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0F00A" w14:textId="483C0C65" w:rsidR="00280DD1" w:rsidRPr="007A6764" w:rsidRDefault="008A08F2" w:rsidP="00280DD1">
      <w:pPr>
        <w:pStyle w:val="3GPPHeader"/>
        <w:spacing w:after="60"/>
        <w:rPr>
          <w:sz w:val="32"/>
          <w:szCs w:val="32"/>
          <w:highlight w:val="yellow"/>
          <w:lang w:val="en-US"/>
        </w:rPr>
      </w:pPr>
      <w:r>
        <w:rPr>
          <w:lang w:val="en-US"/>
        </w:rPr>
        <w:t>s</w:t>
      </w:r>
      <w:r w:rsidR="001C7608" w:rsidRPr="007A6764">
        <w:rPr>
          <w:lang w:val="en-US"/>
        </w:rPr>
        <w:t xml:space="preserve">3GPP TSG-RAN WG2 </w:t>
      </w:r>
      <w:r w:rsidR="00BB5887" w:rsidRPr="007A6764">
        <w:rPr>
          <w:lang w:val="en-US"/>
        </w:rPr>
        <w:t>#103bis</w:t>
      </w:r>
      <w:r w:rsidR="00280DD1" w:rsidRPr="007A6764">
        <w:rPr>
          <w:lang w:val="en-US"/>
        </w:rPr>
        <w:tab/>
      </w:r>
      <w:r w:rsidR="00280DD1" w:rsidRPr="007A6764">
        <w:rPr>
          <w:sz w:val="32"/>
          <w:szCs w:val="32"/>
          <w:lang w:val="en-US"/>
        </w:rPr>
        <w:t>Tdoc R2-1</w:t>
      </w:r>
      <w:r w:rsidR="001C7608" w:rsidRPr="007A6764">
        <w:rPr>
          <w:sz w:val="32"/>
          <w:szCs w:val="32"/>
          <w:lang w:val="en-US"/>
        </w:rPr>
        <w:t>8</w:t>
      </w:r>
      <w:r w:rsidR="00F2470B" w:rsidRPr="007A6764">
        <w:rPr>
          <w:sz w:val="32"/>
          <w:szCs w:val="32"/>
          <w:lang w:val="en-US"/>
        </w:rPr>
        <w:t>1</w:t>
      </w:r>
      <w:r w:rsidR="008E249F" w:rsidRPr="007A6764">
        <w:rPr>
          <w:sz w:val="32"/>
          <w:szCs w:val="32"/>
          <w:lang w:val="en-US"/>
        </w:rPr>
        <w:t>4888</w:t>
      </w:r>
    </w:p>
    <w:p w14:paraId="01358B93" w14:textId="77777777" w:rsidR="00280DD1" w:rsidRPr="007A6764" w:rsidRDefault="00BB5887" w:rsidP="00280DD1">
      <w:pPr>
        <w:pStyle w:val="3GPPHeader"/>
        <w:rPr>
          <w:lang w:val="en-US"/>
        </w:rPr>
      </w:pPr>
      <w:r w:rsidRPr="007A6764">
        <w:rPr>
          <w:lang w:val="en-US"/>
        </w:rPr>
        <w:t>Chengdu</w:t>
      </w:r>
      <w:r w:rsidR="00280DD1" w:rsidRPr="007A6764">
        <w:rPr>
          <w:lang w:val="en-US"/>
        </w:rPr>
        <w:t xml:space="preserve">, </w:t>
      </w:r>
      <w:r w:rsidRPr="007A6764">
        <w:rPr>
          <w:lang w:val="en-US"/>
        </w:rPr>
        <w:t>China</w:t>
      </w:r>
      <w:r w:rsidR="00280DD1" w:rsidRPr="007A6764">
        <w:rPr>
          <w:lang w:val="en-US"/>
        </w:rPr>
        <w:t xml:space="preserve">, </w:t>
      </w:r>
      <w:r w:rsidRPr="007A6764">
        <w:rPr>
          <w:lang w:val="en-US"/>
        </w:rPr>
        <w:t>8</w:t>
      </w:r>
      <w:r w:rsidRPr="007A6764">
        <w:rPr>
          <w:vertAlign w:val="superscript"/>
          <w:lang w:val="en-US"/>
        </w:rPr>
        <w:t>th</w:t>
      </w:r>
      <w:r w:rsidR="00280DD1" w:rsidRPr="007A6764">
        <w:rPr>
          <w:lang w:val="en-US"/>
        </w:rPr>
        <w:t xml:space="preserve">– </w:t>
      </w:r>
      <w:r w:rsidRPr="007A6764">
        <w:rPr>
          <w:lang w:val="en-US"/>
        </w:rPr>
        <w:t>12</w:t>
      </w:r>
      <w:r w:rsidR="001C7608" w:rsidRPr="007A6764">
        <w:rPr>
          <w:vertAlign w:val="superscript"/>
          <w:lang w:val="en-US"/>
        </w:rPr>
        <w:t>th</w:t>
      </w:r>
      <w:r w:rsidR="001C7608" w:rsidRPr="007A6764">
        <w:rPr>
          <w:lang w:val="en-US"/>
        </w:rPr>
        <w:t xml:space="preserve"> </w:t>
      </w:r>
      <w:r w:rsidRPr="007A6764">
        <w:rPr>
          <w:lang w:val="en-US"/>
        </w:rPr>
        <w:t>October</w:t>
      </w:r>
      <w:r w:rsidR="00280DD1" w:rsidRPr="007A6764">
        <w:rPr>
          <w:lang w:val="en-US"/>
        </w:rPr>
        <w:t xml:space="preserve"> 201</w:t>
      </w:r>
      <w:r w:rsidR="001C7608" w:rsidRPr="007A6764">
        <w:rPr>
          <w:lang w:val="en-US"/>
        </w:rPr>
        <w:t>8</w:t>
      </w:r>
    </w:p>
    <w:p w14:paraId="7E383501" w14:textId="77777777" w:rsidR="00E90E49" w:rsidRPr="007A6764" w:rsidRDefault="00E90E49" w:rsidP="00357380">
      <w:pPr>
        <w:pStyle w:val="3GPPHeader"/>
        <w:rPr>
          <w:lang w:val="en-US"/>
        </w:rPr>
      </w:pPr>
    </w:p>
    <w:p w14:paraId="4D5666D1" w14:textId="529990A0" w:rsidR="00E90E49" w:rsidRPr="007A6764" w:rsidRDefault="00E90E49" w:rsidP="00311702">
      <w:pPr>
        <w:pStyle w:val="3GPPHeader"/>
        <w:rPr>
          <w:sz w:val="22"/>
          <w:lang w:val="en-US"/>
        </w:rPr>
      </w:pPr>
      <w:r w:rsidRPr="007A6764">
        <w:rPr>
          <w:sz w:val="22"/>
          <w:lang w:val="en-US"/>
        </w:rPr>
        <w:t>Agenda Item:</w:t>
      </w:r>
      <w:r w:rsidRPr="007A6764">
        <w:rPr>
          <w:sz w:val="22"/>
          <w:lang w:val="en-US"/>
        </w:rPr>
        <w:tab/>
      </w:r>
      <w:r w:rsidR="008F1A33" w:rsidRPr="007A6764">
        <w:rPr>
          <w:sz w:val="22"/>
          <w:lang w:val="en-US"/>
        </w:rPr>
        <w:t>11.6</w:t>
      </w:r>
    </w:p>
    <w:p w14:paraId="06B34442" w14:textId="77777777" w:rsidR="00E90E49" w:rsidRPr="007A6764" w:rsidRDefault="003D3C45" w:rsidP="00F64C2B">
      <w:pPr>
        <w:pStyle w:val="3GPPHeader"/>
        <w:rPr>
          <w:sz w:val="22"/>
          <w:lang w:val="en-US"/>
        </w:rPr>
      </w:pPr>
      <w:r w:rsidRPr="007A6764">
        <w:rPr>
          <w:sz w:val="22"/>
          <w:lang w:val="en-US"/>
        </w:rPr>
        <w:t>Source:</w:t>
      </w:r>
      <w:r w:rsidR="00E90E49" w:rsidRPr="007A6764">
        <w:rPr>
          <w:sz w:val="22"/>
          <w:lang w:val="en-US"/>
        </w:rPr>
        <w:tab/>
      </w:r>
      <w:r w:rsidR="00F64C2B" w:rsidRPr="007A6764">
        <w:rPr>
          <w:sz w:val="22"/>
          <w:lang w:val="en-US"/>
        </w:rPr>
        <w:t>Ericsson</w:t>
      </w:r>
    </w:p>
    <w:p w14:paraId="264E53C5" w14:textId="2850E55E" w:rsidR="00E90E49" w:rsidRPr="007A6764" w:rsidRDefault="003D3C45" w:rsidP="00311702">
      <w:pPr>
        <w:pStyle w:val="3GPPHeader"/>
        <w:rPr>
          <w:sz w:val="22"/>
          <w:lang w:val="en-US"/>
        </w:rPr>
      </w:pPr>
      <w:r w:rsidRPr="007A6764">
        <w:rPr>
          <w:sz w:val="22"/>
          <w:lang w:val="en-US"/>
        </w:rPr>
        <w:t>Title:</w:t>
      </w:r>
      <w:r w:rsidR="00E90E49" w:rsidRPr="007A6764">
        <w:rPr>
          <w:sz w:val="22"/>
          <w:lang w:val="en-US"/>
        </w:rPr>
        <w:tab/>
      </w:r>
      <w:r w:rsidR="00436D34" w:rsidRPr="007A6764">
        <w:rPr>
          <w:sz w:val="22"/>
          <w:lang w:val="en-US"/>
        </w:rPr>
        <w:t xml:space="preserve">Impacts </w:t>
      </w:r>
      <w:r w:rsidR="007E1417" w:rsidRPr="007A6764">
        <w:rPr>
          <w:sz w:val="22"/>
          <w:lang w:val="en-US"/>
        </w:rPr>
        <w:t>of propagation delay on user plane</w:t>
      </w:r>
      <w:r w:rsidR="006E302C" w:rsidRPr="007A6764">
        <w:rPr>
          <w:sz w:val="22"/>
          <w:lang w:val="en-US"/>
        </w:rPr>
        <w:t xml:space="preserve"> </w:t>
      </w:r>
    </w:p>
    <w:p w14:paraId="25F08476" w14:textId="77777777" w:rsidR="00E90E49" w:rsidRPr="007A6764" w:rsidRDefault="00E90E49" w:rsidP="00D546FF">
      <w:pPr>
        <w:pStyle w:val="3GPPHeader"/>
        <w:rPr>
          <w:sz w:val="22"/>
          <w:lang w:val="en-US"/>
        </w:rPr>
      </w:pPr>
      <w:r w:rsidRPr="007A6764">
        <w:rPr>
          <w:sz w:val="22"/>
          <w:lang w:val="en-US"/>
        </w:rPr>
        <w:t>Document for:</w:t>
      </w:r>
      <w:r w:rsidRPr="007A6764">
        <w:rPr>
          <w:sz w:val="22"/>
          <w:lang w:val="en-US"/>
        </w:rPr>
        <w:tab/>
        <w:t>Discussion, Decision</w:t>
      </w:r>
    </w:p>
    <w:p w14:paraId="01712464" w14:textId="77777777" w:rsidR="00C24345" w:rsidRDefault="00E90E49" w:rsidP="00A2052C">
      <w:pPr>
        <w:pStyle w:val="Heading1"/>
      </w:pPr>
      <w:r w:rsidRPr="00CE0424">
        <w:t>Introduction</w:t>
      </w:r>
      <w:bookmarkStart w:id="0" w:name="_GoBack"/>
      <w:bookmarkEnd w:id="0"/>
    </w:p>
    <w:p w14:paraId="75610B4D" w14:textId="3D79B329" w:rsidR="00454D9B" w:rsidRPr="007A6764" w:rsidRDefault="00454D9B" w:rsidP="00454D9B">
      <w:pPr>
        <w:rPr>
          <w:lang w:val="en-US"/>
        </w:rPr>
      </w:pPr>
      <w:r w:rsidRPr="007A6764">
        <w:rPr>
          <w:lang w:val="en-US"/>
        </w:rPr>
        <w:t xml:space="preserve">In RAN#80, a new SI “Solutions for NR to support Non-Terrestrial Network” was agreed [1]. It is a continuation of the preceding SI “NR to support Non-Terrestrial Networks” (RP-171450), where the objective was </w:t>
      </w:r>
      <w:r w:rsidRPr="007A6764">
        <w:rPr>
          <w:rFonts w:eastAsia="PMingLiU"/>
          <w:lang w:val="en-US" w:eastAsia="zh-TW"/>
        </w:rPr>
        <w:t xml:space="preserve">to study the channel model for the non-terrestrial networks, to define deployment scenarios, parameters and identify the key potential impacts on NR. </w:t>
      </w:r>
      <w:r w:rsidRPr="007A6764">
        <w:rPr>
          <w:lang w:val="en-US"/>
        </w:rPr>
        <w:t xml:space="preserve">The results are summarized in </w:t>
      </w:r>
      <w:r>
        <w:fldChar w:fldCharType="begin"/>
      </w:r>
      <w:r w:rsidRPr="007A6764">
        <w:rPr>
          <w:lang w:val="en-US"/>
        </w:rPr>
        <w:instrText xml:space="preserve"> REF _Ref510710834 \r \h </w:instrText>
      </w:r>
      <w:r>
        <w:fldChar w:fldCharType="separate"/>
      </w:r>
      <w:r w:rsidRPr="007A6764">
        <w:rPr>
          <w:lang w:val="en-US"/>
        </w:rPr>
        <w:t>[2]</w:t>
      </w:r>
      <w:r>
        <w:fldChar w:fldCharType="end"/>
      </w:r>
      <w:r w:rsidRPr="007A6764">
        <w:rPr>
          <w:lang w:val="en-US"/>
        </w:rPr>
        <w:t xml:space="preserve">. The new </w:t>
      </w:r>
      <w:r w:rsidRPr="007A6764">
        <w:rPr>
          <w:rFonts w:eastAsia="PMingLiU"/>
          <w:lang w:val="en-US" w:eastAsia="zh-TW"/>
        </w:rPr>
        <w:t>study item has the objective at evaluating potential solutions addressing the minimum necessary identified key impact areas from the previous activity and to study impact on RAN protocols/architecture. The objectives for layer 2 and above are</w:t>
      </w:r>
      <w:r w:rsidRPr="007A6764">
        <w:rPr>
          <w:lang w:val="en-US"/>
        </w:rPr>
        <w:t>:</w:t>
      </w:r>
    </w:p>
    <w:tbl>
      <w:tblPr>
        <w:tblStyle w:val="TableGrid"/>
        <w:tblW w:w="0" w:type="auto"/>
        <w:tblLook w:val="04A0" w:firstRow="1" w:lastRow="0" w:firstColumn="1" w:lastColumn="0" w:noHBand="0" w:noVBand="1"/>
      </w:tblPr>
      <w:tblGrid>
        <w:gridCol w:w="9629"/>
      </w:tblGrid>
      <w:tr w:rsidR="00BB5887" w:rsidRPr="008A08F2" w14:paraId="5C7CD025" w14:textId="77777777" w:rsidTr="008100A8">
        <w:tc>
          <w:tcPr>
            <w:tcW w:w="9629" w:type="dxa"/>
          </w:tcPr>
          <w:p w14:paraId="1C82FCB6" w14:textId="77777777" w:rsidR="00BB5887" w:rsidRPr="00682785" w:rsidRDefault="00BB5887" w:rsidP="008100A8">
            <w:pPr>
              <w:numPr>
                <w:ilvl w:val="0"/>
                <w:numId w:val="16"/>
              </w:numPr>
              <w:rPr>
                <w:bCs/>
              </w:rPr>
            </w:pPr>
            <w:r w:rsidRPr="007A6764">
              <w:rPr>
                <w:rFonts w:eastAsia="PMingLiU"/>
                <w:lang w:val="en-US" w:eastAsia="zh-TW"/>
              </w:rPr>
              <w:t xml:space="preserve">Study the following aspects and identify related solutions if needed: </w:t>
            </w:r>
            <w:r w:rsidRPr="007A6764">
              <w:rPr>
                <w:bCs/>
                <w:lang w:val="en-US"/>
              </w:rPr>
              <w:t xml:space="preserve">Propagation delay: Identify timing requirements and solutions on layer 2 aspects, MAC, RLC, RRC, to support non-terrestrial network propagation delays considering FDD and TDD duplexing mode. </w:t>
            </w:r>
            <w:r w:rsidRPr="00D75E9D">
              <w:rPr>
                <w:bCs/>
              </w:rPr>
              <w:t>This includes radio link management</w:t>
            </w:r>
            <w:r w:rsidRPr="0072148A">
              <w:rPr>
                <w:bCs/>
              </w:rPr>
              <w:t xml:space="preserve">. </w:t>
            </w:r>
            <w:r>
              <w:t>[RAN2]</w:t>
            </w:r>
          </w:p>
          <w:p w14:paraId="6825A549" w14:textId="77777777" w:rsidR="00BB5887" w:rsidRPr="007A6764" w:rsidRDefault="00BB5887" w:rsidP="008100A8">
            <w:pPr>
              <w:numPr>
                <w:ilvl w:val="0"/>
                <w:numId w:val="16"/>
              </w:numPr>
              <w:rPr>
                <w:bCs/>
                <w:lang w:val="en-US"/>
              </w:rPr>
            </w:pPr>
            <w:r w:rsidRPr="007A6764">
              <w:rPr>
                <w:bCs/>
                <w:lang w:val="en-US"/>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14:paraId="0742D331" w14:textId="77777777" w:rsidR="00BB5887" w:rsidRPr="007A6764" w:rsidRDefault="00BB5887" w:rsidP="008100A8">
            <w:pPr>
              <w:numPr>
                <w:ilvl w:val="0"/>
                <w:numId w:val="16"/>
              </w:numPr>
              <w:rPr>
                <w:bCs/>
                <w:lang w:val="en-US"/>
              </w:rPr>
            </w:pPr>
            <w:r w:rsidRPr="007A6764">
              <w:rPr>
                <w:bCs/>
                <w:lang w:val="en-US"/>
              </w:rPr>
              <w:t xml:space="preserve">Architecture: Identify needs for the 5G’s Radio Access Network architecture to support non-terrestrial networks (e.g. handling of network identities) </w:t>
            </w:r>
            <w:r w:rsidRPr="007A6764">
              <w:rPr>
                <w:lang w:val="en-US"/>
              </w:rPr>
              <w:t>[RAN3]</w:t>
            </w:r>
          </w:p>
          <w:p w14:paraId="29ACA0F8" w14:textId="77777777" w:rsidR="00BB5887" w:rsidRPr="007A6764" w:rsidRDefault="00BB5887" w:rsidP="008100A8">
            <w:pPr>
              <w:numPr>
                <w:ilvl w:val="1"/>
                <w:numId w:val="16"/>
              </w:numPr>
              <w:rPr>
                <w:bCs/>
                <w:lang w:val="en-US"/>
              </w:rPr>
            </w:pPr>
            <w:r w:rsidRPr="007A6764">
              <w:rPr>
                <w:lang w:val="en-US"/>
              </w:rPr>
              <w:t>Paging: procedure adaptations in case of moving satellite foot prints or cells</w:t>
            </w:r>
          </w:p>
          <w:p w14:paraId="5EA81D56" w14:textId="77777777" w:rsidR="00BB5887" w:rsidRDefault="00BB5887" w:rsidP="008100A8">
            <w:r w:rsidRPr="003645B1">
              <w:t>Note</w:t>
            </w:r>
            <w:r>
              <w:t>:</w:t>
            </w:r>
          </w:p>
          <w:p w14:paraId="727A64E0" w14:textId="77777777" w:rsidR="00BB5887" w:rsidRPr="007A6764" w:rsidRDefault="00BB5887" w:rsidP="008100A8">
            <w:pPr>
              <w:numPr>
                <w:ilvl w:val="0"/>
                <w:numId w:val="16"/>
              </w:numPr>
              <w:rPr>
                <w:bCs/>
                <w:lang w:val="en-US"/>
              </w:rPr>
            </w:pPr>
            <w:r w:rsidRPr="007A6764">
              <w:rPr>
                <w:lang w:val="en-US"/>
              </w:rPr>
              <w:t>This new study item does not address regulatory issues.</w:t>
            </w:r>
          </w:p>
        </w:tc>
      </w:tr>
    </w:tbl>
    <w:p w14:paraId="3B4A1580" w14:textId="77777777" w:rsidR="00BB5887" w:rsidRPr="007A6764" w:rsidRDefault="00BB5887" w:rsidP="00BB5887">
      <w:pPr>
        <w:rPr>
          <w:lang w:val="en-US"/>
        </w:rPr>
      </w:pPr>
    </w:p>
    <w:p w14:paraId="5AC5FD32" w14:textId="2046B6D9" w:rsidR="00A2052C" w:rsidRPr="007A6764" w:rsidRDefault="00BB5887" w:rsidP="00BB5887">
      <w:pPr>
        <w:rPr>
          <w:lang w:val="en-US"/>
        </w:rPr>
      </w:pPr>
      <w:r w:rsidRPr="007A6764">
        <w:rPr>
          <w:lang w:val="en-US"/>
        </w:rPr>
        <w:t xml:space="preserve">In this paper, we </w:t>
      </w:r>
      <w:r w:rsidR="00B40536">
        <w:rPr>
          <w:lang w:val="en-US"/>
        </w:rPr>
        <w:t xml:space="preserve">discuss </w:t>
      </w:r>
      <w:r w:rsidRPr="007A6764">
        <w:rPr>
          <w:lang w:val="en-US"/>
        </w:rPr>
        <w:t>impact</w:t>
      </w:r>
      <w:r w:rsidR="00B40536">
        <w:rPr>
          <w:lang w:val="en-US"/>
        </w:rPr>
        <w:t>s</w:t>
      </w:r>
      <w:r w:rsidRPr="007A6764">
        <w:rPr>
          <w:lang w:val="en-US"/>
        </w:rPr>
        <w:t xml:space="preserve"> of long propagation delays associated with non-terrestrial networks on User Plane protocols.</w:t>
      </w:r>
      <w:r w:rsidR="000D6983">
        <w:rPr>
          <w:lang w:val="en-US"/>
        </w:rPr>
        <w:t xml:space="preserve"> A general discussion on impacts on propagation delay </w:t>
      </w:r>
      <w:r w:rsidR="00350AF3">
        <w:rPr>
          <w:lang w:val="en-US"/>
        </w:rPr>
        <w:t>is</w:t>
      </w:r>
      <w:r w:rsidR="000D6983">
        <w:rPr>
          <w:lang w:val="en-US"/>
        </w:rPr>
        <w:t xml:space="preserve"> given in [</w:t>
      </w:r>
      <w:r w:rsidR="00967C9A">
        <w:rPr>
          <w:lang w:val="en-US"/>
        </w:rPr>
        <w:t>3</w:t>
      </w:r>
      <w:r w:rsidR="000D6983">
        <w:rPr>
          <w:lang w:val="en-US"/>
        </w:rPr>
        <w:t>].</w:t>
      </w:r>
    </w:p>
    <w:p w14:paraId="440BB56B" w14:textId="1F3C2440" w:rsidR="00C823BB" w:rsidRPr="007A6764" w:rsidRDefault="004000E8">
      <w:pPr>
        <w:pStyle w:val="Heading1"/>
        <w:rPr>
          <w:rFonts w:eastAsiaTheme="minorHAnsi"/>
        </w:rPr>
      </w:pPr>
      <w:bookmarkStart w:id="1" w:name="_Ref178064866"/>
      <w:r w:rsidRPr="00CE0424">
        <w:lastRenderedPageBreak/>
        <w:t>Discussion</w:t>
      </w:r>
      <w:bookmarkEnd w:id="1"/>
    </w:p>
    <w:p w14:paraId="4A06F93F" w14:textId="0AADAFE0" w:rsidR="00ED61D9" w:rsidRPr="004107D3" w:rsidRDefault="00ED61D9" w:rsidP="007A6764">
      <w:pPr>
        <w:pStyle w:val="Heading2"/>
      </w:pPr>
      <w:r>
        <w:t>MAC laye</w:t>
      </w:r>
      <w:r w:rsidR="00C715DC">
        <w:t>r</w:t>
      </w:r>
      <w:r>
        <w:t xml:space="preserve"> aspects</w:t>
      </w:r>
    </w:p>
    <w:p w14:paraId="5E2E7A13" w14:textId="55DAB907" w:rsidR="003B3BB5" w:rsidRDefault="006E0D08">
      <w:pPr>
        <w:pStyle w:val="Heading3"/>
      </w:pPr>
      <w:r>
        <w:t xml:space="preserve"> </w:t>
      </w:r>
      <w:bookmarkStart w:id="2" w:name="_Toc525724956"/>
      <w:bookmarkStart w:id="3" w:name="_Toc525724958"/>
      <w:bookmarkStart w:id="4" w:name="_Toc525738425"/>
      <w:bookmarkEnd w:id="2"/>
      <w:bookmarkEnd w:id="3"/>
      <w:bookmarkEnd w:id="4"/>
      <w:r w:rsidR="003B3BB5">
        <w:t>DRX</w:t>
      </w:r>
    </w:p>
    <w:p w14:paraId="68FA5FF0" w14:textId="48A1E064" w:rsidR="003B3BB5" w:rsidRPr="00D00A13" w:rsidRDefault="003B3BB5" w:rsidP="003B3BB5">
      <w:pPr>
        <w:rPr>
          <w:lang w:val="en-US"/>
        </w:rPr>
      </w:pPr>
      <w:r w:rsidRPr="00D00A13">
        <w:rPr>
          <w:lang w:val="en-US"/>
        </w:rPr>
        <w:t xml:space="preserve">One aspect of applying NR to the satellite case is that current standards would most likely force UE to monitor and listen to PDCCH for very long times when the signal is still propagating. DRX can potentially be a way to solve this problem. The question is then how to efficiently allow UE to sleep while waiting for the feedback signal. </w:t>
      </w:r>
    </w:p>
    <w:p w14:paraId="683F5825" w14:textId="77777777" w:rsidR="003B3BB5" w:rsidRPr="00D00A13" w:rsidRDefault="003B3BB5" w:rsidP="003B3BB5">
      <w:pPr>
        <w:pStyle w:val="Observation"/>
        <w:ind w:left="360" w:hanging="360"/>
        <w:rPr>
          <w:lang w:val="en-US"/>
        </w:rPr>
      </w:pPr>
      <w:bookmarkStart w:id="5" w:name="_Toc525845649"/>
      <w:bookmarkStart w:id="6" w:name="_Toc525849657"/>
      <w:bookmarkStart w:id="7" w:name="_Toc525851180"/>
      <w:bookmarkStart w:id="8" w:name="_Toc525852038"/>
      <w:r w:rsidRPr="00D00A13">
        <w:rPr>
          <w:lang w:val="en-US"/>
        </w:rPr>
        <w:t>DRX could potentially be key in order to allow UE to save power when waiting for long feedback loops.</w:t>
      </w:r>
      <w:bookmarkEnd w:id="5"/>
      <w:bookmarkEnd w:id="6"/>
      <w:bookmarkEnd w:id="7"/>
      <w:bookmarkEnd w:id="8"/>
    </w:p>
    <w:p w14:paraId="773937D9" w14:textId="08AADCD0" w:rsidR="003B3BB5" w:rsidRPr="007A6764" w:rsidRDefault="003B3BB5" w:rsidP="007A6764">
      <w:pPr>
        <w:rPr>
          <w:lang w:val="en-US"/>
        </w:rPr>
      </w:pPr>
      <w:r w:rsidRPr="00D00A13">
        <w:rPr>
          <w:lang w:val="en-US"/>
        </w:rPr>
        <w:t>For HARQ feedback, the HARQ RTT timer and the retransmission timers are likely to be affected by the large propagation delay, the start and the length of DRX related timers should be investigated.</w:t>
      </w:r>
    </w:p>
    <w:p w14:paraId="24EB2254" w14:textId="77777777" w:rsidR="00ED61D9" w:rsidRDefault="00ED61D9" w:rsidP="00ED61D9">
      <w:pPr>
        <w:pStyle w:val="Heading3"/>
      </w:pPr>
      <w:r>
        <w:t>HARQ</w:t>
      </w:r>
    </w:p>
    <w:p w14:paraId="6D6B1AAF" w14:textId="50620769" w:rsidR="00442D3C" w:rsidRPr="007A6764" w:rsidRDefault="00442D3C" w:rsidP="00ED61D9">
      <w:pPr>
        <w:rPr>
          <w:lang w:val="en-US"/>
        </w:rPr>
      </w:pPr>
      <w:bookmarkStart w:id="9" w:name="_Hlk525837917"/>
      <w:r w:rsidRPr="007A6764">
        <w:rPr>
          <w:lang w:val="en-US"/>
        </w:rPr>
        <w:t>As has been di</w:t>
      </w:r>
      <w:r w:rsidR="0090548A" w:rsidRPr="007A6764">
        <w:rPr>
          <w:lang w:val="en-US"/>
        </w:rPr>
        <w:t>s</w:t>
      </w:r>
      <w:r w:rsidRPr="007A6764">
        <w:rPr>
          <w:lang w:val="en-US"/>
        </w:rPr>
        <w:t xml:space="preserve">cussed in </w:t>
      </w:r>
      <w:r w:rsidR="00084427">
        <w:rPr>
          <w:lang w:val="en-US"/>
        </w:rPr>
        <w:t>TR 38.811[2]</w:t>
      </w:r>
      <w:r w:rsidRPr="007A6764">
        <w:rPr>
          <w:lang w:val="en-US"/>
        </w:rPr>
        <w:t xml:space="preserve">, the problem of HARQ is that the large propagation delays </w:t>
      </w:r>
      <w:r w:rsidR="00473E23">
        <w:rPr>
          <w:lang w:val="en-US"/>
        </w:rPr>
        <w:t xml:space="preserve">force </w:t>
      </w:r>
      <w:r w:rsidRPr="007A6764">
        <w:rPr>
          <w:lang w:val="en-US"/>
        </w:rPr>
        <w:t>an increase in the amount of HARQ-processes in order for transmitter to be able to continuously transmit and not wait for HARQ-feedback. Among some of the options discussed for dealing with HARQ[</w:t>
      </w:r>
      <w:r w:rsidR="00084427" w:rsidRPr="007A6764">
        <w:rPr>
          <w:lang w:val="en-US"/>
        </w:rPr>
        <w:t>2</w:t>
      </w:r>
      <w:r w:rsidRPr="007A6764">
        <w:rPr>
          <w:lang w:val="en-US"/>
        </w:rPr>
        <w:t xml:space="preserve">] is to either increase the amount of HARQ processes or to </w:t>
      </w:r>
      <w:r w:rsidR="002731E2">
        <w:rPr>
          <w:lang w:val="en-US"/>
        </w:rPr>
        <w:t>disable</w:t>
      </w:r>
      <w:r w:rsidRPr="007A6764">
        <w:rPr>
          <w:lang w:val="en-US"/>
        </w:rPr>
        <w:t xml:space="preserve"> HARQ. At this moment, NR supports up</w:t>
      </w:r>
      <w:r w:rsidR="009528C9" w:rsidRPr="007A6764">
        <w:rPr>
          <w:lang w:val="en-US"/>
        </w:rPr>
        <w:t xml:space="preserve"> to</w:t>
      </w:r>
      <w:r w:rsidRPr="007A6764">
        <w:rPr>
          <w:lang w:val="en-US"/>
        </w:rPr>
        <w:t xml:space="preserve"> 16 HARQ processes, and increasing the amount of HARQ</w:t>
      </w:r>
      <w:r w:rsidR="009528C9" w:rsidRPr="007A6764">
        <w:rPr>
          <w:lang w:val="en-US"/>
        </w:rPr>
        <w:t xml:space="preserve"> </w:t>
      </w:r>
      <w:r w:rsidRPr="007A6764">
        <w:rPr>
          <w:lang w:val="en-US"/>
        </w:rPr>
        <w:t>processes might entail large amounts of implementation complexities</w:t>
      </w:r>
      <w:r w:rsidR="00501D10" w:rsidRPr="007A6764">
        <w:rPr>
          <w:lang w:val="en-US"/>
        </w:rPr>
        <w:t>.</w:t>
      </w:r>
    </w:p>
    <w:p w14:paraId="4123FFB4" w14:textId="40C91308" w:rsidR="00501D10" w:rsidRDefault="00501D10" w:rsidP="00501D10">
      <w:pPr>
        <w:pStyle w:val="Observation"/>
        <w:ind w:left="360" w:hanging="360"/>
        <w:rPr>
          <w:lang w:val="en-US"/>
        </w:rPr>
      </w:pPr>
      <w:bookmarkStart w:id="10" w:name="_Toc525547749"/>
      <w:bookmarkStart w:id="11" w:name="_Toc525548521"/>
      <w:bookmarkStart w:id="12" w:name="_Toc525550228"/>
      <w:bookmarkStart w:id="13" w:name="_Toc525635578"/>
      <w:bookmarkStart w:id="14" w:name="_Toc525724965"/>
      <w:bookmarkStart w:id="15" w:name="_Toc525738432"/>
      <w:bookmarkStart w:id="16" w:name="_Toc525845650"/>
      <w:bookmarkStart w:id="17" w:name="_Toc525849658"/>
      <w:bookmarkStart w:id="18" w:name="_Toc525851181"/>
      <w:bookmarkStart w:id="19" w:name="_Toc525852039"/>
      <w:r w:rsidRPr="007A6764">
        <w:rPr>
          <w:lang w:val="en-US"/>
        </w:rPr>
        <w:t xml:space="preserve">Increasing the </w:t>
      </w:r>
      <w:r w:rsidR="00F2117A">
        <w:rPr>
          <w:lang w:val="en-US"/>
        </w:rPr>
        <w:t xml:space="preserve">number </w:t>
      </w:r>
      <w:r w:rsidRPr="007A6764">
        <w:rPr>
          <w:lang w:val="en-US"/>
        </w:rPr>
        <w:t xml:space="preserve">of HARQ-processes </w:t>
      </w:r>
      <w:r w:rsidR="00A93584" w:rsidRPr="007A6764">
        <w:rPr>
          <w:lang w:val="en-US"/>
        </w:rPr>
        <w:t xml:space="preserve">might </w:t>
      </w:r>
      <w:r w:rsidR="005E5669" w:rsidRPr="007A6764">
        <w:rPr>
          <w:lang w:val="en-US"/>
        </w:rPr>
        <w:t>cause</w:t>
      </w:r>
      <w:r w:rsidR="00A93584" w:rsidRPr="007A6764">
        <w:rPr>
          <w:lang w:val="en-US"/>
        </w:rPr>
        <w:t xml:space="preserve"> large amounts of complexit</w:t>
      </w:r>
      <w:r w:rsidR="00C40733">
        <w:rPr>
          <w:lang w:val="en-US"/>
        </w:rPr>
        <w:t>y.</w:t>
      </w:r>
      <w:bookmarkEnd w:id="10"/>
      <w:bookmarkEnd w:id="11"/>
      <w:bookmarkEnd w:id="12"/>
      <w:bookmarkEnd w:id="13"/>
      <w:bookmarkEnd w:id="14"/>
      <w:bookmarkEnd w:id="15"/>
      <w:bookmarkEnd w:id="16"/>
      <w:bookmarkEnd w:id="17"/>
      <w:bookmarkEnd w:id="18"/>
      <w:bookmarkEnd w:id="19"/>
    </w:p>
    <w:bookmarkEnd w:id="9"/>
    <w:p w14:paraId="76D877D5" w14:textId="064C909E" w:rsidR="00ED61D9" w:rsidRDefault="00ED61D9" w:rsidP="00ED61D9">
      <w:pPr>
        <w:pStyle w:val="Heading2"/>
      </w:pPr>
      <w:r>
        <w:t>RLC/PDCP aspects</w:t>
      </w:r>
    </w:p>
    <w:p w14:paraId="697A2D9F" w14:textId="0C998BB5" w:rsidR="00ED61D9" w:rsidRPr="007A6764" w:rsidRDefault="00ED61D9" w:rsidP="00ED61D9">
      <w:pPr>
        <w:rPr>
          <w:lang w:val="en-US"/>
        </w:rPr>
      </w:pPr>
      <w:r w:rsidRPr="007A6764">
        <w:rPr>
          <w:lang w:val="en-US"/>
        </w:rPr>
        <w:t xml:space="preserve">One important feature of RLC and PDCP layers is to reorder PDUs. Coupled with larger delays due to high propagation delay, the potential problem with the reordering functions of RLC and PDCP </w:t>
      </w:r>
      <w:r w:rsidR="009371D4">
        <w:rPr>
          <w:lang w:val="en-US"/>
        </w:rPr>
        <w:t xml:space="preserve">might be </w:t>
      </w:r>
      <w:r w:rsidRPr="007A6764">
        <w:rPr>
          <w:lang w:val="en-US"/>
        </w:rPr>
        <w:t xml:space="preserve">large. </w:t>
      </w:r>
      <w:r w:rsidR="002C46D8" w:rsidRPr="007A6764">
        <w:rPr>
          <w:lang w:val="en-US"/>
        </w:rPr>
        <w:t>If</w:t>
      </w:r>
      <w:r w:rsidRPr="007A6764">
        <w:rPr>
          <w:lang w:val="en-US"/>
        </w:rPr>
        <w:t xml:space="preserve"> SDUs can be delayed in span of 10</w:t>
      </w:r>
      <w:r w:rsidR="002C46D8" w:rsidRPr="007A6764">
        <w:rPr>
          <w:lang w:val="en-US"/>
        </w:rPr>
        <w:t>m</w:t>
      </w:r>
      <w:r w:rsidRPr="007A6764">
        <w:rPr>
          <w:lang w:val="en-US"/>
        </w:rPr>
        <w:t>s in terrestrial NR, the SDUs in satellite case can potentially be delayed for more than one second.</w:t>
      </w:r>
      <w:r w:rsidR="00EB7C77">
        <w:rPr>
          <w:lang w:val="en-US"/>
        </w:rPr>
        <w:t xml:space="preserve"> In order to account for larger </w:t>
      </w:r>
      <w:r w:rsidR="00B21B02">
        <w:rPr>
          <w:lang w:val="en-US"/>
        </w:rPr>
        <w:t>propagation delays the reordering timers might need</w:t>
      </w:r>
      <w:r w:rsidR="009F599A">
        <w:rPr>
          <w:lang w:val="en-US"/>
        </w:rPr>
        <w:t xml:space="preserve"> extension</w:t>
      </w:r>
      <w:r w:rsidR="00493D6D">
        <w:rPr>
          <w:lang w:val="en-US"/>
        </w:rPr>
        <w:t>.</w:t>
      </w:r>
      <w:r w:rsidR="009F599A">
        <w:rPr>
          <w:lang w:val="en-US"/>
        </w:rPr>
        <w:t xml:space="preserve"> </w:t>
      </w:r>
      <w:r w:rsidR="00493D6D">
        <w:rPr>
          <w:lang w:val="en-US"/>
        </w:rPr>
        <w:t>B</w:t>
      </w:r>
      <w:r w:rsidR="009F599A">
        <w:rPr>
          <w:lang w:val="en-US"/>
        </w:rPr>
        <w:t>ut</w:t>
      </w:r>
      <w:r w:rsidRPr="007A6764">
        <w:rPr>
          <w:lang w:val="en-US"/>
        </w:rPr>
        <w:t xml:space="preserve"> </w:t>
      </w:r>
      <w:r w:rsidR="009F599A">
        <w:rPr>
          <w:lang w:val="en-US"/>
        </w:rPr>
        <w:t>i</w:t>
      </w:r>
      <w:r w:rsidRPr="007A6764">
        <w:rPr>
          <w:lang w:val="en-US"/>
        </w:rPr>
        <w:t>f reordering delay is allowed to be high to allow</w:t>
      </w:r>
      <w:r w:rsidR="007C5C58">
        <w:rPr>
          <w:lang w:val="en-US"/>
        </w:rPr>
        <w:t xml:space="preserve"> for</w:t>
      </w:r>
      <w:r w:rsidRPr="007A6764">
        <w:rPr>
          <w:lang w:val="en-US"/>
        </w:rPr>
        <w:t xml:space="preserve"> retransmission</w:t>
      </w:r>
      <w:r w:rsidR="007C5C58">
        <w:rPr>
          <w:lang w:val="en-US"/>
        </w:rPr>
        <w:t>s</w:t>
      </w:r>
      <w:r w:rsidRPr="007A6764">
        <w:rPr>
          <w:lang w:val="en-US"/>
        </w:rPr>
        <w:t xml:space="preserve">, then the buffers and delays seen by higher layers may become very large. </w:t>
      </w:r>
    </w:p>
    <w:p w14:paraId="1C589749" w14:textId="78CBE1F2" w:rsidR="002401C5" w:rsidRPr="00D00A13" w:rsidRDefault="00FF5F23" w:rsidP="002401C5">
      <w:pPr>
        <w:pStyle w:val="Observation"/>
        <w:ind w:left="360" w:hanging="360"/>
        <w:rPr>
          <w:lang w:val="en-US"/>
        </w:rPr>
      </w:pPr>
      <w:bookmarkStart w:id="20" w:name="_Toc525845651"/>
      <w:bookmarkStart w:id="21" w:name="_Toc525849659"/>
      <w:bookmarkStart w:id="22" w:name="_Toc525851182"/>
      <w:bookmarkStart w:id="23" w:name="_Toc525852040"/>
      <w:r>
        <w:rPr>
          <w:lang w:val="en-US"/>
        </w:rPr>
        <w:t xml:space="preserve">There might be impacts on </w:t>
      </w:r>
      <w:r w:rsidR="002401C5" w:rsidRPr="00D00A13">
        <w:rPr>
          <w:lang w:val="en-US"/>
        </w:rPr>
        <w:t>RLC/PDCP reordering</w:t>
      </w:r>
      <w:r w:rsidR="00A61FA3">
        <w:rPr>
          <w:lang w:val="en-US"/>
        </w:rPr>
        <w:t>, such as timer</w:t>
      </w:r>
      <w:r w:rsidR="00D604D4">
        <w:rPr>
          <w:lang w:val="en-US"/>
        </w:rPr>
        <w:t xml:space="preserve"> values</w:t>
      </w:r>
      <w:r w:rsidR="00A61FA3">
        <w:rPr>
          <w:lang w:val="en-US"/>
        </w:rPr>
        <w:t xml:space="preserve">, due to </w:t>
      </w:r>
      <w:r w:rsidR="002401C5" w:rsidRPr="00D00A13">
        <w:rPr>
          <w:lang w:val="en-US"/>
        </w:rPr>
        <w:t>large propagation delays.</w:t>
      </w:r>
      <w:bookmarkEnd w:id="20"/>
      <w:bookmarkEnd w:id="21"/>
      <w:bookmarkEnd w:id="22"/>
      <w:bookmarkEnd w:id="23"/>
      <w:r w:rsidR="002401C5" w:rsidRPr="00D00A13">
        <w:rPr>
          <w:lang w:val="en-US"/>
        </w:rPr>
        <w:t xml:space="preserve">  </w:t>
      </w:r>
    </w:p>
    <w:p w14:paraId="0F3527B9" w14:textId="77777777" w:rsidR="00ED61D9" w:rsidRPr="007A6764" w:rsidRDefault="00ED61D9" w:rsidP="00ED61D9">
      <w:pPr>
        <w:rPr>
          <w:lang w:val="en-US"/>
        </w:rPr>
      </w:pPr>
    </w:p>
    <w:p w14:paraId="05419A76" w14:textId="77777777" w:rsidR="00ED61D9" w:rsidRDefault="00ED61D9" w:rsidP="00ED61D9">
      <w:pPr>
        <w:jc w:val="center"/>
      </w:pPr>
      <w:r>
        <w:rPr>
          <w:noProof/>
        </w:rPr>
        <w:drawing>
          <wp:inline distT="0" distB="0" distL="0" distR="0" wp14:anchorId="7690E421" wp14:editId="2F8CAA2B">
            <wp:extent cx="5305425" cy="1561877"/>
            <wp:effectExtent l="0" t="0" r="0" b="635"/>
            <wp:docPr id="2" name="Picture 2" descr="C:\Users\ezsedjo\Pictures\reordering_func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Pictures\reordering_function.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0599" cy="1566344"/>
                    </a:xfrm>
                    <a:prstGeom prst="rect">
                      <a:avLst/>
                    </a:prstGeom>
                    <a:noFill/>
                    <a:ln>
                      <a:noFill/>
                    </a:ln>
                  </pic:spPr>
                </pic:pic>
              </a:graphicData>
            </a:graphic>
          </wp:inline>
        </w:drawing>
      </w:r>
    </w:p>
    <w:p w14:paraId="6A0F263A" w14:textId="350865C2" w:rsidR="00ED61D9" w:rsidRPr="007A6764" w:rsidRDefault="00ED61D9" w:rsidP="007A6764">
      <w:pPr>
        <w:pStyle w:val="Caption"/>
        <w:rPr>
          <w:lang w:val="en-US"/>
        </w:rPr>
      </w:pPr>
      <w:r w:rsidRPr="007A6764">
        <w:rPr>
          <w:b w:val="0"/>
          <w:bCs w:val="0"/>
          <w:lang w:val="en-US"/>
        </w:rPr>
        <w:lastRenderedPageBreak/>
        <w:t xml:space="preserve">Figure </w:t>
      </w:r>
      <w:r w:rsidR="00493D6D">
        <w:rPr>
          <w:lang w:val="en-US"/>
        </w:rPr>
        <w:t>1</w:t>
      </w:r>
      <w:r w:rsidRPr="007A6764">
        <w:rPr>
          <w:b w:val="0"/>
          <w:bCs w:val="0"/>
          <w:lang w:val="en-US"/>
        </w:rPr>
        <w:t xml:space="preserve">: General depiction of a reordering function. Exact details may differ in RLC and PDCP. </w:t>
      </w:r>
    </w:p>
    <w:p w14:paraId="3B55C33C" w14:textId="61171A08" w:rsidR="00CE26C0" w:rsidRDefault="004C0FF5" w:rsidP="00ED61D9">
      <w:pPr>
        <w:rPr>
          <w:lang w:val="en-US"/>
        </w:rPr>
      </w:pPr>
      <w:r w:rsidRPr="007A6764">
        <w:rPr>
          <w:lang w:val="en-US"/>
        </w:rPr>
        <w:t>Another aspect that needs to be considered is whether the current Sequence Number(SN) space is enough. For NR, the</w:t>
      </w:r>
      <w:r w:rsidR="00EE2E61" w:rsidRPr="007A6764">
        <w:rPr>
          <w:lang w:val="en-US"/>
        </w:rPr>
        <w:t xml:space="preserve"> Sequence Number space was extended in order to allow for higher rates. </w:t>
      </w:r>
      <w:r w:rsidR="00592A60" w:rsidRPr="007A6764">
        <w:rPr>
          <w:lang w:val="en-US"/>
        </w:rPr>
        <w:t xml:space="preserve">For PDCP the sequence number space is 16 and 24 bits respectively and for RLC </w:t>
      </w:r>
      <w:r w:rsidR="000C4E1F" w:rsidRPr="007A6764">
        <w:rPr>
          <w:lang w:val="en-US"/>
        </w:rPr>
        <w:t>the sequence number s</w:t>
      </w:r>
      <w:r w:rsidR="003F447D" w:rsidRPr="007A6764">
        <w:rPr>
          <w:lang w:val="en-US"/>
        </w:rPr>
        <w:t xml:space="preserve">pace is 6 and 12 bits for RLC UM and 12 and 18 bits for RLC AM. </w:t>
      </w:r>
    </w:p>
    <w:p w14:paraId="79BD69A3" w14:textId="1FB94DE4" w:rsidR="00E03DA6" w:rsidRPr="005C292C" w:rsidRDefault="002B3C4A" w:rsidP="007A6764">
      <w:pPr>
        <w:pStyle w:val="Observation"/>
        <w:ind w:left="360" w:hanging="360"/>
        <w:rPr>
          <w:lang w:val="en-US"/>
        </w:rPr>
      </w:pPr>
      <w:bookmarkStart w:id="24" w:name="_Toc525845652"/>
      <w:bookmarkStart w:id="25" w:name="_Toc525849660"/>
      <w:bookmarkStart w:id="26" w:name="_Toc525851183"/>
      <w:bookmarkStart w:id="27" w:name="_Toc525852041"/>
      <w:r>
        <w:rPr>
          <w:lang w:val="en-US"/>
        </w:rPr>
        <w:t xml:space="preserve">The </w:t>
      </w:r>
      <w:r w:rsidR="005424EA">
        <w:rPr>
          <w:lang w:val="en-US"/>
        </w:rPr>
        <w:t>SN</w:t>
      </w:r>
      <w:r>
        <w:rPr>
          <w:lang w:val="en-US"/>
        </w:rPr>
        <w:t xml:space="preserve"> space might be too small for </w:t>
      </w:r>
      <w:r w:rsidR="00382E03">
        <w:rPr>
          <w:lang w:val="en-US"/>
        </w:rPr>
        <w:t>large propagation delays.</w:t>
      </w:r>
      <w:bookmarkEnd w:id="24"/>
      <w:bookmarkEnd w:id="25"/>
      <w:bookmarkEnd w:id="26"/>
      <w:bookmarkEnd w:id="27"/>
    </w:p>
    <w:p w14:paraId="0B2C11E2" w14:textId="2C5753E1" w:rsidR="005C292C" w:rsidRPr="00D00A13" w:rsidRDefault="005C292C" w:rsidP="005C292C">
      <w:pPr>
        <w:pStyle w:val="Proposal"/>
        <w:rPr>
          <w:lang w:val="en-US"/>
        </w:rPr>
      </w:pPr>
      <w:bookmarkStart w:id="28" w:name="_Toc525845660"/>
      <w:bookmarkStart w:id="29" w:name="_Toc525849667"/>
      <w:bookmarkStart w:id="30" w:name="_Toc525851185"/>
      <w:bookmarkStart w:id="31" w:name="_Toc525852042"/>
      <w:r w:rsidRPr="00D00A13">
        <w:rPr>
          <w:lang w:val="en-US"/>
        </w:rPr>
        <w:t xml:space="preserve">RAN2 to </w:t>
      </w:r>
      <w:r>
        <w:rPr>
          <w:lang w:val="en-US"/>
        </w:rPr>
        <w:t xml:space="preserve">study </w:t>
      </w:r>
      <w:r w:rsidRPr="00D00A13">
        <w:rPr>
          <w:lang w:val="en-US"/>
        </w:rPr>
        <w:t>t</w:t>
      </w:r>
      <w:r>
        <w:rPr>
          <w:lang w:val="en-US"/>
        </w:rPr>
        <w:t>he</w:t>
      </w:r>
      <w:r w:rsidRPr="00D00A13">
        <w:rPr>
          <w:lang w:val="en-US"/>
        </w:rPr>
        <w:t xml:space="preserve"> RLC/PDCP reordering function</w:t>
      </w:r>
      <w:r w:rsidR="001F668A">
        <w:rPr>
          <w:lang w:val="en-US"/>
        </w:rPr>
        <w:t xml:space="preserve">alities, such as </w:t>
      </w:r>
      <w:r>
        <w:rPr>
          <w:lang w:val="en-US"/>
        </w:rPr>
        <w:t>timer</w:t>
      </w:r>
      <w:r w:rsidR="001F668A">
        <w:rPr>
          <w:lang w:val="en-US"/>
        </w:rPr>
        <w:t xml:space="preserve"> values and SN space, </w:t>
      </w:r>
      <w:r>
        <w:rPr>
          <w:lang w:val="en-US"/>
        </w:rPr>
        <w:t>for NTN</w:t>
      </w:r>
      <w:r w:rsidRPr="00D00A13">
        <w:rPr>
          <w:lang w:val="en-US"/>
        </w:rPr>
        <w:t>.</w:t>
      </w:r>
      <w:bookmarkEnd w:id="28"/>
      <w:bookmarkEnd w:id="29"/>
      <w:bookmarkEnd w:id="30"/>
      <w:bookmarkEnd w:id="31"/>
    </w:p>
    <w:p w14:paraId="3050146B" w14:textId="77777777" w:rsidR="005C292C" w:rsidRPr="007A6764" w:rsidRDefault="005C292C" w:rsidP="007A6764">
      <w:pPr>
        <w:pStyle w:val="Proposal"/>
        <w:numPr>
          <w:ilvl w:val="0"/>
          <w:numId w:val="0"/>
        </w:numPr>
        <w:rPr>
          <w:lang w:val="en-US"/>
        </w:rPr>
      </w:pPr>
    </w:p>
    <w:p w14:paraId="6533918D" w14:textId="77777777" w:rsidR="00ED61D9" w:rsidRDefault="00ED61D9" w:rsidP="00ED61D9">
      <w:pPr>
        <w:pStyle w:val="Heading2"/>
      </w:pPr>
      <w:r>
        <w:t>SDAP</w:t>
      </w:r>
    </w:p>
    <w:p w14:paraId="1D2E694A" w14:textId="43075F75" w:rsidR="00D80323" w:rsidRPr="007A6764" w:rsidRDefault="00ED61D9" w:rsidP="00F27D8A">
      <w:pPr>
        <w:rPr>
          <w:lang w:val="en-US"/>
        </w:rPr>
      </w:pPr>
      <w:r w:rsidRPr="007A6764">
        <w:rPr>
          <w:lang w:val="en-US"/>
        </w:rPr>
        <w:t xml:space="preserve">The recently introduced SDAP layer handles mapping between 5GC flow and DRBs. This mapping could be important to provide the correct type of interaction between satellite network and 5GC network, but </w:t>
      </w:r>
      <w:r w:rsidR="00B01B04" w:rsidRPr="007A6764">
        <w:rPr>
          <w:lang w:val="en-US"/>
        </w:rPr>
        <w:t xml:space="preserve">given that it only maps between QoS-flows and DRBs, it is </w:t>
      </w:r>
      <w:r w:rsidR="009727EF" w:rsidRPr="007A6764">
        <w:rPr>
          <w:lang w:val="en-US"/>
        </w:rPr>
        <w:t xml:space="preserve">believed that SDAP layer would </w:t>
      </w:r>
      <w:r w:rsidR="00A72C68">
        <w:rPr>
          <w:lang w:val="en-US"/>
        </w:rPr>
        <w:t xml:space="preserve">not </w:t>
      </w:r>
      <w:r w:rsidR="009727EF" w:rsidRPr="007A6764">
        <w:rPr>
          <w:lang w:val="en-US"/>
        </w:rPr>
        <w:t>be affected by the propagation delays</w:t>
      </w:r>
      <w:r w:rsidRPr="007A6764">
        <w:rPr>
          <w:lang w:val="en-US"/>
        </w:rPr>
        <w:t>.</w:t>
      </w:r>
    </w:p>
    <w:p w14:paraId="639244B1" w14:textId="38F7768E" w:rsidR="00406D9A" w:rsidRPr="007A6764" w:rsidRDefault="00411F14" w:rsidP="00406D9A">
      <w:pPr>
        <w:pStyle w:val="Proposal"/>
        <w:rPr>
          <w:lang w:val="en-US"/>
        </w:rPr>
      </w:pPr>
      <w:bookmarkStart w:id="32" w:name="_Toc525546082"/>
      <w:bookmarkStart w:id="33" w:name="_Toc525547756"/>
      <w:bookmarkStart w:id="34" w:name="_Toc525548530"/>
      <w:bookmarkStart w:id="35" w:name="_Toc525550237"/>
      <w:bookmarkStart w:id="36" w:name="_Toc525635576"/>
      <w:bookmarkStart w:id="37" w:name="_Toc525724963"/>
      <w:bookmarkStart w:id="38" w:name="_Toc525738430"/>
      <w:bookmarkStart w:id="39" w:name="_Toc525845661"/>
      <w:bookmarkStart w:id="40" w:name="_Toc525849668"/>
      <w:bookmarkStart w:id="41" w:name="_Toc525851186"/>
      <w:bookmarkStart w:id="42" w:name="_Toc525852043"/>
      <w:r>
        <w:rPr>
          <w:lang w:val="en-US"/>
        </w:rPr>
        <w:t>N</w:t>
      </w:r>
      <w:r w:rsidR="00406D9A" w:rsidRPr="007A6764">
        <w:rPr>
          <w:lang w:val="en-US"/>
        </w:rPr>
        <w:t xml:space="preserve">o changes to SDAP </w:t>
      </w:r>
      <w:r>
        <w:rPr>
          <w:lang w:val="en-US"/>
        </w:rPr>
        <w:t xml:space="preserve">for satellite networks </w:t>
      </w:r>
      <w:r w:rsidR="00406D9A" w:rsidRPr="007A6764">
        <w:rPr>
          <w:lang w:val="en-US"/>
        </w:rPr>
        <w:t>is needed.</w:t>
      </w:r>
      <w:bookmarkEnd w:id="32"/>
      <w:bookmarkEnd w:id="33"/>
      <w:bookmarkEnd w:id="34"/>
      <w:bookmarkEnd w:id="35"/>
      <w:bookmarkEnd w:id="36"/>
      <w:bookmarkEnd w:id="37"/>
      <w:bookmarkEnd w:id="38"/>
      <w:bookmarkEnd w:id="39"/>
      <w:bookmarkEnd w:id="40"/>
      <w:bookmarkEnd w:id="41"/>
      <w:bookmarkEnd w:id="42"/>
    </w:p>
    <w:p w14:paraId="4DB2E89A" w14:textId="77777777" w:rsidR="00406D9A" w:rsidRPr="007A6764" w:rsidRDefault="00406D9A" w:rsidP="007A6764">
      <w:pPr>
        <w:pStyle w:val="Observation"/>
        <w:numPr>
          <w:ilvl w:val="0"/>
          <w:numId w:val="0"/>
        </w:numPr>
        <w:rPr>
          <w:lang w:val="en-US"/>
        </w:rPr>
      </w:pPr>
    </w:p>
    <w:p w14:paraId="74D171E4" w14:textId="77777777" w:rsidR="00C01F33" w:rsidRPr="00CE0424" w:rsidRDefault="00C01F33" w:rsidP="00CE0424">
      <w:pPr>
        <w:pStyle w:val="Heading1"/>
      </w:pPr>
      <w:r w:rsidRPr="00CE0424">
        <w:t>Conclusion</w:t>
      </w:r>
    </w:p>
    <w:p w14:paraId="175F129A" w14:textId="77777777" w:rsidR="00B42669" w:rsidRPr="007A6764" w:rsidRDefault="008E065E" w:rsidP="008E065E">
      <w:pPr>
        <w:pStyle w:val="BodyText"/>
        <w:rPr>
          <w:lang w:val="en-US"/>
        </w:rPr>
      </w:pPr>
      <w:r w:rsidRPr="007A6764">
        <w:rPr>
          <w:lang w:val="en-US"/>
        </w:rPr>
        <w:t xml:space="preserve">In section </w:t>
      </w:r>
      <w:r w:rsidRPr="00CE0424">
        <w:rPr>
          <w:highlight w:val="cyan"/>
        </w:rPr>
        <w:fldChar w:fldCharType="begin"/>
      </w:r>
      <w:r w:rsidRPr="007A6764">
        <w:rPr>
          <w:lang w:val="en-US"/>
        </w:rPr>
        <w:instrText xml:space="preserve"> REF _Ref178064866 \r \h </w:instrText>
      </w:r>
      <w:r w:rsidRPr="00CE0424">
        <w:rPr>
          <w:highlight w:val="cyan"/>
        </w:rPr>
      </w:r>
      <w:r w:rsidRPr="00CE0424">
        <w:rPr>
          <w:highlight w:val="cyan"/>
        </w:rPr>
        <w:fldChar w:fldCharType="separate"/>
      </w:r>
      <w:r w:rsidR="003B01D6" w:rsidRPr="007A6764">
        <w:rPr>
          <w:lang w:val="en-US"/>
        </w:rPr>
        <w:t>2</w:t>
      </w:r>
      <w:r w:rsidRPr="00CE0424">
        <w:rPr>
          <w:highlight w:val="cyan"/>
        </w:rPr>
        <w:fldChar w:fldCharType="end"/>
      </w:r>
      <w:r w:rsidRPr="007A6764">
        <w:rPr>
          <w:lang w:val="en-US"/>
        </w:rPr>
        <w:t xml:space="preserve"> we made the following observations:</w:t>
      </w:r>
    </w:p>
    <w:p w14:paraId="140CE9D4" w14:textId="77777777" w:rsidR="00F27D8A" w:rsidRPr="00F27D8A" w:rsidRDefault="008E065E">
      <w:pPr>
        <w:pStyle w:val="TOC1"/>
        <w:rPr>
          <w:rFonts w:asciiTheme="minorHAnsi" w:eastAsiaTheme="minorEastAsia" w:hAnsiTheme="minorHAnsi" w:cstheme="minorBidi"/>
          <w:b w:val="0"/>
          <w:sz w:val="22"/>
        </w:rPr>
      </w:pPr>
      <w:r>
        <w:rPr>
          <w:b w:val="0"/>
          <w:bCs/>
        </w:rPr>
        <w:fldChar w:fldCharType="begin"/>
      </w:r>
      <w:r w:rsidRPr="00D80323">
        <w:rPr>
          <w:bCs/>
        </w:rPr>
        <w:instrText xml:space="preserve"> TOC \f \n \t "Observation;1" </w:instrText>
      </w:r>
      <w:r>
        <w:rPr>
          <w:b w:val="0"/>
          <w:bCs/>
        </w:rPr>
        <w:fldChar w:fldCharType="separate"/>
      </w:r>
      <w:r w:rsidR="00F27D8A" w:rsidRPr="00F151B0">
        <w:t>Observation 1</w:t>
      </w:r>
      <w:r w:rsidR="00F27D8A" w:rsidRPr="00F27D8A">
        <w:rPr>
          <w:rFonts w:asciiTheme="minorHAnsi" w:eastAsiaTheme="minorEastAsia" w:hAnsiTheme="minorHAnsi" w:cstheme="minorBidi"/>
          <w:b w:val="0"/>
          <w:sz w:val="22"/>
        </w:rPr>
        <w:tab/>
      </w:r>
      <w:r w:rsidR="00F27D8A" w:rsidRPr="00F151B0">
        <w:t>DRX could potentially be key in order to allow UE to save power when waiting for long feedback loops.</w:t>
      </w:r>
    </w:p>
    <w:p w14:paraId="4E7313C0" w14:textId="77777777" w:rsidR="00F27D8A" w:rsidRPr="00F27D8A" w:rsidRDefault="00F27D8A">
      <w:pPr>
        <w:pStyle w:val="TOC1"/>
        <w:rPr>
          <w:rFonts w:asciiTheme="minorHAnsi" w:eastAsiaTheme="minorEastAsia" w:hAnsiTheme="minorHAnsi" w:cstheme="minorBidi"/>
          <w:b w:val="0"/>
          <w:sz w:val="22"/>
        </w:rPr>
      </w:pPr>
      <w:r w:rsidRPr="00F151B0">
        <w:t>Observation 2</w:t>
      </w:r>
      <w:r w:rsidRPr="00F27D8A">
        <w:rPr>
          <w:rFonts w:asciiTheme="minorHAnsi" w:eastAsiaTheme="minorEastAsia" w:hAnsiTheme="minorHAnsi" w:cstheme="minorBidi"/>
          <w:b w:val="0"/>
          <w:sz w:val="22"/>
        </w:rPr>
        <w:tab/>
      </w:r>
      <w:r w:rsidRPr="00F151B0">
        <w:t>Increasing the number of HARQ-processes might cause large amounts of complexity.</w:t>
      </w:r>
    </w:p>
    <w:p w14:paraId="2FC98D42" w14:textId="77777777" w:rsidR="00F27D8A" w:rsidRPr="00F27D8A" w:rsidRDefault="00F27D8A">
      <w:pPr>
        <w:pStyle w:val="TOC1"/>
        <w:rPr>
          <w:rFonts w:asciiTheme="minorHAnsi" w:eastAsiaTheme="minorEastAsia" w:hAnsiTheme="minorHAnsi" w:cstheme="minorBidi"/>
          <w:b w:val="0"/>
          <w:sz w:val="22"/>
        </w:rPr>
      </w:pPr>
      <w:r w:rsidRPr="00F151B0">
        <w:t>Observation 3</w:t>
      </w:r>
      <w:r w:rsidRPr="00F27D8A">
        <w:rPr>
          <w:rFonts w:asciiTheme="minorHAnsi" w:eastAsiaTheme="minorEastAsia" w:hAnsiTheme="minorHAnsi" w:cstheme="minorBidi"/>
          <w:b w:val="0"/>
          <w:sz w:val="22"/>
        </w:rPr>
        <w:tab/>
      </w:r>
      <w:r w:rsidRPr="00F151B0">
        <w:t>There might be impacts on RLC/PDCP reordering, such as timer values, due to large propagation delays.</w:t>
      </w:r>
    </w:p>
    <w:p w14:paraId="623CF504" w14:textId="77777777" w:rsidR="00F27D8A" w:rsidRPr="00F27D8A" w:rsidRDefault="00F27D8A">
      <w:pPr>
        <w:pStyle w:val="TOC1"/>
        <w:rPr>
          <w:rFonts w:asciiTheme="minorHAnsi" w:eastAsiaTheme="minorEastAsia" w:hAnsiTheme="minorHAnsi" w:cstheme="minorBidi"/>
          <w:b w:val="0"/>
          <w:sz w:val="22"/>
        </w:rPr>
      </w:pPr>
      <w:r w:rsidRPr="00F151B0">
        <w:t>Observation 4</w:t>
      </w:r>
      <w:r w:rsidRPr="00F27D8A">
        <w:rPr>
          <w:rFonts w:asciiTheme="minorHAnsi" w:eastAsiaTheme="minorEastAsia" w:hAnsiTheme="minorHAnsi" w:cstheme="minorBidi"/>
          <w:b w:val="0"/>
          <w:sz w:val="22"/>
        </w:rPr>
        <w:tab/>
      </w:r>
      <w:r w:rsidRPr="00F151B0">
        <w:t>The SN space might be too small for large propagation delays.</w:t>
      </w:r>
    </w:p>
    <w:p w14:paraId="2C150BBB" w14:textId="38E71492" w:rsidR="008E065E" w:rsidRPr="007A6764" w:rsidRDefault="008E065E" w:rsidP="008E065E">
      <w:pPr>
        <w:pStyle w:val="BodyText"/>
        <w:rPr>
          <w:b/>
          <w:bCs/>
          <w:lang w:val="en-US"/>
        </w:rPr>
      </w:pPr>
      <w:r>
        <w:rPr>
          <w:b/>
          <w:bCs/>
        </w:rPr>
        <w:fldChar w:fldCharType="end"/>
      </w:r>
    </w:p>
    <w:p w14:paraId="26405427" w14:textId="77777777" w:rsidR="00406D9A" w:rsidRPr="007A6764" w:rsidRDefault="008E065E" w:rsidP="008E065E">
      <w:pPr>
        <w:pStyle w:val="BodyText"/>
        <w:rPr>
          <w:lang w:val="en-US"/>
        </w:rPr>
      </w:pPr>
      <w:r w:rsidRPr="007A6764">
        <w:rPr>
          <w:lang w:val="en-US"/>
        </w:rPr>
        <w:t xml:space="preserve">Based on the discussion in section </w:t>
      </w:r>
      <w:r w:rsidRPr="00CE0424">
        <w:rPr>
          <w:highlight w:val="cyan"/>
        </w:rPr>
        <w:fldChar w:fldCharType="begin"/>
      </w:r>
      <w:r w:rsidRPr="007A6764">
        <w:rPr>
          <w:lang w:val="en-US"/>
        </w:rPr>
        <w:instrText xml:space="preserve"> REF _Ref178064866 \r \h </w:instrText>
      </w:r>
      <w:r w:rsidRPr="00CE0424">
        <w:rPr>
          <w:highlight w:val="cyan"/>
        </w:rPr>
      </w:r>
      <w:r w:rsidRPr="00CE0424">
        <w:rPr>
          <w:highlight w:val="cyan"/>
        </w:rPr>
        <w:fldChar w:fldCharType="separate"/>
      </w:r>
      <w:r w:rsidR="003B01D6" w:rsidRPr="007A6764">
        <w:rPr>
          <w:lang w:val="en-US"/>
        </w:rPr>
        <w:t>2</w:t>
      </w:r>
      <w:r w:rsidRPr="00CE0424">
        <w:rPr>
          <w:highlight w:val="cyan"/>
        </w:rPr>
        <w:fldChar w:fldCharType="end"/>
      </w:r>
      <w:r w:rsidRPr="007A6764">
        <w:rPr>
          <w:lang w:val="en-US"/>
        </w:rPr>
        <w:t xml:space="preserve"> we propose the following:</w:t>
      </w:r>
    </w:p>
    <w:p w14:paraId="11CD1524" w14:textId="77777777" w:rsidR="00F27D8A" w:rsidRPr="00F27D8A" w:rsidRDefault="008E065E">
      <w:pPr>
        <w:pStyle w:val="TOC1"/>
        <w:rPr>
          <w:rFonts w:asciiTheme="minorHAnsi" w:eastAsiaTheme="minorEastAsia" w:hAnsiTheme="minorHAnsi" w:cstheme="minorBidi"/>
          <w:b w:val="0"/>
          <w:sz w:val="22"/>
        </w:rPr>
      </w:pPr>
      <w:r>
        <w:rPr>
          <w:b w:val="0"/>
          <w:bCs/>
        </w:rPr>
        <w:fldChar w:fldCharType="begin"/>
      </w:r>
      <w:r w:rsidRPr="00D80323">
        <w:rPr>
          <w:bCs/>
        </w:rPr>
        <w:instrText xml:space="preserve"> TOC \f \n \p " " \t "Proposal;1" </w:instrText>
      </w:r>
      <w:r>
        <w:rPr>
          <w:b w:val="0"/>
          <w:bCs/>
        </w:rPr>
        <w:fldChar w:fldCharType="separate"/>
      </w:r>
      <w:r w:rsidR="00F27D8A" w:rsidRPr="004C16F3">
        <w:t>Proposal 1</w:t>
      </w:r>
      <w:r w:rsidR="00F27D8A" w:rsidRPr="00F27D8A">
        <w:rPr>
          <w:rFonts w:asciiTheme="minorHAnsi" w:eastAsiaTheme="minorEastAsia" w:hAnsiTheme="minorHAnsi" w:cstheme="minorBidi"/>
          <w:b w:val="0"/>
          <w:sz w:val="22"/>
        </w:rPr>
        <w:tab/>
      </w:r>
      <w:r w:rsidR="00F27D8A" w:rsidRPr="004C16F3">
        <w:t>RAN2 to study the RLC/PDCP reordering functionalities, such as timer values and SN space, for NTN.</w:t>
      </w:r>
    </w:p>
    <w:p w14:paraId="03B0CA58" w14:textId="77777777" w:rsidR="00F27D8A" w:rsidRPr="00F27D8A" w:rsidRDefault="00F27D8A">
      <w:pPr>
        <w:pStyle w:val="TOC1"/>
        <w:rPr>
          <w:rFonts w:asciiTheme="minorHAnsi" w:eastAsiaTheme="minorEastAsia" w:hAnsiTheme="minorHAnsi" w:cstheme="minorBidi"/>
          <w:b w:val="0"/>
          <w:sz w:val="22"/>
        </w:rPr>
      </w:pPr>
      <w:r w:rsidRPr="004C16F3">
        <w:t>Proposal 2</w:t>
      </w:r>
      <w:r w:rsidRPr="00F27D8A">
        <w:rPr>
          <w:rFonts w:asciiTheme="minorHAnsi" w:eastAsiaTheme="minorEastAsia" w:hAnsiTheme="minorHAnsi" w:cstheme="minorBidi"/>
          <w:b w:val="0"/>
          <w:sz w:val="22"/>
        </w:rPr>
        <w:tab/>
      </w:r>
      <w:r w:rsidRPr="004C16F3">
        <w:t>No changes to SDAP for satellite networks is needed.</w:t>
      </w:r>
    </w:p>
    <w:p w14:paraId="725AEC4A" w14:textId="7559D1A8" w:rsidR="00C01F33" w:rsidRPr="007A6764" w:rsidRDefault="008E065E" w:rsidP="006E062C">
      <w:pPr>
        <w:rPr>
          <w:lang w:val="en-US"/>
        </w:rPr>
      </w:pPr>
      <w:r>
        <w:rPr>
          <w:b/>
          <w:bCs/>
        </w:rPr>
        <w:fldChar w:fldCharType="end"/>
      </w:r>
    </w:p>
    <w:p w14:paraId="2527C633" w14:textId="77777777" w:rsidR="00F507D1" w:rsidRPr="00CE0424" w:rsidRDefault="00F507D1" w:rsidP="00CE0424">
      <w:pPr>
        <w:pStyle w:val="Heading1"/>
      </w:pPr>
      <w:bookmarkStart w:id="43" w:name="_In-sequence_SDU_delivery"/>
      <w:bookmarkEnd w:id="43"/>
      <w:r w:rsidRPr="00CE0424">
        <w:t>References</w:t>
      </w:r>
    </w:p>
    <w:p w14:paraId="01EB5AFD" w14:textId="77777777" w:rsidR="006B622B" w:rsidRPr="007A6764" w:rsidRDefault="006B622B" w:rsidP="006B622B">
      <w:pPr>
        <w:pStyle w:val="Reference"/>
        <w:rPr>
          <w:lang w:val="en-US"/>
        </w:rPr>
      </w:pPr>
      <w:bookmarkStart w:id="44" w:name="_Ref509923152"/>
      <w:bookmarkStart w:id="45" w:name="_Ref174151459"/>
      <w:bookmarkStart w:id="46" w:name="_Ref189809556"/>
      <w:r w:rsidRPr="007A6764">
        <w:rPr>
          <w:lang w:val="en-US"/>
        </w:rPr>
        <w:t xml:space="preserve">RP-181370, New SID on Solutions for NR to support Non Terrestrial Network, Thales, RAN#80, </w:t>
      </w:r>
      <w:bookmarkEnd w:id="44"/>
      <w:r w:rsidRPr="007A6764">
        <w:rPr>
          <w:lang w:val="en-US"/>
        </w:rPr>
        <w:t>La Jolla, USA, June 2018</w:t>
      </w:r>
    </w:p>
    <w:p w14:paraId="3D0E41D3" w14:textId="77777777" w:rsidR="006B622B" w:rsidRPr="007A6764" w:rsidRDefault="006B622B" w:rsidP="006B622B">
      <w:pPr>
        <w:pStyle w:val="Reference"/>
        <w:rPr>
          <w:lang w:val="en-US"/>
        </w:rPr>
      </w:pPr>
      <w:bookmarkStart w:id="47" w:name="_Ref510710834"/>
      <w:bookmarkEnd w:id="45"/>
      <w:bookmarkEnd w:id="46"/>
      <w:r w:rsidRPr="007A6764">
        <w:rPr>
          <w:lang w:val="en-US"/>
        </w:rPr>
        <w:t xml:space="preserve">TR 38.811, </w:t>
      </w:r>
      <w:bookmarkEnd w:id="47"/>
      <w:r w:rsidRPr="007A6764">
        <w:rPr>
          <w:lang w:val="en-US" w:eastAsia="ja-JP"/>
        </w:rPr>
        <w:t xml:space="preserve">Study on </w:t>
      </w:r>
      <w:r w:rsidRPr="007A6764">
        <w:rPr>
          <w:lang w:val="en-US"/>
        </w:rPr>
        <w:t xml:space="preserve">New Radio </w:t>
      </w:r>
      <w:r w:rsidRPr="007A6764">
        <w:rPr>
          <w:lang w:val="en-US" w:eastAsia="ja-JP"/>
        </w:rPr>
        <w:t>(NR) to support non terrestrial networks</w:t>
      </w:r>
    </w:p>
    <w:p w14:paraId="00A19B44" w14:textId="015A0CD4" w:rsidR="00801659" w:rsidRPr="007A6764" w:rsidRDefault="00801659" w:rsidP="00C11AA7">
      <w:pPr>
        <w:pStyle w:val="Reference"/>
        <w:rPr>
          <w:lang w:val="en-US"/>
        </w:rPr>
      </w:pPr>
      <w:r>
        <w:rPr>
          <w:lang w:val="en-US"/>
        </w:rPr>
        <w:lastRenderedPageBreak/>
        <w:t>R2-18</w:t>
      </w:r>
      <w:r w:rsidR="008477BC">
        <w:rPr>
          <w:lang w:val="en-US"/>
        </w:rPr>
        <w:t>14890, Overview on impacts on propagation delay, Ericsson, RAN#103bis, Chengdu, China, Oct. 2018</w:t>
      </w:r>
    </w:p>
    <w:p w14:paraId="08C13167" w14:textId="231B0905" w:rsidR="003A7EF3" w:rsidRPr="007A6764" w:rsidRDefault="003A7EF3" w:rsidP="00CE0424">
      <w:pPr>
        <w:pStyle w:val="BodyText"/>
        <w:rPr>
          <w:lang w:val="en-US"/>
        </w:rPr>
      </w:pPr>
    </w:p>
    <w:sectPr w:rsidR="003A7EF3" w:rsidRPr="007A676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E7E34" w14:textId="77777777" w:rsidR="00186475" w:rsidRDefault="00186475">
      <w:r>
        <w:separator/>
      </w:r>
    </w:p>
  </w:endnote>
  <w:endnote w:type="continuationSeparator" w:id="0">
    <w:p w14:paraId="12C2F40C" w14:textId="77777777" w:rsidR="00186475" w:rsidRDefault="00186475">
      <w:r>
        <w:continuationSeparator/>
      </w:r>
    </w:p>
  </w:endnote>
  <w:endnote w:type="continuationNotice" w:id="1">
    <w:p w14:paraId="4D9FE1F9" w14:textId="77777777" w:rsidR="00186475" w:rsidRDefault="001864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6C81" w14:textId="77777777" w:rsidR="004F7D1C" w:rsidRDefault="004F7D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8ACAC" w14:textId="77777777" w:rsidR="00186475" w:rsidRDefault="00186475">
      <w:r>
        <w:separator/>
      </w:r>
    </w:p>
  </w:footnote>
  <w:footnote w:type="continuationSeparator" w:id="0">
    <w:p w14:paraId="76513F35" w14:textId="77777777" w:rsidR="00186475" w:rsidRDefault="00186475">
      <w:r>
        <w:continuationSeparator/>
      </w:r>
    </w:p>
  </w:footnote>
  <w:footnote w:type="continuationNotice" w:id="1">
    <w:p w14:paraId="6EF00848" w14:textId="77777777" w:rsidR="00186475" w:rsidRDefault="001864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28893" w14:textId="77777777" w:rsidR="004F7D1C" w:rsidRDefault="004F7D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 w:numId="17">
    <w:abstractNumId w:val="4"/>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1D6"/>
    <w:rsid w:val="000006E1"/>
    <w:rsid w:val="00002A37"/>
    <w:rsid w:val="000039F4"/>
    <w:rsid w:val="00004855"/>
    <w:rsid w:val="00005C1A"/>
    <w:rsid w:val="00006446"/>
    <w:rsid w:val="00006896"/>
    <w:rsid w:val="00007CDC"/>
    <w:rsid w:val="00010EA0"/>
    <w:rsid w:val="00011858"/>
    <w:rsid w:val="00011B28"/>
    <w:rsid w:val="00015D15"/>
    <w:rsid w:val="0002564D"/>
    <w:rsid w:val="00025ECA"/>
    <w:rsid w:val="00026A30"/>
    <w:rsid w:val="000325B8"/>
    <w:rsid w:val="00034C15"/>
    <w:rsid w:val="000355E6"/>
    <w:rsid w:val="00036BA1"/>
    <w:rsid w:val="000422E2"/>
    <w:rsid w:val="00042F22"/>
    <w:rsid w:val="000444EF"/>
    <w:rsid w:val="000514CE"/>
    <w:rsid w:val="00052A07"/>
    <w:rsid w:val="000534E3"/>
    <w:rsid w:val="0005606A"/>
    <w:rsid w:val="00057117"/>
    <w:rsid w:val="00057D5D"/>
    <w:rsid w:val="000616E7"/>
    <w:rsid w:val="0006487E"/>
    <w:rsid w:val="00065E1A"/>
    <w:rsid w:val="00067531"/>
    <w:rsid w:val="0007317C"/>
    <w:rsid w:val="00077E5F"/>
    <w:rsid w:val="0008036A"/>
    <w:rsid w:val="00081AE6"/>
    <w:rsid w:val="00082161"/>
    <w:rsid w:val="00082B73"/>
    <w:rsid w:val="00084427"/>
    <w:rsid w:val="000855EB"/>
    <w:rsid w:val="00085B52"/>
    <w:rsid w:val="000866F2"/>
    <w:rsid w:val="0009009F"/>
    <w:rsid w:val="00091557"/>
    <w:rsid w:val="000924C1"/>
    <w:rsid w:val="000924F0"/>
    <w:rsid w:val="00093474"/>
    <w:rsid w:val="000943C8"/>
    <w:rsid w:val="0009510F"/>
    <w:rsid w:val="000A094E"/>
    <w:rsid w:val="000A1B7B"/>
    <w:rsid w:val="000A281C"/>
    <w:rsid w:val="000A4131"/>
    <w:rsid w:val="000A56F2"/>
    <w:rsid w:val="000A5E4D"/>
    <w:rsid w:val="000A7A5D"/>
    <w:rsid w:val="000B02DD"/>
    <w:rsid w:val="000B2719"/>
    <w:rsid w:val="000B3A8F"/>
    <w:rsid w:val="000B4AB9"/>
    <w:rsid w:val="000B58C3"/>
    <w:rsid w:val="000B61E9"/>
    <w:rsid w:val="000C165A"/>
    <w:rsid w:val="000C2E19"/>
    <w:rsid w:val="000C3D6B"/>
    <w:rsid w:val="000C4D6C"/>
    <w:rsid w:val="000C4E1F"/>
    <w:rsid w:val="000D0D07"/>
    <w:rsid w:val="000D4797"/>
    <w:rsid w:val="000D49B3"/>
    <w:rsid w:val="000D4E0C"/>
    <w:rsid w:val="000D5CE1"/>
    <w:rsid w:val="000D6983"/>
    <w:rsid w:val="000E0527"/>
    <w:rsid w:val="000E1E92"/>
    <w:rsid w:val="000F06D6"/>
    <w:rsid w:val="000F0EB1"/>
    <w:rsid w:val="000F1106"/>
    <w:rsid w:val="000F3BE9"/>
    <w:rsid w:val="000F3F6C"/>
    <w:rsid w:val="000F6DF3"/>
    <w:rsid w:val="001005FF"/>
    <w:rsid w:val="00101F26"/>
    <w:rsid w:val="001062FB"/>
    <w:rsid w:val="001063E6"/>
    <w:rsid w:val="001070DB"/>
    <w:rsid w:val="00113CF4"/>
    <w:rsid w:val="001153EA"/>
    <w:rsid w:val="00115643"/>
    <w:rsid w:val="00116765"/>
    <w:rsid w:val="00117BF5"/>
    <w:rsid w:val="00120ACF"/>
    <w:rsid w:val="001219F5"/>
    <w:rsid w:val="00121A20"/>
    <w:rsid w:val="0012377F"/>
    <w:rsid w:val="00124314"/>
    <w:rsid w:val="00126B4A"/>
    <w:rsid w:val="001271F1"/>
    <w:rsid w:val="001318D8"/>
    <w:rsid w:val="001318FD"/>
    <w:rsid w:val="001329AC"/>
    <w:rsid w:val="00132FD0"/>
    <w:rsid w:val="00133595"/>
    <w:rsid w:val="001338B1"/>
    <w:rsid w:val="001344C0"/>
    <w:rsid w:val="001346FA"/>
    <w:rsid w:val="00135220"/>
    <w:rsid w:val="00135252"/>
    <w:rsid w:val="00137AB5"/>
    <w:rsid w:val="00137F0B"/>
    <w:rsid w:val="00147C83"/>
    <w:rsid w:val="00151E23"/>
    <w:rsid w:val="001526E0"/>
    <w:rsid w:val="001551B5"/>
    <w:rsid w:val="0016150A"/>
    <w:rsid w:val="001659C1"/>
    <w:rsid w:val="00173A8E"/>
    <w:rsid w:val="00174CA2"/>
    <w:rsid w:val="00174CAF"/>
    <w:rsid w:val="0017525D"/>
    <w:rsid w:val="0017545E"/>
    <w:rsid w:val="00176006"/>
    <w:rsid w:val="00177795"/>
    <w:rsid w:val="0018143F"/>
    <w:rsid w:val="00186475"/>
    <w:rsid w:val="00186891"/>
    <w:rsid w:val="00190AC1"/>
    <w:rsid w:val="00190DC3"/>
    <w:rsid w:val="0019341A"/>
    <w:rsid w:val="00197DF9"/>
    <w:rsid w:val="001A0AE3"/>
    <w:rsid w:val="001A1987"/>
    <w:rsid w:val="001A2564"/>
    <w:rsid w:val="001A4D15"/>
    <w:rsid w:val="001A5E5B"/>
    <w:rsid w:val="001A6173"/>
    <w:rsid w:val="001A6CBA"/>
    <w:rsid w:val="001B0D97"/>
    <w:rsid w:val="001B5649"/>
    <w:rsid w:val="001B5A5D"/>
    <w:rsid w:val="001B6357"/>
    <w:rsid w:val="001C1CE5"/>
    <w:rsid w:val="001C3D2A"/>
    <w:rsid w:val="001C7608"/>
    <w:rsid w:val="001D36E9"/>
    <w:rsid w:val="001D51BA"/>
    <w:rsid w:val="001D6342"/>
    <w:rsid w:val="001D6D53"/>
    <w:rsid w:val="001E151C"/>
    <w:rsid w:val="001E2576"/>
    <w:rsid w:val="001E3B59"/>
    <w:rsid w:val="001E43CF"/>
    <w:rsid w:val="001E4BEE"/>
    <w:rsid w:val="001E58E2"/>
    <w:rsid w:val="001E7AED"/>
    <w:rsid w:val="001F3916"/>
    <w:rsid w:val="001F54C5"/>
    <w:rsid w:val="001F662C"/>
    <w:rsid w:val="001F668A"/>
    <w:rsid w:val="001F6CFD"/>
    <w:rsid w:val="001F7074"/>
    <w:rsid w:val="00200490"/>
    <w:rsid w:val="002012C0"/>
    <w:rsid w:val="00201F3A"/>
    <w:rsid w:val="00203F96"/>
    <w:rsid w:val="0020522D"/>
    <w:rsid w:val="002069B2"/>
    <w:rsid w:val="00207FA3"/>
    <w:rsid w:val="0021412B"/>
    <w:rsid w:val="00214DA8"/>
    <w:rsid w:val="00214E3E"/>
    <w:rsid w:val="00215423"/>
    <w:rsid w:val="002158FA"/>
    <w:rsid w:val="00216CD4"/>
    <w:rsid w:val="00220600"/>
    <w:rsid w:val="002224DB"/>
    <w:rsid w:val="002229B2"/>
    <w:rsid w:val="00223B0C"/>
    <w:rsid w:val="00223FCB"/>
    <w:rsid w:val="002252C3"/>
    <w:rsid w:val="00225C54"/>
    <w:rsid w:val="00230765"/>
    <w:rsid w:val="002308A2"/>
    <w:rsid w:val="002319E4"/>
    <w:rsid w:val="0023258D"/>
    <w:rsid w:val="00234BD6"/>
    <w:rsid w:val="00235632"/>
    <w:rsid w:val="00235872"/>
    <w:rsid w:val="00236D35"/>
    <w:rsid w:val="00237EFD"/>
    <w:rsid w:val="002401C5"/>
    <w:rsid w:val="00241559"/>
    <w:rsid w:val="002435B3"/>
    <w:rsid w:val="002458EB"/>
    <w:rsid w:val="002500C8"/>
    <w:rsid w:val="00254D89"/>
    <w:rsid w:val="00256492"/>
    <w:rsid w:val="00257543"/>
    <w:rsid w:val="002617E7"/>
    <w:rsid w:val="00264228"/>
    <w:rsid w:val="00264334"/>
    <w:rsid w:val="0026473E"/>
    <w:rsid w:val="00266214"/>
    <w:rsid w:val="00267C83"/>
    <w:rsid w:val="0027144F"/>
    <w:rsid w:val="00271F3A"/>
    <w:rsid w:val="002731E2"/>
    <w:rsid w:val="00273278"/>
    <w:rsid w:val="002737F4"/>
    <w:rsid w:val="002805F5"/>
    <w:rsid w:val="00280751"/>
    <w:rsid w:val="00280DD1"/>
    <w:rsid w:val="0028280A"/>
    <w:rsid w:val="00282FBC"/>
    <w:rsid w:val="0028557C"/>
    <w:rsid w:val="00286ACD"/>
    <w:rsid w:val="00287838"/>
    <w:rsid w:val="002907B5"/>
    <w:rsid w:val="00292EB7"/>
    <w:rsid w:val="00295AB4"/>
    <w:rsid w:val="00296227"/>
    <w:rsid w:val="00296F44"/>
    <w:rsid w:val="0029777D"/>
    <w:rsid w:val="002A055E"/>
    <w:rsid w:val="002A1D4E"/>
    <w:rsid w:val="002A1F8E"/>
    <w:rsid w:val="002A2869"/>
    <w:rsid w:val="002A2B25"/>
    <w:rsid w:val="002A6FF4"/>
    <w:rsid w:val="002B151D"/>
    <w:rsid w:val="002B24D6"/>
    <w:rsid w:val="002B37FC"/>
    <w:rsid w:val="002B3C4A"/>
    <w:rsid w:val="002C0E46"/>
    <w:rsid w:val="002C41E6"/>
    <w:rsid w:val="002C46D8"/>
    <w:rsid w:val="002D071A"/>
    <w:rsid w:val="002D0863"/>
    <w:rsid w:val="002D34B2"/>
    <w:rsid w:val="002D7637"/>
    <w:rsid w:val="002E0EE8"/>
    <w:rsid w:val="002E17F2"/>
    <w:rsid w:val="002E7CAE"/>
    <w:rsid w:val="002F0A78"/>
    <w:rsid w:val="002F2771"/>
    <w:rsid w:val="002F37A9"/>
    <w:rsid w:val="002F57F1"/>
    <w:rsid w:val="00300873"/>
    <w:rsid w:val="00301CE6"/>
    <w:rsid w:val="0030256B"/>
    <w:rsid w:val="00304023"/>
    <w:rsid w:val="0030501F"/>
    <w:rsid w:val="00307220"/>
    <w:rsid w:val="00307BA1"/>
    <w:rsid w:val="00311702"/>
    <w:rsid w:val="00311E82"/>
    <w:rsid w:val="00313FD6"/>
    <w:rsid w:val="003143BD"/>
    <w:rsid w:val="00316027"/>
    <w:rsid w:val="003203ED"/>
    <w:rsid w:val="00322C9F"/>
    <w:rsid w:val="00324D23"/>
    <w:rsid w:val="00325483"/>
    <w:rsid w:val="0032683A"/>
    <w:rsid w:val="00331657"/>
    <w:rsid w:val="00331751"/>
    <w:rsid w:val="00331A79"/>
    <w:rsid w:val="00334579"/>
    <w:rsid w:val="00335858"/>
    <w:rsid w:val="00336BDA"/>
    <w:rsid w:val="003419C8"/>
    <w:rsid w:val="00342BD7"/>
    <w:rsid w:val="00343816"/>
    <w:rsid w:val="00343A07"/>
    <w:rsid w:val="00344047"/>
    <w:rsid w:val="0034417D"/>
    <w:rsid w:val="00344D5B"/>
    <w:rsid w:val="0034617D"/>
    <w:rsid w:val="00346DB5"/>
    <w:rsid w:val="00347592"/>
    <w:rsid w:val="003477B1"/>
    <w:rsid w:val="00350AF3"/>
    <w:rsid w:val="0035491B"/>
    <w:rsid w:val="003553E1"/>
    <w:rsid w:val="00357380"/>
    <w:rsid w:val="003602D9"/>
    <w:rsid w:val="003604CE"/>
    <w:rsid w:val="0036074E"/>
    <w:rsid w:val="00360A80"/>
    <w:rsid w:val="00361715"/>
    <w:rsid w:val="0036228E"/>
    <w:rsid w:val="00370E47"/>
    <w:rsid w:val="00373004"/>
    <w:rsid w:val="003734F3"/>
    <w:rsid w:val="003741F2"/>
    <w:rsid w:val="003742AC"/>
    <w:rsid w:val="00375E16"/>
    <w:rsid w:val="00377CE1"/>
    <w:rsid w:val="0038113E"/>
    <w:rsid w:val="00382E03"/>
    <w:rsid w:val="003840BB"/>
    <w:rsid w:val="00385BF0"/>
    <w:rsid w:val="00386E47"/>
    <w:rsid w:val="00387791"/>
    <w:rsid w:val="003939FF"/>
    <w:rsid w:val="00397A9F"/>
    <w:rsid w:val="003A2223"/>
    <w:rsid w:val="003A2A0F"/>
    <w:rsid w:val="003A430A"/>
    <w:rsid w:val="003A45A1"/>
    <w:rsid w:val="003A5B0A"/>
    <w:rsid w:val="003A6BAC"/>
    <w:rsid w:val="003A7EF3"/>
    <w:rsid w:val="003B01D6"/>
    <w:rsid w:val="003B159C"/>
    <w:rsid w:val="003B3332"/>
    <w:rsid w:val="003B369F"/>
    <w:rsid w:val="003B36A3"/>
    <w:rsid w:val="003B3BB5"/>
    <w:rsid w:val="003B460B"/>
    <w:rsid w:val="003B7FE5"/>
    <w:rsid w:val="003C0528"/>
    <w:rsid w:val="003C091E"/>
    <w:rsid w:val="003C11C8"/>
    <w:rsid w:val="003C1CA0"/>
    <w:rsid w:val="003C1F59"/>
    <w:rsid w:val="003C2702"/>
    <w:rsid w:val="003C40ED"/>
    <w:rsid w:val="003C4339"/>
    <w:rsid w:val="003C7806"/>
    <w:rsid w:val="003D109F"/>
    <w:rsid w:val="003D2478"/>
    <w:rsid w:val="003D3C45"/>
    <w:rsid w:val="003D5681"/>
    <w:rsid w:val="003D5B1F"/>
    <w:rsid w:val="003D7423"/>
    <w:rsid w:val="003D7E09"/>
    <w:rsid w:val="003E15FA"/>
    <w:rsid w:val="003E2170"/>
    <w:rsid w:val="003E3071"/>
    <w:rsid w:val="003E3E72"/>
    <w:rsid w:val="003E55E4"/>
    <w:rsid w:val="003E5EBB"/>
    <w:rsid w:val="003E74E3"/>
    <w:rsid w:val="003F05C7"/>
    <w:rsid w:val="003F2CD4"/>
    <w:rsid w:val="003F447D"/>
    <w:rsid w:val="003F6950"/>
    <w:rsid w:val="003F6BBE"/>
    <w:rsid w:val="004000E8"/>
    <w:rsid w:val="00400249"/>
    <w:rsid w:val="0040029D"/>
    <w:rsid w:val="0040229B"/>
    <w:rsid w:val="00402E2B"/>
    <w:rsid w:val="0040512B"/>
    <w:rsid w:val="00405CA5"/>
    <w:rsid w:val="00406D9A"/>
    <w:rsid w:val="00407CD3"/>
    <w:rsid w:val="00410134"/>
    <w:rsid w:val="00410B72"/>
    <w:rsid w:val="00410F18"/>
    <w:rsid w:val="00411F14"/>
    <w:rsid w:val="0041263E"/>
    <w:rsid w:val="00413AAC"/>
    <w:rsid w:val="0041450A"/>
    <w:rsid w:val="00420CF0"/>
    <w:rsid w:val="00421105"/>
    <w:rsid w:val="004242F4"/>
    <w:rsid w:val="00427248"/>
    <w:rsid w:val="00436D34"/>
    <w:rsid w:val="00437447"/>
    <w:rsid w:val="00441A92"/>
    <w:rsid w:val="00442D3C"/>
    <w:rsid w:val="0044487A"/>
    <w:rsid w:val="00444F56"/>
    <w:rsid w:val="00446488"/>
    <w:rsid w:val="00447E96"/>
    <w:rsid w:val="004517AA"/>
    <w:rsid w:val="00452CAC"/>
    <w:rsid w:val="00454D9B"/>
    <w:rsid w:val="00457565"/>
    <w:rsid w:val="00457B71"/>
    <w:rsid w:val="004669E2"/>
    <w:rsid w:val="00470C31"/>
    <w:rsid w:val="00470DED"/>
    <w:rsid w:val="00472CAD"/>
    <w:rsid w:val="004734D0"/>
    <w:rsid w:val="00473E23"/>
    <w:rsid w:val="0047556B"/>
    <w:rsid w:val="00477768"/>
    <w:rsid w:val="0048057A"/>
    <w:rsid w:val="00483099"/>
    <w:rsid w:val="00486F23"/>
    <w:rsid w:val="00492122"/>
    <w:rsid w:val="00492BC5"/>
    <w:rsid w:val="00493D6D"/>
    <w:rsid w:val="004964F1"/>
    <w:rsid w:val="00496EB0"/>
    <w:rsid w:val="00497864"/>
    <w:rsid w:val="004A1372"/>
    <w:rsid w:val="004A16BC"/>
    <w:rsid w:val="004A2B94"/>
    <w:rsid w:val="004A7FD3"/>
    <w:rsid w:val="004B0BE1"/>
    <w:rsid w:val="004B7C0C"/>
    <w:rsid w:val="004C09A6"/>
    <w:rsid w:val="004C0FF5"/>
    <w:rsid w:val="004C2DB9"/>
    <w:rsid w:val="004C3898"/>
    <w:rsid w:val="004C5831"/>
    <w:rsid w:val="004C5837"/>
    <w:rsid w:val="004D05E0"/>
    <w:rsid w:val="004D10CA"/>
    <w:rsid w:val="004D36B1"/>
    <w:rsid w:val="004D47D9"/>
    <w:rsid w:val="004D7EBD"/>
    <w:rsid w:val="004E0385"/>
    <w:rsid w:val="004E1083"/>
    <w:rsid w:val="004E2680"/>
    <w:rsid w:val="004E28F9"/>
    <w:rsid w:val="004E2C93"/>
    <w:rsid w:val="004E4386"/>
    <w:rsid w:val="004E462E"/>
    <w:rsid w:val="004E56DC"/>
    <w:rsid w:val="004E76F4"/>
    <w:rsid w:val="004F0B4E"/>
    <w:rsid w:val="004F0B6C"/>
    <w:rsid w:val="004F0ECD"/>
    <w:rsid w:val="004F2078"/>
    <w:rsid w:val="004F2D00"/>
    <w:rsid w:val="004F2DF7"/>
    <w:rsid w:val="004F46E1"/>
    <w:rsid w:val="004F4DA3"/>
    <w:rsid w:val="004F7D1C"/>
    <w:rsid w:val="00501D10"/>
    <w:rsid w:val="00506557"/>
    <w:rsid w:val="0050677A"/>
    <w:rsid w:val="005108D8"/>
    <w:rsid w:val="005116F9"/>
    <w:rsid w:val="005153A7"/>
    <w:rsid w:val="005219CF"/>
    <w:rsid w:val="005258A7"/>
    <w:rsid w:val="00525DCF"/>
    <w:rsid w:val="0053091E"/>
    <w:rsid w:val="00532648"/>
    <w:rsid w:val="00532B0B"/>
    <w:rsid w:val="00534B59"/>
    <w:rsid w:val="00535189"/>
    <w:rsid w:val="00536759"/>
    <w:rsid w:val="00536E5A"/>
    <w:rsid w:val="00537C62"/>
    <w:rsid w:val="00541A4A"/>
    <w:rsid w:val="005424EA"/>
    <w:rsid w:val="00544214"/>
    <w:rsid w:val="00545762"/>
    <w:rsid w:val="00546970"/>
    <w:rsid w:val="0054755A"/>
    <w:rsid w:val="005513BA"/>
    <w:rsid w:val="00554E19"/>
    <w:rsid w:val="00555173"/>
    <w:rsid w:val="0056121F"/>
    <w:rsid w:val="005704CD"/>
    <w:rsid w:val="00571601"/>
    <w:rsid w:val="00572505"/>
    <w:rsid w:val="0057352C"/>
    <w:rsid w:val="00582809"/>
    <w:rsid w:val="005869AA"/>
    <w:rsid w:val="0058798C"/>
    <w:rsid w:val="005900FA"/>
    <w:rsid w:val="00592A60"/>
    <w:rsid w:val="00592E3D"/>
    <w:rsid w:val="0059350F"/>
    <w:rsid w:val="005935A4"/>
    <w:rsid w:val="00593879"/>
    <w:rsid w:val="005948C2"/>
    <w:rsid w:val="00595DCA"/>
    <w:rsid w:val="0059779B"/>
    <w:rsid w:val="00597C41"/>
    <w:rsid w:val="005A1EF5"/>
    <w:rsid w:val="005A209A"/>
    <w:rsid w:val="005A51B7"/>
    <w:rsid w:val="005A662D"/>
    <w:rsid w:val="005A7CF0"/>
    <w:rsid w:val="005B35D7"/>
    <w:rsid w:val="005B392A"/>
    <w:rsid w:val="005B3AA3"/>
    <w:rsid w:val="005B591A"/>
    <w:rsid w:val="005B6F83"/>
    <w:rsid w:val="005C0793"/>
    <w:rsid w:val="005C292C"/>
    <w:rsid w:val="005C4330"/>
    <w:rsid w:val="005C74FB"/>
    <w:rsid w:val="005D15F7"/>
    <w:rsid w:val="005D1602"/>
    <w:rsid w:val="005E229C"/>
    <w:rsid w:val="005E2F21"/>
    <w:rsid w:val="005E385F"/>
    <w:rsid w:val="005E5669"/>
    <w:rsid w:val="005E5B81"/>
    <w:rsid w:val="005E62EC"/>
    <w:rsid w:val="005F1FF9"/>
    <w:rsid w:val="005F2CB1"/>
    <w:rsid w:val="005F3025"/>
    <w:rsid w:val="005F3E2C"/>
    <w:rsid w:val="005F5370"/>
    <w:rsid w:val="005F618C"/>
    <w:rsid w:val="005F70BD"/>
    <w:rsid w:val="005F7312"/>
    <w:rsid w:val="0060283C"/>
    <w:rsid w:val="00602F7C"/>
    <w:rsid w:val="00604F14"/>
    <w:rsid w:val="006105D2"/>
    <w:rsid w:val="00611AA9"/>
    <w:rsid w:val="00611B83"/>
    <w:rsid w:val="00613257"/>
    <w:rsid w:val="00616E53"/>
    <w:rsid w:val="00617635"/>
    <w:rsid w:val="00620A71"/>
    <w:rsid w:val="00620D80"/>
    <w:rsid w:val="006234A6"/>
    <w:rsid w:val="00623DAB"/>
    <w:rsid w:val="00630001"/>
    <w:rsid w:val="006311B3"/>
    <w:rsid w:val="00631CA0"/>
    <w:rsid w:val="0063284C"/>
    <w:rsid w:val="00635574"/>
    <w:rsid w:val="00636398"/>
    <w:rsid w:val="006368D3"/>
    <w:rsid w:val="006377EC"/>
    <w:rsid w:val="0064021F"/>
    <w:rsid w:val="00640BAC"/>
    <w:rsid w:val="0064151F"/>
    <w:rsid w:val="00641533"/>
    <w:rsid w:val="0064208D"/>
    <w:rsid w:val="00643475"/>
    <w:rsid w:val="0064396A"/>
    <w:rsid w:val="0064624E"/>
    <w:rsid w:val="00646A6C"/>
    <w:rsid w:val="006473E7"/>
    <w:rsid w:val="00650AB9"/>
    <w:rsid w:val="00650B14"/>
    <w:rsid w:val="00652DAA"/>
    <w:rsid w:val="00654661"/>
    <w:rsid w:val="00655733"/>
    <w:rsid w:val="00655ACD"/>
    <w:rsid w:val="00656A92"/>
    <w:rsid w:val="00656DDE"/>
    <w:rsid w:val="0066011D"/>
    <w:rsid w:val="006607C0"/>
    <w:rsid w:val="006608C1"/>
    <w:rsid w:val="006613A6"/>
    <w:rsid w:val="006622D1"/>
    <w:rsid w:val="006627A2"/>
    <w:rsid w:val="00662AA3"/>
    <w:rsid w:val="006634E6"/>
    <w:rsid w:val="006655EE"/>
    <w:rsid w:val="00665D1A"/>
    <w:rsid w:val="00665EE9"/>
    <w:rsid w:val="00666523"/>
    <w:rsid w:val="00667EE7"/>
    <w:rsid w:val="00670922"/>
    <w:rsid w:val="00670BE1"/>
    <w:rsid w:val="0067218F"/>
    <w:rsid w:val="006741F2"/>
    <w:rsid w:val="00674CC3"/>
    <w:rsid w:val="00675C72"/>
    <w:rsid w:val="006771F9"/>
    <w:rsid w:val="006776D7"/>
    <w:rsid w:val="00681003"/>
    <w:rsid w:val="006817C9"/>
    <w:rsid w:val="00682C3A"/>
    <w:rsid w:val="00683ECE"/>
    <w:rsid w:val="00684B97"/>
    <w:rsid w:val="00695FC2"/>
    <w:rsid w:val="00696949"/>
    <w:rsid w:val="00697052"/>
    <w:rsid w:val="0069719C"/>
    <w:rsid w:val="006A46FB"/>
    <w:rsid w:val="006A5E28"/>
    <w:rsid w:val="006A697B"/>
    <w:rsid w:val="006A7AFF"/>
    <w:rsid w:val="006B1816"/>
    <w:rsid w:val="006B2099"/>
    <w:rsid w:val="006B50CF"/>
    <w:rsid w:val="006B5B29"/>
    <w:rsid w:val="006B622B"/>
    <w:rsid w:val="006C03B8"/>
    <w:rsid w:val="006C5EC9"/>
    <w:rsid w:val="006C6059"/>
    <w:rsid w:val="006C7522"/>
    <w:rsid w:val="006D27CC"/>
    <w:rsid w:val="006D3876"/>
    <w:rsid w:val="006D3DF3"/>
    <w:rsid w:val="006D6F08"/>
    <w:rsid w:val="006E062C"/>
    <w:rsid w:val="006E0D08"/>
    <w:rsid w:val="006E28B7"/>
    <w:rsid w:val="006E302C"/>
    <w:rsid w:val="006E3310"/>
    <w:rsid w:val="006E4E39"/>
    <w:rsid w:val="006E565E"/>
    <w:rsid w:val="006E673D"/>
    <w:rsid w:val="006E7D3B"/>
    <w:rsid w:val="006F1B70"/>
    <w:rsid w:val="006F2EA2"/>
    <w:rsid w:val="006F341D"/>
    <w:rsid w:val="006F3CDE"/>
    <w:rsid w:val="006F5749"/>
    <w:rsid w:val="006F58D4"/>
    <w:rsid w:val="006F65D7"/>
    <w:rsid w:val="0070346E"/>
    <w:rsid w:val="00704EDB"/>
    <w:rsid w:val="00706101"/>
    <w:rsid w:val="00707072"/>
    <w:rsid w:val="00707D61"/>
    <w:rsid w:val="00712287"/>
    <w:rsid w:val="00712772"/>
    <w:rsid w:val="007148D3"/>
    <w:rsid w:val="00715B9A"/>
    <w:rsid w:val="00722568"/>
    <w:rsid w:val="00722B18"/>
    <w:rsid w:val="00726351"/>
    <w:rsid w:val="00726B44"/>
    <w:rsid w:val="00726EA6"/>
    <w:rsid w:val="00727208"/>
    <w:rsid w:val="00727680"/>
    <w:rsid w:val="0073184B"/>
    <w:rsid w:val="0073383E"/>
    <w:rsid w:val="007348B1"/>
    <w:rsid w:val="007362A6"/>
    <w:rsid w:val="00736D7D"/>
    <w:rsid w:val="00740596"/>
    <w:rsid w:val="00740684"/>
    <w:rsid w:val="00740E58"/>
    <w:rsid w:val="007445A0"/>
    <w:rsid w:val="0074524B"/>
    <w:rsid w:val="00747D8B"/>
    <w:rsid w:val="00751228"/>
    <w:rsid w:val="00753203"/>
    <w:rsid w:val="007571E1"/>
    <w:rsid w:val="007604B2"/>
    <w:rsid w:val="007617F1"/>
    <w:rsid w:val="007618BB"/>
    <w:rsid w:val="00765281"/>
    <w:rsid w:val="00766BAD"/>
    <w:rsid w:val="007730BD"/>
    <w:rsid w:val="007755F2"/>
    <w:rsid w:val="00775651"/>
    <w:rsid w:val="00776971"/>
    <w:rsid w:val="00776D3C"/>
    <w:rsid w:val="0078177E"/>
    <w:rsid w:val="0078304C"/>
    <w:rsid w:val="00783673"/>
    <w:rsid w:val="00784E24"/>
    <w:rsid w:val="00785490"/>
    <w:rsid w:val="00786C8B"/>
    <w:rsid w:val="00790FE3"/>
    <w:rsid w:val="007925EA"/>
    <w:rsid w:val="00792CEE"/>
    <w:rsid w:val="00793CD8"/>
    <w:rsid w:val="007940BD"/>
    <w:rsid w:val="00795599"/>
    <w:rsid w:val="00795C92"/>
    <w:rsid w:val="00796231"/>
    <w:rsid w:val="00796C29"/>
    <w:rsid w:val="007A1417"/>
    <w:rsid w:val="007A1CB3"/>
    <w:rsid w:val="007A2101"/>
    <w:rsid w:val="007A306F"/>
    <w:rsid w:val="007A43A6"/>
    <w:rsid w:val="007A4797"/>
    <w:rsid w:val="007A58A6"/>
    <w:rsid w:val="007A6764"/>
    <w:rsid w:val="007A6E02"/>
    <w:rsid w:val="007B0694"/>
    <w:rsid w:val="007B3D2D"/>
    <w:rsid w:val="007B50AE"/>
    <w:rsid w:val="007B51DF"/>
    <w:rsid w:val="007C05DD"/>
    <w:rsid w:val="007C2B1D"/>
    <w:rsid w:val="007C3D18"/>
    <w:rsid w:val="007C5C58"/>
    <w:rsid w:val="007C60B0"/>
    <w:rsid w:val="007C60BF"/>
    <w:rsid w:val="007C6A07"/>
    <w:rsid w:val="007C75A1"/>
    <w:rsid w:val="007C77A5"/>
    <w:rsid w:val="007D02E5"/>
    <w:rsid w:val="007D04E5"/>
    <w:rsid w:val="007D0C8E"/>
    <w:rsid w:val="007D20DE"/>
    <w:rsid w:val="007D5901"/>
    <w:rsid w:val="007D69AC"/>
    <w:rsid w:val="007D7526"/>
    <w:rsid w:val="007E1417"/>
    <w:rsid w:val="007E4610"/>
    <w:rsid w:val="007E4715"/>
    <w:rsid w:val="007E505B"/>
    <w:rsid w:val="007E7091"/>
    <w:rsid w:val="00801503"/>
    <w:rsid w:val="00801659"/>
    <w:rsid w:val="00802138"/>
    <w:rsid w:val="00803FAE"/>
    <w:rsid w:val="00804744"/>
    <w:rsid w:val="0080605F"/>
    <w:rsid w:val="00807786"/>
    <w:rsid w:val="008100A8"/>
    <w:rsid w:val="00810221"/>
    <w:rsid w:val="00811FCB"/>
    <w:rsid w:val="008158D6"/>
    <w:rsid w:val="00817196"/>
    <w:rsid w:val="008174FA"/>
    <w:rsid w:val="008235DB"/>
    <w:rsid w:val="00824AB4"/>
    <w:rsid w:val="00825C42"/>
    <w:rsid w:val="00825D25"/>
    <w:rsid w:val="00827D6F"/>
    <w:rsid w:val="008360EB"/>
    <w:rsid w:val="008376AC"/>
    <w:rsid w:val="008426A2"/>
    <w:rsid w:val="008444E8"/>
    <w:rsid w:val="00844D12"/>
    <w:rsid w:val="00844E80"/>
    <w:rsid w:val="00846FE7"/>
    <w:rsid w:val="008477BC"/>
    <w:rsid w:val="00854F97"/>
    <w:rsid w:val="00856911"/>
    <w:rsid w:val="008635BA"/>
    <w:rsid w:val="008677FD"/>
    <w:rsid w:val="008706D4"/>
    <w:rsid w:val="00870F8A"/>
    <w:rsid w:val="008719A4"/>
    <w:rsid w:val="00871D23"/>
    <w:rsid w:val="00872014"/>
    <w:rsid w:val="00873085"/>
    <w:rsid w:val="008735E3"/>
    <w:rsid w:val="00873DB0"/>
    <w:rsid w:val="00874312"/>
    <w:rsid w:val="0087437C"/>
    <w:rsid w:val="00875CD7"/>
    <w:rsid w:val="00876B4D"/>
    <w:rsid w:val="00877009"/>
    <w:rsid w:val="00877F18"/>
    <w:rsid w:val="0088599C"/>
    <w:rsid w:val="00887BF0"/>
    <w:rsid w:val="00890D2C"/>
    <w:rsid w:val="00894476"/>
    <w:rsid w:val="00894A88"/>
    <w:rsid w:val="00894D9E"/>
    <w:rsid w:val="00895386"/>
    <w:rsid w:val="00896EA7"/>
    <w:rsid w:val="008A0864"/>
    <w:rsid w:val="008A08F2"/>
    <w:rsid w:val="008A21FF"/>
    <w:rsid w:val="008A2CE2"/>
    <w:rsid w:val="008A30AC"/>
    <w:rsid w:val="008A3FCF"/>
    <w:rsid w:val="008A44B8"/>
    <w:rsid w:val="008A509F"/>
    <w:rsid w:val="008A51A8"/>
    <w:rsid w:val="008A54C7"/>
    <w:rsid w:val="008A77D8"/>
    <w:rsid w:val="008B0483"/>
    <w:rsid w:val="008B06B0"/>
    <w:rsid w:val="008B120C"/>
    <w:rsid w:val="008B51A0"/>
    <w:rsid w:val="008B592A"/>
    <w:rsid w:val="008B7B5C"/>
    <w:rsid w:val="008C0C99"/>
    <w:rsid w:val="008C2017"/>
    <w:rsid w:val="008C3062"/>
    <w:rsid w:val="008C359D"/>
    <w:rsid w:val="008C4958"/>
    <w:rsid w:val="008C4BAA"/>
    <w:rsid w:val="008C6AE8"/>
    <w:rsid w:val="008C7573"/>
    <w:rsid w:val="008D34F1"/>
    <w:rsid w:val="008D39D8"/>
    <w:rsid w:val="008D6D1A"/>
    <w:rsid w:val="008E065E"/>
    <w:rsid w:val="008E0927"/>
    <w:rsid w:val="008E1909"/>
    <w:rsid w:val="008E249F"/>
    <w:rsid w:val="008F11C8"/>
    <w:rsid w:val="008F11EC"/>
    <w:rsid w:val="008F1A33"/>
    <w:rsid w:val="008F1EAB"/>
    <w:rsid w:val="008F33DC"/>
    <w:rsid w:val="008F3DF1"/>
    <w:rsid w:val="008F477F"/>
    <w:rsid w:val="00902350"/>
    <w:rsid w:val="0090336B"/>
    <w:rsid w:val="0090495C"/>
    <w:rsid w:val="009053AA"/>
    <w:rsid w:val="0090548A"/>
    <w:rsid w:val="00906939"/>
    <w:rsid w:val="00907A68"/>
    <w:rsid w:val="00910B7D"/>
    <w:rsid w:val="00911DFB"/>
    <w:rsid w:val="009139D9"/>
    <w:rsid w:val="00914AD8"/>
    <w:rsid w:val="00914DB8"/>
    <w:rsid w:val="00916079"/>
    <w:rsid w:val="00917CE9"/>
    <w:rsid w:val="00920BF2"/>
    <w:rsid w:val="00921133"/>
    <w:rsid w:val="00922010"/>
    <w:rsid w:val="00923365"/>
    <w:rsid w:val="00931BD9"/>
    <w:rsid w:val="009368F3"/>
    <w:rsid w:val="00937102"/>
    <w:rsid w:val="009371D4"/>
    <w:rsid w:val="00941636"/>
    <w:rsid w:val="00943399"/>
    <w:rsid w:val="00943742"/>
    <w:rsid w:val="00945C05"/>
    <w:rsid w:val="00946945"/>
    <w:rsid w:val="00947713"/>
    <w:rsid w:val="00950DE7"/>
    <w:rsid w:val="009528C9"/>
    <w:rsid w:val="00953920"/>
    <w:rsid w:val="00953D47"/>
    <w:rsid w:val="0095681E"/>
    <w:rsid w:val="009572D4"/>
    <w:rsid w:val="00961921"/>
    <w:rsid w:val="00963C71"/>
    <w:rsid w:val="0096430A"/>
    <w:rsid w:val="00964D12"/>
    <w:rsid w:val="0096554B"/>
    <w:rsid w:val="0096584A"/>
    <w:rsid w:val="00967C9A"/>
    <w:rsid w:val="00971F08"/>
    <w:rsid w:val="009727EF"/>
    <w:rsid w:val="0097603D"/>
    <w:rsid w:val="00976949"/>
    <w:rsid w:val="00977024"/>
    <w:rsid w:val="00980477"/>
    <w:rsid w:val="00982CCC"/>
    <w:rsid w:val="00985253"/>
    <w:rsid w:val="009853B3"/>
    <w:rsid w:val="00990474"/>
    <w:rsid w:val="00990630"/>
    <w:rsid w:val="00991761"/>
    <w:rsid w:val="00991F63"/>
    <w:rsid w:val="00994DCA"/>
    <w:rsid w:val="00994E93"/>
    <w:rsid w:val="009960EC"/>
    <w:rsid w:val="009970DD"/>
    <w:rsid w:val="009A0FBA"/>
    <w:rsid w:val="009A1601"/>
    <w:rsid w:val="009A1629"/>
    <w:rsid w:val="009A462D"/>
    <w:rsid w:val="009A5CBA"/>
    <w:rsid w:val="009B1F30"/>
    <w:rsid w:val="009B2219"/>
    <w:rsid w:val="009B3AC2"/>
    <w:rsid w:val="009B4DF4"/>
    <w:rsid w:val="009B564E"/>
    <w:rsid w:val="009B7D81"/>
    <w:rsid w:val="009B7E87"/>
    <w:rsid w:val="009C403E"/>
    <w:rsid w:val="009C7FCE"/>
    <w:rsid w:val="009D41FE"/>
    <w:rsid w:val="009D4FF0"/>
    <w:rsid w:val="009D6FEA"/>
    <w:rsid w:val="009D703C"/>
    <w:rsid w:val="009D718F"/>
    <w:rsid w:val="009E068F"/>
    <w:rsid w:val="009E14E0"/>
    <w:rsid w:val="009E28A2"/>
    <w:rsid w:val="009E35DB"/>
    <w:rsid w:val="009E47A3"/>
    <w:rsid w:val="009E5F7D"/>
    <w:rsid w:val="009F08F3"/>
    <w:rsid w:val="009F229F"/>
    <w:rsid w:val="009F32FF"/>
    <w:rsid w:val="009F344F"/>
    <w:rsid w:val="009F383B"/>
    <w:rsid w:val="009F3FED"/>
    <w:rsid w:val="009F50E0"/>
    <w:rsid w:val="009F599A"/>
    <w:rsid w:val="00A025BD"/>
    <w:rsid w:val="00A02B3E"/>
    <w:rsid w:val="00A048A8"/>
    <w:rsid w:val="00A04F49"/>
    <w:rsid w:val="00A05E05"/>
    <w:rsid w:val="00A07C5E"/>
    <w:rsid w:val="00A07E09"/>
    <w:rsid w:val="00A13872"/>
    <w:rsid w:val="00A13E54"/>
    <w:rsid w:val="00A17F63"/>
    <w:rsid w:val="00A2052C"/>
    <w:rsid w:val="00A2193B"/>
    <w:rsid w:val="00A21D97"/>
    <w:rsid w:val="00A220B2"/>
    <w:rsid w:val="00A2351A"/>
    <w:rsid w:val="00A23ED1"/>
    <w:rsid w:val="00A264A9"/>
    <w:rsid w:val="00A27785"/>
    <w:rsid w:val="00A30187"/>
    <w:rsid w:val="00A3448A"/>
    <w:rsid w:val="00A36297"/>
    <w:rsid w:val="00A36FAB"/>
    <w:rsid w:val="00A418CD"/>
    <w:rsid w:val="00A41E2B"/>
    <w:rsid w:val="00A45B74"/>
    <w:rsid w:val="00A51573"/>
    <w:rsid w:val="00A52E1D"/>
    <w:rsid w:val="00A5643F"/>
    <w:rsid w:val="00A60DE9"/>
    <w:rsid w:val="00A61499"/>
    <w:rsid w:val="00A61FA3"/>
    <w:rsid w:val="00A627F4"/>
    <w:rsid w:val="00A62A77"/>
    <w:rsid w:val="00A63483"/>
    <w:rsid w:val="00A640F7"/>
    <w:rsid w:val="00A657D7"/>
    <w:rsid w:val="00A660AC"/>
    <w:rsid w:val="00A66F55"/>
    <w:rsid w:val="00A67E6C"/>
    <w:rsid w:val="00A71B99"/>
    <w:rsid w:val="00A72C68"/>
    <w:rsid w:val="00A739D0"/>
    <w:rsid w:val="00A761D4"/>
    <w:rsid w:val="00A76F74"/>
    <w:rsid w:val="00A77EC4"/>
    <w:rsid w:val="00A77F91"/>
    <w:rsid w:val="00A851B7"/>
    <w:rsid w:val="00A92879"/>
    <w:rsid w:val="00A93584"/>
    <w:rsid w:val="00A9442A"/>
    <w:rsid w:val="00A979E3"/>
    <w:rsid w:val="00AA016F"/>
    <w:rsid w:val="00AA0CFC"/>
    <w:rsid w:val="00AA1ED6"/>
    <w:rsid w:val="00AA440D"/>
    <w:rsid w:val="00AA51D6"/>
    <w:rsid w:val="00AB0BC8"/>
    <w:rsid w:val="00AB11CA"/>
    <w:rsid w:val="00AB14D9"/>
    <w:rsid w:val="00AB4AB8"/>
    <w:rsid w:val="00AB655E"/>
    <w:rsid w:val="00AC007F"/>
    <w:rsid w:val="00AC2ECD"/>
    <w:rsid w:val="00AC3119"/>
    <w:rsid w:val="00AC39DB"/>
    <w:rsid w:val="00AC49FB"/>
    <w:rsid w:val="00AC5A10"/>
    <w:rsid w:val="00AD0AA3"/>
    <w:rsid w:val="00AD1DA0"/>
    <w:rsid w:val="00AD3F94"/>
    <w:rsid w:val="00AD4A5A"/>
    <w:rsid w:val="00AE27AC"/>
    <w:rsid w:val="00AE3743"/>
    <w:rsid w:val="00AE40E0"/>
    <w:rsid w:val="00AE4DBA"/>
    <w:rsid w:val="00AE4F07"/>
    <w:rsid w:val="00AF1C5D"/>
    <w:rsid w:val="00AF42D7"/>
    <w:rsid w:val="00AF5497"/>
    <w:rsid w:val="00AF5869"/>
    <w:rsid w:val="00AF65AB"/>
    <w:rsid w:val="00AF6619"/>
    <w:rsid w:val="00B006FE"/>
    <w:rsid w:val="00B007CB"/>
    <w:rsid w:val="00B01B04"/>
    <w:rsid w:val="00B02AA9"/>
    <w:rsid w:val="00B02FA3"/>
    <w:rsid w:val="00B04C43"/>
    <w:rsid w:val="00B05084"/>
    <w:rsid w:val="00B10CF6"/>
    <w:rsid w:val="00B10D9A"/>
    <w:rsid w:val="00B157F9"/>
    <w:rsid w:val="00B20256"/>
    <w:rsid w:val="00B20D09"/>
    <w:rsid w:val="00B21B02"/>
    <w:rsid w:val="00B26D57"/>
    <w:rsid w:val="00B2763F"/>
    <w:rsid w:val="00B27AAC"/>
    <w:rsid w:val="00B30929"/>
    <w:rsid w:val="00B31C80"/>
    <w:rsid w:val="00B328D7"/>
    <w:rsid w:val="00B34B9D"/>
    <w:rsid w:val="00B372AA"/>
    <w:rsid w:val="00B40445"/>
    <w:rsid w:val="00B40536"/>
    <w:rsid w:val="00B41888"/>
    <w:rsid w:val="00B4232D"/>
    <w:rsid w:val="00B42669"/>
    <w:rsid w:val="00B45A52"/>
    <w:rsid w:val="00B46175"/>
    <w:rsid w:val="00B50EB4"/>
    <w:rsid w:val="00B54B34"/>
    <w:rsid w:val="00B600C2"/>
    <w:rsid w:val="00B6188F"/>
    <w:rsid w:val="00B639BB"/>
    <w:rsid w:val="00B64CD8"/>
    <w:rsid w:val="00B64FCD"/>
    <w:rsid w:val="00B64FDE"/>
    <w:rsid w:val="00B664C7"/>
    <w:rsid w:val="00B6760C"/>
    <w:rsid w:val="00B705FA"/>
    <w:rsid w:val="00B739F6"/>
    <w:rsid w:val="00B81A6C"/>
    <w:rsid w:val="00B85DE5"/>
    <w:rsid w:val="00B90F73"/>
    <w:rsid w:val="00B912D8"/>
    <w:rsid w:val="00B913FC"/>
    <w:rsid w:val="00B93B59"/>
    <w:rsid w:val="00B9406A"/>
    <w:rsid w:val="00BA2280"/>
    <w:rsid w:val="00BA2A08"/>
    <w:rsid w:val="00BA5483"/>
    <w:rsid w:val="00BA56D2"/>
    <w:rsid w:val="00BA76E0"/>
    <w:rsid w:val="00BA79F3"/>
    <w:rsid w:val="00BB1619"/>
    <w:rsid w:val="00BB1D14"/>
    <w:rsid w:val="00BB20B5"/>
    <w:rsid w:val="00BB2A25"/>
    <w:rsid w:val="00BB2AD3"/>
    <w:rsid w:val="00BB51E9"/>
    <w:rsid w:val="00BB5887"/>
    <w:rsid w:val="00BC01F9"/>
    <w:rsid w:val="00BC0FDC"/>
    <w:rsid w:val="00BC24D7"/>
    <w:rsid w:val="00BC3053"/>
    <w:rsid w:val="00BC44FB"/>
    <w:rsid w:val="00BC4D2E"/>
    <w:rsid w:val="00BD1835"/>
    <w:rsid w:val="00BD48AC"/>
    <w:rsid w:val="00BD5F1A"/>
    <w:rsid w:val="00BE1234"/>
    <w:rsid w:val="00BE2FA6"/>
    <w:rsid w:val="00BE333F"/>
    <w:rsid w:val="00BE3FAF"/>
    <w:rsid w:val="00BE7406"/>
    <w:rsid w:val="00BE7603"/>
    <w:rsid w:val="00BE79BC"/>
    <w:rsid w:val="00BF1F04"/>
    <w:rsid w:val="00BF3279"/>
    <w:rsid w:val="00BF41BE"/>
    <w:rsid w:val="00BF74C7"/>
    <w:rsid w:val="00C015F1"/>
    <w:rsid w:val="00C01D9E"/>
    <w:rsid w:val="00C01F33"/>
    <w:rsid w:val="00C02CC6"/>
    <w:rsid w:val="00C040F7"/>
    <w:rsid w:val="00C041B0"/>
    <w:rsid w:val="00C044AB"/>
    <w:rsid w:val="00C05706"/>
    <w:rsid w:val="00C07377"/>
    <w:rsid w:val="00C102B7"/>
    <w:rsid w:val="00C10478"/>
    <w:rsid w:val="00C11AA7"/>
    <w:rsid w:val="00C12107"/>
    <w:rsid w:val="00C14D4B"/>
    <w:rsid w:val="00C154BB"/>
    <w:rsid w:val="00C24345"/>
    <w:rsid w:val="00C279B5"/>
    <w:rsid w:val="00C27C45"/>
    <w:rsid w:val="00C27CE7"/>
    <w:rsid w:val="00C3073B"/>
    <w:rsid w:val="00C342FC"/>
    <w:rsid w:val="00C346CC"/>
    <w:rsid w:val="00C3719D"/>
    <w:rsid w:val="00C40733"/>
    <w:rsid w:val="00C44025"/>
    <w:rsid w:val="00C44CA1"/>
    <w:rsid w:val="00C54995"/>
    <w:rsid w:val="00C54D41"/>
    <w:rsid w:val="00C60783"/>
    <w:rsid w:val="00C627CF"/>
    <w:rsid w:val="00C64672"/>
    <w:rsid w:val="00C66AB2"/>
    <w:rsid w:val="00C70697"/>
    <w:rsid w:val="00C715DC"/>
    <w:rsid w:val="00C7219D"/>
    <w:rsid w:val="00C72EF4"/>
    <w:rsid w:val="00C7381C"/>
    <w:rsid w:val="00C75D2F"/>
    <w:rsid w:val="00C767BE"/>
    <w:rsid w:val="00C76CE8"/>
    <w:rsid w:val="00C76E3C"/>
    <w:rsid w:val="00C81568"/>
    <w:rsid w:val="00C823BB"/>
    <w:rsid w:val="00C86846"/>
    <w:rsid w:val="00C9027A"/>
    <w:rsid w:val="00C9068E"/>
    <w:rsid w:val="00C93C4B"/>
    <w:rsid w:val="00C944AB"/>
    <w:rsid w:val="00C9525D"/>
    <w:rsid w:val="00C95B40"/>
    <w:rsid w:val="00CA1ED8"/>
    <w:rsid w:val="00CA2284"/>
    <w:rsid w:val="00CA5683"/>
    <w:rsid w:val="00CB06EC"/>
    <w:rsid w:val="00CB1F63"/>
    <w:rsid w:val="00CB7170"/>
    <w:rsid w:val="00CC040E"/>
    <w:rsid w:val="00CC111F"/>
    <w:rsid w:val="00CC2011"/>
    <w:rsid w:val="00CC3EA0"/>
    <w:rsid w:val="00CC7B45"/>
    <w:rsid w:val="00CD0693"/>
    <w:rsid w:val="00CD1188"/>
    <w:rsid w:val="00CD2ED1"/>
    <w:rsid w:val="00CD337B"/>
    <w:rsid w:val="00CD6602"/>
    <w:rsid w:val="00CD780E"/>
    <w:rsid w:val="00CE0021"/>
    <w:rsid w:val="00CE0424"/>
    <w:rsid w:val="00CE0A48"/>
    <w:rsid w:val="00CE18FF"/>
    <w:rsid w:val="00CE26C0"/>
    <w:rsid w:val="00CE7561"/>
    <w:rsid w:val="00CF1354"/>
    <w:rsid w:val="00CF3B1F"/>
    <w:rsid w:val="00CF3BF6"/>
    <w:rsid w:val="00CF625B"/>
    <w:rsid w:val="00CF687E"/>
    <w:rsid w:val="00D020E2"/>
    <w:rsid w:val="00D0349B"/>
    <w:rsid w:val="00D0734C"/>
    <w:rsid w:val="00D10249"/>
    <w:rsid w:val="00D103C4"/>
    <w:rsid w:val="00D10B11"/>
    <w:rsid w:val="00D115C3"/>
    <w:rsid w:val="00D11897"/>
    <w:rsid w:val="00D13135"/>
    <w:rsid w:val="00D13E4E"/>
    <w:rsid w:val="00D13FDB"/>
    <w:rsid w:val="00D221F2"/>
    <w:rsid w:val="00D2235F"/>
    <w:rsid w:val="00D239A7"/>
    <w:rsid w:val="00D23F47"/>
    <w:rsid w:val="00D33D84"/>
    <w:rsid w:val="00D357DB"/>
    <w:rsid w:val="00D36E71"/>
    <w:rsid w:val="00D37D87"/>
    <w:rsid w:val="00D40B33"/>
    <w:rsid w:val="00D41169"/>
    <w:rsid w:val="00D41E33"/>
    <w:rsid w:val="00D4318F"/>
    <w:rsid w:val="00D43324"/>
    <w:rsid w:val="00D438BF"/>
    <w:rsid w:val="00D440F8"/>
    <w:rsid w:val="00D50F97"/>
    <w:rsid w:val="00D546FF"/>
    <w:rsid w:val="00D559C5"/>
    <w:rsid w:val="00D55AD5"/>
    <w:rsid w:val="00D576CA"/>
    <w:rsid w:val="00D604D4"/>
    <w:rsid w:val="00D61AF5"/>
    <w:rsid w:val="00D62379"/>
    <w:rsid w:val="00D652B5"/>
    <w:rsid w:val="00D652D8"/>
    <w:rsid w:val="00D66155"/>
    <w:rsid w:val="00D708B0"/>
    <w:rsid w:val="00D748CD"/>
    <w:rsid w:val="00D77B1D"/>
    <w:rsid w:val="00D8021F"/>
    <w:rsid w:val="00D80323"/>
    <w:rsid w:val="00D80383"/>
    <w:rsid w:val="00D81760"/>
    <w:rsid w:val="00D823C6"/>
    <w:rsid w:val="00D86CA3"/>
    <w:rsid w:val="00D871CE"/>
    <w:rsid w:val="00D9196D"/>
    <w:rsid w:val="00D92982"/>
    <w:rsid w:val="00D92D7C"/>
    <w:rsid w:val="00D93A1E"/>
    <w:rsid w:val="00D95B13"/>
    <w:rsid w:val="00DA0831"/>
    <w:rsid w:val="00DA0AFB"/>
    <w:rsid w:val="00DA305E"/>
    <w:rsid w:val="00DA5417"/>
    <w:rsid w:val="00DA56E8"/>
    <w:rsid w:val="00DA7926"/>
    <w:rsid w:val="00DB0A9F"/>
    <w:rsid w:val="00DB377D"/>
    <w:rsid w:val="00DB39C2"/>
    <w:rsid w:val="00DB6903"/>
    <w:rsid w:val="00DC2D36"/>
    <w:rsid w:val="00DC53EF"/>
    <w:rsid w:val="00DC619A"/>
    <w:rsid w:val="00DE173B"/>
    <w:rsid w:val="00DE5608"/>
    <w:rsid w:val="00DE58D0"/>
    <w:rsid w:val="00DE654F"/>
    <w:rsid w:val="00DF0B6E"/>
    <w:rsid w:val="00DF0E75"/>
    <w:rsid w:val="00DF12B0"/>
    <w:rsid w:val="00DF15E0"/>
    <w:rsid w:val="00DF37A0"/>
    <w:rsid w:val="00DF4109"/>
    <w:rsid w:val="00E02F9E"/>
    <w:rsid w:val="00E03DA6"/>
    <w:rsid w:val="00E110E7"/>
    <w:rsid w:val="00E11B20"/>
    <w:rsid w:val="00E17FA2"/>
    <w:rsid w:val="00E22330"/>
    <w:rsid w:val="00E22A45"/>
    <w:rsid w:val="00E22D56"/>
    <w:rsid w:val="00E24081"/>
    <w:rsid w:val="00E27032"/>
    <w:rsid w:val="00E278B8"/>
    <w:rsid w:val="00E30B5A"/>
    <w:rsid w:val="00E3123D"/>
    <w:rsid w:val="00E31461"/>
    <w:rsid w:val="00E31D43"/>
    <w:rsid w:val="00E32608"/>
    <w:rsid w:val="00E34188"/>
    <w:rsid w:val="00E34B6E"/>
    <w:rsid w:val="00E35559"/>
    <w:rsid w:val="00E3723A"/>
    <w:rsid w:val="00E37860"/>
    <w:rsid w:val="00E37D36"/>
    <w:rsid w:val="00E40C07"/>
    <w:rsid w:val="00E446F1"/>
    <w:rsid w:val="00E46886"/>
    <w:rsid w:val="00E47AEF"/>
    <w:rsid w:val="00E53B75"/>
    <w:rsid w:val="00E54E3B"/>
    <w:rsid w:val="00E54E4F"/>
    <w:rsid w:val="00E57565"/>
    <w:rsid w:val="00E600A6"/>
    <w:rsid w:val="00E63838"/>
    <w:rsid w:val="00E64434"/>
    <w:rsid w:val="00E67C51"/>
    <w:rsid w:val="00E72EFC"/>
    <w:rsid w:val="00E75369"/>
    <w:rsid w:val="00E758EC"/>
    <w:rsid w:val="00E76451"/>
    <w:rsid w:val="00E80AAE"/>
    <w:rsid w:val="00E8234C"/>
    <w:rsid w:val="00E83AA9"/>
    <w:rsid w:val="00E85928"/>
    <w:rsid w:val="00E87822"/>
    <w:rsid w:val="00E90395"/>
    <w:rsid w:val="00E90E49"/>
    <w:rsid w:val="00E917F9"/>
    <w:rsid w:val="00E927A8"/>
    <w:rsid w:val="00E9291C"/>
    <w:rsid w:val="00E93FFE"/>
    <w:rsid w:val="00E94F8A"/>
    <w:rsid w:val="00E96B25"/>
    <w:rsid w:val="00EA059A"/>
    <w:rsid w:val="00EA14EB"/>
    <w:rsid w:val="00EA7A41"/>
    <w:rsid w:val="00EB077B"/>
    <w:rsid w:val="00EB3E99"/>
    <w:rsid w:val="00EB4EA2"/>
    <w:rsid w:val="00EB6543"/>
    <w:rsid w:val="00EB7C77"/>
    <w:rsid w:val="00EC27C6"/>
    <w:rsid w:val="00EC4207"/>
    <w:rsid w:val="00EC4A5E"/>
    <w:rsid w:val="00EC5653"/>
    <w:rsid w:val="00EC5868"/>
    <w:rsid w:val="00EC71CE"/>
    <w:rsid w:val="00ED1006"/>
    <w:rsid w:val="00ED61D9"/>
    <w:rsid w:val="00ED69E0"/>
    <w:rsid w:val="00EE2E61"/>
    <w:rsid w:val="00EF18FE"/>
    <w:rsid w:val="00EF5787"/>
    <w:rsid w:val="00EF60D0"/>
    <w:rsid w:val="00F02E93"/>
    <w:rsid w:val="00F0528D"/>
    <w:rsid w:val="00F06C67"/>
    <w:rsid w:val="00F06DFD"/>
    <w:rsid w:val="00F071D1"/>
    <w:rsid w:val="00F07533"/>
    <w:rsid w:val="00F10629"/>
    <w:rsid w:val="00F122D1"/>
    <w:rsid w:val="00F15FA5"/>
    <w:rsid w:val="00F209B7"/>
    <w:rsid w:val="00F2117A"/>
    <w:rsid w:val="00F23073"/>
    <w:rsid w:val="00F2376F"/>
    <w:rsid w:val="00F243D8"/>
    <w:rsid w:val="00F2470B"/>
    <w:rsid w:val="00F27D8A"/>
    <w:rsid w:val="00F30828"/>
    <w:rsid w:val="00F313D6"/>
    <w:rsid w:val="00F3157F"/>
    <w:rsid w:val="00F332F9"/>
    <w:rsid w:val="00F347CF"/>
    <w:rsid w:val="00F40B17"/>
    <w:rsid w:val="00F40F0C"/>
    <w:rsid w:val="00F40F88"/>
    <w:rsid w:val="00F4766C"/>
    <w:rsid w:val="00F507D1"/>
    <w:rsid w:val="00F519CE"/>
    <w:rsid w:val="00F51ADA"/>
    <w:rsid w:val="00F51F39"/>
    <w:rsid w:val="00F5302B"/>
    <w:rsid w:val="00F607C5"/>
    <w:rsid w:val="00F60DEA"/>
    <w:rsid w:val="00F62627"/>
    <w:rsid w:val="00F6302A"/>
    <w:rsid w:val="00F64C2B"/>
    <w:rsid w:val="00F651BE"/>
    <w:rsid w:val="00F66B0F"/>
    <w:rsid w:val="00F67F53"/>
    <w:rsid w:val="00F703BE"/>
    <w:rsid w:val="00F71F69"/>
    <w:rsid w:val="00F727AF"/>
    <w:rsid w:val="00F72B72"/>
    <w:rsid w:val="00F74BB9"/>
    <w:rsid w:val="00F75582"/>
    <w:rsid w:val="00F760C5"/>
    <w:rsid w:val="00F76EFA"/>
    <w:rsid w:val="00F804BE"/>
    <w:rsid w:val="00F8055C"/>
    <w:rsid w:val="00F817CE"/>
    <w:rsid w:val="00F8456C"/>
    <w:rsid w:val="00F84E98"/>
    <w:rsid w:val="00F859D8"/>
    <w:rsid w:val="00F868F5"/>
    <w:rsid w:val="00F9056A"/>
    <w:rsid w:val="00F90F8D"/>
    <w:rsid w:val="00F9120A"/>
    <w:rsid w:val="00F92782"/>
    <w:rsid w:val="00F92ACD"/>
    <w:rsid w:val="00F93391"/>
    <w:rsid w:val="00F93AA9"/>
    <w:rsid w:val="00F964DE"/>
    <w:rsid w:val="00F96985"/>
    <w:rsid w:val="00F97838"/>
    <w:rsid w:val="00FA0726"/>
    <w:rsid w:val="00FA2425"/>
    <w:rsid w:val="00FA2BB3"/>
    <w:rsid w:val="00FA4BDB"/>
    <w:rsid w:val="00FA5C01"/>
    <w:rsid w:val="00FB3466"/>
    <w:rsid w:val="00FB4C80"/>
    <w:rsid w:val="00FB6A6A"/>
    <w:rsid w:val="00FC6A82"/>
    <w:rsid w:val="00FC7429"/>
    <w:rsid w:val="00FD07F6"/>
    <w:rsid w:val="00FD1EC8"/>
    <w:rsid w:val="00FD47ED"/>
    <w:rsid w:val="00FD6856"/>
    <w:rsid w:val="00FD74DB"/>
    <w:rsid w:val="00FD7660"/>
    <w:rsid w:val="00FE0655"/>
    <w:rsid w:val="00FE2365"/>
    <w:rsid w:val="00FE3242"/>
    <w:rsid w:val="00FE39CE"/>
    <w:rsid w:val="00FE4C7B"/>
    <w:rsid w:val="00FE7336"/>
    <w:rsid w:val="00FE787C"/>
    <w:rsid w:val="00FF3BAE"/>
    <w:rsid w:val="00FF45A5"/>
    <w:rsid w:val="00FF5C91"/>
    <w:rsid w:val="00FF5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EC49A"/>
  <w15:chartTrackingRefBased/>
  <w15:docId w15:val="{DBA62003-9B44-4812-B85C-1BFF4B4A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8F2"/>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E54E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54E4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4E4F"/>
    <w:pPr>
      <w:numPr>
        <w:ilvl w:val="2"/>
      </w:numPr>
      <w:tabs>
        <w:tab w:val="clear" w:pos="1146"/>
        <w:tab w:val="num" w:pos="720"/>
      </w:tabs>
      <w:spacing w:before="120"/>
      <w:ind w:left="720"/>
      <w:outlineLvl w:val="2"/>
    </w:pPr>
    <w:rPr>
      <w:sz w:val="28"/>
      <w:szCs w:val="28"/>
    </w:rPr>
  </w:style>
  <w:style w:type="paragraph" w:styleId="Heading4">
    <w:name w:val="heading 4"/>
    <w:basedOn w:val="Heading3"/>
    <w:next w:val="Normal"/>
    <w:qFormat/>
    <w:rsid w:val="00E54E4F"/>
    <w:pPr>
      <w:numPr>
        <w:ilvl w:val="3"/>
      </w:numPr>
      <w:outlineLvl w:val="3"/>
    </w:pPr>
    <w:rPr>
      <w:sz w:val="24"/>
      <w:szCs w:val="24"/>
    </w:rPr>
  </w:style>
  <w:style w:type="paragraph" w:styleId="Heading5">
    <w:name w:val="heading 5"/>
    <w:basedOn w:val="Heading4"/>
    <w:next w:val="Normal"/>
    <w:qFormat/>
    <w:rsid w:val="00E54E4F"/>
    <w:pPr>
      <w:numPr>
        <w:ilvl w:val="4"/>
      </w:numPr>
      <w:outlineLvl w:val="4"/>
    </w:pPr>
    <w:rPr>
      <w:sz w:val="22"/>
      <w:szCs w:val="22"/>
    </w:rPr>
  </w:style>
  <w:style w:type="paragraph" w:styleId="Heading6">
    <w:name w:val="heading 6"/>
    <w:basedOn w:val="Normal"/>
    <w:next w:val="Normal"/>
    <w:qFormat/>
    <w:rsid w:val="00E54E4F"/>
    <w:pPr>
      <w:keepNext/>
      <w:keepLines/>
      <w:numPr>
        <w:ilvl w:val="5"/>
        <w:numId w:val="1"/>
      </w:numPr>
      <w:spacing w:before="120"/>
      <w:outlineLvl w:val="5"/>
    </w:pPr>
  </w:style>
  <w:style w:type="paragraph" w:styleId="Heading7">
    <w:name w:val="heading 7"/>
    <w:basedOn w:val="Normal"/>
    <w:next w:val="Normal"/>
    <w:qFormat/>
    <w:rsid w:val="00E54E4F"/>
    <w:pPr>
      <w:keepNext/>
      <w:keepLines/>
      <w:numPr>
        <w:ilvl w:val="6"/>
        <w:numId w:val="1"/>
      </w:numPr>
      <w:spacing w:before="120"/>
      <w:outlineLvl w:val="6"/>
    </w:pPr>
  </w:style>
  <w:style w:type="paragraph" w:styleId="Heading8">
    <w:name w:val="heading 8"/>
    <w:basedOn w:val="Heading7"/>
    <w:next w:val="Normal"/>
    <w:qFormat/>
    <w:rsid w:val="00E54E4F"/>
    <w:pPr>
      <w:numPr>
        <w:ilvl w:val="7"/>
      </w:numPr>
      <w:outlineLvl w:val="7"/>
    </w:pPr>
  </w:style>
  <w:style w:type="paragraph" w:styleId="Heading9">
    <w:name w:val="heading 9"/>
    <w:basedOn w:val="Heading8"/>
    <w:next w:val="Normal"/>
    <w:qFormat/>
    <w:rsid w:val="00E54E4F"/>
    <w:pPr>
      <w:numPr>
        <w:ilvl w:val="8"/>
      </w:numPr>
      <w:outlineLvl w:val="8"/>
    </w:pPr>
  </w:style>
  <w:style w:type="character" w:default="1" w:styleId="DefaultParagraphFont">
    <w:name w:val="Default Paragraph Font"/>
    <w:uiPriority w:val="1"/>
    <w:semiHidden/>
    <w:unhideWhenUsed/>
    <w:rsid w:val="008A08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08F2"/>
  </w:style>
  <w:style w:type="paragraph" w:styleId="TOC8">
    <w:name w:val="toc 8"/>
    <w:basedOn w:val="TOC1"/>
    <w:semiHidden/>
    <w:rsid w:val="00E54E4F"/>
    <w:pPr>
      <w:spacing w:before="180"/>
      <w:ind w:left="2693" w:hanging="2693"/>
    </w:pPr>
    <w:rPr>
      <w:b w:val="0"/>
      <w:bCs/>
    </w:rPr>
  </w:style>
  <w:style w:type="paragraph" w:styleId="TOC1">
    <w:name w:val="toc 1"/>
    <w:aliases w:val="Observation TOC2"/>
    <w:uiPriority w:val="39"/>
    <w:rsid w:val="00E54E4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54E4F"/>
    <w:pPr>
      <w:keepNext/>
      <w:keepLines/>
      <w:spacing w:before="180"/>
      <w:jc w:val="center"/>
    </w:pPr>
  </w:style>
  <w:style w:type="paragraph" w:styleId="Caption">
    <w:name w:val="caption"/>
    <w:basedOn w:val="Normal"/>
    <w:next w:val="Normal"/>
    <w:qFormat/>
    <w:rsid w:val="00E54E4F"/>
    <w:pPr>
      <w:spacing w:after="240"/>
      <w:jc w:val="center"/>
    </w:pPr>
    <w:rPr>
      <w:b/>
      <w:bCs/>
    </w:rPr>
  </w:style>
  <w:style w:type="paragraph" w:styleId="TOC5">
    <w:name w:val="toc 5"/>
    <w:aliases w:val="Observation TOC"/>
    <w:basedOn w:val="TOC4"/>
    <w:semiHidden/>
    <w:rsid w:val="00E54E4F"/>
    <w:pPr>
      <w:tabs>
        <w:tab w:val="right" w:pos="1701"/>
      </w:tabs>
      <w:ind w:left="1701" w:hanging="1701"/>
    </w:pPr>
  </w:style>
  <w:style w:type="paragraph" w:styleId="TOC4">
    <w:name w:val="toc 4"/>
    <w:basedOn w:val="TOC3"/>
    <w:semiHidden/>
    <w:rsid w:val="00E54E4F"/>
    <w:pPr>
      <w:ind w:left="1418" w:hanging="1418"/>
    </w:pPr>
  </w:style>
  <w:style w:type="paragraph" w:styleId="TOC3">
    <w:name w:val="toc 3"/>
    <w:basedOn w:val="TOC2"/>
    <w:semiHidden/>
    <w:rsid w:val="00E54E4F"/>
    <w:pPr>
      <w:ind w:left="1134" w:hanging="1134"/>
    </w:pPr>
  </w:style>
  <w:style w:type="paragraph" w:styleId="TOC2">
    <w:name w:val="toc 2"/>
    <w:basedOn w:val="TOC1"/>
    <w:semiHidden/>
    <w:rsid w:val="00E54E4F"/>
    <w:pPr>
      <w:keepNext w:val="0"/>
      <w:spacing w:before="0"/>
      <w:ind w:left="851" w:hanging="851"/>
    </w:pPr>
    <w:rPr>
      <w:szCs w:val="20"/>
    </w:rPr>
  </w:style>
  <w:style w:type="paragraph" w:styleId="Index2">
    <w:name w:val="index 2"/>
    <w:basedOn w:val="Index1"/>
    <w:semiHidden/>
    <w:rsid w:val="00E54E4F"/>
    <w:pPr>
      <w:ind w:left="284"/>
    </w:pPr>
  </w:style>
  <w:style w:type="paragraph" w:styleId="Index1">
    <w:name w:val="index 1"/>
    <w:basedOn w:val="Normal"/>
    <w:semiHidden/>
    <w:rsid w:val="00E54E4F"/>
    <w:pPr>
      <w:keepLines/>
    </w:pPr>
  </w:style>
  <w:style w:type="paragraph" w:styleId="DocumentMap">
    <w:name w:val="Document Map"/>
    <w:basedOn w:val="Normal"/>
    <w:semiHidden/>
    <w:rsid w:val="00E54E4F"/>
    <w:pPr>
      <w:shd w:val="clear" w:color="auto" w:fill="000080"/>
    </w:pPr>
    <w:rPr>
      <w:rFonts w:ascii="Tahoma" w:hAnsi="Tahoma" w:cs="Tahoma"/>
    </w:rPr>
  </w:style>
  <w:style w:type="paragraph" w:styleId="ListNumber2">
    <w:name w:val="List Number 2"/>
    <w:basedOn w:val="ListNumber"/>
    <w:rsid w:val="00E54E4F"/>
    <w:pPr>
      <w:ind w:left="851"/>
    </w:pPr>
  </w:style>
  <w:style w:type="paragraph" w:styleId="ListNumber">
    <w:name w:val="List Number"/>
    <w:basedOn w:val="List"/>
    <w:rsid w:val="00E54E4F"/>
  </w:style>
  <w:style w:type="paragraph" w:styleId="List">
    <w:name w:val="List"/>
    <w:basedOn w:val="Normal"/>
    <w:rsid w:val="00E54E4F"/>
    <w:pPr>
      <w:ind w:left="568" w:hanging="284"/>
    </w:pPr>
  </w:style>
  <w:style w:type="paragraph" w:styleId="Header">
    <w:name w:val="header"/>
    <w:rsid w:val="00E54E4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54E4F"/>
    <w:rPr>
      <w:b/>
      <w:bCs/>
      <w:position w:val="6"/>
      <w:sz w:val="16"/>
      <w:szCs w:val="16"/>
    </w:rPr>
  </w:style>
  <w:style w:type="paragraph" w:styleId="FootnoteText">
    <w:name w:val="footnote text"/>
    <w:basedOn w:val="Normal"/>
    <w:semiHidden/>
    <w:rsid w:val="00E54E4F"/>
    <w:pPr>
      <w:keepLines/>
      <w:ind w:left="454" w:hanging="454"/>
    </w:pPr>
    <w:rPr>
      <w:sz w:val="16"/>
      <w:szCs w:val="16"/>
    </w:rPr>
  </w:style>
  <w:style w:type="paragraph" w:customStyle="1" w:styleId="3GPPHeader">
    <w:name w:val="3GPP_Header"/>
    <w:basedOn w:val="Normal"/>
    <w:rsid w:val="00E54E4F"/>
    <w:pPr>
      <w:tabs>
        <w:tab w:val="left" w:pos="1701"/>
        <w:tab w:val="right" w:pos="9639"/>
      </w:tabs>
      <w:spacing w:after="240"/>
    </w:pPr>
    <w:rPr>
      <w:b/>
      <w:sz w:val="24"/>
    </w:rPr>
  </w:style>
  <w:style w:type="paragraph" w:styleId="TOC9">
    <w:name w:val="toc 9"/>
    <w:basedOn w:val="TOC8"/>
    <w:semiHidden/>
    <w:rsid w:val="00E54E4F"/>
    <w:pPr>
      <w:ind w:left="1418" w:hanging="1418"/>
    </w:pPr>
  </w:style>
  <w:style w:type="paragraph" w:styleId="TOC6">
    <w:name w:val="toc 6"/>
    <w:basedOn w:val="TOC5"/>
    <w:next w:val="Normal"/>
    <w:semiHidden/>
    <w:rsid w:val="00E54E4F"/>
    <w:pPr>
      <w:ind w:left="1985" w:hanging="1985"/>
    </w:pPr>
  </w:style>
  <w:style w:type="paragraph" w:styleId="TOC7">
    <w:name w:val="toc 7"/>
    <w:basedOn w:val="TOC6"/>
    <w:next w:val="Normal"/>
    <w:semiHidden/>
    <w:rsid w:val="00E54E4F"/>
    <w:pPr>
      <w:ind w:left="2268" w:hanging="2268"/>
    </w:pPr>
  </w:style>
  <w:style w:type="paragraph" w:styleId="ListBullet2">
    <w:name w:val="List Bullet 2"/>
    <w:basedOn w:val="ListBullet"/>
    <w:rsid w:val="00E54E4F"/>
    <w:pPr>
      <w:numPr>
        <w:numId w:val="6"/>
      </w:numPr>
    </w:pPr>
  </w:style>
  <w:style w:type="paragraph" w:styleId="ListBullet">
    <w:name w:val="List Bullet"/>
    <w:basedOn w:val="BodyText"/>
    <w:rsid w:val="00E54E4F"/>
    <w:pPr>
      <w:numPr>
        <w:numId w:val="5"/>
      </w:numPr>
    </w:pPr>
  </w:style>
  <w:style w:type="paragraph" w:styleId="ListBullet3">
    <w:name w:val="List Bullet 3"/>
    <w:basedOn w:val="ListBullet2"/>
    <w:rsid w:val="00E54E4F"/>
    <w:pPr>
      <w:numPr>
        <w:numId w:val="7"/>
      </w:numPr>
    </w:pPr>
  </w:style>
  <w:style w:type="paragraph" w:customStyle="1" w:styleId="EQ">
    <w:name w:val="EQ"/>
    <w:basedOn w:val="Normal"/>
    <w:next w:val="Normal"/>
    <w:rsid w:val="00E54E4F"/>
    <w:pPr>
      <w:keepLines/>
      <w:tabs>
        <w:tab w:val="center" w:pos="4536"/>
        <w:tab w:val="right" w:pos="9072"/>
      </w:tabs>
      <w:spacing w:after="180"/>
    </w:pPr>
    <w:rPr>
      <w:noProof/>
    </w:rPr>
  </w:style>
  <w:style w:type="paragraph" w:styleId="List2">
    <w:name w:val="List 2"/>
    <w:basedOn w:val="List"/>
    <w:rsid w:val="00E54E4F"/>
    <w:pPr>
      <w:ind w:left="851"/>
    </w:pPr>
  </w:style>
  <w:style w:type="paragraph" w:styleId="List3">
    <w:name w:val="List 3"/>
    <w:basedOn w:val="List2"/>
    <w:rsid w:val="00E54E4F"/>
    <w:pPr>
      <w:ind w:left="1135"/>
    </w:pPr>
  </w:style>
  <w:style w:type="paragraph" w:styleId="List4">
    <w:name w:val="List 4"/>
    <w:basedOn w:val="List3"/>
    <w:rsid w:val="00E54E4F"/>
    <w:pPr>
      <w:ind w:left="1418"/>
    </w:pPr>
  </w:style>
  <w:style w:type="paragraph" w:styleId="List5">
    <w:name w:val="List 5"/>
    <w:basedOn w:val="List4"/>
    <w:rsid w:val="00E54E4F"/>
    <w:pPr>
      <w:ind w:left="1702"/>
    </w:pPr>
  </w:style>
  <w:style w:type="paragraph" w:customStyle="1" w:styleId="EditorsNote">
    <w:name w:val="Editor's Note"/>
    <w:basedOn w:val="Normal"/>
    <w:rsid w:val="00E54E4F"/>
    <w:pPr>
      <w:keepLines/>
      <w:spacing w:after="180"/>
      <w:ind w:left="1135" w:hanging="851"/>
    </w:pPr>
    <w:rPr>
      <w:color w:val="FF0000"/>
    </w:rPr>
  </w:style>
  <w:style w:type="paragraph" w:styleId="ListBullet4">
    <w:name w:val="List Bullet 4"/>
    <w:basedOn w:val="ListBullet3"/>
    <w:rsid w:val="00E54E4F"/>
    <w:pPr>
      <w:numPr>
        <w:numId w:val="8"/>
      </w:numPr>
    </w:pPr>
  </w:style>
  <w:style w:type="paragraph" w:styleId="ListBullet5">
    <w:name w:val="List Bullet 5"/>
    <w:basedOn w:val="ListBullet4"/>
    <w:rsid w:val="00E54E4F"/>
    <w:pPr>
      <w:numPr>
        <w:numId w:val="4"/>
      </w:numPr>
    </w:pPr>
  </w:style>
  <w:style w:type="paragraph" w:styleId="Footer">
    <w:name w:val="footer"/>
    <w:basedOn w:val="Header"/>
    <w:semiHidden/>
    <w:rsid w:val="00E54E4F"/>
    <w:pPr>
      <w:jc w:val="center"/>
    </w:pPr>
    <w:rPr>
      <w:i/>
      <w:iCs/>
    </w:rPr>
  </w:style>
  <w:style w:type="paragraph" w:customStyle="1" w:styleId="Reference">
    <w:name w:val="Reference"/>
    <w:basedOn w:val="Normal"/>
    <w:rsid w:val="00E54E4F"/>
    <w:pPr>
      <w:numPr>
        <w:numId w:val="2"/>
      </w:numPr>
    </w:pPr>
  </w:style>
  <w:style w:type="paragraph" w:styleId="BalloonText">
    <w:name w:val="Balloon Text"/>
    <w:basedOn w:val="Normal"/>
    <w:semiHidden/>
    <w:rsid w:val="00E54E4F"/>
    <w:rPr>
      <w:rFonts w:ascii="Tahoma" w:hAnsi="Tahoma" w:cs="Tahoma"/>
      <w:sz w:val="16"/>
      <w:szCs w:val="16"/>
    </w:rPr>
  </w:style>
  <w:style w:type="character" w:styleId="PageNumber">
    <w:name w:val="page number"/>
    <w:basedOn w:val="DefaultParagraphFont"/>
    <w:semiHidden/>
    <w:rsid w:val="00E54E4F"/>
  </w:style>
  <w:style w:type="paragraph" w:styleId="BodyText">
    <w:name w:val="Body Text"/>
    <w:basedOn w:val="Normal"/>
    <w:link w:val="BodyTextChar"/>
    <w:rsid w:val="00E54E4F"/>
  </w:style>
  <w:style w:type="character" w:styleId="Hyperlink">
    <w:name w:val="Hyperlink"/>
    <w:uiPriority w:val="99"/>
    <w:rsid w:val="00E54E4F"/>
    <w:rPr>
      <w:color w:val="0000FF"/>
      <w:u w:val="single"/>
      <w:lang w:val="en-GB"/>
    </w:rPr>
  </w:style>
  <w:style w:type="character" w:styleId="FollowedHyperlink">
    <w:name w:val="FollowedHyperlink"/>
    <w:semiHidden/>
    <w:rsid w:val="00E54E4F"/>
    <w:rPr>
      <w:color w:val="FF0000"/>
      <w:u w:val="single"/>
    </w:rPr>
  </w:style>
  <w:style w:type="character" w:styleId="CommentReference">
    <w:name w:val="annotation reference"/>
    <w:semiHidden/>
    <w:rsid w:val="00E54E4F"/>
    <w:rPr>
      <w:sz w:val="16"/>
      <w:szCs w:val="16"/>
    </w:rPr>
  </w:style>
  <w:style w:type="paragraph" w:styleId="CommentText">
    <w:name w:val="annotation text"/>
    <w:basedOn w:val="Normal"/>
    <w:semiHidden/>
    <w:rsid w:val="00E54E4F"/>
  </w:style>
  <w:style w:type="paragraph" w:styleId="CommentSubject">
    <w:name w:val="annotation subject"/>
    <w:basedOn w:val="CommentText"/>
    <w:next w:val="CommentText"/>
    <w:semiHidden/>
    <w:rsid w:val="00E54E4F"/>
    <w:rPr>
      <w:b/>
      <w:bCs/>
    </w:rPr>
  </w:style>
  <w:style w:type="character" w:customStyle="1" w:styleId="Heading1Char">
    <w:name w:val="Heading 1 Char"/>
    <w:link w:val="Heading1"/>
    <w:rsid w:val="00E54E4F"/>
    <w:rPr>
      <w:rFonts w:ascii="Arial" w:hAnsi="Arial" w:cs="Arial"/>
      <w:sz w:val="36"/>
      <w:szCs w:val="36"/>
      <w:lang w:val="en-GB" w:eastAsia="zh-CN"/>
    </w:rPr>
  </w:style>
  <w:style w:type="paragraph" w:customStyle="1" w:styleId="B1">
    <w:name w:val="B1"/>
    <w:basedOn w:val="List"/>
    <w:rsid w:val="00E54E4F"/>
    <w:pPr>
      <w:spacing w:after="180"/>
    </w:pPr>
  </w:style>
  <w:style w:type="paragraph" w:customStyle="1" w:styleId="B2">
    <w:name w:val="B2"/>
    <w:basedOn w:val="List2"/>
    <w:rsid w:val="00E54E4F"/>
    <w:pPr>
      <w:spacing w:after="180"/>
    </w:pPr>
  </w:style>
  <w:style w:type="paragraph" w:customStyle="1" w:styleId="B3">
    <w:name w:val="B3"/>
    <w:basedOn w:val="List3"/>
    <w:rsid w:val="00E54E4F"/>
    <w:pPr>
      <w:spacing w:after="180"/>
    </w:pPr>
  </w:style>
  <w:style w:type="paragraph" w:customStyle="1" w:styleId="B4">
    <w:name w:val="B4"/>
    <w:basedOn w:val="List4"/>
    <w:rsid w:val="00E54E4F"/>
    <w:pPr>
      <w:spacing w:after="180"/>
    </w:pPr>
  </w:style>
  <w:style w:type="paragraph" w:customStyle="1" w:styleId="Proposal">
    <w:name w:val="Proposal"/>
    <w:basedOn w:val="Normal"/>
    <w:rsid w:val="00E54E4F"/>
    <w:pPr>
      <w:numPr>
        <w:numId w:val="3"/>
      </w:numPr>
      <w:tabs>
        <w:tab w:val="left" w:pos="1701"/>
      </w:tabs>
    </w:pPr>
    <w:rPr>
      <w:b/>
      <w:bCs/>
    </w:rPr>
  </w:style>
  <w:style w:type="character" w:customStyle="1" w:styleId="BodyTextChar">
    <w:name w:val="Body Text Char"/>
    <w:link w:val="BodyText"/>
    <w:rsid w:val="00E54E4F"/>
    <w:rPr>
      <w:rFonts w:ascii="Arial" w:hAnsi="Arial"/>
      <w:lang w:val="en-GB" w:eastAsia="zh-CN"/>
    </w:rPr>
  </w:style>
  <w:style w:type="paragraph" w:customStyle="1" w:styleId="B5">
    <w:name w:val="B5"/>
    <w:basedOn w:val="List5"/>
    <w:rsid w:val="00E54E4F"/>
    <w:pPr>
      <w:spacing w:after="180"/>
    </w:pPr>
  </w:style>
  <w:style w:type="paragraph" w:customStyle="1" w:styleId="EX">
    <w:name w:val="EX"/>
    <w:basedOn w:val="Normal"/>
    <w:rsid w:val="00E54E4F"/>
    <w:pPr>
      <w:keepLines/>
      <w:spacing w:after="180"/>
      <w:ind w:left="1702" w:hanging="1418"/>
    </w:pPr>
  </w:style>
  <w:style w:type="paragraph" w:customStyle="1" w:styleId="EW">
    <w:name w:val="EW"/>
    <w:basedOn w:val="EX"/>
    <w:rsid w:val="00E54E4F"/>
    <w:pPr>
      <w:spacing w:after="0"/>
    </w:pPr>
  </w:style>
  <w:style w:type="paragraph" w:customStyle="1" w:styleId="TAL">
    <w:name w:val="TAL"/>
    <w:basedOn w:val="Normal"/>
    <w:link w:val="TALCar"/>
    <w:rsid w:val="00E54E4F"/>
    <w:pPr>
      <w:keepNext/>
      <w:keepLines/>
    </w:pPr>
    <w:rPr>
      <w:sz w:val="18"/>
    </w:rPr>
  </w:style>
  <w:style w:type="paragraph" w:customStyle="1" w:styleId="TAC">
    <w:name w:val="TAC"/>
    <w:basedOn w:val="TAL"/>
    <w:link w:val="TACChar"/>
    <w:qFormat/>
    <w:rsid w:val="00E54E4F"/>
    <w:pPr>
      <w:jc w:val="center"/>
    </w:pPr>
  </w:style>
  <w:style w:type="paragraph" w:customStyle="1" w:styleId="TAH">
    <w:name w:val="TAH"/>
    <w:basedOn w:val="TAC"/>
    <w:link w:val="TAHCar"/>
    <w:qFormat/>
    <w:rsid w:val="00E54E4F"/>
    <w:rPr>
      <w:b/>
    </w:rPr>
  </w:style>
  <w:style w:type="paragraph" w:customStyle="1" w:styleId="TAN">
    <w:name w:val="TAN"/>
    <w:basedOn w:val="TAL"/>
    <w:rsid w:val="00E54E4F"/>
    <w:pPr>
      <w:ind w:left="851" w:hanging="851"/>
    </w:pPr>
  </w:style>
  <w:style w:type="paragraph" w:customStyle="1" w:styleId="TAR">
    <w:name w:val="TAR"/>
    <w:basedOn w:val="TAL"/>
    <w:rsid w:val="00E54E4F"/>
    <w:pPr>
      <w:jc w:val="right"/>
    </w:pPr>
  </w:style>
  <w:style w:type="paragraph" w:customStyle="1" w:styleId="TH">
    <w:name w:val="TH"/>
    <w:basedOn w:val="Normal"/>
    <w:rsid w:val="00E54E4F"/>
    <w:pPr>
      <w:keepNext/>
      <w:keepLines/>
      <w:spacing w:before="60" w:after="180"/>
      <w:jc w:val="center"/>
    </w:pPr>
    <w:rPr>
      <w:b/>
    </w:rPr>
  </w:style>
  <w:style w:type="paragraph" w:customStyle="1" w:styleId="TF">
    <w:name w:val="TF"/>
    <w:basedOn w:val="TH"/>
    <w:rsid w:val="00E54E4F"/>
    <w:pPr>
      <w:keepNext w:val="0"/>
      <w:spacing w:before="0" w:after="240"/>
    </w:pPr>
  </w:style>
  <w:style w:type="paragraph" w:customStyle="1" w:styleId="TT">
    <w:name w:val="TT"/>
    <w:basedOn w:val="Heading1"/>
    <w:next w:val="Normal"/>
    <w:rsid w:val="00E54E4F"/>
    <w:pPr>
      <w:numPr>
        <w:numId w:val="0"/>
      </w:numPr>
      <w:ind w:left="1134" w:hanging="1134"/>
      <w:outlineLvl w:val="9"/>
    </w:pPr>
    <w:rPr>
      <w:rFonts w:cs="Times New Roman"/>
      <w:szCs w:val="20"/>
      <w:lang w:eastAsia="en-US"/>
    </w:rPr>
  </w:style>
  <w:style w:type="paragraph" w:customStyle="1" w:styleId="ZA">
    <w:name w:val="ZA"/>
    <w:rsid w:val="00E54E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4E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4E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54E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54E4F"/>
  </w:style>
  <w:style w:type="paragraph" w:customStyle="1" w:styleId="ZH">
    <w:name w:val="ZH"/>
    <w:rsid w:val="00E54E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54E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54E4F"/>
    <w:pPr>
      <w:framePr w:hRule="auto" w:wrap="notBeside" w:y="852"/>
    </w:pPr>
    <w:rPr>
      <w:i w:val="0"/>
      <w:sz w:val="40"/>
    </w:rPr>
  </w:style>
  <w:style w:type="paragraph" w:customStyle="1" w:styleId="ZU">
    <w:name w:val="ZU"/>
    <w:rsid w:val="00E54E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4E4F"/>
    <w:pPr>
      <w:framePr w:wrap="notBeside" w:y="16161"/>
    </w:pPr>
  </w:style>
  <w:style w:type="paragraph" w:customStyle="1" w:styleId="FP">
    <w:name w:val="FP"/>
    <w:basedOn w:val="Normal"/>
    <w:rsid w:val="00E54E4F"/>
  </w:style>
  <w:style w:type="paragraph" w:customStyle="1" w:styleId="Observation">
    <w:name w:val="Observation"/>
    <w:basedOn w:val="Proposal"/>
    <w:qFormat/>
    <w:rsid w:val="00E54E4F"/>
    <w:pPr>
      <w:numPr>
        <w:numId w:val="13"/>
      </w:numPr>
      <w:ind w:left="1701" w:hanging="1701"/>
    </w:pPr>
  </w:style>
  <w:style w:type="paragraph" w:styleId="TableofFigures">
    <w:name w:val="table of figures"/>
    <w:basedOn w:val="Normal"/>
    <w:next w:val="Normal"/>
    <w:uiPriority w:val="99"/>
    <w:rsid w:val="00E54E4F"/>
    <w:pPr>
      <w:ind w:left="1418" w:hanging="1418"/>
    </w:pPr>
    <w:rPr>
      <w:b/>
    </w:rPr>
  </w:style>
  <w:style w:type="paragraph" w:customStyle="1" w:styleId="Doc-text2">
    <w:name w:val="Doc-text2"/>
    <w:basedOn w:val="Normal"/>
    <w:link w:val="Doc-text2Char"/>
    <w:qFormat/>
    <w:rsid w:val="00E54E4F"/>
    <w:pPr>
      <w:tabs>
        <w:tab w:val="left" w:pos="1622"/>
      </w:tabs>
      <w:ind w:left="1622" w:hanging="363"/>
    </w:pPr>
    <w:rPr>
      <w:rFonts w:eastAsia="MS Mincho"/>
      <w:szCs w:val="24"/>
      <w:lang w:eastAsia="en-GB"/>
    </w:rPr>
  </w:style>
  <w:style w:type="character" w:customStyle="1" w:styleId="Doc-text2Char">
    <w:name w:val="Doc-text2 Char"/>
    <w:link w:val="Doc-text2"/>
    <w:rsid w:val="00E54E4F"/>
    <w:rPr>
      <w:rFonts w:ascii="Arial" w:eastAsia="MS Mincho" w:hAnsi="Arial"/>
      <w:szCs w:val="24"/>
      <w:lang w:val="en-GB" w:eastAsia="en-GB"/>
    </w:rPr>
  </w:style>
  <w:style w:type="table" w:styleId="TableGrid">
    <w:name w:val="Table Grid"/>
    <w:basedOn w:val="TableNormal"/>
    <w:rsid w:val="00E5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E173B"/>
    <w:rPr>
      <w:rFonts w:ascii="Arial" w:hAnsi="Arial"/>
      <w:sz w:val="18"/>
      <w:lang w:val="en-GB"/>
    </w:rPr>
  </w:style>
  <w:style w:type="character" w:customStyle="1" w:styleId="TACChar">
    <w:name w:val="TAC Char"/>
    <w:link w:val="TAC"/>
    <w:qFormat/>
    <w:locked/>
    <w:rsid w:val="00DE173B"/>
    <w:rPr>
      <w:rFonts w:ascii="Arial" w:hAnsi="Arial"/>
      <w:sz w:val="18"/>
      <w:lang w:val="en-GB"/>
    </w:rPr>
  </w:style>
  <w:style w:type="character" w:customStyle="1" w:styleId="TAHCar">
    <w:name w:val="TAH Car"/>
    <w:link w:val="TAH"/>
    <w:qFormat/>
    <w:locked/>
    <w:rsid w:val="00DE173B"/>
    <w:rPr>
      <w:rFonts w:ascii="Arial" w:hAnsi="Arial"/>
      <w:b/>
      <w:sz w:val="18"/>
      <w:lang w:val="en-GB"/>
    </w:rPr>
  </w:style>
  <w:style w:type="character" w:styleId="PlaceholderText">
    <w:name w:val="Placeholder Text"/>
    <w:basedOn w:val="DefaultParagraphFont"/>
    <w:uiPriority w:val="99"/>
    <w:semiHidden/>
    <w:rsid w:val="00A851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5NUHHDQN7SK2-1476151046-33106</_dlc_DocId>
    <_dlc_DocIdUrl xmlns="f166a696-7b5b-4ccd-9f0c-ffde0cceec81">
      <Url>https://ericsson.sharepoint.com/sites/star/_layouts/15/DocIdRedir.aspx?ID=5NUHHDQN7SK2-1476151046-33106</Url>
      <Description>5NUHHDQN7SK2-1476151046-33106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A8F9798-396E-4EC4-81FE-43EADC6D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967</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40</cp:revision>
  <cp:lastPrinted>2008-01-31T16:09:00Z</cp:lastPrinted>
  <dcterms:created xsi:type="dcterms:W3CDTF">2018-09-27T20:13:00Z</dcterms:created>
  <dcterms:modified xsi:type="dcterms:W3CDTF">2018-09-27T21:09:00Z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0f4aae20-1ae6-4c8b-b67b-8017bb7b0657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