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8B66E9" w14:textId="77777777" w:rsidR="00700EF5" w:rsidRPr="001E5034" w:rsidRDefault="00700EF5" w:rsidP="00700EF5">
      <w:pPr>
        <w:pStyle w:val="3GPPHeader"/>
        <w:spacing w:after="60"/>
        <w:rPr>
          <w:rFonts w:ascii="Arial" w:hAnsi="Arial" w:cs="Arial"/>
          <w:sz w:val="32"/>
          <w:szCs w:val="32"/>
          <w:highlight w:val="yellow"/>
        </w:rPr>
      </w:pPr>
      <w:r w:rsidRPr="001E5034">
        <w:rPr>
          <w:rFonts w:ascii="Arial" w:hAnsi="Arial" w:cs="Arial"/>
        </w:rPr>
        <w:t>3GPP TSG-RAN WG2 #</w:t>
      </w:r>
      <w:r w:rsidR="006D1E26" w:rsidRPr="001E5034">
        <w:rPr>
          <w:rFonts w:ascii="Arial" w:hAnsi="Arial" w:cs="Arial"/>
        </w:rPr>
        <w:t>10</w:t>
      </w:r>
      <w:r w:rsidR="00CB77EE" w:rsidRPr="001E5034">
        <w:rPr>
          <w:rFonts w:ascii="Arial" w:hAnsi="Arial" w:cs="Arial"/>
        </w:rPr>
        <w:t>3</w:t>
      </w:r>
      <w:r w:rsidR="000425C3" w:rsidRPr="001E5034">
        <w:rPr>
          <w:rFonts w:ascii="Arial" w:hAnsi="Arial" w:cs="Arial"/>
        </w:rPr>
        <w:t>b</w:t>
      </w:r>
      <w:r w:rsidR="00B34996" w:rsidRPr="001E5034">
        <w:rPr>
          <w:rFonts w:ascii="Arial" w:hAnsi="Arial" w:cs="Arial"/>
        </w:rPr>
        <w:t>is</w:t>
      </w:r>
      <w:r w:rsidRPr="001E5034">
        <w:rPr>
          <w:rFonts w:ascii="Arial" w:hAnsi="Arial" w:cs="Arial"/>
        </w:rPr>
        <w:tab/>
      </w:r>
      <w:proofErr w:type="spellStart"/>
      <w:r w:rsidRPr="001E5034">
        <w:rPr>
          <w:rFonts w:ascii="Arial" w:hAnsi="Arial" w:cs="Arial"/>
          <w:sz w:val="32"/>
          <w:szCs w:val="32"/>
        </w:rPr>
        <w:t>Tdoc</w:t>
      </w:r>
      <w:proofErr w:type="spellEnd"/>
      <w:r w:rsidRPr="001E5034">
        <w:rPr>
          <w:rFonts w:ascii="Arial" w:hAnsi="Arial" w:cs="Arial"/>
          <w:sz w:val="32"/>
          <w:szCs w:val="32"/>
        </w:rPr>
        <w:t xml:space="preserve"> R2-1</w:t>
      </w:r>
      <w:r w:rsidR="000151AE" w:rsidRPr="001E5034">
        <w:rPr>
          <w:rFonts w:ascii="Arial" w:hAnsi="Arial" w:cs="Arial"/>
          <w:sz w:val="32"/>
          <w:szCs w:val="32"/>
        </w:rPr>
        <w:t>8</w:t>
      </w:r>
      <w:r w:rsidR="001A2693">
        <w:rPr>
          <w:rFonts w:ascii="Arial" w:hAnsi="Arial" w:cs="Arial"/>
          <w:sz w:val="32"/>
          <w:szCs w:val="32"/>
        </w:rPr>
        <w:t>14575</w:t>
      </w:r>
    </w:p>
    <w:p w14:paraId="62F7BFE6" w14:textId="77777777" w:rsidR="00700EF5" w:rsidRPr="001E5034" w:rsidRDefault="00CB77EE" w:rsidP="00700EF5">
      <w:pPr>
        <w:pStyle w:val="3GPPHeader"/>
        <w:rPr>
          <w:rFonts w:ascii="Arial" w:hAnsi="Arial" w:cs="Arial"/>
        </w:rPr>
      </w:pPr>
      <w:r w:rsidRPr="001E5034">
        <w:rPr>
          <w:rFonts w:ascii="Arial" w:hAnsi="Arial" w:cs="Arial"/>
        </w:rPr>
        <w:t>Chengdu</w:t>
      </w:r>
      <w:r w:rsidR="005E03C7" w:rsidRPr="001E5034">
        <w:rPr>
          <w:rFonts w:ascii="Arial" w:hAnsi="Arial" w:cs="Arial"/>
        </w:rPr>
        <w:t>,</w:t>
      </w:r>
      <w:r w:rsidR="00D323F0" w:rsidRPr="001E5034">
        <w:rPr>
          <w:rFonts w:ascii="Arial" w:hAnsi="Arial" w:cs="Arial"/>
        </w:rPr>
        <w:t xml:space="preserve"> </w:t>
      </w:r>
      <w:r w:rsidR="00B34996" w:rsidRPr="001E5034">
        <w:rPr>
          <w:rFonts w:ascii="Arial" w:hAnsi="Arial" w:cs="Arial"/>
        </w:rPr>
        <w:t>China</w:t>
      </w:r>
      <w:r w:rsidR="00700EF5" w:rsidRPr="001E5034">
        <w:rPr>
          <w:rFonts w:ascii="Arial" w:hAnsi="Arial" w:cs="Arial"/>
        </w:rPr>
        <w:t xml:space="preserve">, </w:t>
      </w:r>
      <w:r w:rsidRPr="001E5034">
        <w:rPr>
          <w:rFonts w:ascii="Arial" w:hAnsi="Arial" w:cs="Arial"/>
        </w:rPr>
        <w:t>8</w:t>
      </w:r>
      <w:r w:rsidR="00D323F0" w:rsidRPr="001E5034">
        <w:rPr>
          <w:rFonts w:ascii="Arial" w:hAnsi="Arial" w:cs="Arial"/>
          <w:vertAlign w:val="superscript"/>
        </w:rPr>
        <w:t>th</w:t>
      </w:r>
      <w:r w:rsidR="00B34996" w:rsidRPr="001E5034">
        <w:rPr>
          <w:rFonts w:ascii="Arial" w:hAnsi="Arial" w:cs="Arial"/>
        </w:rPr>
        <w:t xml:space="preserve"> </w:t>
      </w:r>
      <w:r w:rsidR="00700EF5" w:rsidRPr="001E5034">
        <w:rPr>
          <w:rFonts w:ascii="Arial" w:hAnsi="Arial" w:cs="Arial"/>
        </w:rPr>
        <w:t xml:space="preserve">– </w:t>
      </w:r>
      <w:r w:rsidRPr="001E5034">
        <w:rPr>
          <w:rFonts w:ascii="Arial" w:hAnsi="Arial" w:cs="Arial"/>
        </w:rPr>
        <w:t>12</w:t>
      </w:r>
      <w:r w:rsidR="00B34996" w:rsidRPr="001E5034">
        <w:rPr>
          <w:rFonts w:ascii="Arial" w:hAnsi="Arial" w:cs="Arial"/>
          <w:vertAlign w:val="superscript"/>
        </w:rPr>
        <w:t>th</w:t>
      </w:r>
      <w:r w:rsidR="00B34996" w:rsidRPr="001E5034">
        <w:rPr>
          <w:rFonts w:ascii="Arial" w:hAnsi="Arial" w:cs="Arial"/>
        </w:rPr>
        <w:t xml:space="preserve"> </w:t>
      </w:r>
      <w:r w:rsidRPr="001E5034">
        <w:rPr>
          <w:rFonts w:ascii="Arial" w:hAnsi="Arial" w:cs="Arial"/>
        </w:rPr>
        <w:t>October</w:t>
      </w:r>
      <w:r w:rsidR="00700EF5" w:rsidRPr="001E5034">
        <w:rPr>
          <w:rFonts w:ascii="Arial" w:hAnsi="Arial" w:cs="Arial"/>
        </w:rPr>
        <w:t xml:space="preserve"> 201</w:t>
      </w:r>
      <w:r w:rsidR="000151AE" w:rsidRPr="001E5034">
        <w:rPr>
          <w:rFonts w:ascii="Arial" w:hAnsi="Arial" w:cs="Arial"/>
        </w:rPr>
        <w:t>8</w:t>
      </w:r>
    </w:p>
    <w:p w14:paraId="5589D0CA" w14:textId="77777777" w:rsidR="00E90E49" w:rsidRPr="001E5034" w:rsidRDefault="00E90E49" w:rsidP="00357380">
      <w:pPr>
        <w:pStyle w:val="3GPPHeader"/>
        <w:rPr>
          <w:rFonts w:ascii="Arial" w:hAnsi="Arial" w:cs="Arial"/>
        </w:rPr>
      </w:pPr>
    </w:p>
    <w:p w14:paraId="231BC75A" w14:textId="77777777" w:rsidR="00E90E49" w:rsidRPr="001E5034" w:rsidRDefault="00E90E49" w:rsidP="00311702">
      <w:pPr>
        <w:pStyle w:val="3GPPHeader"/>
        <w:rPr>
          <w:rFonts w:ascii="Arial" w:hAnsi="Arial" w:cs="Arial"/>
          <w:sz w:val="22"/>
        </w:rPr>
      </w:pPr>
      <w:r w:rsidRPr="001E5034">
        <w:rPr>
          <w:rFonts w:ascii="Arial" w:hAnsi="Arial" w:cs="Arial"/>
          <w:sz w:val="22"/>
        </w:rPr>
        <w:t>Agenda Item:</w:t>
      </w:r>
      <w:r w:rsidRPr="001E5034">
        <w:rPr>
          <w:rFonts w:ascii="Arial" w:hAnsi="Arial" w:cs="Arial"/>
          <w:sz w:val="22"/>
        </w:rPr>
        <w:tab/>
      </w:r>
      <w:r w:rsidR="002119AF" w:rsidRPr="001E5034">
        <w:rPr>
          <w:rFonts w:ascii="Arial" w:hAnsi="Arial" w:cs="Arial"/>
          <w:sz w:val="22"/>
        </w:rPr>
        <w:t>10.</w:t>
      </w:r>
      <w:r w:rsidR="00130D6E">
        <w:rPr>
          <w:rFonts w:ascii="Arial" w:hAnsi="Arial" w:cs="Arial"/>
          <w:sz w:val="22"/>
        </w:rPr>
        <w:t>5.4</w:t>
      </w:r>
    </w:p>
    <w:p w14:paraId="7BBB85BC" w14:textId="77777777" w:rsidR="00E90E49" w:rsidRPr="001E5034" w:rsidRDefault="003D3C45" w:rsidP="00F64C2B">
      <w:pPr>
        <w:pStyle w:val="3GPPHeader"/>
        <w:rPr>
          <w:rFonts w:ascii="Arial" w:hAnsi="Arial" w:cs="Arial"/>
          <w:sz w:val="22"/>
        </w:rPr>
      </w:pPr>
      <w:r w:rsidRPr="001E5034">
        <w:rPr>
          <w:rFonts w:ascii="Arial" w:hAnsi="Arial" w:cs="Arial"/>
          <w:sz w:val="22"/>
        </w:rPr>
        <w:t>Source:</w:t>
      </w:r>
      <w:r w:rsidR="00E90E49" w:rsidRPr="001E5034">
        <w:rPr>
          <w:rFonts w:ascii="Arial" w:hAnsi="Arial" w:cs="Arial"/>
          <w:sz w:val="22"/>
        </w:rPr>
        <w:tab/>
      </w:r>
      <w:r w:rsidR="00F64C2B" w:rsidRPr="001E5034">
        <w:rPr>
          <w:rFonts w:ascii="Arial" w:hAnsi="Arial" w:cs="Arial"/>
          <w:sz w:val="22"/>
        </w:rPr>
        <w:t>Ericsson</w:t>
      </w:r>
      <w:r w:rsidR="007A6D67" w:rsidRPr="001E5034">
        <w:rPr>
          <w:rFonts w:ascii="Arial" w:hAnsi="Arial" w:cs="Arial"/>
          <w:sz w:val="22"/>
        </w:rPr>
        <w:t xml:space="preserve"> (Rapporteur)</w:t>
      </w:r>
    </w:p>
    <w:p w14:paraId="6406666B" w14:textId="77777777" w:rsidR="00E90E49" w:rsidRPr="001E5034" w:rsidRDefault="003D3C45" w:rsidP="00311702">
      <w:pPr>
        <w:pStyle w:val="3GPPHeader"/>
        <w:rPr>
          <w:rFonts w:ascii="Arial" w:hAnsi="Arial" w:cs="Arial"/>
          <w:sz w:val="22"/>
        </w:rPr>
      </w:pPr>
      <w:r w:rsidRPr="001E5034">
        <w:rPr>
          <w:rFonts w:ascii="Arial" w:hAnsi="Arial" w:cs="Arial"/>
          <w:sz w:val="22"/>
        </w:rPr>
        <w:t>Title:</w:t>
      </w:r>
      <w:r w:rsidR="00E90E49" w:rsidRPr="001E5034">
        <w:rPr>
          <w:rFonts w:ascii="Arial" w:hAnsi="Arial" w:cs="Arial"/>
          <w:sz w:val="22"/>
        </w:rPr>
        <w:tab/>
      </w:r>
      <w:r w:rsidR="00130D6E" w:rsidRPr="00130D6E">
        <w:rPr>
          <w:rFonts w:ascii="Arial" w:hAnsi="Arial" w:cs="Arial"/>
          <w:sz w:val="22"/>
        </w:rPr>
        <w:t xml:space="preserve">Summary on email discussion </w:t>
      </w:r>
      <w:r w:rsidR="00130D6E">
        <w:rPr>
          <w:rFonts w:ascii="Arial" w:hAnsi="Arial" w:cs="Arial"/>
          <w:sz w:val="22"/>
        </w:rPr>
        <w:t xml:space="preserve">[103#48] </w:t>
      </w:r>
      <w:r w:rsidR="00130D6E" w:rsidRPr="00130D6E">
        <w:rPr>
          <w:rFonts w:ascii="Arial" w:hAnsi="Arial" w:cs="Arial"/>
          <w:sz w:val="22"/>
        </w:rPr>
        <w:t>on RRC details for NR-DC</w:t>
      </w:r>
    </w:p>
    <w:p w14:paraId="64941114" w14:textId="77777777" w:rsidR="00E90E49" w:rsidRPr="004A6A59" w:rsidRDefault="00E90E49" w:rsidP="00D546FF">
      <w:pPr>
        <w:pStyle w:val="3GPPHeader"/>
        <w:rPr>
          <w:rFonts w:ascii="Arial" w:hAnsi="Arial" w:cs="Arial"/>
          <w:sz w:val="22"/>
        </w:rPr>
      </w:pPr>
      <w:r w:rsidRPr="004A6A59">
        <w:rPr>
          <w:rFonts w:ascii="Arial" w:hAnsi="Arial" w:cs="Arial"/>
          <w:sz w:val="22"/>
        </w:rPr>
        <w:t>Document for:</w:t>
      </w:r>
      <w:r w:rsidRPr="004A6A59">
        <w:rPr>
          <w:rFonts w:ascii="Arial" w:hAnsi="Arial" w:cs="Arial"/>
          <w:sz w:val="22"/>
        </w:rPr>
        <w:tab/>
        <w:t>Discussion, Decisio</w:t>
      </w:r>
      <w:r w:rsidR="008642BB" w:rsidRPr="004A6A59">
        <w:rPr>
          <w:rFonts w:ascii="Arial" w:hAnsi="Arial" w:cs="Arial"/>
          <w:sz w:val="22"/>
        </w:rPr>
        <w:t>n</w:t>
      </w:r>
    </w:p>
    <w:p w14:paraId="1F600FEC" w14:textId="77777777" w:rsidR="00C24345" w:rsidRPr="004A6A59" w:rsidRDefault="00E90E49" w:rsidP="00A2052C">
      <w:pPr>
        <w:pStyle w:val="Heading1"/>
      </w:pPr>
      <w:r w:rsidRPr="004A6A59">
        <w:t>Introduction</w:t>
      </w:r>
    </w:p>
    <w:p w14:paraId="434F9A8A" w14:textId="77777777" w:rsidR="00A2052C" w:rsidRPr="001E5034" w:rsidRDefault="006B0A95" w:rsidP="00A2052C">
      <w:pPr>
        <w:rPr>
          <w:rFonts w:ascii="Arial" w:hAnsi="Arial" w:cs="Arial"/>
        </w:rPr>
      </w:pPr>
      <w:r w:rsidRPr="001E5034">
        <w:rPr>
          <w:rFonts w:ascii="Arial" w:hAnsi="Arial" w:cs="Arial"/>
        </w:rPr>
        <w:t>This document is an e-mail discussion summary of the following e-mail discussion</w:t>
      </w:r>
      <w:r w:rsidR="00CB77EE" w:rsidRPr="001E5034">
        <w:rPr>
          <w:rFonts w:ascii="Arial" w:hAnsi="Arial" w:cs="Arial"/>
        </w:rPr>
        <w:t>:</w:t>
      </w:r>
    </w:p>
    <w:p w14:paraId="5FE876C0" w14:textId="77777777" w:rsidR="00CB77EE" w:rsidRDefault="00CB77EE" w:rsidP="00CB77EE">
      <w:pPr>
        <w:pStyle w:val="Doc-title"/>
      </w:pPr>
      <w:r w:rsidRPr="009812D9">
        <w:t>[103#</w:t>
      </w:r>
      <w:r>
        <w:t>48</w:t>
      </w:r>
      <w:r w:rsidRPr="009812D9">
        <w:t>][NR</w:t>
      </w:r>
      <w:r>
        <w:t xml:space="preserve"> late drop</w:t>
      </w:r>
      <w:r w:rsidRPr="009812D9">
        <w:t xml:space="preserve">] </w:t>
      </w:r>
      <w:r>
        <w:t xml:space="preserve">RRC details for NR-DC [Ericsson] </w:t>
      </w:r>
    </w:p>
    <w:p w14:paraId="74207CB0" w14:textId="77777777" w:rsidR="00CB77EE" w:rsidRPr="001E5034" w:rsidRDefault="00CB77EE" w:rsidP="00CB77EE">
      <w:pPr>
        <w:pStyle w:val="Doc-text2"/>
        <w:ind w:left="1497" w:firstLine="0"/>
      </w:pPr>
      <w:r w:rsidRPr="001E5034">
        <w:t>Discuss e.g. how the SN configuration is carried by the RRC message generated by the MN.</w:t>
      </w:r>
    </w:p>
    <w:p w14:paraId="1D5C5D15" w14:textId="77777777" w:rsidR="00CB77EE" w:rsidRPr="001E5034" w:rsidRDefault="00CB77EE" w:rsidP="00CB77EE">
      <w:pPr>
        <w:pStyle w:val="Doc-text2"/>
        <w:ind w:left="1497" w:firstLine="0"/>
      </w:pPr>
      <w:r w:rsidRPr="001E5034">
        <w:t>Intended outcome: Report to next meeting</w:t>
      </w:r>
    </w:p>
    <w:p w14:paraId="7B6BACE4" w14:textId="77777777" w:rsidR="00CB77EE" w:rsidRDefault="00CB77EE" w:rsidP="00CB77EE">
      <w:pPr>
        <w:pStyle w:val="Doc-text2"/>
        <w:ind w:left="1497"/>
      </w:pPr>
      <w:r w:rsidRPr="001E5034">
        <w:tab/>
      </w:r>
      <w:r>
        <w:t>Deadline:  Thursday 2018-09-20</w:t>
      </w:r>
    </w:p>
    <w:p w14:paraId="6CD4A4DB" w14:textId="77777777" w:rsidR="004000E8" w:rsidRDefault="00940420" w:rsidP="00CE0424">
      <w:pPr>
        <w:pStyle w:val="Heading1"/>
      </w:pPr>
      <w:r>
        <w:t>Discussion</w:t>
      </w:r>
    </w:p>
    <w:p w14:paraId="34C5537B" w14:textId="77777777" w:rsidR="00940420" w:rsidRDefault="00940420" w:rsidP="00940420">
      <w:pPr>
        <w:rPr>
          <w:lang w:val="en-GB"/>
        </w:rPr>
      </w:pPr>
      <w:r>
        <w:rPr>
          <w:lang w:val="en-GB"/>
        </w:rPr>
        <w:t>In RAN2#103, MR-DC architectures to be included in Rel-15 late drop were discussed. The following agreements were made</w:t>
      </w:r>
      <w:r w:rsidR="003E7980">
        <w:rPr>
          <w:lang w:val="en-GB"/>
        </w:rPr>
        <w:t xml:space="preserve"> regarding </w:t>
      </w:r>
      <w:r w:rsidR="00851030">
        <w:rPr>
          <w:lang w:val="en-GB"/>
        </w:rPr>
        <w:t>RRC</w:t>
      </w:r>
      <w:r>
        <w:rPr>
          <w:lang w:val="en-GB"/>
        </w:rPr>
        <w:t>:</w:t>
      </w:r>
    </w:p>
    <w:p w14:paraId="11205B25" w14:textId="77777777" w:rsidR="00940420" w:rsidRPr="001E5034" w:rsidRDefault="00940420" w:rsidP="00940420">
      <w:pPr>
        <w:pStyle w:val="Doc-text2"/>
        <w:pBdr>
          <w:top w:val="single" w:sz="4" w:space="1" w:color="auto"/>
          <w:left w:val="single" w:sz="4" w:space="4" w:color="auto"/>
          <w:bottom w:val="single" w:sz="4" w:space="1" w:color="auto"/>
          <w:right w:val="single" w:sz="4" w:space="4" w:color="auto"/>
        </w:pBdr>
      </w:pPr>
      <w:r w:rsidRPr="001E5034">
        <w:t>Agreements</w:t>
      </w:r>
    </w:p>
    <w:p w14:paraId="21555C88" w14:textId="77777777" w:rsidR="00940420" w:rsidRPr="001E5034" w:rsidRDefault="00940420" w:rsidP="00940420">
      <w:pPr>
        <w:pStyle w:val="Doc-text2"/>
        <w:pBdr>
          <w:top w:val="single" w:sz="4" w:space="1" w:color="auto"/>
          <w:left w:val="single" w:sz="4" w:space="4" w:color="auto"/>
          <w:bottom w:val="single" w:sz="4" w:space="1" w:color="auto"/>
          <w:right w:val="single" w:sz="4" w:space="4" w:color="auto"/>
        </w:pBdr>
      </w:pPr>
      <w:r w:rsidRPr="001E5034">
        <w:t>1:</w:t>
      </w:r>
      <w:r w:rsidRPr="001E5034">
        <w:tab/>
        <w:t>For NGEN-DC and NE-DC the control plane architecture is based on EN-DC</w:t>
      </w:r>
    </w:p>
    <w:p w14:paraId="62CB88D3" w14:textId="77777777" w:rsidR="00940420" w:rsidRPr="001E5034" w:rsidRDefault="00940420" w:rsidP="00940420">
      <w:pPr>
        <w:pStyle w:val="Doc-text2"/>
        <w:pBdr>
          <w:top w:val="single" w:sz="4" w:space="1" w:color="auto"/>
          <w:left w:val="single" w:sz="4" w:space="4" w:color="auto"/>
          <w:bottom w:val="single" w:sz="4" w:space="1" w:color="auto"/>
          <w:right w:val="single" w:sz="4" w:space="4" w:color="auto"/>
        </w:pBdr>
      </w:pPr>
      <w:r w:rsidRPr="001E5034">
        <w:t>2</w:t>
      </w:r>
      <w:r w:rsidRPr="001E5034">
        <w:tab/>
        <w:t>For NR-DC the control plane architecture is based on EN-DC</w:t>
      </w:r>
    </w:p>
    <w:p w14:paraId="354CE211" w14:textId="77777777" w:rsidR="00940420" w:rsidRPr="001E5034" w:rsidRDefault="00940420" w:rsidP="00940420">
      <w:pPr>
        <w:pStyle w:val="Doc-text2"/>
        <w:pBdr>
          <w:top w:val="single" w:sz="4" w:space="1" w:color="auto"/>
          <w:left w:val="single" w:sz="4" w:space="4" w:color="auto"/>
          <w:bottom w:val="single" w:sz="4" w:space="1" w:color="auto"/>
          <w:right w:val="single" w:sz="4" w:space="4" w:color="auto"/>
        </w:pBdr>
      </w:pPr>
      <w:bookmarkStart w:id="0" w:name="_Hlk523923843"/>
      <w:r w:rsidRPr="001E5034">
        <w:lastRenderedPageBreak/>
        <w:t>FFS1 If there are differences at stage 3 in how the SN configuration is carried by the RRC message generated by the MN.</w:t>
      </w:r>
    </w:p>
    <w:bookmarkEnd w:id="0"/>
    <w:p w14:paraId="618970BA" w14:textId="77777777" w:rsidR="00940420" w:rsidRPr="001E5034" w:rsidRDefault="00940420" w:rsidP="00940420">
      <w:pPr>
        <w:pStyle w:val="Doc-text2"/>
        <w:pBdr>
          <w:top w:val="single" w:sz="4" w:space="1" w:color="auto"/>
          <w:left w:val="single" w:sz="4" w:space="4" w:color="auto"/>
          <w:bottom w:val="single" w:sz="4" w:space="1" w:color="auto"/>
          <w:right w:val="single" w:sz="4" w:space="4" w:color="auto"/>
        </w:pBdr>
      </w:pPr>
      <w:r w:rsidRPr="001E5034">
        <w:t>FFS2 How capability coordination is performed in the case of NR-DC</w:t>
      </w:r>
    </w:p>
    <w:p w14:paraId="70B68581" w14:textId="77777777" w:rsidR="00940420" w:rsidRPr="001E5034" w:rsidRDefault="00940420" w:rsidP="00940420">
      <w:pPr>
        <w:pStyle w:val="Doc-text2"/>
        <w:pBdr>
          <w:top w:val="single" w:sz="4" w:space="1" w:color="auto"/>
          <w:left w:val="single" w:sz="4" w:space="4" w:color="auto"/>
          <w:bottom w:val="single" w:sz="4" w:space="1" w:color="auto"/>
          <w:right w:val="single" w:sz="4" w:space="4" w:color="auto"/>
        </w:pBdr>
      </w:pPr>
      <w:r w:rsidRPr="001E5034">
        <w:t>3:</w:t>
      </w:r>
      <w:r w:rsidRPr="001E5034">
        <w:tab/>
        <w:t xml:space="preserve">SRB3 can be configured for NR-DC </w:t>
      </w:r>
    </w:p>
    <w:p w14:paraId="252CA252" w14:textId="77777777" w:rsidR="00940420" w:rsidRPr="00940420" w:rsidRDefault="00940420" w:rsidP="00940420">
      <w:pPr>
        <w:rPr>
          <w:lang w:val="en-GB"/>
        </w:rPr>
      </w:pPr>
    </w:p>
    <w:p w14:paraId="3C5BF264" w14:textId="77777777" w:rsidR="006E4D84" w:rsidRDefault="00674F43" w:rsidP="005344F7">
      <w:pPr>
        <w:pStyle w:val="Heading2"/>
      </w:pPr>
      <w:r>
        <w:t>Control plane</w:t>
      </w:r>
      <w:r w:rsidR="00940420">
        <w:t xml:space="preserve"> </w:t>
      </w:r>
      <w:r w:rsidR="00B309C3">
        <w:t>architecture</w:t>
      </w:r>
    </w:p>
    <w:p w14:paraId="2E6EAE8F" w14:textId="77777777" w:rsidR="00614E4E" w:rsidRDefault="00614E4E" w:rsidP="00674F43">
      <w:pPr>
        <w:rPr>
          <w:lang w:val="en-GB"/>
        </w:rPr>
      </w:pPr>
      <w:r>
        <w:rPr>
          <w:lang w:val="en-GB"/>
        </w:rPr>
        <w:t xml:space="preserve">Based on the agreements in </w:t>
      </w:r>
      <w:r w:rsidR="00051B73">
        <w:rPr>
          <w:lang w:val="en-GB"/>
        </w:rPr>
        <w:t>RAN2#</w:t>
      </w:r>
      <w:r>
        <w:rPr>
          <w:lang w:val="en-GB"/>
        </w:rPr>
        <w:t>103, the control plane architecture for NR-DC will be based on EN-DC. In TS 37.340, section 4.2.1, the following architectures are listed for EN-DC and MR-DC:</w:t>
      </w:r>
    </w:p>
    <w:p w14:paraId="672B81AF" w14:textId="77777777" w:rsidR="00614E4E" w:rsidRPr="00A26E5C" w:rsidRDefault="00614E4E" w:rsidP="00614E4E">
      <w:pPr>
        <w:pStyle w:val="TH"/>
        <w:rPr>
          <w:lang w:val="en-GB"/>
        </w:rPr>
      </w:pPr>
      <w:r w:rsidRPr="00A26E5C">
        <w:rPr>
          <w:lang w:val="en-GB"/>
        </w:rPr>
        <w:object w:dxaOrig="2318" w:dyaOrig="3330" w14:anchorId="415E05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168pt" o:ole="">
            <v:imagedata r:id="rId13" o:title=""/>
          </v:shape>
          <o:OLEObject Type="Embed" ProgID="Visio.Drawing.11" ShapeID="_x0000_i1025" DrawAspect="Content" ObjectID="_1599597724" r:id="rId14"/>
        </w:object>
      </w:r>
      <w:r w:rsidRPr="00A26E5C">
        <w:rPr>
          <w:lang w:val="en-GB"/>
        </w:rPr>
        <w:tab/>
      </w:r>
      <w:r w:rsidRPr="00A26E5C">
        <w:rPr>
          <w:lang w:val="en-GB"/>
        </w:rPr>
        <w:tab/>
      </w:r>
      <w:r w:rsidRPr="00A26E5C">
        <w:rPr>
          <w:lang w:val="en-GB"/>
        </w:rPr>
        <w:tab/>
      </w:r>
      <w:r w:rsidRPr="00A26E5C">
        <w:rPr>
          <w:lang w:val="en-GB"/>
        </w:rPr>
        <w:object w:dxaOrig="2318" w:dyaOrig="3329" w14:anchorId="023EB503">
          <v:shape id="_x0000_i1026" type="#_x0000_t75" style="width:114pt;height:168pt" o:ole="">
            <v:imagedata r:id="rId15" o:title=""/>
          </v:shape>
          <o:OLEObject Type="Embed" ProgID="Visio.Drawing.11" ShapeID="_x0000_i1026" DrawAspect="Content" ObjectID="_1599597725" r:id="rId16"/>
        </w:object>
      </w:r>
    </w:p>
    <w:p w14:paraId="7BE35D6D" w14:textId="77777777" w:rsidR="00614E4E" w:rsidRPr="00A26E5C" w:rsidRDefault="00614E4E" w:rsidP="00614E4E">
      <w:pPr>
        <w:pStyle w:val="TF"/>
        <w:rPr>
          <w:lang w:val="en-GB"/>
        </w:rPr>
      </w:pPr>
      <w:r w:rsidRPr="00A26E5C">
        <w:rPr>
          <w:lang w:val="en-GB"/>
        </w:rPr>
        <w:t>Figure 4.2.1-1:</w:t>
      </w:r>
      <w:r w:rsidRPr="00A26E5C">
        <w:rPr>
          <w:lang w:val="en-GB"/>
        </w:rPr>
        <w:tab/>
        <w:t>Control plane architecture for EN-DC (left) and MR-DC with 5GC (right).</w:t>
      </w:r>
    </w:p>
    <w:p w14:paraId="5C8410DD" w14:textId="77777777" w:rsidR="00614E4E" w:rsidRDefault="00614E4E" w:rsidP="00674F43">
      <w:pPr>
        <w:rPr>
          <w:lang w:val="en-GB"/>
        </w:rPr>
      </w:pPr>
      <w:r>
        <w:rPr>
          <w:lang w:val="en-GB"/>
        </w:rPr>
        <w:t xml:space="preserve">RAN2#103 also agreed that NR-DC is part of MR-DC, thus </w:t>
      </w:r>
      <w:r w:rsidR="00601D8A">
        <w:rPr>
          <w:lang w:val="en-GB"/>
        </w:rPr>
        <w:t xml:space="preserve">and since NR-DC is connected to NG-C, </w:t>
      </w:r>
      <w:r>
        <w:rPr>
          <w:lang w:val="en-GB"/>
        </w:rPr>
        <w:t>we would like to confirm that the control plane architecture to the right in the figure above is the one to apply for NR-DC.</w:t>
      </w:r>
    </w:p>
    <w:p w14:paraId="5187C846" w14:textId="77777777" w:rsidR="00674F43" w:rsidRPr="001E5034" w:rsidRDefault="00674F43" w:rsidP="00674F43">
      <w:pPr>
        <w:rPr>
          <w:rFonts w:ascii="Arial" w:hAnsi="Arial" w:cs="Arial"/>
          <w:b/>
        </w:rPr>
      </w:pPr>
      <w:r w:rsidRPr="001E5034">
        <w:rPr>
          <w:rFonts w:ascii="Arial" w:hAnsi="Arial" w:cs="Arial"/>
          <w:b/>
        </w:rPr>
        <w:t xml:space="preserve">Question 1: </w:t>
      </w:r>
      <w:r w:rsidR="00614E4E" w:rsidRPr="001E5034">
        <w:rPr>
          <w:rFonts w:ascii="Arial" w:hAnsi="Arial" w:cs="Arial"/>
          <w:b/>
        </w:rPr>
        <w:t xml:space="preserve">Confirm that the control plane architecture for NR-DC </w:t>
      </w:r>
      <w:r w:rsidR="00601D8A" w:rsidRPr="001E5034">
        <w:rPr>
          <w:rFonts w:ascii="Arial" w:hAnsi="Arial" w:cs="Arial"/>
          <w:b/>
        </w:rPr>
        <w:t xml:space="preserve">follows the </w:t>
      </w:r>
      <w:r w:rsidR="00614E4E" w:rsidRPr="001E5034">
        <w:rPr>
          <w:rFonts w:ascii="Arial" w:hAnsi="Arial" w:cs="Arial"/>
          <w:b/>
        </w:rPr>
        <w:t>MR-DC</w:t>
      </w:r>
      <w:r w:rsidR="00601D8A" w:rsidRPr="001E5034">
        <w:rPr>
          <w:rFonts w:ascii="Arial" w:hAnsi="Arial" w:cs="Arial"/>
          <w:b/>
        </w:rPr>
        <w:t xml:space="preserve"> architecture in right part of Figure 4.2.1-1.</w:t>
      </w:r>
    </w:p>
    <w:tbl>
      <w:tblPr>
        <w:tblW w:w="87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5"/>
        <w:gridCol w:w="992"/>
        <w:gridCol w:w="5238"/>
      </w:tblGrid>
      <w:tr w:rsidR="00614E4E" w:rsidRPr="00404C47" w14:paraId="72F53F8F" w14:textId="77777777" w:rsidTr="00614E4E">
        <w:trPr>
          <w:trHeight w:val="144"/>
          <w:jc w:val="center"/>
        </w:trPr>
        <w:tc>
          <w:tcPr>
            <w:tcW w:w="2545" w:type="dxa"/>
            <w:shd w:val="clear" w:color="auto" w:fill="BFBFBF"/>
            <w:vAlign w:val="center"/>
          </w:tcPr>
          <w:p w14:paraId="611B0509" w14:textId="77777777" w:rsidR="00614E4E" w:rsidRPr="00404C47" w:rsidRDefault="00614E4E" w:rsidP="009C7A78">
            <w:pPr>
              <w:ind w:left="360"/>
              <w:jc w:val="center"/>
              <w:rPr>
                <w:b/>
                <w:bCs/>
                <w:szCs w:val="20"/>
              </w:rPr>
            </w:pPr>
            <w:r w:rsidRPr="00EF5667">
              <w:rPr>
                <w:b/>
                <w:bCs/>
                <w:szCs w:val="20"/>
              </w:rPr>
              <w:t>Company</w:t>
            </w:r>
          </w:p>
        </w:tc>
        <w:tc>
          <w:tcPr>
            <w:tcW w:w="992" w:type="dxa"/>
            <w:shd w:val="clear" w:color="auto" w:fill="BFBFBF"/>
            <w:vAlign w:val="center"/>
          </w:tcPr>
          <w:p w14:paraId="649D21C7" w14:textId="77777777" w:rsidR="00614E4E" w:rsidRPr="00404C47" w:rsidRDefault="00614E4E" w:rsidP="009C7A78">
            <w:pPr>
              <w:contextualSpacing/>
              <w:jc w:val="center"/>
              <w:rPr>
                <w:b/>
                <w:bCs/>
                <w:szCs w:val="20"/>
              </w:rPr>
            </w:pPr>
            <w:r w:rsidRPr="00EF5667">
              <w:rPr>
                <w:b/>
                <w:bCs/>
                <w:szCs w:val="20"/>
              </w:rPr>
              <w:t>Yes/No?</w:t>
            </w:r>
          </w:p>
        </w:tc>
        <w:tc>
          <w:tcPr>
            <w:tcW w:w="5238" w:type="dxa"/>
            <w:shd w:val="clear" w:color="auto" w:fill="BFBFBF"/>
            <w:vAlign w:val="center"/>
          </w:tcPr>
          <w:p w14:paraId="7B25C4A1" w14:textId="77777777" w:rsidR="00614E4E" w:rsidRPr="00404C47" w:rsidRDefault="00614E4E" w:rsidP="009C7A78">
            <w:pPr>
              <w:contextualSpacing/>
              <w:jc w:val="center"/>
              <w:rPr>
                <w:b/>
                <w:bCs/>
                <w:szCs w:val="20"/>
              </w:rPr>
            </w:pPr>
            <w:r w:rsidRPr="00EF5667">
              <w:rPr>
                <w:b/>
                <w:bCs/>
                <w:szCs w:val="20"/>
              </w:rPr>
              <w:t>Comments</w:t>
            </w:r>
          </w:p>
        </w:tc>
      </w:tr>
      <w:tr w:rsidR="009C7A78" w:rsidRPr="0070036B" w14:paraId="5AB7263D" w14:textId="77777777" w:rsidTr="00614E4E">
        <w:trPr>
          <w:trHeight w:val="144"/>
          <w:jc w:val="center"/>
        </w:trPr>
        <w:tc>
          <w:tcPr>
            <w:tcW w:w="2545" w:type="dxa"/>
          </w:tcPr>
          <w:p w14:paraId="45944084" w14:textId="77777777" w:rsidR="009C7A78" w:rsidRPr="00404C47" w:rsidRDefault="009C7A78" w:rsidP="009C7A78">
            <w:pPr>
              <w:jc w:val="center"/>
              <w:rPr>
                <w:b/>
                <w:bCs/>
                <w:szCs w:val="20"/>
              </w:rPr>
            </w:pPr>
            <w:r w:rsidRPr="00E91B7E">
              <w:rPr>
                <w:bCs/>
                <w:szCs w:val="20"/>
              </w:rPr>
              <w:t>Nokia</w:t>
            </w:r>
          </w:p>
        </w:tc>
        <w:tc>
          <w:tcPr>
            <w:tcW w:w="992" w:type="dxa"/>
          </w:tcPr>
          <w:p w14:paraId="637BF3A0" w14:textId="77777777" w:rsidR="009C7A78" w:rsidRPr="00404C47" w:rsidRDefault="009C7A78" w:rsidP="009C7A78">
            <w:pPr>
              <w:contextualSpacing/>
              <w:rPr>
                <w:bCs/>
                <w:szCs w:val="20"/>
              </w:rPr>
            </w:pPr>
            <w:r>
              <w:rPr>
                <w:bCs/>
                <w:szCs w:val="20"/>
              </w:rPr>
              <w:t>Yes</w:t>
            </w:r>
          </w:p>
        </w:tc>
        <w:tc>
          <w:tcPr>
            <w:tcW w:w="5238" w:type="dxa"/>
          </w:tcPr>
          <w:p w14:paraId="253E1BA4" w14:textId="77777777" w:rsidR="009C7A78" w:rsidRPr="0070036B" w:rsidRDefault="009C7A78" w:rsidP="009C7A78">
            <w:pPr>
              <w:ind w:left="360"/>
              <w:contextualSpacing/>
              <w:rPr>
                <w:bCs/>
                <w:szCs w:val="20"/>
              </w:rPr>
            </w:pPr>
            <w:r w:rsidRPr="001E5034">
              <w:rPr>
                <w:bCs/>
                <w:szCs w:val="20"/>
              </w:rPr>
              <w:t xml:space="preserve">Agree the picture on the right applies to NR-DC and  </w:t>
            </w:r>
            <w:r w:rsidRPr="001E5034">
              <w:rPr>
                <w:bCs/>
                <w:szCs w:val="20"/>
              </w:rPr>
              <w:lastRenderedPageBreak/>
              <w:t xml:space="preserve">the CP architecture for MR-DC </w:t>
            </w:r>
            <w:r w:rsidR="00A24219" w:rsidRPr="001E5034">
              <w:rPr>
                <w:bCs/>
                <w:szCs w:val="20"/>
              </w:rPr>
              <w:t xml:space="preserve">follows </w:t>
            </w:r>
            <w:r w:rsidRPr="0070036B">
              <w:rPr>
                <w:bCs/>
                <w:szCs w:val="20"/>
              </w:rPr>
              <w:t>EN-DC.</w:t>
            </w:r>
          </w:p>
        </w:tc>
      </w:tr>
      <w:tr w:rsidR="00E37708" w:rsidRPr="00404C47" w14:paraId="0A22A9D6" w14:textId="77777777" w:rsidTr="00614E4E">
        <w:trPr>
          <w:trHeight w:val="144"/>
          <w:jc w:val="center"/>
        </w:trPr>
        <w:tc>
          <w:tcPr>
            <w:tcW w:w="2545" w:type="dxa"/>
          </w:tcPr>
          <w:p w14:paraId="3F42CCD3" w14:textId="77777777" w:rsidR="00E37708" w:rsidRPr="00E91B7E" w:rsidRDefault="00E37708" w:rsidP="009C7A78">
            <w:pPr>
              <w:jc w:val="center"/>
              <w:rPr>
                <w:bCs/>
                <w:szCs w:val="20"/>
              </w:rPr>
            </w:pPr>
            <w:r>
              <w:rPr>
                <w:bCs/>
                <w:szCs w:val="20"/>
              </w:rPr>
              <w:lastRenderedPageBreak/>
              <w:t>Ericsson</w:t>
            </w:r>
          </w:p>
        </w:tc>
        <w:tc>
          <w:tcPr>
            <w:tcW w:w="992" w:type="dxa"/>
          </w:tcPr>
          <w:p w14:paraId="00B88C41" w14:textId="77777777" w:rsidR="00E37708" w:rsidRDefault="00E37708" w:rsidP="009C7A78">
            <w:pPr>
              <w:contextualSpacing/>
              <w:rPr>
                <w:bCs/>
                <w:szCs w:val="20"/>
              </w:rPr>
            </w:pPr>
            <w:r>
              <w:rPr>
                <w:bCs/>
                <w:szCs w:val="20"/>
              </w:rPr>
              <w:t>Yes</w:t>
            </w:r>
          </w:p>
        </w:tc>
        <w:tc>
          <w:tcPr>
            <w:tcW w:w="5238" w:type="dxa"/>
          </w:tcPr>
          <w:p w14:paraId="42E945AC" w14:textId="77777777" w:rsidR="00E37708" w:rsidRDefault="00E37708" w:rsidP="009C7A78">
            <w:pPr>
              <w:ind w:left="360"/>
              <w:contextualSpacing/>
              <w:rPr>
                <w:bCs/>
                <w:szCs w:val="20"/>
              </w:rPr>
            </w:pPr>
          </w:p>
        </w:tc>
      </w:tr>
      <w:tr w:rsidR="00D73697" w:rsidRPr="00404C47" w14:paraId="59AD0653" w14:textId="77777777" w:rsidTr="00614E4E">
        <w:trPr>
          <w:trHeight w:val="144"/>
          <w:jc w:val="center"/>
        </w:trPr>
        <w:tc>
          <w:tcPr>
            <w:tcW w:w="2545" w:type="dxa"/>
          </w:tcPr>
          <w:p w14:paraId="6EDA2738" w14:textId="77777777" w:rsidR="00D73697" w:rsidRDefault="00D73697" w:rsidP="009C7A78">
            <w:pPr>
              <w:jc w:val="center"/>
              <w:rPr>
                <w:bCs/>
                <w:szCs w:val="20"/>
              </w:rPr>
            </w:pPr>
            <w:r>
              <w:rPr>
                <w:bCs/>
                <w:szCs w:val="20"/>
              </w:rPr>
              <w:t>Huawei, HiSilicon</w:t>
            </w:r>
          </w:p>
        </w:tc>
        <w:tc>
          <w:tcPr>
            <w:tcW w:w="992" w:type="dxa"/>
          </w:tcPr>
          <w:p w14:paraId="421F7D30" w14:textId="77777777" w:rsidR="00D73697" w:rsidRDefault="00D73697" w:rsidP="009C7A78">
            <w:pPr>
              <w:contextualSpacing/>
              <w:rPr>
                <w:bCs/>
                <w:szCs w:val="20"/>
              </w:rPr>
            </w:pPr>
            <w:r>
              <w:rPr>
                <w:bCs/>
                <w:szCs w:val="20"/>
              </w:rPr>
              <w:t>Yes</w:t>
            </w:r>
          </w:p>
        </w:tc>
        <w:tc>
          <w:tcPr>
            <w:tcW w:w="5238" w:type="dxa"/>
          </w:tcPr>
          <w:p w14:paraId="4D127F5E" w14:textId="77777777" w:rsidR="00D73697" w:rsidRDefault="00D73697" w:rsidP="009C7A78">
            <w:pPr>
              <w:ind w:left="360"/>
              <w:contextualSpacing/>
              <w:rPr>
                <w:bCs/>
                <w:szCs w:val="20"/>
              </w:rPr>
            </w:pPr>
          </w:p>
        </w:tc>
      </w:tr>
      <w:tr w:rsidR="007052B5" w:rsidRPr="00404C47" w14:paraId="2F366CE4" w14:textId="77777777" w:rsidTr="00614E4E">
        <w:trPr>
          <w:trHeight w:val="144"/>
          <w:jc w:val="center"/>
        </w:trPr>
        <w:tc>
          <w:tcPr>
            <w:tcW w:w="2545" w:type="dxa"/>
          </w:tcPr>
          <w:p w14:paraId="5DD87B70" w14:textId="77777777" w:rsidR="007052B5" w:rsidRDefault="007052B5" w:rsidP="007052B5">
            <w:pPr>
              <w:jc w:val="center"/>
              <w:rPr>
                <w:bCs/>
                <w:szCs w:val="20"/>
              </w:rPr>
            </w:pPr>
            <w:r>
              <w:rPr>
                <w:rFonts w:eastAsia="Malgun Gothic" w:hint="eastAsia"/>
                <w:b/>
                <w:bCs/>
                <w:szCs w:val="20"/>
              </w:rPr>
              <w:t>Samsung</w:t>
            </w:r>
          </w:p>
        </w:tc>
        <w:tc>
          <w:tcPr>
            <w:tcW w:w="992" w:type="dxa"/>
          </w:tcPr>
          <w:p w14:paraId="550456FF" w14:textId="77777777" w:rsidR="007052B5" w:rsidRDefault="007052B5" w:rsidP="007052B5">
            <w:pPr>
              <w:contextualSpacing/>
              <w:rPr>
                <w:bCs/>
                <w:szCs w:val="20"/>
              </w:rPr>
            </w:pPr>
            <w:r>
              <w:rPr>
                <w:rFonts w:eastAsia="Malgun Gothic" w:hint="eastAsia"/>
                <w:bCs/>
                <w:szCs w:val="20"/>
              </w:rPr>
              <w:t>Yes</w:t>
            </w:r>
          </w:p>
        </w:tc>
        <w:tc>
          <w:tcPr>
            <w:tcW w:w="5238" w:type="dxa"/>
          </w:tcPr>
          <w:p w14:paraId="228A5047" w14:textId="77777777" w:rsidR="007052B5" w:rsidRDefault="007052B5" w:rsidP="007052B5">
            <w:pPr>
              <w:ind w:left="360"/>
              <w:contextualSpacing/>
              <w:rPr>
                <w:bCs/>
                <w:szCs w:val="20"/>
              </w:rPr>
            </w:pPr>
          </w:p>
        </w:tc>
      </w:tr>
      <w:tr w:rsidR="00F326B0" w:rsidRPr="00404C47" w14:paraId="038A79B5" w14:textId="77777777" w:rsidTr="00614E4E">
        <w:trPr>
          <w:trHeight w:val="144"/>
          <w:jc w:val="center"/>
        </w:trPr>
        <w:tc>
          <w:tcPr>
            <w:tcW w:w="2545" w:type="dxa"/>
          </w:tcPr>
          <w:p w14:paraId="55FC2A0A" w14:textId="77777777" w:rsidR="00F326B0" w:rsidRPr="001A2693" w:rsidRDefault="00F326B0" w:rsidP="007052B5">
            <w:pPr>
              <w:jc w:val="center"/>
              <w:rPr>
                <w:rFonts w:eastAsiaTheme="minorEastAsia"/>
                <w:b/>
                <w:bCs/>
                <w:szCs w:val="20"/>
              </w:rPr>
            </w:pPr>
            <w:r>
              <w:rPr>
                <w:rFonts w:hint="eastAsia"/>
                <w:b/>
                <w:bCs/>
                <w:szCs w:val="20"/>
              </w:rPr>
              <w:t>OPPO</w:t>
            </w:r>
          </w:p>
        </w:tc>
        <w:tc>
          <w:tcPr>
            <w:tcW w:w="992" w:type="dxa"/>
          </w:tcPr>
          <w:p w14:paraId="45E598D9" w14:textId="77777777" w:rsidR="00F326B0" w:rsidRPr="001A2693" w:rsidRDefault="00F326B0" w:rsidP="007052B5">
            <w:pPr>
              <w:contextualSpacing/>
              <w:rPr>
                <w:rFonts w:eastAsiaTheme="minorEastAsia"/>
                <w:bCs/>
                <w:szCs w:val="20"/>
              </w:rPr>
            </w:pPr>
            <w:r>
              <w:rPr>
                <w:rFonts w:hint="eastAsia"/>
                <w:bCs/>
                <w:szCs w:val="20"/>
              </w:rPr>
              <w:t>yes</w:t>
            </w:r>
          </w:p>
        </w:tc>
        <w:tc>
          <w:tcPr>
            <w:tcW w:w="5238" w:type="dxa"/>
          </w:tcPr>
          <w:p w14:paraId="1425A729" w14:textId="77777777" w:rsidR="00F326B0" w:rsidRDefault="00F326B0" w:rsidP="007052B5">
            <w:pPr>
              <w:ind w:left="360"/>
              <w:contextualSpacing/>
              <w:rPr>
                <w:bCs/>
                <w:szCs w:val="20"/>
              </w:rPr>
            </w:pPr>
          </w:p>
        </w:tc>
      </w:tr>
      <w:tr w:rsidR="00CB5D65" w:rsidRPr="00404C47" w14:paraId="6B9841A7" w14:textId="77777777" w:rsidTr="00614E4E">
        <w:trPr>
          <w:trHeight w:val="144"/>
          <w:jc w:val="center"/>
        </w:trPr>
        <w:tc>
          <w:tcPr>
            <w:tcW w:w="2545" w:type="dxa"/>
          </w:tcPr>
          <w:p w14:paraId="726BD5DD" w14:textId="77777777" w:rsidR="00CB5D65" w:rsidRDefault="00CB5D65" w:rsidP="007052B5">
            <w:pPr>
              <w:jc w:val="center"/>
              <w:rPr>
                <w:b/>
                <w:bCs/>
                <w:szCs w:val="20"/>
              </w:rPr>
            </w:pPr>
            <w:r>
              <w:rPr>
                <w:b/>
                <w:bCs/>
                <w:szCs w:val="20"/>
              </w:rPr>
              <w:t>Qualcomm</w:t>
            </w:r>
          </w:p>
        </w:tc>
        <w:tc>
          <w:tcPr>
            <w:tcW w:w="992" w:type="dxa"/>
          </w:tcPr>
          <w:p w14:paraId="2DF87992" w14:textId="77777777" w:rsidR="00CB5D65" w:rsidRDefault="00CB5D65" w:rsidP="007052B5">
            <w:pPr>
              <w:contextualSpacing/>
              <w:rPr>
                <w:bCs/>
                <w:szCs w:val="20"/>
              </w:rPr>
            </w:pPr>
            <w:r>
              <w:rPr>
                <w:bCs/>
                <w:szCs w:val="20"/>
              </w:rPr>
              <w:t>Yes</w:t>
            </w:r>
          </w:p>
        </w:tc>
        <w:tc>
          <w:tcPr>
            <w:tcW w:w="5238" w:type="dxa"/>
          </w:tcPr>
          <w:p w14:paraId="305C9A4D" w14:textId="77777777" w:rsidR="00CB5D65" w:rsidRDefault="00CB5D65" w:rsidP="007052B5">
            <w:pPr>
              <w:ind w:left="360"/>
              <w:contextualSpacing/>
              <w:rPr>
                <w:bCs/>
                <w:szCs w:val="20"/>
              </w:rPr>
            </w:pPr>
          </w:p>
        </w:tc>
      </w:tr>
      <w:tr w:rsidR="007769F8" w:rsidRPr="00404C47" w14:paraId="5B7D2924" w14:textId="77777777" w:rsidTr="00614E4E">
        <w:trPr>
          <w:trHeight w:val="144"/>
          <w:jc w:val="center"/>
        </w:trPr>
        <w:tc>
          <w:tcPr>
            <w:tcW w:w="2545" w:type="dxa"/>
          </w:tcPr>
          <w:p w14:paraId="4B1BA106" w14:textId="77777777" w:rsidR="007769F8" w:rsidRPr="001A2693" w:rsidRDefault="007769F8" w:rsidP="007052B5">
            <w:pPr>
              <w:jc w:val="center"/>
              <w:rPr>
                <w:rFonts w:eastAsia="SimSun"/>
                <w:b/>
                <w:bCs/>
                <w:szCs w:val="20"/>
              </w:rPr>
            </w:pPr>
            <w:r>
              <w:rPr>
                <w:rFonts w:eastAsia="SimSun" w:hint="eastAsia"/>
                <w:b/>
                <w:bCs/>
                <w:szCs w:val="20"/>
              </w:rPr>
              <w:t>vivo</w:t>
            </w:r>
          </w:p>
        </w:tc>
        <w:tc>
          <w:tcPr>
            <w:tcW w:w="992" w:type="dxa"/>
          </w:tcPr>
          <w:p w14:paraId="7DFD38AB" w14:textId="77777777" w:rsidR="007769F8" w:rsidRPr="001A2693" w:rsidRDefault="007769F8" w:rsidP="007052B5">
            <w:pPr>
              <w:contextualSpacing/>
              <w:rPr>
                <w:rFonts w:eastAsia="SimSun"/>
                <w:bCs/>
                <w:szCs w:val="20"/>
              </w:rPr>
            </w:pPr>
            <w:r>
              <w:rPr>
                <w:rFonts w:eastAsia="SimSun"/>
                <w:bCs/>
                <w:szCs w:val="20"/>
              </w:rPr>
              <w:t>Y</w:t>
            </w:r>
            <w:r>
              <w:rPr>
                <w:rFonts w:eastAsia="SimSun" w:hint="eastAsia"/>
                <w:bCs/>
                <w:szCs w:val="20"/>
              </w:rPr>
              <w:t xml:space="preserve">es </w:t>
            </w:r>
          </w:p>
        </w:tc>
        <w:tc>
          <w:tcPr>
            <w:tcW w:w="5238" w:type="dxa"/>
          </w:tcPr>
          <w:p w14:paraId="767401FC" w14:textId="77777777" w:rsidR="007769F8" w:rsidRDefault="007769F8" w:rsidP="007052B5">
            <w:pPr>
              <w:ind w:left="360"/>
              <w:contextualSpacing/>
              <w:rPr>
                <w:bCs/>
                <w:szCs w:val="20"/>
              </w:rPr>
            </w:pPr>
          </w:p>
        </w:tc>
      </w:tr>
      <w:tr w:rsidR="00406345" w:rsidRPr="00404C47" w14:paraId="0B5994CC" w14:textId="77777777" w:rsidTr="00614E4E">
        <w:trPr>
          <w:trHeight w:val="144"/>
          <w:jc w:val="center"/>
        </w:trPr>
        <w:tc>
          <w:tcPr>
            <w:tcW w:w="2545" w:type="dxa"/>
          </w:tcPr>
          <w:p w14:paraId="6BA02903" w14:textId="77777777" w:rsidR="00406345" w:rsidRPr="001A2693" w:rsidRDefault="00406345" w:rsidP="007052B5">
            <w:pPr>
              <w:jc w:val="center"/>
              <w:rPr>
                <w:rFonts w:eastAsia="Malgun Gothic"/>
                <w:b/>
                <w:bCs/>
                <w:szCs w:val="20"/>
              </w:rPr>
            </w:pPr>
            <w:r>
              <w:rPr>
                <w:rFonts w:eastAsia="Malgun Gothic" w:hint="eastAsia"/>
                <w:b/>
                <w:bCs/>
                <w:szCs w:val="20"/>
              </w:rPr>
              <w:t>LG</w:t>
            </w:r>
          </w:p>
        </w:tc>
        <w:tc>
          <w:tcPr>
            <w:tcW w:w="992" w:type="dxa"/>
          </w:tcPr>
          <w:p w14:paraId="7A52373F" w14:textId="77777777" w:rsidR="00406345" w:rsidRPr="001A2693" w:rsidRDefault="00406345" w:rsidP="0070036B">
            <w:pPr>
              <w:keepNext/>
              <w:keepLines/>
              <w:overflowPunct w:val="0"/>
              <w:autoSpaceDE w:val="0"/>
              <w:autoSpaceDN w:val="0"/>
              <w:adjustRightInd w:val="0"/>
              <w:spacing w:before="120" w:after="180"/>
              <w:contextualSpacing/>
              <w:textAlignment w:val="baseline"/>
              <w:outlineLvl w:val="2"/>
              <w:rPr>
                <w:rFonts w:eastAsia="Malgun Gothic"/>
                <w:bCs/>
                <w:szCs w:val="20"/>
              </w:rPr>
            </w:pPr>
            <w:r>
              <w:rPr>
                <w:rFonts w:eastAsia="Malgun Gothic" w:hint="eastAsia"/>
                <w:bCs/>
                <w:szCs w:val="20"/>
              </w:rPr>
              <w:t>Yes</w:t>
            </w:r>
          </w:p>
        </w:tc>
        <w:tc>
          <w:tcPr>
            <w:tcW w:w="5238" w:type="dxa"/>
          </w:tcPr>
          <w:p w14:paraId="3F1E601A" w14:textId="77777777" w:rsidR="00406345" w:rsidRDefault="00406345" w:rsidP="007052B5">
            <w:pPr>
              <w:ind w:left="360"/>
              <w:contextualSpacing/>
              <w:rPr>
                <w:bCs/>
                <w:szCs w:val="20"/>
              </w:rPr>
            </w:pPr>
          </w:p>
        </w:tc>
      </w:tr>
      <w:tr w:rsidR="00D92859" w:rsidRPr="00404C47" w14:paraId="393FF0A3" w14:textId="77777777" w:rsidTr="00614E4E">
        <w:trPr>
          <w:trHeight w:val="144"/>
          <w:jc w:val="center"/>
        </w:trPr>
        <w:tc>
          <w:tcPr>
            <w:tcW w:w="2545" w:type="dxa"/>
          </w:tcPr>
          <w:p w14:paraId="06AE174D" w14:textId="77777777" w:rsidR="00D92859" w:rsidRDefault="00D92859" w:rsidP="007052B5">
            <w:pPr>
              <w:jc w:val="center"/>
              <w:rPr>
                <w:rFonts w:eastAsia="Malgun Gothic"/>
                <w:b/>
                <w:bCs/>
                <w:szCs w:val="20"/>
              </w:rPr>
            </w:pPr>
            <w:r>
              <w:rPr>
                <w:rFonts w:eastAsia="Malgun Gothic"/>
                <w:b/>
                <w:bCs/>
                <w:szCs w:val="20"/>
              </w:rPr>
              <w:t>MediaTek</w:t>
            </w:r>
          </w:p>
        </w:tc>
        <w:tc>
          <w:tcPr>
            <w:tcW w:w="992" w:type="dxa"/>
          </w:tcPr>
          <w:p w14:paraId="5FC0997F" w14:textId="77777777" w:rsidR="00D92859" w:rsidRDefault="00D92859" w:rsidP="007052B5">
            <w:pPr>
              <w:contextualSpacing/>
              <w:rPr>
                <w:rFonts w:eastAsia="Malgun Gothic"/>
                <w:bCs/>
                <w:szCs w:val="20"/>
              </w:rPr>
            </w:pPr>
            <w:r>
              <w:rPr>
                <w:rFonts w:eastAsia="Malgun Gothic"/>
                <w:bCs/>
                <w:szCs w:val="20"/>
              </w:rPr>
              <w:t>Yes</w:t>
            </w:r>
          </w:p>
        </w:tc>
        <w:tc>
          <w:tcPr>
            <w:tcW w:w="5238" w:type="dxa"/>
          </w:tcPr>
          <w:p w14:paraId="7ACD83A3" w14:textId="77777777" w:rsidR="00D92859" w:rsidRDefault="00D92859" w:rsidP="007052B5">
            <w:pPr>
              <w:ind w:left="360"/>
              <w:contextualSpacing/>
              <w:rPr>
                <w:bCs/>
                <w:szCs w:val="20"/>
              </w:rPr>
            </w:pPr>
          </w:p>
        </w:tc>
      </w:tr>
      <w:tr w:rsidR="006E639A" w:rsidRPr="0070036B" w14:paraId="17AD2DD8" w14:textId="77777777" w:rsidTr="00614E4E">
        <w:trPr>
          <w:trHeight w:val="144"/>
          <w:jc w:val="center"/>
        </w:trPr>
        <w:tc>
          <w:tcPr>
            <w:tcW w:w="2545" w:type="dxa"/>
          </w:tcPr>
          <w:p w14:paraId="64FF70C2" w14:textId="77777777" w:rsidR="006E639A" w:rsidRDefault="006E639A" w:rsidP="007052B5">
            <w:pPr>
              <w:jc w:val="center"/>
              <w:rPr>
                <w:rFonts w:eastAsia="Malgun Gothic"/>
                <w:b/>
                <w:bCs/>
                <w:szCs w:val="20"/>
              </w:rPr>
            </w:pPr>
            <w:r>
              <w:rPr>
                <w:rFonts w:hint="eastAsia"/>
                <w:b/>
                <w:bCs/>
                <w:szCs w:val="20"/>
              </w:rPr>
              <w:t>CATT</w:t>
            </w:r>
          </w:p>
        </w:tc>
        <w:tc>
          <w:tcPr>
            <w:tcW w:w="992" w:type="dxa"/>
          </w:tcPr>
          <w:p w14:paraId="3695B09F" w14:textId="77777777" w:rsidR="006E639A" w:rsidRDefault="006E639A" w:rsidP="007052B5">
            <w:pPr>
              <w:contextualSpacing/>
              <w:rPr>
                <w:rFonts w:eastAsia="Malgun Gothic"/>
                <w:bCs/>
                <w:szCs w:val="20"/>
              </w:rPr>
            </w:pPr>
            <w:r>
              <w:rPr>
                <w:bCs/>
                <w:szCs w:val="20"/>
              </w:rPr>
              <w:t>Y</w:t>
            </w:r>
            <w:r>
              <w:rPr>
                <w:rFonts w:hint="eastAsia"/>
                <w:bCs/>
                <w:szCs w:val="20"/>
              </w:rPr>
              <w:t>es</w:t>
            </w:r>
          </w:p>
        </w:tc>
        <w:tc>
          <w:tcPr>
            <w:tcW w:w="5238" w:type="dxa"/>
          </w:tcPr>
          <w:p w14:paraId="27A59E0D" w14:textId="77777777" w:rsidR="006E639A" w:rsidRPr="001E5034" w:rsidRDefault="006E639A" w:rsidP="007052B5">
            <w:pPr>
              <w:ind w:left="360"/>
              <w:contextualSpacing/>
              <w:rPr>
                <w:bCs/>
                <w:szCs w:val="20"/>
              </w:rPr>
            </w:pPr>
          </w:p>
        </w:tc>
      </w:tr>
      <w:tr w:rsidR="00B93BCC" w:rsidRPr="0070036B" w14:paraId="1C7D8604" w14:textId="77777777" w:rsidTr="00614E4E">
        <w:trPr>
          <w:trHeight w:val="144"/>
          <w:jc w:val="center"/>
        </w:trPr>
        <w:tc>
          <w:tcPr>
            <w:tcW w:w="2545" w:type="dxa"/>
          </w:tcPr>
          <w:p w14:paraId="69C47821" w14:textId="77777777" w:rsidR="00B93BCC" w:rsidRDefault="00B93BCC" w:rsidP="00B93BCC">
            <w:pPr>
              <w:jc w:val="center"/>
              <w:rPr>
                <w:b/>
                <w:bCs/>
                <w:szCs w:val="20"/>
              </w:rPr>
            </w:pPr>
            <w:r>
              <w:rPr>
                <w:b/>
                <w:bCs/>
                <w:szCs w:val="20"/>
                <w:lang w:eastAsia="zh-CN"/>
              </w:rPr>
              <w:t>Intel</w:t>
            </w:r>
          </w:p>
        </w:tc>
        <w:tc>
          <w:tcPr>
            <w:tcW w:w="992" w:type="dxa"/>
          </w:tcPr>
          <w:p w14:paraId="314180D3" w14:textId="77777777" w:rsidR="00B93BCC" w:rsidRDefault="00B93BCC" w:rsidP="00B93BCC">
            <w:pPr>
              <w:contextualSpacing/>
              <w:rPr>
                <w:bCs/>
                <w:szCs w:val="20"/>
              </w:rPr>
            </w:pPr>
            <w:r>
              <w:rPr>
                <w:bCs/>
                <w:szCs w:val="20"/>
              </w:rPr>
              <w:t>Yes</w:t>
            </w:r>
          </w:p>
        </w:tc>
        <w:tc>
          <w:tcPr>
            <w:tcW w:w="5238" w:type="dxa"/>
          </w:tcPr>
          <w:p w14:paraId="38F7FBA4" w14:textId="77777777" w:rsidR="00B93BCC" w:rsidRPr="001E5034" w:rsidRDefault="00B93BCC" w:rsidP="00B93BCC">
            <w:pPr>
              <w:ind w:left="360"/>
              <w:contextualSpacing/>
              <w:rPr>
                <w:bCs/>
                <w:szCs w:val="20"/>
              </w:rPr>
            </w:pPr>
            <w:r w:rsidRPr="001E5034">
              <w:rPr>
                <w:bCs/>
                <w:szCs w:val="20"/>
                <w:lang w:eastAsia="zh-CN"/>
              </w:rPr>
              <w:t xml:space="preserve">The architecture on the right corresponds to 5GC and is the only option. </w:t>
            </w:r>
          </w:p>
        </w:tc>
      </w:tr>
      <w:tr w:rsidR="0065037F" w:rsidRPr="00404C47" w14:paraId="79D483CC" w14:textId="77777777" w:rsidTr="00614E4E">
        <w:trPr>
          <w:trHeight w:val="144"/>
          <w:jc w:val="center"/>
        </w:trPr>
        <w:tc>
          <w:tcPr>
            <w:tcW w:w="2545" w:type="dxa"/>
          </w:tcPr>
          <w:p w14:paraId="168B0D37" w14:textId="77777777" w:rsidR="0065037F" w:rsidRPr="001A2693" w:rsidRDefault="0065037F" w:rsidP="0070036B">
            <w:pPr>
              <w:keepNext/>
              <w:keepLines/>
              <w:overflowPunct w:val="0"/>
              <w:autoSpaceDE w:val="0"/>
              <w:autoSpaceDN w:val="0"/>
              <w:adjustRightInd w:val="0"/>
              <w:spacing w:before="120" w:after="180"/>
              <w:jc w:val="center"/>
              <w:textAlignment w:val="baseline"/>
              <w:outlineLvl w:val="2"/>
              <w:rPr>
                <w:rFonts w:eastAsia="Yu Mincho"/>
                <w:b/>
                <w:bCs/>
                <w:szCs w:val="20"/>
                <w:lang w:eastAsia="ja-JP"/>
              </w:rPr>
            </w:pPr>
            <w:r>
              <w:rPr>
                <w:rFonts w:eastAsia="Yu Mincho" w:hint="eastAsia"/>
                <w:b/>
                <w:bCs/>
                <w:szCs w:val="20"/>
              </w:rPr>
              <w:t>N</w:t>
            </w:r>
            <w:r>
              <w:rPr>
                <w:rFonts w:eastAsia="Yu Mincho"/>
                <w:b/>
                <w:bCs/>
                <w:szCs w:val="20"/>
              </w:rPr>
              <w:t>EC</w:t>
            </w:r>
          </w:p>
        </w:tc>
        <w:tc>
          <w:tcPr>
            <w:tcW w:w="992" w:type="dxa"/>
          </w:tcPr>
          <w:p w14:paraId="6F86AE93" w14:textId="77777777" w:rsidR="0065037F" w:rsidRPr="001A2693" w:rsidRDefault="0065037F" w:rsidP="0070036B">
            <w:pPr>
              <w:keepNext/>
              <w:keepLines/>
              <w:overflowPunct w:val="0"/>
              <w:autoSpaceDE w:val="0"/>
              <w:autoSpaceDN w:val="0"/>
              <w:adjustRightInd w:val="0"/>
              <w:spacing w:before="120" w:after="180"/>
              <w:contextualSpacing/>
              <w:textAlignment w:val="baseline"/>
              <w:outlineLvl w:val="2"/>
              <w:rPr>
                <w:rFonts w:eastAsia="Yu Mincho"/>
                <w:bCs/>
                <w:szCs w:val="20"/>
              </w:rPr>
            </w:pPr>
            <w:r>
              <w:rPr>
                <w:rFonts w:eastAsia="Yu Mincho" w:hint="eastAsia"/>
                <w:bCs/>
                <w:szCs w:val="20"/>
              </w:rPr>
              <w:t>Yes</w:t>
            </w:r>
          </w:p>
        </w:tc>
        <w:tc>
          <w:tcPr>
            <w:tcW w:w="5238" w:type="dxa"/>
          </w:tcPr>
          <w:p w14:paraId="1CE43511" w14:textId="77777777" w:rsidR="0065037F" w:rsidRDefault="0065037F" w:rsidP="00B93BCC">
            <w:pPr>
              <w:ind w:left="360"/>
              <w:contextualSpacing/>
              <w:rPr>
                <w:bCs/>
                <w:szCs w:val="20"/>
                <w:lang w:eastAsia="zh-CN"/>
              </w:rPr>
            </w:pPr>
          </w:p>
        </w:tc>
      </w:tr>
      <w:tr w:rsidR="0070036B" w:rsidRPr="0070036B" w14:paraId="3D57DD89" w14:textId="77777777" w:rsidTr="00614E4E">
        <w:trPr>
          <w:trHeight w:val="144"/>
          <w:jc w:val="center"/>
        </w:trPr>
        <w:tc>
          <w:tcPr>
            <w:tcW w:w="2545" w:type="dxa"/>
          </w:tcPr>
          <w:p w14:paraId="68D112E8" w14:textId="77777777" w:rsidR="0070036B" w:rsidRDefault="0070036B" w:rsidP="0070036B">
            <w:pPr>
              <w:keepNext/>
              <w:keepLines/>
              <w:overflowPunct w:val="0"/>
              <w:autoSpaceDE w:val="0"/>
              <w:autoSpaceDN w:val="0"/>
              <w:adjustRightInd w:val="0"/>
              <w:spacing w:before="120" w:after="180"/>
              <w:jc w:val="center"/>
              <w:textAlignment w:val="baseline"/>
              <w:outlineLvl w:val="2"/>
              <w:rPr>
                <w:rFonts w:eastAsia="Yu Mincho"/>
                <w:b/>
                <w:bCs/>
                <w:szCs w:val="20"/>
              </w:rPr>
            </w:pPr>
            <w:r>
              <w:rPr>
                <w:rFonts w:eastAsia="Yu Mincho"/>
                <w:b/>
                <w:bCs/>
                <w:szCs w:val="20"/>
              </w:rPr>
              <w:t>ZTE</w:t>
            </w:r>
          </w:p>
        </w:tc>
        <w:tc>
          <w:tcPr>
            <w:tcW w:w="992" w:type="dxa"/>
          </w:tcPr>
          <w:p w14:paraId="37CF3A67" w14:textId="77777777" w:rsidR="0070036B" w:rsidRDefault="0070036B" w:rsidP="0070036B">
            <w:pPr>
              <w:keepNext/>
              <w:keepLines/>
              <w:overflowPunct w:val="0"/>
              <w:autoSpaceDE w:val="0"/>
              <w:autoSpaceDN w:val="0"/>
              <w:adjustRightInd w:val="0"/>
              <w:spacing w:before="120" w:after="180"/>
              <w:contextualSpacing/>
              <w:textAlignment w:val="baseline"/>
              <w:outlineLvl w:val="2"/>
              <w:rPr>
                <w:rFonts w:eastAsia="Yu Mincho"/>
                <w:bCs/>
                <w:szCs w:val="20"/>
              </w:rPr>
            </w:pPr>
            <w:r>
              <w:rPr>
                <w:rFonts w:eastAsia="Yu Mincho"/>
                <w:bCs/>
                <w:szCs w:val="20"/>
              </w:rPr>
              <w:t>Yes</w:t>
            </w:r>
          </w:p>
        </w:tc>
        <w:tc>
          <w:tcPr>
            <w:tcW w:w="5238" w:type="dxa"/>
          </w:tcPr>
          <w:p w14:paraId="24005F61" w14:textId="77777777" w:rsidR="0070036B" w:rsidRPr="0070036B" w:rsidRDefault="0070036B" w:rsidP="00B93BCC">
            <w:pPr>
              <w:ind w:left="360"/>
              <w:contextualSpacing/>
              <w:rPr>
                <w:bCs/>
                <w:szCs w:val="20"/>
                <w:lang w:eastAsia="zh-CN"/>
              </w:rPr>
            </w:pPr>
            <w:r w:rsidRPr="0070036B">
              <w:rPr>
                <w:bCs/>
                <w:szCs w:val="20"/>
              </w:rPr>
              <w:t>In addition, we think that Figure</w:t>
            </w:r>
            <w:r>
              <w:rPr>
                <w:bCs/>
                <w:szCs w:val="20"/>
              </w:rPr>
              <w:t xml:space="preserve"> 4.2.1-1 should show the case of intra-gN</w:t>
            </w:r>
            <w:r w:rsidR="00166FA5">
              <w:rPr>
                <w:bCs/>
                <w:szCs w:val="20"/>
              </w:rPr>
              <w:t>B</w:t>
            </w:r>
            <w:r>
              <w:rPr>
                <w:bCs/>
                <w:szCs w:val="20"/>
              </w:rPr>
              <w:t xml:space="preserve"> NR-DC (</w:t>
            </w:r>
            <w:r w:rsidR="00166FA5">
              <w:rPr>
                <w:bCs/>
                <w:szCs w:val="20"/>
              </w:rPr>
              <w:t xml:space="preserve">e.g. </w:t>
            </w:r>
            <w:r>
              <w:rPr>
                <w:bCs/>
                <w:szCs w:val="20"/>
              </w:rPr>
              <w:t>as shown in the Draft CR distributed as part of email disc [103#47])</w:t>
            </w:r>
          </w:p>
        </w:tc>
      </w:tr>
      <w:tr w:rsidR="001A49B5" w:rsidRPr="0070036B" w14:paraId="4B8C28D5" w14:textId="77777777" w:rsidTr="0038149E">
        <w:trPr>
          <w:trHeight w:val="144"/>
          <w:jc w:val="center"/>
        </w:trPr>
        <w:tc>
          <w:tcPr>
            <w:tcW w:w="2545" w:type="dxa"/>
          </w:tcPr>
          <w:p w14:paraId="6EDAADAE" w14:textId="77777777" w:rsidR="001A49B5" w:rsidRPr="001A2693" w:rsidRDefault="001A49B5" w:rsidP="0038149E">
            <w:pPr>
              <w:jc w:val="center"/>
              <w:rPr>
                <w:rFonts w:eastAsia="Yu Mincho"/>
                <w:b/>
                <w:bCs/>
                <w:szCs w:val="20"/>
              </w:rPr>
            </w:pPr>
            <w:r>
              <w:rPr>
                <w:rFonts w:eastAsia="Yu Mincho" w:hint="eastAsia"/>
                <w:b/>
                <w:bCs/>
                <w:szCs w:val="20"/>
              </w:rPr>
              <w:t>DOCOMO</w:t>
            </w:r>
          </w:p>
        </w:tc>
        <w:tc>
          <w:tcPr>
            <w:tcW w:w="992" w:type="dxa"/>
          </w:tcPr>
          <w:p w14:paraId="5645CF0A" w14:textId="77777777" w:rsidR="001A49B5" w:rsidRDefault="001A49B5" w:rsidP="0038149E">
            <w:pPr>
              <w:contextualSpacing/>
              <w:rPr>
                <w:rFonts w:eastAsia="Malgun Gothic"/>
                <w:bCs/>
                <w:szCs w:val="20"/>
              </w:rPr>
            </w:pPr>
            <w:r>
              <w:rPr>
                <w:bCs/>
                <w:szCs w:val="20"/>
              </w:rPr>
              <w:t>Y</w:t>
            </w:r>
            <w:r>
              <w:rPr>
                <w:rFonts w:hint="eastAsia"/>
                <w:bCs/>
                <w:szCs w:val="20"/>
              </w:rPr>
              <w:t>es</w:t>
            </w:r>
          </w:p>
        </w:tc>
        <w:tc>
          <w:tcPr>
            <w:tcW w:w="5238" w:type="dxa"/>
          </w:tcPr>
          <w:p w14:paraId="4F24A2F3" w14:textId="77777777" w:rsidR="001A49B5" w:rsidRPr="001E5034" w:rsidRDefault="001A49B5" w:rsidP="0038149E">
            <w:pPr>
              <w:ind w:left="360"/>
              <w:contextualSpacing/>
              <w:rPr>
                <w:bCs/>
                <w:szCs w:val="20"/>
              </w:rPr>
            </w:pPr>
          </w:p>
        </w:tc>
      </w:tr>
    </w:tbl>
    <w:p w14:paraId="5B074413" w14:textId="77777777" w:rsidR="00614E4E" w:rsidRDefault="00614E4E" w:rsidP="00674F43">
      <w:pPr>
        <w:rPr>
          <w:rFonts w:ascii="Arial" w:hAnsi="Arial" w:cs="Arial"/>
          <w:b/>
        </w:rPr>
      </w:pPr>
    </w:p>
    <w:p w14:paraId="40CB7ECB" w14:textId="77777777" w:rsidR="001F6C41" w:rsidRPr="001F6C41" w:rsidRDefault="001F6C41" w:rsidP="00674F43">
      <w:pPr>
        <w:rPr>
          <w:rFonts w:hAnsiTheme="minorHAnsi" w:cs="Arial"/>
          <w:b/>
          <w:lang w:val="en-GB"/>
        </w:rPr>
      </w:pPr>
      <w:r w:rsidRPr="001F6C41">
        <w:rPr>
          <w:rFonts w:hAnsiTheme="minorHAnsi" w:cs="Arial"/>
          <w:b/>
        </w:rPr>
        <w:t>[Rapporteur comment] All companies agree that NR-DC follows the MR-DC architecture in the right part of Figure 4.2.1-1. As NR-DC was agreed already as being part of MR-DC, no update of the figure is needed.</w:t>
      </w:r>
    </w:p>
    <w:p w14:paraId="59CC0F2E" w14:textId="77777777" w:rsidR="008E3424" w:rsidRDefault="008E3424" w:rsidP="00940420">
      <w:pPr>
        <w:pStyle w:val="Heading2"/>
      </w:pPr>
      <w:r>
        <w:t xml:space="preserve">Radio bearer configuration </w:t>
      </w:r>
    </w:p>
    <w:p w14:paraId="046F44F6" w14:textId="77777777" w:rsidR="008E3424" w:rsidRDefault="008E3424" w:rsidP="008E3424">
      <w:pPr>
        <w:rPr>
          <w:lang w:val="en-GB"/>
        </w:rPr>
      </w:pPr>
      <w:r>
        <w:rPr>
          <w:lang w:val="en-GB"/>
        </w:rPr>
        <w:t>In the agreements from RAN2#103, there was the following FFS:</w:t>
      </w:r>
    </w:p>
    <w:p w14:paraId="3BB53E66" w14:textId="77777777" w:rsidR="008E3424" w:rsidRDefault="008E3424" w:rsidP="008E3424">
      <w:pPr>
        <w:ind w:left="567"/>
        <w:rPr>
          <w:lang w:val="en-GB"/>
        </w:rPr>
      </w:pPr>
      <w:r w:rsidRPr="008E3424">
        <w:rPr>
          <w:lang w:val="en-GB"/>
        </w:rPr>
        <w:lastRenderedPageBreak/>
        <w:t>FFS1 If there are differences at stage 3 in how the SN configuration is carried by the RRC message generated by the MN.</w:t>
      </w:r>
    </w:p>
    <w:p w14:paraId="3327AF44" w14:textId="77777777" w:rsidR="008E3424" w:rsidRDefault="008E3424" w:rsidP="008E3424">
      <w:pPr>
        <w:rPr>
          <w:lang w:val="en-GB"/>
        </w:rPr>
      </w:pPr>
      <w:r>
        <w:rPr>
          <w:lang w:val="en-GB"/>
        </w:rPr>
        <w:t xml:space="preserve">SN configuration here contains both the Radio Bearer configuration of bearers terminated in SN, as well as the lower layer SCG configuration. Focusing first at the radio bearer configuration, based on contributions submitted to RAN2#103, we observe that all papers </w:t>
      </w:r>
      <w:r w:rsidR="005471D8">
        <w:rPr>
          <w:lang w:val="en-GB"/>
        </w:rPr>
        <w:fldChar w:fldCharType="begin"/>
      </w:r>
      <w:r w:rsidR="004554F6">
        <w:rPr>
          <w:lang w:val="en-GB"/>
        </w:rPr>
        <w:instrText xml:space="preserve"> REF _Ref523923323 \r \h </w:instrText>
      </w:r>
      <w:r w:rsidR="005471D8">
        <w:rPr>
          <w:lang w:val="en-GB"/>
        </w:rPr>
      </w:r>
      <w:r w:rsidR="005471D8">
        <w:rPr>
          <w:lang w:val="en-GB"/>
        </w:rPr>
        <w:fldChar w:fldCharType="separate"/>
      </w:r>
      <w:r w:rsidR="00A72110">
        <w:rPr>
          <w:lang w:val="en-GB"/>
        </w:rPr>
        <w:t>[1]</w:t>
      </w:r>
      <w:r w:rsidR="005471D8">
        <w:rPr>
          <w:lang w:val="en-GB"/>
        </w:rPr>
        <w:fldChar w:fldCharType="end"/>
      </w:r>
      <w:r w:rsidR="005471D8">
        <w:rPr>
          <w:lang w:val="en-GB"/>
        </w:rPr>
        <w:fldChar w:fldCharType="begin"/>
      </w:r>
      <w:r w:rsidR="00DD4AE9">
        <w:rPr>
          <w:lang w:val="en-GB"/>
        </w:rPr>
        <w:instrText xml:space="preserve"> REF _Ref524439475 \r \h </w:instrText>
      </w:r>
      <w:r w:rsidR="005471D8">
        <w:rPr>
          <w:lang w:val="en-GB"/>
        </w:rPr>
      </w:r>
      <w:r w:rsidR="005471D8">
        <w:rPr>
          <w:lang w:val="en-GB"/>
        </w:rPr>
        <w:fldChar w:fldCharType="separate"/>
      </w:r>
      <w:r w:rsidR="00A72110">
        <w:rPr>
          <w:lang w:val="en-GB"/>
        </w:rPr>
        <w:t>[4]</w:t>
      </w:r>
      <w:r w:rsidR="005471D8">
        <w:rPr>
          <w:lang w:val="en-GB"/>
        </w:rPr>
        <w:fldChar w:fldCharType="end"/>
      </w:r>
      <w:r w:rsidR="005471D8">
        <w:rPr>
          <w:lang w:val="en-GB"/>
        </w:rPr>
        <w:fldChar w:fldCharType="begin"/>
      </w:r>
      <w:r w:rsidR="004554F6">
        <w:rPr>
          <w:lang w:val="en-GB"/>
        </w:rPr>
        <w:instrText xml:space="preserve"> REF _Ref523923314 \r \h </w:instrText>
      </w:r>
      <w:r w:rsidR="005471D8">
        <w:rPr>
          <w:lang w:val="en-GB"/>
        </w:rPr>
      </w:r>
      <w:r w:rsidR="005471D8">
        <w:rPr>
          <w:lang w:val="en-GB"/>
        </w:rPr>
        <w:fldChar w:fldCharType="separate"/>
      </w:r>
      <w:r w:rsidR="00A72110">
        <w:rPr>
          <w:lang w:val="en-GB"/>
        </w:rPr>
        <w:t>[5]</w:t>
      </w:r>
      <w:r w:rsidR="005471D8">
        <w:rPr>
          <w:lang w:val="en-GB"/>
        </w:rPr>
        <w:fldChar w:fldCharType="end"/>
      </w:r>
      <w:r w:rsidR="004554F6">
        <w:rPr>
          <w:lang w:val="en-GB"/>
        </w:rPr>
        <w:t xml:space="preserve"> addressing this issue </w:t>
      </w:r>
      <w:r>
        <w:rPr>
          <w:lang w:val="en-GB"/>
        </w:rPr>
        <w:t xml:space="preserve">propose that following the EN-DC architecture, a second </w:t>
      </w:r>
      <w:proofErr w:type="spellStart"/>
      <w:r w:rsidRPr="008E3424">
        <w:rPr>
          <w:i/>
          <w:lang w:val="en-GB"/>
        </w:rPr>
        <w:t>RadioBearerConfig</w:t>
      </w:r>
      <w:proofErr w:type="spellEnd"/>
      <w:r>
        <w:rPr>
          <w:lang w:val="en-GB"/>
        </w:rPr>
        <w:t xml:space="preserve"> is added in</w:t>
      </w:r>
      <w:r w:rsidR="004801FB">
        <w:rPr>
          <w:lang w:val="en-GB"/>
        </w:rPr>
        <w:t xml:space="preserve"> the</w:t>
      </w:r>
      <w:r>
        <w:rPr>
          <w:lang w:val="en-GB"/>
        </w:rPr>
        <w:t xml:space="preserve"> </w:t>
      </w:r>
      <w:proofErr w:type="spellStart"/>
      <w:r w:rsidRPr="008E3424">
        <w:rPr>
          <w:i/>
          <w:lang w:val="en-GB"/>
        </w:rPr>
        <w:t>RRCReconfiguration</w:t>
      </w:r>
      <w:proofErr w:type="spellEnd"/>
      <w:r>
        <w:rPr>
          <w:lang w:val="en-GB"/>
        </w:rPr>
        <w:t xml:space="preserve"> </w:t>
      </w:r>
      <w:r w:rsidR="004801FB">
        <w:rPr>
          <w:lang w:val="en-GB"/>
        </w:rPr>
        <w:t xml:space="preserve">message </w:t>
      </w:r>
      <w:r>
        <w:rPr>
          <w:lang w:val="en-GB"/>
        </w:rPr>
        <w:t xml:space="preserve">to </w:t>
      </w:r>
      <w:r w:rsidR="00FC6E25">
        <w:rPr>
          <w:lang w:val="en-GB"/>
        </w:rPr>
        <w:t xml:space="preserve">enable </w:t>
      </w:r>
      <w:r>
        <w:rPr>
          <w:lang w:val="en-GB"/>
        </w:rPr>
        <w:t>higher layer configuration of radio bearers terminated in</w:t>
      </w:r>
      <w:r w:rsidR="004554F6">
        <w:rPr>
          <w:lang w:val="en-GB"/>
        </w:rPr>
        <w:t xml:space="preserve"> </w:t>
      </w:r>
      <w:r w:rsidR="00FC6E25">
        <w:rPr>
          <w:lang w:val="en-GB"/>
        </w:rPr>
        <w:t>two network nodes, using separate security keys</w:t>
      </w:r>
      <w:r>
        <w:rPr>
          <w:lang w:val="en-GB"/>
        </w:rPr>
        <w:t>.</w:t>
      </w:r>
      <w:r w:rsidR="004554F6">
        <w:rPr>
          <w:lang w:val="en-GB"/>
        </w:rPr>
        <w:t xml:space="preserve"> </w:t>
      </w:r>
      <w:r w:rsidR="00A70CCB">
        <w:rPr>
          <w:lang w:val="en-GB"/>
        </w:rPr>
        <w:t>This means that SN provides the</w:t>
      </w:r>
      <w:r w:rsidR="00E87201">
        <w:rPr>
          <w:lang w:val="en-GB"/>
        </w:rPr>
        <w:t xml:space="preserve"> </w:t>
      </w:r>
      <w:proofErr w:type="spellStart"/>
      <w:r w:rsidR="00E87201" w:rsidRPr="008E3424">
        <w:rPr>
          <w:i/>
          <w:lang w:val="en-GB"/>
        </w:rPr>
        <w:t>RadioBearerConfig</w:t>
      </w:r>
      <w:proofErr w:type="spellEnd"/>
      <w:r w:rsidR="00E87201">
        <w:rPr>
          <w:lang w:val="en-GB"/>
        </w:rPr>
        <w:t xml:space="preserve"> to MN via </w:t>
      </w:r>
      <w:proofErr w:type="spellStart"/>
      <w:r w:rsidR="00E87201">
        <w:rPr>
          <w:lang w:val="en-GB"/>
        </w:rPr>
        <w:t>Xn</w:t>
      </w:r>
      <w:proofErr w:type="spellEnd"/>
      <w:r w:rsidR="00E87201">
        <w:rPr>
          <w:lang w:val="en-GB"/>
        </w:rPr>
        <w:t xml:space="preserve"> container, and the MN includes it in the </w:t>
      </w:r>
      <w:proofErr w:type="spellStart"/>
      <w:r w:rsidR="00E87201" w:rsidRPr="008E3424">
        <w:rPr>
          <w:i/>
          <w:lang w:val="en-GB"/>
        </w:rPr>
        <w:t>RRCReconfiguration</w:t>
      </w:r>
      <w:proofErr w:type="spellEnd"/>
      <w:r w:rsidR="00E87201">
        <w:rPr>
          <w:lang w:val="en-GB"/>
        </w:rPr>
        <w:t xml:space="preserve"> that is then sent to the UE. </w:t>
      </w:r>
      <w:r w:rsidR="004554F6">
        <w:rPr>
          <w:lang w:val="en-GB"/>
        </w:rPr>
        <w:t>Below is an example ASN.1 to illustrate the change needed</w:t>
      </w:r>
      <w:r w:rsidR="00E87201">
        <w:rPr>
          <w:lang w:val="en-GB"/>
        </w:rPr>
        <w:t xml:space="preserve"> in 38.331</w:t>
      </w:r>
      <w:r w:rsidR="004554F6">
        <w:rPr>
          <w:lang w:val="en-GB"/>
        </w:rPr>
        <w:t xml:space="preserve">. OCTET-STRING is selected here to support MN </w:t>
      </w:r>
      <w:r w:rsidR="004554F6">
        <w:rPr>
          <w:lang w:val="en-GB"/>
        </w:rPr>
        <w:t>–</w:t>
      </w:r>
      <w:r w:rsidR="004554F6">
        <w:rPr>
          <w:lang w:val="en-GB"/>
        </w:rPr>
        <w:t xml:space="preserve"> SN interoperability, where MN and SN may be of different releases. </w:t>
      </w:r>
      <w:r w:rsidR="00E50159">
        <w:rPr>
          <w:lang w:val="en-GB"/>
        </w:rPr>
        <w:t>This approach also follows the bearer harmonization principle of EN-DC.</w:t>
      </w:r>
    </w:p>
    <w:p w14:paraId="147B7FE0" w14:textId="77777777" w:rsidR="008E3424" w:rsidRPr="0065712A" w:rsidRDefault="008E3424" w:rsidP="008E3424">
      <w:pPr>
        <w:pStyle w:val="PL"/>
        <w:rPr>
          <w:color w:val="808080"/>
        </w:rPr>
      </w:pPr>
      <w:r w:rsidRPr="0065712A">
        <w:rPr>
          <w:color w:val="808080"/>
        </w:rPr>
        <w:t>-- ASN1START</w:t>
      </w:r>
    </w:p>
    <w:p w14:paraId="60E56261" w14:textId="77777777" w:rsidR="008E3424" w:rsidRPr="0065712A" w:rsidRDefault="008E3424" w:rsidP="008E3424">
      <w:pPr>
        <w:pStyle w:val="PL"/>
        <w:rPr>
          <w:color w:val="808080"/>
        </w:rPr>
      </w:pPr>
      <w:r w:rsidRPr="0065712A">
        <w:rPr>
          <w:color w:val="808080"/>
        </w:rPr>
        <w:t>-- TAG-RRCRECONFIGURATION-START</w:t>
      </w:r>
    </w:p>
    <w:p w14:paraId="5AFC114E" w14:textId="77777777" w:rsidR="008E3424" w:rsidRPr="0065712A" w:rsidRDefault="008E3424" w:rsidP="008E3424">
      <w:pPr>
        <w:pStyle w:val="PL"/>
      </w:pPr>
    </w:p>
    <w:p w14:paraId="1330D706" w14:textId="77777777" w:rsidR="008E3424" w:rsidRPr="0065712A" w:rsidRDefault="008E3424" w:rsidP="008E3424">
      <w:pPr>
        <w:pStyle w:val="PL"/>
      </w:pPr>
      <w:r w:rsidRPr="0065712A">
        <w:t xml:space="preserve">RRCReconfiguration ::= </w:t>
      </w:r>
      <w:r w:rsidRPr="0065712A">
        <w:tab/>
      </w:r>
      <w:r w:rsidRPr="0065712A">
        <w:tab/>
      </w:r>
      <w:r w:rsidRPr="0065712A">
        <w:tab/>
      </w:r>
      <w:r w:rsidRPr="0065712A">
        <w:tab/>
      </w:r>
      <w:r w:rsidRPr="0065712A">
        <w:rPr>
          <w:color w:val="993366"/>
        </w:rPr>
        <w:t>SEQUENCE</w:t>
      </w:r>
      <w:r w:rsidRPr="0065712A">
        <w:t xml:space="preserve"> {</w:t>
      </w:r>
    </w:p>
    <w:p w14:paraId="53B5B40E" w14:textId="77777777" w:rsidR="008E3424" w:rsidRPr="0065712A" w:rsidRDefault="008E3424" w:rsidP="008E3424">
      <w:pPr>
        <w:pStyle w:val="PL"/>
      </w:pPr>
      <w:r w:rsidRPr="0065712A">
        <w:tab/>
        <w:t>rrc-TransactionIdentifier</w:t>
      </w:r>
      <w:r w:rsidRPr="0065712A">
        <w:tab/>
      </w:r>
      <w:r w:rsidRPr="0065712A">
        <w:tab/>
      </w:r>
      <w:r w:rsidRPr="0065712A">
        <w:tab/>
        <w:t>RRC-TransactionIdentifier,</w:t>
      </w:r>
    </w:p>
    <w:p w14:paraId="7CC963BC" w14:textId="77777777" w:rsidR="008E3424" w:rsidRPr="0065712A" w:rsidRDefault="008E3424" w:rsidP="008E3424">
      <w:pPr>
        <w:pStyle w:val="PL"/>
      </w:pPr>
      <w:r w:rsidRPr="0065712A">
        <w:tab/>
        <w:t>criticalExtensions</w:t>
      </w:r>
      <w:r w:rsidRPr="0065712A">
        <w:tab/>
      </w:r>
      <w:r w:rsidRPr="0065712A">
        <w:tab/>
      </w:r>
      <w:r w:rsidRPr="0065712A">
        <w:tab/>
      </w:r>
      <w:r w:rsidRPr="0065712A">
        <w:tab/>
      </w:r>
      <w:r w:rsidRPr="0065712A">
        <w:tab/>
      </w:r>
      <w:r w:rsidRPr="0065712A">
        <w:rPr>
          <w:color w:val="993366"/>
        </w:rPr>
        <w:t>CHOICE</w:t>
      </w:r>
      <w:r w:rsidRPr="0065712A">
        <w:t xml:space="preserve"> {</w:t>
      </w:r>
    </w:p>
    <w:p w14:paraId="55041DA7" w14:textId="77777777" w:rsidR="008E3424" w:rsidRPr="0065712A" w:rsidRDefault="008E3424" w:rsidP="008E3424">
      <w:pPr>
        <w:pStyle w:val="PL"/>
      </w:pPr>
      <w:r w:rsidRPr="0065712A">
        <w:tab/>
      </w:r>
      <w:r w:rsidRPr="0065712A">
        <w:tab/>
        <w:t>rrcReconfiguration</w:t>
      </w:r>
      <w:r w:rsidRPr="0065712A">
        <w:tab/>
      </w:r>
      <w:r w:rsidRPr="0065712A">
        <w:tab/>
      </w:r>
      <w:r w:rsidRPr="0065712A">
        <w:tab/>
      </w:r>
      <w:r w:rsidRPr="0065712A">
        <w:tab/>
      </w:r>
      <w:r w:rsidRPr="0065712A">
        <w:tab/>
        <w:t>RRCReconfiguration-IEs,</w:t>
      </w:r>
    </w:p>
    <w:p w14:paraId="19F28156" w14:textId="77777777" w:rsidR="008E3424" w:rsidRPr="0065712A" w:rsidRDefault="008E3424" w:rsidP="008E3424">
      <w:pPr>
        <w:pStyle w:val="PL"/>
      </w:pPr>
      <w:r w:rsidRPr="0065712A">
        <w:tab/>
      </w:r>
      <w:r w:rsidRPr="0065712A">
        <w:tab/>
        <w:t>criticalExtensionsFuture</w:t>
      </w:r>
      <w:r w:rsidRPr="0065712A">
        <w:tab/>
      </w:r>
      <w:r w:rsidRPr="0065712A">
        <w:tab/>
      </w:r>
      <w:r w:rsidRPr="0065712A">
        <w:tab/>
      </w:r>
      <w:r w:rsidRPr="0065712A">
        <w:rPr>
          <w:color w:val="993366"/>
        </w:rPr>
        <w:t>SEQUENCE</w:t>
      </w:r>
      <w:r w:rsidRPr="0065712A">
        <w:t xml:space="preserve"> {}</w:t>
      </w:r>
    </w:p>
    <w:p w14:paraId="075888C7" w14:textId="77777777" w:rsidR="008E3424" w:rsidRPr="0065712A" w:rsidRDefault="008E3424" w:rsidP="008E3424">
      <w:pPr>
        <w:pStyle w:val="PL"/>
      </w:pPr>
      <w:r w:rsidRPr="0065712A">
        <w:tab/>
        <w:t>}</w:t>
      </w:r>
    </w:p>
    <w:p w14:paraId="6A83E72C" w14:textId="77777777" w:rsidR="008E3424" w:rsidRPr="0065712A" w:rsidRDefault="008E3424" w:rsidP="008E3424">
      <w:pPr>
        <w:pStyle w:val="PL"/>
      </w:pPr>
      <w:r w:rsidRPr="0065712A">
        <w:t>}</w:t>
      </w:r>
    </w:p>
    <w:p w14:paraId="61487B9E" w14:textId="77777777" w:rsidR="008E3424" w:rsidRPr="0065712A" w:rsidRDefault="008E3424" w:rsidP="008E3424">
      <w:pPr>
        <w:pStyle w:val="PL"/>
      </w:pPr>
    </w:p>
    <w:p w14:paraId="34BB472C" w14:textId="77777777" w:rsidR="008E3424" w:rsidRPr="0065712A" w:rsidRDefault="008E3424" w:rsidP="008E3424">
      <w:pPr>
        <w:pStyle w:val="PL"/>
      </w:pPr>
      <w:r w:rsidRPr="0065712A">
        <w:t xml:space="preserve">RRCReconfiguration-IEs ::= </w:t>
      </w:r>
      <w:r w:rsidRPr="0065712A">
        <w:tab/>
      </w:r>
      <w:r w:rsidRPr="0065712A">
        <w:tab/>
      </w:r>
      <w:r w:rsidRPr="0065712A">
        <w:tab/>
      </w:r>
      <w:r w:rsidR="00CE141E">
        <w:tab/>
      </w:r>
      <w:r w:rsidRPr="0065712A">
        <w:rPr>
          <w:color w:val="993366"/>
        </w:rPr>
        <w:t>SEQUENCE</w:t>
      </w:r>
      <w:r w:rsidRPr="0065712A">
        <w:t xml:space="preserve"> {</w:t>
      </w:r>
    </w:p>
    <w:p w14:paraId="0FA6369C" w14:textId="77777777" w:rsidR="008E3424" w:rsidRPr="0065712A" w:rsidRDefault="008E3424" w:rsidP="008E3424">
      <w:pPr>
        <w:pStyle w:val="PL"/>
        <w:rPr>
          <w:color w:val="808080"/>
        </w:rPr>
      </w:pPr>
      <w:r w:rsidRPr="0065712A">
        <w:tab/>
        <w:t>radioBearerConfig</w:t>
      </w:r>
      <w:r w:rsidRPr="0065712A">
        <w:tab/>
      </w:r>
      <w:r w:rsidRPr="0065712A">
        <w:tab/>
      </w:r>
      <w:r w:rsidRPr="0065712A">
        <w:tab/>
      </w:r>
      <w:r w:rsidRPr="0065712A">
        <w:tab/>
      </w:r>
      <w:r w:rsidRPr="0065712A">
        <w:tab/>
      </w:r>
      <w:r w:rsidRPr="0065712A">
        <w:tab/>
        <w:t xml:space="preserve">RadioBearerConfig </w:t>
      </w:r>
      <w:r w:rsidRPr="0065712A">
        <w:tab/>
      </w:r>
      <w:r w:rsidRPr="0065712A">
        <w:tab/>
      </w:r>
      <w:r w:rsidRPr="0065712A">
        <w:tab/>
      </w:r>
      <w:r w:rsidRPr="0065712A">
        <w:tab/>
      </w:r>
      <w:r w:rsidRPr="0065712A">
        <w:tab/>
      </w:r>
      <w:r w:rsidRPr="0065712A">
        <w:tab/>
      </w:r>
      <w:r w:rsidRPr="0065712A">
        <w:tab/>
      </w:r>
      <w:r w:rsidRPr="0065712A">
        <w:tab/>
      </w:r>
      <w:r w:rsidRPr="0065712A">
        <w:tab/>
      </w:r>
      <w:r w:rsidRPr="0065712A">
        <w:tab/>
      </w:r>
      <w:r w:rsidRPr="0065712A">
        <w:tab/>
      </w:r>
      <w:r w:rsidRPr="0065712A">
        <w:tab/>
      </w:r>
      <w:r w:rsidRPr="0065712A">
        <w:tab/>
      </w:r>
      <w:r w:rsidRPr="0065712A">
        <w:tab/>
      </w:r>
      <w:r w:rsidRPr="0065712A">
        <w:rPr>
          <w:color w:val="993366"/>
        </w:rPr>
        <w:t>OPTIONAL</w:t>
      </w:r>
      <w:r w:rsidRPr="0065712A">
        <w:t xml:space="preserve">, </w:t>
      </w:r>
      <w:r w:rsidRPr="0065712A">
        <w:rPr>
          <w:color w:val="808080"/>
        </w:rPr>
        <w:t>-- Need M</w:t>
      </w:r>
    </w:p>
    <w:p w14:paraId="7689A70E" w14:textId="77777777" w:rsidR="008E3424" w:rsidRPr="0065712A" w:rsidRDefault="008E3424" w:rsidP="008E3424">
      <w:pPr>
        <w:pStyle w:val="PL"/>
        <w:rPr>
          <w:color w:val="808080"/>
        </w:rPr>
      </w:pPr>
      <w:r w:rsidRPr="0065712A">
        <w:tab/>
        <w:t>secondaryCellGroup</w:t>
      </w:r>
      <w:r w:rsidRPr="0065712A">
        <w:tab/>
      </w:r>
      <w:r w:rsidRPr="0065712A">
        <w:tab/>
      </w:r>
      <w:r w:rsidRPr="0065712A">
        <w:tab/>
      </w:r>
      <w:r w:rsidRPr="0065712A">
        <w:tab/>
      </w:r>
      <w:r w:rsidRPr="0065712A">
        <w:tab/>
      </w:r>
      <w:r w:rsidRPr="0065712A">
        <w:tab/>
      </w:r>
      <w:r w:rsidRPr="0065712A">
        <w:rPr>
          <w:color w:val="993366"/>
        </w:rPr>
        <w:t>OCTET</w:t>
      </w:r>
      <w:r w:rsidRPr="0065712A">
        <w:t xml:space="preserve"> </w:t>
      </w:r>
      <w:r w:rsidRPr="0065712A">
        <w:rPr>
          <w:color w:val="993366"/>
        </w:rPr>
        <w:t>STRING</w:t>
      </w:r>
      <w:r w:rsidRPr="0065712A">
        <w:t xml:space="preserve"> (CONTAINING CellGroupConfig)</w:t>
      </w:r>
      <w:r w:rsidRPr="0065712A">
        <w:tab/>
      </w:r>
      <w:r w:rsidRPr="0065712A">
        <w:tab/>
      </w:r>
      <w:r w:rsidRPr="0065712A">
        <w:tab/>
      </w:r>
      <w:r w:rsidRPr="0065712A">
        <w:tab/>
      </w:r>
      <w:r w:rsidRPr="0065712A">
        <w:tab/>
      </w:r>
      <w:r w:rsidRPr="0065712A">
        <w:tab/>
      </w:r>
      <w:r w:rsidRPr="0065712A">
        <w:tab/>
      </w:r>
      <w:r w:rsidRPr="0065712A">
        <w:tab/>
      </w:r>
      <w:r w:rsidRPr="0065712A">
        <w:rPr>
          <w:color w:val="993366"/>
        </w:rPr>
        <w:t>OPTIONAL</w:t>
      </w:r>
      <w:r w:rsidRPr="0065712A">
        <w:t xml:space="preserve">, </w:t>
      </w:r>
      <w:r w:rsidRPr="0065712A">
        <w:rPr>
          <w:color w:val="808080"/>
        </w:rPr>
        <w:t>-- Need M</w:t>
      </w:r>
    </w:p>
    <w:p w14:paraId="19DAC09F" w14:textId="77777777" w:rsidR="008E3424" w:rsidRPr="0065712A" w:rsidRDefault="008E3424" w:rsidP="008E3424">
      <w:pPr>
        <w:pStyle w:val="PL"/>
        <w:rPr>
          <w:color w:val="808080"/>
        </w:rPr>
      </w:pPr>
      <w:r w:rsidRPr="0065712A">
        <w:tab/>
        <w:t>measConfig</w:t>
      </w:r>
      <w:r w:rsidRPr="0065712A">
        <w:tab/>
      </w:r>
      <w:r w:rsidRPr="0065712A">
        <w:tab/>
      </w:r>
      <w:r w:rsidRPr="0065712A">
        <w:tab/>
      </w:r>
      <w:r w:rsidRPr="0065712A">
        <w:tab/>
      </w:r>
      <w:r w:rsidRPr="0065712A">
        <w:tab/>
      </w:r>
      <w:r w:rsidRPr="0065712A">
        <w:tab/>
      </w:r>
      <w:r w:rsidRPr="0065712A">
        <w:tab/>
      </w:r>
      <w:r w:rsidRPr="0065712A">
        <w:tab/>
        <w:t>MeasConfig</w:t>
      </w:r>
      <w:r w:rsidRPr="0065712A">
        <w:tab/>
      </w:r>
      <w:r w:rsidRPr="0065712A">
        <w:tab/>
      </w:r>
      <w:r w:rsidRPr="0065712A">
        <w:tab/>
      </w:r>
      <w:r w:rsidRPr="0065712A">
        <w:tab/>
      </w:r>
      <w:r w:rsidRPr="0065712A">
        <w:tab/>
      </w:r>
      <w:r w:rsidRPr="0065712A">
        <w:tab/>
      </w:r>
      <w:r w:rsidRPr="0065712A">
        <w:tab/>
      </w:r>
      <w:r w:rsidRPr="0065712A">
        <w:tab/>
      </w:r>
      <w:r w:rsidRPr="0065712A">
        <w:tab/>
      </w:r>
      <w:r w:rsidRPr="0065712A">
        <w:tab/>
      </w:r>
      <w:r w:rsidRPr="0065712A">
        <w:tab/>
      </w:r>
      <w:r w:rsidRPr="0065712A">
        <w:tab/>
      </w:r>
      <w:r w:rsidRPr="0065712A">
        <w:tab/>
      </w:r>
      <w:r w:rsidRPr="0065712A">
        <w:tab/>
      </w:r>
      <w:r w:rsidRPr="0065712A">
        <w:tab/>
      </w:r>
      <w:r w:rsidRPr="0065712A">
        <w:tab/>
      </w:r>
      <w:r w:rsidRPr="0065712A">
        <w:rPr>
          <w:color w:val="993366"/>
        </w:rPr>
        <w:t>OPTIONAL</w:t>
      </w:r>
      <w:r w:rsidRPr="0065712A">
        <w:t xml:space="preserve">, </w:t>
      </w:r>
      <w:r w:rsidRPr="0065712A">
        <w:rPr>
          <w:color w:val="808080"/>
        </w:rPr>
        <w:t>-- Need M</w:t>
      </w:r>
    </w:p>
    <w:p w14:paraId="781C430A" w14:textId="77777777" w:rsidR="008E3424" w:rsidRPr="0065712A" w:rsidRDefault="008E3424" w:rsidP="008E3424">
      <w:pPr>
        <w:pStyle w:val="PL"/>
      </w:pPr>
      <w:r w:rsidRPr="0065712A">
        <w:tab/>
        <w:t>lateNonCriticalExtension</w:t>
      </w:r>
      <w:r w:rsidRPr="0065712A">
        <w:tab/>
      </w:r>
      <w:r w:rsidRPr="0065712A">
        <w:tab/>
      </w:r>
      <w:r w:rsidRPr="0065712A">
        <w:tab/>
      </w:r>
      <w:r w:rsidRPr="0065712A">
        <w:tab/>
      </w:r>
      <w:r w:rsidRPr="0065712A">
        <w:rPr>
          <w:color w:val="993366"/>
        </w:rPr>
        <w:t>OCTET</w:t>
      </w:r>
      <w:r w:rsidRPr="0065712A">
        <w:t xml:space="preserve"> </w:t>
      </w:r>
      <w:r w:rsidRPr="0065712A">
        <w:rPr>
          <w:color w:val="993366"/>
        </w:rPr>
        <w:t>STRING</w:t>
      </w:r>
      <w:r w:rsidRPr="0065712A">
        <w:tab/>
      </w:r>
      <w:r w:rsidRPr="0065712A">
        <w:tab/>
      </w:r>
      <w:r w:rsidRPr="0065712A">
        <w:tab/>
      </w:r>
      <w:r w:rsidRPr="0065712A">
        <w:tab/>
      </w:r>
      <w:r w:rsidRPr="0065712A">
        <w:tab/>
      </w:r>
      <w:r w:rsidRPr="0065712A">
        <w:tab/>
      </w:r>
      <w:r w:rsidRPr="0065712A">
        <w:tab/>
      </w:r>
      <w:r w:rsidRPr="0065712A">
        <w:tab/>
      </w:r>
      <w:r w:rsidRPr="0065712A">
        <w:tab/>
      </w:r>
      <w:r w:rsidRPr="0065712A">
        <w:tab/>
      </w:r>
      <w:r w:rsidRPr="0065712A">
        <w:tab/>
      </w:r>
      <w:r w:rsidRPr="0065712A">
        <w:tab/>
      </w:r>
      <w:r w:rsidRPr="0065712A">
        <w:tab/>
      </w:r>
      <w:r w:rsidRPr="0065712A">
        <w:tab/>
      </w:r>
      <w:r w:rsidRPr="0065712A">
        <w:tab/>
      </w:r>
      <w:r w:rsidRPr="0065712A">
        <w:rPr>
          <w:color w:val="993366"/>
        </w:rPr>
        <w:t>OPTIONAL</w:t>
      </w:r>
      <w:r w:rsidRPr="0065712A">
        <w:t>,</w:t>
      </w:r>
    </w:p>
    <w:p w14:paraId="6F44C812" w14:textId="77777777" w:rsidR="008E3424" w:rsidRPr="0065712A" w:rsidRDefault="008E3424" w:rsidP="008E3424">
      <w:pPr>
        <w:pStyle w:val="PL"/>
      </w:pPr>
      <w:r w:rsidRPr="0065712A">
        <w:tab/>
        <w:t>nonCriticalExtension</w:t>
      </w:r>
      <w:r w:rsidRPr="0065712A">
        <w:tab/>
      </w:r>
      <w:r w:rsidRPr="0065712A">
        <w:tab/>
      </w:r>
      <w:r w:rsidRPr="0065712A">
        <w:tab/>
      </w:r>
      <w:r w:rsidRPr="0065712A">
        <w:tab/>
      </w:r>
      <w:r w:rsidRPr="0065712A">
        <w:tab/>
      </w:r>
      <w:r w:rsidRPr="00FD3202">
        <w:t>RRCReconfiguration-vxx-IEs</w:t>
      </w:r>
      <w:r w:rsidRPr="0065712A">
        <w:rPr>
          <w:color w:val="993366"/>
        </w:rPr>
        <w:tab/>
      </w:r>
      <w:r w:rsidRPr="0065712A">
        <w:tab/>
      </w:r>
      <w:r w:rsidRPr="0065712A">
        <w:tab/>
      </w:r>
      <w:r w:rsidRPr="0065712A">
        <w:tab/>
      </w:r>
      <w:r w:rsidRPr="0065712A">
        <w:tab/>
      </w:r>
      <w:r w:rsidRPr="0065712A">
        <w:tab/>
      </w:r>
      <w:r w:rsidRPr="0065712A">
        <w:tab/>
      </w:r>
      <w:r w:rsidRPr="0065712A">
        <w:tab/>
      </w:r>
      <w:r w:rsidRPr="0065712A">
        <w:tab/>
      </w:r>
      <w:r w:rsidRPr="0065712A">
        <w:tab/>
      </w:r>
      <w:r w:rsidRPr="0065712A">
        <w:tab/>
      </w:r>
      <w:r w:rsidRPr="0065712A">
        <w:tab/>
      </w:r>
      <w:r w:rsidRPr="0065712A">
        <w:rPr>
          <w:color w:val="993366"/>
        </w:rPr>
        <w:t>OPTIONAL</w:t>
      </w:r>
      <w:r w:rsidRPr="0065712A">
        <w:t xml:space="preserve"> </w:t>
      </w:r>
    </w:p>
    <w:p w14:paraId="3CBC5B0B" w14:textId="77777777" w:rsidR="008E3424" w:rsidRPr="0065712A" w:rsidRDefault="008E3424" w:rsidP="008E3424">
      <w:pPr>
        <w:pStyle w:val="PL"/>
      </w:pPr>
      <w:r w:rsidRPr="0065712A">
        <w:t>}</w:t>
      </w:r>
    </w:p>
    <w:p w14:paraId="20FD7C41" w14:textId="77777777" w:rsidR="008E3424" w:rsidRPr="0065712A" w:rsidRDefault="008E3424" w:rsidP="008E3424">
      <w:pPr>
        <w:pStyle w:val="PL"/>
      </w:pPr>
    </w:p>
    <w:p w14:paraId="3794997D" w14:textId="77777777" w:rsidR="008E3424" w:rsidRPr="0065712A" w:rsidRDefault="008E3424" w:rsidP="008E3424">
      <w:pPr>
        <w:pStyle w:val="PL"/>
      </w:pPr>
      <w:r w:rsidRPr="0065712A">
        <w:t xml:space="preserve">RRCReconfiguration-vxx-IEs ::= </w:t>
      </w:r>
      <w:r w:rsidRPr="0065712A">
        <w:tab/>
      </w:r>
      <w:r w:rsidRPr="0065712A">
        <w:tab/>
      </w:r>
      <w:r w:rsidRPr="0065712A">
        <w:tab/>
      </w:r>
      <w:r w:rsidRPr="00E22315">
        <w:rPr>
          <w:color w:val="993366"/>
        </w:rPr>
        <w:t>SEQUENCE</w:t>
      </w:r>
      <w:r w:rsidRPr="0065712A">
        <w:t xml:space="preserve"> {</w:t>
      </w:r>
    </w:p>
    <w:p w14:paraId="5AD11C03" w14:textId="77777777" w:rsidR="008E3424" w:rsidRPr="0065712A" w:rsidRDefault="008E3424" w:rsidP="008E3424">
      <w:pPr>
        <w:pStyle w:val="PL"/>
        <w:rPr>
          <w:color w:val="808080"/>
        </w:rPr>
      </w:pPr>
      <w:r w:rsidRPr="0065712A">
        <w:tab/>
        <w:t>masterCellGroup</w:t>
      </w:r>
      <w:r w:rsidRPr="0065712A">
        <w:tab/>
      </w:r>
      <w:r w:rsidRPr="0065712A">
        <w:tab/>
      </w:r>
      <w:r w:rsidRPr="0065712A">
        <w:tab/>
      </w:r>
      <w:r w:rsidRPr="0065712A">
        <w:tab/>
      </w:r>
      <w:r w:rsidRPr="0065712A">
        <w:tab/>
      </w:r>
      <w:r w:rsidRPr="0065712A">
        <w:tab/>
      </w:r>
      <w:r w:rsidRPr="0065712A">
        <w:tab/>
      </w:r>
      <w:r w:rsidRPr="0065712A">
        <w:rPr>
          <w:color w:val="993366"/>
        </w:rPr>
        <w:t>OCTET</w:t>
      </w:r>
      <w:r w:rsidRPr="0065712A">
        <w:t xml:space="preserve"> </w:t>
      </w:r>
      <w:r w:rsidRPr="0065712A">
        <w:rPr>
          <w:color w:val="993366"/>
        </w:rPr>
        <w:t>STRING</w:t>
      </w:r>
      <w:r w:rsidRPr="0065712A">
        <w:t xml:space="preserve"> (CONTAINING CellGroupConfig)</w:t>
      </w:r>
      <w:r w:rsidRPr="0065712A">
        <w:tab/>
      </w:r>
      <w:r w:rsidRPr="0065712A">
        <w:tab/>
      </w:r>
      <w:r w:rsidRPr="0065712A">
        <w:tab/>
      </w:r>
      <w:r w:rsidRPr="0065712A">
        <w:tab/>
      </w:r>
      <w:r w:rsidRPr="0065712A">
        <w:tab/>
      </w:r>
      <w:r w:rsidRPr="0065712A">
        <w:tab/>
      </w:r>
      <w:r w:rsidRPr="0065712A">
        <w:tab/>
      </w:r>
      <w:r w:rsidRPr="0065712A">
        <w:tab/>
      </w:r>
      <w:r w:rsidRPr="0065712A">
        <w:rPr>
          <w:color w:val="993366"/>
        </w:rPr>
        <w:t>OPTIONAL</w:t>
      </w:r>
      <w:r w:rsidRPr="0065712A">
        <w:t xml:space="preserve">, </w:t>
      </w:r>
      <w:r w:rsidRPr="0065712A">
        <w:rPr>
          <w:color w:val="808080"/>
        </w:rPr>
        <w:t>-- Need M</w:t>
      </w:r>
    </w:p>
    <w:p w14:paraId="232C837F" w14:textId="77777777" w:rsidR="008E3424" w:rsidRPr="0065712A" w:rsidRDefault="008E3424" w:rsidP="008E3424">
      <w:pPr>
        <w:pStyle w:val="PL"/>
      </w:pPr>
      <w:r w:rsidRPr="0065712A">
        <w:tab/>
        <w:t>fullConfig</w:t>
      </w:r>
      <w:r w:rsidRPr="0065712A">
        <w:tab/>
      </w:r>
      <w:r w:rsidRPr="0065712A">
        <w:tab/>
      </w:r>
      <w:r w:rsidRPr="0065712A">
        <w:tab/>
      </w:r>
      <w:r w:rsidRPr="0065712A">
        <w:tab/>
      </w:r>
      <w:r w:rsidRPr="0065712A">
        <w:tab/>
      </w:r>
      <w:r w:rsidRPr="0065712A">
        <w:tab/>
      </w:r>
      <w:r w:rsidRPr="0065712A">
        <w:tab/>
      </w:r>
      <w:r w:rsidRPr="0065712A">
        <w:tab/>
      </w:r>
      <w:r w:rsidRPr="00E01856">
        <w:rPr>
          <w:color w:val="993366"/>
        </w:rPr>
        <w:t>ENUMERATED</w:t>
      </w:r>
      <w:r w:rsidRPr="0065712A">
        <w:t xml:space="preserve"> {true} </w:t>
      </w:r>
      <w:r w:rsidRPr="0065712A">
        <w:tab/>
      </w:r>
      <w:r w:rsidRPr="0065712A">
        <w:tab/>
      </w:r>
      <w:r w:rsidRPr="0065712A">
        <w:tab/>
      </w:r>
      <w:r w:rsidRPr="0065712A">
        <w:tab/>
      </w:r>
      <w:r w:rsidRPr="0065712A">
        <w:tab/>
      </w:r>
      <w:r w:rsidRPr="0065712A">
        <w:tab/>
      </w:r>
      <w:r w:rsidRPr="0065712A">
        <w:tab/>
      </w:r>
      <w:r w:rsidRPr="0065712A">
        <w:tab/>
      </w:r>
      <w:r w:rsidRPr="0065712A">
        <w:tab/>
      </w:r>
      <w:r w:rsidRPr="0065712A">
        <w:tab/>
      </w:r>
      <w:r w:rsidRPr="0065712A">
        <w:tab/>
      </w:r>
      <w:r w:rsidRPr="0065712A">
        <w:tab/>
      </w:r>
      <w:r w:rsidRPr="0065712A">
        <w:tab/>
      </w:r>
      <w:r w:rsidRPr="0065712A">
        <w:tab/>
      </w:r>
      <w:r w:rsidRPr="00E22315">
        <w:rPr>
          <w:color w:val="993366"/>
        </w:rPr>
        <w:t>OPTIONAL</w:t>
      </w:r>
      <w:r w:rsidRPr="0065712A">
        <w:t>,</w:t>
      </w:r>
      <w:r w:rsidRPr="0065712A">
        <w:rPr>
          <w:color w:val="808080"/>
        </w:rPr>
        <w:t xml:space="preserve"> -- Need FullConfig</w:t>
      </w:r>
    </w:p>
    <w:p w14:paraId="7DBD61E5" w14:textId="77777777" w:rsidR="008E3424" w:rsidRPr="0065712A" w:rsidRDefault="008E3424" w:rsidP="008E3424">
      <w:pPr>
        <w:pStyle w:val="PL"/>
      </w:pPr>
      <w:r w:rsidRPr="0065712A">
        <w:tab/>
        <w:t xml:space="preserve">dedicatedNAS-MessageList </w:t>
      </w:r>
      <w:r w:rsidRPr="0065712A">
        <w:tab/>
      </w:r>
      <w:r w:rsidRPr="0065712A">
        <w:tab/>
      </w:r>
      <w:r w:rsidRPr="0065712A">
        <w:tab/>
      </w:r>
      <w:r w:rsidRPr="0065712A">
        <w:tab/>
      </w:r>
      <w:r w:rsidRPr="0065712A">
        <w:rPr>
          <w:color w:val="993366"/>
        </w:rPr>
        <w:t>SEQUENCE</w:t>
      </w:r>
      <w:r w:rsidRPr="0065712A">
        <w:t xml:space="preserve"> (</w:t>
      </w:r>
      <w:r w:rsidRPr="0065712A">
        <w:rPr>
          <w:color w:val="993366"/>
        </w:rPr>
        <w:t>SIZE</w:t>
      </w:r>
      <w:r w:rsidRPr="0065712A">
        <w:t>(1..maxDRB))</w:t>
      </w:r>
      <w:r w:rsidRPr="0065712A">
        <w:rPr>
          <w:color w:val="993366"/>
        </w:rPr>
        <w:t xml:space="preserve"> OF</w:t>
      </w:r>
      <w:r w:rsidRPr="0065712A">
        <w:t xml:space="preserve"> </w:t>
      </w:r>
      <w:r w:rsidRPr="0065712A">
        <w:rPr>
          <w:i/>
        </w:rPr>
        <w:t>DedicatedNAS-Message</w:t>
      </w:r>
      <w:r w:rsidRPr="0065712A">
        <w:tab/>
      </w:r>
      <w:r w:rsidRPr="0065712A">
        <w:tab/>
      </w:r>
      <w:r w:rsidRPr="0065712A">
        <w:tab/>
      </w:r>
      <w:r w:rsidRPr="0065712A">
        <w:tab/>
      </w:r>
      <w:r w:rsidRPr="0065712A">
        <w:tab/>
      </w:r>
      <w:r w:rsidRPr="0065712A">
        <w:tab/>
      </w:r>
      <w:r w:rsidRPr="0065712A">
        <w:rPr>
          <w:color w:val="993366"/>
        </w:rPr>
        <w:t>OPTIONAL</w:t>
      </w:r>
      <w:r w:rsidRPr="0065712A">
        <w:t xml:space="preserve">, </w:t>
      </w:r>
      <w:r w:rsidRPr="0065712A">
        <w:rPr>
          <w:color w:val="808080"/>
        </w:rPr>
        <w:t>-- Cond nonHO</w:t>
      </w:r>
    </w:p>
    <w:p w14:paraId="65618853" w14:textId="77777777" w:rsidR="008E3424" w:rsidRPr="0065712A" w:rsidRDefault="008E3424" w:rsidP="008E3424">
      <w:pPr>
        <w:pStyle w:val="PL"/>
      </w:pPr>
      <w:r w:rsidRPr="0065712A">
        <w:tab/>
        <w:t>masterKeyUpdate</w:t>
      </w:r>
      <w:r w:rsidRPr="0065712A">
        <w:tab/>
      </w:r>
      <w:r w:rsidRPr="0065712A">
        <w:tab/>
      </w:r>
      <w:r w:rsidRPr="0065712A">
        <w:tab/>
      </w:r>
      <w:r w:rsidRPr="0065712A">
        <w:tab/>
      </w:r>
      <w:r w:rsidRPr="0065712A">
        <w:tab/>
      </w:r>
      <w:r w:rsidRPr="0065712A">
        <w:tab/>
      </w:r>
      <w:r w:rsidRPr="0065712A">
        <w:tab/>
        <w:t>MasterKeyUpdate</w:t>
      </w:r>
      <w:r w:rsidRPr="0065712A">
        <w:tab/>
      </w:r>
      <w:r w:rsidRPr="0065712A">
        <w:tab/>
      </w:r>
      <w:r w:rsidRPr="0065712A">
        <w:tab/>
      </w:r>
      <w:r w:rsidRPr="0065712A">
        <w:tab/>
      </w:r>
      <w:r w:rsidRPr="0065712A">
        <w:tab/>
      </w:r>
      <w:r w:rsidRPr="0065712A">
        <w:tab/>
      </w:r>
      <w:r w:rsidRPr="0065712A">
        <w:tab/>
      </w:r>
      <w:r w:rsidRPr="0065712A">
        <w:tab/>
      </w:r>
      <w:r w:rsidRPr="0065712A">
        <w:tab/>
      </w:r>
      <w:r w:rsidRPr="0065712A">
        <w:tab/>
      </w:r>
      <w:r w:rsidRPr="0065712A">
        <w:tab/>
      </w:r>
      <w:r w:rsidRPr="0065712A">
        <w:tab/>
      </w:r>
      <w:r w:rsidRPr="0065712A">
        <w:tab/>
      </w:r>
      <w:r w:rsidRPr="0065712A">
        <w:tab/>
      </w:r>
      <w:r w:rsidRPr="0065712A">
        <w:tab/>
      </w:r>
      <w:r w:rsidRPr="00E22315">
        <w:rPr>
          <w:color w:val="993366"/>
        </w:rPr>
        <w:t>OPTIONAL</w:t>
      </w:r>
      <w:r w:rsidRPr="0065712A">
        <w:t xml:space="preserve">, -- </w:t>
      </w:r>
      <w:r w:rsidRPr="00E22315">
        <w:rPr>
          <w:color w:val="808080"/>
        </w:rPr>
        <w:t>Cond MasterKeyChange</w:t>
      </w:r>
    </w:p>
    <w:p w14:paraId="69B7B4FC" w14:textId="77777777" w:rsidR="008E3424" w:rsidRPr="0065712A" w:rsidRDefault="008E3424" w:rsidP="008E3424">
      <w:pPr>
        <w:pStyle w:val="PL"/>
      </w:pPr>
      <w:r w:rsidRPr="0065712A">
        <w:tab/>
        <w:t>dedicatedSIB1-Delivery</w:t>
      </w:r>
      <w:r w:rsidRPr="0065712A">
        <w:tab/>
      </w:r>
      <w:r w:rsidRPr="0065712A">
        <w:tab/>
      </w:r>
      <w:r w:rsidRPr="0065712A">
        <w:tab/>
      </w:r>
      <w:r w:rsidRPr="0065712A">
        <w:tab/>
      </w:r>
      <w:r w:rsidRPr="0065712A">
        <w:tab/>
      </w:r>
      <w:r w:rsidRPr="00E22315">
        <w:rPr>
          <w:color w:val="993366"/>
        </w:rPr>
        <w:t>OCTET</w:t>
      </w:r>
      <w:r w:rsidRPr="0065712A">
        <w:t xml:space="preserve"> </w:t>
      </w:r>
      <w:r w:rsidRPr="00E22315">
        <w:rPr>
          <w:color w:val="993366"/>
        </w:rPr>
        <w:t>STRING</w:t>
      </w:r>
      <w:r w:rsidRPr="0065712A">
        <w:t xml:space="preserve"> (CONTAINING SIB1)</w:t>
      </w:r>
      <w:r w:rsidRPr="0065712A">
        <w:tab/>
      </w:r>
      <w:r w:rsidRPr="0065712A">
        <w:tab/>
      </w:r>
      <w:r w:rsidRPr="0065712A">
        <w:tab/>
      </w:r>
      <w:r w:rsidRPr="0065712A">
        <w:tab/>
      </w:r>
      <w:r w:rsidRPr="0065712A">
        <w:tab/>
      </w:r>
      <w:r w:rsidRPr="0065712A">
        <w:tab/>
      </w:r>
      <w:r w:rsidRPr="0065712A">
        <w:tab/>
      </w:r>
      <w:r w:rsidRPr="0065712A">
        <w:tab/>
      </w:r>
      <w:r w:rsidRPr="0065712A">
        <w:tab/>
      </w:r>
      <w:r w:rsidRPr="0065712A">
        <w:tab/>
      </w:r>
      <w:r w:rsidRPr="0065712A">
        <w:tab/>
      </w:r>
      <w:r w:rsidRPr="00E22315">
        <w:rPr>
          <w:color w:val="993366"/>
        </w:rPr>
        <w:t>OPTIONAL</w:t>
      </w:r>
      <w:r w:rsidRPr="0065712A">
        <w:t>,</w:t>
      </w:r>
      <w:r w:rsidR="00E01856">
        <w:t xml:space="preserve"> </w:t>
      </w:r>
      <w:r w:rsidRPr="0065712A">
        <w:t xml:space="preserve">-- </w:t>
      </w:r>
      <w:r w:rsidRPr="00E22315">
        <w:rPr>
          <w:color w:val="808080"/>
        </w:rPr>
        <w:t>Need N</w:t>
      </w:r>
    </w:p>
    <w:p w14:paraId="47A729C6" w14:textId="77777777" w:rsidR="008E3424" w:rsidRPr="0065712A" w:rsidRDefault="008E3424" w:rsidP="008E3424">
      <w:pPr>
        <w:pStyle w:val="PL"/>
      </w:pPr>
      <w:r w:rsidRPr="0065712A">
        <w:tab/>
        <w:t>dedicatedSystemInformationDelivery</w:t>
      </w:r>
      <w:r w:rsidRPr="0065712A">
        <w:tab/>
      </w:r>
      <w:r w:rsidRPr="0065712A">
        <w:tab/>
      </w:r>
      <w:r w:rsidRPr="00E22315">
        <w:rPr>
          <w:color w:val="993366"/>
        </w:rPr>
        <w:t>OCTET</w:t>
      </w:r>
      <w:r w:rsidRPr="0065712A">
        <w:t xml:space="preserve"> </w:t>
      </w:r>
      <w:r w:rsidRPr="00E22315">
        <w:rPr>
          <w:color w:val="993366"/>
        </w:rPr>
        <w:t>STRING</w:t>
      </w:r>
      <w:r w:rsidRPr="0065712A">
        <w:t xml:space="preserve"> (CONTAINING SystemInformation)</w:t>
      </w:r>
      <w:r w:rsidRPr="0065712A">
        <w:tab/>
      </w:r>
      <w:r w:rsidRPr="0065712A">
        <w:tab/>
      </w:r>
      <w:r w:rsidRPr="0065712A">
        <w:tab/>
      </w:r>
      <w:r w:rsidRPr="0065712A">
        <w:tab/>
      </w:r>
      <w:r w:rsidRPr="0065712A">
        <w:tab/>
      </w:r>
      <w:r w:rsidRPr="0065712A">
        <w:tab/>
      </w:r>
      <w:r w:rsidRPr="0065712A">
        <w:tab/>
      </w:r>
      <w:r w:rsidRPr="0065712A">
        <w:tab/>
      </w:r>
      <w:r w:rsidRPr="00E22315">
        <w:rPr>
          <w:color w:val="993366"/>
        </w:rPr>
        <w:t>OPTIONAL</w:t>
      </w:r>
      <w:r w:rsidRPr="0065712A">
        <w:t>,</w:t>
      </w:r>
      <w:r w:rsidR="00E01856">
        <w:t xml:space="preserve"> </w:t>
      </w:r>
      <w:r w:rsidRPr="0065712A">
        <w:t xml:space="preserve">-- </w:t>
      </w:r>
      <w:r w:rsidRPr="00E22315">
        <w:rPr>
          <w:color w:val="808080"/>
        </w:rPr>
        <w:t>Need N</w:t>
      </w:r>
    </w:p>
    <w:p w14:paraId="72FA5EED" w14:textId="77777777" w:rsidR="008E3424" w:rsidRPr="00E22315" w:rsidRDefault="008E3424" w:rsidP="008E3424">
      <w:pPr>
        <w:pStyle w:val="PL"/>
        <w:rPr>
          <w:color w:val="808080"/>
        </w:rPr>
      </w:pPr>
      <w:r w:rsidRPr="0065712A">
        <w:tab/>
        <w:t>otherConfig</w:t>
      </w:r>
      <w:r w:rsidRPr="0065712A">
        <w:rPr>
          <w:lang w:eastAsia="zh-CN"/>
        </w:rPr>
        <w:tab/>
      </w:r>
      <w:r w:rsidRPr="0065712A">
        <w:rPr>
          <w:lang w:eastAsia="zh-CN"/>
        </w:rPr>
        <w:tab/>
      </w:r>
      <w:r w:rsidRPr="0065712A">
        <w:rPr>
          <w:lang w:eastAsia="zh-CN"/>
        </w:rPr>
        <w:tab/>
      </w:r>
      <w:r w:rsidRPr="0065712A">
        <w:rPr>
          <w:lang w:eastAsia="zh-CN"/>
        </w:rPr>
        <w:tab/>
      </w:r>
      <w:r w:rsidRPr="0065712A">
        <w:rPr>
          <w:lang w:eastAsia="zh-CN"/>
        </w:rPr>
        <w:tab/>
      </w:r>
      <w:r w:rsidRPr="0065712A">
        <w:rPr>
          <w:lang w:eastAsia="zh-CN"/>
        </w:rPr>
        <w:tab/>
      </w:r>
      <w:r w:rsidRPr="0065712A">
        <w:rPr>
          <w:lang w:eastAsia="zh-CN"/>
        </w:rPr>
        <w:tab/>
      </w:r>
      <w:r w:rsidRPr="0065712A">
        <w:rPr>
          <w:lang w:eastAsia="zh-CN"/>
        </w:rPr>
        <w:tab/>
      </w:r>
      <w:r w:rsidRPr="0065712A">
        <w:t>OtherConfig</w:t>
      </w:r>
      <w:r w:rsidRPr="0065712A">
        <w:tab/>
      </w:r>
      <w:r w:rsidRPr="0065712A">
        <w:tab/>
      </w:r>
      <w:r w:rsidRPr="0065712A">
        <w:tab/>
      </w:r>
      <w:r w:rsidRPr="0065712A">
        <w:tab/>
      </w:r>
      <w:r w:rsidRPr="0065712A">
        <w:tab/>
      </w:r>
      <w:r w:rsidRPr="0065712A">
        <w:tab/>
      </w:r>
      <w:r w:rsidRPr="0065712A">
        <w:tab/>
      </w:r>
      <w:r w:rsidRPr="0065712A">
        <w:tab/>
      </w:r>
      <w:r w:rsidRPr="0065712A">
        <w:tab/>
      </w:r>
      <w:r w:rsidRPr="0065712A">
        <w:tab/>
      </w:r>
      <w:r w:rsidRPr="0065712A">
        <w:tab/>
      </w:r>
      <w:r w:rsidRPr="0065712A">
        <w:tab/>
      </w:r>
      <w:r w:rsidRPr="0065712A">
        <w:tab/>
      </w:r>
      <w:r w:rsidRPr="0065712A">
        <w:tab/>
      </w:r>
      <w:r w:rsidRPr="0065712A">
        <w:tab/>
      </w:r>
      <w:r w:rsidRPr="0065712A">
        <w:tab/>
      </w:r>
      <w:r w:rsidRPr="00E22315">
        <w:rPr>
          <w:color w:val="993366"/>
        </w:rPr>
        <w:t>OPTIONAL</w:t>
      </w:r>
      <w:r w:rsidRPr="0065712A">
        <w:t>,</w:t>
      </w:r>
      <w:r w:rsidR="00E01856">
        <w:t xml:space="preserve"> </w:t>
      </w:r>
      <w:r w:rsidRPr="0065712A">
        <w:t xml:space="preserve">-- </w:t>
      </w:r>
      <w:r w:rsidRPr="00E22315">
        <w:rPr>
          <w:color w:val="808080"/>
        </w:rPr>
        <w:t>Need N</w:t>
      </w:r>
    </w:p>
    <w:p w14:paraId="0A18ADAD" w14:textId="77777777" w:rsidR="008E3424" w:rsidRPr="0065712A" w:rsidRDefault="008E3424" w:rsidP="008E3424">
      <w:pPr>
        <w:pStyle w:val="PL"/>
      </w:pPr>
      <w:r w:rsidRPr="0065712A">
        <w:tab/>
        <w:t>nonCriticalExtension</w:t>
      </w:r>
      <w:r w:rsidRPr="0065712A">
        <w:tab/>
      </w:r>
      <w:r w:rsidRPr="0065712A">
        <w:tab/>
      </w:r>
      <w:r w:rsidRPr="0065712A">
        <w:tab/>
      </w:r>
      <w:r w:rsidRPr="0065712A">
        <w:tab/>
      </w:r>
      <w:r w:rsidRPr="0065712A">
        <w:tab/>
      </w:r>
      <w:r>
        <w:t>RRCReconfiguration-v15xy-IEs</w:t>
      </w:r>
      <w:r w:rsidRPr="0065712A">
        <w:tab/>
      </w:r>
      <w:r w:rsidRPr="0065712A">
        <w:tab/>
      </w:r>
      <w:r w:rsidRPr="0065712A">
        <w:tab/>
      </w:r>
      <w:r w:rsidRPr="0065712A">
        <w:tab/>
      </w:r>
      <w:r w:rsidRPr="0065712A">
        <w:tab/>
      </w:r>
      <w:r w:rsidRPr="0065712A">
        <w:tab/>
      </w:r>
      <w:r w:rsidRPr="0065712A">
        <w:tab/>
      </w:r>
      <w:r w:rsidRPr="0065712A">
        <w:tab/>
      </w:r>
      <w:r w:rsidRPr="0065712A">
        <w:tab/>
      </w:r>
      <w:r w:rsidRPr="0065712A">
        <w:tab/>
      </w:r>
      <w:r w:rsidRPr="0065712A">
        <w:tab/>
      </w:r>
      <w:r w:rsidRPr="00E22315">
        <w:rPr>
          <w:color w:val="993366"/>
        </w:rPr>
        <w:t>OPTIONAL</w:t>
      </w:r>
      <w:r w:rsidRPr="0065712A">
        <w:t xml:space="preserve"> </w:t>
      </w:r>
    </w:p>
    <w:p w14:paraId="6FCB77D2" w14:textId="77777777" w:rsidR="008E3424" w:rsidRPr="0065712A" w:rsidRDefault="008E3424" w:rsidP="008E3424">
      <w:pPr>
        <w:pStyle w:val="PL"/>
      </w:pPr>
      <w:r w:rsidRPr="0065712A">
        <w:t>}</w:t>
      </w:r>
    </w:p>
    <w:p w14:paraId="6BC0B969" w14:textId="77777777" w:rsidR="008E3424" w:rsidRDefault="008E3424" w:rsidP="008E3424">
      <w:pPr>
        <w:pStyle w:val="PL"/>
      </w:pPr>
      <w:r>
        <w:t xml:space="preserve">RRCReconfiguration-v15xy-IEs ::= </w:t>
      </w:r>
      <w:r>
        <w:tab/>
      </w:r>
      <w:r>
        <w:tab/>
      </w:r>
      <w:r w:rsidRPr="00E22315">
        <w:rPr>
          <w:color w:val="993366"/>
        </w:rPr>
        <w:t>SEQUENCE</w:t>
      </w:r>
      <w:r>
        <w:t xml:space="preserve"> {</w:t>
      </w:r>
    </w:p>
    <w:p w14:paraId="5B95D061" w14:textId="77777777" w:rsidR="008E3424" w:rsidRDefault="008E3424" w:rsidP="008E3424">
      <w:pPr>
        <w:pStyle w:val="PL"/>
      </w:pPr>
      <w:r>
        <w:tab/>
        <w:t>radioBearerConfig</w:t>
      </w:r>
      <w:r w:rsidR="004554F6">
        <w:t>2</w:t>
      </w:r>
      <w:r>
        <w:t>-v15x</w:t>
      </w:r>
      <w:r>
        <w:tab/>
      </w:r>
      <w:r>
        <w:tab/>
      </w:r>
      <w:r>
        <w:tab/>
      </w:r>
      <w:r w:rsidR="004554F6">
        <w:tab/>
      </w:r>
      <w:r w:rsidR="004554F6">
        <w:tab/>
      </w:r>
      <w:r w:rsidRPr="00E22315">
        <w:rPr>
          <w:color w:val="993366"/>
        </w:rPr>
        <w:t>OCTET STRING</w:t>
      </w:r>
      <w:r>
        <w:t xml:space="preserve"> (CONTAINING RadioBearerConfig)</w:t>
      </w:r>
      <w:r>
        <w:tab/>
      </w:r>
      <w:r>
        <w:tab/>
      </w:r>
      <w:r w:rsidR="004554F6">
        <w:tab/>
      </w:r>
      <w:r w:rsidR="004554F6">
        <w:tab/>
      </w:r>
      <w:r w:rsidR="004554F6">
        <w:tab/>
      </w:r>
      <w:r w:rsidR="004554F6">
        <w:tab/>
      </w:r>
      <w:r w:rsidR="004554F6">
        <w:tab/>
      </w:r>
      <w:r w:rsidR="004554F6">
        <w:tab/>
      </w:r>
      <w:r w:rsidRPr="00E22315">
        <w:rPr>
          <w:color w:val="993366"/>
        </w:rPr>
        <w:t>OPTIONAL</w:t>
      </w:r>
      <w:r>
        <w:t>,</w:t>
      </w:r>
    </w:p>
    <w:p w14:paraId="1D67EDFC" w14:textId="77777777" w:rsidR="008E3424" w:rsidRDefault="008E3424" w:rsidP="008E3424">
      <w:pPr>
        <w:pStyle w:val="PL"/>
      </w:pPr>
      <w:r>
        <w:tab/>
        <w:t>nonCriticalExtension</w:t>
      </w:r>
      <w:r>
        <w:tab/>
      </w:r>
      <w:r>
        <w:tab/>
      </w:r>
      <w:r>
        <w:tab/>
      </w:r>
      <w:r>
        <w:tab/>
      </w:r>
      <w:r>
        <w:tab/>
      </w:r>
      <w:r w:rsidRPr="00E22315">
        <w:rPr>
          <w:color w:val="993366"/>
        </w:rPr>
        <w:t>SEQUENCE</w:t>
      </w:r>
      <w:r>
        <w:t xml:space="preserve"> {}</w:t>
      </w:r>
      <w:r>
        <w:tab/>
      </w:r>
      <w:r>
        <w:tab/>
      </w:r>
      <w:r>
        <w:tab/>
      </w:r>
      <w:r>
        <w:tab/>
      </w:r>
      <w:r>
        <w:tab/>
      </w:r>
      <w:r>
        <w:tab/>
      </w:r>
      <w:r>
        <w:tab/>
      </w:r>
      <w:r>
        <w:tab/>
      </w:r>
      <w:r>
        <w:tab/>
      </w:r>
      <w:r>
        <w:tab/>
      </w:r>
      <w:r>
        <w:tab/>
      </w:r>
      <w:r>
        <w:tab/>
      </w:r>
      <w:r>
        <w:tab/>
      </w:r>
      <w:r>
        <w:tab/>
      </w:r>
      <w:r>
        <w:tab/>
      </w:r>
      <w:r>
        <w:tab/>
      </w:r>
      <w:r w:rsidRPr="00E22315">
        <w:rPr>
          <w:color w:val="993366"/>
        </w:rPr>
        <w:t>OPTIONAL</w:t>
      </w:r>
      <w:r>
        <w:t xml:space="preserve"> </w:t>
      </w:r>
    </w:p>
    <w:p w14:paraId="3721A0BC" w14:textId="77777777" w:rsidR="008E3424" w:rsidRDefault="008E3424" w:rsidP="008E3424">
      <w:pPr>
        <w:pStyle w:val="PL"/>
      </w:pPr>
      <w:r>
        <w:t>}</w:t>
      </w:r>
    </w:p>
    <w:p w14:paraId="20200B04" w14:textId="77777777" w:rsidR="008E3424" w:rsidRPr="0065712A" w:rsidRDefault="008E3424" w:rsidP="008E3424">
      <w:pPr>
        <w:pStyle w:val="PL"/>
      </w:pPr>
      <w:r w:rsidRPr="0065712A">
        <w:t>MasterKeyUpdate ::=</w:t>
      </w:r>
      <w:r w:rsidRPr="0065712A">
        <w:tab/>
      </w:r>
      <w:r w:rsidRPr="0065712A">
        <w:tab/>
      </w:r>
      <w:r w:rsidRPr="0065712A">
        <w:tab/>
      </w:r>
      <w:r w:rsidRPr="0065712A">
        <w:tab/>
      </w:r>
      <w:r w:rsidRPr="0065712A">
        <w:tab/>
      </w:r>
      <w:r w:rsidR="00E868F9">
        <w:tab/>
      </w:r>
      <w:r w:rsidRPr="0065712A">
        <w:rPr>
          <w:color w:val="993366"/>
        </w:rPr>
        <w:t>SEQUENCE</w:t>
      </w:r>
      <w:r w:rsidRPr="0065712A">
        <w:t xml:space="preserve"> {</w:t>
      </w:r>
    </w:p>
    <w:p w14:paraId="08534D35" w14:textId="77777777" w:rsidR="008E3424" w:rsidRPr="0065712A" w:rsidRDefault="008E3424" w:rsidP="008E3424">
      <w:pPr>
        <w:pStyle w:val="PL"/>
        <w:rPr>
          <w:color w:val="808080"/>
        </w:rPr>
      </w:pPr>
      <w:r w:rsidRPr="0065712A">
        <w:tab/>
        <w:t>keySetChangeIndicator</w:t>
      </w:r>
      <w:r w:rsidRPr="0065712A">
        <w:tab/>
      </w:r>
      <w:r w:rsidRPr="0065712A">
        <w:tab/>
      </w:r>
      <w:r w:rsidRPr="0065712A">
        <w:tab/>
      </w:r>
      <w:r w:rsidR="00E868F9">
        <w:tab/>
      </w:r>
      <w:r w:rsidR="00E868F9">
        <w:tab/>
      </w:r>
      <w:r w:rsidRPr="0065712A">
        <w:rPr>
          <w:color w:val="993366"/>
        </w:rPr>
        <w:t>BOOLEAN</w:t>
      </w:r>
      <w:r w:rsidR="00E22315" w:rsidRPr="00E22315">
        <w:t>,</w:t>
      </w:r>
    </w:p>
    <w:p w14:paraId="7EC598EE" w14:textId="77777777" w:rsidR="008E3424" w:rsidRPr="0065712A" w:rsidRDefault="008E3424" w:rsidP="008E3424">
      <w:pPr>
        <w:pStyle w:val="PL"/>
      </w:pPr>
      <w:r w:rsidRPr="0065712A">
        <w:tab/>
        <w:t>nextHopChainingCount</w:t>
      </w:r>
      <w:r w:rsidRPr="0065712A">
        <w:tab/>
      </w:r>
      <w:r w:rsidRPr="0065712A">
        <w:tab/>
      </w:r>
      <w:r w:rsidRPr="0065712A">
        <w:tab/>
      </w:r>
      <w:r w:rsidR="00E868F9">
        <w:tab/>
      </w:r>
      <w:r w:rsidR="00E868F9">
        <w:tab/>
      </w:r>
      <w:r w:rsidRPr="0065712A">
        <w:t>NextHopChainingCount</w:t>
      </w:r>
      <w:r w:rsidR="00E22315">
        <w:t>,</w:t>
      </w:r>
    </w:p>
    <w:p w14:paraId="7D88E8E1" w14:textId="77777777" w:rsidR="008E3424" w:rsidRPr="0065712A" w:rsidRDefault="008E3424" w:rsidP="008E3424">
      <w:pPr>
        <w:pStyle w:val="PL"/>
        <w:rPr>
          <w:color w:val="808080"/>
        </w:rPr>
      </w:pPr>
      <w:r w:rsidRPr="0065712A">
        <w:tab/>
        <w:t>nas-Container</w:t>
      </w:r>
      <w:r w:rsidRPr="0065712A">
        <w:rPr>
          <w:i/>
        </w:rPr>
        <w:tab/>
      </w:r>
      <w:r w:rsidRPr="0065712A">
        <w:rPr>
          <w:i/>
        </w:rPr>
        <w:tab/>
      </w:r>
      <w:r w:rsidRPr="0065712A">
        <w:tab/>
      </w:r>
      <w:r w:rsidRPr="0065712A">
        <w:tab/>
      </w:r>
      <w:r w:rsidRPr="0065712A">
        <w:tab/>
      </w:r>
      <w:r w:rsidR="00E868F9">
        <w:tab/>
      </w:r>
      <w:r w:rsidR="00E868F9">
        <w:tab/>
      </w:r>
      <w:r w:rsidRPr="0065712A">
        <w:rPr>
          <w:color w:val="993366"/>
        </w:rPr>
        <w:t>OCTET STRING</w:t>
      </w:r>
      <w:r w:rsidRPr="0065712A">
        <w:tab/>
      </w:r>
      <w:r w:rsidRPr="0065712A">
        <w:tab/>
      </w:r>
      <w:r w:rsidRPr="0065712A">
        <w:tab/>
      </w:r>
      <w:r w:rsidRPr="0065712A">
        <w:tab/>
      </w:r>
      <w:r w:rsidRPr="0065712A">
        <w:tab/>
      </w:r>
      <w:r w:rsidRPr="0065712A">
        <w:tab/>
      </w:r>
      <w:r w:rsidRPr="0065712A">
        <w:tab/>
      </w:r>
      <w:r w:rsidRPr="0065712A">
        <w:tab/>
      </w:r>
      <w:r w:rsidRPr="0065712A">
        <w:tab/>
      </w:r>
      <w:r w:rsidRPr="0065712A">
        <w:tab/>
      </w:r>
      <w:r w:rsidRPr="0065712A">
        <w:tab/>
      </w:r>
      <w:r w:rsidRPr="0065712A">
        <w:tab/>
      </w:r>
      <w:r w:rsidRPr="0065712A">
        <w:tab/>
      </w:r>
      <w:r w:rsidR="00E868F9">
        <w:tab/>
      </w:r>
      <w:r w:rsidR="00E868F9">
        <w:tab/>
      </w:r>
      <w:r w:rsidRPr="0065712A">
        <w:rPr>
          <w:color w:val="993366"/>
        </w:rPr>
        <w:t>OPTIONAL</w:t>
      </w:r>
      <w:r w:rsidRPr="00E22315">
        <w:t>,</w:t>
      </w:r>
      <w:r w:rsidR="00E868F9">
        <w:t xml:space="preserve"> </w:t>
      </w:r>
      <w:r w:rsidRPr="0065712A">
        <w:rPr>
          <w:color w:val="808080"/>
        </w:rPr>
        <w:t>-- Cond securityNASC</w:t>
      </w:r>
    </w:p>
    <w:p w14:paraId="085AFAD9" w14:textId="77777777" w:rsidR="008E3424" w:rsidRPr="0065712A" w:rsidRDefault="008E3424" w:rsidP="008E3424">
      <w:pPr>
        <w:pStyle w:val="PL"/>
      </w:pPr>
      <w:r w:rsidRPr="0065712A">
        <w:tab/>
        <w:t>...</w:t>
      </w:r>
    </w:p>
    <w:p w14:paraId="25561B18" w14:textId="77777777" w:rsidR="008E3424" w:rsidRPr="0065712A" w:rsidRDefault="008E3424" w:rsidP="008E3424">
      <w:pPr>
        <w:pStyle w:val="PL"/>
      </w:pPr>
      <w:r w:rsidRPr="0065712A">
        <w:lastRenderedPageBreak/>
        <w:t>}</w:t>
      </w:r>
    </w:p>
    <w:p w14:paraId="735A2D66" w14:textId="77777777" w:rsidR="008E3424" w:rsidRPr="0065712A" w:rsidRDefault="008E3424" w:rsidP="008E3424">
      <w:pPr>
        <w:pStyle w:val="PL"/>
      </w:pPr>
    </w:p>
    <w:p w14:paraId="658C9F68" w14:textId="77777777" w:rsidR="008E3424" w:rsidRPr="0065712A" w:rsidRDefault="008E3424" w:rsidP="008E3424">
      <w:pPr>
        <w:pStyle w:val="PL"/>
        <w:rPr>
          <w:color w:val="808080"/>
        </w:rPr>
      </w:pPr>
      <w:r w:rsidRPr="0065712A">
        <w:rPr>
          <w:color w:val="808080"/>
        </w:rPr>
        <w:t>-- TAG-RRCRECONFIGURATION-STOP</w:t>
      </w:r>
    </w:p>
    <w:p w14:paraId="5ECC54A3" w14:textId="77777777" w:rsidR="008E3424" w:rsidRPr="0065712A" w:rsidRDefault="008E3424" w:rsidP="008E3424">
      <w:pPr>
        <w:pStyle w:val="PL"/>
        <w:rPr>
          <w:color w:val="808080"/>
        </w:rPr>
      </w:pPr>
      <w:r w:rsidRPr="0065712A">
        <w:rPr>
          <w:color w:val="808080"/>
        </w:rPr>
        <w:t>-- ASN1STOP</w:t>
      </w:r>
    </w:p>
    <w:p w14:paraId="5FD7D4B8" w14:textId="77777777" w:rsidR="008E3424" w:rsidRDefault="008E3424" w:rsidP="008E3424">
      <w:pPr>
        <w:rPr>
          <w:lang w:val="en-GB"/>
        </w:rPr>
      </w:pPr>
    </w:p>
    <w:p w14:paraId="76087912" w14:textId="77777777" w:rsidR="008E3424" w:rsidRPr="0070036B" w:rsidRDefault="008E3424" w:rsidP="008E3424">
      <w:pPr>
        <w:rPr>
          <w:rFonts w:ascii="Arial" w:hAnsi="Arial" w:cs="Arial"/>
          <w:b/>
        </w:rPr>
      </w:pPr>
      <w:r w:rsidRPr="001E5034">
        <w:rPr>
          <w:rFonts w:ascii="Arial" w:hAnsi="Arial" w:cs="Arial"/>
          <w:b/>
        </w:rPr>
        <w:t xml:space="preserve">Question 2: In NR-DC, </w:t>
      </w:r>
      <w:r w:rsidR="00DB165B" w:rsidRPr="0070036B">
        <w:rPr>
          <w:rFonts w:ascii="Arial" w:hAnsi="Arial" w:cs="Arial"/>
          <w:b/>
        </w:rPr>
        <w:t xml:space="preserve">a second </w:t>
      </w:r>
      <w:proofErr w:type="spellStart"/>
      <w:r w:rsidR="001D48A5" w:rsidRPr="0070036B">
        <w:rPr>
          <w:rFonts w:ascii="Arial" w:hAnsi="Arial" w:cs="Arial"/>
          <w:b/>
          <w:i/>
        </w:rPr>
        <w:t>RadioBearerConfig</w:t>
      </w:r>
      <w:proofErr w:type="spellEnd"/>
      <w:r w:rsidR="001D48A5" w:rsidRPr="0070036B">
        <w:rPr>
          <w:rFonts w:ascii="Arial" w:hAnsi="Arial" w:cs="Arial"/>
          <w:b/>
        </w:rPr>
        <w:t xml:space="preserve"> </w:t>
      </w:r>
      <w:r w:rsidR="00DB165B" w:rsidRPr="0070036B">
        <w:rPr>
          <w:rFonts w:ascii="Arial" w:hAnsi="Arial" w:cs="Arial"/>
          <w:b/>
        </w:rPr>
        <w:t>field is</w:t>
      </w:r>
      <w:r w:rsidRPr="0070036B">
        <w:rPr>
          <w:rFonts w:ascii="Arial" w:hAnsi="Arial" w:cs="Arial"/>
          <w:b/>
        </w:rPr>
        <w:t xml:space="preserve"> introduced in </w:t>
      </w:r>
      <w:proofErr w:type="spellStart"/>
      <w:r w:rsidRPr="0070036B">
        <w:rPr>
          <w:rFonts w:ascii="Arial" w:hAnsi="Arial" w:cs="Arial"/>
          <w:b/>
          <w:i/>
        </w:rPr>
        <w:t>RRCReconfiguration</w:t>
      </w:r>
      <w:proofErr w:type="spellEnd"/>
      <w:r w:rsidR="00DB165B" w:rsidRPr="0070036B">
        <w:rPr>
          <w:rFonts w:ascii="Arial" w:hAnsi="Arial" w:cs="Arial"/>
          <w:b/>
        </w:rPr>
        <w:t xml:space="preserve">, to </w:t>
      </w:r>
      <w:r w:rsidR="00222A9E" w:rsidRPr="0070036B">
        <w:rPr>
          <w:rFonts w:ascii="Arial" w:hAnsi="Arial" w:cs="Arial"/>
          <w:b/>
        </w:rPr>
        <w:t xml:space="preserve">allow </w:t>
      </w:r>
      <w:r w:rsidR="001D48A5" w:rsidRPr="0070036B">
        <w:rPr>
          <w:rFonts w:ascii="Arial" w:hAnsi="Arial" w:cs="Arial"/>
          <w:b/>
        </w:rPr>
        <w:t xml:space="preserve">the </w:t>
      </w:r>
      <w:r w:rsidR="00222A9E" w:rsidRPr="0070036B">
        <w:rPr>
          <w:rFonts w:ascii="Arial" w:hAnsi="Arial" w:cs="Arial"/>
          <w:b/>
        </w:rPr>
        <w:t>con</w:t>
      </w:r>
      <w:r w:rsidR="001D48A5" w:rsidRPr="0070036B">
        <w:rPr>
          <w:rFonts w:ascii="Arial" w:hAnsi="Arial" w:cs="Arial"/>
          <w:b/>
        </w:rPr>
        <w:t>figuration</w:t>
      </w:r>
      <w:r w:rsidR="00DB165B" w:rsidRPr="0070036B">
        <w:rPr>
          <w:rFonts w:ascii="Arial" w:hAnsi="Arial" w:cs="Arial"/>
          <w:b/>
        </w:rPr>
        <w:t xml:space="preserve"> of bearers terminated in </w:t>
      </w:r>
      <w:r w:rsidR="00FC6670" w:rsidRPr="0070036B">
        <w:rPr>
          <w:rFonts w:ascii="Arial" w:hAnsi="Arial" w:cs="Arial"/>
          <w:b/>
        </w:rPr>
        <w:t>separate</w:t>
      </w:r>
      <w:r w:rsidR="001D48A5" w:rsidRPr="0070036B">
        <w:rPr>
          <w:rFonts w:ascii="Arial" w:hAnsi="Arial" w:cs="Arial"/>
          <w:b/>
        </w:rPr>
        <w:t xml:space="preserve"> network nodes</w:t>
      </w:r>
      <w:r w:rsidR="00DB165B" w:rsidRPr="0070036B">
        <w:rPr>
          <w:rFonts w:ascii="Arial" w:hAnsi="Arial" w:cs="Arial"/>
          <w:b/>
        </w:rPr>
        <w:t>.</w:t>
      </w:r>
    </w:p>
    <w:tbl>
      <w:tblPr>
        <w:tblW w:w="87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5"/>
        <w:gridCol w:w="992"/>
        <w:gridCol w:w="5238"/>
      </w:tblGrid>
      <w:tr w:rsidR="008E3424" w:rsidRPr="00404C47" w14:paraId="7AD9C3D3" w14:textId="77777777" w:rsidTr="009C7A78">
        <w:trPr>
          <w:trHeight w:val="144"/>
          <w:jc w:val="center"/>
        </w:trPr>
        <w:tc>
          <w:tcPr>
            <w:tcW w:w="2545" w:type="dxa"/>
            <w:shd w:val="clear" w:color="auto" w:fill="BFBFBF"/>
            <w:vAlign w:val="center"/>
          </w:tcPr>
          <w:p w14:paraId="3E19ACC3" w14:textId="77777777" w:rsidR="008E3424" w:rsidRPr="00404C47" w:rsidRDefault="008E3424" w:rsidP="008E3424">
            <w:pPr>
              <w:ind w:left="360"/>
              <w:jc w:val="center"/>
              <w:rPr>
                <w:b/>
                <w:bCs/>
                <w:szCs w:val="20"/>
              </w:rPr>
            </w:pPr>
            <w:r w:rsidRPr="00EF5667">
              <w:rPr>
                <w:b/>
                <w:bCs/>
                <w:szCs w:val="20"/>
              </w:rPr>
              <w:t>Company</w:t>
            </w:r>
          </w:p>
        </w:tc>
        <w:tc>
          <w:tcPr>
            <w:tcW w:w="992" w:type="dxa"/>
            <w:shd w:val="clear" w:color="auto" w:fill="BFBFBF"/>
            <w:vAlign w:val="center"/>
          </w:tcPr>
          <w:p w14:paraId="7A058D2D" w14:textId="77777777" w:rsidR="008E3424" w:rsidRPr="00404C47" w:rsidRDefault="008E3424" w:rsidP="008E3424">
            <w:pPr>
              <w:contextualSpacing/>
              <w:jc w:val="center"/>
              <w:rPr>
                <w:b/>
                <w:bCs/>
                <w:szCs w:val="20"/>
              </w:rPr>
            </w:pPr>
            <w:r w:rsidRPr="00EF5667">
              <w:rPr>
                <w:b/>
                <w:bCs/>
                <w:szCs w:val="20"/>
              </w:rPr>
              <w:t>Yes/No?</w:t>
            </w:r>
          </w:p>
        </w:tc>
        <w:tc>
          <w:tcPr>
            <w:tcW w:w="5238" w:type="dxa"/>
            <w:shd w:val="clear" w:color="auto" w:fill="BFBFBF"/>
            <w:vAlign w:val="center"/>
          </w:tcPr>
          <w:p w14:paraId="4205FD78" w14:textId="77777777" w:rsidR="008E3424" w:rsidRPr="00404C47" w:rsidRDefault="008E3424" w:rsidP="008E3424">
            <w:pPr>
              <w:contextualSpacing/>
              <w:jc w:val="center"/>
              <w:rPr>
                <w:b/>
                <w:bCs/>
                <w:szCs w:val="20"/>
              </w:rPr>
            </w:pPr>
            <w:r w:rsidRPr="00EF5667">
              <w:rPr>
                <w:b/>
                <w:bCs/>
                <w:szCs w:val="20"/>
              </w:rPr>
              <w:t>Comments</w:t>
            </w:r>
          </w:p>
        </w:tc>
      </w:tr>
      <w:tr w:rsidR="00A24219" w:rsidRPr="00404C47" w14:paraId="2EE0D6AB" w14:textId="77777777" w:rsidTr="009C7A78">
        <w:trPr>
          <w:trHeight w:val="144"/>
          <w:jc w:val="center"/>
        </w:trPr>
        <w:tc>
          <w:tcPr>
            <w:tcW w:w="2545" w:type="dxa"/>
          </w:tcPr>
          <w:p w14:paraId="0F3A70B0" w14:textId="77777777" w:rsidR="00A24219" w:rsidRPr="00404C47" w:rsidRDefault="00A24219" w:rsidP="00A24219">
            <w:pPr>
              <w:jc w:val="center"/>
              <w:rPr>
                <w:b/>
                <w:bCs/>
                <w:szCs w:val="20"/>
              </w:rPr>
            </w:pPr>
            <w:r>
              <w:rPr>
                <w:bCs/>
                <w:szCs w:val="20"/>
              </w:rPr>
              <w:t>Nokia</w:t>
            </w:r>
          </w:p>
        </w:tc>
        <w:tc>
          <w:tcPr>
            <w:tcW w:w="992" w:type="dxa"/>
          </w:tcPr>
          <w:p w14:paraId="5001CD4E" w14:textId="77777777" w:rsidR="00A24219" w:rsidRPr="00404C47" w:rsidRDefault="00A24219" w:rsidP="00A24219">
            <w:pPr>
              <w:contextualSpacing/>
              <w:rPr>
                <w:bCs/>
                <w:szCs w:val="20"/>
              </w:rPr>
            </w:pPr>
            <w:r>
              <w:rPr>
                <w:bCs/>
                <w:szCs w:val="20"/>
              </w:rPr>
              <w:t>Yes</w:t>
            </w:r>
          </w:p>
        </w:tc>
        <w:tc>
          <w:tcPr>
            <w:tcW w:w="5238" w:type="dxa"/>
          </w:tcPr>
          <w:p w14:paraId="702DFA1B" w14:textId="77777777" w:rsidR="00A24219" w:rsidRPr="00404C47" w:rsidRDefault="00A24219" w:rsidP="00A24219">
            <w:pPr>
              <w:ind w:left="360"/>
              <w:contextualSpacing/>
              <w:rPr>
                <w:bCs/>
                <w:szCs w:val="20"/>
              </w:rPr>
            </w:pPr>
            <w:r w:rsidRPr="001E5034">
              <w:rPr>
                <w:bCs/>
                <w:szCs w:val="20"/>
              </w:rPr>
              <w:t xml:space="preserve">Fine with the proposal. We could prefix the </w:t>
            </w:r>
            <w:r w:rsidRPr="0070036B">
              <w:t xml:space="preserve">radioBearerConfig2-v15x with </w:t>
            </w:r>
            <w:proofErr w:type="spellStart"/>
            <w:r w:rsidRPr="0070036B">
              <w:t>scg</w:t>
            </w:r>
            <w:proofErr w:type="spellEnd"/>
            <w:r w:rsidRPr="0070036B">
              <w:t xml:space="preserve"> to distinguish. </w:t>
            </w:r>
            <w:r>
              <w:t>Today the names radioBearerConfig and radioBearerConfig2 are not intuitive.</w:t>
            </w:r>
          </w:p>
        </w:tc>
      </w:tr>
      <w:tr w:rsidR="00E37708" w:rsidRPr="0070036B" w14:paraId="62D6B930" w14:textId="77777777" w:rsidTr="009C7A78">
        <w:trPr>
          <w:trHeight w:val="144"/>
          <w:jc w:val="center"/>
        </w:trPr>
        <w:tc>
          <w:tcPr>
            <w:tcW w:w="2545" w:type="dxa"/>
          </w:tcPr>
          <w:p w14:paraId="02983784" w14:textId="77777777" w:rsidR="00E37708" w:rsidRDefault="00E37708" w:rsidP="00A24219">
            <w:pPr>
              <w:jc w:val="center"/>
              <w:rPr>
                <w:bCs/>
                <w:szCs w:val="20"/>
              </w:rPr>
            </w:pPr>
            <w:r>
              <w:rPr>
                <w:bCs/>
                <w:szCs w:val="20"/>
              </w:rPr>
              <w:t>Ericsson</w:t>
            </w:r>
          </w:p>
        </w:tc>
        <w:tc>
          <w:tcPr>
            <w:tcW w:w="992" w:type="dxa"/>
          </w:tcPr>
          <w:p w14:paraId="24966AD1" w14:textId="77777777" w:rsidR="00E37708" w:rsidRDefault="00E37708" w:rsidP="00A24219">
            <w:pPr>
              <w:contextualSpacing/>
              <w:rPr>
                <w:bCs/>
                <w:szCs w:val="20"/>
              </w:rPr>
            </w:pPr>
            <w:r>
              <w:rPr>
                <w:bCs/>
                <w:szCs w:val="20"/>
              </w:rPr>
              <w:t>Yes</w:t>
            </w:r>
          </w:p>
        </w:tc>
        <w:tc>
          <w:tcPr>
            <w:tcW w:w="5238" w:type="dxa"/>
          </w:tcPr>
          <w:p w14:paraId="398C9FAE" w14:textId="77777777" w:rsidR="00E37708" w:rsidRPr="0070036B" w:rsidRDefault="00E37708" w:rsidP="00A24219">
            <w:pPr>
              <w:ind w:left="360"/>
              <w:contextualSpacing/>
              <w:rPr>
                <w:bCs/>
                <w:szCs w:val="20"/>
              </w:rPr>
            </w:pPr>
            <w:r w:rsidRPr="001E5034">
              <w:rPr>
                <w:bCs/>
                <w:szCs w:val="20"/>
              </w:rPr>
              <w:t>We</w:t>
            </w:r>
            <w:r w:rsidR="0031714C" w:rsidRPr="0070036B">
              <w:rPr>
                <w:bCs/>
                <w:szCs w:val="20"/>
              </w:rPr>
              <w:t xml:space="preserve"> actually</w:t>
            </w:r>
            <w:r w:rsidRPr="0070036B">
              <w:rPr>
                <w:bCs/>
                <w:szCs w:val="20"/>
              </w:rPr>
              <w:t xml:space="preserve"> think radioBearerConfig2 as used in EN-DC should apply also here, in order to follow the bearer harmonization principle. From a UE point of view, it should not really matter in which </w:t>
            </w:r>
            <w:proofErr w:type="spellStart"/>
            <w:r w:rsidRPr="0070036B">
              <w:rPr>
                <w:bCs/>
                <w:szCs w:val="20"/>
              </w:rPr>
              <w:t>radioBearerConfig</w:t>
            </w:r>
            <w:proofErr w:type="spellEnd"/>
            <w:r w:rsidRPr="0070036B">
              <w:rPr>
                <w:bCs/>
                <w:szCs w:val="20"/>
              </w:rPr>
              <w:t xml:space="preserve"> IE a configuration is received. UE just applies the configuration to selected bearers. The two IEs are just to allow reconfiguring radio bearers using two security keys at the same time. In case bearers using the same security key are modified, only one </w:t>
            </w:r>
            <w:proofErr w:type="spellStart"/>
            <w:r w:rsidRPr="0070036B">
              <w:rPr>
                <w:bCs/>
                <w:szCs w:val="20"/>
              </w:rPr>
              <w:t>radioBearerConfig</w:t>
            </w:r>
            <w:proofErr w:type="spellEnd"/>
            <w:r w:rsidRPr="0070036B">
              <w:rPr>
                <w:bCs/>
                <w:szCs w:val="20"/>
              </w:rPr>
              <w:t xml:space="preserve"> is needed. Adding </w:t>
            </w:r>
            <w:proofErr w:type="spellStart"/>
            <w:r w:rsidRPr="0070036B">
              <w:rPr>
                <w:bCs/>
                <w:szCs w:val="20"/>
              </w:rPr>
              <w:t>scg</w:t>
            </w:r>
            <w:proofErr w:type="spellEnd"/>
            <w:r w:rsidRPr="0070036B">
              <w:rPr>
                <w:bCs/>
                <w:szCs w:val="20"/>
              </w:rPr>
              <w:t xml:space="preserve"> to the </w:t>
            </w:r>
            <w:proofErr w:type="spellStart"/>
            <w:r w:rsidRPr="0070036B">
              <w:rPr>
                <w:bCs/>
                <w:szCs w:val="20"/>
              </w:rPr>
              <w:t>radioBearerConfig</w:t>
            </w:r>
            <w:proofErr w:type="spellEnd"/>
            <w:r w:rsidRPr="0070036B">
              <w:rPr>
                <w:bCs/>
                <w:szCs w:val="20"/>
              </w:rPr>
              <w:t xml:space="preserve"> IE is not correct either, since the network termination point is decoupled from the cell group. E.g. an SCG bearer may be </w:t>
            </w:r>
            <w:proofErr w:type="spellStart"/>
            <w:r w:rsidRPr="0070036B">
              <w:rPr>
                <w:bCs/>
                <w:szCs w:val="20"/>
              </w:rPr>
              <w:t>be</w:t>
            </w:r>
            <w:proofErr w:type="spellEnd"/>
            <w:r w:rsidRPr="0070036B">
              <w:rPr>
                <w:bCs/>
                <w:szCs w:val="20"/>
              </w:rPr>
              <w:t xml:space="preserve"> terminated in the master node.</w:t>
            </w:r>
          </w:p>
        </w:tc>
      </w:tr>
      <w:tr w:rsidR="00974D0F" w:rsidRPr="0070036B" w14:paraId="1B35E755" w14:textId="77777777" w:rsidTr="009C7A78">
        <w:trPr>
          <w:trHeight w:val="144"/>
          <w:jc w:val="center"/>
        </w:trPr>
        <w:tc>
          <w:tcPr>
            <w:tcW w:w="2545" w:type="dxa"/>
          </w:tcPr>
          <w:p w14:paraId="628B649D" w14:textId="77777777" w:rsidR="00974D0F" w:rsidRDefault="00974D0F" w:rsidP="00A24219">
            <w:pPr>
              <w:jc w:val="center"/>
              <w:rPr>
                <w:bCs/>
                <w:szCs w:val="20"/>
              </w:rPr>
            </w:pPr>
            <w:r>
              <w:rPr>
                <w:bCs/>
                <w:szCs w:val="20"/>
              </w:rPr>
              <w:t>Huawei, HiSilicon</w:t>
            </w:r>
          </w:p>
        </w:tc>
        <w:tc>
          <w:tcPr>
            <w:tcW w:w="992" w:type="dxa"/>
          </w:tcPr>
          <w:p w14:paraId="189FD6BF" w14:textId="77777777" w:rsidR="00974D0F" w:rsidRDefault="00974D0F" w:rsidP="00A24219">
            <w:pPr>
              <w:contextualSpacing/>
              <w:rPr>
                <w:bCs/>
                <w:szCs w:val="20"/>
              </w:rPr>
            </w:pPr>
            <w:r>
              <w:rPr>
                <w:bCs/>
                <w:szCs w:val="20"/>
              </w:rPr>
              <w:t>Yes</w:t>
            </w:r>
          </w:p>
        </w:tc>
        <w:tc>
          <w:tcPr>
            <w:tcW w:w="5238" w:type="dxa"/>
          </w:tcPr>
          <w:p w14:paraId="46FE0C97" w14:textId="77777777" w:rsidR="00974D0F" w:rsidRPr="0070036B" w:rsidRDefault="00974D0F" w:rsidP="00A24219">
            <w:pPr>
              <w:ind w:left="360"/>
              <w:contextualSpacing/>
              <w:rPr>
                <w:bCs/>
                <w:szCs w:val="20"/>
              </w:rPr>
            </w:pPr>
            <w:r w:rsidRPr="001E5034">
              <w:rPr>
                <w:bCs/>
                <w:szCs w:val="20"/>
              </w:rPr>
              <w:t>We</w:t>
            </w:r>
            <w:r w:rsidRPr="001E5034">
              <w:rPr>
                <w:bCs/>
                <w:szCs w:val="20"/>
              </w:rPr>
              <w:t>’</w:t>
            </w:r>
            <w:r w:rsidRPr="001E5034">
              <w:rPr>
                <w:bCs/>
                <w:szCs w:val="20"/>
              </w:rPr>
              <w:t>re fine with rapporteur</w:t>
            </w:r>
            <w:r w:rsidRPr="001E5034">
              <w:rPr>
                <w:bCs/>
                <w:szCs w:val="20"/>
              </w:rPr>
              <w:t>’</w:t>
            </w:r>
            <w:r w:rsidRPr="001E5034">
              <w:rPr>
                <w:bCs/>
                <w:szCs w:val="20"/>
              </w:rPr>
              <w:t>s proposal and explanation.</w:t>
            </w:r>
          </w:p>
        </w:tc>
      </w:tr>
      <w:tr w:rsidR="007052B5" w:rsidRPr="00404C47" w14:paraId="1F67D7CF" w14:textId="77777777" w:rsidTr="009C7A78">
        <w:trPr>
          <w:trHeight w:val="144"/>
          <w:jc w:val="center"/>
        </w:trPr>
        <w:tc>
          <w:tcPr>
            <w:tcW w:w="2545" w:type="dxa"/>
          </w:tcPr>
          <w:p w14:paraId="7DF85F9F" w14:textId="77777777" w:rsidR="007052B5" w:rsidRDefault="007052B5" w:rsidP="007052B5">
            <w:pPr>
              <w:jc w:val="center"/>
              <w:rPr>
                <w:bCs/>
                <w:szCs w:val="20"/>
              </w:rPr>
            </w:pPr>
            <w:r>
              <w:rPr>
                <w:rFonts w:eastAsia="Malgun Gothic" w:hint="eastAsia"/>
                <w:b/>
                <w:bCs/>
                <w:szCs w:val="20"/>
              </w:rPr>
              <w:t>Samsung</w:t>
            </w:r>
          </w:p>
        </w:tc>
        <w:tc>
          <w:tcPr>
            <w:tcW w:w="992" w:type="dxa"/>
          </w:tcPr>
          <w:p w14:paraId="3C795C5C" w14:textId="77777777" w:rsidR="007052B5" w:rsidRDefault="007052B5" w:rsidP="007052B5">
            <w:pPr>
              <w:contextualSpacing/>
              <w:rPr>
                <w:bCs/>
                <w:szCs w:val="20"/>
              </w:rPr>
            </w:pPr>
            <w:r>
              <w:rPr>
                <w:rFonts w:eastAsia="Malgun Gothic" w:hint="eastAsia"/>
                <w:bCs/>
                <w:szCs w:val="20"/>
              </w:rPr>
              <w:t>Yes</w:t>
            </w:r>
          </w:p>
        </w:tc>
        <w:tc>
          <w:tcPr>
            <w:tcW w:w="5238" w:type="dxa"/>
          </w:tcPr>
          <w:p w14:paraId="16D90A2B" w14:textId="77777777" w:rsidR="007052B5" w:rsidRDefault="007052B5" w:rsidP="007052B5">
            <w:pPr>
              <w:ind w:left="360"/>
              <w:contextualSpacing/>
              <w:rPr>
                <w:bCs/>
                <w:szCs w:val="20"/>
              </w:rPr>
            </w:pPr>
          </w:p>
        </w:tc>
      </w:tr>
      <w:tr w:rsidR="008C42B9" w:rsidRPr="00404C47" w14:paraId="12E48466" w14:textId="77777777" w:rsidTr="009C7A78">
        <w:trPr>
          <w:trHeight w:val="144"/>
          <w:jc w:val="center"/>
        </w:trPr>
        <w:tc>
          <w:tcPr>
            <w:tcW w:w="2545" w:type="dxa"/>
          </w:tcPr>
          <w:p w14:paraId="6DCEDEE9" w14:textId="77777777" w:rsidR="008C42B9" w:rsidRPr="001A2693" w:rsidRDefault="008C42B9" w:rsidP="007052B5">
            <w:pPr>
              <w:jc w:val="center"/>
              <w:rPr>
                <w:rFonts w:eastAsiaTheme="minorEastAsia"/>
                <w:b/>
                <w:bCs/>
                <w:szCs w:val="20"/>
              </w:rPr>
            </w:pPr>
            <w:r>
              <w:rPr>
                <w:rFonts w:hint="eastAsia"/>
                <w:b/>
                <w:bCs/>
                <w:szCs w:val="20"/>
              </w:rPr>
              <w:t>OPPO</w:t>
            </w:r>
          </w:p>
        </w:tc>
        <w:tc>
          <w:tcPr>
            <w:tcW w:w="992" w:type="dxa"/>
          </w:tcPr>
          <w:p w14:paraId="344A921F" w14:textId="77777777" w:rsidR="008C42B9" w:rsidRPr="001A2693" w:rsidRDefault="008C42B9" w:rsidP="007052B5">
            <w:pPr>
              <w:contextualSpacing/>
              <w:rPr>
                <w:rFonts w:eastAsiaTheme="minorEastAsia"/>
                <w:bCs/>
                <w:szCs w:val="20"/>
              </w:rPr>
            </w:pPr>
            <w:r>
              <w:rPr>
                <w:rFonts w:hint="eastAsia"/>
                <w:bCs/>
                <w:szCs w:val="20"/>
              </w:rPr>
              <w:t>yes</w:t>
            </w:r>
          </w:p>
        </w:tc>
        <w:tc>
          <w:tcPr>
            <w:tcW w:w="5238" w:type="dxa"/>
          </w:tcPr>
          <w:p w14:paraId="2BD4844F" w14:textId="77777777" w:rsidR="008C42B9" w:rsidRDefault="008C42B9" w:rsidP="007052B5">
            <w:pPr>
              <w:ind w:left="360"/>
              <w:contextualSpacing/>
              <w:rPr>
                <w:bCs/>
                <w:szCs w:val="20"/>
              </w:rPr>
            </w:pPr>
          </w:p>
        </w:tc>
      </w:tr>
      <w:tr w:rsidR="008049E8" w:rsidRPr="00404C47" w14:paraId="35E94010" w14:textId="77777777" w:rsidTr="009C7A78">
        <w:trPr>
          <w:trHeight w:val="144"/>
          <w:jc w:val="center"/>
        </w:trPr>
        <w:tc>
          <w:tcPr>
            <w:tcW w:w="2545" w:type="dxa"/>
          </w:tcPr>
          <w:p w14:paraId="63B7EB49" w14:textId="77777777" w:rsidR="008049E8" w:rsidRDefault="008049E8" w:rsidP="007052B5">
            <w:pPr>
              <w:jc w:val="center"/>
              <w:rPr>
                <w:b/>
                <w:bCs/>
                <w:szCs w:val="20"/>
              </w:rPr>
            </w:pPr>
            <w:r>
              <w:rPr>
                <w:b/>
                <w:bCs/>
                <w:szCs w:val="20"/>
              </w:rPr>
              <w:t>Qualcomm</w:t>
            </w:r>
          </w:p>
        </w:tc>
        <w:tc>
          <w:tcPr>
            <w:tcW w:w="992" w:type="dxa"/>
          </w:tcPr>
          <w:p w14:paraId="21CA2C22" w14:textId="77777777" w:rsidR="008049E8" w:rsidRDefault="008049E8" w:rsidP="007052B5">
            <w:pPr>
              <w:contextualSpacing/>
              <w:rPr>
                <w:bCs/>
                <w:szCs w:val="20"/>
              </w:rPr>
            </w:pPr>
            <w:r>
              <w:rPr>
                <w:bCs/>
                <w:szCs w:val="20"/>
              </w:rPr>
              <w:t>Yes</w:t>
            </w:r>
          </w:p>
        </w:tc>
        <w:tc>
          <w:tcPr>
            <w:tcW w:w="5238" w:type="dxa"/>
          </w:tcPr>
          <w:p w14:paraId="640BDB4F" w14:textId="77777777" w:rsidR="008049E8" w:rsidRDefault="008049E8" w:rsidP="007052B5">
            <w:pPr>
              <w:ind w:left="360"/>
              <w:contextualSpacing/>
              <w:rPr>
                <w:bCs/>
                <w:szCs w:val="20"/>
              </w:rPr>
            </w:pPr>
          </w:p>
        </w:tc>
      </w:tr>
      <w:tr w:rsidR="00347B16" w:rsidRPr="0070036B" w14:paraId="50F79805" w14:textId="77777777" w:rsidTr="009C7A78">
        <w:trPr>
          <w:trHeight w:val="144"/>
          <w:jc w:val="center"/>
        </w:trPr>
        <w:tc>
          <w:tcPr>
            <w:tcW w:w="2545" w:type="dxa"/>
          </w:tcPr>
          <w:p w14:paraId="504B81E6" w14:textId="77777777" w:rsidR="00347B16" w:rsidRDefault="00347B16" w:rsidP="007052B5">
            <w:pPr>
              <w:jc w:val="center"/>
              <w:rPr>
                <w:b/>
                <w:bCs/>
                <w:szCs w:val="20"/>
              </w:rPr>
            </w:pPr>
            <w:r>
              <w:rPr>
                <w:rFonts w:hint="eastAsia"/>
                <w:b/>
                <w:bCs/>
                <w:szCs w:val="20"/>
              </w:rPr>
              <w:lastRenderedPageBreak/>
              <w:t>vivo</w:t>
            </w:r>
          </w:p>
        </w:tc>
        <w:tc>
          <w:tcPr>
            <w:tcW w:w="992" w:type="dxa"/>
          </w:tcPr>
          <w:p w14:paraId="7BC33775" w14:textId="77777777" w:rsidR="00347B16" w:rsidRDefault="00347B16" w:rsidP="007052B5">
            <w:pPr>
              <w:contextualSpacing/>
              <w:rPr>
                <w:bCs/>
                <w:szCs w:val="20"/>
              </w:rPr>
            </w:pPr>
            <w:r>
              <w:rPr>
                <w:rFonts w:hint="eastAsia"/>
                <w:bCs/>
                <w:szCs w:val="20"/>
              </w:rPr>
              <w:t>Yes</w:t>
            </w:r>
          </w:p>
        </w:tc>
        <w:tc>
          <w:tcPr>
            <w:tcW w:w="5238" w:type="dxa"/>
          </w:tcPr>
          <w:p w14:paraId="0B337AB8" w14:textId="77777777" w:rsidR="00347B16" w:rsidRPr="0070036B" w:rsidRDefault="00347B16" w:rsidP="007052B5">
            <w:pPr>
              <w:ind w:left="360"/>
              <w:contextualSpacing/>
              <w:rPr>
                <w:bCs/>
                <w:szCs w:val="20"/>
              </w:rPr>
            </w:pPr>
            <w:r w:rsidRPr="001E5034">
              <w:rPr>
                <w:bCs/>
                <w:szCs w:val="20"/>
              </w:rPr>
              <w:t>We are fine with rapporteur</w:t>
            </w:r>
            <w:r w:rsidRPr="001E5034">
              <w:rPr>
                <w:bCs/>
                <w:szCs w:val="20"/>
              </w:rPr>
              <w:t>’</w:t>
            </w:r>
            <w:r w:rsidRPr="001E5034">
              <w:rPr>
                <w:bCs/>
                <w:szCs w:val="20"/>
              </w:rPr>
              <w:t xml:space="preserve">s proposal and we also find </w:t>
            </w:r>
            <w:r w:rsidR="00683830" w:rsidRPr="0070036B">
              <w:rPr>
                <w:bCs/>
                <w:szCs w:val="20"/>
              </w:rPr>
              <w:t xml:space="preserve">to </w:t>
            </w:r>
            <w:r w:rsidRPr="0070036B">
              <w:rPr>
                <w:bCs/>
                <w:szCs w:val="20"/>
              </w:rPr>
              <w:t xml:space="preserve">name it </w:t>
            </w:r>
            <w:r w:rsidR="00683830" w:rsidRPr="0070036B">
              <w:rPr>
                <w:bCs/>
                <w:szCs w:val="20"/>
              </w:rPr>
              <w:t xml:space="preserve">as </w:t>
            </w:r>
            <w:proofErr w:type="spellStart"/>
            <w:r w:rsidRPr="0070036B">
              <w:rPr>
                <w:bCs/>
                <w:szCs w:val="20"/>
              </w:rPr>
              <w:t>radioBearerConfigSN</w:t>
            </w:r>
            <w:proofErr w:type="spellEnd"/>
            <w:r w:rsidR="00683830" w:rsidRPr="0070036B">
              <w:rPr>
                <w:bCs/>
                <w:szCs w:val="20"/>
              </w:rPr>
              <w:t>-</w:t>
            </w:r>
            <w:r w:rsidRPr="0070036B">
              <w:rPr>
                <w:bCs/>
                <w:szCs w:val="20"/>
              </w:rPr>
              <w:t>terminated</w:t>
            </w:r>
            <w:r w:rsidR="00683830" w:rsidRPr="0070036B">
              <w:rPr>
                <w:bCs/>
                <w:szCs w:val="20"/>
              </w:rPr>
              <w:t>.</w:t>
            </w:r>
          </w:p>
        </w:tc>
      </w:tr>
      <w:tr w:rsidR="00406345" w:rsidRPr="0070036B" w14:paraId="217D4A2B" w14:textId="77777777" w:rsidTr="009C7A78">
        <w:trPr>
          <w:trHeight w:val="144"/>
          <w:jc w:val="center"/>
        </w:trPr>
        <w:tc>
          <w:tcPr>
            <w:tcW w:w="2545" w:type="dxa"/>
          </w:tcPr>
          <w:p w14:paraId="458FD3FA" w14:textId="77777777" w:rsidR="00406345" w:rsidRDefault="00406345" w:rsidP="00406345">
            <w:pPr>
              <w:jc w:val="center"/>
              <w:rPr>
                <w:b/>
                <w:bCs/>
                <w:szCs w:val="20"/>
              </w:rPr>
            </w:pPr>
            <w:r>
              <w:rPr>
                <w:rFonts w:eastAsia="Malgun Gothic" w:hint="eastAsia"/>
                <w:b/>
                <w:bCs/>
                <w:szCs w:val="20"/>
              </w:rPr>
              <w:t>LG</w:t>
            </w:r>
          </w:p>
        </w:tc>
        <w:tc>
          <w:tcPr>
            <w:tcW w:w="992" w:type="dxa"/>
          </w:tcPr>
          <w:p w14:paraId="39C407B2" w14:textId="77777777" w:rsidR="00406345" w:rsidRDefault="00406345" w:rsidP="00406345">
            <w:pPr>
              <w:contextualSpacing/>
              <w:rPr>
                <w:bCs/>
                <w:szCs w:val="20"/>
              </w:rPr>
            </w:pPr>
            <w:r>
              <w:rPr>
                <w:rFonts w:eastAsia="Malgun Gothic" w:hint="eastAsia"/>
                <w:bCs/>
                <w:szCs w:val="20"/>
              </w:rPr>
              <w:t>Yes</w:t>
            </w:r>
          </w:p>
        </w:tc>
        <w:tc>
          <w:tcPr>
            <w:tcW w:w="5238" w:type="dxa"/>
          </w:tcPr>
          <w:p w14:paraId="30680464" w14:textId="77777777" w:rsidR="00406345" w:rsidRPr="0070036B" w:rsidRDefault="00406345" w:rsidP="00406345">
            <w:pPr>
              <w:ind w:left="360"/>
              <w:contextualSpacing/>
              <w:rPr>
                <w:bCs/>
                <w:szCs w:val="20"/>
              </w:rPr>
            </w:pPr>
            <w:r w:rsidRPr="001E5034">
              <w:rPr>
                <w:rFonts w:eastAsia="Malgun Gothic"/>
                <w:bCs/>
                <w:szCs w:val="20"/>
              </w:rPr>
              <w:t xml:space="preserve">We also think to use </w:t>
            </w:r>
            <w:r w:rsidRPr="0070036B">
              <w:rPr>
                <w:bCs/>
                <w:szCs w:val="20"/>
              </w:rPr>
              <w:t xml:space="preserve">radioBearerConfig2 as in EN-DC seems reasonable. The RRC layer of the UE will apply a configuration to the entity linked to the bearer ID. </w:t>
            </w:r>
          </w:p>
        </w:tc>
      </w:tr>
      <w:tr w:rsidR="00D92859" w:rsidRPr="00404C47" w14:paraId="435528CE" w14:textId="77777777" w:rsidTr="009C7A78">
        <w:trPr>
          <w:trHeight w:val="144"/>
          <w:jc w:val="center"/>
        </w:trPr>
        <w:tc>
          <w:tcPr>
            <w:tcW w:w="2545" w:type="dxa"/>
          </w:tcPr>
          <w:p w14:paraId="5E93254B" w14:textId="77777777" w:rsidR="00D92859" w:rsidRDefault="00D92859" w:rsidP="00406345">
            <w:pPr>
              <w:jc w:val="center"/>
              <w:rPr>
                <w:rFonts w:eastAsia="Malgun Gothic"/>
                <w:b/>
                <w:bCs/>
                <w:szCs w:val="20"/>
              </w:rPr>
            </w:pPr>
            <w:r>
              <w:rPr>
                <w:rFonts w:eastAsia="Malgun Gothic"/>
                <w:b/>
                <w:bCs/>
                <w:szCs w:val="20"/>
              </w:rPr>
              <w:t>MediaTek</w:t>
            </w:r>
          </w:p>
        </w:tc>
        <w:tc>
          <w:tcPr>
            <w:tcW w:w="992" w:type="dxa"/>
          </w:tcPr>
          <w:p w14:paraId="4E0A87A3" w14:textId="77777777" w:rsidR="00D92859" w:rsidRDefault="00D92859" w:rsidP="00406345">
            <w:pPr>
              <w:contextualSpacing/>
              <w:rPr>
                <w:rFonts w:eastAsia="Malgun Gothic"/>
                <w:bCs/>
                <w:szCs w:val="20"/>
              </w:rPr>
            </w:pPr>
            <w:r>
              <w:rPr>
                <w:rFonts w:eastAsia="Malgun Gothic"/>
                <w:bCs/>
                <w:szCs w:val="20"/>
              </w:rPr>
              <w:t>Yes</w:t>
            </w:r>
          </w:p>
        </w:tc>
        <w:tc>
          <w:tcPr>
            <w:tcW w:w="5238" w:type="dxa"/>
          </w:tcPr>
          <w:p w14:paraId="05024672" w14:textId="77777777" w:rsidR="00D92859" w:rsidRDefault="00D92859" w:rsidP="00406345">
            <w:pPr>
              <w:ind w:left="360"/>
              <w:contextualSpacing/>
              <w:rPr>
                <w:rFonts w:eastAsia="Malgun Gothic"/>
                <w:bCs/>
                <w:szCs w:val="20"/>
              </w:rPr>
            </w:pPr>
          </w:p>
        </w:tc>
      </w:tr>
      <w:tr w:rsidR="006E639A" w:rsidRPr="00404C47" w14:paraId="325DB178" w14:textId="77777777" w:rsidTr="009C7A78">
        <w:trPr>
          <w:trHeight w:val="144"/>
          <w:jc w:val="center"/>
        </w:trPr>
        <w:tc>
          <w:tcPr>
            <w:tcW w:w="2545" w:type="dxa"/>
          </w:tcPr>
          <w:p w14:paraId="350B32D0" w14:textId="77777777" w:rsidR="006E639A" w:rsidRDefault="006E639A" w:rsidP="00406345">
            <w:pPr>
              <w:jc w:val="center"/>
              <w:rPr>
                <w:rFonts w:eastAsia="Malgun Gothic"/>
                <w:b/>
                <w:bCs/>
                <w:szCs w:val="20"/>
              </w:rPr>
            </w:pPr>
            <w:r>
              <w:rPr>
                <w:rFonts w:hint="eastAsia"/>
                <w:b/>
                <w:bCs/>
                <w:szCs w:val="20"/>
              </w:rPr>
              <w:t>CATT</w:t>
            </w:r>
          </w:p>
        </w:tc>
        <w:tc>
          <w:tcPr>
            <w:tcW w:w="992" w:type="dxa"/>
          </w:tcPr>
          <w:p w14:paraId="09A93673" w14:textId="77777777" w:rsidR="006E639A" w:rsidRDefault="006E639A" w:rsidP="00406345">
            <w:pPr>
              <w:contextualSpacing/>
              <w:rPr>
                <w:rFonts w:eastAsia="Malgun Gothic"/>
                <w:bCs/>
                <w:szCs w:val="20"/>
              </w:rPr>
            </w:pPr>
            <w:r>
              <w:rPr>
                <w:bCs/>
                <w:szCs w:val="20"/>
              </w:rPr>
              <w:t>Y</w:t>
            </w:r>
            <w:r>
              <w:rPr>
                <w:rFonts w:hint="eastAsia"/>
                <w:bCs/>
                <w:szCs w:val="20"/>
              </w:rPr>
              <w:t>es</w:t>
            </w:r>
          </w:p>
        </w:tc>
        <w:tc>
          <w:tcPr>
            <w:tcW w:w="5238" w:type="dxa"/>
          </w:tcPr>
          <w:p w14:paraId="3B9A87EF" w14:textId="77777777" w:rsidR="006E639A" w:rsidRDefault="006E639A" w:rsidP="00406345">
            <w:pPr>
              <w:ind w:left="360"/>
              <w:contextualSpacing/>
              <w:rPr>
                <w:rFonts w:eastAsia="Malgun Gothic"/>
                <w:bCs/>
                <w:szCs w:val="20"/>
              </w:rPr>
            </w:pPr>
          </w:p>
        </w:tc>
      </w:tr>
      <w:tr w:rsidR="00B93BCC" w:rsidRPr="0070036B" w14:paraId="1CB358A2" w14:textId="77777777" w:rsidTr="009C7A78">
        <w:trPr>
          <w:trHeight w:val="144"/>
          <w:jc w:val="center"/>
        </w:trPr>
        <w:tc>
          <w:tcPr>
            <w:tcW w:w="2545" w:type="dxa"/>
          </w:tcPr>
          <w:p w14:paraId="4F6E13AC" w14:textId="77777777" w:rsidR="00B93BCC" w:rsidRDefault="00B93BCC" w:rsidP="00B93BCC">
            <w:pPr>
              <w:jc w:val="center"/>
              <w:rPr>
                <w:b/>
                <w:bCs/>
                <w:szCs w:val="20"/>
              </w:rPr>
            </w:pPr>
            <w:r>
              <w:rPr>
                <w:b/>
                <w:bCs/>
                <w:szCs w:val="20"/>
                <w:lang w:eastAsia="zh-CN"/>
              </w:rPr>
              <w:t>Intel</w:t>
            </w:r>
          </w:p>
        </w:tc>
        <w:tc>
          <w:tcPr>
            <w:tcW w:w="992" w:type="dxa"/>
          </w:tcPr>
          <w:p w14:paraId="4CF58779" w14:textId="77777777" w:rsidR="00B93BCC" w:rsidRDefault="00B93BCC" w:rsidP="00B93BCC">
            <w:pPr>
              <w:contextualSpacing/>
              <w:rPr>
                <w:bCs/>
                <w:szCs w:val="20"/>
              </w:rPr>
            </w:pPr>
            <w:r>
              <w:rPr>
                <w:bCs/>
                <w:szCs w:val="20"/>
              </w:rPr>
              <w:t>Yes/No</w:t>
            </w:r>
          </w:p>
        </w:tc>
        <w:tc>
          <w:tcPr>
            <w:tcW w:w="5238" w:type="dxa"/>
          </w:tcPr>
          <w:p w14:paraId="025B0C92" w14:textId="77777777" w:rsidR="00B93BCC" w:rsidRPr="0070036B" w:rsidRDefault="00B93BCC" w:rsidP="00B93BCC">
            <w:pPr>
              <w:ind w:left="360"/>
              <w:contextualSpacing/>
            </w:pPr>
            <w:r w:rsidRPr="001E5034">
              <w:rPr>
                <w:bCs/>
                <w:szCs w:val="20"/>
                <w:lang w:eastAsia="zh-CN"/>
              </w:rPr>
              <w:t xml:space="preserve">While we agree on using the container for the </w:t>
            </w:r>
            <w:proofErr w:type="spellStart"/>
            <w:r w:rsidRPr="001E5034">
              <w:rPr>
                <w:bCs/>
                <w:szCs w:val="20"/>
                <w:lang w:eastAsia="zh-CN"/>
              </w:rPr>
              <w:t>RBconfig</w:t>
            </w:r>
            <w:proofErr w:type="spellEnd"/>
            <w:r w:rsidRPr="0070036B">
              <w:rPr>
                <w:bCs/>
                <w:szCs w:val="20"/>
                <w:lang w:eastAsia="zh-CN"/>
              </w:rPr>
              <w:t xml:space="preserve"> as mentioned above, it is not sufficient. We should follow the EN-DC model where we use two containers for the </w:t>
            </w:r>
            <w:proofErr w:type="spellStart"/>
            <w:r w:rsidRPr="0070036B">
              <w:rPr>
                <w:bCs/>
                <w:szCs w:val="20"/>
                <w:lang w:eastAsia="zh-CN"/>
              </w:rPr>
              <w:t>RBconfigs</w:t>
            </w:r>
            <w:proofErr w:type="spellEnd"/>
            <w:r w:rsidRPr="0070036B">
              <w:rPr>
                <w:bCs/>
                <w:szCs w:val="20"/>
                <w:lang w:eastAsia="zh-CN"/>
              </w:rPr>
              <w:t xml:space="preserve">.  The existing </w:t>
            </w:r>
            <w:proofErr w:type="spellStart"/>
            <w:r w:rsidRPr="0070036B">
              <w:t>RadioBearerConfig</w:t>
            </w:r>
            <w:proofErr w:type="spellEnd"/>
            <w:r w:rsidRPr="0070036B">
              <w:t xml:space="preserve"> field is meant for SRB3 and NR SA.  </w:t>
            </w:r>
          </w:p>
          <w:p w14:paraId="79FDE7D2" w14:textId="77777777" w:rsidR="00B93BCC" w:rsidRPr="0070036B" w:rsidRDefault="00B93BCC" w:rsidP="00B93BCC">
            <w:pPr>
              <w:ind w:left="360"/>
              <w:contextualSpacing/>
              <w:rPr>
                <w:rFonts w:eastAsia="Malgun Gothic"/>
                <w:bCs/>
                <w:szCs w:val="20"/>
              </w:rPr>
            </w:pPr>
            <w:r w:rsidRPr="0070036B">
              <w:rPr>
                <w:bCs/>
                <w:szCs w:val="20"/>
                <w:lang w:eastAsia="zh-CN"/>
              </w:rPr>
              <w:t xml:space="preserve">It is already agreed to follow EN-DC RRC architecture for NE-DC.  We should follow the same also NR-DC to </w:t>
            </w:r>
            <w:proofErr w:type="spellStart"/>
            <w:r w:rsidRPr="0070036B">
              <w:rPr>
                <w:bCs/>
                <w:szCs w:val="20"/>
                <w:lang w:eastAsia="zh-CN"/>
              </w:rPr>
              <w:t>minimise</w:t>
            </w:r>
            <w:proofErr w:type="spellEnd"/>
            <w:r w:rsidRPr="0070036B">
              <w:rPr>
                <w:bCs/>
                <w:szCs w:val="20"/>
                <w:lang w:eastAsia="zh-CN"/>
              </w:rPr>
              <w:t xml:space="preserve"> specification impact.  </w:t>
            </w:r>
          </w:p>
        </w:tc>
      </w:tr>
      <w:tr w:rsidR="0065037F" w:rsidRPr="00404C47" w14:paraId="7146BC83" w14:textId="77777777" w:rsidTr="009C7A78">
        <w:trPr>
          <w:trHeight w:val="144"/>
          <w:jc w:val="center"/>
        </w:trPr>
        <w:tc>
          <w:tcPr>
            <w:tcW w:w="2545" w:type="dxa"/>
          </w:tcPr>
          <w:p w14:paraId="275BF447" w14:textId="77777777" w:rsidR="0065037F" w:rsidRPr="001A2693" w:rsidRDefault="0065037F" w:rsidP="00B93BCC">
            <w:pPr>
              <w:jc w:val="center"/>
              <w:rPr>
                <w:rFonts w:eastAsia="Yu Mincho"/>
                <w:b/>
                <w:bCs/>
                <w:szCs w:val="20"/>
                <w:lang w:eastAsia="ja-JP"/>
              </w:rPr>
            </w:pPr>
            <w:r>
              <w:rPr>
                <w:rFonts w:eastAsia="Yu Mincho" w:hint="eastAsia"/>
                <w:b/>
                <w:bCs/>
                <w:szCs w:val="20"/>
              </w:rPr>
              <w:t>NEC</w:t>
            </w:r>
          </w:p>
        </w:tc>
        <w:tc>
          <w:tcPr>
            <w:tcW w:w="992" w:type="dxa"/>
          </w:tcPr>
          <w:p w14:paraId="0DB70ED4" w14:textId="77777777" w:rsidR="0065037F" w:rsidRPr="001A2693" w:rsidRDefault="00D75BCF" w:rsidP="00B93BCC">
            <w:pPr>
              <w:contextualSpacing/>
              <w:rPr>
                <w:rFonts w:eastAsia="Yu Mincho"/>
                <w:bCs/>
                <w:szCs w:val="20"/>
              </w:rPr>
            </w:pPr>
            <w:r>
              <w:rPr>
                <w:rFonts w:eastAsia="Yu Mincho" w:hint="eastAsia"/>
                <w:bCs/>
                <w:szCs w:val="20"/>
              </w:rPr>
              <w:t>Yes</w:t>
            </w:r>
          </w:p>
        </w:tc>
        <w:tc>
          <w:tcPr>
            <w:tcW w:w="5238" w:type="dxa"/>
          </w:tcPr>
          <w:p w14:paraId="42C095FC" w14:textId="77777777" w:rsidR="0065037F" w:rsidRDefault="0065037F" w:rsidP="00B93BCC">
            <w:pPr>
              <w:ind w:left="360"/>
              <w:contextualSpacing/>
              <w:rPr>
                <w:bCs/>
                <w:szCs w:val="20"/>
                <w:lang w:eastAsia="zh-CN"/>
              </w:rPr>
            </w:pPr>
          </w:p>
        </w:tc>
      </w:tr>
      <w:tr w:rsidR="004F37C5" w:rsidRPr="004F37C5" w14:paraId="2020F431" w14:textId="77777777" w:rsidTr="009C7A78">
        <w:trPr>
          <w:trHeight w:val="144"/>
          <w:jc w:val="center"/>
        </w:trPr>
        <w:tc>
          <w:tcPr>
            <w:tcW w:w="2545" w:type="dxa"/>
          </w:tcPr>
          <w:p w14:paraId="41BAD0DF" w14:textId="77777777" w:rsidR="004F37C5" w:rsidRDefault="004F37C5" w:rsidP="00B93BCC">
            <w:pPr>
              <w:jc w:val="center"/>
              <w:rPr>
                <w:rFonts w:eastAsia="Yu Mincho"/>
                <w:b/>
                <w:bCs/>
                <w:szCs w:val="20"/>
              </w:rPr>
            </w:pPr>
            <w:r>
              <w:rPr>
                <w:rFonts w:eastAsia="Yu Mincho"/>
                <w:b/>
                <w:bCs/>
                <w:szCs w:val="20"/>
              </w:rPr>
              <w:t>ZTE</w:t>
            </w:r>
          </w:p>
        </w:tc>
        <w:tc>
          <w:tcPr>
            <w:tcW w:w="992" w:type="dxa"/>
          </w:tcPr>
          <w:p w14:paraId="36EBC86A" w14:textId="77777777" w:rsidR="004F37C5" w:rsidRDefault="004F37C5" w:rsidP="00B93BCC">
            <w:pPr>
              <w:contextualSpacing/>
              <w:rPr>
                <w:rFonts w:eastAsia="Yu Mincho"/>
                <w:bCs/>
                <w:szCs w:val="20"/>
              </w:rPr>
            </w:pPr>
            <w:r>
              <w:rPr>
                <w:rFonts w:eastAsia="Yu Mincho"/>
                <w:bCs/>
                <w:szCs w:val="20"/>
              </w:rPr>
              <w:t>Yes</w:t>
            </w:r>
          </w:p>
        </w:tc>
        <w:tc>
          <w:tcPr>
            <w:tcW w:w="5238" w:type="dxa"/>
          </w:tcPr>
          <w:p w14:paraId="0E745657" w14:textId="77777777" w:rsidR="004F37C5" w:rsidRPr="004F37C5" w:rsidRDefault="004F37C5" w:rsidP="00B93BCC">
            <w:pPr>
              <w:ind w:left="360"/>
              <w:contextualSpacing/>
              <w:rPr>
                <w:bCs/>
                <w:szCs w:val="20"/>
                <w:lang w:eastAsia="zh-CN"/>
              </w:rPr>
            </w:pPr>
            <w:r>
              <w:rPr>
                <w:rFonts w:eastAsia="SimSun" w:hint="eastAsia"/>
                <w:bCs/>
                <w:szCs w:val="20"/>
                <w:lang w:eastAsia="zh-CN"/>
              </w:rPr>
              <w:t xml:space="preserve">For </w:t>
            </w:r>
            <w:r>
              <w:rPr>
                <w:rFonts w:eastAsia="SimSun"/>
                <w:bCs/>
                <w:szCs w:val="20"/>
                <w:lang w:eastAsia="zh-CN"/>
              </w:rPr>
              <w:t>both</w:t>
            </w:r>
            <w:r>
              <w:rPr>
                <w:rFonts w:eastAsia="SimSun" w:hint="eastAsia"/>
                <w:bCs/>
                <w:szCs w:val="20"/>
                <w:lang w:eastAsia="zh-CN"/>
              </w:rPr>
              <w:t xml:space="preserve"> intra-gNB </w:t>
            </w:r>
            <w:r>
              <w:rPr>
                <w:rFonts w:eastAsia="SimSun"/>
                <w:bCs/>
                <w:szCs w:val="20"/>
                <w:lang w:eastAsia="zh-CN"/>
              </w:rPr>
              <w:t>NR-</w:t>
            </w:r>
            <w:r>
              <w:rPr>
                <w:rFonts w:eastAsia="SimSun" w:hint="eastAsia"/>
                <w:bCs/>
                <w:szCs w:val="20"/>
                <w:lang w:eastAsia="zh-CN"/>
              </w:rPr>
              <w:t xml:space="preserve">DC </w:t>
            </w:r>
            <w:r>
              <w:rPr>
                <w:rFonts w:eastAsia="SimSun"/>
                <w:bCs/>
                <w:szCs w:val="20"/>
                <w:lang w:eastAsia="zh-CN"/>
              </w:rPr>
              <w:t>and</w:t>
            </w:r>
            <w:r>
              <w:rPr>
                <w:rFonts w:eastAsia="SimSun" w:hint="eastAsia"/>
                <w:bCs/>
                <w:szCs w:val="20"/>
                <w:lang w:eastAsia="zh-CN"/>
              </w:rPr>
              <w:t xml:space="preserve"> inter-gNB </w:t>
            </w:r>
            <w:r>
              <w:rPr>
                <w:rFonts w:eastAsia="SimSun"/>
                <w:bCs/>
                <w:szCs w:val="20"/>
                <w:lang w:eastAsia="zh-CN"/>
              </w:rPr>
              <w:t>NR-</w:t>
            </w:r>
            <w:r>
              <w:rPr>
                <w:rFonts w:eastAsia="SimSun" w:hint="eastAsia"/>
                <w:bCs/>
                <w:szCs w:val="20"/>
                <w:lang w:eastAsia="zh-CN"/>
              </w:rPr>
              <w:t xml:space="preserve">DC, </w:t>
            </w:r>
            <w:r>
              <w:rPr>
                <w:rFonts w:hint="eastAsia"/>
                <w:bCs/>
                <w:szCs w:val="20"/>
                <w:lang w:eastAsia="zh-CN"/>
              </w:rPr>
              <w:t>radiobearerconfig2 can be used.</w:t>
            </w:r>
          </w:p>
        </w:tc>
      </w:tr>
      <w:tr w:rsidR="001A49B5" w:rsidRPr="00404C47" w14:paraId="239957E6" w14:textId="77777777" w:rsidTr="001A49B5">
        <w:trPr>
          <w:trHeight w:val="144"/>
          <w:jc w:val="center"/>
        </w:trPr>
        <w:tc>
          <w:tcPr>
            <w:tcW w:w="2545" w:type="dxa"/>
            <w:tcBorders>
              <w:top w:val="single" w:sz="4" w:space="0" w:color="auto"/>
              <w:left w:val="single" w:sz="4" w:space="0" w:color="auto"/>
              <w:bottom w:val="single" w:sz="4" w:space="0" w:color="auto"/>
              <w:right w:val="single" w:sz="4" w:space="0" w:color="auto"/>
            </w:tcBorders>
          </w:tcPr>
          <w:p w14:paraId="2B44B233" w14:textId="77777777" w:rsidR="001A49B5" w:rsidRPr="0038149E" w:rsidRDefault="001A49B5" w:rsidP="0038149E">
            <w:pPr>
              <w:jc w:val="center"/>
              <w:rPr>
                <w:rFonts w:eastAsia="Yu Mincho"/>
                <w:b/>
                <w:bCs/>
                <w:szCs w:val="20"/>
              </w:rPr>
            </w:pPr>
            <w:r>
              <w:rPr>
                <w:rFonts w:eastAsia="Yu Mincho" w:hint="eastAsia"/>
                <w:b/>
                <w:bCs/>
                <w:szCs w:val="20"/>
              </w:rPr>
              <w:t>DOCOMO</w:t>
            </w:r>
          </w:p>
        </w:tc>
        <w:tc>
          <w:tcPr>
            <w:tcW w:w="992" w:type="dxa"/>
            <w:tcBorders>
              <w:top w:val="single" w:sz="4" w:space="0" w:color="auto"/>
              <w:left w:val="single" w:sz="4" w:space="0" w:color="auto"/>
              <w:bottom w:val="single" w:sz="4" w:space="0" w:color="auto"/>
              <w:right w:val="single" w:sz="4" w:space="0" w:color="auto"/>
            </w:tcBorders>
          </w:tcPr>
          <w:p w14:paraId="0575236D" w14:textId="77777777" w:rsidR="001A49B5" w:rsidRPr="0038149E" w:rsidRDefault="001A49B5" w:rsidP="0038149E">
            <w:pPr>
              <w:contextualSpacing/>
              <w:rPr>
                <w:rFonts w:eastAsia="Yu Mincho"/>
                <w:bCs/>
                <w:szCs w:val="20"/>
              </w:rPr>
            </w:pPr>
            <w:r>
              <w:rPr>
                <w:rFonts w:eastAsia="Yu Mincho" w:hint="eastAsia"/>
                <w:bCs/>
                <w:szCs w:val="20"/>
              </w:rPr>
              <w:t>Yes</w:t>
            </w:r>
          </w:p>
        </w:tc>
        <w:tc>
          <w:tcPr>
            <w:tcW w:w="5238" w:type="dxa"/>
            <w:tcBorders>
              <w:top w:val="single" w:sz="4" w:space="0" w:color="auto"/>
              <w:left w:val="single" w:sz="4" w:space="0" w:color="auto"/>
              <w:bottom w:val="single" w:sz="4" w:space="0" w:color="auto"/>
              <w:right w:val="single" w:sz="4" w:space="0" w:color="auto"/>
            </w:tcBorders>
          </w:tcPr>
          <w:p w14:paraId="79DCB85A" w14:textId="77777777" w:rsidR="001A49B5" w:rsidRPr="001A49B5" w:rsidRDefault="001A49B5" w:rsidP="0038149E">
            <w:pPr>
              <w:ind w:left="360"/>
              <w:contextualSpacing/>
              <w:rPr>
                <w:rFonts w:eastAsia="SimSun"/>
                <w:bCs/>
                <w:szCs w:val="20"/>
                <w:lang w:eastAsia="zh-CN"/>
              </w:rPr>
            </w:pPr>
          </w:p>
        </w:tc>
      </w:tr>
    </w:tbl>
    <w:p w14:paraId="4CCDC821" w14:textId="77777777" w:rsidR="001F6C41" w:rsidRPr="001F6C41" w:rsidRDefault="001F6C41" w:rsidP="008E3424">
      <w:pPr>
        <w:rPr>
          <w:rFonts w:hAnsiTheme="minorHAnsi" w:cs="Arial"/>
          <w:b/>
        </w:rPr>
      </w:pPr>
      <w:r w:rsidRPr="001F6C41">
        <w:rPr>
          <w:rFonts w:hAnsiTheme="minorHAnsi" w:cs="Arial"/>
          <w:b/>
        </w:rPr>
        <w:t xml:space="preserve">[Rapporteur comment] All companies agree to introduce a second </w:t>
      </w:r>
      <w:proofErr w:type="spellStart"/>
      <w:r w:rsidRPr="001F6C41">
        <w:rPr>
          <w:rFonts w:hAnsiTheme="minorHAnsi" w:cs="Arial"/>
          <w:b/>
          <w:i/>
        </w:rPr>
        <w:t>RadioBearerConfig</w:t>
      </w:r>
      <w:proofErr w:type="spellEnd"/>
      <w:r w:rsidRPr="001F6C41">
        <w:rPr>
          <w:rFonts w:hAnsiTheme="minorHAnsi" w:cs="Arial"/>
          <w:b/>
        </w:rPr>
        <w:t xml:space="preserve"> field in </w:t>
      </w:r>
      <w:proofErr w:type="spellStart"/>
      <w:r w:rsidRPr="001F6C41">
        <w:rPr>
          <w:rFonts w:hAnsiTheme="minorHAnsi" w:cs="Arial"/>
          <w:b/>
          <w:i/>
        </w:rPr>
        <w:t>RRCReconfiguration</w:t>
      </w:r>
      <w:proofErr w:type="spellEnd"/>
      <w:r w:rsidRPr="001F6C41">
        <w:rPr>
          <w:rFonts w:hAnsiTheme="minorHAnsi" w:cs="Arial"/>
          <w:b/>
        </w:rPr>
        <w:t xml:space="preserve"> to allow the configuration of bearers terminated in separate network nodes.</w:t>
      </w:r>
      <w:r>
        <w:rPr>
          <w:rFonts w:hAnsiTheme="minorHAnsi" w:cs="Arial"/>
          <w:b/>
        </w:rPr>
        <w:t xml:space="preserve"> Though two companies suggested associating the second </w:t>
      </w:r>
      <w:proofErr w:type="spellStart"/>
      <w:r w:rsidRPr="001F6C41">
        <w:rPr>
          <w:rFonts w:hAnsiTheme="minorHAnsi" w:cs="Arial"/>
          <w:b/>
          <w:i/>
        </w:rPr>
        <w:t>RadioBearerConfig</w:t>
      </w:r>
      <w:proofErr w:type="spellEnd"/>
      <w:r>
        <w:rPr>
          <w:rFonts w:hAnsiTheme="minorHAnsi" w:cs="Arial"/>
          <w:b/>
        </w:rPr>
        <w:t xml:space="preserve"> with either SCG or SN, all other companies supported the generic name RadioBearerConfig2, as in EN-DC. Thus rapporteur suggests to use this naming.</w:t>
      </w:r>
    </w:p>
    <w:p w14:paraId="0D836EF6" w14:textId="77777777" w:rsidR="001F6C41" w:rsidRPr="001F6C41" w:rsidRDefault="001F6C41" w:rsidP="001F6C41">
      <w:pPr>
        <w:pStyle w:val="Proposal"/>
      </w:pPr>
      <w:bookmarkStart w:id="1" w:name="_Toc525855720"/>
      <w:r w:rsidRPr="001F6C41">
        <w:t>A new field</w:t>
      </w:r>
      <w:r>
        <w:rPr>
          <w:i/>
        </w:rPr>
        <w:t xml:space="preserve"> </w:t>
      </w:r>
      <w:r w:rsidRPr="001F6C41">
        <w:rPr>
          <w:i/>
        </w:rPr>
        <w:t>RadioBearerConfig</w:t>
      </w:r>
      <w:r>
        <w:rPr>
          <w:i/>
        </w:rPr>
        <w:t>2</w:t>
      </w:r>
      <w:r w:rsidRPr="001F6C41">
        <w:t xml:space="preserve"> </w:t>
      </w:r>
      <w:r>
        <w:t>is introduced</w:t>
      </w:r>
      <w:r w:rsidRPr="001F6C41">
        <w:t xml:space="preserve"> in </w:t>
      </w:r>
      <w:proofErr w:type="spellStart"/>
      <w:r w:rsidRPr="001F6C41">
        <w:rPr>
          <w:i/>
        </w:rPr>
        <w:t>RRCReconfiguration</w:t>
      </w:r>
      <w:proofErr w:type="spellEnd"/>
      <w:r w:rsidRPr="001F6C41">
        <w:t xml:space="preserve"> </w:t>
      </w:r>
      <w:r>
        <w:t xml:space="preserve">as OCTET-STRING, </w:t>
      </w:r>
      <w:r w:rsidRPr="001F6C41">
        <w:t>to allow the configuration of bearers terminated in separate network nodes</w:t>
      </w:r>
      <w:r>
        <w:t xml:space="preserve"> in NR-DC.</w:t>
      </w:r>
      <w:bookmarkEnd w:id="1"/>
    </w:p>
    <w:p w14:paraId="06448619" w14:textId="77777777" w:rsidR="00940420" w:rsidRPr="00940420" w:rsidRDefault="00940420" w:rsidP="00940420">
      <w:pPr>
        <w:pStyle w:val="Heading2"/>
      </w:pPr>
      <w:r>
        <w:lastRenderedPageBreak/>
        <w:t>S</w:t>
      </w:r>
      <w:r w:rsidR="00B309C3">
        <w:t>CG</w:t>
      </w:r>
      <w:r>
        <w:t xml:space="preserve"> configuration </w:t>
      </w:r>
    </w:p>
    <w:p w14:paraId="0DD91F70" w14:textId="77777777" w:rsidR="00940420" w:rsidRPr="0070036B" w:rsidRDefault="008E3424" w:rsidP="00940420">
      <w:r>
        <w:rPr>
          <w:lang w:val="en-GB"/>
        </w:rPr>
        <w:t>Next, we discuss how the SCG configuration</w:t>
      </w:r>
      <w:r w:rsidR="00E50159">
        <w:rPr>
          <w:lang w:val="en-GB"/>
        </w:rPr>
        <w:t xml:space="preserve"> received from SN</w:t>
      </w:r>
      <w:r>
        <w:rPr>
          <w:lang w:val="en-GB"/>
        </w:rPr>
        <w:t xml:space="preserve"> </w:t>
      </w:r>
      <w:r w:rsidR="00E50159">
        <w:rPr>
          <w:lang w:val="en-GB"/>
        </w:rPr>
        <w:t>is encapsulated in</w:t>
      </w:r>
      <w:r w:rsidR="001B555A">
        <w:rPr>
          <w:lang w:val="en-GB"/>
        </w:rPr>
        <w:t xml:space="preserve"> the</w:t>
      </w:r>
      <w:r w:rsidR="00E50159">
        <w:rPr>
          <w:lang w:val="en-GB"/>
        </w:rPr>
        <w:t xml:space="preserve"> </w:t>
      </w:r>
      <w:proofErr w:type="spellStart"/>
      <w:r w:rsidR="00E50159" w:rsidRPr="00E50159">
        <w:rPr>
          <w:i/>
          <w:lang w:val="en-GB"/>
        </w:rPr>
        <w:t>RRCRe</w:t>
      </w:r>
      <w:r w:rsidR="00AA35CE">
        <w:rPr>
          <w:i/>
          <w:lang w:val="en-GB"/>
        </w:rPr>
        <w:t>c</w:t>
      </w:r>
      <w:r w:rsidR="00E50159" w:rsidRPr="00E50159">
        <w:rPr>
          <w:i/>
          <w:lang w:val="en-GB"/>
        </w:rPr>
        <w:t>onfiguration</w:t>
      </w:r>
      <w:proofErr w:type="spellEnd"/>
      <w:r w:rsidR="001B555A">
        <w:rPr>
          <w:i/>
          <w:lang w:val="en-GB"/>
        </w:rPr>
        <w:t xml:space="preserve"> </w:t>
      </w:r>
      <w:r w:rsidR="001B555A">
        <w:rPr>
          <w:lang w:val="en-GB"/>
        </w:rPr>
        <w:t>message</w:t>
      </w:r>
      <w:r>
        <w:rPr>
          <w:lang w:val="en-GB"/>
        </w:rPr>
        <w:t>.</w:t>
      </w:r>
      <w:r w:rsidR="00F36DDC">
        <w:rPr>
          <w:lang w:val="en-GB"/>
        </w:rPr>
        <w:t xml:space="preserve"> SCG configuration</w:t>
      </w:r>
      <w:r w:rsidR="00307E0B">
        <w:rPr>
          <w:lang w:val="en-GB"/>
        </w:rPr>
        <w:t xml:space="preserve"> contains at least the </w:t>
      </w:r>
      <w:proofErr w:type="spellStart"/>
      <w:r w:rsidR="00605A40">
        <w:rPr>
          <w:i/>
          <w:lang w:val="en-GB"/>
        </w:rPr>
        <w:t>C</w:t>
      </w:r>
      <w:r w:rsidR="00065E30" w:rsidRPr="003D7D0B">
        <w:rPr>
          <w:i/>
          <w:lang w:val="en-GB"/>
        </w:rPr>
        <w:t>ellGroupConfig</w:t>
      </w:r>
      <w:proofErr w:type="spellEnd"/>
      <w:r w:rsidR="00065E30">
        <w:rPr>
          <w:lang w:val="en-GB"/>
        </w:rPr>
        <w:t xml:space="preserve"> of the </w:t>
      </w:r>
      <w:r w:rsidR="00307E0B">
        <w:rPr>
          <w:lang w:val="en-GB"/>
        </w:rPr>
        <w:t>secondary cell group.</w:t>
      </w:r>
      <w:r w:rsidR="00065E30">
        <w:rPr>
          <w:lang w:val="en-GB"/>
        </w:rPr>
        <w:t xml:space="preserve"> It may also contain </w:t>
      </w:r>
      <w:r w:rsidR="002F7A74">
        <w:rPr>
          <w:lang w:val="en-GB"/>
        </w:rPr>
        <w:t xml:space="preserve">the </w:t>
      </w:r>
      <w:proofErr w:type="spellStart"/>
      <w:r w:rsidR="00605A40">
        <w:rPr>
          <w:i/>
          <w:lang w:val="en-GB"/>
        </w:rPr>
        <w:t>M</w:t>
      </w:r>
      <w:r w:rsidR="002F7A74" w:rsidRPr="002F7A74">
        <w:rPr>
          <w:i/>
          <w:lang w:val="en-GB"/>
        </w:rPr>
        <w:t>eas</w:t>
      </w:r>
      <w:r w:rsidR="00052EE6">
        <w:rPr>
          <w:i/>
          <w:lang w:val="en-GB"/>
        </w:rPr>
        <w:t>C</w:t>
      </w:r>
      <w:r w:rsidR="002F7A74" w:rsidRPr="002F7A74">
        <w:rPr>
          <w:i/>
          <w:lang w:val="en-GB"/>
        </w:rPr>
        <w:t>onfig</w:t>
      </w:r>
      <w:proofErr w:type="spellEnd"/>
      <w:r w:rsidR="00307E0B">
        <w:rPr>
          <w:lang w:val="en-GB"/>
        </w:rPr>
        <w:t xml:space="preserve"> </w:t>
      </w:r>
      <w:r w:rsidR="002F7A74">
        <w:rPr>
          <w:lang w:val="en-GB"/>
        </w:rPr>
        <w:t xml:space="preserve">generated by the SN, but since that is dependent on the </w:t>
      </w:r>
      <w:r w:rsidR="00106FF7">
        <w:rPr>
          <w:lang w:val="en-GB"/>
        </w:rPr>
        <w:t xml:space="preserve">outcome of email discussion [103#52], it is not further addressed in this discussion. </w:t>
      </w:r>
      <w:r>
        <w:rPr>
          <w:lang w:val="en-GB"/>
        </w:rPr>
        <w:t xml:space="preserve">Based on contributions submitted to RAN2#103, the following options for how to carry the </w:t>
      </w:r>
      <w:r w:rsidR="00614E4E" w:rsidRPr="001E5034">
        <w:t>SCG configuration from SN to the MN</w:t>
      </w:r>
      <w:r w:rsidRPr="0070036B">
        <w:t xml:space="preserve"> were proposed: </w:t>
      </w:r>
    </w:p>
    <w:p w14:paraId="5D97C18F" w14:textId="77777777" w:rsidR="008E3424" w:rsidRPr="00614E4E" w:rsidRDefault="008E3424" w:rsidP="008E3424">
      <w:pPr>
        <w:pStyle w:val="ListParagraph"/>
        <w:numPr>
          <w:ilvl w:val="0"/>
          <w:numId w:val="28"/>
        </w:numPr>
        <w:rPr>
          <w:lang w:val="en-GB"/>
        </w:rPr>
      </w:pPr>
      <w:r>
        <w:rPr>
          <w:lang w:val="en-GB"/>
        </w:rPr>
        <w:t xml:space="preserve">The SCG configuration is carried from SN to MN as Information Element </w:t>
      </w:r>
      <w:r w:rsidR="005471D8">
        <w:rPr>
          <w:lang w:val="en-GB"/>
        </w:rPr>
        <w:fldChar w:fldCharType="begin"/>
      </w:r>
      <w:r>
        <w:rPr>
          <w:lang w:val="en-GB"/>
        </w:rPr>
        <w:instrText xml:space="preserve"> REF _Ref523923323 \r \h </w:instrText>
      </w:r>
      <w:r w:rsidR="005471D8">
        <w:rPr>
          <w:lang w:val="en-GB"/>
        </w:rPr>
      </w:r>
      <w:r w:rsidR="005471D8">
        <w:rPr>
          <w:lang w:val="en-GB"/>
        </w:rPr>
        <w:fldChar w:fldCharType="separate"/>
      </w:r>
      <w:r w:rsidR="008462FA">
        <w:rPr>
          <w:lang w:val="en-GB"/>
        </w:rPr>
        <w:t>[1]</w:t>
      </w:r>
      <w:r w:rsidR="005471D8">
        <w:rPr>
          <w:lang w:val="en-GB"/>
        </w:rPr>
        <w:fldChar w:fldCharType="end"/>
      </w:r>
      <w:r w:rsidR="005471D8">
        <w:rPr>
          <w:lang w:val="en-GB"/>
        </w:rPr>
        <w:fldChar w:fldCharType="begin"/>
      </w:r>
      <w:r w:rsidR="001F5649">
        <w:rPr>
          <w:lang w:val="en-GB"/>
        </w:rPr>
        <w:instrText xml:space="preserve"> REF _Ref524438779 \r \h </w:instrText>
      </w:r>
      <w:r w:rsidR="005471D8">
        <w:rPr>
          <w:lang w:val="en-GB"/>
        </w:rPr>
      </w:r>
      <w:r w:rsidR="005471D8">
        <w:rPr>
          <w:lang w:val="en-GB"/>
        </w:rPr>
        <w:fldChar w:fldCharType="separate"/>
      </w:r>
      <w:r w:rsidR="008462FA">
        <w:rPr>
          <w:lang w:val="en-GB"/>
        </w:rPr>
        <w:t>[4]</w:t>
      </w:r>
      <w:r w:rsidR="005471D8">
        <w:rPr>
          <w:lang w:val="en-GB"/>
        </w:rPr>
        <w:fldChar w:fldCharType="end"/>
      </w:r>
      <w:r w:rsidR="00DD4AE9" w:rsidRPr="00614E4E">
        <w:rPr>
          <w:lang w:val="en-GB"/>
        </w:rPr>
        <w:t xml:space="preserve"> </w:t>
      </w:r>
    </w:p>
    <w:p w14:paraId="21E97BCB" w14:textId="77777777" w:rsidR="00614E4E" w:rsidRDefault="00614E4E" w:rsidP="00614E4E">
      <w:pPr>
        <w:pStyle w:val="ListParagraph"/>
        <w:numPr>
          <w:ilvl w:val="0"/>
          <w:numId w:val="28"/>
        </w:numPr>
        <w:rPr>
          <w:lang w:val="en-GB"/>
        </w:rPr>
      </w:pPr>
      <w:r>
        <w:rPr>
          <w:lang w:val="en-GB"/>
        </w:rPr>
        <w:t xml:space="preserve">The SCG configuration is carried from SN to MN as RRC message </w:t>
      </w:r>
      <w:r w:rsidR="005471D8">
        <w:rPr>
          <w:lang w:val="en-GB"/>
        </w:rPr>
        <w:fldChar w:fldCharType="begin"/>
      </w:r>
      <w:r>
        <w:rPr>
          <w:lang w:val="en-GB"/>
        </w:rPr>
        <w:instrText xml:space="preserve"> REF _Ref523923314 \r \h </w:instrText>
      </w:r>
      <w:r w:rsidR="005471D8">
        <w:rPr>
          <w:lang w:val="en-GB"/>
        </w:rPr>
      </w:r>
      <w:r w:rsidR="005471D8">
        <w:rPr>
          <w:lang w:val="en-GB"/>
        </w:rPr>
        <w:fldChar w:fldCharType="separate"/>
      </w:r>
      <w:r w:rsidR="008462FA">
        <w:rPr>
          <w:lang w:val="en-GB"/>
        </w:rPr>
        <w:t>[5]</w:t>
      </w:r>
      <w:r w:rsidR="005471D8">
        <w:rPr>
          <w:lang w:val="en-GB"/>
        </w:rPr>
        <w:fldChar w:fldCharType="end"/>
      </w:r>
      <w:r w:rsidR="006532F0">
        <w:rPr>
          <w:lang w:val="en-GB"/>
        </w:rPr>
        <w:t xml:space="preserve"> </w:t>
      </w:r>
    </w:p>
    <w:p w14:paraId="153EE35B" w14:textId="77777777" w:rsidR="00940420" w:rsidRDefault="008E3424" w:rsidP="00940420">
      <w:pPr>
        <w:rPr>
          <w:lang w:val="en-GB"/>
        </w:rPr>
      </w:pPr>
      <w:r>
        <w:rPr>
          <w:lang w:val="en-GB"/>
        </w:rPr>
        <w:t xml:space="preserve">According to the FFS, let us investigate the stage-3 impact of the two alternatives. In the following, the impact on the ASN.1 expression of the </w:t>
      </w:r>
      <w:proofErr w:type="spellStart"/>
      <w:r w:rsidRPr="008E3424">
        <w:rPr>
          <w:i/>
          <w:lang w:val="en-GB"/>
        </w:rPr>
        <w:t>RRCReconfiguration</w:t>
      </w:r>
      <w:proofErr w:type="spellEnd"/>
      <w:r>
        <w:rPr>
          <w:lang w:val="en-GB"/>
        </w:rPr>
        <w:t xml:space="preserve"> message is </w:t>
      </w:r>
      <w:r w:rsidR="00E50159">
        <w:rPr>
          <w:lang w:val="en-GB"/>
        </w:rPr>
        <w:t>discussed</w:t>
      </w:r>
      <w:r>
        <w:rPr>
          <w:lang w:val="en-GB"/>
        </w:rPr>
        <w:t xml:space="preserve"> for the two options.</w:t>
      </w:r>
    </w:p>
    <w:p w14:paraId="28A4CDE9" w14:textId="77777777" w:rsidR="008E3424" w:rsidRPr="008E3424" w:rsidRDefault="008E3424" w:rsidP="008E3424">
      <w:pPr>
        <w:rPr>
          <w:b/>
          <w:lang w:val="en-GB"/>
        </w:rPr>
      </w:pPr>
      <w:r w:rsidRPr="008E3424">
        <w:rPr>
          <w:b/>
          <w:lang w:val="en-GB"/>
        </w:rPr>
        <w:t xml:space="preserve">Option 1. The SCG configuration is carried from SN to MN as </w:t>
      </w:r>
      <w:r>
        <w:rPr>
          <w:b/>
          <w:lang w:val="en-GB"/>
        </w:rPr>
        <w:t>Information Element</w:t>
      </w:r>
    </w:p>
    <w:p w14:paraId="557C31CB" w14:textId="77777777" w:rsidR="0060640E" w:rsidRDefault="008E3424" w:rsidP="008E3424">
      <w:pPr>
        <w:rPr>
          <w:lang w:val="en-GB"/>
        </w:rPr>
      </w:pPr>
      <w:r>
        <w:rPr>
          <w:lang w:val="en-GB"/>
        </w:rPr>
        <w:t xml:space="preserve">In this case, </w:t>
      </w:r>
    </w:p>
    <w:p w14:paraId="188F23E5" w14:textId="77777777" w:rsidR="0060640E" w:rsidRDefault="008E3424" w:rsidP="0060640E">
      <w:pPr>
        <w:pStyle w:val="ListParagraph"/>
        <w:numPr>
          <w:ilvl w:val="0"/>
          <w:numId w:val="32"/>
        </w:numPr>
        <w:rPr>
          <w:lang w:val="en-GB"/>
        </w:rPr>
      </w:pPr>
      <w:r w:rsidRPr="0060640E">
        <w:rPr>
          <w:lang w:val="en-GB"/>
        </w:rPr>
        <w:t xml:space="preserve">the </w:t>
      </w:r>
      <w:proofErr w:type="spellStart"/>
      <w:r w:rsidRPr="0060640E">
        <w:rPr>
          <w:i/>
          <w:lang w:val="en-GB"/>
        </w:rPr>
        <w:t>secondaryCellGroup</w:t>
      </w:r>
      <w:proofErr w:type="spellEnd"/>
      <w:r w:rsidRPr="0060640E">
        <w:rPr>
          <w:lang w:val="en-GB"/>
        </w:rPr>
        <w:t xml:space="preserve"> </w:t>
      </w:r>
      <w:r w:rsidR="00E50159" w:rsidRPr="0060640E">
        <w:rPr>
          <w:lang w:val="en-GB"/>
        </w:rPr>
        <w:t>field</w:t>
      </w:r>
      <w:r w:rsidRPr="0060640E">
        <w:rPr>
          <w:lang w:val="en-GB"/>
        </w:rPr>
        <w:t xml:space="preserve"> that was </w:t>
      </w:r>
      <w:r w:rsidR="00E50159" w:rsidRPr="0060640E">
        <w:rPr>
          <w:lang w:val="en-GB"/>
        </w:rPr>
        <w:t>already introduced in</w:t>
      </w:r>
      <w:r w:rsidR="004C6B07" w:rsidRPr="0060640E">
        <w:rPr>
          <w:lang w:val="en-GB"/>
        </w:rPr>
        <w:t xml:space="preserve"> the</w:t>
      </w:r>
      <w:r w:rsidR="00E50159" w:rsidRPr="0060640E">
        <w:rPr>
          <w:lang w:val="en-GB"/>
        </w:rPr>
        <w:t xml:space="preserve"> </w:t>
      </w:r>
      <w:proofErr w:type="spellStart"/>
      <w:r w:rsidR="00E50159" w:rsidRPr="0060640E">
        <w:rPr>
          <w:i/>
          <w:lang w:val="en-GB"/>
        </w:rPr>
        <w:t>RRCReconfiguration</w:t>
      </w:r>
      <w:proofErr w:type="spellEnd"/>
      <w:r w:rsidR="00E50159" w:rsidRPr="0060640E">
        <w:rPr>
          <w:lang w:val="en-GB"/>
        </w:rPr>
        <w:t xml:space="preserve"> </w:t>
      </w:r>
      <w:r w:rsidR="004C6B07" w:rsidRPr="0060640E">
        <w:rPr>
          <w:lang w:val="en-GB"/>
        </w:rPr>
        <w:t xml:space="preserve">message </w:t>
      </w:r>
      <w:r w:rsidR="00E50159" w:rsidRPr="0060640E">
        <w:rPr>
          <w:lang w:val="en-GB"/>
        </w:rPr>
        <w:t xml:space="preserve">for </w:t>
      </w:r>
      <w:r w:rsidRPr="0060640E">
        <w:rPr>
          <w:lang w:val="en-GB"/>
        </w:rPr>
        <w:t>EN-DC can be reused</w:t>
      </w:r>
      <w:r w:rsidR="00E50159" w:rsidRPr="0060640E">
        <w:rPr>
          <w:lang w:val="en-GB"/>
        </w:rPr>
        <w:t xml:space="preserve">, as the UE cannot be configured with </w:t>
      </w:r>
      <w:r w:rsidR="00F74C09" w:rsidRPr="0060640E">
        <w:rPr>
          <w:lang w:val="en-GB"/>
        </w:rPr>
        <w:t xml:space="preserve">both </w:t>
      </w:r>
      <w:r w:rsidR="00E50159" w:rsidRPr="0060640E">
        <w:rPr>
          <w:lang w:val="en-GB"/>
        </w:rPr>
        <w:t xml:space="preserve">EN-DC and NR-DC simultaneously. </w:t>
      </w:r>
    </w:p>
    <w:p w14:paraId="4660D84A" w14:textId="77777777" w:rsidR="00664F96" w:rsidRDefault="00E50159" w:rsidP="0060640E">
      <w:pPr>
        <w:pStyle w:val="ListParagraph"/>
        <w:numPr>
          <w:ilvl w:val="0"/>
          <w:numId w:val="32"/>
        </w:numPr>
        <w:rPr>
          <w:lang w:val="en-GB"/>
        </w:rPr>
      </w:pPr>
      <w:r w:rsidRPr="0060640E">
        <w:rPr>
          <w:lang w:val="en-GB"/>
        </w:rPr>
        <w:t>The existing field is encoded as OCTET-STRING, which supports deployments where MN and SN may be of different RRC versions or even different vendors.</w:t>
      </w:r>
    </w:p>
    <w:p w14:paraId="0C566F65" w14:textId="77777777" w:rsidR="00CE422B" w:rsidRDefault="00E8410F" w:rsidP="0060640E">
      <w:pPr>
        <w:pStyle w:val="ListParagraph"/>
        <w:numPr>
          <w:ilvl w:val="0"/>
          <w:numId w:val="32"/>
        </w:numPr>
        <w:rPr>
          <w:lang w:val="en-GB"/>
        </w:rPr>
      </w:pPr>
      <w:r>
        <w:rPr>
          <w:lang w:val="en-GB"/>
        </w:rPr>
        <w:t xml:space="preserve">NR </w:t>
      </w:r>
      <w:r w:rsidR="00CE422B">
        <w:rPr>
          <w:lang w:val="en-GB"/>
        </w:rPr>
        <w:t xml:space="preserve">RRC </w:t>
      </w:r>
      <w:r>
        <w:rPr>
          <w:lang w:val="en-GB"/>
        </w:rPr>
        <w:t xml:space="preserve">was </w:t>
      </w:r>
      <w:r w:rsidR="00916C1C">
        <w:rPr>
          <w:lang w:val="en-GB"/>
        </w:rPr>
        <w:t xml:space="preserve">designed </w:t>
      </w:r>
      <w:r>
        <w:rPr>
          <w:lang w:val="en-GB"/>
        </w:rPr>
        <w:t xml:space="preserve">from the start with dual connectivity in mind, so the structure supports </w:t>
      </w:r>
      <w:r w:rsidR="00F448E5">
        <w:rPr>
          <w:lang w:val="en-GB"/>
        </w:rPr>
        <w:t>separate provision</w:t>
      </w:r>
      <w:r w:rsidR="006873AB">
        <w:rPr>
          <w:lang w:val="en-GB"/>
        </w:rPr>
        <w:t xml:space="preserve"> of radio bearer termination point configurations and cell group configurations</w:t>
      </w:r>
      <w:r w:rsidR="0030435C">
        <w:rPr>
          <w:lang w:val="en-GB"/>
        </w:rPr>
        <w:t>, and the linking between these</w:t>
      </w:r>
      <w:r w:rsidR="006873AB">
        <w:rPr>
          <w:lang w:val="en-GB"/>
        </w:rPr>
        <w:t xml:space="preserve">. </w:t>
      </w:r>
      <w:r w:rsidR="00A11C07">
        <w:rPr>
          <w:lang w:val="en-GB"/>
        </w:rPr>
        <w:t>Therefore, we should follow this design principle, and add the necessary information elements required to configure NR-DC. T</w:t>
      </w:r>
      <w:r w:rsidR="006873AB">
        <w:rPr>
          <w:lang w:val="en-GB"/>
        </w:rPr>
        <w:t>here is no need</w:t>
      </w:r>
      <w:r w:rsidR="0030435C">
        <w:rPr>
          <w:lang w:val="en-GB"/>
        </w:rPr>
        <w:t xml:space="preserve"> to add complicated structures where RRC messages are carried within RRC messages</w:t>
      </w:r>
      <w:r w:rsidR="00423ECA">
        <w:rPr>
          <w:lang w:val="en-GB"/>
        </w:rPr>
        <w:t xml:space="preserve"> of the same specification</w:t>
      </w:r>
      <w:r w:rsidR="00681528">
        <w:rPr>
          <w:lang w:val="en-GB"/>
        </w:rPr>
        <w:t>.</w:t>
      </w:r>
    </w:p>
    <w:p w14:paraId="6AFC275E" w14:textId="77777777" w:rsidR="005819E8" w:rsidRDefault="00A103E4" w:rsidP="0060640E">
      <w:pPr>
        <w:pStyle w:val="ListParagraph"/>
        <w:numPr>
          <w:ilvl w:val="0"/>
          <w:numId w:val="32"/>
        </w:numPr>
        <w:rPr>
          <w:lang w:val="en-GB"/>
        </w:rPr>
      </w:pPr>
      <w:r>
        <w:rPr>
          <w:lang w:val="en-GB"/>
        </w:rPr>
        <w:t xml:space="preserve">Deployment flexibility. </w:t>
      </w:r>
      <w:r w:rsidR="000C11CF">
        <w:rPr>
          <w:lang w:val="en-GB"/>
        </w:rPr>
        <w:t>As mentioned</w:t>
      </w:r>
      <w:r w:rsidR="00453D1C">
        <w:rPr>
          <w:lang w:val="en-GB"/>
        </w:rPr>
        <w:t xml:space="preserve"> in </w:t>
      </w:r>
      <w:r w:rsidR="005471D8">
        <w:rPr>
          <w:lang w:val="en-GB"/>
        </w:rPr>
        <w:fldChar w:fldCharType="begin"/>
      </w:r>
      <w:r w:rsidR="00453D1C">
        <w:rPr>
          <w:lang w:val="en-GB"/>
        </w:rPr>
        <w:instrText xml:space="preserve"> REF _Ref524359537 \r \h </w:instrText>
      </w:r>
      <w:r w:rsidR="005471D8">
        <w:rPr>
          <w:lang w:val="en-GB"/>
        </w:rPr>
      </w:r>
      <w:r w:rsidR="005471D8">
        <w:rPr>
          <w:lang w:val="en-GB"/>
        </w:rPr>
        <w:fldChar w:fldCharType="separate"/>
      </w:r>
      <w:r w:rsidR="00801368">
        <w:rPr>
          <w:lang w:val="en-GB"/>
        </w:rPr>
        <w:t>[2]</w:t>
      </w:r>
      <w:r w:rsidR="005471D8">
        <w:rPr>
          <w:lang w:val="en-GB"/>
        </w:rPr>
        <w:fldChar w:fldCharType="end"/>
      </w:r>
      <w:r w:rsidR="005471D8">
        <w:rPr>
          <w:lang w:val="en-GB"/>
        </w:rPr>
        <w:fldChar w:fldCharType="begin"/>
      </w:r>
      <w:r w:rsidR="009967C1">
        <w:rPr>
          <w:lang w:val="en-GB"/>
        </w:rPr>
        <w:instrText xml:space="preserve"> REF _Ref524438103 \r \h </w:instrText>
      </w:r>
      <w:r w:rsidR="005471D8">
        <w:rPr>
          <w:lang w:val="en-GB"/>
        </w:rPr>
      </w:r>
      <w:r w:rsidR="005471D8">
        <w:rPr>
          <w:lang w:val="en-GB"/>
        </w:rPr>
        <w:fldChar w:fldCharType="separate"/>
      </w:r>
      <w:r w:rsidR="009967C1">
        <w:rPr>
          <w:lang w:val="en-GB"/>
        </w:rPr>
        <w:t>[3]</w:t>
      </w:r>
      <w:r w:rsidR="005471D8">
        <w:rPr>
          <w:lang w:val="en-GB"/>
        </w:rPr>
        <w:fldChar w:fldCharType="end"/>
      </w:r>
      <w:r w:rsidR="00453D1C">
        <w:rPr>
          <w:lang w:val="en-GB"/>
        </w:rPr>
        <w:t>, it would be i</w:t>
      </w:r>
      <w:r w:rsidR="006E0FFF">
        <w:rPr>
          <w:lang w:val="en-GB"/>
        </w:rPr>
        <w:t>mportant</w:t>
      </w:r>
      <w:r>
        <w:rPr>
          <w:lang w:val="en-GB"/>
        </w:rPr>
        <w:t xml:space="preserve"> to support different network deployments when it comes to </w:t>
      </w:r>
      <w:r w:rsidR="00F46DA4">
        <w:rPr>
          <w:lang w:val="en-GB"/>
        </w:rPr>
        <w:t>termin</w:t>
      </w:r>
      <w:r w:rsidR="005524BB">
        <w:rPr>
          <w:lang w:val="en-GB"/>
        </w:rPr>
        <w:t xml:space="preserve">ation points. </w:t>
      </w:r>
      <w:r w:rsidR="00110488">
        <w:rPr>
          <w:lang w:val="en-GB"/>
        </w:rPr>
        <w:t xml:space="preserve">On top of the traditional inter gNB DC, also intra gNB DC can be considered, where a single CU and </w:t>
      </w:r>
      <w:r w:rsidR="00956848">
        <w:rPr>
          <w:lang w:val="en-GB"/>
        </w:rPr>
        <w:t>two DUs serve the UE in NR-DC</w:t>
      </w:r>
      <w:r w:rsidR="00025EAC">
        <w:rPr>
          <w:lang w:val="en-GB"/>
        </w:rPr>
        <w:t xml:space="preserve">. </w:t>
      </w:r>
      <w:r w:rsidR="00A01E33">
        <w:rPr>
          <w:lang w:val="en-GB"/>
        </w:rPr>
        <w:t xml:space="preserve">Including the SCG configuration as IE </w:t>
      </w:r>
      <w:r w:rsidR="00FD47BD">
        <w:rPr>
          <w:lang w:val="en-GB"/>
        </w:rPr>
        <w:t>enables</w:t>
      </w:r>
      <w:r w:rsidR="004A1D14">
        <w:rPr>
          <w:lang w:val="en-GB"/>
        </w:rPr>
        <w:t xml:space="preserve"> this, as currently both </w:t>
      </w:r>
      <w:proofErr w:type="spellStart"/>
      <w:r w:rsidR="004A1D14" w:rsidRPr="001E5034">
        <w:rPr>
          <w:i/>
        </w:rPr>
        <w:t>masterCellGroup</w:t>
      </w:r>
      <w:proofErr w:type="spellEnd"/>
      <w:r w:rsidR="004A1D14" w:rsidRPr="0070036B">
        <w:t xml:space="preserve"> and </w:t>
      </w:r>
      <w:proofErr w:type="spellStart"/>
      <w:r w:rsidR="004A1D14" w:rsidRPr="0070036B">
        <w:rPr>
          <w:i/>
        </w:rPr>
        <w:t>secondaryCellGroup</w:t>
      </w:r>
      <w:proofErr w:type="spellEnd"/>
      <w:r w:rsidR="004A1D14" w:rsidRPr="0070036B">
        <w:t xml:space="preserve"> are encoded as OCTET-STRING</w:t>
      </w:r>
      <w:r w:rsidR="009B6BEA" w:rsidRPr="0070036B">
        <w:t xml:space="preserve">, and can thus be included into the </w:t>
      </w:r>
      <w:proofErr w:type="spellStart"/>
      <w:r w:rsidR="009B6BEA" w:rsidRPr="0070036B">
        <w:t>RRCRe</w:t>
      </w:r>
      <w:r w:rsidR="00376027" w:rsidRPr="0070036B">
        <w:t>c</w:t>
      </w:r>
      <w:r w:rsidR="009B6BEA" w:rsidRPr="0070036B">
        <w:t>onfiguration</w:t>
      </w:r>
      <w:proofErr w:type="spellEnd"/>
      <w:r w:rsidR="009B6BEA" w:rsidRPr="0070036B">
        <w:t xml:space="preserve"> message by the CU, along with </w:t>
      </w:r>
      <w:proofErr w:type="spellStart"/>
      <w:r w:rsidR="009B6BEA" w:rsidRPr="0070036B">
        <w:rPr>
          <w:i/>
        </w:rPr>
        <w:t>radioBearerConfig</w:t>
      </w:r>
      <w:proofErr w:type="spellEnd"/>
      <w:r w:rsidR="009B6BEA" w:rsidRPr="0070036B">
        <w:t xml:space="preserve"> added by the CU and sent to the UE</w:t>
      </w:r>
      <w:r w:rsidR="004A1D14" w:rsidRPr="0070036B">
        <w:t>.</w:t>
      </w:r>
    </w:p>
    <w:p w14:paraId="667F2B65" w14:textId="77777777" w:rsidR="00E50159" w:rsidRPr="008E3424" w:rsidRDefault="00E50159" w:rsidP="00E50159">
      <w:pPr>
        <w:rPr>
          <w:b/>
          <w:lang w:val="en-GB"/>
        </w:rPr>
      </w:pPr>
      <w:r w:rsidRPr="008E3424">
        <w:rPr>
          <w:b/>
          <w:lang w:val="en-GB"/>
        </w:rPr>
        <w:t xml:space="preserve">Option </w:t>
      </w:r>
      <w:r>
        <w:rPr>
          <w:b/>
          <w:lang w:val="en-GB"/>
        </w:rPr>
        <w:t>2</w:t>
      </w:r>
      <w:r w:rsidRPr="008E3424">
        <w:rPr>
          <w:b/>
          <w:lang w:val="en-GB"/>
        </w:rPr>
        <w:t xml:space="preserve">. The SCG configuration is carried from SN to MN as </w:t>
      </w:r>
      <w:r>
        <w:rPr>
          <w:b/>
          <w:lang w:val="en-GB"/>
        </w:rPr>
        <w:t>RRC message</w:t>
      </w:r>
    </w:p>
    <w:p w14:paraId="37B0B169" w14:textId="77777777" w:rsidR="003D7D0B" w:rsidRDefault="00E50159" w:rsidP="00940420">
      <w:pPr>
        <w:rPr>
          <w:lang w:val="en-GB"/>
        </w:rPr>
      </w:pPr>
      <w:r>
        <w:rPr>
          <w:lang w:val="en-GB"/>
        </w:rPr>
        <w:t xml:space="preserve">In this case, </w:t>
      </w:r>
    </w:p>
    <w:p w14:paraId="1092DC51" w14:textId="77777777" w:rsidR="00D91D1D" w:rsidRDefault="00702622" w:rsidP="003D7D0B">
      <w:pPr>
        <w:pStyle w:val="ListParagraph"/>
        <w:numPr>
          <w:ilvl w:val="0"/>
          <w:numId w:val="31"/>
        </w:numPr>
        <w:rPr>
          <w:lang w:val="en-GB"/>
        </w:rPr>
      </w:pPr>
      <w:r>
        <w:rPr>
          <w:lang w:val="en-GB"/>
        </w:rPr>
        <w:t>t</w:t>
      </w:r>
      <w:r w:rsidR="00E50159" w:rsidRPr="003D7D0B">
        <w:rPr>
          <w:lang w:val="en-GB"/>
        </w:rPr>
        <w:t xml:space="preserve">he existing </w:t>
      </w:r>
      <w:proofErr w:type="spellStart"/>
      <w:r w:rsidR="00E50159" w:rsidRPr="003D7D0B">
        <w:rPr>
          <w:i/>
          <w:lang w:val="en-GB"/>
        </w:rPr>
        <w:t>secondaryCellGroup</w:t>
      </w:r>
      <w:proofErr w:type="spellEnd"/>
      <w:r w:rsidR="00E50159" w:rsidRPr="003D7D0B">
        <w:rPr>
          <w:lang w:val="en-GB"/>
        </w:rPr>
        <w:t xml:space="preserve"> field cannot be used, as it is already defined as carrying </w:t>
      </w:r>
      <w:proofErr w:type="spellStart"/>
      <w:r w:rsidR="00605A40">
        <w:rPr>
          <w:i/>
          <w:lang w:val="en-GB"/>
        </w:rPr>
        <w:t>C</w:t>
      </w:r>
      <w:r w:rsidR="00E50159" w:rsidRPr="003D7D0B">
        <w:rPr>
          <w:i/>
          <w:lang w:val="en-GB"/>
        </w:rPr>
        <w:t>ellGroupConfig</w:t>
      </w:r>
      <w:proofErr w:type="spellEnd"/>
      <w:r w:rsidR="00E50159" w:rsidRPr="003D7D0B">
        <w:rPr>
          <w:lang w:val="en-GB"/>
        </w:rPr>
        <w:t xml:space="preserve">. </w:t>
      </w:r>
    </w:p>
    <w:p w14:paraId="6D1ADABA" w14:textId="77777777" w:rsidR="00FF5B30" w:rsidRDefault="00E50159" w:rsidP="004E7047">
      <w:pPr>
        <w:pStyle w:val="ListParagraph"/>
        <w:numPr>
          <w:ilvl w:val="0"/>
          <w:numId w:val="31"/>
        </w:numPr>
        <w:rPr>
          <w:lang w:val="en-GB"/>
        </w:rPr>
      </w:pPr>
      <w:r w:rsidRPr="003D7D0B">
        <w:rPr>
          <w:lang w:val="en-GB"/>
        </w:rPr>
        <w:t xml:space="preserve">Thus, </w:t>
      </w:r>
      <w:r w:rsidR="00D91D1D">
        <w:rPr>
          <w:lang w:val="en-GB"/>
        </w:rPr>
        <w:t xml:space="preserve">a new field needs to be introduced to carry the SN generated NR RRC message in a container as OCTET-STRING. </w:t>
      </w:r>
    </w:p>
    <w:p w14:paraId="3A460077" w14:textId="77777777" w:rsidR="00FF5B30" w:rsidRDefault="004E7047" w:rsidP="00FF5B30">
      <w:pPr>
        <w:pStyle w:val="ListParagraph"/>
        <w:numPr>
          <w:ilvl w:val="1"/>
          <w:numId w:val="31"/>
        </w:numPr>
        <w:rPr>
          <w:lang w:val="en-GB"/>
        </w:rPr>
      </w:pPr>
      <w:r>
        <w:rPr>
          <w:lang w:val="en-GB"/>
        </w:rPr>
        <w:lastRenderedPageBreak/>
        <w:t xml:space="preserve">This would </w:t>
      </w:r>
      <w:r w:rsidR="00E50159" w:rsidRPr="004E7047">
        <w:rPr>
          <w:lang w:val="en-GB"/>
        </w:rPr>
        <w:t xml:space="preserve">result </w:t>
      </w:r>
      <w:r>
        <w:rPr>
          <w:lang w:val="en-GB"/>
        </w:rPr>
        <w:t xml:space="preserve">in </w:t>
      </w:r>
      <w:r w:rsidR="00E50159" w:rsidRPr="004E7047">
        <w:rPr>
          <w:lang w:val="en-GB"/>
        </w:rPr>
        <w:t xml:space="preserve">two </w:t>
      </w:r>
      <w:proofErr w:type="spellStart"/>
      <w:r w:rsidR="00E50159" w:rsidRPr="004E7047">
        <w:rPr>
          <w:i/>
          <w:lang w:val="en-GB"/>
        </w:rPr>
        <w:t>secondaryCellGroup</w:t>
      </w:r>
      <w:proofErr w:type="spellEnd"/>
      <w:r w:rsidR="00E50159" w:rsidRPr="004E7047">
        <w:rPr>
          <w:lang w:val="en-GB"/>
        </w:rPr>
        <w:t xml:space="preserve"> fields</w:t>
      </w:r>
      <w:r>
        <w:rPr>
          <w:lang w:val="en-GB"/>
        </w:rPr>
        <w:t xml:space="preserve"> in </w:t>
      </w:r>
      <w:proofErr w:type="spellStart"/>
      <w:r w:rsidRPr="004E7047">
        <w:rPr>
          <w:i/>
          <w:lang w:val="en-GB"/>
        </w:rPr>
        <w:t>RRCReconfiguration</w:t>
      </w:r>
      <w:proofErr w:type="spellEnd"/>
      <w:r w:rsidR="00E50159" w:rsidRPr="004E7047">
        <w:rPr>
          <w:lang w:val="en-GB"/>
        </w:rPr>
        <w:t xml:space="preserve">, with need for additional description of when to use which field. </w:t>
      </w:r>
    </w:p>
    <w:p w14:paraId="2A8CA87A" w14:textId="77777777" w:rsidR="003D7D0B" w:rsidRPr="004E7047" w:rsidRDefault="00EA464F" w:rsidP="00FF5B30">
      <w:pPr>
        <w:pStyle w:val="ListParagraph"/>
        <w:numPr>
          <w:ilvl w:val="1"/>
          <w:numId w:val="31"/>
        </w:numPr>
        <w:rPr>
          <w:lang w:val="en-GB"/>
        </w:rPr>
      </w:pPr>
      <w:r>
        <w:rPr>
          <w:lang w:val="en-GB"/>
        </w:rPr>
        <w:t>I</w:t>
      </w:r>
      <w:r w:rsidR="00503862">
        <w:rPr>
          <w:lang w:val="en-GB"/>
        </w:rPr>
        <w:t xml:space="preserve">t </w:t>
      </w:r>
      <w:r w:rsidR="00F10490">
        <w:rPr>
          <w:lang w:val="en-GB"/>
        </w:rPr>
        <w:t>would also</w:t>
      </w:r>
      <w:r>
        <w:rPr>
          <w:lang w:val="en-GB"/>
        </w:rPr>
        <w:t xml:space="preserve"> </w:t>
      </w:r>
      <w:r w:rsidR="00503862">
        <w:rPr>
          <w:lang w:val="en-GB"/>
        </w:rPr>
        <w:t>result</w:t>
      </w:r>
      <w:r w:rsidR="00A94AFF">
        <w:rPr>
          <w:lang w:val="en-GB"/>
        </w:rPr>
        <w:t xml:space="preserve"> in the same </w:t>
      </w:r>
      <w:r w:rsidR="00F10490">
        <w:rPr>
          <w:lang w:val="en-GB"/>
        </w:rPr>
        <w:t xml:space="preserve">complicated </w:t>
      </w:r>
      <w:r w:rsidR="00680116">
        <w:rPr>
          <w:lang w:val="en-GB"/>
        </w:rPr>
        <w:t>structure</w:t>
      </w:r>
      <w:r w:rsidR="00A94AFF">
        <w:rPr>
          <w:lang w:val="en-GB"/>
        </w:rPr>
        <w:t xml:space="preserve"> as in EN-DC, </w:t>
      </w:r>
      <w:r w:rsidR="00413E86">
        <w:rPr>
          <w:lang w:val="en-GB"/>
        </w:rPr>
        <w:t>where</w:t>
      </w:r>
      <w:r w:rsidR="00A94AFF">
        <w:rPr>
          <w:lang w:val="en-GB"/>
        </w:rPr>
        <w:t xml:space="preserve"> </w:t>
      </w:r>
      <w:proofErr w:type="spellStart"/>
      <w:r w:rsidR="00A94AFF" w:rsidRPr="00012A18">
        <w:rPr>
          <w:i/>
          <w:lang w:val="en-GB"/>
        </w:rPr>
        <w:t>RadioBearerConfig</w:t>
      </w:r>
      <w:proofErr w:type="spellEnd"/>
      <w:r w:rsidR="00680116">
        <w:rPr>
          <w:lang w:val="en-GB"/>
        </w:rPr>
        <w:t xml:space="preserve"> </w:t>
      </w:r>
      <w:r w:rsidR="005749C3">
        <w:rPr>
          <w:lang w:val="en-GB"/>
        </w:rPr>
        <w:t xml:space="preserve">can be present </w:t>
      </w:r>
      <w:r w:rsidR="00154A70">
        <w:rPr>
          <w:lang w:val="en-GB"/>
        </w:rPr>
        <w:t xml:space="preserve">either in MN or </w:t>
      </w:r>
      <w:r w:rsidR="005749C3">
        <w:rPr>
          <w:lang w:val="en-GB"/>
        </w:rPr>
        <w:t>SN generated RRC message,</w:t>
      </w:r>
      <w:r w:rsidR="00012A18">
        <w:rPr>
          <w:lang w:val="en-GB"/>
        </w:rPr>
        <w:t xml:space="preserve"> </w:t>
      </w:r>
      <w:r w:rsidR="002E4F58">
        <w:rPr>
          <w:lang w:val="en-GB"/>
        </w:rPr>
        <w:t xml:space="preserve">and </w:t>
      </w:r>
      <w:r w:rsidR="00D578FC">
        <w:rPr>
          <w:lang w:val="en-GB"/>
        </w:rPr>
        <w:t>conditions</w:t>
      </w:r>
      <w:r w:rsidR="002E4F58">
        <w:rPr>
          <w:lang w:val="en-GB"/>
        </w:rPr>
        <w:t xml:space="preserve"> </w:t>
      </w:r>
      <w:r w:rsidR="00C667D4">
        <w:rPr>
          <w:lang w:val="en-GB"/>
        </w:rPr>
        <w:t xml:space="preserve">for when to </w:t>
      </w:r>
      <w:r w:rsidR="002E4F58">
        <w:rPr>
          <w:lang w:val="en-GB"/>
        </w:rPr>
        <w:t>use which</w:t>
      </w:r>
      <w:r w:rsidR="00C667D4">
        <w:rPr>
          <w:lang w:val="en-GB"/>
        </w:rPr>
        <w:t xml:space="preserve"> need to be defined</w:t>
      </w:r>
      <w:r w:rsidR="002E4F58">
        <w:rPr>
          <w:lang w:val="en-GB"/>
        </w:rPr>
        <w:t xml:space="preserve">. </w:t>
      </w:r>
      <w:r w:rsidR="00D343E2">
        <w:rPr>
          <w:lang w:val="en-GB"/>
        </w:rPr>
        <w:t xml:space="preserve">For NR-DC, there is no need for this </w:t>
      </w:r>
      <w:r w:rsidR="00D578FC">
        <w:rPr>
          <w:lang w:val="en-GB"/>
        </w:rPr>
        <w:t xml:space="preserve">complex </w:t>
      </w:r>
      <w:r w:rsidR="00D343E2">
        <w:rPr>
          <w:lang w:val="en-GB"/>
        </w:rPr>
        <w:t xml:space="preserve">structure, as SN can use same </w:t>
      </w:r>
      <w:proofErr w:type="spellStart"/>
      <w:r w:rsidR="00D343E2" w:rsidRPr="004B0D95">
        <w:rPr>
          <w:i/>
          <w:lang w:val="en-GB"/>
        </w:rPr>
        <w:t>RRCReconfiguration</w:t>
      </w:r>
      <w:proofErr w:type="spellEnd"/>
      <w:r w:rsidR="004B0D95">
        <w:rPr>
          <w:lang w:val="en-GB"/>
        </w:rPr>
        <w:t xml:space="preserve"> as MN</w:t>
      </w:r>
      <w:r w:rsidR="006E2877">
        <w:rPr>
          <w:lang w:val="en-GB"/>
        </w:rPr>
        <w:t xml:space="preserve"> when signalling directly to UE via SRB3</w:t>
      </w:r>
      <w:r w:rsidR="00922792">
        <w:rPr>
          <w:lang w:val="en-GB"/>
        </w:rPr>
        <w:t>.</w:t>
      </w:r>
      <w:r w:rsidR="00413E86">
        <w:rPr>
          <w:lang w:val="en-GB"/>
        </w:rPr>
        <w:t xml:space="preserve"> </w:t>
      </w:r>
      <w:r w:rsidR="001F2EDB">
        <w:rPr>
          <w:lang w:val="en-GB"/>
        </w:rPr>
        <w:t>In this respect, signalling only IEs from SN</w:t>
      </w:r>
      <w:r w:rsidR="006E2877">
        <w:rPr>
          <w:lang w:val="en-GB"/>
        </w:rPr>
        <w:t xml:space="preserve"> to MN</w:t>
      </w:r>
      <w:r w:rsidR="001F2EDB">
        <w:rPr>
          <w:lang w:val="en-GB"/>
        </w:rPr>
        <w:t xml:space="preserve"> is a cleaner structure.</w:t>
      </w:r>
    </w:p>
    <w:p w14:paraId="71282297" w14:textId="77777777" w:rsidR="00940420" w:rsidRPr="003B524A" w:rsidRDefault="00E50159" w:rsidP="003B524A">
      <w:pPr>
        <w:pStyle w:val="ListParagraph"/>
        <w:numPr>
          <w:ilvl w:val="0"/>
          <w:numId w:val="31"/>
        </w:numPr>
        <w:rPr>
          <w:lang w:val="en-GB"/>
        </w:rPr>
      </w:pPr>
      <w:r w:rsidRPr="003D7D0B">
        <w:rPr>
          <w:lang w:val="en-GB"/>
        </w:rPr>
        <w:t>Signalling overhead is increased compared to option 1, as most of the fields in</w:t>
      </w:r>
      <w:r w:rsidR="003D289E" w:rsidRPr="003D7D0B">
        <w:rPr>
          <w:lang w:val="en-GB"/>
        </w:rPr>
        <w:t xml:space="preserve"> the</w:t>
      </w:r>
      <w:r w:rsidRPr="003D7D0B">
        <w:rPr>
          <w:lang w:val="en-GB"/>
        </w:rPr>
        <w:t xml:space="preserve"> </w:t>
      </w:r>
      <w:proofErr w:type="spellStart"/>
      <w:r w:rsidRPr="003D7D0B">
        <w:rPr>
          <w:i/>
          <w:lang w:val="en-GB"/>
        </w:rPr>
        <w:t>RRCReconfiguration</w:t>
      </w:r>
      <w:proofErr w:type="spellEnd"/>
      <w:r w:rsidRPr="003D7D0B">
        <w:rPr>
          <w:lang w:val="en-GB"/>
        </w:rPr>
        <w:t xml:space="preserve"> </w:t>
      </w:r>
      <w:r w:rsidR="003D289E" w:rsidRPr="003D7D0B">
        <w:rPr>
          <w:lang w:val="en-GB"/>
        </w:rPr>
        <w:t xml:space="preserve">message </w:t>
      </w:r>
      <w:r w:rsidRPr="003D7D0B">
        <w:rPr>
          <w:lang w:val="en-GB"/>
        </w:rPr>
        <w:t>are not needed for the lower layer configuration of the SCG.</w:t>
      </w:r>
    </w:p>
    <w:p w14:paraId="2BC3E5A1" w14:textId="77777777" w:rsidR="003D7D0B" w:rsidRDefault="000D6EEB" w:rsidP="003D7D0B">
      <w:pPr>
        <w:pStyle w:val="ListParagraph"/>
        <w:numPr>
          <w:ilvl w:val="0"/>
          <w:numId w:val="31"/>
        </w:numPr>
        <w:rPr>
          <w:lang w:val="en-GB"/>
        </w:rPr>
      </w:pPr>
      <w:r w:rsidRPr="00E71A0E">
        <w:rPr>
          <w:lang w:val="en-GB"/>
        </w:rPr>
        <w:t xml:space="preserve">Upon </w:t>
      </w:r>
      <w:r w:rsidR="00E71A0E" w:rsidRPr="00E71A0E">
        <w:rPr>
          <w:lang w:val="en-GB"/>
        </w:rPr>
        <w:t>receiving the</w:t>
      </w:r>
      <w:r w:rsidR="00925CF2">
        <w:rPr>
          <w:lang w:val="en-GB"/>
        </w:rPr>
        <w:t xml:space="preserve"> two</w:t>
      </w:r>
      <w:r w:rsidR="00E71A0E" w:rsidRPr="00E71A0E">
        <w:rPr>
          <w:lang w:val="en-GB"/>
        </w:rPr>
        <w:t xml:space="preserve"> </w:t>
      </w:r>
      <w:proofErr w:type="spellStart"/>
      <w:r w:rsidR="00E71A0E" w:rsidRPr="00925CF2">
        <w:rPr>
          <w:i/>
          <w:lang w:val="en-GB"/>
        </w:rPr>
        <w:t>RRC</w:t>
      </w:r>
      <w:r w:rsidR="00925CF2">
        <w:rPr>
          <w:i/>
          <w:lang w:val="en-GB"/>
        </w:rPr>
        <w:t>R</w:t>
      </w:r>
      <w:r w:rsidR="00E71A0E" w:rsidRPr="00925CF2">
        <w:rPr>
          <w:i/>
          <w:lang w:val="en-GB"/>
        </w:rPr>
        <w:t>econfiguration</w:t>
      </w:r>
      <w:proofErr w:type="spellEnd"/>
      <w:r w:rsidR="00E71A0E">
        <w:rPr>
          <w:lang w:val="en-GB"/>
        </w:rPr>
        <w:t xml:space="preserve"> messages, the UE would need to respond with two </w:t>
      </w:r>
      <w:proofErr w:type="spellStart"/>
      <w:r w:rsidR="00E71A0E" w:rsidRPr="00E71A0E">
        <w:rPr>
          <w:i/>
          <w:lang w:val="en-GB"/>
        </w:rPr>
        <w:t>RRC</w:t>
      </w:r>
      <w:r w:rsidR="00964AD4">
        <w:rPr>
          <w:i/>
          <w:lang w:val="en-GB"/>
        </w:rPr>
        <w:t>Reconfiguration</w:t>
      </w:r>
      <w:r w:rsidR="00925CF2">
        <w:rPr>
          <w:i/>
          <w:lang w:val="en-GB"/>
        </w:rPr>
        <w:t>C</w:t>
      </w:r>
      <w:r w:rsidR="00E71A0E" w:rsidRPr="00E71A0E">
        <w:rPr>
          <w:i/>
          <w:lang w:val="en-GB"/>
        </w:rPr>
        <w:t>omplete</w:t>
      </w:r>
      <w:proofErr w:type="spellEnd"/>
      <w:r w:rsidR="00E71A0E">
        <w:rPr>
          <w:lang w:val="en-GB"/>
        </w:rPr>
        <w:t xml:space="preserve"> messages, as in EN-DC. The </w:t>
      </w:r>
      <w:proofErr w:type="spellStart"/>
      <w:r w:rsidR="00925CF2" w:rsidRPr="00770280">
        <w:rPr>
          <w:i/>
          <w:lang w:val="en-GB"/>
        </w:rPr>
        <w:t>RRC</w:t>
      </w:r>
      <w:r w:rsidR="00964AD4">
        <w:rPr>
          <w:i/>
          <w:lang w:val="en-GB"/>
        </w:rPr>
        <w:t>Reconfiguration</w:t>
      </w:r>
      <w:r w:rsidR="00925CF2" w:rsidRPr="00770280">
        <w:rPr>
          <w:i/>
          <w:lang w:val="en-GB"/>
        </w:rPr>
        <w:t>Complete</w:t>
      </w:r>
      <w:proofErr w:type="spellEnd"/>
      <w:r w:rsidR="00925CF2">
        <w:rPr>
          <w:lang w:val="en-GB"/>
        </w:rPr>
        <w:t xml:space="preserve"> message</w:t>
      </w:r>
      <w:r w:rsidR="00E24958">
        <w:rPr>
          <w:lang w:val="en-GB"/>
        </w:rPr>
        <w:t xml:space="preserve"> corresponding to the MCG configuration</w:t>
      </w:r>
      <w:r w:rsidR="00601C0E">
        <w:rPr>
          <w:lang w:val="en-GB"/>
        </w:rPr>
        <w:t xml:space="preserve"> terminates in the MN, whereas the </w:t>
      </w:r>
      <w:proofErr w:type="spellStart"/>
      <w:r w:rsidR="00601C0E" w:rsidRPr="00F36F7B">
        <w:rPr>
          <w:i/>
          <w:lang w:val="en-GB"/>
        </w:rPr>
        <w:t>RRC</w:t>
      </w:r>
      <w:r w:rsidR="00964AD4">
        <w:rPr>
          <w:i/>
          <w:lang w:val="en-GB"/>
        </w:rPr>
        <w:t>Reconfiguration</w:t>
      </w:r>
      <w:r w:rsidR="00601C0E" w:rsidRPr="00F36F7B">
        <w:rPr>
          <w:i/>
          <w:lang w:val="en-GB"/>
        </w:rPr>
        <w:t>Complete</w:t>
      </w:r>
      <w:proofErr w:type="spellEnd"/>
      <w:r w:rsidR="00601C0E">
        <w:rPr>
          <w:lang w:val="en-GB"/>
        </w:rPr>
        <w:t xml:space="preserve"> message corresponding to the SCG configuration needs to be forwarded over </w:t>
      </w:r>
      <w:proofErr w:type="spellStart"/>
      <w:r w:rsidR="00601C0E">
        <w:rPr>
          <w:lang w:val="en-GB"/>
        </w:rPr>
        <w:t>Xn</w:t>
      </w:r>
      <w:proofErr w:type="spellEnd"/>
      <w:r w:rsidR="00601C0E">
        <w:rPr>
          <w:lang w:val="en-GB"/>
        </w:rPr>
        <w:t>-AP to the SN.</w:t>
      </w:r>
    </w:p>
    <w:p w14:paraId="154D2530" w14:textId="77777777" w:rsidR="004457FE" w:rsidRDefault="009B6BEA" w:rsidP="003D7D0B">
      <w:pPr>
        <w:pStyle w:val="ListParagraph"/>
        <w:numPr>
          <w:ilvl w:val="0"/>
          <w:numId w:val="31"/>
        </w:numPr>
        <w:rPr>
          <w:lang w:val="en-GB"/>
        </w:rPr>
      </w:pPr>
      <w:r>
        <w:rPr>
          <w:lang w:val="en-GB"/>
        </w:rPr>
        <w:t xml:space="preserve">Deployment flexibility. </w:t>
      </w:r>
      <w:r w:rsidR="00F31CF6">
        <w:rPr>
          <w:lang w:val="en-GB"/>
        </w:rPr>
        <w:t xml:space="preserve">Having the SCG configuration included as </w:t>
      </w:r>
      <w:r w:rsidR="00460EE6">
        <w:rPr>
          <w:lang w:val="en-GB"/>
        </w:rPr>
        <w:t>RRC message</w:t>
      </w:r>
      <w:r w:rsidR="004457FE">
        <w:rPr>
          <w:lang w:val="en-GB"/>
        </w:rPr>
        <w:t xml:space="preserve"> is possible, but for the case of intra gNB DC, it creates unnecessary complexity and overhead as a single entity is creating the final </w:t>
      </w:r>
      <w:proofErr w:type="spellStart"/>
      <w:r w:rsidR="004457FE" w:rsidRPr="004457FE">
        <w:rPr>
          <w:i/>
          <w:lang w:val="en-GB"/>
        </w:rPr>
        <w:t>RRCReconfiguration</w:t>
      </w:r>
      <w:proofErr w:type="spellEnd"/>
      <w:r w:rsidR="004457FE">
        <w:rPr>
          <w:lang w:val="en-GB"/>
        </w:rPr>
        <w:t xml:space="preserve"> message.</w:t>
      </w:r>
    </w:p>
    <w:p w14:paraId="4B9851CB" w14:textId="77777777" w:rsidR="005D4794" w:rsidRPr="001E5034" w:rsidRDefault="005D4794" w:rsidP="00F947B5">
      <w:pPr>
        <w:rPr>
          <w:rFonts w:ascii="Arial" w:hAnsi="Arial" w:cs="Arial"/>
        </w:rPr>
      </w:pPr>
    </w:p>
    <w:p w14:paraId="2D86AACB" w14:textId="77777777" w:rsidR="008E6754" w:rsidRPr="0070036B" w:rsidRDefault="008E6754" w:rsidP="00F947B5">
      <w:pPr>
        <w:rPr>
          <w:rFonts w:ascii="Arial" w:hAnsi="Arial" w:cs="Arial"/>
          <w:b/>
        </w:rPr>
      </w:pPr>
      <w:r w:rsidRPr="0070036B">
        <w:rPr>
          <w:rFonts w:ascii="Arial" w:hAnsi="Arial" w:cs="Arial"/>
          <w:b/>
        </w:rPr>
        <w:t xml:space="preserve">Question </w:t>
      </w:r>
      <w:r w:rsidR="008E3424" w:rsidRPr="0070036B">
        <w:rPr>
          <w:rFonts w:ascii="Arial" w:hAnsi="Arial" w:cs="Arial"/>
          <w:b/>
        </w:rPr>
        <w:t>3</w:t>
      </w:r>
      <w:r w:rsidRPr="0070036B">
        <w:rPr>
          <w:rFonts w:ascii="Arial" w:hAnsi="Arial" w:cs="Arial"/>
          <w:b/>
        </w:rPr>
        <w:t>:</w:t>
      </w:r>
      <w:r w:rsidR="00614E4E" w:rsidRPr="0070036B">
        <w:rPr>
          <w:rFonts w:ascii="Arial" w:hAnsi="Arial" w:cs="Arial"/>
          <w:b/>
        </w:rPr>
        <w:t xml:space="preserve"> In NR-DC, the SCG configuration is carried from SN to MN as </w:t>
      </w:r>
    </w:p>
    <w:p w14:paraId="2253039E" w14:textId="77777777" w:rsidR="00614E4E" w:rsidRDefault="00614E4E" w:rsidP="00614E4E">
      <w:pPr>
        <w:pStyle w:val="ListParagraph"/>
        <w:numPr>
          <w:ilvl w:val="0"/>
          <w:numId w:val="29"/>
        </w:numPr>
        <w:rPr>
          <w:rFonts w:ascii="Arial" w:hAnsi="Arial" w:cs="Arial"/>
          <w:b/>
        </w:rPr>
      </w:pPr>
      <w:r>
        <w:rPr>
          <w:rFonts w:ascii="Arial" w:hAnsi="Arial" w:cs="Arial"/>
          <w:b/>
        </w:rPr>
        <w:t xml:space="preserve">RRC </w:t>
      </w:r>
      <w:r w:rsidR="00E50159">
        <w:rPr>
          <w:rFonts w:ascii="Arial" w:hAnsi="Arial" w:cs="Arial"/>
          <w:b/>
        </w:rPr>
        <w:t>Information Element</w:t>
      </w:r>
      <w:r>
        <w:rPr>
          <w:rFonts w:ascii="Arial" w:hAnsi="Arial" w:cs="Arial"/>
          <w:b/>
        </w:rPr>
        <w:t>, or</w:t>
      </w:r>
    </w:p>
    <w:p w14:paraId="65BE7E04" w14:textId="77777777" w:rsidR="00614E4E" w:rsidRPr="00614E4E" w:rsidRDefault="00614E4E" w:rsidP="00614E4E">
      <w:pPr>
        <w:pStyle w:val="ListParagraph"/>
        <w:numPr>
          <w:ilvl w:val="0"/>
          <w:numId w:val="29"/>
        </w:numPr>
        <w:rPr>
          <w:rFonts w:ascii="Arial" w:hAnsi="Arial" w:cs="Arial"/>
          <w:b/>
        </w:rPr>
      </w:pPr>
      <w:r>
        <w:rPr>
          <w:rFonts w:ascii="Arial" w:hAnsi="Arial" w:cs="Arial"/>
          <w:b/>
        </w:rPr>
        <w:t xml:space="preserve">RRC </w:t>
      </w:r>
      <w:r w:rsidR="00E50159">
        <w:rPr>
          <w:rFonts w:ascii="Arial" w:hAnsi="Arial" w:cs="Arial"/>
          <w:b/>
        </w:rPr>
        <w:t>message</w:t>
      </w:r>
    </w:p>
    <w:tbl>
      <w:tblPr>
        <w:tblW w:w="87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5"/>
        <w:gridCol w:w="1078"/>
        <w:gridCol w:w="5152"/>
      </w:tblGrid>
      <w:tr w:rsidR="00614E4E" w:rsidRPr="00404C47" w14:paraId="5E9448FB" w14:textId="77777777" w:rsidTr="001A2693">
        <w:trPr>
          <w:trHeight w:val="144"/>
          <w:jc w:val="center"/>
        </w:trPr>
        <w:tc>
          <w:tcPr>
            <w:tcW w:w="2545" w:type="dxa"/>
            <w:shd w:val="clear" w:color="auto" w:fill="BFBFBF"/>
            <w:vAlign w:val="center"/>
          </w:tcPr>
          <w:p w14:paraId="57F55371" w14:textId="77777777" w:rsidR="00614E4E" w:rsidRPr="00404C47" w:rsidRDefault="00614E4E" w:rsidP="009C7A78">
            <w:pPr>
              <w:ind w:left="360"/>
              <w:jc w:val="center"/>
              <w:rPr>
                <w:b/>
                <w:bCs/>
                <w:szCs w:val="20"/>
              </w:rPr>
            </w:pPr>
            <w:r w:rsidRPr="00EF5667">
              <w:rPr>
                <w:b/>
                <w:bCs/>
                <w:szCs w:val="20"/>
              </w:rPr>
              <w:t>Company</w:t>
            </w:r>
          </w:p>
        </w:tc>
        <w:tc>
          <w:tcPr>
            <w:tcW w:w="1078" w:type="dxa"/>
            <w:shd w:val="clear" w:color="auto" w:fill="BFBFBF"/>
            <w:vAlign w:val="center"/>
          </w:tcPr>
          <w:p w14:paraId="798EF6C8" w14:textId="77777777" w:rsidR="00614E4E" w:rsidRPr="00404C47" w:rsidRDefault="00614E4E" w:rsidP="009C7A78">
            <w:pPr>
              <w:contextualSpacing/>
              <w:jc w:val="center"/>
              <w:rPr>
                <w:b/>
                <w:bCs/>
                <w:szCs w:val="20"/>
              </w:rPr>
            </w:pPr>
            <w:r>
              <w:rPr>
                <w:b/>
                <w:bCs/>
                <w:szCs w:val="20"/>
              </w:rPr>
              <w:t>Option 1 or 2</w:t>
            </w:r>
          </w:p>
        </w:tc>
        <w:tc>
          <w:tcPr>
            <w:tcW w:w="5152" w:type="dxa"/>
            <w:shd w:val="clear" w:color="auto" w:fill="BFBFBF"/>
            <w:vAlign w:val="center"/>
          </w:tcPr>
          <w:p w14:paraId="7C9E4399" w14:textId="77777777" w:rsidR="00614E4E" w:rsidRPr="00404C47" w:rsidRDefault="00614E4E" w:rsidP="009C7A78">
            <w:pPr>
              <w:contextualSpacing/>
              <w:jc w:val="center"/>
              <w:rPr>
                <w:b/>
                <w:bCs/>
                <w:szCs w:val="20"/>
              </w:rPr>
            </w:pPr>
            <w:r w:rsidRPr="00EF5667">
              <w:rPr>
                <w:b/>
                <w:bCs/>
                <w:szCs w:val="20"/>
              </w:rPr>
              <w:t>Comments</w:t>
            </w:r>
          </w:p>
        </w:tc>
      </w:tr>
      <w:tr w:rsidR="00A24219" w:rsidRPr="0070036B" w14:paraId="726D65B9" w14:textId="77777777" w:rsidTr="001A2693">
        <w:trPr>
          <w:trHeight w:val="144"/>
          <w:jc w:val="center"/>
        </w:trPr>
        <w:tc>
          <w:tcPr>
            <w:tcW w:w="2545" w:type="dxa"/>
          </w:tcPr>
          <w:p w14:paraId="79C09D85" w14:textId="77777777" w:rsidR="00A24219" w:rsidRPr="00404C47" w:rsidRDefault="00A24219" w:rsidP="00A24219">
            <w:pPr>
              <w:jc w:val="center"/>
              <w:rPr>
                <w:b/>
                <w:bCs/>
                <w:szCs w:val="20"/>
              </w:rPr>
            </w:pPr>
            <w:r>
              <w:rPr>
                <w:bCs/>
                <w:szCs w:val="20"/>
              </w:rPr>
              <w:t>Nokia</w:t>
            </w:r>
          </w:p>
        </w:tc>
        <w:tc>
          <w:tcPr>
            <w:tcW w:w="1078" w:type="dxa"/>
          </w:tcPr>
          <w:p w14:paraId="6D67FD70" w14:textId="77777777" w:rsidR="00A24219" w:rsidRPr="0070036B" w:rsidRDefault="00A24219" w:rsidP="00A24219">
            <w:pPr>
              <w:contextualSpacing/>
              <w:rPr>
                <w:bCs/>
                <w:szCs w:val="20"/>
              </w:rPr>
            </w:pPr>
            <w:r w:rsidRPr="001E5034">
              <w:rPr>
                <w:bCs/>
                <w:szCs w:val="20"/>
              </w:rPr>
              <w:t>Prefer Option 1 but unclear how it works in some scenarios</w:t>
            </w:r>
          </w:p>
        </w:tc>
        <w:tc>
          <w:tcPr>
            <w:tcW w:w="5152" w:type="dxa"/>
          </w:tcPr>
          <w:p w14:paraId="497290EC" w14:textId="77777777" w:rsidR="00A24219" w:rsidRPr="0070036B" w:rsidRDefault="00A24219" w:rsidP="00A24219">
            <w:pPr>
              <w:contextualSpacing/>
              <w:rPr>
                <w:bCs/>
                <w:szCs w:val="20"/>
              </w:rPr>
            </w:pPr>
            <w:r w:rsidRPr="0070036B">
              <w:rPr>
                <w:bCs/>
                <w:szCs w:val="20"/>
              </w:rPr>
              <w:t>We agree that Option 1 is more efficient considering that the same NR RRC specification is used. However, the principle described in section 7.4 (</w:t>
            </w:r>
            <w:r w:rsidRPr="00A26E5C">
              <w:rPr>
                <w:lang w:val="en-GB"/>
              </w:rPr>
              <w:t>Handling of combined MN/SN RRC messages</w:t>
            </w:r>
            <w:r w:rsidRPr="001E5034">
              <w:rPr>
                <w:bCs/>
                <w:szCs w:val="20"/>
              </w:rPr>
              <w:t>) does not work as expected in the case when SN RRC would like to trigger a reconfiguration towards the UE without having a MN c</w:t>
            </w:r>
            <w:r w:rsidRPr="0070036B">
              <w:rPr>
                <w:bCs/>
                <w:szCs w:val="20"/>
              </w:rPr>
              <w:t>onfiguration part. In this case, how the SN knows what was the result of the reconfiguration?</w:t>
            </w:r>
            <w:r w:rsidR="008744FB" w:rsidRPr="0070036B">
              <w:rPr>
                <w:bCs/>
                <w:szCs w:val="20"/>
              </w:rPr>
              <w:t xml:space="preserve"> Will the SN need to generate a transaction identifier for the IE?</w:t>
            </w:r>
          </w:p>
          <w:p w14:paraId="4B2E827A" w14:textId="77777777" w:rsidR="00A24219" w:rsidRPr="0070036B" w:rsidRDefault="00A24219" w:rsidP="00A24219">
            <w:pPr>
              <w:contextualSpacing/>
              <w:rPr>
                <w:bCs/>
                <w:szCs w:val="20"/>
              </w:rPr>
            </w:pPr>
          </w:p>
          <w:p w14:paraId="52506CDE" w14:textId="77777777" w:rsidR="00A24219" w:rsidRPr="001A2693" w:rsidRDefault="00A24219">
            <w:pPr>
              <w:framePr w:wrap="notBeside" w:vAnchor="page" w:hAnchor="margin" w:xAlign="center" w:y="6805"/>
              <w:overflowPunct w:val="0"/>
              <w:adjustRightInd w:val="0"/>
              <w:ind w:left="360"/>
              <w:contextualSpacing/>
              <w:textAlignment w:val="baseline"/>
            </w:pPr>
            <w:r w:rsidRPr="0070036B">
              <w:rPr>
                <w:bCs/>
                <w:szCs w:val="20"/>
              </w:rPr>
              <w:t>“</w:t>
            </w:r>
            <w:r w:rsidRPr="0070036B">
              <w:t xml:space="preserve">Each SN RRC reconfiguration message should have its own RRC response message even when the SN RRC message is encapsulated in an MN RRC message. The SN RRC response message is </w:t>
            </w:r>
            <w:r w:rsidRPr="0070036B">
              <w:lastRenderedPageBreak/>
              <w:t>forwarded over X2/</w:t>
            </w:r>
            <w:proofErr w:type="spellStart"/>
            <w:r w:rsidRPr="0070036B">
              <w:t>Xn</w:t>
            </w:r>
            <w:proofErr w:type="spellEnd"/>
            <w:r w:rsidRPr="0070036B">
              <w:t xml:space="preserve"> to the SN.</w:t>
            </w:r>
            <w:r w:rsidRPr="0070036B">
              <w:t>”</w:t>
            </w:r>
          </w:p>
        </w:tc>
      </w:tr>
      <w:tr w:rsidR="00E37708" w:rsidRPr="0070036B" w14:paraId="3361AB40" w14:textId="77777777" w:rsidTr="00A24219">
        <w:trPr>
          <w:trHeight w:val="144"/>
          <w:jc w:val="center"/>
        </w:trPr>
        <w:tc>
          <w:tcPr>
            <w:tcW w:w="2545" w:type="dxa"/>
          </w:tcPr>
          <w:p w14:paraId="69E46BAE" w14:textId="77777777" w:rsidR="00E37708" w:rsidRDefault="00E37708" w:rsidP="00A24219">
            <w:pPr>
              <w:jc w:val="center"/>
              <w:rPr>
                <w:bCs/>
                <w:szCs w:val="20"/>
              </w:rPr>
            </w:pPr>
            <w:r>
              <w:rPr>
                <w:bCs/>
                <w:szCs w:val="20"/>
              </w:rPr>
              <w:lastRenderedPageBreak/>
              <w:t>Ericsson</w:t>
            </w:r>
          </w:p>
        </w:tc>
        <w:tc>
          <w:tcPr>
            <w:tcW w:w="1078" w:type="dxa"/>
          </w:tcPr>
          <w:p w14:paraId="7B03ED9D" w14:textId="77777777" w:rsidR="00E37708" w:rsidRDefault="00E37708" w:rsidP="00A24219">
            <w:pPr>
              <w:contextualSpacing/>
              <w:rPr>
                <w:bCs/>
                <w:szCs w:val="20"/>
              </w:rPr>
            </w:pPr>
            <w:r>
              <w:rPr>
                <w:bCs/>
                <w:szCs w:val="20"/>
              </w:rPr>
              <w:t>Option 1</w:t>
            </w:r>
          </w:p>
        </w:tc>
        <w:tc>
          <w:tcPr>
            <w:tcW w:w="5152" w:type="dxa"/>
          </w:tcPr>
          <w:p w14:paraId="60BFA674" w14:textId="77777777" w:rsidR="00E37708" w:rsidRPr="0070036B" w:rsidRDefault="00E37708" w:rsidP="00A24219">
            <w:pPr>
              <w:contextualSpacing/>
              <w:rPr>
                <w:bCs/>
                <w:szCs w:val="20"/>
              </w:rPr>
            </w:pPr>
            <w:r w:rsidRPr="001E5034">
              <w:rPr>
                <w:bCs/>
                <w:szCs w:val="20"/>
              </w:rPr>
              <w:t xml:space="preserve">Regarding the </w:t>
            </w:r>
            <w:r w:rsidRPr="0070036B">
              <w:rPr>
                <w:bCs/>
                <w:szCs w:val="20"/>
              </w:rPr>
              <w:t xml:space="preserve">question brought up by Nokia above </w:t>
            </w:r>
            <w:r w:rsidR="002B4701" w:rsidRPr="0070036B">
              <w:rPr>
                <w:bCs/>
                <w:szCs w:val="20"/>
              </w:rPr>
              <w:t>on</w:t>
            </w:r>
            <w:r w:rsidRPr="0070036B">
              <w:rPr>
                <w:bCs/>
                <w:szCs w:val="20"/>
              </w:rPr>
              <w:t xml:space="preserve"> the need for transaction identifier for SN, we think it is not needed for the SRB1 case. For the case where SRB1 is used, it is the MN allocating the transaction identifier for the </w:t>
            </w:r>
            <w:proofErr w:type="spellStart"/>
            <w:r w:rsidRPr="0070036B">
              <w:rPr>
                <w:bCs/>
                <w:i/>
                <w:szCs w:val="20"/>
              </w:rPr>
              <w:t>RRCReconfiguration</w:t>
            </w:r>
            <w:proofErr w:type="spellEnd"/>
            <w:r w:rsidRPr="0070036B">
              <w:rPr>
                <w:bCs/>
                <w:szCs w:val="20"/>
              </w:rPr>
              <w:t xml:space="preserve"> message. The SN is informed about the successful completion of the </w:t>
            </w:r>
            <w:r w:rsidR="002B4701" w:rsidRPr="0070036B">
              <w:rPr>
                <w:bCs/>
                <w:szCs w:val="20"/>
              </w:rPr>
              <w:t xml:space="preserve">RRC </w:t>
            </w:r>
            <w:r w:rsidRPr="0070036B">
              <w:rPr>
                <w:bCs/>
                <w:szCs w:val="20"/>
              </w:rPr>
              <w:t>reconfiguration</w:t>
            </w:r>
            <w:r w:rsidR="002B4701" w:rsidRPr="0070036B">
              <w:rPr>
                <w:bCs/>
                <w:szCs w:val="20"/>
              </w:rPr>
              <w:t xml:space="preserve"> procedure (including the parts configured by SN)</w:t>
            </w:r>
            <w:r w:rsidRPr="0070036B">
              <w:rPr>
                <w:bCs/>
                <w:szCs w:val="20"/>
              </w:rPr>
              <w:t xml:space="preserve"> over </w:t>
            </w:r>
            <w:proofErr w:type="spellStart"/>
            <w:r w:rsidRPr="0070036B">
              <w:rPr>
                <w:bCs/>
                <w:szCs w:val="20"/>
              </w:rPr>
              <w:t>Xn</w:t>
            </w:r>
            <w:proofErr w:type="spellEnd"/>
            <w:r w:rsidRPr="0070036B">
              <w:rPr>
                <w:bCs/>
                <w:szCs w:val="20"/>
              </w:rPr>
              <w:t xml:space="preserve">, in the S-Node Modification Confirm message. We agree though that the text in section 7.4 need to be updated to cover also this case on NR-DC. For the case where SRB3 is used, the SN itself inserts the transaction identifier into the </w:t>
            </w:r>
            <w:proofErr w:type="spellStart"/>
            <w:r w:rsidRPr="0070036B">
              <w:rPr>
                <w:bCs/>
                <w:i/>
                <w:szCs w:val="20"/>
              </w:rPr>
              <w:t>RRCReconfiguration</w:t>
            </w:r>
            <w:proofErr w:type="spellEnd"/>
            <w:r w:rsidRPr="0070036B">
              <w:rPr>
                <w:bCs/>
                <w:szCs w:val="20"/>
              </w:rPr>
              <w:t xml:space="preserve"> message that it sends to the UE.</w:t>
            </w:r>
          </w:p>
        </w:tc>
      </w:tr>
      <w:tr w:rsidR="00E7094D" w:rsidRPr="0070036B" w14:paraId="154F7974" w14:textId="77777777" w:rsidTr="00A24219">
        <w:trPr>
          <w:trHeight w:val="144"/>
          <w:jc w:val="center"/>
        </w:trPr>
        <w:tc>
          <w:tcPr>
            <w:tcW w:w="2545" w:type="dxa"/>
          </w:tcPr>
          <w:p w14:paraId="44F37A6F" w14:textId="77777777" w:rsidR="00E7094D" w:rsidRDefault="00E7094D" w:rsidP="00A24219">
            <w:pPr>
              <w:jc w:val="center"/>
              <w:rPr>
                <w:bCs/>
                <w:szCs w:val="20"/>
              </w:rPr>
            </w:pPr>
            <w:r>
              <w:rPr>
                <w:bCs/>
                <w:szCs w:val="20"/>
              </w:rPr>
              <w:t>Huawei, HiSilicon</w:t>
            </w:r>
          </w:p>
        </w:tc>
        <w:tc>
          <w:tcPr>
            <w:tcW w:w="1078" w:type="dxa"/>
          </w:tcPr>
          <w:p w14:paraId="4BACD967" w14:textId="77777777" w:rsidR="00E7094D" w:rsidRDefault="00E7094D" w:rsidP="00A24219">
            <w:pPr>
              <w:contextualSpacing/>
              <w:rPr>
                <w:bCs/>
                <w:szCs w:val="20"/>
              </w:rPr>
            </w:pPr>
            <w:r>
              <w:rPr>
                <w:bCs/>
                <w:szCs w:val="20"/>
              </w:rPr>
              <w:t>Option 1</w:t>
            </w:r>
          </w:p>
        </w:tc>
        <w:tc>
          <w:tcPr>
            <w:tcW w:w="5152" w:type="dxa"/>
          </w:tcPr>
          <w:p w14:paraId="411D1F88" w14:textId="77777777" w:rsidR="00E7094D" w:rsidRPr="0070036B" w:rsidRDefault="00E7094D" w:rsidP="00A24219">
            <w:pPr>
              <w:contextualSpacing/>
              <w:rPr>
                <w:bCs/>
                <w:szCs w:val="20"/>
              </w:rPr>
            </w:pPr>
            <w:r w:rsidRPr="001E5034">
              <w:rPr>
                <w:bCs/>
                <w:szCs w:val="20"/>
              </w:rPr>
              <w:t xml:space="preserve">Option 1 is more efficient, and avoids unnecessary signaling overhead and processing. </w:t>
            </w:r>
            <w:r w:rsidR="00BC4AA8" w:rsidRPr="0070036B">
              <w:rPr>
                <w:bCs/>
                <w:szCs w:val="20"/>
              </w:rPr>
              <w:t>Stage 2 text</w:t>
            </w:r>
            <w:r w:rsidRPr="0070036B">
              <w:rPr>
                <w:bCs/>
                <w:szCs w:val="20"/>
              </w:rPr>
              <w:t xml:space="preserve"> can be updated </w:t>
            </w:r>
            <w:r w:rsidR="00BC4AA8" w:rsidRPr="0070036B">
              <w:rPr>
                <w:bCs/>
                <w:szCs w:val="20"/>
              </w:rPr>
              <w:t xml:space="preserve">correspondingly </w:t>
            </w:r>
            <w:r w:rsidRPr="0070036B">
              <w:rPr>
                <w:bCs/>
                <w:szCs w:val="20"/>
              </w:rPr>
              <w:t xml:space="preserve">to cover </w:t>
            </w:r>
            <w:r w:rsidR="00BC4AA8" w:rsidRPr="0070036B">
              <w:rPr>
                <w:bCs/>
                <w:szCs w:val="20"/>
              </w:rPr>
              <w:t>NR-DC scenario.</w:t>
            </w:r>
          </w:p>
        </w:tc>
      </w:tr>
      <w:tr w:rsidR="007052B5" w:rsidRPr="0070036B" w14:paraId="5CB48283" w14:textId="77777777" w:rsidTr="00A24219">
        <w:trPr>
          <w:trHeight w:val="144"/>
          <w:jc w:val="center"/>
        </w:trPr>
        <w:tc>
          <w:tcPr>
            <w:tcW w:w="2545" w:type="dxa"/>
          </w:tcPr>
          <w:p w14:paraId="24F310D6" w14:textId="77777777" w:rsidR="007052B5" w:rsidRDefault="007052B5" w:rsidP="007052B5">
            <w:pPr>
              <w:jc w:val="center"/>
              <w:rPr>
                <w:bCs/>
                <w:szCs w:val="20"/>
              </w:rPr>
            </w:pPr>
            <w:r>
              <w:rPr>
                <w:rFonts w:eastAsia="Malgun Gothic" w:hint="eastAsia"/>
                <w:b/>
                <w:bCs/>
                <w:szCs w:val="20"/>
              </w:rPr>
              <w:t>Samsung</w:t>
            </w:r>
          </w:p>
        </w:tc>
        <w:tc>
          <w:tcPr>
            <w:tcW w:w="1078" w:type="dxa"/>
          </w:tcPr>
          <w:p w14:paraId="1BD9B657" w14:textId="77777777" w:rsidR="007052B5" w:rsidRDefault="007052B5" w:rsidP="007052B5">
            <w:pPr>
              <w:contextualSpacing/>
              <w:rPr>
                <w:bCs/>
                <w:szCs w:val="20"/>
              </w:rPr>
            </w:pPr>
            <w:r>
              <w:rPr>
                <w:rFonts w:eastAsia="Malgun Gothic"/>
                <w:bCs/>
                <w:szCs w:val="20"/>
              </w:rPr>
              <w:t xml:space="preserve">Option </w:t>
            </w:r>
            <w:r>
              <w:rPr>
                <w:rFonts w:eastAsia="Malgun Gothic" w:hint="eastAsia"/>
                <w:bCs/>
                <w:szCs w:val="20"/>
              </w:rPr>
              <w:t>2</w:t>
            </w:r>
          </w:p>
        </w:tc>
        <w:tc>
          <w:tcPr>
            <w:tcW w:w="5152" w:type="dxa"/>
          </w:tcPr>
          <w:p w14:paraId="0A34DDDB" w14:textId="77777777" w:rsidR="007052B5" w:rsidRPr="0070036B" w:rsidRDefault="007052B5" w:rsidP="007052B5">
            <w:pPr>
              <w:contextualSpacing/>
              <w:rPr>
                <w:rFonts w:eastAsia="Malgun Gothic"/>
                <w:bCs/>
                <w:szCs w:val="20"/>
              </w:rPr>
            </w:pPr>
            <w:r w:rsidRPr="001E5034">
              <w:rPr>
                <w:rFonts w:eastAsia="Malgun Gothic"/>
                <w:bCs/>
                <w:szCs w:val="20"/>
              </w:rPr>
              <w:t>We like to keep and reuse the EN-DC approach for NR-DC here.</w:t>
            </w:r>
          </w:p>
          <w:p w14:paraId="292FE184" w14:textId="77777777" w:rsidR="007052B5" w:rsidRPr="0070036B" w:rsidRDefault="007052B5" w:rsidP="007052B5">
            <w:pPr>
              <w:contextualSpacing/>
              <w:rPr>
                <w:rFonts w:eastAsia="Malgun Gothic"/>
                <w:bCs/>
                <w:szCs w:val="20"/>
              </w:rPr>
            </w:pPr>
            <w:r w:rsidRPr="0070036B">
              <w:rPr>
                <w:rFonts w:eastAsia="Malgun Gothic"/>
                <w:bCs/>
                <w:szCs w:val="20"/>
              </w:rPr>
              <w:t>We think the discussion should also cover measurements. Related to this, we understand that the roles of MN and SN are the same as in case of EN-DC where MN only handles mobility to another SN/ for load balancing purposes while SN handles intra SN mobility by configuring its own measurements</w:t>
            </w:r>
          </w:p>
          <w:p w14:paraId="2CEB5F51" w14:textId="77777777" w:rsidR="007052B5" w:rsidRPr="0070036B" w:rsidRDefault="007052B5" w:rsidP="007052B5">
            <w:pPr>
              <w:contextualSpacing/>
              <w:rPr>
                <w:bCs/>
                <w:szCs w:val="20"/>
              </w:rPr>
            </w:pPr>
            <w:r w:rsidRPr="0070036B">
              <w:rPr>
                <w:rFonts w:eastAsia="Malgun Gothic"/>
                <w:bCs/>
                <w:szCs w:val="20"/>
              </w:rPr>
              <w:t>As in EN-DC, the RRC message approach can cover measurements well i.e. SN can transmit whatever it wants to configure either directly or via MN using the same signaling i.e. an RRC message.</w:t>
            </w:r>
          </w:p>
        </w:tc>
      </w:tr>
      <w:tr w:rsidR="008C42B9" w:rsidRPr="0070036B" w14:paraId="40A59F49" w14:textId="77777777" w:rsidTr="00A24219">
        <w:trPr>
          <w:trHeight w:val="144"/>
          <w:jc w:val="center"/>
        </w:trPr>
        <w:tc>
          <w:tcPr>
            <w:tcW w:w="2545" w:type="dxa"/>
          </w:tcPr>
          <w:p w14:paraId="13FFBE80" w14:textId="77777777" w:rsidR="008C42B9" w:rsidRPr="001A2693" w:rsidRDefault="008C42B9" w:rsidP="007052B5">
            <w:pPr>
              <w:spacing w:after="240"/>
              <w:jc w:val="center"/>
              <w:rPr>
                <w:rFonts w:eastAsiaTheme="minorEastAsia"/>
                <w:b/>
                <w:bCs/>
                <w:szCs w:val="20"/>
              </w:rPr>
            </w:pPr>
            <w:r>
              <w:rPr>
                <w:rFonts w:hint="eastAsia"/>
                <w:b/>
                <w:bCs/>
                <w:szCs w:val="20"/>
              </w:rPr>
              <w:t>OPPO</w:t>
            </w:r>
          </w:p>
        </w:tc>
        <w:tc>
          <w:tcPr>
            <w:tcW w:w="1078" w:type="dxa"/>
          </w:tcPr>
          <w:p w14:paraId="553BDEFC" w14:textId="77777777" w:rsidR="008C42B9" w:rsidRPr="001A2693" w:rsidRDefault="008C42B9" w:rsidP="007052B5">
            <w:pPr>
              <w:spacing w:after="240"/>
              <w:contextualSpacing/>
              <w:rPr>
                <w:rFonts w:eastAsiaTheme="minorEastAsia"/>
                <w:bCs/>
                <w:szCs w:val="20"/>
              </w:rPr>
            </w:pPr>
            <w:r>
              <w:rPr>
                <w:bCs/>
                <w:szCs w:val="20"/>
              </w:rPr>
              <w:t>O</w:t>
            </w:r>
            <w:r>
              <w:rPr>
                <w:rFonts w:hint="eastAsia"/>
                <w:bCs/>
                <w:szCs w:val="20"/>
              </w:rPr>
              <w:t>ption 2</w:t>
            </w:r>
          </w:p>
        </w:tc>
        <w:tc>
          <w:tcPr>
            <w:tcW w:w="5152" w:type="dxa"/>
          </w:tcPr>
          <w:p w14:paraId="74E64302" w14:textId="77777777" w:rsidR="008C42B9" w:rsidRPr="001A2693" w:rsidRDefault="008C42B9" w:rsidP="007052B5">
            <w:pPr>
              <w:spacing w:after="240"/>
              <w:contextualSpacing/>
              <w:rPr>
                <w:rFonts w:eastAsiaTheme="minorEastAsia"/>
                <w:bCs/>
                <w:szCs w:val="20"/>
              </w:rPr>
            </w:pPr>
            <w:r w:rsidRPr="001E5034">
              <w:rPr>
                <w:rFonts w:eastAsia="Malgun Gothic"/>
                <w:bCs/>
                <w:szCs w:val="20"/>
              </w:rPr>
              <w:t>We like to keep and reuse the EN-DC approach for NR-DC here.</w:t>
            </w:r>
          </w:p>
        </w:tc>
      </w:tr>
      <w:tr w:rsidR="00683830" w:rsidRPr="0070036B" w14:paraId="32B82383" w14:textId="77777777" w:rsidTr="00A24219">
        <w:trPr>
          <w:trHeight w:val="144"/>
          <w:jc w:val="center"/>
        </w:trPr>
        <w:tc>
          <w:tcPr>
            <w:tcW w:w="2545" w:type="dxa"/>
          </w:tcPr>
          <w:p w14:paraId="2CDC7B3A" w14:textId="77777777" w:rsidR="00683830" w:rsidRDefault="00683830" w:rsidP="007052B5">
            <w:pPr>
              <w:jc w:val="center"/>
              <w:rPr>
                <w:b/>
                <w:bCs/>
                <w:szCs w:val="20"/>
              </w:rPr>
            </w:pPr>
            <w:r>
              <w:rPr>
                <w:rFonts w:hint="eastAsia"/>
                <w:b/>
                <w:bCs/>
                <w:szCs w:val="20"/>
              </w:rPr>
              <w:t>vivo</w:t>
            </w:r>
          </w:p>
        </w:tc>
        <w:tc>
          <w:tcPr>
            <w:tcW w:w="1078" w:type="dxa"/>
          </w:tcPr>
          <w:p w14:paraId="21703365" w14:textId="77777777" w:rsidR="00683830" w:rsidRDefault="00683830" w:rsidP="007052B5">
            <w:pPr>
              <w:contextualSpacing/>
              <w:rPr>
                <w:bCs/>
                <w:szCs w:val="20"/>
              </w:rPr>
            </w:pPr>
            <w:r>
              <w:rPr>
                <w:bCs/>
                <w:szCs w:val="20"/>
              </w:rPr>
              <w:t>O</w:t>
            </w:r>
            <w:r>
              <w:rPr>
                <w:rFonts w:hint="eastAsia"/>
                <w:bCs/>
                <w:szCs w:val="20"/>
              </w:rPr>
              <w:t xml:space="preserve">ption </w:t>
            </w:r>
            <w:r>
              <w:rPr>
                <w:bCs/>
                <w:szCs w:val="20"/>
              </w:rPr>
              <w:t xml:space="preserve">1 </w:t>
            </w:r>
          </w:p>
        </w:tc>
        <w:tc>
          <w:tcPr>
            <w:tcW w:w="5152" w:type="dxa"/>
          </w:tcPr>
          <w:p w14:paraId="68705C91" w14:textId="77777777" w:rsidR="00683830" w:rsidRPr="0070036B" w:rsidRDefault="00683830" w:rsidP="007052B5">
            <w:pPr>
              <w:contextualSpacing/>
              <w:rPr>
                <w:bCs/>
                <w:szCs w:val="20"/>
              </w:rPr>
            </w:pPr>
            <w:r w:rsidRPr="001E5034">
              <w:rPr>
                <w:bCs/>
                <w:szCs w:val="20"/>
              </w:rPr>
              <w:t xml:space="preserve">Per Our understanding, option 1 can reduce </w:t>
            </w:r>
            <w:r w:rsidRPr="0070036B">
              <w:rPr>
                <w:bCs/>
                <w:szCs w:val="20"/>
              </w:rPr>
              <w:t xml:space="preserve">the signaling load in some cases. </w:t>
            </w:r>
          </w:p>
          <w:p w14:paraId="399C0D54" w14:textId="77777777" w:rsidR="00683830" w:rsidRPr="001A2693" w:rsidRDefault="00683830" w:rsidP="007052B5">
            <w:pPr>
              <w:contextualSpacing/>
              <w:rPr>
                <w:rFonts w:eastAsiaTheme="minorEastAsia"/>
                <w:bCs/>
                <w:szCs w:val="20"/>
              </w:rPr>
            </w:pPr>
          </w:p>
        </w:tc>
      </w:tr>
      <w:tr w:rsidR="00406345" w:rsidRPr="0070036B" w14:paraId="7D301035" w14:textId="77777777" w:rsidTr="00A24219">
        <w:trPr>
          <w:trHeight w:val="144"/>
          <w:jc w:val="center"/>
        </w:trPr>
        <w:tc>
          <w:tcPr>
            <w:tcW w:w="2545" w:type="dxa"/>
          </w:tcPr>
          <w:p w14:paraId="5D3723D1" w14:textId="77777777" w:rsidR="00406345" w:rsidRDefault="00406345" w:rsidP="00406345">
            <w:pPr>
              <w:jc w:val="center"/>
              <w:rPr>
                <w:b/>
                <w:bCs/>
                <w:szCs w:val="20"/>
              </w:rPr>
            </w:pPr>
            <w:r>
              <w:rPr>
                <w:rFonts w:eastAsia="Malgun Gothic" w:hint="eastAsia"/>
                <w:b/>
                <w:bCs/>
                <w:szCs w:val="20"/>
              </w:rPr>
              <w:lastRenderedPageBreak/>
              <w:t>LG</w:t>
            </w:r>
          </w:p>
        </w:tc>
        <w:tc>
          <w:tcPr>
            <w:tcW w:w="1078" w:type="dxa"/>
          </w:tcPr>
          <w:p w14:paraId="2765F0DA" w14:textId="77777777" w:rsidR="00406345" w:rsidRDefault="00406345" w:rsidP="00406345">
            <w:pPr>
              <w:contextualSpacing/>
              <w:rPr>
                <w:bCs/>
                <w:szCs w:val="20"/>
              </w:rPr>
            </w:pPr>
            <w:r>
              <w:rPr>
                <w:rFonts w:eastAsia="Malgun Gothic" w:hint="eastAsia"/>
                <w:bCs/>
                <w:szCs w:val="20"/>
              </w:rPr>
              <w:t>Option 2</w:t>
            </w:r>
          </w:p>
        </w:tc>
        <w:tc>
          <w:tcPr>
            <w:tcW w:w="5152" w:type="dxa"/>
          </w:tcPr>
          <w:p w14:paraId="0CD5B291" w14:textId="77777777" w:rsidR="00406345" w:rsidRPr="0070036B" w:rsidRDefault="00406345" w:rsidP="00406345">
            <w:pPr>
              <w:contextualSpacing/>
              <w:rPr>
                <w:bCs/>
                <w:szCs w:val="20"/>
              </w:rPr>
            </w:pPr>
            <w:r w:rsidRPr="001E5034">
              <w:rPr>
                <w:rFonts w:eastAsia="Malgun Gothic"/>
                <w:bCs/>
                <w:szCs w:val="20"/>
              </w:rPr>
              <w:t xml:space="preserve">Since </w:t>
            </w:r>
            <w:r w:rsidRPr="0070036B">
              <w:rPr>
                <w:rFonts w:eastAsia="Malgun Gothic"/>
                <w:bCs/>
                <w:szCs w:val="20"/>
              </w:rPr>
              <w:t xml:space="preserve">RAN2 agreed to support SRB3 in NR-DC, if once SRB3 is configured, the measurement report configured by SN can only be transmitted via SRB3. Therefore, even if we goes with option 1, we need to introduce </w:t>
            </w:r>
            <w:r>
              <w:rPr>
                <w:lang w:val="en-GB"/>
              </w:rPr>
              <w:t xml:space="preserve">a new field for carrying </w:t>
            </w:r>
            <w:proofErr w:type="spellStart"/>
            <w:r>
              <w:rPr>
                <w:lang w:val="en-GB"/>
              </w:rPr>
              <w:t>measConfig</w:t>
            </w:r>
            <w:proofErr w:type="spellEnd"/>
            <w:r>
              <w:rPr>
                <w:lang w:val="en-GB"/>
              </w:rPr>
              <w:t xml:space="preserve"> configured by SN in </w:t>
            </w:r>
            <w:proofErr w:type="spellStart"/>
            <w:r w:rsidRPr="00E50159">
              <w:rPr>
                <w:i/>
                <w:lang w:val="en-GB"/>
              </w:rPr>
              <w:t>RRCRe</w:t>
            </w:r>
            <w:r>
              <w:rPr>
                <w:i/>
                <w:lang w:val="en-GB"/>
              </w:rPr>
              <w:t>c</w:t>
            </w:r>
            <w:r w:rsidRPr="00E50159">
              <w:rPr>
                <w:i/>
                <w:lang w:val="en-GB"/>
              </w:rPr>
              <w:t>onfiguration</w:t>
            </w:r>
            <w:proofErr w:type="spellEnd"/>
            <w:r>
              <w:rPr>
                <w:i/>
                <w:lang w:val="en-GB"/>
              </w:rPr>
              <w:t xml:space="preserve"> </w:t>
            </w:r>
            <w:r>
              <w:rPr>
                <w:lang w:val="en-GB"/>
              </w:rPr>
              <w:t>message. Therefore</w:t>
            </w:r>
            <w:r w:rsidRPr="001E5034">
              <w:rPr>
                <w:rFonts w:eastAsia="Malgun Gothic"/>
                <w:bCs/>
                <w:szCs w:val="20"/>
              </w:rPr>
              <w:t>, we prefer option 2, such as the EN-DC approach, to have common handling for all MR-DC.</w:t>
            </w:r>
          </w:p>
        </w:tc>
      </w:tr>
      <w:tr w:rsidR="00D92859" w:rsidRPr="00404C47" w14:paraId="30168A6D" w14:textId="77777777" w:rsidTr="00A24219">
        <w:trPr>
          <w:trHeight w:val="144"/>
          <w:jc w:val="center"/>
        </w:trPr>
        <w:tc>
          <w:tcPr>
            <w:tcW w:w="2545" w:type="dxa"/>
          </w:tcPr>
          <w:p w14:paraId="37EAAF8D" w14:textId="77777777" w:rsidR="00D92859" w:rsidRDefault="00D92859" w:rsidP="00406345">
            <w:pPr>
              <w:jc w:val="center"/>
              <w:rPr>
                <w:rFonts w:eastAsia="Malgun Gothic"/>
                <w:b/>
                <w:bCs/>
                <w:szCs w:val="20"/>
              </w:rPr>
            </w:pPr>
            <w:r>
              <w:rPr>
                <w:rFonts w:eastAsia="Malgun Gothic"/>
                <w:b/>
                <w:bCs/>
                <w:szCs w:val="20"/>
              </w:rPr>
              <w:t>MediaTek</w:t>
            </w:r>
          </w:p>
        </w:tc>
        <w:tc>
          <w:tcPr>
            <w:tcW w:w="1078" w:type="dxa"/>
          </w:tcPr>
          <w:p w14:paraId="415D7616" w14:textId="77777777" w:rsidR="00D92859" w:rsidRDefault="00D92859" w:rsidP="00406345">
            <w:pPr>
              <w:contextualSpacing/>
              <w:rPr>
                <w:rFonts w:eastAsia="Malgun Gothic"/>
                <w:bCs/>
                <w:szCs w:val="20"/>
              </w:rPr>
            </w:pPr>
            <w:r>
              <w:rPr>
                <w:rFonts w:eastAsia="Malgun Gothic"/>
                <w:bCs/>
                <w:szCs w:val="20"/>
              </w:rPr>
              <w:t>Option 1</w:t>
            </w:r>
          </w:p>
        </w:tc>
        <w:tc>
          <w:tcPr>
            <w:tcW w:w="5152" w:type="dxa"/>
          </w:tcPr>
          <w:p w14:paraId="3987F6DF" w14:textId="77777777" w:rsidR="00D92859" w:rsidRDefault="00D92859" w:rsidP="00406345">
            <w:pPr>
              <w:contextualSpacing/>
              <w:rPr>
                <w:rFonts w:eastAsia="Malgun Gothic"/>
                <w:bCs/>
                <w:szCs w:val="20"/>
              </w:rPr>
            </w:pPr>
            <w:r w:rsidRPr="001E5034">
              <w:rPr>
                <w:rFonts w:eastAsia="Malgun Gothic"/>
                <w:bCs/>
                <w:szCs w:val="20"/>
              </w:rPr>
              <w:t xml:space="preserve">The current ASN.1 define for </w:t>
            </w:r>
            <w:proofErr w:type="spellStart"/>
            <w:r w:rsidRPr="001E5034">
              <w:rPr>
                <w:rFonts w:eastAsia="Malgun Gothic"/>
                <w:bCs/>
                <w:szCs w:val="20"/>
              </w:rPr>
              <w:t>secondaryCellGroup</w:t>
            </w:r>
            <w:proofErr w:type="spellEnd"/>
            <w:r w:rsidRPr="0070036B">
              <w:rPr>
                <w:rFonts w:eastAsia="Malgun Gothic"/>
                <w:bCs/>
                <w:szCs w:val="20"/>
              </w:rPr>
              <w:t xml:space="preserve"> is a container of OCTET STRING. It is flexible enough for NR-DC. It seems not necessary to define a complete NR RRC message to complicate the system. </w:t>
            </w:r>
            <w:r w:rsidRPr="00D92859">
              <w:rPr>
                <w:rFonts w:eastAsia="Malgun Gothic"/>
                <w:bCs/>
                <w:szCs w:val="20"/>
              </w:rPr>
              <w:t>We prefer option 1, which is simpler.</w:t>
            </w:r>
          </w:p>
        </w:tc>
      </w:tr>
      <w:tr w:rsidR="006E639A" w:rsidRPr="0070036B" w14:paraId="45C59641" w14:textId="77777777" w:rsidTr="00A24219">
        <w:trPr>
          <w:trHeight w:val="144"/>
          <w:jc w:val="center"/>
        </w:trPr>
        <w:tc>
          <w:tcPr>
            <w:tcW w:w="2545" w:type="dxa"/>
          </w:tcPr>
          <w:p w14:paraId="6BC94106" w14:textId="77777777" w:rsidR="006E639A" w:rsidRDefault="006E639A" w:rsidP="00406345">
            <w:pPr>
              <w:jc w:val="center"/>
              <w:rPr>
                <w:rFonts w:eastAsia="Malgun Gothic"/>
                <w:b/>
                <w:bCs/>
                <w:szCs w:val="20"/>
              </w:rPr>
            </w:pPr>
            <w:r>
              <w:rPr>
                <w:rFonts w:hint="eastAsia"/>
                <w:b/>
                <w:bCs/>
                <w:szCs w:val="20"/>
              </w:rPr>
              <w:t>CATT</w:t>
            </w:r>
          </w:p>
        </w:tc>
        <w:tc>
          <w:tcPr>
            <w:tcW w:w="1078" w:type="dxa"/>
          </w:tcPr>
          <w:p w14:paraId="22D083AF" w14:textId="77777777" w:rsidR="006E639A" w:rsidRDefault="006E639A" w:rsidP="00406345">
            <w:pPr>
              <w:contextualSpacing/>
              <w:rPr>
                <w:rFonts w:eastAsia="Malgun Gothic"/>
                <w:bCs/>
                <w:szCs w:val="20"/>
              </w:rPr>
            </w:pPr>
            <w:r>
              <w:rPr>
                <w:bCs/>
                <w:szCs w:val="20"/>
              </w:rPr>
              <w:t>O</w:t>
            </w:r>
            <w:r>
              <w:rPr>
                <w:rFonts w:hint="eastAsia"/>
                <w:bCs/>
                <w:szCs w:val="20"/>
              </w:rPr>
              <w:t>ption 1</w:t>
            </w:r>
          </w:p>
        </w:tc>
        <w:tc>
          <w:tcPr>
            <w:tcW w:w="5152" w:type="dxa"/>
          </w:tcPr>
          <w:p w14:paraId="345897D5" w14:textId="77777777" w:rsidR="006E639A" w:rsidRPr="0070036B" w:rsidRDefault="006E639A" w:rsidP="00406345">
            <w:pPr>
              <w:contextualSpacing/>
              <w:rPr>
                <w:rFonts w:eastAsia="Malgun Gothic"/>
                <w:bCs/>
                <w:szCs w:val="20"/>
              </w:rPr>
            </w:pPr>
            <w:r w:rsidRPr="001E5034">
              <w:rPr>
                <w:rFonts w:eastAsia="Malgun Gothic"/>
                <w:bCs/>
                <w:szCs w:val="20"/>
              </w:rPr>
              <w:t>Option 1 is more efficient, mak</w:t>
            </w:r>
            <w:r w:rsidRPr="0070036B">
              <w:rPr>
                <w:bCs/>
                <w:szCs w:val="20"/>
              </w:rPr>
              <w:t>ing</w:t>
            </w:r>
            <w:r w:rsidRPr="0070036B">
              <w:rPr>
                <w:rFonts w:eastAsia="Malgun Gothic"/>
                <w:bCs/>
                <w:szCs w:val="20"/>
              </w:rPr>
              <w:t xml:space="preserve"> the most of the current structure avoiding introducing unnecessary IE is preferred. For the question brought up by Nokia, agree with the options given by Ericsson and Huawei. For measurement configuration, a IE SCG </w:t>
            </w:r>
            <w:proofErr w:type="spellStart"/>
            <w:r w:rsidRPr="0070036B">
              <w:rPr>
                <w:rFonts w:eastAsia="Malgun Gothic"/>
                <w:bCs/>
                <w:szCs w:val="20"/>
              </w:rPr>
              <w:t>measureConfig</w:t>
            </w:r>
            <w:proofErr w:type="spellEnd"/>
            <w:r w:rsidRPr="0070036B">
              <w:rPr>
                <w:rFonts w:eastAsia="Malgun Gothic"/>
                <w:bCs/>
                <w:szCs w:val="20"/>
              </w:rPr>
              <w:t xml:space="preserve"> should be added.</w:t>
            </w:r>
          </w:p>
        </w:tc>
      </w:tr>
      <w:tr w:rsidR="00B93BCC" w:rsidRPr="0070036B" w14:paraId="0EFB883D" w14:textId="77777777" w:rsidTr="00A24219">
        <w:trPr>
          <w:trHeight w:val="144"/>
          <w:jc w:val="center"/>
        </w:trPr>
        <w:tc>
          <w:tcPr>
            <w:tcW w:w="2545" w:type="dxa"/>
          </w:tcPr>
          <w:p w14:paraId="48220737" w14:textId="77777777" w:rsidR="00B93BCC" w:rsidRDefault="00B93BCC" w:rsidP="00B93BCC">
            <w:pPr>
              <w:jc w:val="center"/>
              <w:rPr>
                <w:b/>
                <w:bCs/>
                <w:szCs w:val="20"/>
              </w:rPr>
            </w:pPr>
            <w:r>
              <w:rPr>
                <w:b/>
                <w:bCs/>
                <w:szCs w:val="20"/>
                <w:lang w:eastAsia="zh-CN"/>
              </w:rPr>
              <w:t>Intel</w:t>
            </w:r>
          </w:p>
        </w:tc>
        <w:tc>
          <w:tcPr>
            <w:tcW w:w="1078" w:type="dxa"/>
          </w:tcPr>
          <w:p w14:paraId="5C7BAD62" w14:textId="77777777" w:rsidR="00B93BCC" w:rsidRDefault="00B93BCC" w:rsidP="00B93BCC">
            <w:pPr>
              <w:contextualSpacing/>
              <w:rPr>
                <w:bCs/>
                <w:szCs w:val="20"/>
              </w:rPr>
            </w:pPr>
            <w:r>
              <w:rPr>
                <w:bCs/>
                <w:szCs w:val="20"/>
              </w:rPr>
              <w:t>2</w:t>
            </w:r>
          </w:p>
        </w:tc>
        <w:tc>
          <w:tcPr>
            <w:tcW w:w="5152" w:type="dxa"/>
          </w:tcPr>
          <w:p w14:paraId="0FB771BB" w14:textId="77777777" w:rsidR="00B93BCC" w:rsidRPr="0070036B" w:rsidRDefault="00B93BCC" w:rsidP="00B93BCC">
            <w:pPr>
              <w:ind w:left="360"/>
              <w:contextualSpacing/>
              <w:rPr>
                <w:bCs/>
                <w:szCs w:val="20"/>
                <w:lang w:eastAsia="zh-CN"/>
              </w:rPr>
            </w:pPr>
            <w:r w:rsidRPr="001E5034">
              <w:rPr>
                <w:bCs/>
                <w:szCs w:val="20"/>
                <w:lang w:eastAsia="zh-CN"/>
              </w:rPr>
              <w:t>We see no big motivation to change the principles of EN-DC.  We have already agreed to support it for NE-DC.   This is the baseline and we should evaluate the additional benefits or drawbacks of re-using this for NR-DC.  In this regard:</w:t>
            </w:r>
          </w:p>
          <w:p w14:paraId="0B92C058" w14:textId="77777777" w:rsidR="00B93BCC" w:rsidRPr="0070036B" w:rsidRDefault="00B93BCC" w:rsidP="00B93BCC">
            <w:pPr>
              <w:ind w:left="360"/>
              <w:contextualSpacing/>
              <w:rPr>
                <w:bCs/>
                <w:szCs w:val="20"/>
                <w:lang w:eastAsia="zh-CN"/>
              </w:rPr>
            </w:pPr>
            <w:r w:rsidRPr="0070036B">
              <w:rPr>
                <w:bCs/>
                <w:szCs w:val="20"/>
                <w:lang w:eastAsia="zh-CN"/>
              </w:rPr>
              <w:t xml:space="preserve">Re-using it also NR-DC will allow most re-use of the specifications.  </w:t>
            </w:r>
          </w:p>
          <w:p w14:paraId="17E9A64B" w14:textId="77777777" w:rsidR="00B93BCC" w:rsidRPr="0070036B" w:rsidRDefault="00B93BCC" w:rsidP="00B93BCC">
            <w:pPr>
              <w:ind w:left="360"/>
              <w:contextualSpacing/>
              <w:rPr>
                <w:bCs/>
                <w:szCs w:val="20"/>
                <w:lang w:eastAsia="zh-CN"/>
              </w:rPr>
            </w:pPr>
            <w:r w:rsidRPr="0070036B">
              <w:rPr>
                <w:bCs/>
                <w:szCs w:val="20"/>
                <w:lang w:eastAsia="zh-CN"/>
              </w:rPr>
              <w:t>Regarding each of the points mentioned above (these are based on what is used for EN-DC):</w:t>
            </w:r>
          </w:p>
          <w:p w14:paraId="799D592B" w14:textId="77777777" w:rsidR="00B93BCC" w:rsidRPr="0070036B" w:rsidRDefault="00B93BCC" w:rsidP="00B93BCC">
            <w:pPr>
              <w:pStyle w:val="ListParagraph"/>
              <w:numPr>
                <w:ilvl w:val="0"/>
                <w:numId w:val="31"/>
              </w:numPr>
              <w:rPr>
                <w:bCs/>
                <w:szCs w:val="20"/>
                <w:lang w:eastAsia="zh-CN"/>
              </w:rPr>
            </w:pPr>
            <w:r w:rsidRPr="0070036B">
              <w:rPr>
                <w:bCs/>
                <w:szCs w:val="20"/>
                <w:lang w:eastAsia="zh-CN"/>
              </w:rPr>
              <w:t xml:space="preserve">The </w:t>
            </w:r>
            <w:proofErr w:type="spellStart"/>
            <w:r w:rsidRPr="0070036B">
              <w:t>secondaryCellGroup</w:t>
            </w:r>
            <w:proofErr w:type="spellEnd"/>
            <w:r w:rsidRPr="0070036B">
              <w:t xml:space="preserve"> is still used as it is in EN-DC.  That is, the RRC message from SN will use this field.</w:t>
            </w:r>
          </w:p>
          <w:p w14:paraId="2472C33B" w14:textId="77777777" w:rsidR="00B93BCC" w:rsidRPr="0070036B" w:rsidRDefault="00B93BCC" w:rsidP="00B93BCC">
            <w:pPr>
              <w:pStyle w:val="ListParagraph"/>
              <w:numPr>
                <w:ilvl w:val="0"/>
                <w:numId w:val="31"/>
              </w:numPr>
              <w:rPr>
                <w:bCs/>
                <w:szCs w:val="20"/>
                <w:lang w:eastAsia="zh-CN"/>
              </w:rPr>
            </w:pPr>
            <w:r w:rsidRPr="0070036B">
              <w:rPr>
                <w:bCs/>
                <w:szCs w:val="20"/>
                <w:lang w:eastAsia="zh-CN"/>
              </w:rPr>
              <w:lastRenderedPageBreak/>
              <w:t>A new field has to be introduced when this RRC as used as MN RRC to carry the SN RRC message as in LTE RRC for EN-DC.</w:t>
            </w:r>
          </w:p>
          <w:p w14:paraId="61B8649B" w14:textId="77777777" w:rsidR="00B93BCC" w:rsidRPr="0070036B" w:rsidRDefault="00B93BCC" w:rsidP="00B93BCC">
            <w:pPr>
              <w:pStyle w:val="ListParagraph"/>
              <w:numPr>
                <w:ilvl w:val="0"/>
                <w:numId w:val="31"/>
              </w:numPr>
              <w:rPr>
                <w:bCs/>
                <w:szCs w:val="20"/>
                <w:lang w:eastAsia="zh-CN"/>
              </w:rPr>
            </w:pPr>
            <w:r w:rsidRPr="0070036B">
              <w:rPr>
                <w:bCs/>
                <w:szCs w:val="20"/>
                <w:lang w:eastAsia="zh-CN"/>
              </w:rPr>
              <w:t xml:space="preserve">Re-use of existing (by now) well understood concepts is simpler than trying to introduce new concepts and structures for minimal </w:t>
            </w:r>
            <w:proofErr w:type="spellStart"/>
            <w:r w:rsidRPr="0070036B">
              <w:rPr>
                <w:bCs/>
                <w:szCs w:val="20"/>
                <w:lang w:eastAsia="zh-CN"/>
              </w:rPr>
              <w:t>optimisation</w:t>
            </w:r>
            <w:proofErr w:type="spellEnd"/>
            <w:r w:rsidRPr="0070036B">
              <w:rPr>
                <w:bCs/>
                <w:szCs w:val="20"/>
                <w:lang w:eastAsia="zh-CN"/>
              </w:rPr>
              <w:t>.  Note the new structures will also require field descriptions and procedural texts to clarify which fields are used for NR-DC and which ones are used for NE-DC.</w:t>
            </w:r>
          </w:p>
          <w:p w14:paraId="79F874A8" w14:textId="77777777" w:rsidR="00B93BCC" w:rsidRPr="0070036B" w:rsidRDefault="00B93BCC" w:rsidP="00B93BCC">
            <w:pPr>
              <w:pStyle w:val="ListParagraph"/>
              <w:numPr>
                <w:ilvl w:val="0"/>
                <w:numId w:val="31"/>
              </w:numPr>
              <w:rPr>
                <w:bCs/>
                <w:szCs w:val="20"/>
                <w:lang w:eastAsia="zh-CN"/>
              </w:rPr>
            </w:pPr>
            <w:r w:rsidRPr="0070036B">
              <w:rPr>
                <w:bCs/>
                <w:szCs w:val="20"/>
                <w:lang w:eastAsia="zh-CN"/>
              </w:rPr>
              <w:t xml:space="preserve">There will be a small increase in overhead as is there for EN-DC.  We see very little motivation to </w:t>
            </w:r>
            <w:proofErr w:type="spellStart"/>
            <w:r w:rsidRPr="0070036B">
              <w:rPr>
                <w:bCs/>
                <w:szCs w:val="20"/>
                <w:lang w:eastAsia="zh-CN"/>
              </w:rPr>
              <w:t>optimise</w:t>
            </w:r>
            <w:proofErr w:type="spellEnd"/>
            <w:r w:rsidRPr="0070036B">
              <w:rPr>
                <w:bCs/>
                <w:szCs w:val="20"/>
                <w:lang w:eastAsia="zh-CN"/>
              </w:rPr>
              <w:t xml:space="preserve"> this and add additional </w:t>
            </w:r>
            <w:r w:rsidRPr="0070036B">
              <w:rPr>
                <w:bCs/>
                <w:szCs w:val="20"/>
                <w:lang w:eastAsia="zh-CN"/>
              </w:rPr>
              <w:t>“</w:t>
            </w:r>
            <w:r w:rsidRPr="0070036B">
              <w:rPr>
                <w:bCs/>
                <w:szCs w:val="20"/>
                <w:lang w:eastAsia="zh-CN"/>
              </w:rPr>
              <w:t>complexity</w:t>
            </w:r>
            <w:r w:rsidRPr="0070036B">
              <w:rPr>
                <w:bCs/>
                <w:szCs w:val="20"/>
                <w:lang w:eastAsia="zh-CN"/>
              </w:rPr>
              <w:t>”</w:t>
            </w:r>
            <w:r w:rsidRPr="0070036B">
              <w:rPr>
                <w:bCs/>
                <w:szCs w:val="20"/>
                <w:lang w:eastAsia="zh-CN"/>
              </w:rPr>
              <w:t xml:space="preserve"> of a different handling.</w:t>
            </w:r>
          </w:p>
          <w:p w14:paraId="4BA055E1" w14:textId="77777777" w:rsidR="00B93BCC" w:rsidRPr="0070036B" w:rsidRDefault="00B93BCC" w:rsidP="00B93BCC">
            <w:pPr>
              <w:pStyle w:val="ListParagraph"/>
              <w:numPr>
                <w:ilvl w:val="0"/>
                <w:numId w:val="31"/>
              </w:numPr>
              <w:rPr>
                <w:bCs/>
                <w:szCs w:val="20"/>
                <w:lang w:eastAsia="zh-CN"/>
              </w:rPr>
            </w:pPr>
            <w:r w:rsidRPr="0070036B">
              <w:rPr>
                <w:bCs/>
                <w:szCs w:val="20"/>
                <w:lang w:eastAsia="zh-CN"/>
              </w:rPr>
              <w:t>We don</w:t>
            </w:r>
            <w:r w:rsidRPr="0070036B">
              <w:rPr>
                <w:bCs/>
                <w:szCs w:val="20"/>
                <w:lang w:eastAsia="zh-CN"/>
              </w:rPr>
              <w:t>’</w:t>
            </w:r>
            <w:r w:rsidRPr="0070036B">
              <w:rPr>
                <w:bCs/>
                <w:szCs w:val="20"/>
                <w:lang w:eastAsia="zh-CN"/>
              </w:rPr>
              <w:t xml:space="preserve">t see much additional complexity in gNB adding an RRC wrapper around an SCG configuration.  </w:t>
            </w:r>
          </w:p>
          <w:p w14:paraId="610B7486" w14:textId="77777777" w:rsidR="00B93BCC" w:rsidRPr="0070036B" w:rsidRDefault="00B93BCC" w:rsidP="00B93BCC">
            <w:pPr>
              <w:ind w:left="360"/>
              <w:contextualSpacing/>
              <w:rPr>
                <w:bCs/>
                <w:szCs w:val="20"/>
                <w:lang w:eastAsia="zh-CN"/>
              </w:rPr>
            </w:pPr>
          </w:p>
          <w:p w14:paraId="0F822614" w14:textId="77777777" w:rsidR="00B93BCC" w:rsidRPr="0070036B" w:rsidRDefault="00B93BCC" w:rsidP="00B93BCC">
            <w:pPr>
              <w:contextualSpacing/>
              <w:rPr>
                <w:rFonts w:eastAsia="Malgun Gothic"/>
                <w:bCs/>
                <w:szCs w:val="20"/>
              </w:rPr>
            </w:pPr>
          </w:p>
        </w:tc>
      </w:tr>
      <w:tr w:rsidR="00074E65" w:rsidRPr="0070036B" w14:paraId="59D0EA1E" w14:textId="77777777" w:rsidTr="00A24219">
        <w:trPr>
          <w:trHeight w:val="144"/>
          <w:jc w:val="center"/>
        </w:trPr>
        <w:tc>
          <w:tcPr>
            <w:tcW w:w="2545" w:type="dxa"/>
          </w:tcPr>
          <w:p w14:paraId="62A63DC3" w14:textId="77777777" w:rsidR="00074E65" w:rsidRPr="001A2693" w:rsidRDefault="00074E65" w:rsidP="00B93BCC">
            <w:pPr>
              <w:jc w:val="center"/>
              <w:rPr>
                <w:rFonts w:eastAsia="Yu Mincho"/>
                <w:b/>
                <w:bCs/>
                <w:szCs w:val="20"/>
                <w:lang w:eastAsia="ja-JP"/>
              </w:rPr>
            </w:pPr>
            <w:r>
              <w:rPr>
                <w:rFonts w:eastAsia="Yu Mincho" w:hint="eastAsia"/>
                <w:b/>
                <w:bCs/>
                <w:szCs w:val="20"/>
              </w:rPr>
              <w:lastRenderedPageBreak/>
              <w:t>NEC</w:t>
            </w:r>
          </w:p>
        </w:tc>
        <w:tc>
          <w:tcPr>
            <w:tcW w:w="1078" w:type="dxa"/>
          </w:tcPr>
          <w:p w14:paraId="1E9C451F" w14:textId="77777777" w:rsidR="00074E65" w:rsidRPr="001A2693" w:rsidRDefault="00074E65" w:rsidP="00B93BCC">
            <w:pPr>
              <w:contextualSpacing/>
              <w:rPr>
                <w:rFonts w:eastAsia="Yu Mincho"/>
                <w:bCs/>
                <w:szCs w:val="20"/>
              </w:rPr>
            </w:pPr>
            <w:r>
              <w:rPr>
                <w:rFonts w:eastAsia="Yu Mincho" w:hint="eastAsia"/>
                <w:bCs/>
                <w:szCs w:val="20"/>
              </w:rPr>
              <w:t>Option 1</w:t>
            </w:r>
          </w:p>
        </w:tc>
        <w:tc>
          <w:tcPr>
            <w:tcW w:w="5152" w:type="dxa"/>
          </w:tcPr>
          <w:p w14:paraId="6C148396" w14:textId="77777777" w:rsidR="00074E65" w:rsidRPr="0070036B" w:rsidRDefault="00074E65" w:rsidP="00B93BCC">
            <w:pPr>
              <w:ind w:left="360"/>
              <w:contextualSpacing/>
              <w:rPr>
                <w:rFonts w:eastAsia="Yu Mincho"/>
                <w:bCs/>
                <w:szCs w:val="20"/>
              </w:rPr>
            </w:pPr>
            <w:r w:rsidRPr="001E5034">
              <w:rPr>
                <w:rFonts w:eastAsia="Yu Mincho"/>
                <w:bCs/>
                <w:szCs w:val="20"/>
              </w:rPr>
              <w:t xml:space="preserve">Option 1 is our preference to reduce potential signaling size and </w:t>
            </w:r>
            <w:r w:rsidR="00972014" w:rsidRPr="0070036B">
              <w:rPr>
                <w:rFonts w:eastAsia="Yu Mincho"/>
                <w:bCs/>
                <w:szCs w:val="20"/>
              </w:rPr>
              <w:t xml:space="preserve">fit with </w:t>
            </w:r>
            <w:r w:rsidR="00E94245" w:rsidRPr="0070036B">
              <w:rPr>
                <w:rFonts w:eastAsia="Yu Mincho"/>
                <w:bCs/>
                <w:szCs w:val="20"/>
              </w:rPr>
              <w:t xml:space="preserve">intra-RAT </w:t>
            </w:r>
            <w:r w:rsidRPr="0070036B">
              <w:rPr>
                <w:rFonts w:eastAsia="Yu Mincho"/>
                <w:bCs/>
                <w:szCs w:val="20"/>
              </w:rPr>
              <w:t>DC.</w:t>
            </w:r>
          </w:p>
          <w:p w14:paraId="6A08FCB6" w14:textId="77777777" w:rsidR="00074E65" w:rsidRPr="0070036B" w:rsidRDefault="00E94245" w:rsidP="00B93BCC">
            <w:pPr>
              <w:ind w:left="360"/>
              <w:contextualSpacing/>
              <w:rPr>
                <w:rFonts w:eastAsia="Yu Mincho"/>
                <w:bCs/>
                <w:szCs w:val="20"/>
              </w:rPr>
            </w:pPr>
            <w:r w:rsidRPr="0070036B">
              <w:rPr>
                <w:rFonts w:eastAsia="Yu Mincho"/>
                <w:bCs/>
                <w:szCs w:val="20"/>
              </w:rPr>
              <w:t xml:space="preserve">For Option 2, tend to agree this principle is already specified for EN-DC (NR as SN) and to be specified for NE-DC (NR as MN). So less standardization effort is seen than option 1. On the other hand , we are not sure why more optimization with (we guess) not so </w:t>
            </w:r>
            <w:r w:rsidR="006421BD" w:rsidRPr="0070036B">
              <w:rPr>
                <w:rFonts w:eastAsia="Yu Mincho"/>
                <w:bCs/>
                <w:szCs w:val="20"/>
              </w:rPr>
              <w:t xml:space="preserve">huge </w:t>
            </w:r>
            <w:r w:rsidRPr="0070036B">
              <w:rPr>
                <w:rFonts w:eastAsia="Yu Mincho"/>
                <w:bCs/>
                <w:szCs w:val="20"/>
              </w:rPr>
              <w:t>additional effort cannot be made for intra-NR DC, where both MN and SN are made based on the same RRC protocol?  Anyway, we are open to discuss further in the meeting.</w:t>
            </w:r>
          </w:p>
          <w:p w14:paraId="75D3CF9E" w14:textId="77777777" w:rsidR="00074E65" w:rsidRPr="001A2693" w:rsidRDefault="00074E65" w:rsidP="00B93BCC">
            <w:pPr>
              <w:ind w:left="360"/>
              <w:contextualSpacing/>
              <w:rPr>
                <w:rFonts w:eastAsia="Yu Mincho"/>
                <w:bCs/>
                <w:szCs w:val="20"/>
                <w:lang w:eastAsia="ja-JP"/>
              </w:rPr>
            </w:pPr>
          </w:p>
        </w:tc>
      </w:tr>
      <w:tr w:rsidR="004F37C5" w:rsidRPr="0070036B" w14:paraId="1EDD1AB2" w14:textId="77777777" w:rsidTr="00A24219">
        <w:trPr>
          <w:trHeight w:val="144"/>
          <w:jc w:val="center"/>
        </w:trPr>
        <w:tc>
          <w:tcPr>
            <w:tcW w:w="2545" w:type="dxa"/>
          </w:tcPr>
          <w:p w14:paraId="3EB25558" w14:textId="77777777" w:rsidR="004F37C5" w:rsidRDefault="004F37C5" w:rsidP="00B93BCC">
            <w:pPr>
              <w:jc w:val="center"/>
              <w:rPr>
                <w:rFonts w:eastAsia="Yu Mincho"/>
                <w:b/>
                <w:bCs/>
                <w:szCs w:val="20"/>
              </w:rPr>
            </w:pPr>
            <w:r>
              <w:rPr>
                <w:rFonts w:eastAsia="Yu Mincho"/>
                <w:b/>
                <w:bCs/>
                <w:szCs w:val="20"/>
              </w:rPr>
              <w:lastRenderedPageBreak/>
              <w:t>ZTE</w:t>
            </w:r>
          </w:p>
        </w:tc>
        <w:tc>
          <w:tcPr>
            <w:tcW w:w="1078" w:type="dxa"/>
          </w:tcPr>
          <w:p w14:paraId="5A80DFA4" w14:textId="77777777" w:rsidR="004F37C5" w:rsidRDefault="004F37C5" w:rsidP="00B93BCC">
            <w:pPr>
              <w:contextualSpacing/>
              <w:rPr>
                <w:rFonts w:eastAsia="Yu Mincho"/>
                <w:bCs/>
                <w:szCs w:val="20"/>
              </w:rPr>
            </w:pPr>
            <w:r>
              <w:rPr>
                <w:rFonts w:eastAsia="Yu Mincho"/>
                <w:bCs/>
                <w:szCs w:val="20"/>
              </w:rPr>
              <w:t>Option 2</w:t>
            </w:r>
          </w:p>
        </w:tc>
        <w:tc>
          <w:tcPr>
            <w:tcW w:w="5152" w:type="dxa"/>
          </w:tcPr>
          <w:p w14:paraId="1D108C25" w14:textId="77777777" w:rsidR="004F37C5" w:rsidRPr="0070036B" w:rsidRDefault="004F37C5" w:rsidP="00E12A96">
            <w:pPr>
              <w:ind w:left="360"/>
              <w:contextualSpacing/>
              <w:rPr>
                <w:rFonts w:eastAsia="Yu Mincho"/>
                <w:bCs/>
                <w:szCs w:val="20"/>
              </w:rPr>
            </w:pPr>
            <w:r>
              <w:rPr>
                <w:rFonts w:eastAsia="Yu Mincho"/>
                <w:bCs/>
                <w:szCs w:val="20"/>
              </w:rPr>
              <w:t xml:space="preserve">We see pros and cons in both the alternatives but ultimately we prefer Option 2 </w:t>
            </w:r>
            <w:r w:rsidR="00E12A96">
              <w:rPr>
                <w:rFonts w:eastAsia="Yu Mincho"/>
                <w:bCs/>
                <w:szCs w:val="20"/>
              </w:rPr>
              <w:t>to fully reuse the EN-DC principles (already agreed to be followed also for NE-DC) and taking into account the considerations made by Intel above</w:t>
            </w:r>
            <w:r>
              <w:rPr>
                <w:rFonts w:eastAsia="Yu Mincho"/>
                <w:bCs/>
                <w:szCs w:val="20"/>
              </w:rPr>
              <w:t>.</w:t>
            </w:r>
          </w:p>
        </w:tc>
      </w:tr>
      <w:tr w:rsidR="001A49B5" w:rsidRPr="0070036B" w14:paraId="0FA94F73" w14:textId="77777777" w:rsidTr="00A24219">
        <w:trPr>
          <w:trHeight w:val="144"/>
          <w:jc w:val="center"/>
        </w:trPr>
        <w:tc>
          <w:tcPr>
            <w:tcW w:w="2545" w:type="dxa"/>
          </w:tcPr>
          <w:p w14:paraId="2355DB6F" w14:textId="77777777" w:rsidR="001A49B5" w:rsidRDefault="001A49B5" w:rsidP="00B93BCC">
            <w:pPr>
              <w:jc w:val="center"/>
              <w:rPr>
                <w:rFonts w:eastAsia="Yu Mincho"/>
                <w:b/>
                <w:bCs/>
                <w:szCs w:val="20"/>
              </w:rPr>
            </w:pPr>
            <w:r>
              <w:rPr>
                <w:rFonts w:eastAsia="Yu Mincho" w:hint="eastAsia"/>
                <w:b/>
                <w:bCs/>
                <w:szCs w:val="20"/>
              </w:rPr>
              <w:t>DOCOMO</w:t>
            </w:r>
          </w:p>
        </w:tc>
        <w:tc>
          <w:tcPr>
            <w:tcW w:w="1078" w:type="dxa"/>
          </w:tcPr>
          <w:p w14:paraId="2FCFF0B7" w14:textId="77777777" w:rsidR="001A49B5" w:rsidRDefault="001A49B5" w:rsidP="00B93BCC">
            <w:pPr>
              <w:contextualSpacing/>
              <w:rPr>
                <w:rFonts w:eastAsia="Yu Mincho"/>
                <w:bCs/>
                <w:szCs w:val="20"/>
              </w:rPr>
            </w:pPr>
            <w:r>
              <w:rPr>
                <w:rFonts w:eastAsia="Yu Mincho" w:hint="eastAsia"/>
                <w:bCs/>
                <w:szCs w:val="20"/>
              </w:rPr>
              <w:t>Option1</w:t>
            </w:r>
          </w:p>
        </w:tc>
        <w:tc>
          <w:tcPr>
            <w:tcW w:w="5152" w:type="dxa"/>
          </w:tcPr>
          <w:p w14:paraId="57526995" w14:textId="77777777" w:rsidR="001A49B5" w:rsidRDefault="001A49B5" w:rsidP="00E12A96">
            <w:pPr>
              <w:ind w:left="360"/>
              <w:contextualSpacing/>
              <w:rPr>
                <w:rFonts w:eastAsia="Yu Mincho"/>
                <w:bCs/>
                <w:szCs w:val="20"/>
              </w:rPr>
            </w:pPr>
            <w:r>
              <w:rPr>
                <w:rFonts w:eastAsia="Yu Mincho" w:hint="eastAsia"/>
                <w:bCs/>
                <w:szCs w:val="20"/>
              </w:rPr>
              <w:t>We prefer Option1. Since MN and SN use the same RRC protocol, we can design more simple and flexible structure.</w:t>
            </w:r>
          </w:p>
        </w:tc>
      </w:tr>
    </w:tbl>
    <w:p w14:paraId="6D59ABD7" w14:textId="77777777" w:rsidR="0023702E" w:rsidRPr="0070036B" w:rsidRDefault="0023702E" w:rsidP="00F947B5">
      <w:pPr>
        <w:rPr>
          <w:rFonts w:ascii="Arial" w:eastAsia="Yu Mincho" w:hAnsi="Arial" w:cs="Arial"/>
        </w:rPr>
      </w:pPr>
    </w:p>
    <w:p w14:paraId="242258BC" w14:textId="77777777" w:rsidR="001F6C41" w:rsidRDefault="001F6C41" w:rsidP="007573B8">
      <w:pPr>
        <w:rPr>
          <w:rFonts w:hAnsiTheme="minorHAnsi" w:cs="Arial"/>
          <w:b/>
        </w:rPr>
      </w:pPr>
      <w:r w:rsidRPr="001F6C41">
        <w:rPr>
          <w:rFonts w:hAnsiTheme="minorHAnsi" w:cs="Arial"/>
          <w:b/>
        </w:rPr>
        <w:t>[Rapporteur comment]</w:t>
      </w:r>
      <w:r>
        <w:rPr>
          <w:rFonts w:hAnsiTheme="minorHAnsi" w:cs="Arial"/>
          <w:b/>
        </w:rPr>
        <w:t xml:space="preserve"> On this question there were mixed views among the companies, with a small majority for option 1:</w:t>
      </w:r>
    </w:p>
    <w:p w14:paraId="54B2E110" w14:textId="77777777" w:rsidR="001F6C41" w:rsidRDefault="001F6C41" w:rsidP="001F6C41">
      <w:pPr>
        <w:pStyle w:val="ListParagraph"/>
        <w:numPr>
          <w:ilvl w:val="0"/>
          <w:numId w:val="33"/>
        </w:numPr>
        <w:rPr>
          <w:rFonts w:hAnsiTheme="minorHAnsi" w:cs="Arial"/>
          <w:b/>
          <w:lang w:val="en-GB"/>
        </w:rPr>
      </w:pPr>
      <w:r w:rsidRPr="001F6C41">
        <w:rPr>
          <w:rFonts w:hAnsiTheme="minorHAnsi" w:cs="Arial"/>
          <w:b/>
          <w:lang w:val="en-GB"/>
        </w:rPr>
        <w:t xml:space="preserve">Option 1: </w:t>
      </w:r>
      <w:r>
        <w:rPr>
          <w:rFonts w:hAnsiTheme="minorHAnsi" w:cs="Arial"/>
          <w:b/>
          <w:lang w:val="en-GB"/>
        </w:rPr>
        <w:t>8 companies (</w:t>
      </w:r>
      <w:r w:rsidRPr="001F6C41">
        <w:rPr>
          <w:rFonts w:hAnsiTheme="minorHAnsi" w:cs="Arial"/>
          <w:b/>
          <w:lang w:val="en-GB"/>
        </w:rPr>
        <w:t>Nokia, Ericsson, Huawei, Vivo, MediaTek, CATT, NEC, DO</w:t>
      </w:r>
      <w:r>
        <w:rPr>
          <w:rFonts w:hAnsiTheme="minorHAnsi" w:cs="Arial"/>
          <w:b/>
          <w:lang w:val="en-GB"/>
        </w:rPr>
        <w:t>COMO)</w:t>
      </w:r>
    </w:p>
    <w:p w14:paraId="6D710890" w14:textId="77777777" w:rsidR="001F6C41" w:rsidRPr="001F6C41" w:rsidRDefault="001F6C41" w:rsidP="001F6C41">
      <w:pPr>
        <w:pStyle w:val="ListParagraph"/>
        <w:numPr>
          <w:ilvl w:val="0"/>
          <w:numId w:val="33"/>
        </w:numPr>
        <w:rPr>
          <w:rFonts w:hAnsiTheme="minorHAnsi" w:cs="Arial"/>
          <w:b/>
          <w:lang w:val="en-GB"/>
        </w:rPr>
      </w:pPr>
      <w:r>
        <w:rPr>
          <w:rFonts w:hAnsiTheme="minorHAnsi" w:cs="Arial"/>
          <w:b/>
          <w:lang w:val="en-GB"/>
        </w:rPr>
        <w:t xml:space="preserve">Option 2: 5 companies (Samsung, </w:t>
      </w:r>
      <w:proofErr w:type="spellStart"/>
      <w:r>
        <w:rPr>
          <w:rFonts w:hAnsiTheme="minorHAnsi" w:cs="Arial"/>
          <w:b/>
          <w:lang w:val="en-GB"/>
        </w:rPr>
        <w:t>Oppo</w:t>
      </w:r>
      <w:proofErr w:type="spellEnd"/>
      <w:r>
        <w:rPr>
          <w:rFonts w:hAnsiTheme="minorHAnsi" w:cs="Arial"/>
          <w:b/>
          <w:lang w:val="en-GB"/>
        </w:rPr>
        <w:t>, LG, Intel, ZTE)</w:t>
      </w:r>
    </w:p>
    <w:p w14:paraId="24626FC7" w14:textId="77777777" w:rsidR="007573B8" w:rsidRPr="00D75DCF" w:rsidRDefault="001F6C41" w:rsidP="007573B8">
      <w:pPr>
        <w:rPr>
          <w:b/>
          <w:lang w:val="en-GB"/>
        </w:rPr>
      </w:pPr>
      <w:r w:rsidRPr="00D75DCF">
        <w:rPr>
          <w:b/>
          <w:lang w:val="en-GB"/>
        </w:rPr>
        <w:t>Main motivation for option 1 among companies was efficiency in terms of overhead</w:t>
      </w:r>
      <w:r w:rsidR="00413A21">
        <w:rPr>
          <w:b/>
          <w:lang w:val="en-GB"/>
        </w:rPr>
        <w:t xml:space="preserve"> and reduced complexity by not introducing RRC message encapsulation for the NR-DC case.</w:t>
      </w:r>
    </w:p>
    <w:p w14:paraId="6F66FBAF" w14:textId="77777777" w:rsidR="001F6C41" w:rsidRPr="00D75DCF" w:rsidRDefault="001F6C41" w:rsidP="007573B8">
      <w:pPr>
        <w:rPr>
          <w:rFonts w:eastAsia="Malgun Gothic"/>
          <w:b/>
          <w:bCs/>
          <w:szCs w:val="20"/>
        </w:rPr>
      </w:pPr>
      <w:r w:rsidRPr="00D75DCF">
        <w:rPr>
          <w:b/>
          <w:lang w:val="en-GB"/>
        </w:rPr>
        <w:t xml:space="preserve">Main motivation for option 2 is that it follows the EN-DC principle, such that whatever reconfiguration the </w:t>
      </w:r>
      <w:r w:rsidRPr="00D75DCF">
        <w:rPr>
          <w:rFonts w:eastAsia="Malgun Gothic"/>
          <w:b/>
          <w:bCs/>
          <w:szCs w:val="20"/>
        </w:rPr>
        <w:t>SN makes, it can send the same RRC</w:t>
      </w:r>
      <w:r w:rsidR="00413A21">
        <w:rPr>
          <w:rFonts w:eastAsia="Malgun Gothic"/>
          <w:b/>
          <w:bCs/>
          <w:szCs w:val="20"/>
        </w:rPr>
        <w:t xml:space="preserve"> r</w:t>
      </w:r>
      <w:r w:rsidRPr="00D75DCF">
        <w:rPr>
          <w:rFonts w:eastAsia="Malgun Gothic"/>
          <w:b/>
          <w:bCs/>
          <w:szCs w:val="20"/>
        </w:rPr>
        <w:t xml:space="preserve">econfiguration message either directly </w:t>
      </w:r>
      <w:r w:rsidR="00413A21">
        <w:rPr>
          <w:rFonts w:eastAsia="Malgun Gothic"/>
          <w:b/>
          <w:bCs/>
          <w:szCs w:val="20"/>
        </w:rPr>
        <w:t xml:space="preserve">to the UE </w:t>
      </w:r>
      <w:r w:rsidRPr="00D75DCF">
        <w:rPr>
          <w:rFonts w:eastAsia="Malgun Gothic"/>
          <w:b/>
          <w:bCs/>
          <w:szCs w:val="20"/>
        </w:rPr>
        <w:t>using SRB3 or via MN using SRB1.</w:t>
      </w:r>
      <w:r w:rsidR="00413A21">
        <w:rPr>
          <w:rFonts w:eastAsia="Malgun Gothic"/>
          <w:b/>
          <w:bCs/>
          <w:szCs w:val="20"/>
        </w:rPr>
        <w:t xml:space="preserve"> </w:t>
      </w:r>
    </w:p>
    <w:p w14:paraId="5CD252F9" w14:textId="77777777" w:rsidR="00413A21" w:rsidRDefault="00413A21" w:rsidP="007573B8">
      <w:pPr>
        <w:rPr>
          <w:rFonts w:eastAsia="Malgun Gothic"/>
          <w:b/>
          <w:bCs/>
          <w:szCs w:val="20"/>
        </w:rPr>
      </w:pPr>
      <w:r>
        <w:rPr>
          <w:rFonts w:eastAsia="Malgun Gothic"/>
          <w:b/>
          <w:bCs/>
          <w:szCs w:val="20"/>
        </w:rPr>
        <w:t xml:space="preserve">Some companies also mentioned that measurement configuration and reporting also needs to be discussed in this context before taking a decision. </w:t>
      </w:r>
      <w:r w:rsidR="001D416C">
        <w:rPr>
          <w:rFonts w:eastAsia="Malgun Gothic"/>
          <w:b/>
          <w:bCs/>
          <w:szCs w:val="20"/>
        </w:rPr>
        <w:t>This is dependent on the outcome of email discussion [103#52].</w:t>
      </w:r>
    </w:p>
    <w:p w14:paraId="0BC5F19A" w14:textId="77777777" w:rsidR="00D75DCF" w:rsidRPr="00D75DCF" w:rsidRDefault="00D75DCF" w:rsidP="007573B8">
      <w:pPr>
        <w:rPr>
          <w:rFonts w:eastAsia="Malgun Gothic"/>
          <w:b/>
          <w:bCs/>
          <w:szCs w:val="20"/>
        </w:rPr>
      </w:pPr>
      <w:r>
        <w:rPr>
          <w:rFonts w:eastAsia="Malgun Gothic"/>
          <w:b/>
          <w:bCs/>
          <w:szCs w:val="20"/>
        </w:rPr>
        <w:t xml:space="preserve">Since there was a </w:t>
      </w:r>
      <w:r w:rsidR="00413A21">
        <w:rPr>
          <w:rFonts w:eastAsia="Malgun Gothic"/>
          <w:b/>
          <w:bCs/>
          <w:szCs w:val="20"/>
        </w:rPr>
        <w:t xml:space="preserve">small </w:t>
      </w:r>
      <w:r>
        <w:rPr>
          <w:rFonts w:eastAsia="Malgun Gothic"/>
          <w:b/>
          <w:bCs/>
          <w:szCs w:val="20"/>
        </w:rPr>
        <w:t xml:space="preserve">majority for option 1, for sake of progress since this is a fundamental issue for </w:t>
      </w:r>
      <w:r w:rsidR="00413A21">
        <w:rPr>
          <w:rFonts w:eastAsia="Malgun Gothic"/>
          <w:b/>
          <w:bCs/>
          <w:szCs w:val="20"/>
        </w:rPr>
        <w:t xml:space="preserve">the </w:t>
      </w:r>
      <w:r>
        <w:rPr>
          <w:rFonts w:eastAsia="Malgun Gothic"/>
          <w:b/>
          <w:bCs/>
          <w:szCs w:val="20"/>
        </w:rPr>
        <w:t>further stage-3 design of NR-DC, rapporteur would like to try the following proposal:</w:t>
      </w:r>
    </w:p>
    <w:p w14:paraId="43D25DF0" w14:textId="77777777" w:rsidR="00D75DCF" w:rsidRPr="001F6C41" w:rsidRDefault="00413A21" w:rsidP="00D75DCF">
      <w:pPr>
        <w:pStyle w:val="Proposal"/>
      </w:pPr>
      <w:bookmarkStart w:id="2" w:name="_Toc525855721"/>
      <w:r>
        <w:rPr>
          <w:lang w:val="en-GB"/>
        </w:rPr>
        <w:t>In NR-DC, t</w:t>
      </w:r>
      <w:r w:rsidRPr="008E3424">
        <w:rPr>
          <w:lang w:val="en-GB"/>
        </w:rPr>
        <w:t xml:space="preserve">he SCG configuration is carried from SN to MN as </w:t>
      </w:r>
      <w:r>
        <w:rPr>
          <w:lang w:val="en-GB"/>
        </w:rPr>
        <w:t>Information Element</w:t>
      </w:r>
      <w:r w:rsidR="00D75DCF">
        <w:t>.</w:t>
      </w:r>
      <w:bookmarkEnd w:id="2"/>
    </w:p>
    <w:p w14:paraId="786A947B" w14:textId="77777777" w:rsidR="001F6C41" w:rsidRPr="00D75DCF" w:rsidRDefault="001F6C41" w:rsidP="007573B8"/>
    <w:p w14:paraId="2BCF19C9" w14:textId="77777777" w:rsidR="00C01F33" w:rsidRPr="004A6A59" w:rsidRDefault="00C01F33" w:rsidP="00CE0424">
      <w:pPr>
        <w:pStyle w:val="Heading1"/>
      </w:pPr>
      <w:r w:rsidRPr="004A6A59">
        <w:t>Conclusion</w:t>
      </w:r>
    </w:p>
    <w:p w14:paraId="431D0B76" w14:textId="77777777" w:rsidR="00413A21" w:rsidRDefault="00B5457B" w:rsidP="008E065E">
      <w:pPr>
        <w:pStyle w:val="BodyText"/>
        <w:rPr>
          <w:rFonts w:ascii="Arial" w:hAnsi="Arial" w:cs="Arial"/>
        </w:rPr>
      </w:pPr>
      <w:r>
        <w:rPr>
          <w:rFonts w:ascii="Arial" w:hAnsi="Arial" w:cs="Arial"/>
        </w:rPr>
        <w:t>Rapporteur would like to thank al</w:t>
      </w:r>
      <w:bookmarkStart w:id="3" w:name="_GoBack"/>
      <w:bookmarkEnd w:id="3"/>
      <w:r>
        <w:rPr>
          <w:rFonts w:ascii="Arial" w:hAnsi="Arial" w:cs="Arial"/>
        </w:rPr>
        <w:t xml:space="preserve">l companies that participated in the discussion. </w:t>
      </w:r>
      <w:r w:rsidR="00413A21">
        <w:rPr>
          <w:rFonts w:ascii="Arial" w:hAnsi="Arial" w:cs="Arial"/>
        </w:rPr>
        <w:t>Based on the discussion, the following proposals are made:</w:t>
      </w:r>
    </w:p>
    <w:p w14:paraId="671E60A3" w14:textId="372C8F5B" w:rsidR="007C6DD7" w:rsidRDefault="00525A98">
      <w:pPr>
        <w:pStyle w:val="TableofFigures"/>
        <w:tabs>
          <w:tab w:val="right" w:leader="dot" w:pos="14278"/>
        </w:tabs>
        <w:rPr>
          <w:rFonts w:eastAsiaTheme="minorEastAsia" w:hAnsiTheme="minorHAnsi" w:cstheme="minorBidi"/>
          <w:b w:val="0"/>
          <w:noProof/>
          <w:lang w:val="en-GB" w:eastAsia="en-GB"/>
        </w:rPr>
      </w:pPr>
      <w:r>
        <w:rPr>
          <w:b w:val="0"/>
          <w:bCs/>
        </w:rPr>
        <w:lastRenderedPageBreak/>
        <w:fldChar w:fldCharType="begin"/>
      </w:r>
      <w:r>
        <w:rPr>
          <w:b w:val="0"/>
          <w:bCs/>
        </w:rPr>
        <w:instrText xml:space="preserve"> TOC \n \h \z \t "Proposal" \c </w:instrText>
      </w:r>
      <w:r>
        <w:rPr>
          <w:b w:val="0"/>
          <w:bCs/>
        </w:rPr>
        <w:fldChar w:fldCharType="separate"/>
      </w:r>
      <w:hyperlink w:anchor="_Toc525855720" w:history="1">
        <w:r w:rsidR="007C6DD7" w:rsidRPr="005240E2">
          <w:rPr>
            <w:rStyle w:val="Hyperlink"/>
            <w:noProof/>
          </w:rPr>
          <w:t>Proposal 1</w:t>
        </w:r>
        <w:r w:rsidR="007C6DD7">
          <w:rPr>
            <w:rFonts w:eastAsiaTheme="minorEastAsia" w:hAnsiTheme="minorHAnsi" w:cstheme="minorBidi"/>
            <w:b w:val="0"/>
            <w:noProof/>
            <w:lang w:val="en-GB" w:eastAsia="en-GB"/>
          </w:rPr>
          <w:tab/>
        </w:r>
        <w:r w:rsidR="007C6DD7" w:rsidRPr="005240E2">
          <w:rPr>
            <w:rStyle w:val="Hyperlink"/>
            <w:noProof/>
          </w:rPr>
          <w:t>A new field</w:t>
        </w:r>
        <w:r w:rsidR="007C6DD7" w:rsidRPr="005240E2">
          <w:rPr>
            <w:rStyle w:val="Hyperlink"/>
            <w:i/>
            <w:noProof/>
          </w:rPr>
          <w:t xml:space="preserve"> RadioBearerConfig2</w:t>
        </w:r>
        <w:r w:rsidR="007C6DD7" w:rsidRPr="005240E2">
          <w:rPr>
            <w:rStyle w:val="Hyperlink"/>
            <w:noProof/>
          </w:rPr>
          <w:t xml:space="preserve"> is introduced in </w:t>
        </w:r>
        <w:r w:rsidR="007C6DD7" w:rsidRPr="005240E2">
          <w:rPr>
            <w:rStyle w:val="Hyperlink"/>
            <w:i/>
            <w:noProof/>
          </w:rPr>
          <w:t>RRCReconfiguration</w:t>
        </w:r>
        <w:r w:rsidR="007C6DD7" w:rsidRPr="005240E2">
          <w:rPr>
            <w:rStyle w:val="Hyperlink"/>
            <w:noProof/>
          </w:rPr>
          <w:t xml:space="preserve"> as OCTET-STRING, to allow the configuration of bearers terminated in separate network nodes in NR-DC.</w:t>
        </w:r>
      </w:hyperlink>
    </w:p>
    <w:p w14:paraId="136E3EE2" w14:textId="478F8137" w:rsidR="007C6DD7" w:rsidRDefault="007C6DD7">
      <w:pPr>
        <w:pStyle w:val="TableofFigures"/>
        <w:tabs>
          <w:tab w:val="right" w:leader="dot" w:pos="14278"/>
        </w:tabs>
        <w:rPr>
          <w:rFonts w:eastAsiaTheme="minorEastAsia" w:hAnsiTheme="minorHAnsi" w:cstheme="minorBidi"/>
          <w:b w:val="0"/>
          <w:noProof/>
          <w:lang w:val="en-GB" w:eastAsia="en-GB"/>
        </w:rPr>
      </w:pPr>
      <w:hyperlink w:anchor="_Toc525855721" w:history="1">
        <w:r w:rsidRPr="005240E2">
          <w:rPr>
            <w:rStyle w:val="Hyperlink"/>
            <w:noProof/>
          </w:rPr>
          <w:t>Proposal 2</w:t>
        </w:r>
        <w:r>
          <w:rPr>
            <w:rFonts w:eastAsiaTheme="minorEastAsia" w:hAnsiTheme="minorHAnsi" w:cstheme="minorBidi"/>
            <w:b w:val="0"/>
            <w:noProof/>
            <w:lang w:val="en-GB" w:eastAsia="en-GB"/>
          </w:rPr>
          <w:tab/>
        </w:r>
        <w:r w:rsidRPr="005240E2">
          <w:rPr>
            <w:rStyle w:val="Hyperlink"/>
            <w:noProof/>
          </w:rPr>
          <w:t>In NR-DC, the SCG configuration is carried from SN to MN as Information Element.</w:t>
        </w:r>
      </w:hyperlink>
    </w:p>
    <w:p w14:paraId="2B5C5A69" w14:textId="3264FBD8" w:rsidR="00525A98" w:rsidRDefault="00525A98" w:rsidP="008E065E">
      <w:pPr>
        <w:pStyle w:val="BodyText"/>
        <w:rPr>
          <w:rFonts w:ascii="Arial" w:hAnsi="Arial" w:cs="Arial"/>
        </w:rPr>
      </w:pPr>
      <w:r>
        <w:rPr>
          <w:b/>
          <w:bCs/>
        </w:rPr>
        <w:fldChar w:fldCharType="end"/>
      </w:r>
    </w:p>
    <w:p w14:paraId="11053781" w14:textId="77777777" w:rsidR="006A68B7" w:rsidRPr="004F37C5" w:rsidRDefault="006A68B7" w:rsidP="008E065E">
      <w:pPr>
        <w:pStyle w:val="BodyText"/>
        <w:rPr>
          <w:rFonts w:ascii="Arial" w:hAnsi="Arial" w:cs="Arial"/>
        </w:rPr>
      </w:pPr>
    </w:p>
    <w:p w14:paraId="102EFCAC" w14:textId="77777777" w:rsidR="00674F43" w:rsidRPr="004A6A59" w:rsidRDefault="00674F43" w:rsidP="00674F43">
      <w:pPr>
        <w:pStyle w:val="Heading1"/>
      </w:pPr>
      <w:r>
        <w:t>References</w:t>
      </w:r>
    </w:p>
    <w:p w14:paraId="75A01DC9" w14:textId="77777777" w:rsidR="0010643F" w:rsidRPr="0070036B" w:rsidRDefault="00674F43" w:rsidP="00674F43">
      <w:pPr>
        <w:pStyle w:val="Reference"/>
      </w:pPr>
      <w:bookmarkStart w:id="4" w:name="_Ref523923323"/>
      <w:r w:rsidRPr="001E5034">
        <w:t>R2-1812020, NR RRC design principles for NN-DC, Ericsson</w:t>
      </w:r>
      <w:bookmarkEnd w:id="4"/>
    </w:p>
    <w:p w14:paraId="1AA396EA" w14:textId="77777777" w:rsidR="00674F43" w:rsidRPr="0070036B" w:rsidRDefault="00674F43" w:rsidP="00674F43">
      <w:pPr>
        <w:pStyle w:val="Reference"/>
      </w:pPr>
      <w:bookmarkStart w:id="5" w:name="_Ref524359537"/>
      <w:r w:rsidRPr="0070036B">
        <w:t xml:space="preserve">R2-1811746, Stage 2 architecture for NR-NR DC, ZTE Corporation, </w:t>
      </w:r>
      <w:proofErr w:type="spellStart"/>
      <w:r w:rsidRPr="0070036B">
        <w:t>Sanechips</w:t>
      </w:r>
      <w:bookmarkEnd w:id="5"/>
      <w:proofErr w:type="spellEnd"/>
    </w:p>
    <w:p w14:paraId="10E16242" w14:textId="77777777" w:rsidR="00674F43" w:rsidRPr="0070036B" w:rsidRDefault="00674F43" w:rsidP="00674F43">
      <w:pPr>
        <w:pStyle w:val="Reference"/>
      </w:pPr>
      <w:bookmarkStart w:id="6" w:name="_Ref524438103"/>
      <w:r w:rsidRPr="0070036B">
        <w:t>R2-1812037, NR-NR DC principles, Nokia, Nokia Shanghai Bell</w:t>
      </w:r>
      <w:bookmarkEnd w:id="6"/>
    </w:p>
    <w:p w14:paraId="318329E3" w14:textId="77777777" w:rsidR="00674F43" w:rsidRDefault="00674F43" w:rsidP="00674F43">
      <w:pPr>
        <w:pStyle w:val="Reference"/>
      </w:pPr>
      <w:bookmarkStart w:id="7" w:name="_Ref524438779"/>
      <w:bookmarkStart w:id="8" w:name="_Ref524439475"/>
      <w:r w:rsidRPr="00674F43">
        <w:t>R2-1812307</w:t>
      </w:r>
      <w:r>
        <w:t xml:space="preserve">, </w:t>
      </w:r>
      <w:r w:rsidRPr="00674F43">
        <w:t>Discussion on NR-NR DC modelling</w:t>
      </w:r>
      <w:r>
        <w:t xml:space="preserve">, </w:t>
      </w:r>
      <w:bookmarkEnd w:id="7"/>
      <w:r w:rsidR="00DD4AE9">
        <w:t>Huawei</w:t>
      </w:r>
      <w:r w:rsidR="00DD4AE9" w:rsidRPr="00C54306">
        <w:t>, HiSilicon</w:t>
      </w:r>
      <w:bookmarkEnd w:id="8"/>
    </w:p>
    <w:p w14:paraId="0FEAADE1" w14:textId="77777777" w:rsidR="00674F43" w:rsidRPr="0070036B" w:rsidRDefault="00C54306" w:rsidP="00C54306">
      <w:pPr>
        <w:pStyle w:val="Reference"/>
      </w:pPr>
      <w:bookmarkStart w:id="9" w:name="_Ref523923314"/>
      <w:r w:rsidRPr="001E5034">
        <w:t>R2-1812574, Design issues specific to NR-NR DC, Samsung Electronics GmbH</w:t>
      </w:r>
      <w:bookmarkEnd w:id="9"/>
    </w:p>
    <w:sectPr w:rsidR="00674F43" w:rsidRPr="0070036B" w:rsidSect="008E3424">
      <w:headerReference w:type="even" r:id="rId17"/>
      <w:footerReference w:type="default" r:id="rId18"/>
      <w:footnotePr>
        <w:numRestart w:val="eachSect"/>
      </w:footnotePr>
      <w:pgSz w:w="16840" w:h="11907" w:orient="landscape" w:code="9"/>
      <w:pgMar w:top="1134" w:right="1418" w:bottom="1134" w:left="1134" w:header="680" w:footer="567" w:gutter="0"/>
      <w:cols w:space="720"/>
      <w:docGrid w:linePitch="299"/>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788617" w14:textId="77777777" w:rsidR="009B3614" w:rsidRDefault="009B3614">
      <w:r>
        <w:separator/>
      </w:r>
    </w:p>
  </w:endnote>
  <w:endnote w:type="continuationSeparator" w:id="0">
    <w:p w14:paraId="7ABCEA88" w14:textId="77777777" w:rsidR="009B3614" w:rsidRDefault="009B3614">
      <w:r>
        <w:continuationSeparator/>
      </w:r>
    </w:p>
  </w:endnote>
  <w:endnote w:type="continuationNotice" w:id="1">
    <w:p w14:paraId="3D409412" w14:textId="77777777" w:rsidR="009B3614" w:rsidRDefault="009B361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00000287"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A187D9" w14:textId="77777777" w:rsidR="009C7A78" w:rsidRDefault="009C7A78" w:rsidP="00313FD6">
    <w:pPr>
      <w:pStyle w:val="Footer"/>
      <w:tabs>
        <w:tab w:val="center" w:pos="4820"/>
        <w:tab w:val="right" w:pos="9639"/>
      </w:tabs>
      <w:jc w:val="left"/>
    </w:pPr>
    <w:r>
      <w:tab/>
    </w:r>
    <w:r w:rsidR="005471D8">
      <w:rPr>
        <w:rStyle w:val="PageNumber"/>
      </w:rPr>
      <w:fldChar w:fldCharType="begin"/>
    </w:r>
    <w:r>
      <w:rPr>
        <w:rStyle w:val="PageNumber"/>
      </w:rPr>
      <w:instrText xml:space="preserve"> PAGE </w:instrText>
    </w:r>
    <w:r w:rsidR="005471D8">
      <w:rPr>
        <w:rStyle w:val="PageNumber"/>
      </w:rPr>
      <w:fldChar w:fldCharType="separate"/>
    </w:r>
    <w:r w:rsidR="001A49B5">
      <w:rPr>
        <w:rStyle w:val="PageNumber"/>
      </w:rPr>
      <w:t>9</w:t>
    </w:r>
    <w:r w:rsidR="005471D8">
      <w:rPr>
        <w:rStyle w:val="PageNumber"/>
      </w:rPr>
      <w:fldChar w:fldCharType="end"/>
    </w:r>
    <w:r>
      <w:rPr>
        <w:rStyle w:val="PageNumber"/>
      </w:rPr>
      <w:t>/</w:t>
    </w:r>
    <w:r w:rsidR="005471D8">
      <w:rPr>
        <w:rStyle w:val="PageNumber"/>
      </w:rPr>
      <w:fldChar w:fldCharType="begin"/>
    </w:r>
    <w:r>
      <w:rPr>
        <w:rStyle w:val="PageNumber"/>
      </w:rPr>
      <w:instrText xml:space="preserve"> NUMPAGES </w:instrText>
    </w:r>
    <w:r w:rsidR="005471D8">
      <w:rPr>
        <w:rStyle w:val="PageNumber"/>
      </w:rPr>
      <w:fldChar w:fldCharType="separate"/>
    </w:r>
    <w:r w:rsidR="001A49B5">
      <w:rPr>
        <w:rStyle w:val="PageNumber"/>
      </w:rPr>
      <w:t>10</w:t>
    </w:r>
    <w:r w:rsidR="005471D8">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E54CFA" w14:textId="77777777" w:rsidR="009B3614" w:rsidRDefault="009B3614">
      <w:r>
        <w:separator/>
      </w:r>
    </w:p>
  </w:footnote>
  <w:footnote w:type="continuationSeparator" w:id="0">
    <w:p w14:paraId="16C6DD11" w14:textId="77777777" w:rsidR="009B3614" w:rsidRDefault="009B3614">
      <w:r>
        <w:continuationSeparator/>
      </w:r>
    </w:p>
  </w:footnote>
  <w:footnote w:type="continuationNotice" w:id="1">
    <w:p w14:paraId="3B9CFBE6" w14:textId="77777777" w:rsidR="009B3614" w:rsidRDefault="009B361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E02E63" w14:textId="77777777" w:rsidR="009C7A78" w:rsidRDefault="009C7A78">
    <w:r>
      <w:t xml:space="preserve">Page </w:t>
    </w:r>
    <w:r w:rsidR="005471D8">
      <w:fldChar w:fldCharType="begin"/>
    </w:r>
    <w:r>
      <w:instrText>PAGE</w:instrText>
    </w:r>
    <w:r w:rsidR="005471D8">
      <w:fldChar w:fldCharType="separate"/>
    </w:r>
    <w:r>
      <w:t>4</w:t>
    </w:r>
    <w:r w:rsidR="005471D8">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530D354"/>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350A178C"/>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0B8EB3B8"/>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280D2BC9"/>
    <w:multiLevelType w:val="hybridMultilevel"/>
    <w:tmpl w:val="F9E093F8"/>
    <w:lvl w:ilvl="0" w:tplc="9F669D76">
      <w:numFmt w:val="bullet"/>
      <w:lvlText w:val="•"/>
      <w:lvlJc w:val="left"/>
      <w:pPr>
        <w:ind w:left="1619"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8F2121F"/>
    <w:multiLevelType w:val="hybridMultilevel"/>
    <w:tmpl w:val="A76EAEF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9EF605D"/>
    <w:multiLevelType w:val="hybridMultilevel"/>
    <w:tmpl w:val="5F5CA754"/>
    <w:lvl w:ilvl="0" w:tplc="9F669D76">
      <w:numFmt w:val="bullet"/>
      <w:lvlText w:val="•"/>
      <w:lvlJc w:val="left"/>
      <w:pPr>
        <w:ind w:left="1619" w:hanging="360"/>
      </w:pPr>
      <w:rPr>
        <w:rFonts w:ascii="Times New Roman" w:eastAsia="MS Mincho" w:hAnsi="Times New Roman"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50A7F4A"/>
    <w:multiLevelType w:val="hybridMultilevel"/>
    <w:tmpl w:val="02B67C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5B5108A"/>
    <w:multiLevelType w:val="hybridMultilevel"/>
    <w:tmpl w:val="B66A7B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01544E"/>
    <w:multiLevelType w:val="hybridMultilevel"/>
    <w:tmpl w:val="C448B9A8"/>
    <w:lvl w:ilvl="0" w:tplc="5674F306">
      <w:start w:val="2018"/>
      <w:numFmt w:val="bullet"/>
      <w:lvlText w:val="-"/>
      <w:lvlJc w:val="left"/>
      <w:pPr>
        <w:ind w:left="720" w:hanging="360"/>
      </w:pPr>
      <w:rPr>
        <w:rFonts w:ascii="Calibri" w:eastAsia="Times New Roman" w:hAnsi="Calibri"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B1438D2"/>
    <w:multiLevelType w:val="hybridMultilevel"/>
    <w:tmpl w:val="239C7836"/>
    <w:lvl w:ilvl="0" w:tplc="08090001">
      <w:start w:val="1"/>
      <w:numFmt w:val="bullet"/>
      <w:lvlText w:val=""/>
      <w:lvlJc w:val="left"/>
      <w:pPr>
        <w:ind w:left="1979" w:hanging="360"/>
      </w:pPr>
      <w:rPr>
        <w:rFonts w:ascii="Symbol" w:hAnsi="Symbol" w:hint="default"/>
      </w:rPr>
    </w:lvl>
    <w:lvl w:ilvl="1" w:tplc="08090003" w:tentative="1">
      <w:start w:val="1"/>
      <w:numFmt w:val="bullet"/>
      <w:lvlText w:val="o"/>
      <w:lvlJc w:val="left"/>
      <w:pPr>
        <w:ind w:left="2699" w:hanging="360"/>
      </w:pPr>
      <w:rPr>
        <w:rFonts w:ascii="Courier New" w:hAnsi="Courier New" w:cs="Courier New" w:hint="default"/>
      </w:rPr>
    </w:lvl>
    <w:lvl w:ilvl="2" w:tplc="08090005" w:tentative="1">
      <w:start w:val="1"/>
      <w:numFmt w:val="bullet"/>
      <w:lvlText w:val=""/>
      <w:lvlJc w:val="left"/>
      <w:pPr>
        <w:ind w:left="3419" w:hanging="360"/>
      </w:pPr>
      <w:rPr>
        <w:rFonts w:ascii="Wingdings" w:hAnsi="Wingdings" w:hint="default"/>
      </w:rPr>
    </w:lvl>
    <w:lvl w:ilvl="3" w:tplc="08090001" w:tentative="1">
      <w:start w:val="1"/>
      <w:numFmt w:val="bullet"/>
      <w:lvlText w:val=""/>
      <w:lvlJc w:val="left"/>
      <w:pPr>
        <w:ind w:left="4139" w:hanging="360"/>
      </w:pPr>
      <w:rPr>
        <w:rFonts w:ascii="Symbol" w:hAnsi="Symbol" w:hint="default"/>
      </w:rPr>
    </w:lvl>
    <w:lvl w:ilvl="4" w:tplc="08090003" w:tentative="1">
      <w:start w:val="1"/>
      <w:numFmt w:val="bullet"/>
      <w:lvlText w:val="o"/>
      <w:lvlJc w:val="left"/>
      <w:pPr>
        <w:ind w:left="4859" w:hanging="360"/>
      </w:pPr>
      <w:rPr>
        <w:rFonts w:ascii="Courier New" w:hAnsi="Courier New" w:cs="Courier New" w:hint="default"/>
      </w:rPr>
    </w:lvl>
    <w:lvl w:ilvl="5" w:tplc="08090005" w:tentative="1">
      <w:start w:val="1"/>
      <w:numFmt w:val="bullet"/>
      <w:lvlText w:val=""/>
      <w:lvlJc w:val="left"/>
      <w:pPr>
        <w:ind w:left="5579" w:hanging="360"/>
      </w:pPr>
      <w:rPr>
        <w:rFonts w:ascii="Wingdings" w:hAnsi="Wingdings" w:hint="default"/>
      </w:rPr>
    </w:lvl>
    <w:lvl w:ilvl="6" w:tplc="08090001" w:tentative="1">
      <w:start w:val="1"/>
      <w:numFmt w:val="bullet"/>
      <w:lvlText w:val=""/>
      <w:lvlJc w:val="left"/>
      <w:pPr>
        <w:ind w:left="6299" w:hanging="360"/>
      </w:pPr>
      <w:rPr>
        <w:rFonts w:ascii="Symbol" w:hAnsi="Symbol" w:hint="default"/>
      </w:rPr>
    </w:lvl>
    <w:lvl w:ilvl="7" w:tplc="08090003" w:tentative="1">
      <w:start w:val="1"/>
      <w:numFmt w:val="bullet"/>
      <w:lvlText w:val="o"/>
      <w:lvlJc w:val="left"/>
      <w:pPr>
        <w:ind w:left="7019" w:hanging="360"/>
      </w:pPr>
      <w:rPr>
        <w:rFonts w:ascii="Courier New" w:hAnsi="Courier New" w:cs="Courier New" w:hint="default"/>
      </w:rPr>
    </w:lvl>
    <w:lvl w:ilvl="8" w:tplc="08090005" w:tentative="1">
      <w:start w:val="1"/>
      <w:numFmt w:val="bullet"/>
      <w:lvlText w:val=""/>
      <w:lvlJc w:val="left"/>
      <w:pPr>
        <w:ind w:left="7739" w:hanging="360"/>
      </w:pPr>
      <w:rPr>
        <w:rFonts w:ascii="Wingdings" w:hAnsi="Wingdings" w:hint="default"/>
      </w:r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AD105D"/>
    <w:multiLevelType w:val="hybridMultilevel"/>
    <w:tmpl w:val="C0BEEEA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EBA7F20"/>
    <w:multiLevelType w:val="hybridMultilevel"/>
    <w:tmpl w:val="A1EE9B5A"/>
    <w:lvl w:ilvl="0" w:tplc="B84844AA">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9D21ECB"/>
    <w:multiLevelType w:val="hybridMultilevel"/>
    <w:tmpl w:val="F5E60C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CEE6D4B"/>
    <w:multiLevelType w:val="hybridMultilevel"/>
    <w:tmpl w:val="342CFB5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FD13155"/>
    <w:multiLevelType w:val="hybridMultilevel"/>
    <w:tmpl w:val="6C323088"/>
    <w:lvl w:ilvl="0" w:tplc="9F669D76">
      <w:numFmt w:val="bullet"/>
      <w:lvlText w:val="•"/>
      <w:lvlJc w:val="left"/>
      <w:pPr>
        <w:ind w:left="3239" w:hanging="360"/>
      </w:pPr>
      <w:rPr>
        <w:rFonts w:ascii="Times New Roman" w:eastAsia="MS Mincho" w:hAnsi="Times New Roman" w:cs="Times New Roman" w:hint="default"/>
      </w:rPr>
    </w:lvl>
    <w:lvl w:ilvl="1" w:tplc="08090003" w:tentative="1">
      <w:start w:val="1"/>
      <w:numFmt w:val="bullet"/>
      <w:lvlText w:val="o"/>
      <w:lvlJc w:val="left"/>
      <w:pPr>
        <w:ind w:left="3060" w:hanging="360"/>
      </w:pPr>
      <w:rPr>
        <w:rFonts w:ascii="Courier New" w:hAnsi="Courier New" w:cs="Courier New" w:hint="default"/>
      </w:rPr>
    </w:lvl>
    <w:lvl w:ilvl="2" w:tplc="08090005">
      <w:start w:val="1"/>
      <w:numFmt w:val="bullet"/>
      <w:lvlText w:val=""/>
      <w:lvlJc w:val="left"/>
      <w:pPr>
        <w:ind w:left="3780" w:hanging="360"/>
      </w:pPr>
      <w:rPr>
        <w:rFonts w:ascii="Wingdings" w:hAnsi="Wingdings" w:hint="default"/>
      </w:rPr>
    </w:lvl>
    <w:lvl w:ilvl="3" w:tplc="08090001" w:tentative="1">
      <w:start w:val="1"/>
      <w:numFmt w:val="bullet"/>
      <w:lvlText w:val=""/>
      <w:lvlJc w:val="left"/>
      <w:pPr>
        <w:ind w:left="4500" w:hanging="360"/>
      </w:pPr>
      <w:rPr>
        <w:rFonts w:ascii="Symbol" w:hAnsi="Symbol" w:hint="default"/>
      </w:rPr>
    </w:lvl>
    <w:lvl w:ilvl="4" w:tplc="08090003" w:tentative="1">
      <w:start w:val="1"/>
      <w:numFmt w:val="bullet"/>
      <w:lvlText w:val="o"/>
      <w:lvlJc w:val="left"/>
      <w:pPr>
        <w:ind w:left="5220" w:hanging="360"/>
      </w:pPr>
      <w:rPr>
        <w:rFonts w:ascii="Courier New" w:hAnsi="Courier New" w:cs="Courier New" w:hint="default"/>
      </w:rPr>
    </w:lvl>
    <w:lvl w:ilvl="5" w:tplc="08090005" w:tentative="1">
      <w:start w:val="1"/>
      <w:numFmt w:val="bullet"/>
      <w:lvlText w:val=""/>
      <w:lvlJc w:val="left"/>
      <w:pPr>
        <w:ind w:left="5940" w:hanging="360"/>
      </w:pPr>
      <w:rPr>
        <w:rFonts w:ascii="Wingdings" w:hAnsi="Wingdings" w:hint="default"/>
      </w:rPr>
    </w:lvl>
    <w:lvl w:ilvl="6" w:tplc="08090001" w:tentative="1">
      <w:start w:val="1"/>
      <w:numFmt w:val="bullet"/>
      <w:lvlText w:val=""/>
      <w:lvlJc w:val="left"/>
      <w:pPr>
        <w:ind w:left="6660" w:hanging="360"/>
      </w:pPr>
      <w:rPr>
        <w:rFonts w:ascii="Symbol" w:hAnsi="Symbol" w:hint="default"/>
      </w:rPr>
    </w:lvl>
    <w:lvl w:ilvl="7" w:tplc="08090003" w:tentative="1">
      <w:start w:val="1"/>
      <w:numFmt w:val="bullet"/>
      <w:lvlText w:val="o"/>
      <w:lvlJc w:val="left"/>
      <w:pPr>
        <w:ind w:left="7380" w:hanging="360"/>
      </w:pPr>
      <w:rPr>
        <w:rFonts w:ascii="Courier New" w:hAnsi="Courier New" w:cs="Courier New" w:hint="default"/>
      </w:rPr>
    </w:lvl>
    <w:lvl w:ilvl="8" w:tplc="08090005" w:tentative="1">
      <w:start w:val="1"/>
      <w:numFmt w:val="bullet"/>
      <w:lvlText w:val=""/>
      <w:lvlJc w:val="left"/>
      <w:pPr>
        <w:ind w:left="8100" w:hanging="360"/>
      </w:pPr>
      <w:rPr>
        <w:rFonts w:ascii="Wingdings" w:hAnsi="Wingdings" w:hint="default"/>
      </w:rPr>
    </w:lvl>
  </w:abstractNum>
  <w:abstractNum w:abstractNumId="27"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15:restartNumberingAfterBreak="0">
    <w:nsid w:val="72A45846"/>
    <w:multiLevelType w:val="hybridMultilevel"/>
    <w:tmpl w:val="977280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87739C8"/>
    <w:multiLevelType w:val="hybridMultilevel"/>
    <w:tmpl w:val="977280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8E37241"/>
    <w:multiLevelType w:val="hybridMultilevel"/>
    <w:tmpl w:val="598829EE"/>
    <w:lvl w:ilvl="0" w:tplc="998C0BBA">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num w:numId="1">
    <w:abstractNumId w:val="5"/>
  </w:num>
  <w:num w:numId="2">
    <w:abstractNumId w:val="20"/>
  </w:num>
  <w:num w:numId="3">
    <w:abstractNumId w:val="14"/>
  </w:num>
  <w:num w:numId="4">
    <w:abstractNumId w:val="17"/>
  </w:num>
  <w:num w:numId="5">
    <w:abstractNumId w:val="10"/>
  </w:num>
  <w:num w:numId="6">
    <w:abstractNumId w:val="18"/>
  </w:num>
  <w:num w:numId="7">
    <w:abstractNumId w:val="23"/>
  </w:num>
  <w:num w:numId="8">
    <w:abstractNumId w:val="11"/>
  </w:num>
  <w:num w:numId="9">
    <w:abstractNumId w:val="9"/>
  </w:num>
  <w:num w:numId="10">
    <w:abstractNumId w:val="3"/>
  </w:num>
  <w:num w:numId="11">
    <w:abstractNumId w:val="2"/>
  </w:num>
  <w:num w:numId="12">
    <w:abstractNumId w:val="1"/>
  </w:num>
  <w:num w:numId="13">
    <w:abstractNumId w:val="22"/>
  </w:num>
  <w:num w:numId="14">
    <w:abstractNumId w:val="0"/>
  </w:num>
  <w:num w:numId="15">
    <w:abstractNumId w:val="27"/>
  </w:num>
  <w:num w:numId="16">
    <w:abstractNumId w:val="13"/>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9"/>
  </w:num>
  <w:num w:numId="19">
    <w:abstractNumId w:val="28"/>
  </w:num>
  <w:num w:numId="20">
    <w:abstractNumId w:val="21"/>
  </w:num>
  <w:num w:numId="21">
    <w:abstractNumId w:val="14"/>
    <w:lvlOverride w:ilvl="0">
      <w:startOverride w:val="1"/>
    </w:lvlOverride>
  </w:num>
  <w:num w:numId="22">
    <w:abstractNumId w:val="16"/>
  </w:num>
  <w:num w:numId="23">
    <w:abstractNumId w:val="8"/>
  </w:num>
  <w:num w:numId="24">
    <w:abstractNumId w:val="26"/>
  </w:num>
  <w:num w:numId="25">
    <w:abstractNumId w:val="19"/>
  </w:num>
  <w:num w:numId="26">
    <w:abstractNumId w:val="6"/>
  </w:num>
  <w:num w:numId="27">
    <w:abstractNumId w:val="30"/>
  </w:num>
  <w:num w:numId="28">
    <w:abstractNumId w:val="25"/>
  </w:num>
  <w:num w:numId="29">
    <w:abstractNumId w:val="7"/>
  </w:num>
  <w:num w:numId="30">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31">
    <w:abstractNumId w:val="24"/>
  </w:num>
  <w:num w:numId="32">
    <w:abstractNumId w:val="12"/>
  </w:num>
  <w:num w:numId="33">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ja-JP" w:vendorID="64" w:dllVersion="6" w:nlCheck="1" w:checkStyle="1"/>
  <w:proofState w:spelling="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0MzMytjQyNzQzMjM1MDBQ0lEKTi0uzszPAykwrgUA8q+1sywAAAA="/>
  </w:docVars>
  <w:rsids>
    <w:rsidRoot w:val="00343A07"/>
    <w:rsid w:val="000006E1"/>
    <w:rsid w:val="000014AD"/>
    <w:rsid w:val="00002012"/>
    <w:rsid w:val="00002A37"/>
    <w:rsid w:val="00002F11"/>
    <w:rsid w:val="000039F4"/>
    <w:rsid w:val="00006446"/>
    <w:rsid w:val="00006896"/>
    <w:rsid w:val="00006FAF"/>
    <w:rsid w:val="0000762D"/>
    <w:rsid w:val="00007CDC"/>
    <w:rsid w:val="00011B28"/>
    <w:rsid w:val="00012A18"/>
    <w:rsid w:val="00013136"/>
    <w:rsid w:val="000151AE"/>
    <w:rsid w:val="00015D15"/>
    <w:rsid w:val="00017E15"/>
    <w:rsid w:val="0002564D"/>
    <w:rsid w:val="00025EAC"/>
    <w:rsid w:val="00025ECA"/>
    <w:rsid w:val="00030C34"/>
    <w:rsid w:val="000325B8"/>
    <w:rsid w:val="00034155"/>
    <w:rsid w:val="000345E1"/>
    <w:rsid w:val="00034C15"/>
    <w:rsid w:val="00036AC7"/>
    <w:rsid w:val="00036BA1"/>
    <w:rsid w:val="000422E2"/>
    <w:rsid w:val="000425C3"/>
    <w:rsid w:val="00042F22"/>
    <w:rsid w:val="000444EF"/>
    <w:rsid w:val="00044E3A"/>
    <w:rsid w:val="00050874"/>
    <w:rsid w:val="00051B73"/>
    <w:rsid w:val="00052A07"/>
    <w:rsid w:val="00052EE6"/>
    <w:rsid w:val="000534E3"/>
    <w:rsid w:val="0005606A"/>
    <w:rsid w:val="00057117"/>
    <w:rsid w:val="00057FDB"/>
    <w:rsid w:val="00060C6C"/>
    <w:rsid w:val="0006101B"/>
    <w:rsid w:val="000616E7"/>
    <w:rsid w:val="0006487E"/>
    <w:rsid w:val="0006524F"/>
    <w:rsid w:val="00065E1A"/>
    <w:rsid w:val="00065E30"/>
    <w:rsid w:val="000664D8"/>
    <w:rsid w:val="00071D6F"/>
    <w:rsid w:val="00074E65"/>
    <w:rsid w:val="000773CE"/>
    <w:rsid w:val="0007761B"/>
    <w:rsid w:val="000778F6"/>
    <w:rsid w:val="00077E5F"/>
    <w:rsid w:val="0008036A"/>
    <w:rsid w:val="00081AE6"/>
    <w:rsid w:val="00083088"/>
    <w:rsid w:val="000855EB"/>
    <w:rsid w:val="00085B52"/>
    <w:rsid w:val="000866F2"/>
    <w:rsid w:val="0009009F"/>
    <w:rsid w:val="00091557"/>
    <w:rsid w:val="000924C1"/>
    <w:rsid w:val="000924F0"/>
    <w:rsid w:val="00093474"/>
    <w:rsid w:val="000940DD"/>
    <w:rsid w:val="00094C2E"/>
    <w:rsid w:val="00094C76"/>
    <w:rsid w:val="0009510F"/>
    <w:rsid w:val="0009618A"/>
    <w:rsid w:val="000965E6"/>
    <w:rsid w:val="000A0889"/>
    <w:rsid w:val="000A14D0"/>
    <w:rsid w:val="000A1B7B"/>
    <w:rsid w:val="000A22E7"/>
    <w:rsid w:val="000A2529"/>
    <w:rsid w:val="000A56F2"/>
    <w:rsid w:val="000B2719"/>
    <w:rsid w:val="000B3A8F"/>
    <w:rsid w:val="000B49FC"/>
    <w:rsid w:val="000B4AB9"/>
    <w:rsid w:val="000B58C3"/>
    <w:rsid w:val="000B61E9"/>
    <w:rsid w:val="000C11CF"/>
    <w:rsid w:val="000C165A"/>
    <w:rsid w:val="000C2E19"/>
    <w:rsid w:val="000C4E86"/>
    <w:rsid w:val="000C5D38"/>
    <w:rsid w:val="000C7FB3"/>
    <w:rsid w:val="000D01D3"/>
    <w:rsid w:val="000D0608"/>
    <w:rsid w:val="000D0D07"/>
    <w:rsid w:val="000D0D28"/>
    <w:rsid w:val="000D203B"/>
    <w:rsid w:val="000D4797"/>
    <w:rsid w:val="000D6AD4"/>
    <w:rsid w:val="000D6EEB"/>
    <w:rsid w:val="000D7E77"/>
    <w:rsid w:val="000E0527"/>
    <w:rsid w:val="000E05A2"/>
    <w:rsid w:val="000E1E92"/>
    <w:rsid w:val="000E2660"/>
    <w:rsid w:val="000F06D6"/>
    <w:rsid w:val="000F0EB1"/>
    <w:rsid w:val="000F1106"/>
    <w:rsid w:val="000F2B12"/>
    <w:rsid w:val="000F38BD"/>
    <w:rsid w:val="000F3BE9"/>
    <w:rsid w:val="000F3F6C"/>
    <w:rsid w:val="000F6DF3"/>
    <w:rsid w:val="001005FF"/>
    <w:rsid w:val="001008CF"/>
    <w:rsid w:val="0010361B"/>
    <w:rsid w:val="001046AE"/>
    <w:rsid w:val="001062FB"/>
    <w:rsid w:val="001063E6"/>
    <w:rsid w:val="0010643F"/>
    <w:rsid w:val="00106FF7"/>
    <w:rsid w:val="00110488"/>
    <w:rsid w:val="00113CF4"/>
    <w:rsid w:val="001140F7"/>
    <w:rsid w:val="001153EA"/>
    <w:rsid w:val="00115643"/>
    <w:rsid w:val="00115F66"/>
    <w:rsid w:val="0011635C"/>
    <w:rsid w:val="001166BC"/>
    <w:rsid w:val="00116765"/>
    <w:rsid w:val="001219F5"/>
    <w:rsid w:val="00121A20"/>
    <w:rsid w:val="00122449"/>
    <w:rsid w:val="0012377F"/>
    <w:rsid w:val="00123DF8"/>
    <w:rsid w:val="00124314"/>
    <w:rsid w:val="00126A20"/>
    <w:rsid w:val="00126B4A"/>
    <w:rsid w:val="0012706E"/>
    <w:rsid w:val="00130D6E"/>
    <w:rsid w:val="00132FD0"/>
    <w:rsid w:val="001344C0"/>
    <w:rsid w:val="001346FA"/>
    <w:rsid w:val="00135252"/>
    <w:rsid w:val="00137AB5"/>
    <w:rsid w:val="00137F0B"/>
    <w:rsid w:val="00145876"/>
    <w:rsid w:val="00150BEF"/>
    <w:rsid w:val="00151E23"/>
    <w:rsid w:val="001526E0"/>
    <w:rsid w:val="00154A70"/>
    <w:rsid w:val="001551B5"/>
    <w:rsid w:val="00155659"/>
    <w:rsid w:val="001659C1"/>
    <w:rsid w:val="00166789"/>
    <w:rsid w:val="00166FA5"/>
    <w:rsid w:val="00171280"/>
    <w:rsid w:val="00173A8E"/>
    <w:rsid w:val="00177795"/>
    <w:rsid w:val="00177D73"/>
    <w:rsid w:val="00181416"/>
    <w:rsid w:val="0018143F"/>
    <w:rsid w:val="00183171"/>
    <w:rsid w:val="00183FE8"/>
    <w:rsid w:val="0018599B"/>
    <w:rsid w:val="00190AC1"/>
    <w:rsid w:val="00191130"/>
    <w:rsid w:val="0019327C"/>
    <w:rsid w:val="0019341A"/>
    <w:rsid w:val="001971AB"/>
    <w:rsid w:val="00197DF9"/>
    <w:rsid w:val="001A1987"/>
    <w:rsid w:val="001A2564"/>
    <w:rsid w:val="001A2693"/>
    <w:rsid w:val="001A47C6"/>
    <w:rsid w:val="001A49B5"/>
    <w:rsid w:val="001A5A79"/>
    <w:rsid w:val="001A6173"/>
    <w:rsid w:val="001A6CBA"/>
    <w:rsid w:val="001B0D97"/>
    <w:rsid w:val="001B21D5"/>
    <w:rsid w:val="001B2B5E"/>
    <w:rsid w:val="001B2E4E"/>
    <w:rsid w:val="001B3A1E"/>
    <w:rsid w:val="001B40B0"/>
    <w:rsid w:val="001B555A"/>
    <w:rsid w:val="001B5A5D"/>
    <w:rsid w:val="001B66D5"/>
    <w:rsid w:val="001B759D"/>
    <w:rsid w:val="001B78A8"/>
    <w:rsid w:val="001C1CE5"/>
    <w:rsid w:val="001C3D2A"/>
    <w:rsid w:val="001C6F32"/>
    <w:rsid w:val="001C74B9"/>
    <w:rsid w:val="001D416C"/>
    <w:rsid w:val="001D48A5"/>
    <w:rsid w:val="001D51BA"/>
    <w:rsid w:val="001D6342"/>
    <w:rsid w:val="001D6D53"/>
    <w:rsid w:val="001E378A"/>
    <w:rsid w:val="001E5034"/>
    <w:rsid w:val="001E56C9"/>
    <w:rsid w:val="001E58E2"/>
    <w:rsid w:val="001E7AED"/>
    <w:rsid w:val="001F2EDB"/>
    <w:rsid w:val="001F3916"/>
    <w:rsid w:val="001F54C5"/>
    <w:rsid w:val="001F5649"/>
    <w:rsid w:val="001F662C"/>
    <w:rsid w:val="001F6C41"/>
    <w:rsid w:val="001F7074"/>
    <w:rsid w:val="00200490"/>
    <w:rsid w:val="00201F3A"/>
    <w:rsid w:val="00203F96"/>
    <w:rsid w:val="00204D37"/>
    <w:rsid w:val="002069B2"/>
    <w:rsid w:val="00207109"/>
    <w:rsid w:val="0020731D"/>
    <w:rsid w:val="00207FA3"/>
    <w:rsid w:val="002119AF"/>
    <w:rsid w:val="00211B39"/>
    <w:rsid w:val="00211E7B"/>
    <w:rsid w:val="00214BBB"/>
    <w:rsid w:val="00214DA8"/>
    <w:rsid w:val="00215423"/>
    <w:rsid w:val="002158FA"/>
    <w:rsid w:val="00217F35"/>
    <w:rsid w:val="00220600"/>
    <w:rsid w:val="002224DB"/>
    <w:rsid w:val="00222A9E"/>
    <w:rsid w:val="00223FCB"/>
    <w:rsid w:val="00224DA3"/>
    <w:rsid w:val="002252C3"/>
    <w:rsid w:val="00225843"/>
    <w:rsid w:val="00225A27"/>
    <w:rsid w:val="00225C54"/>
    <w:rsid w:val="00230765"/>
    <w:rsid w:val="002319E4"/>
    <w:rsid w:val="00232E7F"/>
    <w:rsid w:val="00234BCF"/>
    <w:rsid w:val="00235632"/>
    <w:rsid w:val="00235872"/>
    <w:rsid w:val="0023702E"/>
    <w:rsid w:val="00240745"/>
    <w:rsid w:val="00241559"/>
    <w:rsid w:val="002435B3"/>
    <w:rsid w:val="00244C73"/>
    <w:rsid w:val="002458EB"/>
    <w:rsid w:val="002468AB"/>
    <w:rsid w:val="002500C8"/>
    <w:rsid w:val="00250890"/>
    <w:rsid w:val="00252F33"/>
    <w:rsid w:val="00256492"/>
    <w:rsid w:val="00257543"/>
    <w:rsid w:val="002617E7"/>
    <w:rsid w:val="00263F3A"/>
    <w:rsid w:val="00264228"/>
    <w:rsid w:val="00264334"/>
    <w:rsid w:val="0026473E"/>
    <w:rsid w:val="00266214"/>
    <w:rsid w:val="00267C83"/>
    <w:rsid w:val="0027144F"/>
    <w:rsid w:val="00271F3A"/>
    <w:rsid w:val="00272D8D"/>
    <w:rsid w:val="00273278"/>
    <w:rsid w:val="002737F4"/>
    <w:rsid w:val="00276788"/>
    <w:rsid w:val="0027792F"/>
    <w:rsid w:val="002805F5"/>
    <w:rsid w:val="00280751"/>
    <w:rsid w:val="002816A3"/>
    <w:rsid w:val="0028280A"/>
    <w:rsid w:val="00284844"/>
    <w:rsid w:val="00286ACD"/>
    <w:rsid w:val="00287838"/>
    <w:rsid w:val="00290430"/>
    <w:rsid w:val="002907B5"/>
    <w:rsid w:val="002910C4"/>
    <w:rsid w:val="00292965"/>
    <w:rsid w:val="00292EB7"/>
    <w:rsid w:val="00293038"/>
    <w:rsid w:val="002933F9"/>
    <w:rsid w:val="00293572"/>
    <w:rsid w:val="00296227"/>
    <w:rsid w:val="00296F44"/>
    <w:rsid w:val="0029777D"/>
    <w:rsid w:val="002A055E"/>
    <w:rsid w:val="002A1D4E"/>
    <w:rsid w:val="002A2869"/>
    <w:rsid w:val="002A58BF"/>
    <w:rsid w:val="002A5B03"/>
    <w:rsid w:val="002A67A8"/>
    <w:rsid w:val="002A6C83"/>
    <w:rsid w:val="002A710B"/>
    <w:rsid w:val="002B24D6"/>
    <w:rsid w:val="002B4701"/>
    <w:rsid w:val="002B4D6F"/>
    <w:rsid w:val="002B5162"/>
    <w:rsid w:val="002B6F16"/>
    <w:rsid w:val="002C03AE"/>
    <w:rsid w:val="002C260E"/>
    <w:rsid w:val="002C41E6"/>
    <w:rsid w:val="002C5FD2"/>
    <w:rsid w:val="002D071A"/>
    <w:rsid w:val="002D14E5"/>
    <w:rsid w:val="002D34B2"/>
    <w:rsid w:val="002D704A"/>
    <w:rsid w:val="002D7637"/>
    <w:rsid w:val="002D76AA"/>
    <w:rsid w:val="002E01E3"/>
    <w:rsid w:val="002E17F2"/>
    <w:rsid w:val="002E2A43"/>
    <w:rsid w:val="002E4F58"/>
    <w:rsid w:val="002E7CAE"/>
    <w:rsid w:val="002F2167"/>
    <w:rsid w:val="002F2771"/>
    <w:rsid w:val="002F37A9"/>
    <w:rsid w:val="002F4145"/>
    <w:rsid w:val="002F58AB"/>
    <w:rsid w:val="002F7A74"/>
    <w:rsid w:val="002F7AD2"/>
    <w:rsid w:val="0030004E"/>
    <w:rsid w:val="00301CE6"/>
    <w:rsid w:val="0030256B"/>
    <w:rsid w:val="00302E73"/>
    <w:rsid w:val="0030435C"/>
    <w:rsid w:val="0030501F"/>
    <w:rsid w:val="00307220"/>
    <w:rsid w:val="00307BA1"/>
    <w:rsid w:val="00307E0B"/>
    <w:rsid w:val="00310B10"/>
    <w:rsid w:val="00311702"/>
    <w:rsid w:val="00311E82"/>
    <w:rsid w:val="00313FD6"/>
    <w:rsid w:val="003143BD"/>
    <w:rsid w:val="0031714C"/>
    <w:rsid w:val="00317A53"/>
    <w:rsid w:val="003202E9"/>
    <w:rsid w:val="003203ED"/>
    <w:rsid w:val="00322C9F"/>
    <w:rsid w:val="00324D23"/>
    <w:rsid w:val="0032594C"/>
    <w:rsid w:val="003265BF"/>
    <w:rsid w:val="00326FC9"/>
    <w:rsid w:val="00331751"/>
    <w:rsid w:val="00334579"/>
    <w:rsid w:val="00335858"/>
    <w:rsid w:val="00335C75"/>
    <w:rsid w:val="003360CB"/>
    <w:rsid w:val="00336BDA"/>
    <w:rsid w:val="00336FF8"/>
    <w:rsid w:val="00341067"/>
    <w:rsid w:val="00342BD7"/>
    <w:rsid w:val="003436A9"/>
    <w:rsid w:val="00343A07"/>
    <w:rsid w:val="00345C23"/>
    <w:rsid w:val="00346DB5"/>
    <w:rsid w:val="00347146"/>
    <w:rsid w:val="003477B1"/>
    <w:rsid w:val="0034796D"/>
    <w:rsid w:val="00347B16"/>
    <w:rsid w:val="00352073"/>
    <w:rsid w:val="00353306"/>
    <w:rsid w:val="0035417A"/>
    <w:rsid w:val="003544C6"/>
    <w:rsid w:val="0035461B"/>
    <w:rsid w:val="0035491B"/>
    <w:rsid w:val="00356364"/>
    <w:rsid w:val="00357380"/>
    <w:rsid w:val="003602D9"/>
    <w:rsid w:val="003604CE"/>
    <w:rsid w:val="00360A52"/>
    <w:rsid w:val="00362EC7"/>
    <w:rsid w:val="00364B1E"/>
    <w:rsid w:val="00370E47"/>
    <w:rsid w:val="0037321B"/>
    <w:rsid w:val="003742AC"/>
    <w:rsid w:val="00376027"/>
    <w:rsid w:val="00377CB6"/>
    <w:rsid w:val="00377CE1"/>
    <w:rsid w:val="003807F6"/>
    <w:rsid w:val="00382687"/>
    <w:rsid w:val="0038531B"/>
    <w:rsid w:val="00385BF0"/>
    <w:rsid w:val="00386181"/>
    <w:rsid w:val="00390E69"/>
    <w:rsid w:val="003939FF"/>
    <w:rsid w:val="00393D87"/>
    <w:rsid w:val="00394098"/>
    <w:rsid w:val="0039533F"/>
    <w:rsid w:val="00396B95"/>
    <w:rsid w:val="003971DE"/>
    <w:rsid w:val="003A2223"/>
    <w:rsid w:val="003A2A0F"/>
    <w:rsid w:val="003A45A1"/>
    <w:rsid w:val="003A5B0A"/>
    <w:rsid w:val="003A6354"/>
    <w:rsid w:val="003A6BAC"/>
    <w:rsid w:val="003A7EF3"/>
    <w:rsid w:val="003B0E0D"/>
    <w:rsid w:val="003B159C"/>
    <w:rsid w:val="003B2CA1"/>
    <w:rsid w:val="003B369F"/>
    <w:rsid w:val="003B36A3"/>
    <w:rsid w:val="003B42D4"/>
    <w:rsid w:val="003B460B"/>
    <w:rsid w:val="003B524A"/>
    <w:rsid w:val="003B7328"/>
    <w:rsid w:val="003B7A86"/>
    <w:rsid w:val="003B7FE5"/>
    <w:rsid w:val="003C11C8"/>
    <w:rsid w:val="003C209E"/>
    <w:rsid w:val="003C2702"/>
    <w:rsid w:val="003C3CF8"/>
    <w:rsid w:val="003C4527"/>
    <w:rsid w:val="003C4AC5"/>
    <w:rsid w:val="003C7806"/>
    <w:rsid w:val="003D0CA9"/>
    <w:rsid w:val="003D0F45"/>
    <w:rsid w:val="003D109F"/>
    <w:rsid w:val="003D2478"/>
    <w:rsid w:val="003D289E"/>
    <w:rsid w:val="003D3C45"/>
    <w:rsid w:val="003D41D2"/>
    <w:rsid w:val="003D4A79"/>
    <w:rsid w:val="003D4D05"/>
    <w:rsid w:val="003D5B1F"/>
    <w:rsid w:val="003D67A8"/>
    <w:rsid w:val="003D6A87"/>
    <w:rsid w:val="003D7D0B"/>
    <w:rsid w:val="003E0179"/>
    <w:rsid w:val="003E15FA"/>
    <w:rsid w:val="003E36D7"/>
    <w:rsid w:val="003E4B74"/>
    <w:rsid w:val="003E55E4"/>
    <w:rsid w:val="003E74E3"/>
    <w:rsid w:val="003E7980"/>
    <w:rsid w:val="003F05C7"/>
    <w:rsid w:val="003F13CB"/>
    <w:rsid w:val="003F2284"/>
    <w:rsid w:val="003F2691"/>
    <w:rsid w:val="003F272E"/>
    <w:rsid w:val="003F2CD4"/>
    <w:rsid w:val="003F33F1"/>
    <w:rsid w:val="003F6BBE"/>
    <w:rsid w:val="004000E8"/>
    <w:rsid w:val="00402E2B"/>
    <w:rsid w:val="00404AED"/>
    <w:rsid w:val="0040512B"/>
    <w:rsid w:val="00405CA5"/>
    <w:rsid w:val="00406345"/>
    <w:rsid w:val="00407CD3"/>
    <w:rsid w:val="00410134"/>
    <w:rsid w:val="00410411"/>
    <w:rsid w:val="00410B72"/>
    <w:rsid w:val="00410F18"/>
    <w:rsid w:val="00411543"/>
    <w:rsid w:val="0041190D"/>
    <w:rsid w:val="0041263E"/>
    <w:rsid w:val="00413A21"/>
    <w:rsid w:val="00413AAC"/>
    <w:rsid w:val="00413E86"/>
    <w:rsid w:val="00420DEB"/>
    <w:rsid w:val="00421105"/>
    <w:rsid w:val="00423ECA"/>
    <w:rsid w:val="004242F4"/>
    <w:rsid w:val="00425E85"/>
    <w:rsid w:val="00427248"/>
    <w:rsid w:val="00431B67"/>
    <w:rsid w:val="00431C2D"/>
    <w:rsid w:val="00431F1A"/>
    <w:rsid w:val="00433663"/>
    <w:rsid w:val="00433D69"/>
    <w:rsid w:val="00437447"/>
    <w:rsid w:val="00441998"/>
    <w:rsid w:val="00441A92"/>
    <w:rsid w:val="0044432D"/>
    <w:rsid w:val="00444F56"/>
    <w:rsid w:val="004457FE"/>
    <w:rsid w:val="00446488"/>
    <w:rsid w:val="00450246"/>
    <w:rsid w:val="004517AA"/>
    <w:rsid w:val="00452CAC"/>
    <w:rsid w:val="00453C50"/>
    <w:rsid w:val="00453D1C"/>
    <w:rsid w:val="004554F6"/>
    <w:rsid w:val="00457565"/>
    <w:rsid w:val="00457B28"/>
    <w:rsid w:val="00457B71"/>
    <w:rsid w:val="00460EE6"/>
    <w:rsid w:val="0046227C"/>
    <w:rsid w:val="00464444"/>
    <w:rsid w:val="004669E2"/>
    <w:rsid w:val="00470C31"/>
    <w:rsid w:val="00471937"/>
    <w:rsid w:val="004734D0"/>
    <w:rsid w:val="004746E8"/>
    <w:rsid w:val="0047556B"/>
    <w:rsid w:val="00477768"/>
    <w:rsid w:val="004801FB"/>
    <w:rsid w:val="00480D60"/>
    <w:rsid w:val="0048309D"/>
    <w:rsid w:val="0048439D"/>
    <w:rsid w:val="004859F9"/>
    <w:rsid w:val="004875C0"/>
    <w:rsid w:val="00492BC5"/>
    <w:rsid w:val="004962C7"/>
    <w:rsid w:val="004964F1"/>
    <w:rsid w:val="004A0F74"/>
    <w:rsid w:val="004A16BC"/>
    <w:rsid w:val="004A1D14"/>
    <w:rsid w:val="004A2B94"/>
    <w:rsid w:val="004A4E58"/>
    <w:rsid w:val="004A6A59"/>
    <w:rsid w:val="004A797D"/>
    <w:rsid w:val="004B05C4"/>
    <w:rsid w:val="004B0D95"/>
    <w:rsid w:val="004B3BCC"/>
    <w:rsid w:val="004B652E"/>
    <w:rsid w:val="004B7364"/>
    <w:rsid w:val="004B736F"/>
    <w:rsid w:val="004B745C"/>
    <w:rsid w:val="004B74A4"/>
    <w:rsid w:val="004B7C0C"/>
    <w:rsid w:val="004B7D34"/>
    <w:rsid w:val="004C05A9"/>
    <w:rsid w:val="004C2DB9"/>
    <w:rsid w:val="004C3898"/>
    <w:rsid w:val="004C6B07"/>
    <w:rsid w:val="004D0BD4"/>
    <w:rsid w:val="004D36B1"/>
    <w:rsid w:val="004D77A0"/>
    <w:rsid w:val="004D7EBD"/>
    <w:rsid w:val="004E02FD"/>
    <w:rsid w:val="004E2680"/>
    <w:rsid w:val="004E28F9"/>
    <w:rsid w:val="004E3411"/>
    <w:rsid w:val="004E462E"/>
    <w:rsid w:val="004E56DC"/>
    <w:rsid w:val="004E6A47"/>
    <w:rsid w:val="004E7047"/>
    <w:rsid w:val="004E76F4"/>
    <w:rsid w:val="004F0B4E"/>
    <w:rsid w:val="004F0B6C"/>
    <w:rsid w:val="004F11CA"/>
    <w:rsid w:val="004F1304"/>
    <w:rsid w:val="004F1529"/>
    <w:rsid w:val="004F2078"/>
    <w:rsid w:val="004F37C5"/>
    <w:rsid w:val="004F3BA4"/>
    <w:rsid w:val="004F4616"/>
    <w:rsid w:val="004F4B5C"/>
    <w:rsid w:val="004F4D8C"/>
    <w:rsid w:val="004F4DA3"/>
    <w:rsid w:val="004F55FB"/>
    <w:rsid w:val="004F64B4"/>
    <w:rsid w:val="004F7B15"/>
    <w:rsid w:val="004F7CA3"/>
    <w:rsid w:val="00500399"/>
    <w:rsid w:val="00501CFC"/>
    <w:rsid w:val="00502CA6"/>
    <w:rsid w:val="00503862"/>
    <w:rsid w:val="00503E31"/>
    <w:rsid w:val="00505528"/>
    <w:rsid w:val="00506557"/>
    <w:rsid w:val="0050677A"/>
    <w:rsid w:val="005073C9"/>
    <w:rsid w:val="005108D8"/>
    <w:rsid w:val="0051092E"/>
    <w:rsid w:val="005116F9"/>
    <w:rsid w:val="005153A7"/>
    <w:rsid w:val="005157F3"/>
    <w:rsid w:val="0051760A"/>
    <w:rsid w:val="00521526"/>
    <w:rsid w:val="005219CF"/>
    <w:rsid w:val="00525A98"/>
    <w:rsid w:val="00527B22"/>
    <w:rsid w:val="00531E15"/>
    <w:rsid w:val="00533A48"/>
    <w:rsid w:val="005344F7"/>
    <w:rsid w:val="00534B59"/>
    <w:rsid w:val="005355BA"/>
    <w:rsid w:val="00536759"/>
    <w:rsid w:val="00537B13"/>
    <w:rsid w:val="00537C62"/>
    <w:rsid w:val="00540E09"/>
    <w:rsid w:val="005426F7"/>
    <w:rsid w:val="00542BB5"/>
    <w:rsid w:val="00545DEB"/>
    <w:rsid w:val="00546970"/>
    <w:rsid w:val="005471D8"/>
    <w:rsid w:val="005509FD"/>
    <w:rsid w:val="005524BB"/>
    <w:rsid w:val="00552C6E"/>
    <w:rsid w:val="005546F3"/>
    <w:rsid w:val="00554895"/>
    <w:rsid w:val="00554E19"/>
    <w:rsid w:val="00556612"/>
    <w:rsid w:val="00560240"/>
    <w:rsid w:val="005609FF"/>
    <w:rsid w:val="0056121F"/>
    <w:rsid w:val="005672CD"/>
    <w:rsid w:val="00572505"/>
    <w:rsid w:val="00573BF3"/>
    <w:rsid w:val="005749C3"/>
    <w:rsid w:val="005750AE"/>
    <w:rsid w:val="005753E5"/>
    <w:rsid w:val="00576768"/>
    <w:rsid w:val="00580AC2"/>
    <w:rsid w:val="0058112D"/>
    <w:rsid w:val="005819E8"/>
    <w:rsid w:val="00582809"/>
    <w:rsid w:val="00586777"/>
    <w:rsid w:val="0058798C"/>
    <w:rsid w:val="00587DEB"/>
    <w:rsid w:val="005900FA"/>
    <w:rsid w:val="005907B1"/>
    <w:rsid w:val="00590AFC"/>
    <w:rsid w:val="005935A4"/>
    <w:rsid w:val="005948C2"/>
    <w:rsid w:val="00594B38"/>
    <w:rsid w:val="00595DCA"/>
    <w:rsid w:val="00596C0A"/>
    <w:rsid w:val="0059779B"/>
    <w:rsid w:val="005A0666"/>
    <w:rsid w:val="005A1354"/>
    <w:rsid w:val="005A1753"/>
    <w:rsid w:val="005A209A"/>
    <w:rsid w:val="005A3488"/>
    <w:rsid w:val="005A662D"/>
    <w:rsid w:val="005B2B41"/>
    <w:rsid w:val="005B35D7"/>
    <w:rsid w:val="005B392A"/>
    <w:rsid w:val="005B3AA3"/>
    <w:rsid w:val="005B47EF"/>
    <w:rsid w:val="005B591A"/>
    <w:rsid w:val="005B5F4E"/>
    <w:rsid w:val="005B6F83"/>
    <w:rsid w:val="005C0B7C"/>
    <w:rsid w:val="005C1A25"/>
    <w:rsid w:val="005C1B6D"/>
    <w:rsid w:val="005C74FB"/>
    <w:rsid w:val="005C7C26"/>
    <w:rsid w:val="005D1602"/>
    <w:rsid w:val="005D4794"/>
    <w:rsid w:val="005E03C7"/>
    <w:rsid w:val="005E0C59"/>
    <w:rsid w:val="005E385F"/>
    <w:rsid w:val="005E58B5"/>
    <w:rsid w:val="005E5B81"/>
    <w:rsid w:val="005E619E"/>
    <w:rsid w:val="005F2CB1"/>
    <w:rsid w:val="005F3025"/>
    <w:rsid w:val="005F542C"/>
    <w:rsid w:val="005F5A7E"/>
    <w:rsid w:val="005F6150"/>
    <w:rsid w:val="005F618C"/>
    <w:rsid w:val="005F7093"/>
    <w:rsid w:val="005F70BD"/>
    <w:rsid w:val="005F7E4D"/>
    <w:rsid w:val="00601217"/>
    <w:rsid w:val="00601C0E"/>
    <w:rsid w:val="00601D8A"/>
    <w:rsid w:val="0060283C"/>
    <w:rsid w:val="00604F14"/>
    <w:rsid w:val="00604FB4"/>
    <w:rsid w:val="006056CD"/>
    <w:rsid w:val="00605A40"/>
    <w:rsid w:val="0060640E"/>
    <w:rsid w:val="00611B83"/>
    <w:rsid w:val="00611C41"/>
    <w:rsid w:val="00612590"/>
    <w:rsid w:val="0061318E"/>
    <w:rsid w:val="00613257"/>
    <w:rsid w:val="006137FA"/>
    <w:rsid w:val="00614E4E"/>
    <w:rsid w:val="0061670B"/>
    <w:rsid w:val="00616A14"/>
    <w:rsid w:val="006172AC"/>
    <w:rsid w:val="00620A71"/>
    <w:rsid w:val="00620D80"/>
    <w:rsid w:val="006234A6"/>
    <w:rsid w:val="006269E4"/>
    <w:rsid w:val="00626E65"/>
    <w:rsid w:val="00630001"/>
    <w:rsid w:val="006311B3"/>
    <w:rsid w:val="00631CA0"/>
    <w:rsid w:val="006320F2"/>
    <w:rsid w:val="0063284C"/>
    <w:rsid w:val="00632BA8"/>
    <w:rsid w:val="00634DA7"/>
    <w:rsid w:val="00635498"/>
    <w:rsid w:val="00636398"/>
    <w:rsid w:val="00636862"/>
    <w:rsid w:val="006368D3"/>
    <w:rsid w:val="00636BF5"/>
    <w:rsid w:val="006377EC"/>
    <w:rsid w:val="00640E87"/>
    <w:rsid w:val="0064112D"/>
    <w:rsid w:val="0064151F"/>
    <w:rsid w:val="00641533"/>
    <w:rsid w:val="0064208D"/>
    <w:rsid w:val="006421BD"/>
    <w:rsid w:val="00643475"/>
    <w:rsid w:val="0064396A"/>
    <w:rsid w:val="0064624E"/>
    <w:rsid w:val="00646FF3"/>
    <w:rsid w:val="006500E6"/>
    <w:rsid w:val="0065037F"/>
    <w:rsid w:val="00650520"/>
    <w:rsid w:val="00650AB9"/>
    <w:rsid w:val="00651D64"/>
    <w:rsid w:val="006532F0"/>
    <w:rsid w:val="006550CE"/>
    <w:rsid w:val="00655733"/>
    <w:rsid w:val="00655ACD"/>
    <w:rsid w:val="00656A92"/>
    <w:rsid w:val="00656DDE"/>
    <w:rsid w:val="00656DFA"/>
    <w:rsid w:val="0066011D"/>
    <w:rsid w:val="006607C0"/>
    <w:rsid w:val="0066087C"/>
    <w:rsid w:val="006613A6"/>
    <w:rsid w:val="006613F3"/>
    <w:rsid w:val="006627A2"/>
    <w:rsid w:val="006634E6"/>
    <w:rsid w:val="00664F96"/>
    <w:rsid w:val="006655EE"/>
    <w:rsid w:val="00665EE9"/>
    <w:rsid w:val="006671CB"/>
    <w:rsid w:val="00667EE7"/>
    <w:rsid w:val="00670922"/>
    <w:rsid w:val="00670BE1"/>
    <w:rsid w:val="00671A0B"/>
    <w:rsid w:val="0067218F"/>
    <w:rsid w:val="006741F2"/>
    <w:rsid w:val="00674CC3"/>
    <w:rsid w:val="00674F43"/>
    <w:rsid w:val="00675C72"/>
    <w:rsid w:val="006771F9"/>
    <w:rsid w:val="006776D7"/>
    <w:rsid w:val="00680116"/>
    <w:rsid w:val="00680994"/>
    <w:rsid w:val="00681003"/>
    <w:rsid w:val="00681528"/>
    <w:rsid w:val="0068178C"/>
    <w:rsid w:val="006817C9"/>
    <w:rsid w:val="00683830"/>
    <w:rsid w:val="00683ECE"/>
    <w:rsid w:val="006861CD"/>
    <w:rsid w:val="006862A1"/>
    <w:rsid w:val="006873AB"/>
    <w:rsid w:val="00687495"/>
    <w:rsid w:val="00693882"/>
    <w:rsid w:val="00694C34"/>
    <w:rsid w:val="00694CB6"/>
    <w:rsid w:val="00695FC2"/>
    <w:rsid w:val="00696189"/>
    <w:rsid w:val="00696949"/>
    <w:rsid w:val="00697052"/>
    <w:rsid w:val="0069757E"/>
    <w:rsid w:val="006A33E1"/>
    <w:rsid w:val="006A46FB"/>
    <w:rsid w:val="006A5E28"/>
    <w:rsid w:val="006A68B7"/>
    <w:rsid w:val="006A697B"/>
    <w:rsid w:val="006A7AFF"/>
    <w:rsid w:val="006B094C"/>
    <w:rsid w:val="006B0A95"/>
    <w:rsid w:val="006B1816"/>
    <w:rsid w:val="006B2099"/>
    <w:rsid w:val="006B50CF"/>
    <w:rsid w:val="006C03B8"/>
    <w:rsid w:val="006C19A1"/>
    <w:rsid w:val="006C32A7"/>
    <w:rsid w:val="006C5EC9"/>
    <w:rsid w:val="006C6059"/>
    <w:rsid w:val="006C6C89"/>
    <w:rsid w:val="006C7522"/>
    <w:rsid w:val="006D0761"/>
    <w:rsid w:val="006D1E26"/>
    <w:rsid w:val="006D2956"/>
    <w:rsid w:val="006D6F08"/>
    <w:rsid w:val="006E062C"/>
    <w:rsid w:val="006E0FFF"/>
    <w:rsid w:val="006E2877"/>
    <w:rsid w:val="006E28B7"/>
    <w:rsid w:val="006E3310"/>
    <w:rsid w:val="006E4D84"/>
    <w:rsid w:val="006E4E39"/>
    <w:rsid w:val="006E4F65"/>
    <w:rsid w:val="006E565E"/>
    <w:rsid w:val="006E639A"/>
    <w:rsid w:val="006E673D"/>
    <w:rsid w:val="006E6E10"/>
    <w:rsid w:val="006E6F58"/>
    <w:rsid w:val="006E73D4"/>
    <w:rsid w:val="006E7D3B"/>
    <w:rsid w:val="006F040B"/>
    <w:rsid w:val="006F1B70"/>
    <w:rsid w:val="006F1C22"/>
    <w:rsid w:val="006F341D"/>
    <w:rsid w:val="006F3B6A"/>
    <w:rsid w:val="006F3CDE"/>
    <w:rsid w:val="006F58D4"/>
    <w:rsid w:val="006F6322"/>
    <w:rsid w:val="006F6D46"/>
    <w:rsid w:val="006F773E"/>
    <w:rsid w:val="0070036B"/>
    <w:rsid w:val="00700EF5"/>
    <w:rsid w:val="0070105D"/>
    <w:rsid w:val="00702622"/>
    <w:rsid w:val="00703468"/>
    <w:rsid w:val="0070346E"/>
    <w:rsid w:val="00703BBA"/>
    <w:rsid w:val="00704EDB"/>
    <w:rsid w:val="007052B5"/>
    <w:rsid w:val="00706101"/>
    <w:rsid w:val="00707072"/>
    <w:rsid w:val="007079AE"/>
    <w:rsid w:val="00707D61"/>
    <w:rsid w:val="00711E8C"/>
    <w:rsid w:val="00712287"/>
    <w:rsid w:val="00712509"/>
    <w:rsid w:val="00712772"/>
    <w:rsid w:val="00713821"/>
    <w:rsid w:val="007148D3"/>
    <w:rsid w:val="0071505C"/>
    <w:rsid w:val="00715B9A"/>
    <w:rsid w:val="00724499"/>
    <w:rsid w:val="00724A67"/>
    <w:rsid w:val="00726EA6"/>
    <w:rsid w:val="00727208"/>
    <w:rsid w:val="00727680"/>
    <w:rsid w:val="007277BB"/>
    <w:rsid w:val="007304C2"/>
    <w:rsid w:val="007325D5"/>
    <w:rsid w:val="007348B1"/>
    <w:rsid w:val="007362A6"/>
    <w:rsid w:val="00736D7D"/>
    <w:rsid w:val="00737DD2"/>
    <w:rsid w:val="00740E58"/>
    <w:rsid w:val="00740F97"/>
    <w:rsid w:val="00743972"/>
    <w:rsid w:val="007445A0"/>
    <w:rsid w:val="0074524B"/>
    <w:rsid w:val="00745854"/>
    <w:rsid w:val="00747D8B"/>
    <w:rsid w:val="007503E9"/>
    <w:rsid w:val="00751228"/>
    <w:rsid w:val="00755307"/>
    <w:rsid w:val="007571E1"/>
    <w:rsid w:val="007572B0"/>
    <w:rsid w:val="007573B8"/>
    <w:rsid w:val="007604B2"/>
    <w:rsid w:val="007622B5"/>
    <w:rsid w:val="00764FD7"/>
    <w:rsid w:val="00765281"/>
    <w:rsid w:val="00766593"/>
    <w:rsid w:val="00766BAD"/>
    <w:rsid w:val="007678FE"/>
    <w:rsid w:val="00770280"/>
    <w:rsid w:val="0077120B"/>
    <w:rsid w:val="00772064"/>
    <w:rsid w:val="007728C3"/>
    <w:rsid w:val="007730BD"/>
    <w:rsid w:val="007731F2"/>
    <w:rsid w:val="007755F2"/>
    <w:rsid w:val="00776971"/>
    <w:rsid w:val="007769F8"/>
    <w:rsid w:val="0078177E"/>
    <w:rsid w:val="0078304C"/>
    <w:rsid w:val="007834C4"/>
    <w:rsid w:val="00783673"/>
    <w:rsid w:val="00784A0C"/>
    <w:rsid w:val="00784A71"/>
    <w:rsid w:val="00785490"/>
    <w:rsid w:val="007869F8"/>
    <w:rsid w:val="007872B1"/>
    <w:rsid w:val="007925EA"/>
    <w:rsid w:val="007930DE"/>
    <w:rsid w:val="00793CD8"/>
    <w:rsid w:val="00795C92"/>
    <w:rsid w:val="00796231"/>
    <w:rsid w:val="007A1CB3"/>
    <w:rsid w:val="007A306F"/>
    <w:rsid w:val="007A43A6"/>
    <w:rsid w:val="007A4643"/>
    <w:rsid w:val="007A4C83"/>
    <w:rsid w:val="007A58A6"/>
    <w:rsid w:val="007A59DC"/>
    <w:rsid w:val="007A67C4"/>
    <w:rsid w:val="007A6D67"/>
    <w:rsid w:val="007B3D2D"/>
    <w:rsid w:val="007B50AE"/>
    <w:rsid w:val="007B51DF"/>
    <w:rsid w:val="007B543A"/>
    <w:rsid w:val="007C00EA"/>
    <w:rsid w:val="007C05DD"/>
    <w:rsid w:val="007C114B"/>
    <w:rsid w:val="007C3D18"/>
    <w:rsid w:val="007C5277"/>
    <w:rsid w:val="007C541D"/>
    <w:rsid w:val="007C60BF"/>
    <w:rsid w:val="007C6A07"/>
    <w:rsid w:val="007C6DD7"/>
    <w:rsid w:val="007C75A1"/>
    <w:rsid w:val="007C77A5"/>
    <w:rsid w:val="007D04E5"/>
    <w:rsid w:val="007D267A"/>
    <w:rsid w:val="007D5901"/>
    <w:rsid w:val="007D7526"/>
    <w:rsid w:val="007E27DD"/>
    <w:rsid w:val="007E4369"/>
    <w:rsid w:val="007E4610"/>
    <w:rsid w:val="007E4715"/>
    <w:rsid w:val="007E48A6"/>
    <w:rsid w:val="007E505B"/>
    <w:rsid w:val="007E5AB1"/>
    <w:rsid w:val="007E613D"/>
    <w:rsid w:val="007E6C06"/>
    <w:rsid w:val="007E6CC5"/>
    <w:rsid w:val="007E7091"/>
    <w:rsid w:val="007E7A11"/>
    <w:rsid w:val="007E7AF9"/>
    <w:rsid w:val="007F0BBE"/>
    <w:rsid w:val="00801368"/>
    <w:rsid w:val="00802268"/>
    <w:rsid w:val="0080298B"/>
    <w:rsid w:val="00802FDC"/>
    <w:rsid w:val="0080342E"/>
    <w:rsid w:val="00803FAE"/>
    <w:rsid w:val="008049E8"/>
    <w:rsid w:val="0080571F"/>
    <w:rsid w:val="0080605F"/>
    <w:rsid w:val="00806F91"/>
    <w:rsid w:val="00807786"/>
    <w:rsid w:val="00811FCB"/>
    <w:rsid w:val="0081235B"/>
    <w:rsid w:val="008129E9"/>
    <w:rsid w:val="008158D6"/>
    <w:rsid w:val="00817196"/>
    <w:rsid w:val="008235DB"/>
    <w:rsid w:val="00824AB4"/>
    <w:rsid w:val="00825C42"/>
    <w:rsid w:val="00825D25"/>
    <w:rsid w:val="00827D6F"/>
    <w:rsid w:val="0083331A"/>
    <w:rsid w:val="00836709"/>
    <w:rsid w:val="008376AC"/>
    <w:rsid w:val="00837898"/>
    <w:rsid w:val="00840868"/>
    <w:rsid w:val="00840D4B"/>
    <w:rsid w:val="0084408A"/>
    <w:rsid w:val="008444E8"/>
    <w:rsid w:val="00844E80"/>
    <w:rsid w:val="00845D42"/>
    <w:rsid w:val="008462FA"/>
    <w:rsid w:val="00846FE7"/>
    <w:rsid w:val="00851030"/>
    <w:rsid w:val="008541F0"/>
    <w:rsid w:val="00854F97"/>
    <w:rsid w:val="00855758"/>
    <w:rsid w:val="00856911"/>
    <w:rsid w:val="00857339"/>
    <w:rsid w:val="0085751A"/>
    <w:rsid w:val="008612C7"/>
    <w:rsid w:val="008642BB"/>
    <w:rsid w:val="008651AD"/>
    <w:rsid w:val="00866273"/>
    <w:rsid w:val="008677FD"/>
    <w:rsid w:val="008706D4"/>
    <w:rsid w:val="00870A20"/>
    <w:rsid w:val="00870F8A"/>
    <w:rsid w:val="00871916"/>
    <w:rsid w:val="008719A4"/>
    <w:rsid w:val="00871D23"/>
    <w:rsid w:val="00874312"/>
    <w:rsid w:val="0087437C"/>
    <w:rsid w:val="008744FB"/>
    <w:rsid w:val="00874F47"/>
    <w:rsid w:val="00875CD7"/>
    <w:rsid w:val="00876B4D"/>
    <w:rsid w:val="00877D4B"/>
    <w:rsid w:val="00877E48"/>
    <w:rsid w:val="00877F18"/>
    <w:rsid w:val="00881363"/>
    <w:rsid w:val="0088576B"/>
    <w:rsid w:val="0089027E"/>
    <w:rsid w:val="00894A88"/>
    <w:rsid w:val="00894D09"/>
    <w:rsid w:val="00895386"/>
    <w:rsid w:val="00897248"/>
    <w:rsid w:val="008972AC"/>
    <w:rsid w:val="008A21FF"/>
    <w:rsid w:val="008A2CE2"/>
    <w:rsid w:val="008A30AC"/>
    <w:rsid w:val="008A361F"/>
    <w:rsid w:val="008A3823"/>
    <w:rsid w:val="008A44B8"/>
    <w:rsid w:val="008A51A8"/>
    <w:rsid w:val="008A54C7"/>
    <w:rsid w:val="008A70BD"/>
    <w:rsid w:val="008A77D8"/>
    <w:rsid w:val="008B0483"/>
    <w:rsid w:val="008B120C"/>
    <w:rsid w:val="008B51A0"/>
    <w:rsid w:val="008B592A"/>
    <w:rsid w:val="008B7B5C"/>
    <w:rsid w:val="008C0C99"/>
    <w:rsid w:val="008C2017"/>
    <w:rsid w:val="008C2297"/>
    <w:rsid w:val="008C42B9"/>
    <w:rsid w:val="008C4958"/>
    <w:rsid w:val="008C4BAA"/>
    <w:rsid w:val="008C606A"/>
    <w:rsid w:val="008C6AE8"/>
    <w:rsid w:val="008C7573"/>
    <w:rsid w:val="008C7993"/>
    <w:rsid w:val="008D1A6C"/>
    <w:rsid w:val="008D34F1"/>
    <w:rsid w:val="008D395C"/>
    <w:rsid w:val="008D39D8"/>
    <w:rsid w:val="008D3C8C"/>
    <w:rsid w:val="008D4BA8"/>
    <w:rsid w:val="008D6D1A"/>
    <w:rsid w:val="008E065E"/>
    <w:rsid w:val="008E0927"/>
    <w:rsid w:val="008E0EDA"/>
    <w:rsid w:val="008E1909"/>
    <w:rsid w:val="008E1912"/>
    <w:rsid w:val="008E2E8E"/>
    <w:rsid w:val="008E3424"/>
    <w:rsid w:val="008E61CE"/>
    <w:rsid w:val="008E6754"/>
    <w:rsid w:val="008E6AA0"/>
    <w:rsid w:val="008F1467"/>
    <w:rsid w:val="008F1767"/>
    <w:rsid w:val="008F1EAB"/>
    <w:rsid w:val="008F2597"/>
    <w:rsid w:val="008F33DC"/>
    <w:rsid w:val="008F477F"/>
    <w:rsid w:val="0090098F"/>
    <w:rsid w:val="009017E9"/>
    <w:rsid w:val="00901CDC"/>
    <w:rsid w:val="00902350"/>
    <w:rsid w:val="0090336B"/>
    <w:rsid w:val="009053AA"/>
    <w:rsid w:val="00905F03"/>
    <w:rsid w:val="00906939"/>
    <w:rsid w:val="00907B25"/>
    <w:rsid w:val="00910B7D"/>
    <w:rsid w:val="00911DFB"/>
    <w:rsid w:val="0091378E"/>
    <w:rsid w:val="009139D9"/>
    <w:rsid w:val="00913E9A"/>
    <w:rsid w:val="00914AD8"/>
    <w:rsid w:val="00914DB8"/>
    <w:rsid w:val="00916079"/>
    <w:rsid w:val="00916C1C"/>
    <w:rsid w:val="00917CE9"/>
    <w:rsid w:val="009207F7"/>
    <w:rsid w:val="009208AE"/>
    <w:rsid w:val="00920BD9"/>
    <w:rsid w:val="00920BF2"/>
    <w:rsid w:val="00921C2E"/>
    <w:rsid w:val="00922010"/>
    <w:rsid w:val="00922421"/>
    <w:rsid w:val="00922792"/>
    <w:rsid w:val="00925CF2"/>
    <w:rsid w:val="009269A4"/>
    <w:rsid w:val="00931BD9"/>
    <w:rsid w:val="0093230B"/>
    <w:rsid w:val="00933A4F"/>
    <w:rsid w:val="00935C72"/>
    <w:rsid w:val="009368F3"/>
    <w:rsid w:val="00940420"/>
    <w:rsid w:val="009407B1"/>
    <w:rsid w:val="00941636"/>
    <w:rsid w:val="00942CED"/>
    <w:rsid w:val="00943742"/>
    <w:rsid w:val="00945C05"/>
    <w:rsid w:val="009464E5"/>
    <w:rsid w:val="00946945"/>
    <w:rsid w:val="00947713"/>
    <w:rsid w:val="00950AB6"/>
    <w:rsid w:val="00950DE7"/>
    <w:rsid w:val="00953920"/>
    <w:rsid w:val="00953D47"/>
    <w:rsid w:val="0095681E"/>
    <w:rsid w:val="00956848"/>
    <w:rsid w:val="0095710B"/>
    <w:rsid w:val="009572D4"/>
    <w:rsid w:val="00961921"/>
    <w:rsid w:val="00961F6A"/>
    <w:rsid w:val="00962C60"/>
    <w:rsid w:val="0096430A"/>
    <w:rsid w:val="00964AD4"/>
    <w:rsid w:val="0096554B"/>
    <w:rsid w:val="0096584A"/>
    <w:rsid w:val="0096752E"/>
    <w:rsid w:val="009713AE"/>
    <w:rsid w:val="00971F08"/>
    <w:rsid w:val="00972014"/>
    <w:rsid w:val="00974D0F"/>
    <w:rsid w:val="0097603D"/>
    <w:rsid w:val="00976264"/>
    <w:rsid w:val="00976949"/>
    <w:rsid w:val="00977655"/>
    <w:rsid w:val="00980477"/>
    <w:rsid w:val="00981144"/>
    <w:rsid w:val="00982AC9"/>
    <w:rsid w:val="00985253"/>
    <w:rsid w:val="009853B3"/>
    <w:rsid w:val="00990630"/>
    <w:rsid w:val="00991761"/>
    <w:rsid w:val="009937A7"/>
    <w:rsid w:val="00993B67"/>
    <w:rsid w:val="00994DCA"/>
    <w:rsid w:val="009960EC"/>
    <w:rsid w:val="009967C1"/>
    <w:rsid w:val="009970DD"/>
    <w:rsid w:val="009A0FBA"/>
    <w:rsid w:val="009A1601"/>
    <w:rsid w:val="009A161F"/>
    <w:rsid w:val="009A462D"/>
    <w:rsid w:val="009A5CBA"/>
    <w:rsid w:val="009A663D"/>
    <w:rsid w:val="009A6B70"/>
    <w:rsid w:val="009B1F30"/>
    <w:rsid w:val="009B3614"/>
    <w:rsid w:val="009B3AC2"/>
    <w:rsid w:val="009B4DF4"/>
    <w:rsid w:val="009B564E"/>
    <w:rsid w:val="009B598D"/>
    <w:rsid w:val="009B6BEA"/>
    <w:rsid w:val="009B78A4"/>
    <w:rsid w:val="009B7E87"/>
    <w:rsid w:val="009C2709"/>
    <w:rsid w:val="009C403E"/>
    <w:rsid w:val="009C4BF6"/>
    <w:rsid w:val="009C7A78"/>
    <w:rsid w:val="009D11C7"/>
    <w:rsid w:val="009D1C3B"/>
    <w:rsid w:val="009D2488"/>
    <w:rsid w:val="009D2BE5"/>
    <w:rsid w:val="009D4FF0"/>
    <w:rsid w:val="009D57DF"/>
    <w:rsid w:val="009D703C"/>
    <w:rsid w:val="009D718F"/>
    <w:rsid w:val="009E0109"/>
    <w:rsid w:val="009E068F"/>
    <w:rsid w:val="009E1416"/>
    <w:rsid w:val="009E14E0"/>
    <w:rsid w:val="009E35DB"/>
    <w:rsid w:val="009E47A3"/>
    <w:rsid w:val="009F00FB"/>
    <w:rsid w:val="009F08F3"/>
    <w:rsid w:val="009F0F7A"/>
    <w:rsid w:val="009F258C"/>
    <w:rsid w:val="009F344F"/>
    <w:rsid w:val="009F3A72"/>
    <w:rsid w:val="009F4B4A"/>
    <w:rsid w:val="00A01E33"/>
    <w:rsid w:val="00A048A8"/>
    <w:rsid w:val="00A04D8A"/>
    <w:rsid w:val="00A04F49"/>
    <w:rsid w:val="00A103E4"/>
    <w:rsid w:val="00A11A9D"/>
    <w:rsid w:val="00A11C07"/>
    <w:rsid w:val="00A120D8"/>
    <w:rsid w:val="00A12CBF"/>
    <w:rsid w:val="00A13E54"/>
    <w:rsid w:val="00A16CAF"/>
    <w:rsid w:val="00A17F63"/>
    <w:rsid w:val="00A2052C"/>
    <w:rsid w:val="00A20930"/>
    <w:rsid w:val="00A21481"/>
    <w:rsid w:val="00A216A8"/>
    <w:rsid w:val="00A2193B"/>
    <w:rsid w:val="00A2351A"/>
    <w:rsid w:val="00A23CA0"/>
    <w:rsid w:val="00A24219"/>
    <w:rsid w:val="00A264A9"/>
    <w:rsid w:val="00A27785"/>
    <w:rsid w:val="00A30187"/>
    <w:rsid w:val="00A303A4"/>
    <w:rsid w:val="00A31389"/>
    <w:rsid w:val="00A3448A"/>
    <w:rsid w:val="00A35F40"/>
    <w:rsid w:val="00A36297"/>
    <w:rsid w:val="00A36437"/>
    <w:rsid w:val="00A4149E"/>
    <w:rsid w:val="00A41E2B"/>
    <w:rsid w:val="00A430E8"/>
    <w:rsid w:val="00A45B74"/>
    <w:rsid w:val="00A45BEA"/>
    <w:rsid w:val="00A46028"/>
    <w:rsid w:val="00A514C0"/>
    <w:rsid w:val="00A52E1D"/>
    <w:rsid w:val="00A56C8D"/>
    <w:rsid w:val="00A61499"/>
    <w:rsid w:val="00A61A03"/>
    <w:rsid w:val="00A61B91"/>
    <w:rsid w:val="00A62A77"/>
    <w:rsid w:val="00A63483"/>
    <w:rsid w:val="00A65288"/>
    <w:rsid w:val="00A657D7"/>
    <w:rsid w:val="00A65CF5"/>
    <w:rsid w:val="00A65D7F"/>
    <w:rsid w:val="00A660AC"/>
    <w:rsid w:val="00A66F55"/>
    <w:rsid w:val="00A67E6C"/>
    <w:rsid w:val="00A709A4"/>
    <w:rsid w:val="00A70CCB"/>
    <w:rsid w:val="00A71B99"/>
    <w:rsid w:val="00A72110"/>
    <w:rsid w:val="00A739D0"/>
    <w:rsid w:val="00A73D8D"/>
    <w:rsid w:val="00A761D4"/>
    <w:rsid w:val="00A77535"/>
    <w:rsid w:val="00A77EC4"/>
    <w:rsid w:val="00A873F0"/>
    <w:rsid w:val="00A90CEC"/>
    <w:rsid w:val="00A92879"/>
    <w:rsid w:val="00A9442A"/>
    <w:rsid w:val="00A94AFF"/>
    <w:rsid w:val="00A9757F"/>
    <w:rsid w:val="00AA016F"/>
    <w:rsid w:val="00AA0E81"/>
    <w:rsid w:val="00AA1ED6"/>
    <w:rsid w:val="00AA1F46"/>
    <w:rsid w:val="00AA35CE"/>
    <w:rsid w:val="00AA51D6"/>
    <w:rsid w:val="00AA6BC7"/>
    <w:rsid w:val="00AB085D"/>
    <w:rsid w:val="00AB0BC8"/>
    <w:rsid w:val="00AB11CA"/>
    <w:rsid w:val="00AB14D9"/>
    <w:rsid w:val="00AB4AB8"/>
    <w:rsid w:val="00AB655E"/>
    <w:rsid w:val="00AB65E9"/>
    <w:rsid w:val="00AB6A30"/>
    <w:rsid w:val="00AB6C6B"/>
    <w:rsid w:val="00AB75FE"/>
    <w:rsid w:val="00AC007F"/>
    <w:rsid w:val="00AC0E77"/>
    <w:rsid w:val="00AC2ECD"/>
    <w:rsid w:val="00AC3119"/>
    <w:rsid w:val="00AC402E"/>
    <w:rsid w:val="00AC49FB"/>
    <w:rsid w:val="00AC5A10"/>
    <w:rsid w:val="00AD0AA3"/>
    <w:rsid w:val="00AD3F94"/>
    <w:rsid w:val="00AD43F5"/>
    <w:rsid w:val="00AD4A5A"/>
    <w:rsid w:val="00AD7092"/>
    <w:rsid w:val="00AD7F9B"/>
    <w:rsid w:val="00AE14A9"/>
    <w:rsid w:val="00AE2602"/>
    <w:rsid w:val="00AE27AC"/>
    <w:rsid w:val="00AE3743"/>
    <w:rsid w:val="00AE40E0"/>
    <w:rsid w:val="00AE4DBA"/>
    <w:rsid w:val="00AE4F07"/>
    <w:rsid w:val="00AF1C5D"/>
    <w:rsid w:val="00AF2A17"/>
    <w:rsid w:val="00AF3C2A"/>
    <w:rsid w:val="00AF4095"/>
    <w:rsid w:val="00AF42D7"/>
    <w:rsid w:val="00AF4C18"/>
    <w:rsid w:val="00AF4E88"/>
    <w:rsid w:val="00AF5161"/>
    <w:rsid w:val="00AF5580"/>
    <w:rsid w:val="00AF6735"/>
    <w:rsid w:val="00B00430"/>
    <w:rsid w:val="00B006FE"/>
    <w:rsid w:val="00B007CB"/>
    <w:rsid w:val="00B02AA9"/>
    <w:rsid w:val="00B02FA3"/>
    <w:rsid w:val="00B05084"/>
    <w:rsid w:val="00B07686"/>
    <w:rsid w:val="00B139D0"/>
    <w:rsid w:val="00B14C0F"/>
    <w:rsid w:val="00B157F9"/>
    <w:rsid w:val="00B16539"/>
    <w:rsid w:val="00B16850"/>
    <w:rsid w:val="00B16E2A"/>
    <w:rsid w:val="00B20256"/>
    <w:rsid w:val="00B2085C"/>
    <w:rsid w:val="00B20D09"/>
    <w:rsid w:val="00B237E5"/>
    <w:rsid w:val="00B2763F"/>
    <w:rsid w:val="00B27AAC"/>
    <w:rsid w:val="00B30929"/>
    <w:rsid w:val="00B309C3"/>
    <w:rsid w:val="00B32258"/>
    <w:rsid w:val="00B34996"/>
    <w:rsid w:val="00B372AA"/>
    <w:rsid w:val="00B40445"/>
    <w:rsid w:val="00B41888"/>
    <w:rsid w:val="00B436A3"/>
    <w:rsid w:val="00B443DE"/>
    <w:rsid w:val="00B45A52"/>
    <w:rsid w:val="00B46175"/>
    <w:rsid w:val="00B466A8"/>
    <w:rsid w:val="00B46BB3"/>
    <w:rsid w:val="00B510FD"/>
    <w:rsid w:val="00B51F8D"/>
    <w:rsid w:val="00B52DD6"/>
    <w:rsid w:val="00B5457B"/>
    <w:rsid w:val="00B54B44"/>
    <w:rsid w:val="00B57D9B"/>
    <w:rsid w:val="00B60478"/>
    <w:rsid w:val="00B60C42"/>
    <w:rsid w:val="00B6188F"/>
    <w:rsid w:val="00B642C7"/>
    <w:rsid w:val="00B64499"/>
    <w:rsid w:val="00B664C7"/>
    <w:rsid w:val="00B667BC"/>
    <w:rsid w:val="00B67932"/>
    <w:rsid w:val="00B71386"/>
    <w:rsid w:val="00B739F6"/>
    <w:rsid w:val="00B7420E"/>
    <w:rsid w:val="00B81A6C"/>
    <w:rsid w:val="00B82F6C"/>
    <w:rsid w:val="00B85DE5"/>
    <w:rsid w:val="00B90F73"/>
    <w:rsid w:val="00B93B59"/>
    <w:rsid w:val="00B93BCC"/>
    <w:rsid w:val="00B9406A"/>
    <w:rsid w:val="00B954F3"/>
    <w:rsid w:val="00BA2280"/>
    <w:rsid w:val="00BA2A08"/>
    <w:rsid w:val="00BA37CF"/>
    <w:rsid w:val="00BA5200"/>
    <w:rsid w:val="00BA56D2"/>
    <w:rsid w:val="00BA76E0"/>
    <w:rsid w:val="00BB044B"/>
    <w:rsid w:val="00BB0C7A"/>
    <w:rsid w:val="00BB0FDC"/>
    <w:rsid w:val="00BB1C30"/>
    <w:rsid w:val="00BB26A1"/>
    <w:rsid w:val="00BB27C2"/>
    <w:rsid w:val="00BB2A25"/>
    <w:rsid w:val="00BB3AD8"/>
    <w:rsid w:val="00BB51E9"/>
    <w:rsid w:val="00BC0FDC"/>
    <w:rsid w:val="00BC1ECC"/>
    <w:rsid w:val="00BC3053"/>
    <w:rsid w:val="00BC404A"/>
    <w:rsid w:val="00BC4AA8"/>
    <w:rsid w:val="00BC4D2E"/>
    <w:rsid w:val="00BD0C95"/>
    <w:rsid w:val="00BD1900"/>
    <w:rsid w:val="00BD30F4"/>
    <w:rsid w:val="00BD48AC"/>
    <w:rsid w:val="00BD5F1A"/>
    <w:rsid w:val="00BD7B9F"/>
    <w:rsid w:val="00BD7BFE"/>
    <w:rsid w:val="00BE03D9"/>
    <w:rsid w:val="00BE0514"/>
    <w:rsid w:val="00BE118C"/>
    <w:rsid w:val="00BE1234"/>
    <w:rsid w:val="00BE2FA6"/>
    <w:rsid w:val="00BE333F"/>
    <w:rsid w:val="00BE5D70"/>
    <w:rsid w:val="00BE60DD"/>
    <w:rsid w:val="00BE6702"/>
    <w:rsid w:val="00BE7406"/>
    <w:rsid w:val="00BE7603"/>
    <w:rsid w:val="00BF0993"/>
    <w:rsid w:val="00BF3279"/>
    <w:rsid w:val="00BF3B64"/>
    <w:rsid w:val="00BF4B80"/>
    <w:rsid w:val="00BF74C7"/>
    <w:rsid w:val="00C00D84"/>
    <w:rsid w:val="00C015F1"/>
    <w:rsid w:val="00C01F33"/>
    <w:rsid w:val="00C01FDE"/>
    <w:rsid w:val="00C02CC6"/>
    <w:rsid w:val="00C040F7"/>
    <w:rsid w:val="00C041B0"/>
    <w:rsid w:val="00C044AB"/>
    <w:rsid w:val="00C05706"/>
    <w:rsid w:val="00C058A2"/>
    <w:rsid w:val="00C062A8"/>
    <w:rsid w:val="00C07377"/>
    <w:rsid w:val="00C10478"/>
    <w:rsid w:val="00C110A0"/>
    <w:rsid w:val="00C12107"/>
    <w:rsid w:val="00C121C0"/>
    <w:rsid w:val="00C14D4B"/>
    <w:rsid w:val="00C15411"/>
    <w:rsid w:val="00C154BB"/>
    <w:rsid w:val="00C16AEE"/>
    <w:rsid w:val="00C21C13"/>
    <w:rsid w:val="00C232E6"/>
    <w:rsid w:val="00C24345"/>
    <w:rsid w:val="00C26149"/>
    <w:rsid w:val="00C279B5"/>
    <w:rsid w:val="00C27C45"/>
    <w:rsid w:val="00C30E27"/>
    <w:rsid w:val="00C33A84"/>
    <w:rsid w:val="00C33ECC"/>
    <w:rsid w:val="00C3594D"/>
    <w:rsid w:val="00C3682A"/>
    <w:rsid w:val="00C3719D"/>
    <w:rsid w:val="00C41791"/>
    <w:rsid w:val="00C4443A"/>
    <w:rsid w:val="00C47F79"/>
    <w:rsid w:val="00C5178E"/>
    <w:rsid w:val="00C52255"/>
    <w:rsid w:val="00C525EF"/>
    <w:rsid w:val="00C54306"/>
    <w:rsid w:val="00C54995"/>
    <w:rsid w:val="00C54AB6"/>
    <w:rsid w:val="00C54D41"/>
    <w:rsid w:val="00C57A4D"/>
    <w:rsid w:val="00C60783"/>
    <w:rsid w:val="00C61444"/>
    <w:rsid w:val="00C64672"/>
    <w:rsid w:val="00C64A8B"/>
    <w:rsid w:val="00C65266"/>
    <w:rsid w:val="00C655CA"/>
    <w:rsid w:val="00C667D4"/>
    <w:rsid w:val="00C6749B"/>
    <w:rsid w:val="00C67B0E"/>
    <w:rsid w:val="00C70697"/>
    <w:rsid w:val="00C71D9C"/>
    <w:rsid w:val="00C72EF4"/>
    <w:rsid w:val="00C7486F"/>
    <w:rsid w:val="00C75D2F"/>
    <w:rsid w:val="00C765E9"/>
    <w:rsid w:val="00C76684"/>
    <w:rsid w:val="00C767BE"/>
    <w:rsid w:val="00C76E3C"/>
    <w:rsid w:val="00C81568"/>
    <w:rsid w:val="00C87D4D"/>
    <w:rsid w:val="00C9027A"/>
    <w:rsid w:val="00C902BE"/>
    <w:rsid w:val="00C9068E"/>
    <w:rsid w:val="00C91E28"/>
    <w:rsid w:val="00C9211B"/>
    <w:rsid w:val="00C92D83"/>
    <w:rsid w:val="00C93C4B"/>
    <w:rsid w:val="00C944AB"/>
    <w:rsid w:val="00C9477C"/>
    <w:rsid w:val="00C94ADE"/>
    <w:rsid w:val="00C95B40"/>
    <w:rsid w:val="00C95F28"/>
    <w:rsid w:val="00C96C21"/>
    <w:rsid w:val="00CA01A4"/>
    <w:rsid w:val="00CA1ED8"/>
    <w:rsid w:val="00CA351A"/>
    <w:rsid w:val="00CA513F"/>
    <w:rsid w:val="00CA6012"/>
    <w:rsid w:val="00CB147A"/>
    <w:rsid w:val="00CB1F63"/>
    <w:rsid w:val="00CB5D65"/>
    <w:rsid w:val="00CB7170"/>
    <w:rsid w:val="00CB77EE"/>
    <w:rsid w:val="00CB7F52"/>
    <w:rsid w:val="00CC040E"/>
    <w:rsid w:val="00CC111F"/>
    <w:rsid w:val="00CC1C69"/>
    <w:rsid w:val="00CC2011"/>
    <w:rsid w:val="00CC318D"/>
    <w:rsid w:val="00CC3EA0"/>
    <w:rsid w:val="00CC5FF5"/>
    <w:rsid w:val="00CC7B45"/>
    <w:rsid w:val="00CD1188"/>
    <w:rsid w:val="00CD2ED1"/>
    <w:rsid w:val="00CD337B"/>
    <w:rsid w:val="00CD62D3"/>
    <w:rsid w:val="00CE0424"/>
    <w:rsid w:val="00CE141E"/>
    <w:rsid w:val="00CE3A13"/>
    <w:rsid w:val="00CE422B"/>
    <w:rsid w:val="00CE5465"/>
    <w:rsid w:val="00CE7561"/>
    <w:rsid w:val="00CF1354"/>
    <w:rsid w:val="00CF1FC4"/>
    <w:rsid w:val="00CF2CAC"/>
    <w:rsid w:val="00CF336C"/>
    <w:rsid w:val="00CF3794"/>
    <w:rsid w:val="00CF3B1F"/>
    <w:rsid w:val="00CF3BF6"/>
    <w:rsid w:val="00CF625B"/>
    <w:rsid w:val="00CF687E"/>
    <w:rsid w:val="00D02652"/>
    <w:rsid w:val="00D03496"/>
    <w:rsid w:val="00D0349B"/>
    <w:rsid w:val="00D03AC1"/>
    <w:rsid w:val="00D101C3"/>
    <w:rsid w:val="00D10249"/>
    <w:rsid w:val="00D1123A"/>
    <w:rsid w:val="00D115C3"/>
    <w:rsid w:val="00D11897"/>
    <w:rsid w:val="00D13135"/>
    <w:rsid w:val="00D13E4E"/>
    <w:rsid w:val="00D22EF6"/>
    <w:rsid w:val="00D239A7"/>
    <w:rsid w:val="00D23F47"/>
    <w:rsid w:val="00D26F76"/>
    <w:rsid w:val="00D323F0"/>
    <w:rsid w:val="00D32504"/>
    <w:rsid w:val="00D32A3D"/>
    <w:rsid w:val="00D343E2"/>
    <w:rsid w:val="00D356F2"/>
    <w:rsid w:val="00D36E71"/>
    <w:rsid w:val="00D37D87"/>
    <w:rsid w:val="00D40589"/>
    <w:rsid w:val="00D40B33"/>
    <w:rsid w:val="00D4318F"/>
    <w:rsid w:val="00D438BF"/>
    <w:rsid w:val="00D440F8"/>
    <w:rsid w:val="00D478D9"/>
    <w:rsid w:val="00D50109"/>
    <w:rsid w:val="00D50F97"/>
    <w:rsid w:val="00D53ED2"/>
    <w:rsid w:val="00D546FF"/>
    <w:rsid w:val="00D5591A"/>
    <w:rsid w:val="00D55AD5"/>
    <w:rsid w:val="00D564D7"/>
    <w:rsid w:val="00D567A3"/>
    <w:rsid w:val="00D576CA"/>
    <w:rsid w:val="00D578B4"/>
    <w:rsid w:val="00D578FC"/>
    <w:rsid w:val="00D61AF5"/>
    <w:rsid w:val="00D62F55"/>
    <w:rsid w:val="00D6308F"/>
    <w:rsid w:val="00D64AC8"/>
    <w:rsid w:val="00D64F8C"/>
    <w:rsid w:val="00D652B5"/>
    <w:rsid w:val="00D66155"/>
    <w:rsid w:val="00D66CE4"/>
    <w:rsid w:val="00D708B0"/>
    <w:rsid w:val="00D70EC9"/>
    <w:rsid w:val="00D73697"/>
    <w:rsid w:val="00D75A95"/>
    <w:rsid w:val="00D75BCF"/>
    <w:rsid w:val="00D75DCF"/>
    <w:rsid w:val="00D760C2"/>
    <w:rsid w:val="00D76716"/>
    <w:rsid w:val="00D77B1D"/>
    <w:rsid w:val="00D8021F"/>
    <w:rsid w:val="00D80383"/>
    <w:rsid w:val="00D8074B"/>
    <w:rsid w:val="00D8191A"/>
    <w:rsid w:val="00D823C6"/>
    <w:rsid w:val="00D843F2"/>
    <w:rsid w:val="00D86CA3"/>
    <w:rsid w:val="00D871CE"/>
    <w:rsid w:val="00D90020"/>
    <w:rsid w:val="00D9196D"/>
    <w:rsid w:val="00D91D1D"/>
    <w:rsid w:val="00D92859"/>
    <w:rsid w:val="00D92982"/>
    <w:rsid w:val="00D93351"/>
    <w:rsid w:val="00D93C0C"/>
    <w:rsid w:val="00D948A8"/>
    <w:rsid w:val="00D954C1"/>
    <w:rsid w:val="00D9603A"/>
    <w:rsid w:val="00DA0372"/>
    <w:rsid w:val="00DA305E"/>
    <w:rsid w:val="00DA427E"/>
    <w:rsid w:val="00DA5417"/>
    <w:rsid w:val="00DA56E8"/>
    <w:rsid w:val="00DA601F"/>
    <w:rsid w:val="00DB0A9F"/>
    <w:rsid w:val="00DB165B"/>
    <w:rsid w:val="00DB3647"/>
    <w:rsid w:val="00DB377D"/>
    <w:rsid w:val="00DB4E08"/>
    <w:rsid w:val="00DB542A"/>
    <w:rsid w:val="00DC0E2C"/>
    <w:rsid w:val="00DC2D36"/>
    <w:rsid w:val="00DC3215"/>
    <w:rsid w:val="00DC53EF"/>
    <w:rsid w:val="00DC7170"/>
    <w:rsid w:val="00DD1B39"/>
    <w:rsid w:val="00DD4AE9"/>
    <w:rsid w:val="00DD4D4C"/>
    <w:rsid w:val="00DD6A78"/>
    <w:rsid w:val="00DD7146"/>
    <w:rsid w:val="00DE2248"/>
    <w:rsid w:val="00DE41D3"/>
    <w:rsid w:val="00DE5608"/>
    <w:rsid w:val="00DE58D0"/>
    <w:rsid w:val="00DE5C7C"/>
    <w:rsid w:val="00DE654F"/>
    <w:rsid w:val="00DF0757"/>
    <w:rsid w:val="00DF0B6E"/>
    <w:rsid w:val="00DF15E0"/>
    <w:rsid w:val="00DF3751"/>
    <w:rsid w:val="00DF37A0"/>
    <w:rsid w:val="00DF489A"/>
    <w:rsid w:val="00DF4EC6"/>
    <w:rsid w:val="00DF55A0"/>
    <w:rsid w:val="00DF5F2C"/>
    <w:rsid w:val="00DF7701"/>
    <w:rsid w:val="00E00FF2"/>
    <w:rsid w:val="00E01856"/>
    <w:rsid w:val="00E031AE"/>
    <w:rsid w:val="00E05B29"/>
    <w:rsid w:val="00E05F33"/>
    <w:rsid w:val="00E078C6"/>
    <w:rsid w:val="00E110E7"/>
    <w:rsid w:val="00E11B20"/>
    <w:rsid w:val="00E12A96"/>
    <w:rsid w:val="00E15AC5"/>
    <w:rsid w:val="00E17FA2"/>
    <w:rsid w:val="00E22315"/>
    <w:rsid w:val="00E22330"/>
    <w:rsid w:val="00E22A86"/>
    <w:rsid w:val="00E24164"/>
    <w:rsid w:val="00E24958"/>
    <w:rsid w:val="00E30B5A"/>
    <w:rsid w:val="00E3123D"/>
    <w:rsid w:val="00E31461"/>
    <w:rsid w:val="00E31D43"/>
    <w:rsid w:val="00E32608"/>
    <w:rsid w:val="00E34188"/>
    <w:rsid w:val="00E34B6E"/>
    <w:rsid w:val="00E35559"/>
    <w:rsid w:val="00E371D7"/>
    <w:rsid w:val="00E3723A"/>
    <w:rsid w:val="00E37708"/>
    <w:rsid w:val="00E37860"/>
    <w:rsid w:val="00E40406"/>
    <w:rsid w:val="00E40E8A"/>
    <w:rsid w:val="00E446F1"/>
    <w:rsid w:val="00E45E5A"/>
    <w:rsid w:val="00E46886"/>
    <w:rsid w:val="00E47AEF"/>
    <w:rsid w:val="00E50159"/>
    <w:rsid w:val="00E50B04"/>
    <w:rsid w:val="00E5113D"/>
    <w:rsid w:val="00E51FA5"/>
    <w:rsid w:val="00E53B75"/>
    <w:rsid w:val="00E54409"/>
    <w:rsid w:val="00E54A1A"/>
    <w:rsid w:val="00E54E3B"/>
    <w:rsid w:val="00E57565"/>
    <w:rsid w:val="00E6104F"/>
    <w:rsid w:val="00E63838"/>
    <w:rsid w:val="00E64434"/>
    <w:rsid w:val="00E67C51"/>
    <w:rsid w:val="00E7094D"/>
    <w:rsid w:val="00E71A0E"/>
    <w:rsid w:val="00E71F73"/>
    <w:rsid w:val="00E72EFC"/>
    <w:rsid w:val="00E73F36"/>
    <w:rsid w:val="00E74101"/>
    <w:rsid w:val="00E75014"/>
    <w:rsid w:val="00E758EC"/>
    <w:rsid w:val="00E77102"/>
    <w:rsid w:val="00E8234C"/>
    <w:rsid w:val="00E83AA9"/>
    <w:rsid w:val="00E8410F"/>
    <w:rsid w:val="00E85928"/>
    <w:rsid w:val="00E868F9"/>
    <w:rsid w:val="00E87201"/>
    <w:rsid w:val="00E87822"/>
    <w:rsid w:val="00E90395"/>
    <w:rsid w:val="00E90E49"/>
    <w:rsid w:val="00E917F9"/>
    <w:rsid w:val="00E9291C"/>
    <w:rsid w:val="00E93FFE"/>
    <w:rsid w:val="00E94245"/>
    <w:rsid w:val="00E94F8A"/>
    <w:rsid w:val="00EA3C97"/>
    <w:rsid w:val="00EA464F"/>
    <w:rsid w:val="00EA7A41"/>
    <w:rsid w:val="00EB077B"/>
    <w:rsid w:val="00EB07B4"/>
    <w:rsid w:val="00EB13BC"/>
    <w:rsid w:val="00EB14B6"/>
    <w:rsid w:val="00EB4EA2"/>
    <w:rsid w:val="00EC0EF8"/>
    <w:rsid w:val="00EC27C6"/>
    <w:rsid w:val="00EC4207"/>
    <w:rsid w:val="00EC5653"/>
    <w:rsid w:val="00EC71CE"/>
    <w:rsid w:val="00EC75A1"/>
    <w:rsid w:val="00ED1006"/>
    <w:rsid w:val="00ED39D5"/>
    <w:rsid w:val="00EE0E93"/>
    <w:rsid w:val="00EE1DA4"/>
    <w:rsid w:val="00EE25EF"/>
    <w:rsid w:val="00EE4E4A"/>
    <w:rsid w:val="00EF18FE"/>
    <w:rsid w:val="00EF389B"/>
    <w:rsid w:val="00EF5787"/>
    <w:rsid w:val="00EF60D0"/>
    <w:rsid w:val="00F002AB"/>
    <w:rsid w:val="00F037A6"/>
    <w:rsid w:val="00F0528D"/>
    <w:rsid w:val="00F06C67"/>
    <w:rsid w:val="00F06DFD"/>
    <w:rsid w:val="00F071D1"/>
    <w:rsid w:val="00F07533"/>
    <w:rsid w:val="00F10490"/>
    <w:rsid w:val="00F10629"/>
    <w:rsid w:val="00F15D94"/>
    <w:rsid w:val="00F15FA5"/>
    <w:rsid w:val="00F1605F"/>
    <w:rsid w:val="00F179BD"/>
    <w:rsid w:val="00F209B7"/>
    <w:rsid w:val="00F22B8C"/>
    <w:rsid w:val="00F23151"/>
    <w:rsid w:val="00F2376F"/>
    <w:rsid w:val="00F243D8"/>
    <w:rsid w:val="00F247A5"/>
    <w:rsid w:val="00F2545E"/>
    <w:rsid w:val="00F30828"/>
    <w:rsid w:val="00F313D6"/>
    <w:rsid w:val="00F31CF6"/>
    <w:rsid w:val="00F326B0"/>
    <w:rsid w:val="00F34309"/>
    <w:rsid w:val="00F36DCF"/>
    <w:rsid w:val="00F36DDC"/>
    <w:rsid w:val="00F36F7B"/>
    <w:rsid w:val="00F40F0C"/>
    <w:rsid w:val="00F41724"/>
    <w:rsid w:val="00F41DF0"/>
    <w:rsid w:val="00F42CEF"/>
    <w:rsid w:val="00F448E5"/>
    <w:rsid w:val="00F45603"/>
    <w:rsid w:val="00F461F5"/>
    <w:rsid w:val="00F46B08"/>
    <w:rsid w:val="00F46DA4"/>
    <w:rsid w:val="00F4766C"/>
    <w:rsid w:val="00F507D1"/>
    <w:rsid w:val="00F519CE"/>
    <w:rsid w:val="00F51ADA"/>
    <w:rsid w:val="00F5324B"/>
    <w:rsid w:val="00F533F9"/>
    <w:rsid w:val="00F549C9"/>
    <w:rsid w:val="00F54B62"/>
    <w:rsid w:val="00F55313"/>
    <w:rsid w:val="00F57D78"/>
    <w:rsid w:val="00F57F71"/>
    <w:rsid w:val="00F607C5"/>
    <w:rsid w:val="00F60B59"/>
    <w:rsid w:val="00F60DEA"/>
    <w:rsid w:val="00F626A3"/>
    <w:rsid w:val="00F6302A"/>
    <w:rsid w:val="00F64C2B"/>
    <w:rsid w:val="00F651BE"/>
    <w:rsid w:val="00F65C16"/>
    <w:rsid w:val="00F676D1"/>
    <w:rsid w:val="00F67F53"/>
    <w:rsid w:val="00F703BE"/>
    <w:rsid w:val="00F71C4F"/>
    <w:rsid w:val="00F71F69"/>
    <w:rsid w:val="00F72A12"/>
    <w:rsid w:val="00F72B72"/>
    <w:rsid w:val="00F74BB9"/>
    <w:rsid w:val="00F74C09"/>
    <w:rsid w:val="00F75582"/>
    <w:rsid w:val="00F76EFA"/>
    <w:rsid w:val="00F804BE"/>
    <w:rsid w:val="00F817CE"/>
    <w:rsid w:val="00F82AA1"/>
    <w:rsid w:val="00F83091"/>
    <w:rsid w:val="00F832D7"/>
    <w:rsid w:val="00F83418"/>
    <w:rsid w:val="00F83FD2"/>
    <w:rsid w:val="00F8456C"/>
    <w:rsid w:val="00F8488D"/>
    <w:rsid w:val="00F859D8"/>
    <w:rsid w:val="00F85A19"/>
    <w:rsid w:val="00F868F5"/>
    <w:rsid w:val="00F8762E"/>
    <w:rsid w:val="00F9017B"/>
    <w:rsid w:val="00F9056A"/>
    <w:rsid w:val="00F90F8D"/>
    <w:rsid w:val="00F91D1D"/>
    <w:rsid w:val="00F92782"/>
    <w:rsid w:val="00F93AA9"/>
    <w:rsid w:val="00F947B5"/>
    <w:rsid w:val="00F96985"/>
    <w:rsid w:val="00F97838"/>
    <w:rsid w:val="00FA040B"/>
    <w:rsid w:val="00FA21BE"/>
    <w:rsid w:val="00FA2BB3"/>
    <w:rsid w:val="00FB0AFE"/>
    <w:rsid w:val="00FB1619"/>
    <w:rsid w:val="00FB255D"/>
    <w:rsid w:val="00FB4C80"/>
    <w:rsid w:val="00FB5082"/>
    <w:rsid w:val="00FB5ED0"/>
    <w:rsid w:val="00FB6A6A"/>
    <w:rsid w:val="00FB72B2"/>
    <w:rsid w:val="00FC2B64"/>
    <w:rsid w:val="00FC32F3"/>
    <w:rsid w:val="00FC4A86"/>
    <w:rsid w:val="00FC6670"/>
    <w:rsid w:val="00FC6E25"/>
    <w:rsid w:val="00FC7429"/>
    <w:rsid w:val="00FD07F6"/>
    <w:rsid w:val="00FD0D14"/>
    <w:rsid w:val="00FD1EC8"/>
    <w:rsid w:val="00FD3202"/>
    <w:rsid w:val="00FD4701"/>
    <w:rsid w:val="00FD47BD"/>
    <w:rsid w:val="00FD47ED"/>
    <w:rsid w:val="00FD74DB"/>
    <w:rsid w:val="00FD7660"/>
    <w:rsid w:val="00FD7A49"/>
    <w:rsid w:val="00FE0655"/>
    <w:rsid w:val="00FE1F87"/>
    <w:rsid w:val="00FE2365"/>
    <w:rsid w:val="00FE3B4D"/>
    <w:rsid w:val="00FE4AA7"/>
    <w:rsid w:val="00FE4C7B"/>
    <w:rsid w:val="00FE52D0"/>
    <w:rsid w:val="00FE6D6A"/>
    <w:rsid w:val="00FE71FB"/>
    <w:rsid w:val="00FE7336"/>
    <w:rsid w:val="00FE76D2"/>
    <w:rsid w:val="00FE787C"/>
    <w:rsid w:val="00FF0004"/>
    <w:rsid w:val="00FF3356"/>
    <w:rsid w:val="00FF36AC"/>
    <w:rsid w:val="00FF45A5"/>
    <w:rsid w:val="00FF5B30"/>
    <w:rsid w:val="00FF5C91"/>
    <w:rsid w:val="00FF641B"/>
    <w:rsid w:val="00FF7C88"/>
    <w:rsid w:val="05F4A89F"/>
    <w:rsid w:val="37E4C538"/>
    <w:rsid w:val="5D4257C2"/>
    <w:rsid w:val="77F74D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09B72F01"/>
  <w15:docId w15:val="{A36C8156-807A-42A7-A923-83E5C05EA2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C6DD7"/>
    <w:pPr>
      <w:spacing w:after="160" w:line="259" w:lineRule="auto"/>
    </w:pPr>
    <w:rPr>
      <w:rFonts w:asciiTheme="minorHAnsi" w:eastAsia="Times New Roman" w:hAnsi="Times New Roman"/>
      <w:sz w:val="22"/>
      <w:szCs w:val="22"/>
    </w:rPr>
  </w:style>
  <w:style w:type="paragraph" w:styleId="Heading1">
    <w:name w:val="heading 1"/>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66F55"/>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66F55"/>
    <w:pPr>
      <w:numPr>
        <w:ilvl w:val="2"/>
      </w:numPr>
      <w:spacing w:before="120"/>
      <w:outlineLvl w:val="2"/>
    </w:pPr>
    <w:rPr>
      <w:sz w:val="28"/>
      <w:szCs w:val="28"/>
    </w:rPr>
  </w:style>
  <w:style w:type="paragraph" w:styleId="Heading4">
    <w:name w:val="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rsid w:val="007C6DD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C6DD7"/>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sz w:val="24"/>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pPr>
    <w:rPr>
      <w:noProof/>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rsid w:val="00A66F55"/>
    <w:pPr>
      <w:keepLines/>
      <w:spacing w:after="180"/>
      <w:ind w:left="1135" w:hanging="851"/>
    </w:pPr>
    <w:rPr>
      <w:color w:val="FF0000"/>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semiHidden/>
    <w:rsid w:val="00A66F55"/>
    <w:rPr>
      <w:sz w:val="16"/>
      <w:szCs w:val="16"/>
    </w:rPr>
  </w:style>
  <w:style w:type="paragraph" w:styleId="CommentText">
    <w:name w:val="annotation text"/>
    <w:basedOn w:val="Normal"/>
    <w:semiHidden/>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link w:val="Heading1"/>
    <w:rsid w:val="00A66F55"/>
    <w:rPr>
      <w:rFonts w:ascii="Arial" w:hAnsi="Arial" w:cs="Arial"/>
      <w:sz w:val="36"/>
      <w:szCs w:val="36"/>
      <w:lang w:val="en-GB" w:eastAsia="zh-CN"/>
    </w:rPr>
  </w:style>
  <w:style w:type="paragraph" w:customStyle="1" w:styleId="B1">
    <w:name w:val="B1"/>
    <w:basedOn w:val="List"/>
    <w:link w:val="B1Char"/>
    <w:qFormat/>
    <w:rsid w:val="00A66F55"/>
    <w:pPr>
      <w:spacing w:after="180"/>
    </w:pPr>
  </w:style>
  <w:style w:type="paragraph" w:customStyle="1" w:styleId="B2">
    <w:name w:val="B2"/>
    <w:basedOn w:val="List2"/>
    <w:link w:val="B2Char"/>
    <w:rsid w:val="00A66F55"/>
    <w:pPr>
      <w:spacing w:after="180"/>
    </w:pPr>
  </w:style>
  <w:style w:type="paragraph" w:customStyle="1" w:styleId="B3">
    <w:name w:val="B3"/>
    <w:basedOn w:val="List3"/>
    <w:rsid w:val="00A66F55"/>
    <w:pPr>
      <w:spacing w:after="180"/>
    </w:pPr>
  </w:style>
  <w:style w:type="paragraph" w:customStyle="1" w:styleId="B4">
    <w:name w:val="B4"/>
    <w:basedOn w:val="List4"/>
    <w:rsid w:val="00A66F55"/>
    <w:pPr>
      <w:spacing w:after="180"/>
    </w:pPr>
  </w:style>
  <w:style w:type="paragraph" w:customStyle="1" w:styleId="Proposal">
    <w:name w:val="Proposal"/>
    <w:basedOn w:val="Normal"/>
    <w:rsid w:val="00A66F55"/>
    <w:pPr>
      <w:numPr>
        <w:numId w:val="3"/>
      </w:numPr>
      <w:tabs>
        <w:tab w:val="clear" w:pos="1304"/>
        <w:tab w:val="left" w:pos="1701"/>
      </w:tabs>
      <w:ind w:left="1701" w:hanging="1701"/>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pPr>
  </w:style>
  <w:style w:type="paragraph" w:customStyle="1" w:styleId="EX">
    <w:name w:val="EX"/>
    <w:basedOn w:val="Normal"/>
    <w:rsid w:val="00A66F55"/>
    <w:pPr>
      <w:keepLines/>
      <w:spacing w:after="180"/>
      <w:ind w:left="1702" w:hanging="1418"/>
    </w:pPr>
  </w:style>
  <w:style w:type="paragraph" w:customStyle="1" w:styleId="EW">
    <w:name w:val="EW"/>
    <w:basedOn w:val="EX"/>
    <w:rsid w:val="00A66F55"/>
    <w:pPr>
      <w:spacing w:after="0"/>
    </w:pPr>
  </w:style>
  <w:style w:type="paragraph" w:customStyle="1" w:styleId="TAL">
    <w:name w:val="TAL"/>
    <w:basedOn w:val="Normal"/>
    <w:rsid w:val="00A66F55"/>
    <w:pPr>
      <w:keepNext/>
      <w:keepLines/>
    </w:pPr>
    <w:rPr>
      <w:sz w:val="18"/>
    </w:rPr>
  </w:style>
  <w:style w:type="paragraph" w:customStyle="1" w:styleId="TAC">
    <w:name w:val="TAC"/>
    <w:basedOn w:val="TAL"/>
    <w:rsid w:val="00A66F55"/>
    <w:pPr>
      <w:jc w:val="center"/>
    </w:pPr>
  </w:style>
  <w:style w:type="paragraph" w:customStyle="1" w:styleId="TAH">
    <w:name w:val="TAH"/>
    <w:basedOn w:val="TAC"/>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link w:val="THChar"/>
    <w:rsid w:val="00A66F55"/>
    <w:pPr>
      <w:keepNext/>
      <w:keepLines/>
      <w:spacing w:before="60" w:after="180"/>
      <w:jc w:val="center"/>
    </w:pPr>
    <w:rPr>
      <w:b/>
    </w:rPr>
  </w:style>
  <w:style w:type="paragraph" w:customStyle="1" w:styleId="TF">
    <w:name w:val="TF"/>
    <w:basedOn w:val="TH"/>
    <w:link w:val="TFChar"/>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style>
  <w:style w:type="paragraph" w:customStyle="1" w:styleId="Observation">
    <w:name w:val="Observation"/>
    <w:basedOn w:val="Proposal"/>
    <w:qFormat/>
    <w:rsid w:val="00A66F55"/>
    <w:pPr>
      <w:numPr>
        <w:numId w:val="13"/>
      </w:numPr>
      <w:ind w:left="1701" w:hanging="1701"/>
    </w:pPr>
  </w:style>
  <w:style w:type="paragraph" w:styleId="TableofFigures">
    <w:name w:val="table of figures"/>
    <w:basedOn w:val="Normal"/>
    <w:next w:val="Normal"/>
    <w:uiPriority w:val="99"/>
    <w:rsid w:val="00A66F55"/>
    <w:pPr>
      <w:ind w:left="1418" w:hanging="1418"/>
    </w:pPr>
    <w:rPr>
      <w:b/>
    </w:rPr>
  </w:style>
  <w:style w:type="paragraph" w:customStyle="1" w:styleId="Doc-text2">
    <w:name w:val="Doc-text2"/>
    <w:basedOn w:val="Normal"/>
    <w:link w:val="Doc-text2Char"/>
    <w:qFormat/>
    <w:rsid w:val="005B591A"/>
    <w:pPr>
      <w:tabs>
        <w:tab w:val="left" w:pos="1622"/>
      </w:tabs>
      <w:ind w:left="1622" w:hanging="363"/>
    </w:pPr>
    <w:rPr>
      <w:rFonts w:eastAsia="MS Mincho"/>
      <w:szCs w:val="24"/>
      <w:lang w:eastAsia="en-GB"/>
    </w:rPr>
  </w:style>
  <w:style w:type="character" w:customStyle="1" w:styleId="Doc-text2Char">
    <w:name w:val="Doc-text2 Char"/>
    <w:link w:val="Doc-text2"/>
    <w:rsid w:val="005B591A"/>
    <w:rPr>
      <w:rFonts w:ascii="Arial" w:eastAsia="MS Mincho" w:hAnsi="Arial"/>
      <w:szCs w:val="24"/>
      <w:lang w:val="en-GB" w:eastAsia="en-GB"/>
    </w:rPr>
  </w:style>
  <w:style w:type="table" w:styleId="TableGrid">
    <w:name w:val="Table Grid"/>
    <w:basedOn w:val="TableNormal"/>
    <w:qFormat/>
    <w:rsid w:val="004336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2468AB"/>
    <w:rPr>
      <w:rFonts w:ascii="Arial" w:hAnsi="Arial"/>
      <w:lang w:val="en-GB"/>
    </w:rPr>
  </w:style>
  <w:style w:type="character" w:customStyle="1" w:styleId="B2Char">
    <w:name w:val="B2 Char"/>
    <w:link w:val="B2"/>
    <w:rsid w:val="002468AB"/>
    <w:rPr>
      <w:rFonts w:ascii="Arial" w:hAnsi="Arial"/>
      <w:lang w:val="en-GB"/>
    </w:rPr>
  </w:style>
  <w:style w:type="paragraph" w:styleId="BlockText">
    <w:name w:val="Block Text"/>
    <w:basedOn w:val="Normal"/>
    <w:rsid w:val="00501CFC"/>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i/>
      <w:iCs/>
      <w:color w:val="5B9BD5" w:themeColor="accent1"/>
    </w:rPr>
  </w:style>
  <w:style w:type="paragraph" w:customStyle="1" w:styleId="Doc-title">
    <w:name w:val="Doc-title"/>
    <w:basedOn w:val="Normal"/>
    <w:next w:val="Doc-text2"/>
    <w:link w:val="Doc-titleChar"/>
    <w:qFormat/>
    <w:rsid w:val="008612C7"/>
    <w:pPr>
      <w:spacing w:before="60"/>
      <w:ind w:left="1259" w:hanging="1259"/>
    </w:pPr>
    <w:rPr>
      <w:rFonts w:eastAsia="MS Mincho"/>
      <w:noProof/>
      <w:szCs w:val="24"/>
      <w:lang w:val="en-GB" w:eastAsia="en-GB"/>
    </w:rPr>
  </w:style>
  <w:style w:type="character" w:customStyle="1" w:styleId="Doc-titleChar">
    <w:name w:val="Doc-title Char"/>
    <w:link w:val="Doc-title"/>
    <w:rsid w:val="008612C7"/>
    <w:rPr>
      <w:rFonts w:ascii="Arial" w:eastAsia="MS Mincho" w:hAnsi="Arial"/>
      <w:noProof/>
      <w:szCs w:val="24"/>
      <w:lang w:val="en-GB" w:eastAsia="en-GB"/>
    </w:rPr>
  </w:style>
  <w:style w:type="paragraph" w:styleId="ListParagraph">
    <w:name w:val="List Paragraph"/>
    <w:basedOn w:val="Normal"/>
    <w:uiPriority w:val="34"/>
    <w:qFormat/>
    <w:rsid w:val="0081235B"/>
    <w:pPr>
      <w:ind w:left="720"/>
      <w:contextualSpacing/>
    </w:pPr>
  </w:style>
  <w:style w:type="character" w:customStyle="1" w:styleId="shorttext">
    <w:name w:val="short_text"/>
    <w:basedOn w:val="DefaultParagraphFont"/>
    <w:rsid w:val="00F8488D"/>
  </w:style>
  <w:style w:type="character" w:customStyle="1" w:styleId="TFChar">
    <w:name w:val="TF Char"/>
    <w:link w:val="TF"/>
    <w:rsid w:val="00614E4E"/>
    <w:rPr>
      <w:rFonts w:asciiTheme="minorHAnsi" w:eastAsia="Times New Roman" w:hAnsi="Times New Roman"/>
      <w:b/>
      <w:sz w:val="22"/>
      <w:szCs w:val="22"/>
    </w:rPr>
  </w:style>
  <w:style w:type="character" w:customStyle="1" w:styleId="THChar">
    <w:name w:val="TH Char"/>
    <w:link w:val="TH"/>
    <w:qFormat/>
    <w:rsid w:val="00614E4E"/>
    <w:rPr>
      <w:rFonts w:asciiTheme="minorHAnsi" w:eastAsia="Times New Roman" w:hAnsi="Times New Roman"/>
      <w:b/>
      <w:sz w:val="22"/>
      <w:szCs w:val="22"/>
    </w:rPr>
  </w:style>
  <w:style w:type="paragraph" w:customStyle="1" w:styleId="PL">
    <w:name w:val="PL"/>
    <w:link w:val="PLChar"/>
    <w:qFormat/>
    <w:rsid w:val="008E34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8E3424"/>
    <w:rPr>
      <w:rFonts w:ascii="Courier New" w:eastAsia="Batang" w:hAnsi="Courier New"/>
      <w:noProof/>
      <w:sz w:val="16"/>
      <w:shd w:val="clear" w:color="auto" w:fill="E6E6E6"/>
      <w:lang w:val="en-GB" w:eastAsia="sv-SE"/>
    </w:rPr>
  </w:style>
  <w:style w:type="paragraph" w:customStyle="1" w:styleId="NO">
    <w:name w:val="NO"/>
    <w:basedOn w:val="Normal"/>
    <w:link w:val="NOChar"/>
    <w:rsid w:val="007573B8"/>
    <w:pPr>
      <w:keepLines/>
      <w:overflowPunct w:val="0"/>
      <w:adjustRightInd w:val="0"/>
      <w:spacing w:after="180"/>
      <w:ind w:left="1135" w:hanging="851"/>
      <w:textAlignment w:val="baseline"/>
    </w:pPr>
    <w:rPr>
      <w:rFonts w:ascii="Times New Roman"/>
      <w:szCs w:val="20"/>
    </w:rPr>
  </w:style>
  <w:style w:type="character" w:customStyle="1" w:styleId="NOChar">
    <w:name w:val="NO Char"/>
    <w:link w:val="NO"/>
    <w:rsid w:val="007573B8"/>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048450">
      <w:bodyDiv w:val="1"/>
      <w:marLeft w:val="0"/>
      <w:marRight w:val="0"/>
      <w:marTop w:val="0"/>
      <w:marBottom w:val="0"/>
      <w:divBdr>
        <w:top w:val="none" w:sz="0" w:space="0" w:color="auto"/>
        <w:left w:val="none" w:sz="0" w:space="0" w:color="auto"/>
        <w:bottom w:val="none" w:sz="0" w:space="0" w:color="auto"/>
        <w:right w:val="none" w:sz="0" w:space="0" w:color="auto"/>
      </w:divBdr>
    </w:div>
    <w:div w:id="242490342">
      <w:bodyDiv w:val="1"/>
      <w:marLeft w:val="0"/>
      <w:marRight w:val="0"/>
      <w:marTop w:val="0"/>
      <w:marBottom w:val="0"/>
      <w:divBdr>
        <w:top w:val="none" w:sz="0" w:space="0" w:color="auto"/>
        <w:left w:val="none" w:sz="0" w:space="0" w:color="auto"/>
        <w:bottom w:val="none" w:sz="0" w:space="0" w:color="auto"/>
        <w:right w:val="none" w:sz="0" w:space="0" w:color="auto"/>
      </w:divBdr>
    </w:div>
    <w:div w:id="380061379">
      <w:bodyDiv w:val="1"/>
      <w:marLeft w:val="0"/>
      <w:marRight w:val="0"/>
      <w:marTop w:val="0"/>
      <w:marBottom w:val="0"/>
      <w:divBdr>
        <w:top w:val="none" w:sz="0" w:space="0" w:color="auto"/>
        <w:left w:val="none" w:sz="0" w:space="0" w:color="auto"/>
        <w:bottom w:val="none" w:sz="0" w:space="0" w:color="auto"/>
        <w:right w:val="none" w:sz="0" w:space="0" w:color="auto"/>
      </w:divBdr>
    </w:div>
    <w:div w:id="483131886">
      <w:bodyDiv w:val="1"/>
      <w:marLeft w:val="0"/>
      <w:marRight w:val="0"/>
      <w:marTop w:val="0"/>
      <w:marBottom w:val="0"/>
      <w:divBdr>
        <w:top w:val="none" w:sz="0" w:space="0" w:color="auto"/>
        <w:left w:val="none" w:sz="0" w:space="0" w:color="auto"/>
        <w:bottom w:val="none" w:sz="0" w:space="0" w:color="auto"/>
        <w:right w:val="none" w:sz="0" w:space="0" w:color="auto"/>
      </w:divBdr>
    </w:div>
    <w:div w:id="550771013">
      <w:bodyDiv w:val="1"/>
      <w:marLeft w:val="0"/>
      <w:marRight w:val="0"/>
      <w:marTop w:val="0"/>
      <w:marBottom w:val="0"/>
      <w:divBdr>
        <w:top w:val="none" w:sz="0" w:space="0" w:color="auto"/>
        <w:left w:val="none" w:sz="0" w:space="0" w:color="auto"/>
        <w:bottom w:val="none" w:sz="0" w:space="0" w:color="auto"/>
        <w:right w:val="none" w:sz="0" w:space="0" w:color="auto"/>
      </w:divBdr>
    </w:div>
    <w:div w:id="808790460">
      <w:bodyDiv w:val="1"/>
      <w:marLeft w:val="0"/>
      <w:marRight w:val="0"/>
      <w:marTop w:val="0"/>
      <w:marBottom w:val="0"/>
      <w:divBdr>
        <w:top w:val="none" w:sz="0" w:space="0" w:color="auto"/>
        <w:left w:val="none" w:sz="0" w:space="0" w:color="auto"/>
        <w:bottom w:val="none" w:sz="0" w:space="0" w:color="auto"/>
        <w:right w:val="none" w:sz="0" w:space="0" w:color="auto"/>
      </w:divBdr>
    </w:div>
    <w:div w:id="1132165146">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944604436">
      <w:bodyDiv w:val="1"/>
      <w:marLeft w:val="0"/>
      <w:marRight w:val="0"/>
      <w:marTop w:val="0"/>
      <w:marBottom w:val="0"/>
      <w:divBdr>
        <w:top w:val="none" w:sz="0" w:space="0" w:color="auto"/>
        <w:left w:val="none" w:sz="0" w:space="0" w:color="auto"/>
        <w:bottom w:val="none" w:sz="0" w:space="0" w:color="auto"/>
        <w:right w:val="none" w:sz="0" w:space="0" w:color="auto"/>
      </w:divBdr>
    </w:div>
    <w:div w:id="2070612778">
      <w:bodyDiv w:val="1"/>
      <w:marLeft w:val="0"/>
      <w:marRight w:val="0"/>
      <w:marTop w:val="0"/>
      <w:marBottom w:val="0"/>
      <w:divBdr>
        <w:top w:val="none" w:sz="0" w:space="0" w:color="auto"/>
        <w:left w:val="none" w:sz="0" w:space="0" w:color="auto"/>
        <w:bottom w:val="none" w:sz="0" w:space="0" w:color="auto"/>
        <w:right w:val="none" w:sz="0" w:space="0" w:color="auto"/>
      </w:divBdr>
    </w:div>
    <w:div w:id="2117601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__2.vsd"/><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oleObject" Target="embeddings/Microsoft_Visio_2003-2010___1.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5NUHHDQN7SK2-1476151046-33052</_dlc_DocId>
    <_dlc_DocIdUrl xmlns="f166a696-7b5b-4ccd-9f0c-ffde0cceec81">
      <Url>https://ericsson.sharepoint.com/sites/star/_layouts/15/DocIdRedir.aspx?ID=5NUHHDQN7SK2-1476151046-33052</Url>
      <Description>5NUHHDQN7SK2-1476151046-33052</Description>
    </_dlc_DocIdUrl>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Info xmlns="http://schemas.microsoft.com/office/infopath/2007/PartnerControls">
          <TermName xmlns="http://schemas.microsoft.com/office/infopath/2007/PartnerControls">CTPClassification=CTP_NT</TermName>
          <TermId xmlns="http://schemas.microsoft.com/office/infopath/2007/PartnerControls">56a6aea9-5466-496c-bbd7-74d67eb0dd34</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AFEDB83-6E1D-4CEB-85B7-21122BF7653A}">
  <ds:schemaRefs>
    <ds:schemaRef ds:uri="http://schemas.openxmlformats.org/package/2006/metadata/core-properties"/>
    <ds:schemaRef ds:uri="http://purl.org/dc/elements/1.1/"/>
    <ds:schemaRef ds:uri="http://schemas.microsoft.com/office/infopath/2007/PartnerControls"/>
    <ds:schemaRef ds:uri="http://schemas.microsoft.com/office/2006/documentManagement/types"/>
    <ds:schemaRef ds:uri="http://schemas.microsoft.com/sharepoint/v4"/>
    <ds:schemaRef ds:uri="http://purl.org/dc/terms/"/>
    <ds:schemaRef ds:uri="http://www.w3.org/XML/1998/namespace"/>
    <ds:schemaRef ds:uri="f166a696-7b5b-4ccd-9f0c-ffde0cceec81"/>
    <ds:schemaRef ds:uri="http://purl.org/dc/dcmitype/"/>
    <ds:schemaRef ds:uri="d8762117-8292-4133-b1c7-eab5c6487cfd"/>
    <ds:schemaRef ds:uri="611109f9-ed58-4498-a270-1fb2086a5321"/>
    <ds:schemaRef ds:uri="http://schemas.microsoft.com/office/2006/metadata/properties"/>
  </ds:schemaRefs>
</ds:datastoreItem>
</file>

<file path=customXml/itemProps2.xml><?xml version="1.0" encoding="utf-8"?>
<ds:datastoreItem xmlns:ds="http://schemas.openxmlformats.org/officeDocument/2006/customXml" ds:itemID="{47086D84-7291-4EB2-B994-214BD8B4C9B4}">
  <ds:schemaRefs>
    <ds:schemaRef ds:uri="http://schemas.microsoft.com/sharepoint/v3/contenttype/forms"/>
  </ds:schemaRefs>
</ds:datastoreItem>
</file>

<file path=customXml/itemProps3.xml><?xml version="1.0" encoding="utf-8"?>
<ds:datastoreItem xmlns:ds="http://schemas.openxmlformats.org/officeDocument/2006/customXml" ds:itemID="{B39E9602-E3C5-4B26-9295-0EA349D50E41}">
  <ds:schemaRefs>
    <ds:schemaRef ds:uri="http://schemas.microsoft.com/sharepoint/events"/>
  </ds:schemaRefs>
</ds:datastoreItem>
</file>

<file path=customXml/itemProps4.xml><?xml version="1.0" encoding="utf-8"?>
<ds:datastoreItem xmlns:ds="http://schemas.openxmlformats.org/officeDocument/2006/customXml" ds:itemID="{C03AA272-703B-4981-9C63-20B5C66E4CE5}">
  <ds:schemaRefs>
    <ds:schemaRef ds:uri="Microsoft.SharePoint.Taxonomy.ContentTypeSync"/>
  </ds:schemaRefs>
</ds:datastoreItem>
</file>

<file path=customXml/itemProps5.xml><?xml version="1.0" encoding="utf-8"?>
<ds:datastoreItem xmlns:ds="http://schemas.openxmlformats.org/officeDocument/2006/customXml" ds:itemID="{086D7A41-3315-43DB-81C3-A0F79B8D96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13</Pages>
  <Words>2877</Words>
  <Characters>17095</Characters>
  <Application>Microsoft Office Word</Application>
  <DocSecurity>0</DocSecurity>
  <Lines>379</Lines>
  <Paragraphs>249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Ericsson</vt:lpstr>
      <vt:lpstr>Ericsson</vt:lpstr>
      <vt:lpstr>Ericsson</vt:lpstr>
    </vt:vector>
  </TitlesOfParts>
  <Company>Ericsson</Company>
  <LinksUpToDate>false</LinksUpToDate>
  <CharactersWithSpaces>19723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Mats Folke</dc:creator>
  <cp:keywords>Ericsson; TDoc; 3GPP, CTPClassification=CTP_NT</cp:keywords>
  <cp:lastModifiedBy>Ericsson</cp:lastModifiedBy>
  <cp:revision>11</cp:revision>
  <cp:lastPrinted>2008-01-31T16:09:00Z</cp:lastPrinted>
  <dcterms:created xsi:type="dcterms:W3CDTF">2018-09-24T14:40:00Z</dcterms:created>
  <dcterms:modified xsi:type="dcterms:W3CDTF">2018-09-27T20:53:00Z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A349AE123399D23B720A5100137E6EB2FFA30B66BE9459D3B7098D46441AF3C1</vt:lpwstr>
  </property>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Url">
    <vt:lpwstr>https://ericoll.internal.ericsson.com/sites/STAR/_layouts/DocIdRedir.aspx?ID=5NUHHDQN7SK2-1-562, 5NUHHDQN7SK2-1-562</vt:lpwstr>
  </property>
  <property fmtid="{D5CDD505-2E9C-101B-9397-08002B2CF9AE}" pid="6" name="EriCOLLCategory">
    <vt:lpwstr>4;#Research|7f1f7aab-c784-40ec-8666-825d2ac7abef</vt:lpwstr>
  </property>
  <property fmtid="{D5CDD505-2E9C-101B-9397-08002B2CF9AE}" pid="7" name="EriCOLLOrganizationUnit">
    <vt:lpwstr>5;#GFTE ER Radio Access Technologies|692a7af5-c1f7-4d68-b1ab-a7920dfecb78</vt:lpwstr>
  </property>
  <property fmtid="{D5CDD505-2E9C-101B-9397-08002B2CF9AE}" pid="8" name="EriCOLLProjects">
    <vt:lpwstr/>
  </property>
  <property fmtid="{D5CDD505-2E9C-101B-9397-08002B2CF9AE}" pid="9" name="EriCOLLCompetence">
    <vt:lpwstr/>
  </property>
  <property fmtid="{D5CDD505-2E9C-101B-9397-08002B2CF9AE}" pid="10" name="EriCOLLProcess">
    <vt:lpwstr/>
  </property>
  <property fmtid="{D5CDD505-2E9C-101B-9397-08002B2CF9AE}" pid="11" name="EriCOLLCustomer">
    <vt:lpwstr/>
  </property>
  <property fmtid="{D5CDD505-2E9C-101B-9397-08002B2CF9AE}" pid="12" name="EriCOLLProducts">
    <vt:lpwstr/>
  </property>
  <property fmtid="{D5CDD505-2E9C-101B-9397-08002B2CF9AE}" pid="13" name="EriCOLLCountry">
    <vt:lpwstr/>
  </property>
  <property fmtid="{D5CDD505-2E9C-101B-9397-08002B2CF9AE}" pid="14" name="NSCPROP_SA">
    <vt:lpwstr>C:\Users\Samsung\AppData\Local\Microsoft\Windows\Temporary Internet Files\Content.Outlook\3P3LVNB2\v00-R2-18xxxxx - 101-68 - BWP linking_OPPO_Len.docx</vt:lpwstr>
  </property>
  <property fmtid="{D5CDD505-2E9C-101B-9397-08002B2CF9AE}" pid="15" name="TitusGUID">
    <vt:lpwstr>cab064d3-f457-4b57-9414-1abb47ecc517</vt:lpwstr>
  </property>
  <property fmtid="{D5CDD505-2E9C-101B-9397-08002B2CF9AE}" pid="16" name="CTP_TimeStamp">
    <vt:lpwstr>2018-03-29 15:07:51Z</vt:lpwstr>
  </property>
  <property fmtid="{D5CDD505-2E9C-101B-9397-08002B2CF9AE}" pid="17" name="CTP_BU">
    <vt:lpwstr>NA</vt:lpwstr>
  </property>
  <property fmtid="{D5CDD505-2E9C-101B-9397-08002B2CF9AE}" pid="18" name="CTP_IDSID">
    <vt:lpwstr>NA</vt:lpwstr>
  </property>
  <property fmtid="{D5CDD505-2E9C-101B-9397-08002B2CF9AE}" pid="19" name="CTP_WWID">
    <vt:lpwstr>NA</vt:lpwstr>
  </property>
  <property fmtid="{D5CDD505-2E9C-101B-9397-08002B2CF9AE}" pid="20" name="CTPClassification">
    <vt:lpwstr>CTP_NT</vt:lpwstr>
  </property>
  <property fmtid="{D5CDD505-2E9C-101B-9397-08002B2CF9AE}" pid="21" name="_dlc_DocIdItemGuid">
    <vt:lpwstr>7a23d2d3-de06-4225-980a-ec8b00c9ac1e</vt:lpwstr>
  </property>
  <property fmtid="{D5CDD505-2E9C-101B-9397-08002B2CF9AE}" pid="22" name="ContentTypeId">
    <vt:lpwstr>0x010100C5F30C9B16E14C8EACE5F2CC7B7AC7F400F5862E332FC6CE449700A00A9FC83FBA</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1537197720</vt:lpwstr>
  </property>
</Properties>
</file>