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1246133" w14:textId="630ED195" w:rsidR="00E90E49" w:rsidRPr="009D12CA" w:rsidRDefault="00E90E49" w:rsidP="00E35559">
      <w:pPr>
        <w:pStyle w:val="3GPPHeader"/>
        <w:spacing w:after="60"/>
        <w:rPr>
          <w:sz w:val="32"/>
          <w:szCs w:val="32"/>
          <w:highlight w:val="yellow"/>
          <w:lang w:val="en-US"/>
        </w:rPr>
      </w:pPr>
      <w:r w:rsidRPr="009D12CA">
        <w:rPr>
          <w:lang w:val="en-US"/>
        </w:rPr>
        <w:t>3GPP TSG-RAN WG</w:t>
      </w:r>
      <w:r w:rsidR="007730BD" w:rsidRPr="009D12CA">
        <w:rPr>
          <w:lang w:val="en-US"/>
        </w:rPr>
        <w:t>2</w:t>
      </w:r>
      <w:r w:rsidRPr="009D12CA">
        <w:rPr>
          <w:lang w:val="en-US"/>
        </w:rPr>
        <w:t xml:space="preserve"> #</w:t>
      </w:r>
      <w:r w:rsidR="00DD4B77" w:rsidRPr="009D12CA">
        <w:rPr>
          <w:lang w:val="en-US"/>
        </w:rPr>
        <w:t>10</w:t>
      </w:r>
      <w:r w:rsidR="00CD0012">
        <w:rPr>
          <w:lang w:val="en-US"/>
        </w:rPr>
        <w:t>2</w:t>
      </w:r>
      <w:r w:rsidRPr="009D12CA">
        <w:rPr>
          <w:lang w:val="en-US"/>
        </w:rPr>
        <w:tab/>
      </w:r>
      <w:proofErr w:type="spellStart"/>
      <w:r w:rsidRPr="009D12CA">
        <w:rPr>
          <w:szCs w:val="24"/>
          <w:lang w:val="en-US"/>
        </w:rPr>
        <w:t>Tdoc</w:t>
      </w:r>
      <w:proofErr w:type="spellEnd"/>
      <w:r w:rsidRPr="009D12CA">
        <w:rPr>
          <w:szCs w:val="24"/>
          <w:lang w:val="en-US"/>
        </w:rPr>
        <w:t xml:space="preserve"> </w:t>
      </w:r>
      <w:r w:rsidR="005E1386" w:rsidRPr="009D12CA">
        <w:rPr>
          <w:szCs w:val="24"/>
          <w:lang w:val="en-US"/>
        </w:rPr>
        <w:t>R2-18</w:t>
      </w:r>
      <w:r w:rsidR="00E04499">
        <w:rPr>
          <w:szCs w:val="24"/>
          <w:lang w:val="en-US"/>
        </w:rPr>
        <w:t>06841</w:t>
      </w:r>
    </w:p>
    <w:p w14:paraId="1BB1DC90" w14:textId="5E42687E" w:rsidR="00E90E49" w:rsidRPr="009D12CA" w:rsidRDefault="00CD0012" w:rsidP="00311702">
      <w:pPr>
        <w:pStyle w:val="3GPPHeader"/>
        <w:rPr>
          <w:lang w:val="en-US"/>
        </w:rPr>
      </w:pPr>
      <w:r w:rsidRPr="00CD0012">
        <w:rPr>
          <w:lang w:val="en-US"/>
        </w:rPr>
        <w:t>Busan, Republic of Korea, 21st – 25th May 201</w:t>
      </w:r>
      <w:r w:rsidR="005E1386" w:rsidRPr="009D12CA">
        <w:rPr>
          <w:lang w:val="en-US"/>
        </w:rPr>
        <w:t>8</w:t>
      </w:r>
      <w:r w:rsidR="0008706E" w:rsidRPr="009D12CA">
        <w:rPr>
          <w:lang w:val="en-US"/>
        </w:rPr>
        <w:tab/>
      </w:r>
      <w:r w:rsidR="00394EAF" w:rsidRPr="009D12CA">
        <w:rPr>
          <w:lang w:val="en-US"/>
        </w:rPr>
        <w:t>(Revision of R2-180</w:t>
      </w:r>
      <w:r w:rsidR="00585F1F">
        <w:rPr>
          <w:lang w:val="en-US"/>
        </w:rPr>
        <w:t>4851</w:t>
      </w:r>
      <w:r w:rsidR="00394EAF" w:rsidRPr="009D12CA">
        <w:rPr>
          <w:lang w:val="en-US"/>
        </w:rPr>
        <w:t>)</w:t>
      </w:r>
    </w:p>
    <w:p w14:paraId="11673DAF" w14:textId="77777777" w:rsidR="00E90E49" w:rsidRPr="009D12CA" w:rsidRDefault="00E90E49" w:rsidP="00357380">
      <w:pPr>
        <w:pStyle w:val="3GPPHeader"/>
        <w:rPr>
          <w:lang w:val="en-US"/>
        </w:rPr>
      </w:pPr>
    </w:p>
    <w:p w14:paraId="40B60CFC" w14:textId="60C31894" w:rsidR="00E90E49" w:rsidRPr="009D12CA" w:rsidRDefault="00E90E49" w:rsidP="00311702">
      <w:pPr>
        <w:pStyle w:val="3GPPHeader"/>
        <w:rPr>
          <w:sz w:val="22"/>
          <w:szCs w:val="22"/>
          <w:lang w:val="en-US"/>
        </w:rPr>
      </w:pPr>
      <w:r w:rsidRPr="009D12CA">
        <w:rPr>
          <w:sz w:val="22"/>
          <w:szCs w:val="22"/>
          <w:lang w:val="en-US"/>
        </w:rPr>
        <w:t>Agenda Item:</w:t>
      </w:r>
      <w:r w:rsidRPr="009D12CA">
        <w:rPr>
          <w:sz w:val="22"/>
          <w:szCs w:val="22"/>
          <w:lang w:val="en-US"/>
        </w:rPr>
        <w:tab/>
      </w:r>
      <w:r w:rsidR="002450F7" w:rsidRPr="009D12CA">
        <w:rPr>
          <w:sz w:val="22"/>
          <w:szCs w:val="22"/>
          <w:lang w:val="en-US"/>
        </w:rPr>
        <w:t>9.7.2</w:t>
      </w:r>
    </w:p>
    <w:p w14:paraId="231CF20C" w14:textId="77777777" w:rsidR="00E90E49" w:rsidRPr="009D12CA" w:rsidRDefault="003D3C45" w:rsidP="00F64C2B">
      <w:pPr>
        <w:pStyle w:val="3GPPHeader"/>
        <w:rPr>
          <w:sz w:val="22"/>
          <w:szCs w:val="22"/>
          <w:lang w:val="en-US"/>
        </w:rPr>
      </w:pPr>
      <w:r w:rsidRPr="009D12CA">
        <w:rPr>
          <w:sz w:val="22"/>
          <w:szCs w:val="22"/>
          <w:lang w:val="en-US"/>
        </w:rPr>
        <w:t>Source:</w:t>
      </w:r>
      <w:r w:rsidR="00E90E49" w:rsidRPr="009D12CA">
        <w:rPr>
          <w:sz w:val="22"/>
          <w:szCs w:val="22"/>
          <w:lang w:val="en-US"/>
        </w:rPr>
        <w:tab/>
      </w:r>
      <w:r w:rsidR="00F64C2B" w:rsidRPr="009D12CA">
        <w:rPr>
          <w:sz w:val="22"/>
          <w:szCs w:val="22"/>
          <w:lang w:val="en-US"/>
        </w:rPr>
        <w:t>Ericsson</w:t>
      </w:r>
    </w:p>
    <w:p w14:paraId="287E6950" w14:textId="20A079B6" w:rsidR="00E90E49" w:rsidRPr="009D12CA" w:rsidRDefault="003D3C45" w:rsidP="00311702">
      <w:pPr>
        <w:pStyle w:val="3GPPHeader"/>
        <w:rPr>
          <w:sz w:val="22"/>
          <w:szCs w:val="22"/>
          <w:lang w:val="en-US"/>
        </w:rPr>
      </w:pPr>
      <w:r w:rsidRPr="009D12CA">
        <w:rPr>
          <w:sz w:val="22"/>
          <w:szCs w:val="22"/>
          <w:lang w:val="en-US"/>
        </w:rPr>
        <w:t>Title:</w:t>
      </w:r>
      <w:r w:rsidR="00E90E49" w:rsidRPr="009D12CA">
        <w:rPr>
          <w:sz w:val="22"/>
          <w:szCs w:val="22"/>
          <w:lang w:val="en-US"/>
        </w:rPr>
        <w:tab/>
      </w:r>
      <w:r w:rsidR="000829AD" w:rsidRPr="009D12CA">
        <w:rPr>
          <w:sz w:val="22"/>
          <w:szCs w:val="22"/>
          <w:lang w:val="en-US"/>
        </w:rPr>
        <w:t xml:space="preserve">Implicit CN type indication </w:t>
      </w:r>
      <w:r w:rsidR="00DB10A3" w:rsidRPr="009D12CA">
        <w:rPr>
          <w:sz w:val="22"/>
          <w:szCs w:val="22"/>
          <w:lang w:val="en-US"/>
        </w:rPr>
        <w:t>during a handover command</w:t>
      </w:r>
    </w:p>
    <w:p w14:paraId="149AE953" w14:textId="77777777" w:rsidR="00E90E49" w:rsidRPr="009D12CA" w:rsidRDefault="00E90E49" w:rsidP="00D546FF">
      <w:pPr>
        <w:pStyle w:val="3GPPHeader"/>
        <w:rPr>
          <w:sz w:val="22"/>
          <w:szCs w:val="22"/>
          <w:lang w:val="en-US"/>
        </w:rPr>
      </w:pPr>
      <w:r w:rsidRPr="009D12CA">
        <w:rPr>
          <w:sz w:val="22"/>
          <w:szCs w:val="22"/>
          <w:lang w:val="en-US"/>
        </w:rPr>
        <w:t>Document for:</w:t>
      </w:r>
      <w:r w:rsidRPr="009D12CA">
        <w:rPr>
          <w:sz w:val="22"/>
          <w:szCs w:val="22"/>
          <w:lang w:val="en-US"/>
        </w:rPr>
        <w:tab/>
        <w:t>Discussion, Decision</w:t>
      </w:r>
    </w:p>
    <w:p w14:paraId="528A2BA6" w14:textId="77777777" w:rsidR="00C24345" w:rsidRPr="009D12CA" w:rsidRDefault="00E90E49" w:rsidP="00A2052C">
      <w:pPr>
        <w:pStyle w:val="Heading1"/>
        <w:rPr>
          <w:lang w:val="en-US"/>
        </w:rPr>
      </w:pPr>
      <w:r w:rsidRPr="009D12CA">
        <w:rPr>
          <w:lang w:val="en-US"/>
        </w:rPr>
        <w:t>Introduction</w:t>
      </w:r>
    </w:p>
    <w:p w14:paraId="44672E1B" w14:textId="65729549" w:rsidR="00AB4A25" w:rsidRDefault="00D370FC" w:rsidP="00486C9E">
      <w:pPr>
        <w:rPr>
          <w:rFonts w:cs="Arial"/>
          <w:lang w:val="en-US"/>
        </w:rPr>
      </w:pPr>
      <w:r w:rsidRPr="009D12CA">
        <w:rPr>
          <w:lang w:val="en-US"/>
        </w:rPr>
        <w:t>In case of Inter RAT handover in LTE connected to 5GC</w:t>
      </w:r>
      <w:r w:rsidR="00AB4A25" w:rsidRPr="009D12CA">
        <w:rPr>
          <w:lang w:val="en-US"/>
        </w:rPr>
        <w:t>, i</w:t>
      </w:r>
      <w:r w:rsidR="008E744F" w:rsidRPr="009D12CA">
        <w:rPr>
          <w:lang w:val="en-US"/>
        </w:rPr>
        <w:t xml:space="preserve">t has been agreed </w:t>
      </w:r>
      <w:r w:rsidR="001844A9" w:rsidRPr="009D12CA">
        <w:rPr>
          <w:lang w:val="en-US"/>
        </w:rPr>
        <w:t xml:space="preserve">to </w:t>
      </w:r>
      <w:r w:rsidR="00AB4A25" w:rsidRPr="009D12CA">
        <w:rPr>
          <w:lang w:val="en-US"/>
        </w:rPr>
        <w:t>indicate the target core network to the UE in HO Command. It is for further study i</w:t>
      </w:r>
      <w:r w:rsidR="007C0930" w:rsidRPr="009D12CA">
        <w:rPr>
          <w:lang w:val="en-US"/>
        </w:rPr>
        <w:t>f the core network indication is</w:t>
      </w:r>
      <w:r w:rsidR="00AB4A25" w:rsidRPr="009D12CA">
        <w:rPr>
          <w:lang w:val="en-US"/>
        </w:rPr>
        <w:t xml:space="preserve"> implicit or explicit. </w:t>
      </w:r>
      <w:r w:rsidR="007E22F6" w:rsidRPr="009D12CA">
        <w:rPr>
          <w:rFonts w:cs="Arial"/>
          <w:lang w:val="en-US"/>
        </w:rPr>
        <w:t>In RAN2#99</w:t>
      </w:r>
      <w:r w:rsidR="00AB4A25" w:rsidRPr="009D12CA">
        <w:rPr>
          <w:rFonts w:cs="Arial"/>
          <w:lang w:val="en-US"/>
        </w:rPr>
        <w:t>bis Prague</w:t>
      </w:r>
      <w:r w:rsidR="007E22F6" w:rsidRPr="009D12CA">
        <w:rPr>
          <w:rFonts w:cs="Arial"/>
          <w:lang w:val="en-US"/>
        </w:rPr>
        <w:t xml:space="preserve"> meeting, RAN2 made the following agreement</w:t>
      </w:r>
      <w:r w:rsidR="005A408B">
        <w:rPr>
          <w:rFonts w:cs="Arial"/>
          <w:lang w:val="en-US"/>
        </w:rPr>
        <w:t xml:space="preserve"> </w:t>
      </w:r>
      <w:r w:rsidR="005A408B">
        <w:rPr>
          <w:rFonts w:cs="Arial"/>
          <w:lang w:val="en-US"/>
        </w:rPr>
        <w:fldChar w:fldCharType="begin"/>
      </w:r>
      <w:r w:rsidR="005A408B">
        <w:rPr>
          <w:rFonts w:cs="Arial"/>
          <w:lang w:val="en-US"/>
        </w:rPr>
        <w:instrText xml:space="preserve"> REF _Ref513465138 \r \h </w:instrText>
      </w:r>
      <w:r w:rsidR="005A408B">
        <w:rPr>
          <w:rFonts w:cs="Arial"/>
          <w:lang w:val="en-US"/>
        </w:rPr>
      </w:r>
      <w:r w:rsidR="005A408B">
        <w:rPr>
          <w:rFonts w:cs="Arial"/>
          <w:lang w:val="en-US"/>
        </w:rPr>
        <w:fldChar w:fldCharType="separate"/>
      </w:r>
      <w:r w:rsidR="005A408B">
        <w:rPr>
          <w:rFonts w:cs="Arial"/>
          <w:lang w:val="en-US"/>
        </w:rPr>
        <w:t>[1]</w:t>
      </w:r>
      <w:r w:rsidR="005A408B">
        <w:rPr>
          <w:rFonts w:cs="Arial"/>
          <w:lang w:val="en-US"/>
        </w:rPr>
        <w:fldChar w:fldCharType="end"/>
      </w:r>
      <w:r w:rsidR="007E22F6" w:rsidRPr="009D12CA">
        <w:rPr>
          <w:rFonts w:cs="Arial"/>
          <w:lang w:val="en-US"/>
        </w:rPr>
        <w:t>:</w:t>
      </w:r>
    </w:p>
    <w:p w14:paraId="77D6008F" w14:textId="77777777" w:rsidR="00CF1C26" w:rsidRPr="00486C9E" w:rsidRDefault="00CF1C26" w:rsidP="00486C9E">
      <w:pPr>
        <w:rPr>
          <w:rFonts w:cs="Arial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AB4A25" w:rsidRPr="009D12CA" w14:paraId="26B73E25" w14:textId="77777777" w:rsidTr="00AB4A25">
        <w:tc>
          <w:tcPr>
            <w:tcW w:w="9629" w:type="dxa"/>
          </w:tcPr>
          <w:p w14:paraId="681C74BC" w14:textId="0DBA4819" w:rsidR="00AB4A25" w:rsidRPr="009D12CA" w:rsidRDefault="00AB4A25" w:rsidP="00AB4A25">
            <w:pPr>
              <w:numPr>
                <w:ilvl w:val="1"/>
                <w:numId w:val="19"/>
              </w:numPr>
              <w:overflowPunct/>
              <w:autoSpaceDE/>
              <w:autoSpaceDN/>
              <w:adjustRightInd/>
              <w:spacing w:after="160" w:line="256" w:lineRule="auto"/>
              <w:jc w:val="left"/>
              <w:textAlignment w:val="auto"/>
              <w:rPr>
                <w:rFonts w:cs="Arial"/>
                <w:lang w:val="en-US"/>
              </w:rPr>
            </w:pPr>
            <w:r w:rsidRPr="009D12CA">
              <w:rPr>
                <w:lang w:val="en-US"/>
              </w:rPr>
              <w:t xml:space="preserve">UE informed about target CN based in HO command (FFS: Implicit or explicit </w:t>
            </w:r>
            <w:proofErr w:type="spellStart"/>
            <w:r w:rsidRPr="009D12CA">
              <w:rPr>
                <w:lang w:val="en-US"/>
              </w:rPr>
              <w:t>indic</w:t>
            </w:r>
            <w:proofErr w:type="spellEnd"/>
            <w:r w:rsidRPr="009D12CA">
              <w:rPr>
                <w:lang w:val="en-US"/>
              </w:rPr>
              <w:t xml:space="preserve">): UE </w:t>
            </w:r>
            <w:proofErr w:type="gramStart"/>
            <w:r w:rsidRPr="009D12CA">
              <w:rPr>
                <w:lang w:val="en-US"/>
              </w:rPr>
              <w:t>has to</w:t>
            </w:r>
            <w:proofErr w:type="gramEnd"/>
            <w:r w:rsidRPr="009D12CA">
              <w:rPr>
                <w:lang w:val="en-US"/>
              </w:rPr>
              <w:t xml:space="preserve"> know the target CN type from the handover command during intra-LTE inter-system HO, intra-LTE intra-system HO</w:t>
            </w:r>
          </w:p>
        </w:tc>
      </w:tr>
    </w:tbl>
    <w:p w14:paraId="100102FE" w14:textId="77777777" w:rsidR="007E22F6" w:rsidRPr="009D12CA" w:rsidRDefault="007E22F6" w:rsidP="001844A9">
      <w:pPr>
        <w:pStyle w:val="Doc-text2"/>
        <w:ind w:left="0" w:firstLine="0"/>
        <w:rPr>
          <w:rFonts w:cs="Arial"/>
          <w:lang w:val="en-US"/>
        </w:rPr>
      </w:pPr>
    </w:p>
    <w:p w14:paraId="570233AE" w14:textId="1AE99687" w:rsidR="008E744F" w:rsidRPr="009D12CA" w:rsidRDefault="00A47D98" w:rsidP="00A2052C">
      <w:pPr>
        <w:rPr>
          <w:lang w:val="en-US"/>
        </w:rPr>
      </w:pPr>
      <w:r w:rsidRPr="009D12CA">
        <w:rPr>
          <w:lang w:val="en-US"/>
        </w:rPr>
        <w:t xml:space="preserve">This document </w:t>
      </w:r>
      <w:r w:rsidR="00CF1C26" w:rsidRPr="009D12CA">
        <w:rPr>
          <w:lang w:val="en-US"/>
        </w:rPr>
        <w:t>addresses</w:t>
      </w:r>
      <w:r w:rsidRPr="009D12CA">
        <w:rPr>
          <w:lang w:val="en-US"/>
        </w:rPr>
        <w:t xml:space="preserve"> the possibility to use </w:t>
      </w:r>
      <w:r w:rsidR="00D370FC" w:rsidRPr="009D12CA">
        <w:rPr>
          <w:lang w:val="en-US"/>
        </w:rPr>
        <w:t xml:space="preserve">implicit indication of core network type to the UE during </w:t>
      </w:r>
      <w:r w:rsidR="00C21A07" w:rsidRPr="009D12CA">
        <w:rPr>
          <w:lang w:val="en-US"/>
        </w:rPr>
        <w:t>Handover between two LTE cells with different or similar core network connectivity</w:t>
      </w:r>
      <w:r w:rsidRPr="009D12CA">
        <w:rPr>
          <w:lang w:val="en-US"/>
        </w:rPr>
        <w:t xml:space="preserve">. </w:t>
      </w:r>
    </w:p>
    <w:p w14:paraId="589E057F" w14:textId="101B67D5" w:rsidR="00E9347E" w:rsidRPr="009D12CA" w:rsidRDefault="00E9347E" w:rsidP="00A2052C">
      <w:pPr>
        <w:rPr>
          <w:lang w:val="en-US"/>
        </w:rPr>
      </w:pPr>
      <w:r w:rsidRPr="009D12CA">
        <w:rPr>
          <w:lang w:val="en-US"/>
        </w:rPr>
        <w:t xml:space="preserve">This contribution is a revision of </w:t>
      </w:r>
      <w:r w:rsidR="00394EAF" w:rsidRPr="009D12CA">
        <w:rPr>
          <w:lang w:val="en-US"/>
        </w:rPr>
        <w:t>R2-180</w:t>
      </w:r>
      <w:r w:rsidR="006D1AA7">
        <w:rPr>
          <w:lang w:val="en-US"/>
        </w:rPr>
        <w:t>4851</w:t>
      </w:r>
      <w:r w:rsidR="007E6C53" w:rsidRPr="009D12CA">
        <w:rPr>
          <w:lang w:val="en-US"/>
        </w:rPr>
        <w:t xml:space="preserve">. </w:t>
      </w:r>
      <w:r w:rsidR="00A43555" w:rsidRPr="009D12CA">
        <w:rPr>
          <w:lang w:val="en-US"/>
        </w:rPr>
        <w:t>The main changes involved linkage with contribution</w:t>
      </w:r>
      <w:r w:rsidR="00053AFF" w:rsidRPr="009D12CA">
        <w:rPr>
          <w:lang w:val="en-US"/>
        </w:rPr>
        <w:t xml:space="preserve"> </w:t>
      </w:r>
      <w:r w:rsidR="00053AFF" w:rsidRPr="00E04499">
        <w:rPr>
          <w:lang w:val="en-US"/>
        </w:rPr>
        <w:t>R2-18</w:t>
      </w:r>
      <w:r w:rsidR="00E04499">
        <w:rPr>
          <w:lang w:val="en-US"/>
        </w:rPr>
        <w:t>06845</w:t>
      </w:r>
      <w:r w:rsidR="00053AFF" w:rsidRPr="009D12CA">
        <w:rPr>
          <w:lang w:val="en-US"/>
        </w:rPr>
        <w:t xml:space="preserve"> </w:t>
      </w:r>
      <w:r w:rsidR="005A408B">
        <w:rPr>
          <w:lang w:val="en-US"/>
        </w:rPr>
        <w:fldChar w:fldCharType="begin"/>
      </w:r>
      <w:r w:rsidR="005A408B">
        <w:rPr>
          <w:lang w:val="en-US"/>
        </w:rPr>
        <w:instrText xml:space="preserve"> REF _Ref513465087 \r \h </w:instrText>
      </w:r>
      <w:r w:rsidR="005A408B">
        <w:rPr>
          <w:lang w:val="en-US"/>
        </w:rPr>
      </w:r>
      <w:r w:rsidR="005A408B">
        <w:rPr>
          <w:lang w:val="en-US"/>
        </w:rPr>
        <w:fldChar w:fldCharType="separate"/>
      </w:r>
      <w:r w:rsidR="0030431C">
        <w:rPr>
          <w:lang w:val="en-US"/>
        </w:rPr>
        <w:t>[2]</w:t>
      </w:r>
      <w:r w:rsidR="005A408B">
        <w:rPr>
          <w:lang w:val="en-US"/>
        </w:rPr>
        <w:fldChar w:fldCharType="end"/>
      </w:r>
      <w:r w:rsidR="005A408B">
        <w:rPr>
          <w:lang w:val="en-US"/>
        </w:rPr>
        <w:t xml:space="preserve"> </w:t>
      </w:r>
      <w:r w:rsidR="00A43555" w:rsidRPr="009D12CA">
        <w:rPr>
          <w:lang w:val="en-US"/>
        </w:rPr>
        <w:t>which explains the</w:t>
      </w:r>
      <w:r w:rsidR="004364E3" w:rsidRPr="009D12CA">
        <w:rPr>
          <w:lang w:val="en-US"/>
        </w:rPr>
        <w:t xml:space="preserve"> Intra</w:t>
      </w:r>
      <w:r w:rsidR="009C0D91">
        <w:rPr>
          <w:lang w:val="en-US"/>
        </w:rPr>
        <w:t>-</w:t>
      </w:r>
      <w:r w:rsidR="004364E3" w:rsidRPr="009D12CA">
        <w:rPr>
          <w:lang w:val="en-US"/>
        </w:rPr>
        <w:t>LTE Inter</w:t>
      </w:r>
      <w:r w:rsidR="009C0D91">
        <w:rPr>
          <w:lang w:val="en-US"/>
        </w:rPr>
        <w:t>-</w:t>
      </w:r>
      <w:r w:rsidR="004364E3" w:rsidRPr="009D12CA">
        <w:rPr>
          <w:lang w:val="en-US"/>
        </w:rPr>
        <w:t>system HO in more elaborate manner with enhancements requir</w:t>
      </w:r>
      <w:r w:rsidR="007A690F" w:rsidRPr="009D12CA">
        <w:rPr>
          <w:lang w:val="en-US"/>
        </w:rPr>
        <w:t>ed</w:t>
      </w:r>
      <w:r w:rsidR="00F966CD" w:rsidRPr="009D12CA">
        <w:rPr>
          <w:lang w:val="en-US"/>
        </w:rPr>
        <w:t xml:space="preserve"> to</w:t>
      </w:r>
      <w:r w:rsidR="007A690F" w:rsidRPr="009D12CA">
        <w:rPr>
          <w:lang w:val="en-US"/>
        </w:rPr>
        <w:t xml:space="preserve"> support </w:t>
      </w:r>
      <w:r w:rsidR="00F966CD" w:rsidRPr="009D12CA">
        <w:rPr>
          <w:lang w:val="en-US"/>
        </w:rPr>
        <w:t>I</w:t>
      </w:r>
      <w:r w:rsidR="007A690F" w:rsidRPr="009D12CA">
        <w:rPr>
          <w:lang w:val="en-US"/>
        </w:rPr>
        <w:t>nter</w:t>
      </w:r>
      <w:r w:rsidR="001F559F">
        <w:rPr>
          <w:lang w:val="en-US"/>
        </w:rPr>
        <w:t>-</w:t>
      </w:r>
      <w:r w:rsidR="007A690F" w:rsidRPr="009D12CA">
        <w:rPr>
          <w:lang w:val="en-US"/>
        </w:rPr>
        <w:t xml:space="preserve">system handovers. </w:t>
      </w:r>
      <w:r w:rsidR="00053AFF" w:rsidRPr="009D12CA">
        <w:rPr>
          <w:lang w:val="en-US"/>
        </w:rPr>
        <w:t xml:space="preserve">Some proposals have also been removed since they are covered in associated contribution. </w:t>
      </w:r>
    </w:p>
    <w:p w14:paraId="76EE2E7D" w14:textId="6EF8800B" w:rsidR="004000E8" w:rsidRPr="009D12CA" w:rsidRDefault="004000E8" w:rsidP="00CE0424">
      <w:pPr>
        <w:pStyle w:val="Heading1"/>
        <w:rPr>
          <w:lang w:val="en-US"/>
        </w:rPr>
      </w:pPr>
      <w:bookmarkStart w:id="0" w:name="_Ref178064866"/>
      <w:r w:rsidRPr="009D12CA">
        <w:rPr>
          <w:lang w:val="en-US"/>
        </w:rPr>
        <w:t>Discussion</w:t>
      </w:r>
      <w:bookmarkEnd w:id="0"/>
    </w:p>
    <w:p w14:paraId="60CCD58E" w14:textId="3C4213DF" w:rsidR="00491627" w:rsidRPr="009D12CA" w:rsidRDefault="00491627" w:rsidP="00152349">
      <w:pPr>
        <w:rPr>
          <w:lang w:val="en-US"/>
        </w:rPr>
      </w:pPr>
      <w:r w:rsidRPr="009D12CA">
        <w:rPr>
          <w:lang w:val="en-US"/>
        </w:rPr>
        <w:t>There are two main type of handover that were identified for further investigation namely:</w:t>
      </w:r>
    </w:p>
    <w:p w14:paraId="3AC23D8A" w14:textId="2E45F7AB" w:rsidR="00491627" w:rsidRPr="009D12CA" w:rsidRDefault="00491627" w:rsidP="00491627">
      <w:pPr>
        <w:pStyle w:val="ListParagraph"/>
        <w:numPr>
          <w:ilvl w:val="0"/>
          <w:numId w:val="20"/>
        </w:numPr>
        <w:rPr>
          <w:lang w:val="en-US"/>
        </w:rPr>
      </w:pPr>
      <w:r w:rsidRPr="009D12CA">
        <w:rPr>
          <w:lang w:val="en-US"/>
        </w:rPr>
        <w:t>Intra-LTE inter-system HO</w:t>
      </w:r>
    </w:p>
    <w:p w14:paraId="31031903" w14:textId="72B8B929" w:rsidR="00A2183D" w:rsidRPr="00CA4936" w:rsidRDefault="00491627" w:rsidP="00152349">
      <w:pPr>
        <w:pStyle w:val="ListParagraph"/>
        <w:numPr>
          <w:ilvl w:val="0"/>
          <w:numId w:val="20"/>
        </w:numPr>
        <w:rPr>
          <w:lang w:val="sv-SE"/>
        </w:rPr>
      </w:pPr>
      <w:r w:rsidRPr="00CA4936">
        <w:rPr>
          <w:lang w:val="sv-SE"/>
        </w:rPr>
        <w:t>Intra-LTE intra-system HO</w:t>
      </w:r>
      <w:r w:rsidR="009D12CA" w:rsidRPr="00CA4936">
        <w:rPr>
          <w:lang w:val="sv-SE"/>
        </w:rPr>
        <w:t xml:space="preserve"> </w:t>
      </w:r>
    </w:p>
    <w:p w14:paraId="2ED86FB8" w14:textId="7B672F27" w:rsidR="007C0930" w:rsidRPr="00095F87" w:rsidRDefault="007C0930" w:rsidP="00A416B1">
      <w:pPr>
        <w:pStyle w:val="Heading2"/>
        <w:rPr>
          <w:lang w:val="sv-SE"/>
        </w:rPr>
      </w:pPr>
      <w:r w:rsidRPr="00095F87">
        <w:rPr>
          <w:lang w:val="sv-SE"/>
        </w:rPr>
        <w:t>I</w:t>
      </w:r>
      <w:r w:rsidR="00A416B1" w:rsidRPr="00095F87">
        <w:rPr>
          <w:lang w:val="sv-SE"/>
        </w:rPr>
        <w:t>ntra-LTE inter-system Handover</w:t>
      </w:r>
    </w:p>
    <w:p w14:paraId="62323548" w14:textId="6E084BBB" w:rsidR="00A416B1" w:rsidRPr="009D12CA" w:rsidRDefault="00D83ED9" w:rsidP="00152349">
      <w:pPr>
        <w:rPr>
          <w:lang w:val="en-US"/>
        </w:rPr>
      </w:pPr>
      <w:r w:rsidRPr="009D12CA">
        <w:rPr>
          <w:lang w:val="en-US"/>
        </w:rPr>
        <w:t>This scenario is specifically covered in</w:t>
      </w:r>
      <w:bookmarkStart w:id="1" w:name="_Hlk510717834"/>
      <w:r w:rsidR="00E003EA" w:rsidRPr="009D12CA">
        <w:rPr>
          <w:lang w:val="en-US"/>
        </w:rPr>
        <w:t xml:space="preserve"> detail in</w:t>
      </w:r>
      <w:r w:rsidR="007911D5" w:rsidRPr="009D12CA">
        <w:rPr>
          <w:lang w:val="en-US"/>
        </w:rPr>
        <w:t xml:space="preserve"> </w:t>
      </w:r>
      <w:bookmarkEnd w:id="1"/>
      <w:r w:rsidR="00E04499" w:rsidRPr="00E04499">
        <w:rPr>
          <w:lang w:val="en-US"/>
        </w:rPr>
        <w:t>R2-18</w:t>
      </w:r>
      <w:r w:rsidR="00E04499">
        <w:rPr>
          <w:lang w:val="en-US"/>
        </w:rPr>
        <w:t xml:space="preserve">06845 </w:t>
      </w:r>
      <w:r w:rsidR="005A408B">
        <w:rPr>
          <w:lang w:val="en-US"/>
        </w:rPr>
        <w:fldChar w:fldCharType="begin"/>
      </w:r>
      <w:r w:rsidR="005A408B">
        <w:rPr>
          <w:lang w:val="en-US"/>
        </w:rPr>
        <w:instrText xml:space="preserve"> REF _Ref513465087 \r \h </w:instrText>
      </w:r>
      <w:r w:rsidR="005A408B">
        <w:rPr>
          <w:lang w:val="en-US"/>
        </w:rPr>
      </w:r>
      <w:r w:rsidR="005A408B">
        <w:rPr>
          <w:lang w:val="en-US"/>
        </w:rPr>
        <w:fldChar w:fldCharType="separate"/>
      </w:r>
      <w:r w:rsidR="0030431C">
        <w:rPr>
          <w:lang w:val="en-US"/>
        </w:rPr>
        <w:t>[2]</w:t>
      </w:r>
      <w:r w:rsidR="005A408B">
        <w:rPr>
          <w:lang w:val="en-US"/>
        </w:rPr>
        <w:fldChar w:fldCharType="end"/>
      </w:r>
      <w:r w:rsidR="00E003EA" w:rsidRPr="009D12CA">
        <w:rPr>
          <w:lang w:val="en-US"/>
        </w:rPr>
        <w:t xml:space="preserve">, </w:t>
      </w:r>
      <w:r w:rsidRPr="009D12CA">
        <w:rPr>
          <w:lang w:val="en-US"/>
        </w:rPr>
        <w:t xml:space="preserve">with </w:t>
      </w:r>
      <w:r w:rsidR="002E2742" w:rsidRPr="009D12CA">
        <w:rPr>
          <w:lang w:val="en-US"/>
        </w:rPr>
        <w:t xml:space="preserve">enhancements required </w:t>
      </w:r>
      <w:r w:rsidR="007B2B5B" w:rsidRPr="009D12CA">
        <w:rPr>
          <w:lang w:val="en-US"/>
        </w:rPr>
        <w:t>to support this handover case</w:t>
      </w:r>
      <w:r w:rsidR="000F2767" w:rsidRPr="009D12CA">
        <w:rPr>
          <w:lang w:val="en-US"/>
        </w:rPr>
        <w:t xml:space="preserve">. </w:t>
      </w:r>
      <w:r w:rsidR="00BF73D9" w:rsidRPr="009D12CA">
        <w:rPr>
          <w:lang w:val="en-US"/>
        </w:rPr>
        <w:t xml:space="preserve">In this scenario, the source and target LTE cells are connected to different core networks. </w:t>
      </w:r>
      <w:r w:rsidR="00A416B1" w:rsidRPr="009D12CA">
        <w:rPr>
          <w:lang w:val="en-US"/>
        </w:rPr>
        <w:t xml:space="preserve">This type of handover can further be split up into two handover types namely: </w:t>
      </w:r>
    </w:p>
    <w:p w14:paraId="1B8E5722" w14:textId="65DE1D7F" w:rsidR="00A416B1" w:rsidRPr="009D12CA" w:rsidRDefault="00A416B1" w:rsidP="00A416B1">
      <w:pPr>
        <w:pStyle w:val="ListParagraph"/>
        <w:numPr>
          <w:ilvl w:val="0"/>
          <w:numId w:val="21"/>
        </w:numPr>
        <w:rPr>
          <w:rFonts w:ascii="Calibri" w:hAnsi="Calibri"/>
          <w:lang w:val="en-US" w:eastAsia="en-US"/>
        </w:rPr>
      </w:pPr>
      <w:r w:rsidRPr="009D12CA">
        <w:rPr>
          <w:lang w:val="en-US"/>
        </w:rPr>
        <w:t xml:space="preserve">LTE/5GC </w:t>
      </w:r>
      <w:r w:rsidRPr="009D12CA">
        <w:rPr>
          <w:rFonts w:ascii="Wingdings" w:hAnsi="Wingdings"/>
          <w:lang w:val="en-US"/>
        </w:rPr>
        <w:t></w:t>
      </w:r>
      <w:r w:rsidRPr="009D12CA">
        <w:rPr>
          <w:lang w:val="en-US"/>
        </w:rPr>
        <w:t xml:space="preserve"> LTE/EPC</w:t>
      </w:r>
    </w:p>
    <w:p w14:paraId="3EB1809A" w14:textId="6AAB8464" w:rsidR="00A416B1" w:rsidRPr="009D12CA" w:rsidRDefault="00A416B1" w:rsidP="00A416B1">
      <w:pPr>
        <w:pStyle w:val="ListParagraph"/>
        <w:numPr>
          <w:ilvl w:val="0"/>
          <w:numId w:val="21"/>
        </w:numPr>
        <w:rPr>
          <w:lang w:val="en-US"/>
        </w:rPr>
      </w:pPr>
      <w:r w:rsidRPr="009D12CA">
        <w:rPr>
          <w:lang w:val="en-US"/>
        </w:rPr>
        <w:t xml:space="preserve">LTE/EPC </w:t>
      </w:r>
      <w:r w:rsidRPr="009D12CA">
        <w:rPr>
          <w:rFonts w:ascii="Wingdings" w:hAnsi="Wingdings"/>
          <w:lang w:val="en-US"/>
        </w:rPr>
        <w:t></w:t>
      </w:r>
      <w:r w:rsidRPr="009D12CA">
        <w:rPr>
          <w:lang w:val="en-US"/>
        </w:rPr>
        <w:t xml:space="preserve"> LTE/5GC</w:t>
      </w:r>
    </w:p>
    <w:p w14:paraId="536A9D9C" w14:textId="48A0C13A" w:rsidR="0085599A" w:rsidRPr="009D12CA" w:rsidRDefault="0085599A" w:rsidP="0085599A">
      <w:pPr>
        <w:rPr>
          <w:rFonts w:cs="Arial"/>
          <w:lang w:val="en-US"/>
        </w:rPr>
      </w:pPr>
      <w:r w:rsidRPr="009D12CA">
        <w:rPr>
          <w:lang w:val="en-US"/>
        </w:rPr>
        <w:t xml:space="preserve">In both cases, contribution </w:t>
      </w:r>
      <w:r w:rsidR="00E04499" w:rsidRPr="00E04499">
        <w:rPr>
          <w:lang w:val="en-US"/>
        </w:rPr>
        <w:t>R2-18</w:t>
      </w:r>
      <w:r w:rsidR="00E04499">
        <w:rPr>
          <w:lang w:val="en-US"/>
        </w:rPr>
        <w:t xml:space="preserve">06845 </w:t>
      </w:r>
      <w:r w:rsidR="005A408B">
        <w:rPr>
          <w:lang w:val="en-US"/>
        </w:rPr>
        <w:fldChar w:fldCharType="begin"/>
      </w:r>
      <w:r w:rsidR="005A408B">
        <w:rPr>
          <w:lang w:val="en-US"/>
        </w:rPr>
        <w:instrText xml:space="preserve"> REF _Ref513465087 \r \h </w:instrText>
      </w:r>
      <w:r w:rsidR="005A408B">
        <w:rPr>
          <w:lang w:val="en-US"/>
        </w:rPr>
      </w:r>
      <w:r w:rsidR="005A408B">
        <w:rPr>
          <w:lang w:val="en-US"/>
        </w:rPr>
        <w:fldChar w:fldCharType="separate"/>
      </w:r>
      <w:r w:rsidR="0030431C">
        <w:rPr>
          <w:lang w:val="en-US"/>
        </w:rPr>
        <w:t>[2]</w:t>
      </w:r>
      <w:r w:rsidR="005A408B">
        <w:rPr>
          <w:lang w:val="en-US"/>
        </w:rPr>
        <w:fldChar w:fldCharType="end"/>
      </w:r>
      <w:r w:rsidRPr="009D12CA">
        <w:rPr>
          <w:lang w:val="en-US"/>
        </w:rPr>
        <w:t xml:space="preserve"> proposes to treat it as an inter-RAT handover, by using </w:t>
      </w:r>
      <w:proofErr w:type="spellStart"/>
      <w:r w:rsidRPr="009D12CA">
        <w:rPr>
          <w:rFonts w:cs="Arial"/>
          <w:i/>
          <w:lang w:val="en-US"/>
        </w:rPr>
        <w:t>MobilityFromEUTRACommand</w:t>
      </w:r>
      <w:proofErr w:type="spellEnd"/>
      <w:r w:rsidRPr="009D12CA">
        <w:rPr>
          <w:rFonts w:cs="Arial"/>
          <w:i/>
          <w:lang w:val="en-US"/>
        </w:rPr>
        <w:t xml:space="preserve"> </w:t>
      </w:r>
      <w:r w:rsidRPr="009D12CA">
        <w:rPr>
          <w:rFonts w:cs="Arial"/>
          <w:lang w:val="en-US"/>
        </w:rPr>
        <w:t xml:space="preserve">message, tunneling a </w:t>
      </w:r>
      <w:proofErr w:type="spellStart"/>
      <w:r w:rsidRPr="009D12CA">
        <w:rPr>
          <w:rFonts w:cs="Arial"/>
          <w:i/>
          <w:lang w:val="en-US"/>
        </w:rPr>
        <w:t>RRCConnectionReconfiguration</w:t>
      </w:r>
      <w:proofErr w:type="spellEnd"/>
      <w:r w:rsidRPr="009D12CA">
        <w:rPr>
          <w:rFonts w:cs="Arial"/>
          <w:i/>
          <w:lang w:val="en-US"/>
        </w:rPr>
        <w:t xml:space="preserve"> </w:t>
      </w:r>
      <w:r w:rsidRPr="009D12CA">
        <w:rPr>
          <w:rFonts w:cs="Arial"/>
          <w:lang w:val="en-US"/>
        </w:rPr>
        <w:t xml:space="preserve">message. It is further stated that this proposal would require merely the inclusion of </w:t>
      </w:r>
      <w:proofErr w:type="spellStart"/>
      <w:r w:rsidRPr="009D12CA">
        <w:rPr>
          <w:i/>
          <w:lang w:val="en-US"/>
        </w:rPr>
        <w:t>eutra</w:t>
      </w:r>
      <w:proofErr w:type="spellEnd"/>
      <w:r w:rsidRPr="009D12CA">
        <w:rPr>
          <w:lang w:val="en-US"/>
        </w:rPr>
        <w:t xml:space="preserve"> in the </w:t>
      </w:r>
      <w:proofErr w:type="spellStart"/>
      <w:r w:rsidRPr="009D12CA">
        <w:rPr>
          <w:lang w:val="en-US"/>
        </w:rPr>
        <w:t>targetRAT</w:t>
      </w:r>
      <w:proofErr w:type="spellEnd"/>
      <w:r w:rsidRPr="009D12CA">
        <w:rPr>
          <w:lang w:val="en-US"/>
        </w:rPr>
        <w:t xml:space="preserve"> parameter</w:t>
      </w:r>
      <w:r w:rsidR="00EC6DD7">
        <w:rPr>
          <w:lang w:val="en-US"/>
        </w:rPr>
        <w:t xml:space="preserve"> and the </w:t>
      </w:r>
      <w:proofErr w:type="spellStart"/>
      <w:r w:rsidR="00EC6DD7">
        <w:rPr>
          <w:i/>
          <w:lang w:val="en-US"/>
        </w:rPr>
        <w:t>RRCConnectionReconfiguration</w:t>
      </w:r>
      <w:proofErr w:type="spellEnd"/>
      <w:r w:rsidR="00EC6DD7">
        <w:rPr>
          <w:lang w:val="en-US"/>
        </w:rPr>
        <w:t xml:space="preserve"> message</w:t>
      </w:r>
      <w:r w:rsidRPr="009D12CA">
        <w:rPr>
          <w:lang w:val="en-US"/>
        </w:rPr>
        <w:t xml:space="preserve"> </w:t>
      </w:r>
      <w:r w:rsidR="00F149BA">
        <w:rPr>
          <w:lang w:val="en-US"/>
        </w:rPr>
        <w:t>in the</w:t>
      </w:r>
      <w:r w:rsidR="00F149BA" w:rsidRPr="009D12CA">
        <w:rPr>
          <w:lang w:val="en-US"/>
        </w:rPr>
        <w:t xml:space="preserve"> </w:t>
      </w:r>
      <w:proofErr w:type="spellStart"/>
      <w:r w:rsidRPr="009D12CA">
        <w:rPr>
          <w:rFonts w:cs="Arial"/>
          <w:i/>
          <w:lang w:val="en-US"/>
        </w:rPr>
        <w:t>MobilityFromEUTRACommand</w:t>
      </w:r>
      <w:proofErr w:type="spellEnd"/>
      <w:r w:rsidRPr="009D12CA">
        <w:rPr>
          <w:rFonts w:cs="Arial"/>
          <w:i/>
          <w:lang w:val="en-US"/>
        </w:rPr>
        <w:t xml:space="preserve"> </w:t>
      </w:r>
      <w:r w:rsidRPr="009D12CA">
        <w:rPr>
          <w:rFonts w:cs="Arial"/>
          <w:lang w:val="en-US"/>
        </w:rPr>
        <w:t xml:space="preserve">message. Thus, this approach can </w:t>
      </w:r>
      <w:r w:rsidR="00107092" w:rsidRPr="009D12CA">
        <w:rPr>
          <w:rFonts w:cs="Arial"/>
          <w:lang w:val="en-US"/>
        </w:rPr>
        <w:t>serve</w:t>
      </w:r>
      <w:r w:rsidRPr="009D12CA">
        <w:rPr>
          <w:rFonts w:cs="Arial"/>
          <w:lang w:val="en-US"/>
        </w:rPr>
        <w:t xml:space="preserve"> as </w:t>
      </w:r>
      <w:r w:rsidR="00283EB6" w:rsidRPr="009D12CA">
        <w:rPr>
          <w:rFonts w:cs="Arial"/>
          <w:lang w:val="en-US"/>
        </w:rPr>
        <w:t>CN</w:t>
      </w:r>
      <w:r w:rsidRPr="009D12CA">
        <w:rPr>
          <w:rFonts w:cs="Arial"/>
          <w:lang w:val="en-US"/>
        </w:rPr>
        <w:t xml:space="preserve"> indication</w:t>
      </w:r>
      <w:r w:rsidR="00283EB6" w:rsidRPr="009D12CA">
        <w:rPr>
          <w:rFonts w:cs="Arial"/>
          <w:lang w:val="en-US"/>
        </w:rPr>
        <w:t>, since the UE knows the current CN, and by receiving</w:t>
      </w:r>
      <w:r w:rsidR="00283EB6" w:rsidRPr="009D12CA">
        <w:rPr>
          <w:i/>
          <w:lang w:val="en-US"/>
        </w:rPr>
        <w:t xml:space="preserve"> </w:t>
      </w:r>
      <w:proofErr w:type="spellStart"/>
      <w:r w:rsidR="00283EB6" w:rsidRPr="009D12CA">
        <w:rPr>
          <w:i/>
          <w:lang w:val="en-US"/>
        </w:rPr>
        <w:t>eutra</w:t>
      </w:r>
      <w:proofErr w:type="spellEnd"/>
      <w:r w:rsidR="00283EB6" w:rsidRPr="009D12CA">
        <w:rPr>
          <w:i/>
          <w:lang w:val="en-US"/>
        </w:rPr>
        <w:t xml:space="preserve"> </w:t>
      </w:r>
      <w:r w:rsidR="00283EB6" w:rsidRPr="009D12CA">
        <w:rPr>
          <w:lang w:val="en-US"/>
        </w:rPr>
        <w:t>as target RAT type, it can deduce that it is</w:t>
      </w:r>
      <w:r w:rsidR="00283EB6" w:rsidRPr="009D12CA">
        <w:rPr>
          <w:rFonts w:cs="Arial"/>
          <w:lang w:val="en-US"/>
        </w:rPr>
        <w:t xml:space="preserve"> </w:t>
      </w:r>
      <w:r w:rsidRPr="009D12CA">
        <w:rPr>
          <w:rFonts w:cs="Arial"/>
          <w:lang w:val="en-US"/>
        </w:rPr>
        <w:t>an</w:t>
      </w:r>
      <w:r w:rsidR="000771CA" w:rsidRPr="009D12CA">
        <w:rPr>
          <w:rFonts w:cs="Arial"/>
          <w:lang w:val="en-US"/>
        </w:rPr>
        <w:t xml:space="preserve"> intra-RAT</w:t>
      </w:r>
      <w:r w:rsidRPr="009D12CA">
        <w:rPr>
          <w:rFonts w:cs="Arial"/>
          <w:lang w:val="en-US"/>
        </w:rPr>
        <w:t xml:space="preserve"> inter-system</w:t>
      </w:r>
      <w:r w:rsidR="000771CA" w:rsidRPr="009D12CA">
        <w:rPr>
          <w:rFonts w:cs="Arial"/>
          <w:lang w:val="en-US"/>
        </w:rPr>
        <w:t xml:space="preserve"> handover</w:t>
      </w:r>
      <w:r w:rsidR="00283EB6" w:rsidRPr="009D12CA">
        <w:rPr>
          <w:rFonts w:cs="Arial"/>
          <w:lang w:val="en-US"/>
        </w:rPr>
        <w:t xml:space="preserve">. </w:t>
      </w:r>
    </w:p>
    <w:p w14:paraId="5395F53F" w14:textId="77777777" w:rsidR="0085599A" w:rsidRPr="009D12CA" w:rsidRDefault="0085599A" w:rsidP="00152349">
      <w:pPr>
        <w:rPr>
          <w:lang w:val="en-US"/>
        </w:rPr>
      </w:pPr>
    </w:p>
    <w:p w14:paraId="48EEC15F" w14:textId="0D65F358" w:rsidR="002450F7" w:rsidRPr="009D12CA" w:rsidRDefault="002450F7" w:rsidP="00EB39B2">
      <w:pPr>
        <w:pStyle w:val="Proposal"/>
        <w:rPr>
          <w:lang w:val="en-US"/>
        </w:rPr>
      </w:pPr>
      <w:bookmarkStart w:id="2" w:name="_Toc506460384"/>
      <w:bookmarkStart w:id="3" w:name="_Toc506461133"/>
      <w:bookmarkStart w:id="4" w:name="_Toc506475461"/>
      <w:bookmarkStart w:id="5" w:name="_Toc506475514"/>
      <w:bookmarkStart w:id="6" w:name="_Toc506475556"/>
      <w:bookmarkStart w:id="7" w:name="_Toc506475625"/>
      <w:bookmarkStart w:id="8" w:name="_Toc506475666"/>
      <w:bookmarkStart w:id="9" w:name="_Toc506475691"/>
      <w:bookmarkStart w:id="10" w:name="_Toc506475717"/>
      <w:bookmarkStart w:id="11" w:name="_Toc506478217"/>
      <w:bookmarkStart w:id="12" w:name="_Toc506488022"/>
      <w:bookmarkStart w:id="13" w:name="_Toc510728448"/>
      <w:bookmarkStart w:id="14" w:name="_Toc510728510"/>
      <w:r w:rsidRPr="009D12CA">
        <w:rPr>
          <w:lang w:val="en-US"/>
        </w:rPr>
        <w:lastRenderedPageBreak/>
        <w:t>Intra</w:t>
      </w:r>
      <w:r w:rsidR="00643E49" w:rsidRPr="009D12CA">
        <w:rPr>
          <w:lang w:val="en-US"/>
        </w:rPr>
        <w:t>-</w:t>
      </w:r>
      <w:r w:rsidRPr="009D12CA">
        <w:rPr>
          <w:lang w:val="en-US"/>
        </w:rPr>
        <w:t>LTE Inter-system handover</w:t>
      </w:r>
      <w:r w:rsidR="00C74504" w:rsidRPr="009D12CA">
        <w:rPr>
          <w:lang w:val="en-US"/>
        </w:rPr>
        <w:t xml:space="preserve"> </w:t>
      </w:r>
      <w:r w:rsidRPr="009D12CA">
        <w:rPr>
          <w:lang w:val="en-US"/>
        </w:rPr>
        <w:t xml:space="preserve">can be indicated to the UE by </w:t>
      </w:r>
      <w:r w:rsidR="00C6173A">
        <w:rPr>
          <w:lang w:val="en-US"/>
        </w:rPr>
        <w:t>indicating</w:t>
      </w:r>
      <w:r w:rsidR="00C6173A" w:rsidRPr="009D12CA">
        <w:rPr>
          <w:lang w:val="en-US"/>
        </w:rPr>
        <w:t xml:space="preserve"> </w:t>
      </w:r>
      <w:proofErr w:type="spellStart"/>
      <w:r w:rsidR="00C74504" w:rsidRPr="00380C3A">
        <w:rPr>
          <w:lang w:val="en-US"/>
        </w:rPr>
        <w:t>eutra</w:t>
      </w:r>
      <w:proofErr w:type="spellEnd"/>
      <w:r w:rsidR="00C74504" w:rsidRPr="00380C3A">
        <w:rPr>
          <w:lang w:val="en-US"/>
        </w:rPr>
        <w:t xml:space="preserve"> </w:t>
      </w:r>
      <w:r w:rsidR="00C6173A">
        <w:rPr>
          <w:lang w:val="en-US"/>
        </w:rPr>
        <w:t xml:space="preserve">as </w:t>
      </w:r>
      <w:proofErr w:type="spellStart"/>
      <w:r w:rsidR="00C74504" w:rsidRPr="009D12CA">
        <w:rPr>
          <w:lang w:val="en-US"/>
        </w:rPr>
        <w:t>target</w:t>
      </w:r>
      <w:r w:rsidRPr="009D12CA">
        <w:rPr>
          <w:lang w:val="en-US"/>
        </w:rPr>
        <w:t>RAT</w:t>
      </w:r>
      <w:proofErr w:type="spellEnd"/>
      <w:r w:rsidRPr="009D12CA">
        <w:rPr>
          <w:lang w:val="en-US"/>
        </w:rPr>
        <w:t xml:space="preserve"> type in</w:t>
      </w:r>
      <w:r w:rsidR="00C6173A">
        <w:rPr>
          <w:lang w:val="en-US"/>
        </w:rPr>
        <w:t xml:space="preserve"> the</w:t>
      </w:r>
      <w:r w:rsidRPr="009D12CA">
        <w:rPr>
          <w:lang w:val="en-US"/>
        </w:rPr>
        <w:t xml:space="preserve"> </w:t>
      </w:r>
      <w:proofErr w:type="spellStart"/>
      <w:r w:rsidR="00C74504" w:rsidRPr="00380C3A">
        <w:rPr>
          <w:rFonts w:cs="Arial"/>
          <w:lang w:val="en-US"/>
        </w:rPr>
        <w:t>MobilityFromEUTRACommand</w:t>
      </w:r>
      <w:proofErr w:type="spellEnd"/>
      <w:r w:rsidR="00C74504" w:rsidRPr="009D12CA">
        <w:rPr>
          <w:rFonts w:cs="Arial"/>
          <w:i/>
          <w:lang w:val="en-US"/>
        </w:rPr>
        <w:t xml:space="preserve"> </w:t>
      </w:r>
      <w:r w:rsidR="00C74504" w:rsidRPr="009D12CA">
        <w:rPr>
          <w:rFonts w:cs="Arial"/>
          <w:lang w:val="en-US"/>
        </w:rPr>
        <w:t>message</w:t>
      </w:r>
      <w:r w:rsidR="00EB39B2" w:rsidRPr="009D12CA">
        <w:rPr>
          <w:lang w:val="en-US"/>
        </w:rPr>
        <w:t>, along with the</w:t>
      </w:r>
      <w:r w:rsidR="00C63036" w:rsidRPr="009D12CA">
        <w:rPr>
          <w:lang w:val="en-US"/>
        </w:rPr>
        <w:t xml:space="preserve"> UE</w:t>
      </w:r>
      <w:r w:rsidR="00EB39B2" w:rsidRPr="009D12CA">
        <w:rPr>
          <w:lang w:val="en-US"/>
        </w:rPr>
        <w:t xml:space="preserve"> knowl</w:t>
      </w:r>
      <w:r w:rsidR="000A0092">
        <w:rPr>
          <w:lang w:val="en-US"/>
        </w:rPr>
        <w:t>e</w:t>
      </w:r>
      <w:r w:rsidR="00EB39B2" w:rsidRPr="009D12CA">
        <w:rPr>
          <w:lang w:val="en-US"/>
        </w:rPr>
        <w:t xml:space="preserve">dge of which CN </w:t>
      </w:r>
      <w:r w:rsidR="00C6173A">
        <w:rPr>
          <w:lang w:val="en-US"/>
        </w:rPr>
        <w:t xml:space="preserve">it </w:t>
      </w:r>
      <w:r w:rsidR="00EB39B2" w:rsidRPr="009D12CA">
        <w:rPr>
          <w:lang w:val="en-US"/>
        </w:rPr>
        <w:t>is attached to in the source node.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132B5E3B" w14:textId="17D981A0" w:rsidR="007C0930" w:rsidRPr="00CA4936" w:rsidRDefault="007C0930" w:rsidP="00A416B1">
      <w:pPr>
        <w:pStyle w:val="Heading2"/>
        <w:rPr>
          <w:lang w:val="sv-SE"/>
        </w:rPr>
      </w:pPr>
      <w:r w:rsidRPr="00CA4936">
        <w:rPr>
          <w:lang w:val="sv-SE"/>
        </w:rPr>
        <w:t>Intra-LTE intra-system HO</w:t>
      </w:r>
    </w:p>
    <w:p w14:paraId="657558B7" w14:textId="5790DC5F" w:rsidR="00A416B1" w:rsidRPr="009D12CA" w:rsidRDefault="004360FB" w:rsidP="00152349">
      <w:pPr>
        <w:rPr>
          <w:lang w:val="en-US"/>
        </w:rPr>
      </w:pPr>
      <w:r w:rsidRPr="009D12CA">
        <w:rPr>
          <w:lang w:val="en-US"/>
        </w:rPr>
        <w:t xml:space="preserve">In this scenario, the source and target LTE cells are connected to same </w:t>
      </w:r>
      <w:r w:rsidR="00E277DE" w:rsidRPr="009D12CA">
        <w:rPr>
          <w:lang w:val="en-US"/>
        </w:rPr>
        <w:t>core network, either 5GC or EPC</w:t>
      </w:r>
      <w:r w:rsidRPr="009D12CA">
        <w:rPr>
          <w:lang w:val="en-US"/>
        </w:rPr>
        <w:t xml:space="preserve">. </w:t>
      </w:r>
    </w:p>
    <w:p w14:paraId="28E1DA45" w14:textId="77777777" w:rsidR="00A416B1" w:rsidRPr="009D12CA" w:rsidRDefault="00A416B1" w:rsidP="00A416B1">
      <w:pPr>
        <w:rPr>
          <w:lang w:val="en-US"/>
        </w:rPr>
      </w:pPr>
      <w:r w:rsidRPr="009D12CA">
        <w:rPr>
          <w:lang w:val="en-US"/>
        </w:rPr>
        <w:t xml:space="preserve">This type of handover can further be split up into two handover types namely: </w:t>
      </w:r>
    </w:p>
    <w:p w14:paraId="7B7F5D35" w14:textId="69B54B54" w:rsidR="00A416B1" w:rsidRPr="009D12CA" w:rsidRDefault="00A416B1" w:rsidP="00A416B1">
      <w:pPr>
        <w:pStyle w:val="ListParagraph"/>
        <w:numPr>
          <w:ilvl w:val="0"/>
          <w:numId w:val="22"/>
        </w:numPr>
        <w:rPr>
          <w:rFonts w:ascii="Calibri" w:hAnsi="Calibri"/>
          <w:lang w:val="en-US" w:eastAsia="en-US"/>
        </w:rPr>
      </w:pPr>
      <w:r w:rsidRPr="009D12CA">
        <w:rPr>
          <w:lang w:val="en-US"/>
        </w:rPr>
        <w:t xml:space="preserve">LTE/EPC </w:t>
      </w:r>
      <w:r w:rsidRPr="009D12CA">
        <w:rPr>
          <w:rFonts w:ascii="Wingdings" w:hAnsi="Wingdings"/>
          <w:lang w:val="en-US"/>
        </w:rPr>
        <w:t></w:t>
      </w:r>
      <w:r w:rsidRPr="009D12CA">
        <w:rPr>
          <w:lang w:val="en-US"/>
        </w:rPr>
        <w:t xml:space="preserve"> LTE/EPC</w:t>
      </w:r>
    </w:p>
    <w:p w14:paraId="6027B9C8" w14:textId="2A3ED6FB" w:rsidR="00A416B1" w:rsidRPr="009D12CA" w:rsidRDefault="00A416B1" w:rsidP="00A416B1">
      <w:pPr>
        <w:pStyle w:val="ListParagraph"/>
        <w:numPr>
          <w:ilvl w:val="0"/>
          <w:numId w:val="22"/>
        </w:numPr>
        <w:rPr>
          <w:lang w:val="en-US"/>
        </w:rPr>
      </w:pPr>
      <w:r w:rsidRPr="009D12CA">
        <w:rPr>
          <w:lang w:val="en-US"/>
        </w:rPr>
        <w:t xml:space="preserve">LTE/5GC </w:t>
      </w:r>
      <w:r w:rsidRPr="009D12CA">
        <w:rPr>
          <w:rFonts w:ascii="Wingdings" w:hAnsi="Wingdings"/>
          <w:lang w:val="en-US"/>
        </w:rPr>
        <w:t></w:t>
      </w:r>
      <w:r w:rsidRPr="009D12CA">
        <w:rPr>
          <w:lang w:val="en-US"/>
        </w:rPr>
        <w:t xml:space="preserve"> LTE/5GC</w:t>
      </w:r>
    </w:p>
    <w:p w14:paraId="47CA2F2E" w14:textId="5C15B42D" w:rsidR="0078476C" w:rsidRPr="009D12CA" w:rsidRDefault="0078476C" w:rsidP="0078476C">
      <w:pPr>
        <w:rPr>
          <w:lang w:val="en-US"/>
        </w:rPr>
      </w:pPr>
      <w:r w:rsidRPr="009D12CA">
        <w:rPr>
          <w:lang w:val="en-US"/>
        </w:rPr>
        <w:t xml:space="preserve">In both cases, intra-RAT intra-system HO is already </w:t>
      </w:r>
      <w:r w:rsidR="006254BC">
        <w:rPr>
          <w:lang w:val="en-US"/>
        </w:rPr>
        <w:t>indicated</w:t>
      </w:r>
      <w:r w:rsidRPr="009D12CA">
        <w:rPr>
          <w:lang w:val="en-US"/>
        </w:rPr>
        <w:t xml:space="preserve"> with </w:t>
      </w:r>
      <w:r w:rsidR="00A50E9F" w:rsidRPr="009D12CA">
        <w:rPr>
          <w:lang w:val="en-US"/>
        </w:rPr>
        <w:t xml:space="preserve">reception of </w:t>
      </w:r>
      <w:proofErr w:type="spellStart"/>
      <w:r w:rsidR="00A50E9F" w:rsidRPr="009D12CA">
        <w:rPr>
          <w:i/>
          <w:lang w:val="en-US"/>
        </w:rPr>
        <w:t>RRCConnectionReconfiguration</w:t>
      </w:r>
      <w:proofErr w:type="spellEnd"/>
      <w:r w:rsidR="00A50E9F" w:rsidRPr="009D12CA">
        <w:rPr>
          <w:lang w:val="en-US"/>
        </w:rPr>
        <w:t xml:space="preserve"> message including the </w:t>
      </w:r>
      <w:proofErr w:type="spellStart"/>
      <w:r w:rsidR="00A50E9F" w:rsidRPr="009D12CA">
        <w:rPr>
          <w:i/>
          <w:lang w:val="en-US"/>
        </w:rPr>
        <w:t>mobilityControlInfo</w:t>
      </w:r>
      <w:proofErr w:type="spellEnd"/>
      <w:r w:rsidR="007F6422">
        <w:rPr>
          <w:lang w:val="en-US"/>
        </w:rPr>
        <w:t>, as specified in section 5.3.5 in TS 36.331</w:t>
      </w:r>
      <w:r w:rsidR="00E16A7C">
        <w:rPr>
          <w:lang w:val="en-US"/>
        </w:rPr>
        <w:t xml:space="preserve"> </w:t>
      </w:r>
      <w:r w:rsidR="00E16A7C">
        <w:rPr>
          <w:lang w:val="en-US"/>
        </w:rPr>
        <w:fldChar w:fldCharType="begin"/>
      </w:r>
      <w:r w:rsidR="00E16A7C">
        <w:rPr>
          <w:lang w:val="en-US"/>
        </w:rPr>
        <w:instrText xml:space="preserve"> REF _Ref513048089 \r \h </w:instrText>
      </w:r>
      <w:r w:rsidR="00E16A7C">
        <w:rPr>
          <w:lang w:val="en-US"/>
        </w:rPr>
      </w:r>
      <w:r w:rsidR="00E16A7C">
        <w:rPr>
          <w:lang w:val="en-US"/>
        </w:rPr>
        <w:fldChar w:fldCharType="separate"/>
      </w:r>
      <w:r w:rsidR="0030431C">
        <w:rPr>
          <w:lang w:val="en-US"/>
        </w:rPr>
        <w:t>[3]</w:t>
      </w:r>
      <w:r w:rsidR="00E16A7C">
        <w:rPr>
          <w:lang w:val="en-US"/>
        </w:rPr>
        <w:fldChar w:fldCharType="end"/>
      </w:r>
      <w:r w:rsidR="007F6422">
        <w:rPr>
          <w:lang w:val="en-US"/>
        </w:rPr>
        <w:t xml:space="preserve">. Since </w:t>
      </w:r>
      <w:r w:rsidR="009E4DA6" w:rsidRPr="009D12CA">
        <w:rPr>
          <w:lang w:val="en-US"/>
        </w:rPr>
        <w:t xml:space="preserve">no CN change is triggered in this case, the UE can infer the CN by the connection with the source node. </w:t>
      </w:r>
      <w:r w:rsidRPr="009D12CA">
        <w:rPr>
          <w:lang w:val="en-US"/>
        </w:rPr>
        <w:t xml:space="preserve"> </w:t>
      </w:r>
    </w:p>
    <w:p w14:paraId="5050F1A0" w14:textId="353E39CB" w:rsidR="00750CBC" w:rsidRPr="009D12CA" w:rsidRDefault="00643E49" w:rsidP="00A40006">
      <w:pPr>
        <w:pStyle w:val="Proposal"/>
        <w:rPr>
          <w:lang w:val="en-US"/>
        </w:rPr>
      </w:pPr>
      <w:bookmarkStart w:id="15" w:name="_Toc506475469"/>
      <w:bookmarkStart w:id="16" w:name="_Toc506475522"/>
      <w:bookmarkStart w:id="17" w:name="_Toc506475564"/>
      <w:bookmarkStart w:id="18" w:name="_Toc506475631"/>
      <w:bookmarkStart w:id="19" w:name="_Toc506475672"/>
      <w:bookmarkStart w:id="20" w:name="_Toc506475697"/>
      <w:bookmarkStart w:id="21" w:name="_Toc506475723"/>
      <w:bookmarkStart w:id="22" w:name="_Toc506478223"/>
      <w:bookmarkStart w:id="23" w:name="_Toc506488028"/>
      <w:bookmarkStart w:id="24" w:name="_Toc510728453"/>
      <w:bookmarkStart w:id="25" w:name="_Toc510728515"/>
      <w:proofErr w:type="gramStart"/>
      <w:r w:rsidRPr="009D12CA">
        <w:rPr>
          <w:lang w:val="en-US"/>
        </w:rPr>
        <w:t>Intra-LTE Intra-system handover can be indicated by current</w:t>
      </w:r>
      <w:r w:rsidR="00B171EC" w:rsidRPr="009D12CA">
        <w:rPr>
          <w:lang w:val="en-US"/>
        </w:rPr>
        <w:t xml:space="preserve"> </w:t>
      </w:r>
      <w:r w:rsidRPr="009D12CA">
        <w:rPr>
          <w:lang w:val="en-US"/>
        </w:rPr>
        <w:t>intra-RAT handover pr</w:t>
      </w:r>
      <w:r w:rsidR="006254BC">
        <w:rPr>
          <w:lang w:val="en-US"/>
        </w:rPr>
        <w:t>incipl</w:t>
      </w:r>
      <w:r w:rsidRPr="009D12CA">
        <w:rPr>
          <w:lang w:val="en-US"/>
        </w:rPr>
        <w:t>es</w:t>
      </w:r>
      <w:proofErr w:type="gramEnd"/>
      <w:r w:rsidR="00EF63E5" w:rsidRPr="009D12CA">
        <w:rPr>
          <w:lang w:val="en-US"/>
        </w:rPr>
        <w:t>, along with the</w:t>
      </w:r>
      <w:r w:rsidR="00C63036" w:rsidRPr="009D12CA">
        <w:rPr>
          <w:lang w:val="en-US"/>
        </w:rPr>
        <w:t xml:space="preserve"> UE</w:t>
      </w:r>
      <w:r w:rsidR="00EF63E5" w:rsidRPr="009D12CA">
        <w:rPr>
          <w:lang w:val="en-US"/>
        </w:rPr>
        <w:t xml:space="preserve"> knowl</w:t>
      </w:r>
      <w:r w:rsidR="009D12CA" w:rsidRPr="009D12CA">
        <w:rPr>
          <w:lang w:val="en-US"/>
        </w:rPr>
        <w:t>e</w:t>
      </w:r>
      <w:r w:rsidR="00EF63E5" w:rsidRPr="009D12CA">
        <w:rPr>
          <w:lang w:val="en-US"/>
        </w:rPr>
        <w:t xml:space="preserve">dge of </w:t>
      </w:r>
      <w:r w:rsidR="00EB39B2" w:rsidRPr="009D12CA">
        <w:rPr>
          <w:lang w:val="en-US"/>
        </w:rPr>
        <w:t xml:space="preserve">which </w:t>
      </w:r>
      <w:r w:rsidR="00EF63E5" w:rsidRPr="009D12CA">
        <w:rPr>
          <w:lang w:val="en-US"/>
        </w:rPr>
        <w:t xml:space="preserve">CN </w:t>
      </w:r>
      <w:r w:rsidR="00EB39B2" w:rsidRPr="009D12CA">
        <w:rPr>
          <w:lang w:val="en-US"/>
        </w:rPr>
        <w:t>is attached to in the source node</w:t>
      </w:r>
      <w:r w:rsidR="00381FAD" w:rsidRPr="009D12CA">
        <w:rPr>
          <w:lang w:val="en-US"/>
        </w:rPr>
        <w:t>.</w:t>
      </w:r>
      <w:bookmarkStart w:id="26" w:name="_Toc506475501"/>
      <w:bookmarkStart w:id="27" w:name="_Toc506475554"/>
      <w:bookmarkStart w:id="28" w:name="_Toc506475596"/>
      <w:bookmarkStart w:id="29" w:name="_Toc506475663"/>
      <w:bookmarkStart w:id="30" w:name="_Toc506475674"/>
      <w:bookmarkStart w:id="31" w:name="_Toc506475699"/>
      <w:bookmarkStart w:id="32" w:name="_Toc506475725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r w:rsidR="00750CBC" w:rsidRPr="009D12CA">
        <w:rPr>
          <w:lang w:val="en-US"/>
        </w:rPr>
        <w:t xml:space="preserve"> </w:t>
      </w:r>
      <w:bookmarkEnd w:id="26"/>
      <w:bookmarkEnd w:id="27"/>
      <w:bookmarkEnd w:id="28"/>
      <w:bookmarkEnd w:id="29"/>
      <w:bookmarkEnd w:id="30"/>
      <w:bookmarkEnd w:id="31"/>
      <w:bookmarkEnd w:id="32"/>
    </w:p>
    <w:p w14:paraId="2CA126E7" w14:textId="77777777" w:rsidR="00C01F33" w:rsidRPr="009D12CA" w:rsidRDefault="00C01F33" w:rsidP="00CE0424">
      <w:pPr>
        <w:pStyle w:val="Heading1"/>
        <w:rPr>
          <w:lang w:val="en-US"/>
        </w:rPr>
      </w:pPr>
      <w:r w:rsidRPr="009D12CA">
        <w:rPr>
          <w:lang w:val="en-US"/>
        </w:rPr>
        <w:t>Conclusion</w:t>
      </w:r>
    </w:p>
    <w:p w14:paraId="7544D804" w14:textId="0E056588" w:rsidR="00602053" w:rsidRPr="009D12CA" w:rsidRDefault="00602053" w:rsidP="00602053">
      <w:pPr>
        <w:rPr>
          <w:lang w:val="en-US"/>
        </w:rPr>
      </w:pPr>
      <w:r w:rsidRPr="009D12CA">
        <w:rPr>
          <w:lang w:val="en-US"/>
        </w:rPr>
        <w:t xml:space="preserve">In this contribution, we address the possibility to use implicit indication of core network type to the UE during Handover between two LTE cells with different or similar core network connectivity. </w:t>
      </w:r>
      <w:r w:rsidR="00E277DE" w:rsidRPr="009D12CA">
        <w:rPr>
          <w:lang w:val="en-US"/>
        </w:rPr>
        <w:t xml:space="preserve">Each handover scenario is </w:t>
      </w:r>
      <w:r w:rsidR="00CF1C26" w:rsidRPr="009D12CA">
        <w:rPr>
          <w:lang w:val="en-US"/>
        </w:rPr>
        <w:t>evaluated,</w:t>
      </w:r>
      <w:bookmarkStart w:id="33" w:name="_GoBack"/>
      <w:bookmarkEnd w:id="33"/>
      <w:r w:rsidR="00E277DE" w:rsidRPr="009D12CA">
        <w:rPr>
          <w:lang w:val="en-US"/>
        </w:rPr>
        <w:t xml:space="preserve"> and </w:t>
      </w:r>
      <w:r w:rsidR="00CB63FD" w:rsidRPr="009D12CA">
        <w:rPr>
          <w:lang w:val="en-US"/>
        </w:rPr>
        <w:t>potential</w:t>
      </w:r>
      <w:r w:rsidRPr="009D12CA">
        <w:rPr>
          <w:lang w:val="en-US"/>
        </w:rPr>
        <w:t xml:space="preserve"> solutions are proposed to </w:t>
      </w:r>
      <w:r w:rsidR="00CB63FD" w:rsidRPr="009D12CA">
        <w:rPr>
          <w:lang w:val="en-US"/>
        </w:rPr>
        <w:t xml:space="preserve">indicate the target core network implicitly to the UE. </w:t>
      </w:r>
    </w:p>
    <w:p w14:paraId="04337CC9" w14:textId="77777777" w:rsidR="00E9347E" w:rsidRPr="009D12CA" w:rsidRDefault="008E065E" w:rsidP="008E065E">
      <w:pPr>
        <w:pStyle w:val="BodyText"/>
        <w:rPr>
          <w:noProof/>
          <w:lang w:val="en-US"/>
        </w:rPr>
      </w:pPr>
      <w:r w:rsidRPr="009D12CA">
        <w:rPr>
          <w:lang w:val="en-US"/>
        </w:rPr>
        <w:t xml:space="preserve">Based on the discussion in section </w:t>
      </w:r>
      <w:r w:rsidRPr="009D12CA">
        <w:rPr>
          <w:highlight w:val="cyan"/>
          <w:lang w:val="en-US"/>
        </w:rPr>
        <w:fldChar w:fldCharType="begin"/>
      </w:r>
      <w:r w:rsidRPr="009D12CA">
        <w:rPr>
          <w:lang w:val="en-US"/>
        </w:rPr>
        <w:instrText xml:space="preserve"> REF _Ref178064866 \r \h </w:instrText>
      </w:r>
      <w:r w:rsidRPr="009D12CA">
        <w:rPr>
          <w:highlight w:val="cyan"/>
          <w:lang w:val="en-US"/>
        </w:rPr>
      </w:r>
      <w:r w:rsidRPr="009D12CA">
        <w:rPr>
          <w:highlight w:val="cyan"/>
          <w:lang w:val="en-US"/>
        </w:rPr>
        <w:fldChar w:fldCharType="separate"/>
      </w:r>
      <w:r w:rsidR="00124907" w:rsidRPr="009D12CA">
        <w:rPr>
          <w:lang w:val="en-US"/>
        </w:rPr>
        <w:t>2</w:t>
      </w:r>
      <w:r w:rsidRPr="009D12CA">
        <w:rPr>
          <w:highlight w:val="cyan"/>
          <w:lang w:val="en-US"/>
        </w:rPr>
        <w:fldChar w:fldCharType="end"/>
      </w:r>
      <w:r w:rsidRPr="009D12CA">
        <w:rPr>
          <w:lang w:val="en-US"/>
        </w:rPr>
        <w:t xml:space="preserve"> we propose the following:</w:t>
      </w:r>
      <w:r w:rsidRPr="009D12CA">
        <w:rPr>
          <w:b/>
          <w:bCs/>
          <w:lang w:val="en-US"/>
        </w:rPr>
        <w:fldChar w:fldCharType="begin"/>
      </w:r>
      <w:r w:rsidRPr="009D12CA">
        <w:rPr>
          <w:b/>
          <w:bCs/>
          <w:lang w:val="en-US"/>
        </w:rPr>
        <w:instrText xml:space="preserve"> TOC \f \n \p " " \t "Proposal;1" </w:instrText>
      </w:r>
      <w:r w:rsidRPr="009D12CA">
        <w:rPr>
          <w:b/>
          <w:bCs/>
          <w:lang w:val="en-US"/>
        </w:rPr>
        <w:fldChar w:fldCharType="separate"/>
      </w:r>
    </w:p>
    <w:p w14:paraId="4646CAB7" w14:textId="24616992" w:rsidR="00E9347E" w:rsidRPr="009D12CA" w:rsidRDefault="00E9347E" w:rsidP="00A64E76">
      <w:pPr>
        <w:pStyle w:val="TOC1"/>
        <w:jc w:val="both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 w:rsidRPr="009D12CA">
        <w:t>Proposal 1</w:t>
      </w:r>
      <w:r w:rsidRPr="009D12CA"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 w:rsidR="00A64E76" w:rsidRPr="009D12CA">
        <w:t xml:space="preserve">Intra-LTE Inter-system handover can be indicated to the UE by using </w:t>
      </w:r>
      <w:r w:rsidR="00A64E76" w:rsidRPr="009D12CA">
        <w:rPr>
          <w:i/>
        </w:rPr>
        <w:t>eutra</w:t>
      </w:r>
      <w:r w:rsidR="00A64E76" w:rsidRPr="009D12CA">
        <w:t xml:space="preserve"> targetRAT type in </w:t>
      </w:r>
      <w:r w:rsidR="00A64E76" w:rsidRPr="009D12CA">
        <w:rPr>
          <w:rFonts w:cs="Arial"/>
          <w:i/>
        </w:rPr>
        <w:t xml:space="preserve">MobilityFromEUTRACommand </w:t>
      </w:r>
      <w:r w:rsidR="00A64E76" w:rsidRPr="009D12CA">
        <w:rPr>
          <w:rFonts w:cs="Arial"/>
        </w:rPr>
        <w:t>message</w:t>
      </w:r>
      <w:r w:rsidR="00A64E76" w:rsidRPr="009D12CA">
        <w:t>, along with the UE knowl</w:t>
      </w:r>
      <w:r w:rsidR="00A64E76">
        <w:t>e</w:t>
      </w:r>
      <w:r w:rsidR="00A64E76" w:rsidRPr="009D12CA">
        <w:t>dge of which CN is attached to in the source node</w:t>
      </w:r>
      <w:r w:rsidRPr="009D12CA">
        <w:t>.</w:t>
      </w:r>
    </w:p>
    <w:p w14:paraId="7D994C50" w14:textId="0BC03F78" w:rsidR="003A7EF3" w:rsidRPr="009D12CA" w:rsidRDefault="00E9347E" w:rsidP="00A64E76">
      <w:pPr>
        <w:pStyle w:val="TOC1"/>
        <w:jc w:val="both"/>
        <w:rPr>
          <w:b w:val="0"/>
          <w:bCs/>
        </w:rPr>
      </w:pPr>
      <w:r w:rsidRPr="009D12CA">
        <w:t>Proposal 2</w:t>
      </w:r>
      <w:r w:rsidRPr="009D12CA"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 w:rsidR="00A64E76" w:rsidRPr="009D12CA">
        <w:t>Intra-LTE Intra-system handover can be indicated by current intra-RAT handover pr</w:t>
      </w:r>
      <w:r w:rsidR="00533FF5">
        <w:t>incipl</w:t>
      </w:r>
      <w:r w:rsidR="00A64E76" w:rsidRPr="009D12CA">
        <w:t>es, along with the UE knowledge of which CN is attached to in the source node</w:t>
      </w:r>
      <w:r w:rsidRPr="009D12CA">
        <w:t>.</w:t>
      </w:r>
      <w:r w:rsidR="008E065E" w:rsidRPr="009D12CA">
        <w:rPr>
          <w:b w:val="0"/>
          <w:bCs/>
        </w:rPr>
        <w:fldChar w:fldCharType="end"/>
      </w:r>
      <w:bookmarkStart w:id="34" w:name="_In-sequence_SDU_delivery"/>
      <w:bookmarkEnd w:id="34"/>
    </w:p>
    <w:p w14:paraId="32BB3D5E" w14:textId="77777777" w:rsidR="004E1240" w:rsidRPr="009D12CA" w:rsidRDefault="004E1240" w:rsidP="004E1240">
      <w:pPr>
        <w:pStyle w:val="Heading1"/>
        <w:rPr>
          <w:lang w:val="en-US"/>
        </w:rPr>
      </w:pPr>
      <w:r w:rsidRPr="009D12CA">
        <w:rPr>
          <w:lang w:val="en-US"/>
        </w:rPr>
        <w:t>References</w:t>
      </w:r>
    </w:p>
    <w:p w14:paraId="3A59BE5B" w14:textId="7CA61778" w:rsidR="00D370FC" w:rsidRPr="009D12CA" w:rsidRDefault="00D370FC" w:rsidP="004E1240">
      <w:pPr>
        <w:pStyle w:val="Reference"/>
        <w:rPr>
          <w:lang w:val="en-US"/>
        </w:rPr>
      </w:pPr>
      <w:bookmarkStart w:id="35" w:name="_Ref513465138"/>
      <w:r w:rsidRPr="009D12CA">
        <w:rPr>
          <w:lang w:val="en-US"/>
        </w:rPr>
        <w:t>3GPP TSG-RAN WG2 Meeting #99bis, “Chairman notes”, Prague, Czech Republic, 9th – 13th October 2017</w:t>
      </w:r>
      <w:bookmarkEnd w:id="35"/>
    </w:p>
    <w:p w14:paraId="462E9749" w14:textId="6ED3B2BD" w:rsidR="0019415F" w:rsidRPr="00404B81" w:rsidRDefault="00E04499" w:rsidP="00404B81">
      <w:pPr>
        <w:pStyle w:val="Reference"/>
        <w:rPr>
          <w:lang w:val="en-US"/>
        </w:rPr>
      </w:pPr>
      <w:bookmarkStart w:id="36" w:name="_Ref513465087"/>
      <w:r w:rsidRPr="00E04499">
        <w:rPr>
          <w:lang w:val="en-US"/>
        </w:rPr>
        <w:t>R2-18</w:t>
      </w:r>
      <w:r>
        <w:rPr>
          <w:lang w:val="en-US"/>
        </w:rPr>
        <w:t>06845</w:t>
      </w:r>
      <w:r w:rsidR="0019415F" w:rsidRPr="009D12CA">
        <w:rPr>
          <w:lang w:val="en-US"/>
        </w:rPr>
        <w:t xml:space="preserve">, </w:t>
      </w:r>
      <w:r w:rsidR="00736E0B" w:rsidRPr="009D12CA">
        <w:rPr>
          <w:lang w:val="en-US"/>
        </w:rPr>
        <w:t xml:space="preserve">Principles of E-UTRA Handover involving CN change, </w:t>
      </w:r>
      <w:r w:rsidR="00736E0B">
        <w:t>Ericsson</w:t>
      </w:r>
      <w:bookmarkEnd w:id="36"/>
      <w:r w:rsidR="00404B81" w:rsidRPr="00CE0424">
        <w:t xml:space="preserve">, </w:t>
      </w:r>
      <w:r w:rsidR="00523FAC">
        <w:t>RAN2#102, Busan, S. Korea, 21</w:t>
      </w:r>
      <w:r w:rsidR="00A84D45">
        <w:t xml:space="preserve">st </w:t>
      </w:r>
      <w:r w:rsidR="00523FAC">
        <w:t>-25</w:t>
      </w:r>
      <w:r w:rsidR="00A84D45">
        <w:t>th</w:t>
      </w:r>
      <w:r w:rsidR="00523FAC">
        <w:t xml:space="preserve"> May</w:t>
      </w:r>
      <w:r w:rsidR="00404B81">
        <w:t>, 2018</w:t>
      </w:r>
    </w:p>
    <w:p w14:paraId="247FD380" w14:textId="3FB960B9" w:rsidR="006569A3" w:rsidRPr="006569A3" w:rsidRDefault="006569A3" w:rsidP="006569A3">
      <w:pPr>
        <w:pStyle w:val="Reference"/>
      </w:pPr>
      <w:bookmarkStart w:id="37" w:name="_Ref510538964"/>
      <w:bookmarkStart w:id="38" w:name="_Ref513048089"/>
      <w:r>
        <w:t>TS 36.331, Technical Specification Group Radio Access Network;</w:t>
      </w:r>
      <w:r w:rsidRPr="006569A3">
        <w:t xml:space="preserve"> Evolved Universal Terrestrial Radio Access (E-UTRA);</w:t>
      </w:r>
      <w:r>
        <w:t xml:space="preserve"> </w:t>
      </w:r>
      <w:r w:rsidRPr="006569A3">
        <w:t>Radio Resource Control (RRC);</w:t>
      </w:r>
      <w:r>
        <w:t xml:space="preserve"> Protocol </w:t>
      </w:r>
      <w:r w:rsidRPr="00B05601">
        <w:t xml:space="preserve">specification </w:t>
      </w:r>
      <w:r>
        <w:t>(Release 15), v15.1.0, 2018-0</w:t>
      </w:r>
      <w:bookmarkEnd w:id="37"/>
      <w:r>
        <w:t>4</w:t>
      </w:r>
      <w:bookmarkEnd w:id="38"/>
    </w:p>
    <w:p w14:paraId="3AAF0961" w14:textId="77777777" w:rsidR="004E1240" w:rsidRPr="009D12CA" w:rsidRDefault="004E1240" w:rsidP="003100C5">
      <w:pPr>
        <w:rPr>
          <w:lang w:val="en-US"/>
        </w:rPr>
      </w:pPr>
    </w:p>
    <w:sectPr w:rsidR="004E1240" w:rsidRPr="009D12CA">
      <w:headerReference w:type="even" r:id="rId14"/>
      <w:foot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5A0FE5B" w14:textId="77777777" w:rsidR="00F350E8" w:rsidRDefault="00F350E8">
      <w:r>
        <w:separator/>
      </w:r>
    </w:p>
  </w:endnote>
  <w:endnote w:type="continuationSeparator" w:id="0">
    <w:p w14:paraId="58BC9EE7" w14:textId="77777777" w:rsidR="00F350E8" w:rsidRDefault="00F350E8">
      <w:r>
        <w:continuationSeparator/>
      </w:r>
    </w:p>
  </w:endnote>
  <w:endnote w:type="continuationNotice" w:id="1">
    <w:p w14:paraId="55ADAEB3" w14:textId="77777777" w:rsidR="00F350E8" w:rsidRDefault="00F350E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ricsson Capital TT">
    <w:panose1 w:val="02000503000000020004"/>
    <w:charset w:val="00"/>
    <w:family w:val="auto"/>
    <w:pitch w:val="variable"/>
    <w:sig w:usb0="800002A7" w:usb1="40000000" w:usb2="00000000" w:usb3="00000000" w:csb0="0000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91EFAF" w14:textId="48FE8610" w:rsidR="00462FD2" w:rsidRDefault="00462FD2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CF1C26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CF1C26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3B97E1" w14:textId="77777777" w:rsidR="00F350E8" w:rsidRDefault="00F350E8">
      <w:r>
        <w:separator/>
      </w:r>
    </w:p>
  </w:footnote>
  <w:footnote w:type="continuationSeparator" w:id="0">
    <w:p w14:paraId="43AB170F" w14:textId="77777777" w:rsidR="00F350E8" w:rsidRDefault="00F350E8">
      <w:r>
        <w:continuationSeparator/>
      </w:r>
    </w:p>
  </w:footnote>
  <w:footnote w:type="continuationNotice" w:id="1">
    <w:p w14:paraId="44CB6CE3" w14:textId="77777777" w:rsidR="00F350E8" w:rsidRDefault="00F350E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209C5F" w14:textId="77777777" w:rsidR="00462FD2" w:rsidRDefault="00462FD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5B41347"/>
    <w:multiLevelType w:val="hybridMultilevel"/>
    <w:tmpl w:val="FD9261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7C37B0A"/>
    <w:multiLevelType w:val="multilevel"/>
    <w:tmpl w:val="1122B1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425D33C8"/>
    <w:multiLevelType w:val="hybridMultilevel"/>
    <w:tmpl w:val="6CE4E7F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2397C5E"/>
    <w:multiLevelType w:val="hybridMultilevel"/>
    <w:tmpl w:val="DB4EE00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4BE15CD"/>
    <w:multiLevelType w:val="multilevel"/>
    <w:tmpl w:val="1D802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66AE6CCB"/>
    <w:multiLevelType w:val="hybridMultilevel"/>
    <w:tmpl w:val="FD9261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6EA639A"/>
    <w:multiLevelType w:val="hybridMultilevel"/>
    <w:tmpl w:val="5DC85F4E"/>
    <w:lvl w:ilvl="0" w:tplc="ABF8B39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ECE172E"/>
    <w:multiLevelType w:val="hybridMultilevel"/>
    <w:tmpl w:val="DC2E6360"/>
    <w:lvl w:ilvl="0" w:tplc="E0F6EC2C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0ED0814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1A965F56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D3C822A2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2B026906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73588C4C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A8EE2638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A01A8C8A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F4085DE0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2" w15:restartNumberingAfterBreak="0">
    <w:nsid w:val="6F0E2F84"/>
    <w:multiLevelType w:val="hybridMultilevel"/>
    <w:tmpl w:val="FD9261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1C96A84"/>
    <w:multiLevelType w:val="multilevel"/>
    <w:tmpl w:val="0000000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4" w15:restartNumberingAfterBreak="0">
    <w:nsid w:val="7C8844EF"/>
    <w:multiLevelType w:val="hybridMultilevel"/>
    <w:tmpl w:val="921E04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4"/>
  </w:num>
  <w:num w:numId="3">
    <w:abstractNumId w:val="10"/>
  </w:num>
  <w:num w:numId="4">
    <w:abstractNumId w:val="11"/>
  </w:num>
  <w:num w:numId="5">
    <w:abstractNumId w:val="7"/>
  </w:num>
  <w:num w:numId="6">
    <w:abstractNumId w:val="13"/>
  </w:num>
  <w:num w:numId="7">
    <w:abstractNumId w:val="16"/>
  </w:num>
  <w:num w:numId="8">
    <w:abstractNumId w:val="8"/>
  </w:num>
  <w:num w:numId="9">
    <w:abstractNumId w:val="6"/>
  </w:num>
  <w:num w:numId="10">
    <w:abstractNumId w:val="3"/>
  </w:num>
  <w:num w:numId="11">
    <w:abstractNumId w:val="2"/>
  </w:num>
  <w:num w:numId="12">
    <w:abstractNumId w:val="1"/>
  </w:num>
  <w:num w:numId="13">
    <w:abstractNumId w:val="15"/>
  </w:num>
  <w:num w:numId="14">
    <w:abstractNumId w:val="0"/>
  </w:num>
  <w:num w:numId="15">
    <w:abstractNumId w:val="20"/>
  </w:num>
  <w:num w:numId="16">
    <w:abstractNumId w:val="9"/>
    <w:lvlOverride w:ilvl="0">
      <w:startOverride w:val="1"/>
    </w:lvlOverride>
  </w:num>
  <w:num w:numId="17">
    <w:abstractNumId w:val="12"/>
  </w:num>
  <w:num w:numId="18">
    <w:abstractNumId w:val="24"/>
  </w:num>
  <w:num w:numId="19">
    <w:abstractNumId w:val="21"/>
  </w:num>
  <w:num w:numId="20">
    <w:abstractNumId w:val="17"/>
  </w:num>
  <w:num w:numId="21">
    <w:abstractNumId w:val="19"/>
  </w:num>
  <w:num w:numId="22">
    <w:abstractNumId w:val="22"/>
  </w:num>
  <w:num w:numId="23">
    <w:abstractNumId w:val="5"/>
  </w:num>
  <w:num w:numId="24">
    <w:abstractNumId w:val="18"/>
    <w:lvlOverride w:ilvl="0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24907"/>
    <w:rsid w:val="000006E1"/>
    <w:rsid w:val="00002A37"/>
    <w:rsid w:val="000039F4"/>
    <w:rsid w:val="00006446"/>
    <w:rsid w:val="00006896"/>
    <w:rsid w:val="00007CDC"/>
    <w:rsid w:val="00011B28"/>
    <w:rsid w:val="00015D15"/>
    <w:rsid w:val="0002564D"/>
    <w:rsid w:val="00025AD2"/>
    <w:rsid w:val="00025ECA"/>
    <w:rsid w:val="000325B8"/>
    <w:rsid w:val="00034C15"/>
    <w:rsid w:val="00036BA1"/>
    <w:rsid w:val="000422E2"/>
    <w:rsid w:val="00042F22"/>
    <w:rsid w:val="000444EF"/>
    <w:rsid w:val="00050E7D"/>
    <w:rsid w:val="00052A07"/>
    <w:rsid w:val="000534E3"/>
    <w:rsid w:val="00053AFF"/>
    <w:rsid w:val="0005606A"/>
    <w:rsid w:val="00057117"/>
    <w:rsid w:val="000610C3"/>
    <w:rsid w:val="000616E7"/>
    <w:rsid w:val="0006487E"/>
    <w:rsid w:val="00065E1A"/>
    <w:rsid w:val="000771CA"/>
    <w:rsid w:val="00077E5F"/>
    <w:rsid w:val="0008036A"/>
    <w:rsid w:val="00081AE6"/>
    <w:rsid w:val="000829AD"/>
    <w:rsid w:val="000855EB"/>
    <w:rsid w:val="0008585D"/>
    <w:rsid w:val="00085B52"/>
    <w:rsid w:val="000866F2"/>
    <w:rsid w:val="0008706E"/>
    <w:rsid w:val="0009009F"/>
    <w:rsid w:val="00091557"/>
    <w:rsid w:val="000924C1"/>
    <w:rsid w:val="000924F0"/>
    <w:rsid w:val="00093474"/>
    <w:rsid w:val="0009510F"/>
    <w:rsid w:val="00095F87"/>
    <w:rsid w:val="000A0092"/>
    <w:rsid w:val="000A1B7B"/>
    <w:rsid w:val="000A56F2"/>
    <w:rsid w:val="000A71AB"/>
    <w:rsid w:val="000B13A1"/>
    <w:rsid w:val="000B2719"/>
    <w:rsid w:val="000B3A8F"/>
    <w:rsid w:val="000B4AB9"/>
    <w:rsid w:val="000B58C3"/>
    <w:rsid w:val="000B61E9"/>
    <w:rsid w:val="000C165A"/>
    <w:rsid w:val="000C2E19"/>
    <w:rsid w:val="000D0D07"/>
    <w:rsid w:val="000D2AC7"/>
    <w:rsid w:val="000D4797"/>
    <w:rsid w:val="000E0527"/>
    <w:rsid w:val="000E1E92"/>
    <w:rsid w:val="000F06D6"/>
    <w:rsid w:val="000F0EB1"/>
    <w:rsid w:val="000F1106"/>
    <w:rsid w:val="000F2767"/>
    <w:rsid w:val="000F3812"/>
    <w:rsid w:val="000F3BE9"/>
    <w:rsid w:val="000F3F6C"/>
    <w:rsid w:val="000F6DF3"/>
    <w:rsid w:val="001005FF"/>
    <w:rsid w:val="001062FB"/>
    <w:rsid w:val="001063E6"/>
    <w:rsid w:val="00107092"/>
    <w:rsid w:val="00113CF4"/>
    <w:rsid w:val="001153EA"/>
    <w:rsid w:val="00115643"/>
    <w:rsid w:val="00116765"/>
    <w:rsid w:val="001219F5"/>
    <w:rsid w:val="00121A20"/>
    <w:rsid w:val="0012377F"/>
    <w:rsid w:val="00124314"/>
    <w:rsid w:val="00124907"/>
    <w:rsid w:val="00126B4A"/>
    <w:rsid w:val="00127D2D"/>
    <w:rsid w:val="00132FD0"/>
    <w:rsid w:val="001344C0"/>
    <w:rsid w:val="001346FA"/>
    <w:rsid w:val="00135252"/>
    <w:rsid w:val="00137AB5"/>
    <w:rsid w:val="00137F0B"/>
    <w:rsid w:val="00151E23"/>
    <w:rsid w:val="00152349"/>
    <w:rsid w:val="001526E0"/>
    <w:rsid w:val="001551B5"/>
    <w:rsid w:val="001659C1"/>
    <w:rsid w:val="00171092"/>
    <w:rsid w:val="00173A8E"/>
    <w:rsid w:val="00174565"/>
    <w:rsid w:val="00177795"/>
    <w:rsid w:val="00180689"/>
    <w:rsid w:val="0018143F"/>
    <w:rsid w:val="00182582"/>
    <w:rsid w:val="001844A9"/>
    <w:rsid w:val="001906C9"/>
    <w:rsid w:val="00190AC1"/>
    <w:rsid w:val="0019341A"/>
    <w:rsid w:val="0019415F"/>
    <w:rsid w:val="00197DF9"/>
    <w:rsid w:val="001A1987"/>
    <w:rsid w:val="001A2564"/>
    <w:rsid w:val="001A6173"/>
    <w:rsid w:val="001A6CBA"/>
    <w:rsid w:val="001B0D97"/>
    <w:rsid w:val="001B5A5D"/>
    <w:rsid w:val="001C0B34"/>
    <w:rsid w:val="001C1CE5"/>
    <w:rsid w:val="001C3D2A"/>
    <w:rsid w:val="001D51BA"/>
    <w:rsid w:val="001D6342"/>
    <w:rsid w:val="001D6D53"/>
    <w:rsid w:val="001E58E2"/>
    <w:rsid w:val="001E7A65"/>
    <w:rsid w:val="001E7AED"/>
    <w:rsid w:val="001F3916"/>
    <w:rsid w:val="001F54C5"/>
    <w:rsid w:val="001F559F"/>
    <w:rsid w:val="001F662C"/>
    <w:rsid w:val="001F7074"/>
    <w:rsid w:val="00200490"/>
    <w:rsid w:val="00201F3A"/>
    <w:rsid w:val="00203F96"/>
    <w:rsid w:val="002069B2"/>
    <w:rsid w:val="00207FA3"/>
    <w:rsid w:val="002103E5"/>
    <w:rsid w:val="00214DA8"/>
    <w:rsid w:val="00215423"/>
    <w:rsid w:val="00215691"/>
    <w:rsid w:val="002158FA"/>
    <w:rsid w:val="00220600"/>
    <w:rsid w:val="002216FF"/>
    <w:rsid w:val="002224DB"/>
    <w:rsid w:val="00223FCB"/>
    <w:rsid w:val="002252C3"/>
    <w:rsid w:val="00225C54"/>
    <w:rsid w:val="00230765"/>
    <w:rsid w:val="002319E4"/>
    <w:rsid w:val="00235632"/>
    <w:rsid w:val="00235872"/>
    <w:rsid w:val="00236130"/>
    <w:rsid w:val="00241559"/>
    <w:rsid w:val="00242AAB"/>
    <w:rsid w:val="002435B3"/>
    <w:rsid w:val="002450F7"/>
    <w:rsid w:val="002458EB"/>
    <w:rsid w:val="002500C8"/>
    <w:rsid w:val="00254F3C"/>
    <w:rsid w:val="00256492"/>
    <w:rsid w:val="00257067"/>
    <w:rsid w:val="00257543"/>
    <w:rsid w:val="00257CFF"/>
    <w:rsid w:val="002617E7"/>
    <w:rsid w:val="00264228"/>
    <w:rsid w:val="00264334"/>
    <w:rsid w:val="0026473E"/>
    <w:rsid w:val="00266214"/>
    <w:rsid w:val="00267C83"/>
    <w:rsid w:val="0027144F"/>
    <w:rsid w:val="00271F3A"/>
    <w:rsid w:val="00273278"/>
    <w:rsid w:val="002737F4"/>
    <w:rsid w:val="002800A9"/>
    <w:rsid w:val="002805F5"/>
    <w:rsid w:val="00280751"/>
    <w:rsid w:val="0028280A"/>
    <w:rsid w:val="00283EB6"/>
    <w:rsid w:val="00284A6D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B24D6"/>
    <w:rsid w:val="002C41E6"/>
    <w:rsid w:val="002D071A"/>
    <w:rsid w:val="002D34B2"/>
    <w:rsid w:val="002D7637"/>
    <w:rsid w:val="002E17F2"/>
    <w:rsid w:val="002E2742"/>
    <w:rsid w:val="002E35D2"/>
    <w:rsid w:val="002E7CAE"/>
    <w:rsid w:val="002F2771"/>
    <w:rsid w:val="002F37A9"/>
    <w:rsid w:val="00301CE6"/>
    <w:rsid w:val="0030256B"/>
    <w:rsid w:val="0030431C"/>
    <w:rsid w:val="0030501F"/>
    <w:rsid w:val="00305FEC"/>
    <w:rsid w:val="00307220"/>
    <w:rsid w:val="00307BA1"/>
    <w:rsid w:val="003100C5"/>
    <w:rsid w:val="00311702"/>
    <w:rsid w:val="00311E82"/>
    <w:rsid w:val="00313FD6"/>
    <w:rsid w:val="003143BD"/>
    <w:rsid w:val="0031749D"/>
    <w:rsid w:val="003203ED"/>
    <w:rsid w:val="00322C9F"/>
    <w:rsid w:val="00324D23"/>
    <w:rsid w:val="00331751"/>
    <w:rsid w:val="003328A9"/>
    <w:rsid w:val="00334579"/>
    <w:rsid w:val="00335858"/>
    <w:rsid w:val="00336BDA"/>
    <w:rsid w:val="003403B3"/>
    <w:rsid w:val="00342BD7"/>
    <w:rsid w:val="00343A07"/>
    <w:rsid w:val="00346DB5"/>
    <w:rsid w:val="003477B1"/>
    <w:rsid w:val="0035491B"/>
    <w:rsid w:val="00357380"/>
    <w:rsid w:val="003602D9"/>
    <w:rsid w:val="003604CE"/>
    <w:rsid w:val="00363C5A"/>
    <w:rsid w:val="00370E47"/>
    <w:rsid w:val="003742AC"/>
    <w:rsid w:val="00377CE1"/>
    <w:rsid w:val="00380C3A"/>
    <w:rsid w:val="00381FAD"/>
    <w:rsid w:val="00385BF0"/>
    <w:rsid w:val="003939FF"/>
    <w:rsid w:val="00394EAF"/>
    <w:rsid w:val="003A2223"/>
    <w:rsid w:val="003A2A0F"/>
    <w:rsid w:val="003A45A1"/>
    <w:rsid w:val="003A5B0A"/>
    <w:rsid w:val="003A6BAC"/>
    <w:rsid w:val="003A7EF3"/>
    <w:rsid w:val="003B159C"/>
    <w:rsid w:val="003B369F"/>
    <w:rsid w:val="003B36A3"/>
    <w:rsid w:val="003B460B"/>
    <w:rsid w:val="003B5304"/>
    <w:rsid w:val="003B7FE5"/>
    <w:rsid w:val="003C11C8"/>
    <w:rsid w:val="003C2702"/>
    <w:rsid w:val="003C7806"/>
    <w:rsid w:val="003D109F"/>
    <w:rsid w:val="003D2478"/>
    <w:rsid w:val="003D276D"/>
    <w:rsid w:val="003D3C45"/>
    <w:rsid w:val="003D5B1F"/>
    <w:rsid w:val="003E15FA"/>
    <w:rsid w:val="003E55E4"/>
    <w:rsid w:val="003E74E3"/>
    <w:rsid w:val="003F05C7"/>
    <w:rsid w:val="003F1029"/>
    <w:rsid w:val="003F2CD4"/>
    <w:rsid w:val="003F6BBE"/>
    <w:rsid w:val="004000E8"/>
    <w:rsid w:val="00402E2B"/>
    <w:rsid w:val="00404B81"/>
    <w:rsid w:val="0040512B"/>
    <w:rsid w:val="00405CA5"/>
    <w:rsid w:val="004079AC"/>
    <w:rsid w:val="00407CD3"/>
    <w:rsid w:val="00407D12"/>
    <w:rsid w:val="00410134"/>
    <w:rsid w:val="00410B72"/>
    <w:rsid w:val="00410F18"/>
    <w:rsid w:val="0041263E"/>
    <w:rsid w:val="00413AAC"/>
    <w:rsid w:val="00421105"/>
    <w:rsid w:val="004242F4"/>
    <w:rsid w:val="00425E06"/>
    <w:rsid w:val="00427248"/>
    <w:rsid w:val="00432F2C"/>
    <w:rsid w:val="004360FB"/>
    <w:rsid w:val="004364E3"/>
    <w:rsid w:val="00437447"/>
    <w:rsid w:val="00441A92"/>
    <w:rsid w:val="004443FA"/>
    <w:rsid w:val="00444F56"/>
    <w:rsid w:val="00446488"/>
    <w:rsid w:val="004517AA"/>
    <w:rsid w:val="00452CAC"/>
    <w:rsid w:val="00457565"/>
    <w:rsid w:val="00457B71"/>
    <w:rsid w:val="00462FD2"/>
    <w:rsid w:val="004669E2"/>
    <w:rsid w:val="00470C31"/>
    <w:rsid w:val="004734D0"/>
    <w:rsid w:val="0047556B"/>
    <w:rsid w:val="00477768"/>
    <w:rsid w:val="00486271"/>
    <w:rsid w:val="00486C9E"/>
    <w:rsid w:val="00491627"/>
    <w:rsid w:val="00492BC5"/>
    <w:rsid w:val="004964F1"/>
    <w:rsid w:val="004A16BC"/>
    <w:rsid w:val="004A2B94"/>
    <w:rsid w:val="004B7C0C"/>
    <w:rsid w:val="004C2DB9"/>
    <w:rsid w:val="004C3898"/>
    <w:rsid w:val="004D322C"/>
    <w:rsid w:val="004D36B1"/>
    <w:rsid w:val="004D5FE8"/>
    <w:rsid w:val="004D7EBD"/>
    <w:rsid w:val="004E1240"/>
    <w:rsid w:val="004E2680"/>
    <w:rsid w:val="004E28F9"/>
    <w:rsid w:val="004E462E"/>
    <w:rsid w:val="004E56DC"/>
    <w:rsid w:val="004E76F4"/>
    <w:rsid w:val="004F011E"/>
    <w:rsid w:val="004F0B4E"/>
    <w:rsid w:val="004F0B6C"/>
    <w:rsid w:val="004F2078"/>
    <w:rsid w:val="004F4DA3"/>
    <w:rsid w:val="00506557"/>
    <w:rsid w:val="0050677A"/>
    <w:rsid w:val="005108D8"/>
    <w:rsid w:val="005116F9"/>
    <w:rsid w:val="005153A7"/>
    <w:rsid w:val="0052035C"/>
    <w:rsid w:val="005219CF"/>
    <w:rsid w:val="00523FAC"/>
    <w:rsid w:val="00527121"/>
    <w:rsid w:val="00533FF5"/>
    <w:rsid w:val="00534B59"/>
    <w:rsid w:val="00536759"/>
    <w:rsid w:val="00537C62"/>
    <w:rsid w:val="00546970"/>
    <w:rsid w:val="00554E19"/>
    <w:rsid w:val="0056121F"/>
    <w:rsid w:val="00572505"/>
    <w:rsid w:val="0057423F"/>
    <w:rsid w:val="00576F2D"/>
    <w:rsid w:val="00582809"/>
    <w:rsid w:val="00585F1F"/>
    <w:rsid w:val="0058798C"/>
    <w:rsid w:val="005900FA"/>
    <w:rsid w:val="005935A4"/>
    <w:rsid w:val="005948C2"/>
    <w:rsid w:val="00595DCA"/>
    <w:rsid w:val="0059779B"/>
    <w:rsid w:val="005978F1"/>
    <w:rsid w:val="005A18ED"/>
    <w:rsid w:val="005A209A"/>
    <w:rsid w:val="005A408B"/>
    <w:rsid w:val="005A59E3"/>
    <w:rsid w:val="005A662D"/>
    <w:rsid w:val="005B35D7"/>
    <w:rsid w:val="005B392A"/>
    <w:rsid w:val="005B3AA3"/>
    <w:rsid w:val="005B40CA"/>
    <w:rsid w:val="005B591A"/>
    <w:rsid w:val="005B6F83"/>
    <w:rsid w:val="005C74FB"/>
    <w:rsid w:val="005D1602"/>
    <w:rsid w:val="005E1386"/>
    <w:rsid w:val="005E385F"/>
    <w:rsid w:val="005E5B81"/>
    <w:rsid w:val="005F07E6"/>
    <w:rsid w:val="005F2CB1"/>
    <w:rsid w:val="005F3025"/>
    <w:rsid w:val="005F40AF"/>
    <w:rsid w:val="005F489C"/>
    <w:rsid w:val="005F618C"/>
    <w:rsid w:val="005F70BD"/>
    <w:rsid w:val="00600D7E"/>
    <w:rsid w:val="00602053"/>
    <w:rsid w:val="0060283C"/>
    <w:rsid w:val="00603EB7"/>
    <w:rsid w:val="00604F14"/>
    <w:rsid w:val="00611B83"/>
    <w:rsid w:val="00613257"/>
    <w:rsid w:val="00620A71"/>
    <w:rsid w:val="00620D80"/>
    <w:rsid w:val="006234A6"/>
    <w:rsid w:val="006254BC"/>
    <w:rsid w:val="00630001"/>
    <w:rsid w:val="006311B3"/>
    <w:rsid w:val="00631CA0"/>
    <w:rsid w:val="0063284C"/>
    <w:rsid w:val="00636398"/>
    <w:rsid w:val="006368D3"/>
    <w:rsid w:val="00637614"/>
    <w:rsid w:val="006377EC"/>
    <w:rsid w:val="0064151F"/>
    <w:rsid w:val="00641533"/>
    <w:rsid w:val="0064208D"/>
    <w:rsid w:val="00643475"/>
    <w:rsid w:val="0064396A"/>
    <w:rsid w:val="00643E49"/>
    <w:rsid w:val="0064624E"/>
    <w:rsid w:val="00650AB9"/>
    <w:rsid w:val="00655733"/>
    <w:rsid w:val="00655ACD"/>
    <w:rsid w:val="006569A3"/>
    <w:rsid w:val="00656A92"/>
    <w:rsid w:val="00656DDE"/>
    <w:rsid w:val="0066011D"/>
    <w:rsid w:val="006607C0"/>
    <w:rsid w:val="006613A6"/>
    <w:rsid w:val="006627A2"/>
    <w:rsid w:val="006634E6"/>
    <w:rsid w:val="006655EE"/>
    <w:rsid w:val="00665EE9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83F0F"/>
    <w:rsid w:val="006947E8"/>
    <w:rsid w:val="00695AC9"/>
    <w:rsid w:val="00695FC2"/>
    <w:rsid w:val="00696949"/>
    <w:rsid w:val="00696B72"/>
    <w:rsid w:val="00697052"/>
    <w:rsid w:val="006A46FB"/>
    <w:rsid w:val="006A5E28"/>
    <w:rsid w:val="006A697B"/>
    <w:rsid w:val="006A7AFF"/>
    <w:rsid w:val="006B1816"/>
    <w:rsid w:val="006B2099"/>
    <w:rsid w:val="006B50CF"/>
    <w:rsid w:val="006B523C"/>
    <w:rsid w:val="006C03B8"/>
    <w:rsid w:val="006C5EC9"/>
    <w:rsid w:val="006C6059"/>
    <w:rsid w:val="006C7522"/>
    <w:rsid w:val="006D1AA7"/>
    <w:rsid w:val="006D6F08"/>
    <w:rsid w:val="006E062C"/>
    <w:rsid w:val="006E28B7"/>
    <w:rsid w:val="006E3310"/>
    <w:rsid w:val="006E4E39"/>
    <w:rsid w:val="006E565E"/>
    <w:rsid w:val="006E673D"/>
    <w:rsid w:val="006E730A"/>
    <w:rsid w:val="006E7D3B"/>
    <w:rsid w:val="006F1B70"/>
    <w:rsid w:val="006F341D"/>
    <w:rsid w:val="006F3CDE"/>
    <w:rsid w:val="006F58D4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16460"/>
    <w:rsid w:val="00726EA6"/>
    <w:rsid w:val="00727208"/>
    <w:rsid w:val="00727680"/>
    <w:rsid w:val="007348B1"/>
    <w:rsid w:val="007362A6"/>
    <w:rsid w:val="00736D7D"/>
    <w:rsid w:val="00736E0B"/>
    <w:rsid w:val="00740E58"/>
    <w:rsid w:val="007445A0"/>
    <w:rsid w:val="0074524B"/>
    <w:rsid w:val="00747D8B"/>
    <w:rsid w:val="00750CBC"/>
    <w:rsid w:val="00751228"/>
    <w:rsid w:val="007571E1"/>
    <w:rsid w:val="007604B2"/>
    <w:rsid w:val="00765281"/>
    <w:rsid w:val="00766BAD"/>
    <w:rsid w:val="007730BD"/>
    <w:rsid w:val="007755F2"/>
    <w:rsid w:val="00776971"/>
    <w:rsid w:val="0078177E"/>
    <w:rsid w:val="0078304C"/>
    <w:rsid w:val="00783673"/>
    <w:rsid w:val="0078382E"/>
    <w:rsid w:val="0078476C"/>
    <w:rsid w:val="00785490"/>
    <w:rsid w:val="007911D5"/>
    <w:rsid w:val="007925EA"/>
    <w:rsid w:val="00793CD8"/>
    <w:rsid w:val="00793EAF"/>
    <w:rsid w:val="00795C92"/>
    <w:rsid w:val="00796231"/>
    <w:rsid w:val="0079684B"/>
    <w:rsid w:val="007A1CB3"/>
    <w:rsid w:val="007A306F"/>
    <w:rsid w:val="007A43A6"/>
    <w:rsid w:val="007A58A6"/>
    <w:rsid w:val="007A690F"/>
    <w:rsid w:val="007B2B5B"/>
    <w:rsid w:val="007B3D2D"/>
    <w:rsid w:val="007B50AE"/>
    <w:rsid w:val="007B51DF"/>
    <w:rsid w:val="007C05DD"/>
    <w:rsid w:val="007C0930"/>
    <w:rsid w:val="007C3D18"/>
    <w:rsid w:val="007C60BF"/>
    <w:rsid w:val="007C6A07"/>
    <w:rsid w:val="007C75A1"/>
    <w:rsid w:val="007C77A5"/>
    <w:rsid w:val="007D04E5"/>
    <w:rsid w:val="007D4EC9"/>
    <w:rsid w:val="007D5901"/>
    <w:rsid w:val="007D7526"/>
    <w:rsid w:val="007E22F6"/>
    <w:rsid w:val="007E4610"/>
    <w:rsid w:val="007E4715"/>
    <w:rsid w:val="007E505B"/>
    <w:rsid w:val="007E6C53"/>
    <w:rsid w:val="007E7091"/>
    <w:rsid w:val="007F6422"/>
    <w:rsid w:val="00803FAE"/>
    <w:rsid w:val="00805A95"/>
    <w:rsid w:val="0080605F"/>
    <w:rsid w:val="00807786"/>
    <w:rsid w:val="008116F2"/>
    <w:rsid w:val="00811FCB"/>
    <w:rsid w:val="008150D6"/>
    <w:rsid w:val="008158D6"/>
    <w:rsid w:val="00817196"/>
    <w:rsid w:val="008235DB"/>
    <w:rsid w:val="00823D1E"/>
    <w:rsid w:val="00824AB4"/>
    <w:rsid w:val="00825C42"/>
    <w:rsid w:val="00825D25"/>
    <w:rsid w:val="0082699C"/>
    <w:rsid w:val="00827CBA"/>
    <w:rsid w:val="00827D6F"/>
    <w:rsid w:val="008376AC"/>
    <w:rsid w:val="008444E8"/>
    <w:rsid w:val="00844E80"/>
    <w:rsid w:val="00846FE7"/>
    <w:rsid w:val="00854F97"/>
    <w:rsid w:val="0085599A"/>
    <w:rsid w:val="00856911"/>
    <w:rsid w:val="008677FD"/>
    <w:rsid w:val="008706D4"/>
    <w:rsid w:val="00870F06"/>
    <w:rsid w:val="00870F8A"/>
    <w:rsid w:val="008719A4"/>
    <w:rsid w:val="00871D23"/>
    <w:rsid w:val="00873DB0"/>
    <w:rsid w:val="00874312"/>
    <w:rsid w:val="0087437C"/>
    <w:rsid w:val="00875CD7"/>
    <w:rsid w:val="00876B4D"/>
    <w:rsid w:val="00877F18"/>
    <w:rsid w:val="0088278E"/>
    <w:rsid w:val="0088383F"/>
    <w:rsid w:val="00894A88"/>
    <w:rsid w:val="00895386"/>
    <w:rsid w:val="008A21FF"/>
    <w:rsid w:val="008A2CE2"/>
    <w:rsid w:val="008A30AC"/>
    <w:rsid w:val="008A44B8"/>
    <w:rsid w:val="008A48AA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34F1"/>
    <w:rsid w:val="008D39D8"/>
    <w:rsid w:val="008D6769"/>
    <w:rsid w:val="008D6D1A"/>
    <w:rsid w:val="008E0243"/>
    <w:rsid w:val="008E065E"/>
    <w:rsid w:val="008E0927"/>
    <w:rsid w:val="008E1909"/>
    <w:rsid w:val="008E4D0D"/>
    <w:rsid w:val="008E7173"/>
    <w:rsid w:val="008E744F"/>
    <w:rsid w:val="008F1EAB"/>
    <w:rsid w:val="008F33DC"/>
    <w:rsid w:val="008F477F"/>
    <w:rsid w:val="00902350"/>
    <w:rsid w:val="0090336B"/>
    <w:rsid w:val="009053AA"/>
    <w:rsid w:val="00906939"/>
    <w:rsid w:val="00910B7D"/>
    <w:rsid w:val="00910C11"/>
    <w:rsid w:val="00911DFB"/>
    <w:rsid w:val="009139D9"/>
    <w:rsid w:val="00914AD8"/>
    <w:rsid w:val="00914DB8"/>
    <w:rsid w:val="00914DCC"/>
    <w:rsid w:val="00916079"/>
    <w:rsid w:val="00917CE9"/>
    <w:rsid w:val="00920BF2"/>
    <w:rsid w:val="00922010"/>
    <w:rsid w:val="00926C7B"/>
    <w:rsid w:val="00931BD9"/>
    <w:rsid w:val="009368F3"/>
    <w:rsid w:val="00941636"/>
    <w:rsid w:val="00943742"/>
    <w:rsid w:val="00945C05"/>
    <w:rsid w:val="0094643D"/>
    <w:rsid w:val="00946945"/>
    <w:rsid w:val="00947713"/>
    <w:rsid w:val="009500F9"/>
    <w:rsid w:val="00950DE7"/>
    <w:rsid w:val="00953920"/>
    <w:rsid w:val="00953D47"/>
    <w:rsid w:val="00954FB6"/>
    <w:rsid w:val="0095681E"/>
    <w:rsid w:val="009572D4"/>
    <w:rsid w:val="00961921"/>
    <w:rsid w:val="00962497"/>
    <w:rsid w:val="009632B7"/>
    <w:rsid w:val="0096430A"/>
    <w:rsid w:val="00964464"/>
    <w:rsid w:val="0096554B"/>
    <w:rsid w:val="0096584A"/>
    <w:rsid w:val="00971F08"/>
    <w:rsid w:val="0097603D"/>
    <w:rsid w:val="00976949"/>
    <w:rsid w:val="00980477"/>
    <w:rsid w:val="00980806"/>
    <w:rsid w:val="00983FFD"/>
    <w:rsid w:val="00985253"/>
    <w:rsid w:val="009853B3"/>
    <w:rsid w:val="00990630"/>
    <w:rsid w:val="00991761"/>
    <w:rsid w:val="00994DCA"/>
    <w:rsid w:val="009960EC"/>
    <w:rsid w:val="009970DD"/>
    <w:rsid w:val="00997155"/>
    <w:rsid w:val="009A0812"/>
    <w:rsid w:val="009A0FBA"/>
    <w:rsid w:val="009A1601"/>
    <w:rsid w:val="009A462D"/>
    <w:rsid w:val="009A5CBA"/>
    <w:rsid w:val="009B1F30"/>
    <w:rsid w:val="009B3AC2"/>
    <w:rsid w:val="009B4DF4"/>
    <w:rsid w:val="009B564E"/>
    <w:rsid w:val="009B7E87"/>
    <w:rsid w:val="009C0D91"/>
    <w:rsid w:val="009C403E"/>
    <w:rsid w:val="009D12CA"/>
    <w:rsid w:val="009D2B76"/>
    <w:rsid w:val="009D4FF0"/>
    <w:rsid w:val="009D703C"/>
    <w:rsid w:val="009D718F"/>
    <w:rsid w:val="009E068F"/>
    <w:rsid w:val="009E14E0"/>
    <w:rsid w:val="009E35DB"/>
    <w:rsid w:val="009E47A3"/>
    <w:rsid w:val="009E4DA6"/>
    <w:rsid w:val="009F08F3"/>
    <w:rsid w:val="009F344F"/>
    <w:rsid w:val="009F5E0B"/>
    <w:rsid w:val="00A048A8"/>
    <w:rsid w:val="00A049E1"/>
    <w:rsid w:val="00A04F49"/>
    <w:rsid w:val="00A12E1B"/>
    <w:rsid w:val="00A13E54"/>
    <w:rsid w:val="00A1450B"/>
    <w:rsid w:val="00A17F63"/>
    <w:rsid w:val="00A2052C"/>
    <w:rsid w:val="00A2183D"/>
    <w:rsid w:val="00A2193B"/>
    <w:rsid w:val="00A2351A"/>
    <w:rsid w:val="00A264A9"/>
    <w:rsid w:val="00A27785"/>
    <w:rsid w:val="00A30187"/>
    <w:rsid w:val="00A3448A"/>
    <w:rsid w:val="00A36297"/>
    <w:rsid w:val="00A40006"/>
    <w:rsid w:val="00A416B1"/>
    <w:rsid w:val="00A41E2B"/>
    <w:rsid w:val="00A43555"/>
    <w:rsid w:val="00A44ABD"/>
    <w:rsid w:val="00A45B74"/>
    <w:rsid w:val="00A47D98"/>
    <w:rsid w:val="00A50E9F"/>
    <w:rsid w:val="00A52E1D"/>
    <w:rsid w:val="00A61499"/>
    <w:rsid w:val="00A62A77"/>
    <w:rsid w:val="00A63483"/>
    <w:rsid w:val="00A64E76"/>
    <w:rsid w:val="00A657D7"/>
    <w:rsid w:val="00A660AC"/>
    <w:rsid w:val="00A66F55"/>
    <w:rsid w:val="00A67E6C"/>
    <w:rsid w:val="00A71B99"/>
    <w:rsid w:val="00A739D0"/>
    <w:rsid w:val="00A761D4"/>
    <w:rsid w:val="00A77EC4"/>
    <w:rsid w:val="00A8455F"/>
    <w:rsid w:val="00A84D45"/>
    <w:rsid w:val="00A87530"/>
    <w:rsid w:val="00A8754D"/>
    <w:rsid w:val="00A92879"/>
    <w:rsid w:val="00A9442A"/>
    <w:rsid w:val="00AA016F"/>
    <w:rsid w:val="00AA0988"/>
    <w:rsid w:val="00AA1ED6"/>
    <w:rsid w:val="00AA2170"/>
    <w:rsid w:val="00AA51D6"/>
    <w:rsid w:val="00AB0BC8"/>
    <w:rsid w:val="00AB11CA"/>
    <w:rsid w:val="00AB14D9"/>
    <w:rsid w:val="00AB4314"/>
    <w:rsid w:val="00AB4A25"/>
    <w:rsid w:val="00AB4AB8"/>
    <w:rsid w:val="00AB525B"/>
    <w:rsid w:val="00AB655E"/>
    <w:rsid w:val="00AC007F"/>
    <w:rsid w:val="00AC2ECD"/>
    <w:rsid w:val="00AC3119"/>
    <w:rsid w:val="00AC49FB"/>
    <w:rsid w:val="00AC5A10"/>
    <w:rsid w:val="00AD0AA3"/>
    <w:rsid w:val="00AD1B94"/>
    <w:rsid w:val="00AD3F94"/>
    <w:rsid w:val="00AD4A5A"/>
    <w:rsid w:val="00AE27AC"/>
    <w:rsid w:val="00AE3743"/>
    <w:rsid w:val="00AE40E0"/>
    <w:rsid w:val="00AE4DBA"/>
    <w:rsid w:val="00AE4F07"/>
    <w:rsid w:val="00AF1C5D"/>
    <w:rsid w:val="00AF42D7"/>
    <w:rsid w:val="00B006FE"/>
    <w:rsid w:val="00B007CB"/>
    <w:rsid w:val="00B02AA9"/>
    <w:rsid w:val="00B02FA3"/>
    <w:rsid w:val="00B05084"/>
    <w:rsid w:val="00B10B7A"/>
    <w:rsid w:val="00B157F9"/>
    <w:rsid w:val="00B171EC"/>
    <w:rsid w:val="00B20256"/>
    <w:rsid w:val="00B20D09"/>
    <w:rsid w:val="00B2763F"/>
    <w:rsid w:val="00B27AAC"/>
    <w:rsid w:val="00B30929"/>
    <w:rsid w:val="00B372AA"/>
    <w:rsid w:val="00B40445"/>
    <w:rsid w:val="00B41888"/>
    <w:rsid w:val="00B45A52"/>
    <w:rsid w:val="00B45A9F"/>
    <w:rsid w:val="00B46175"/>
    <w:rsid w:val="00B6188F"/>
    <w:rsid w:val="00B664C7"/>
    <w:rsid w:val="00B739F6"/>
    <w:rsid w:val="00B81A6C"/>
    <w:rsid w:val="00B85DE5"/>
    <w:rsid w:val="00B90F73"/>
    <w:rsid w:val="00B93B59"/>
    <w:rsid w:val="00B9406A"/>
    <w:rsid w:val="00BA2280"/>
    <w:rsid w:val="00BA2A08"/>
    <w:rsid w:val="00BA56D2"/>
    <w:rsid w:val="00BA76E0"/>
    <w:rsid w:val="00BB2A25"/>
    <w:rsid w:val="00BB51E9"/>
    <w:rsid w:val="00BC0FDC"/>
    <w:rsid w:val="00BC3053"/>
    <w:rsid w:val="00BC4D2E"/>
    <w:rsid w:val="00BD401D"/>
    <w:rsid w:val="00BD48AC"/>
    <w:rsid w:val="00BD5F1A"/>
    <w:rsid w:val="00BE1234"/>
    <w:rsid w:val="00BE2FA6"/>
    <w:rsid w:val="00BE333F"/>
    <w:rsid w:val="00BE3E1C"/>
    <w:rsid w:val="00BE4499"/>
    <w:rsid w:val="00BE44DC"/>
    <w:rsid w:val="00BE7406"/>
    <w:rsid w:val="00BE7603"/>
    <w:rsid w:val="00BF3279"/>
    <w:rsid w:val="00BF71A6"/>
    <w:rsid w:val="00BF73D9"/>
    <w:rsid w:val="00BF74C7"/>
    <w:rsid w:val="00C015F1"/>
    <w:rsid w:val="00C01F33"/>
    <w:rsid w:val="00C02CC6"/>
    <w:rsid w:val="00C040F7"/>
    <w:rsid w:val="00C041B0"/>
    <w:rsid w:val="00C044AB"/>
    <w:rsid w:val="00C05191"/>
    <w:rsid w:val="00C05706"/>
    <w:rsid w:val="00C06DB3"/>
    <w:rsid w:val="00C07377"/>
    <w:rsid w:val="00C10478"/>
    <w:rsid w:val="00C12107"/>
    <w:rsid w:val="00C14D4B"/>
    <w:rsid w:val="00C154BB"/>
    <w:rsid w:val="00C21A07"/>
    <w:rsid w:val="00C24345"/>
    <w:rsid w:val="00C25D8A"/>
    <w:rsid w:val="00C279B5"/>
    <w:rsid w:val="00C27C45"/>
    <w:rsid w:val="00C320F0"/>
    <w:rsid w:val="00C3719D"/>
    <w:rsid w:val="00C42D31"/>
    <w:rsid w:val="00C54995"/>
    <w:rsid w:val="00C54D41"/>
    <w:rsid w:val="00C60783"/>
    <w:rsid w:val="00C6173A"/>
    <w:rsid w:val="00C61F62"/>
    <w:rsid w:val="00C63036"/>
    <w:rsid w:val="00C64672"/>
    <w:rsid w:val="00C65A0D"/>
    <w:rsid w:val="00C672B7"/>
    <w:rsid w:val="00C70697"/>
    <w:rsid w:val="00C713C4"/>
    <w:rsid w:val="00C72EF4"/>
    <w:rsid w:val="00C74504"/>
    <w:rsid w:val="00C75D2F"/>
    <w:rsid w:val="00C767BE"/>
    <w:rsid w:val="00C76E3C"/>
    <w:rsid w:val="00C81568"/>
    <w:rsid w:val="00C9027A"/>
    <w:rsid w:val="00C9045B"/>
    <w:rsid w:val="00C9068E"/>
    <w:rsid w:val="00C93C4B"/>
    <w:rsid w:val="00C944AB"/>
    <w:rsid w:val="00C95B40"/>
    <w:rsid w:val="00CA1ED8"/>
    <w:rsid w:val="00CA4936"/>
    <w:rsid w:val="00CB1F63"/>
    <w:rsid w:val="00CB63FD"/>
    <w:rsid w:val="00CB7170"/>
    <w:rsid w:val="00CC040E"/>
    <w:rsid w:val="00CC111F"/>
    <w:rsid w:val="00CC2011"/>
    <w:rsid w:val="00CC3EA0"/>
    <w:rsid w:val="00CC52B9"/>
    <w:rsid w:val="00CC7B45"/>
    <w:rsid w:val="00CD0012"/>
    <w:rsid w:val="00CD1188"/>
    <w:rsid w:val="00CD2ED1"/>
    <w:rsid w:val="00CD337B"/>
    <w:rsid w:val="00CD384B"/>
    <w:rsid w:val="00CD7E47"/>
    <w:rsid w:val="00CE0424"/>
    <w:rsid w:val="00CE7561"/>
    <w:rsid w:val="00CF1354"/>
    <w:rsid w:val="00CF1C26"/>
    <w:rsid w:val="00CF3B1F"/>
    <w:rsid w:val="00CF3BF6"/>
    <w:rsid w:val="00CF625B"/>
    <w:rsid w:val="00CF687E"/>
    <w:rsid w:val="00D0349B"/>
    <w:rsid w:val="00D05460"/>
    <w:rsid w:val="00D07F48"/>
    <w:rsid w:val="00D10249"/>
    <w:rsid w:val="00D115C3"/>
    <w:rsid w:val="00D11897"/>
    <w:rsid w:val="00D13135"/>
    <w:rsid w:val="00D13E4E"/>
    <w:rsid w:val="00D178A1"/>
    <w:rsid w:val="00D20BF3"/>
    <w:rsid w:val="00D239A7"/>
    <w:rsid w:val="00D23F47"/>
    <w:rsid w:val="00D36E71"/>
    <w:rsid w:val="00D370FC"/>
    <w:rsid w:val="00D37D87"/>
    <w:rsid w:val="00D40B33"/>
    <w:rsid w:val="00D4318F"/>
    <w:rsid w:val="00D438BF"/>
    <w:rsid w:val="00D440F8"/>
    <w:rsid w:val="00D50F97"/>
    <w:rsid w:val="00D546FF"/>
    <w:rsid w:val="00D55AD5"/>
    <w:rsid w:val="00D576CA"/>
    <w:rsid w:val="00D61AF5"/>
    <w:rsid w:val="00D652B5"/>
    <w:rsid w:val="00D66155"/>
    <w:rsid w:val="00D66B6E"/>
    <w:rsid w:val="00D67C8D"/>
    <w:rsid w:val="00D70810"/>
    <w:rsid w:val="00D708B0"/>
    <w:rsid w:val="00D77B1D"/>
    <w:rsid w:val="00D8021F"/>
    <w:rsid w:val="00D80383"/>
    <w:rsid w:val="00D823C6"/>
    <w:rsid w:val="00D83EBD"/>
    <w:rsid w:val="00D83ED9"/>
    <w:rsid w:val="00D86CA3"/>
    <w:rsid w:val="00D871CE"/>
    <w:rsid w:val="00D8728B"/>
    <w:rsid w:val="00D9196D"/>
    <w:rsid w:val="00D92982"/>
    <w:rsid w:val="00DA305E"/>
    <w:rsid w:val="00DA5417"/>
    <w:rsid w:val="00DA56E8"/>
    <w:rsid w:val="00DB0A9F"/>
    <w:rsid w:val="00DB10A3"/>
    <w:rsid w:val="00DB24C9"/>
    <w:rsid w:val="00DB377D"/>
    <w:rsid w:val="00DC2D36"/>
    <w:rsid w:val="00DC53EF"/>
    <w:rsid w:val="00DC7F59"/>
    <w:rsid w:val="00DD4B77"/>
    <w:rsid w:val="00DE5608"/>
    <w:rsid w:val="00DE58D0"/>
    <w:rsid w:val="00DE654F"/>
    <w:rsid w:val="00DF0B6E"/>
    <w:rsid w:val="00DF15E0"/>
    <w:rsid w:val="00DF37A0"/>
    <w:rsid w:val="00E003EA"/>
    <w:rsid w:val="00E04499"/>
    <w:rsid w:val="00E110E7"/>
    <w:rsid w:val="00E11B20"/>
    <w:rsid w:val="00E16A7C"/>
    <w:rsid w:val="00E17FA2"/>
    <w:rsid w:val="00E22330"/>
    <w:rsid w:val="00E2505A"/>
    <w:rsid w:val="00E277DE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7565"/>
    <w:rsid w:val="00E63838"/>
    <w:rsid w:val="00E64434"/>
    <w:rsid w:val="00E67C51"/>
    <w:rsid w:val="00E72EFC"/>
    <w:rsid w:val="00E731E5"/>
    <w:rsid w:val="00E73599"/>
    <w:rsid w:val="00E758EC"/>
    <w:rsid w:val="00E8077A"/>
    <w:rsid w:val="00E8234C"/>
    <w:rsid w:val="00E83AA9"/>
    <w:rsid w:val="00E85928"/>
    <w:rsid w:val="00E87822"/>
    <w:rsid w:val="00E90395"/>
    <w:rsid w:val="00E90E49"/>
    <w:rsid w:val="00E917F9"/>
    <w:rsid w:val="00E9291C"/>
    <w:rsid w:val="00E9347E"/>
    <w:rsid w:val="00E93FFE"/>
    <w:rsid w:val="00E94F8A"/>
    <w:rsid w:val="00EA7A41"/>
    <w:rsid w:val="00EB077B"/>
    <w:rsid w:val="00EB39B2"/>
    <w:rsid w:val="00EB4D0D"/>
    <w:rsid w:val="00EB4EA2"/>
    <w:rsid w:val="00EC27C6"/>
    <w:rsid w:val="00EC4207"/>
    <w:rsid w:val="00EC5653"/>
    <w:rsid w:val="00EC6DD7"/>
    <w:rsid w:val="00EC71CE"/>
    <w:rsid w:val="00ED1006"/>
    <w:rsid w:val="00ED49A5"/>
    <w:rsid w:val="00EE7C90"/>
    <w:rsid w:val="00EF18FE"/>
    <w:rsid w:val="00EF5787"/>
    <w:rsid w:val="00EF60D0"/>
    <w:rsid w:val="00EF63E5"/>
    <w:rsid w:val="00F04280"/>
    <w:rsid w:val="00F0528D"/>
    <w:rsid w:val="00F06C67"/>
    <w:rsid w:val="00F06DFD"/>
    <w:rsid w:val="00F071D1"/>
    <w:rsid w:val="00F07533"/>
    <w:rsid w:val="00F10629"/>
    <w:rsid w:val="00F149BA"/>
    <w:rsid w:val="00F15FA5"/>
    <w:rsid w:val="00F17902"/>
    <w:rsid w:val="00F209B7"/>
    <w:rsid w:val="00F211A5"/>
    <w:rsid w:val="00F2376F"/>
    <w:rsid w:val="00F243D8"/>
    <w:rsid w:val="00F27183"/>
    <w:rsid w:val="00F30828"/>
    <w:rsid w:val="00F313D6"/>
    <w:rsid w:val="00F338D3"/>
    <w:rsid w:val="00F350E8"/>
    <w:rsid w:val="00F35D03"/>
    <w:rsid w:val="00F40F0C"/>
    <w:rsid w:val="00F4766C"/>
    <w:rsid w:val="00F507D1"/>
    <w:rsid w:val="00F519CE"/>
    <w:rsid w:val="00F51ADA"/>
    <w:rsid w:val="00F607C5"/>
    <w:rsid w:val="00F60DEA"/>
    <w:rsid w:val="00F6302A"/>
    <w:rsid w:val="00F64C2B"/>
    <w:rsid w:val="00F651BE"/>
    <w:rsid w:val="00F67F53"/>
    <w:rsid w:val="00F703BE"/>
    <w:rsid w:val="00F71F69"/>
    <w:rsid w:val="00F72B72"/>
    <w:rsid w:val="00F74BB9"/>
    <w:rsid w:val="00F75582"/>
    <w:rsid w:val="00F7643B"/>
    <w:rsid w:val="00F76EFA"/>
    <w:rsid w:val="00F77131"/>
    <w:rsid w:val="00F804BE"/>
    <w:rsid w:val="00F817CE"/>
    <w:rsid w:val="00F828E7"/>
    <w:rsid w:val="00F8456C"/>
    <w:rsid w:val="00F859D8"/>
    <w:rsid w:val="00F868F5"/>
    <w:rsid w:val="00F904E7"/>
    <w:rsid w:val="00F9056A"/>
    <w:rsid w:val="00F90EF0"/>
    <w:rsid w:val="00F90F8D"/>
    <w:rsid w:val="00F92782"/>
    <w:rsid w:val="00F93AA9"/>
    <w:rsid w:val="00F93CDD"/>
    <w:rsid w:val="00F966CD"/>
    <w:rsid w:val="00F96985"/>
    <w:rsid w:val="00F97838"/>
    <w:rsid w:val="00FA2BB3"/>
    <w:rsid w:val="00FB4C80"/>
    <w:rsid w:val="00FB6A6A"/>
    <w:rsid w:val="00FB7851"/>
    <w:rsid w:val="00FC2566"/>
    <w:rsid w:val="00FC7429"/>
    <w:rsid w:val="00FD07F6"/>
    <w:rsid w:val="00FD1EC8"/>
    <w:rsid w:val="00FD402A"/>
    <w:rsid w:val="00FD47ED"/>
    <w:rsid w:val="00FD5A5E"/>
    <w:rsid w:val="00FD74DB"/>
    <w:rsid w:val="00FD7660"/>
    <w:rsid w:val="00FD7C52"/>
    <w:rsid w:val="00FE0655"/>
    <w:rsid w:val="00FE2365"/>
    <w:rsid w:val="00FE3B0B"/>
    <w:rsid w:val="00FE4C7B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98586C5"/>
  <w15:chartTrackingRefBased/>
  <w15:docId w15:val="{95FD0626-F4F4-485D-97DB-290A8DF511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DD4B77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next w:val="Normal"/>
    <w:link w:val="Heading1Char"/>
    <w:qFormat/>
    <w:rsid w:val="00DD4B77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DD4B7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DD4B77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DD4B77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DD4B77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DD4B77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DD4B77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DD4B7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DD4B7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DD4B77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DD4B77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DD4B77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DD4B77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DD4B77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DD4B77"/>
    <w:pPr>
      <w:ind w:left="1418" w:hanging="1418"/>
    </w:pPr>
  </w:style>
  <w:style w:type="paragraph" w:styleId="TOC3">
    <w:name w:val="toc 3"/>
    <w:basedOn w:val="TOC2"/>
    <w:semiHidden/>
    <w:rsid w:val="00DD4B77"/>
    <w:pPr>
      <w:ind w:left="1134" w:hanging="1134"/>
    </w:pPr>
  </w:style>
  <w:style w:type="paragraph" w:styleId="TOC2">
    <w:name w:val="toc 2"/>
    <w:basedOn w:val="TOC1"/>
    <w:semiHidden/>
    <w:rsid w:val="00DD4B77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DD4B77"/>
    <w:pPr>
      <w:ind w:left="284"/>
    </w:pPr>
  </w:style>
  <w:style w:type="paragraph" w:styleId="Index1">
    <w:name w:val="index 1"/>
    <w:basedOn w:val="Normal"/>
    <w:semiHidden/>
    <w:rsid w:val="00DD4B77"/>
    <w:pPr>
      <w:keepLines/>
      <w:spacing w:after="0"/>
    </w:pPr>
  </w:style>
  <w:style w:type="paragraph" w:styleId="DocumentMap">
    <w:name w:val="Document Map"/>
    <w:basedOn w:val="Normal"/>
    <w:semiHidden/>
    <w:rsid w:val="00DD4B77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DD4B77"/>
    <w:pPr>
      <w:ind w:left="851"/>
    </w:pPr>
  </w:style>
  <w:style w:type="paragraph" w:styleId="ListNumber">
    <w:name w:val="List Number"/>
    <w:basedOn w:val="List"/>
    <w:rsid w:val="00DD4B77"/>
  </w:style>
  <w:style w:type="paragraph" w:styleId="List">
    <w:name w:val="List"/>
    <w:basedOn w:val="Normal"/>
    <w:rsid w:val="00DD4B77"/>
    <w:pPr>
      <w:ind w:left="568" w:hanging="284"/>
    </w:pPr>
  </w:style>
  <w:style w:type="paragraph" w:styleId="Header">
    <w:name w:val="header"/>
    <w:link w:val="HeaderChar"/>
    <w:rsid w:val="00DD4B7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DD4B77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DD4B77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DD4B77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DD4B77"/>
    <w:pPr>
      <w:ind w:left="1418" w:hanging="1418"/>
    </w:pPr>
  </w:style>
  <w:style w:type="paragraph" w:styleId="TOC6">
    <w:name w:val="toc 6"/>
    <w:basedOn w:val="TOC5"/>
    <w:next w:val="Normal"/>
    <w:semiHidden/>
    <w:rsid w:val="00DD4B77"/>
    <w:pPr>
      <w:ind w:left="1985" w:hanging="1985"/>
    </w:pPr>
  </w:style>
  <w:style w:type="paragraph" w:styleId="TOC7">
    <w:name w:val="toc 7"/>
    <w:basedOn w:val="TOC6"/>
    <w:next w:val="Normal"/>
    <w:semiHidden/>
    <w:rsid w:val="00DD4B77"/>
    <w:pPr>
      <w:ind w:left="2268" w:hanging="2268"/>
    </w:pPr>
  </w:style>
  <w:style w:type="paragraph" w:styleId="ListBullet2">
    <w:name w:val="List Bullet 2"/>
    <w:basedOn w:val="ListBullet"/>
    <w:rsid w:val="00DD4B77"/>
    <w:pPr>
      <w:numPr>
        <w:numId w:val="6"/>
      </w:numPr>
    </w:pPr>
  </w:style>
  <w:style w:type="paragraph" w:styleId="ListBullet">
    <w:name w:val="List Bullet"/>
    <w:basedOn w:val="BodyText"/>
    <w:rsid w:val="00DD4B77"/>
    <w:pPr>
      <w:numPr>
        <w:numId w:val="5"/>
      </w:numPr>
    </w:pPr>
  </w:style>
  <w:style w:type="paragraph" w:styleId="ListBullet3">
    <w:name w:val="List Bullet 3"/>
    <w:basedOn w:val="ListBullet2"/>
    <w:rsid w:val="00DD4B77"/>
    <w:pPr>
      <w:numPr>
        <w:numId w:val="7"/>
      </w:numPr>
    </w:pPr>
  </w:style>
  <w:style w:type="paragraph" w:customStyle="1" w:styleId="EQ">
    <w:name w:val="EQ"/>
    <w:basedOn w:val="Normal"/>
    <w:next w:val="Normal"/>
    <w:rsid w:val="00DD4B77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DD4B77"/>
    <w:pPr>
      <w:ind w:left="851"/>
    </w:pPr>
  </w:style>
  <w:style w:type="paragraph" w:styleId="List3">
    <w:name w:val="List 3"/>
    <w:basedOn w:val="List2"/>
    <w:rsid w:val="00DD4B77"/>
    <w:pPr>
      <w:ind w:left="1135"/>
    </w:pPr>
  </w:style>
  <w:style w:type="paragraph" w:styleId="List4">
    <w:name w:val="List 4"/>
    <w:basedOn w:val="List3"/>
    <w:rsid w:val="00DD4B77"/>
    <w:pPr>
      <w:ind w:left="1418"/>
    </w:pPr>
  </w:style>
  <w:style w:type="paragraph" w:styleId="List5">
    <w:name w:val="List 5"/>
    <w:basedOn w:val="List4"/>
    <w:rsid w:val="00DD4B77"/>
    <w:pPr>
      <w:ind w:left="1702"/>
    </w:pPr>
  </w:style>
  <w:style w:type="paragraph" w:customStyle="1" w:styleId="EditorsNote">
    <w:name w:val="Editor's Note"/>
    <w:basedOn w:val="Normal"/>
    <w:rsid w:val="00DD4B77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DD4B77"/>
    <w:pPr>
      <w:numPr>
        <w:numId w:val="8"/>
      </w:numPr>
    </w:pPr>
  </w:style>
  <w:style w:type="paragraph" w:styleId="ListBullet5">
    <w:name w:val="List Bullet 5"/>
    <w:basedOn w:val="ListBullet4"/>
    <w:rsid w:val="00DD4B77"/>
    <w:pPr>
      <w:numPr>
        <w:numId w:val="4"/>
      </w:numPr>
    </w:pPr>
  </w:style>
  <w:style w:type="paragraph" w:styleId="Footer">
    <w:name w:val="footer"/>
    <w:basedOn w:val="Header"/>
    <w:semiHidden/>
    <w:rsid w:val="00DD4B77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DD4B77"/>
    <w:pPr>
      <w:numPr>
        <w:numId w:val="2"/>
      </w:numPr>
    </w:pPr>
  </w:style>
  <w:style w:type="paragraph" w:styleId="BalloonText">
    <w:name w:val="Balloon Text"/>
    <w:basedOn w:val="Normal"/>
    <w:semiHidden/>
    <w:rsid w:val="00DD4B77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DD4B77"/>
  </w:style>
  <w:style w:type="paragraph" w:styleId="BodyText">
    <w:name w:val="Body Text"/>
    <w:basedOn w:val="Normal"/>
    <w:link w:val="BodyTextChar"/>
    <w:rsid w:val="00DD4B77"/>
  </w:style>
  <w:style w:type="character" w:styleId="Hyperlink">
    <w:name w:val="Hyperlink"/>
    <w:uiPriority w:val="99"/>
    <w:rsid w:val="00DD4B77"/>
    <w:rPr>
      <w:color w:val="0000FF"/>
      <w:u w:val="single"/>
      <w:lang w:val="en-GB"/>
    </w:rPr>
  </w:style>
  <w:style w:type="character" w:styleId="FollowedHyperlink">
    <w:name w:val="FollowedHyperlink"/>
    <w:semiHidden/>
    <w:rsid w:val="00DD4B77"/>
    <w:rPr>
      <w:color w:val="FF0000"/>
      <w:u w:val="single"/>
    </w:rPr>
  </w:style>
  <w:style w:type="character" w:styleId="CommentReference">
    <w:name w:val="annotation reference"/>
    <w:semiHidden/>
    <w:rsid w:val="00DD4B77"/>
    <w:rPr>
      <w:sz w:val="16"/>
      <w:szCs w:val="16"/>
    </w:rPr>
  </w:style>
  <w:style w:type="paragraph" w:styleId="CommentText">
    <w:name w:val="annotation text"/>
    <w:basedOn w:val="Normal"/>
    <w:semiHidden/>
    <w:rsid w:val="00DD4B77"/>
  </w:style>
  <w:style w:type="paragraph" w:styleId="CommentSubject">
    <w:name w:val="annotation subject"/>
    <w:basedOn w:val="CommentText"/>
    <w:next w:val="CommentText"/>
    <w:semiHidden/>
    <w:rsid w:val="00DD4B77"/>
    <w:rPr>
      <w:b/>
      <w:bCs/>
    </w:rPr>
  </w:style>
  <w:style w:type="character" w:customStyle="1" w:styleId="Heading1Char">
    <w:name w:val="Heading 1 Char"/>
    <w:link w:val="Heading1"/>
    <w:rsid w:val="00DD4B77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rsid w:val="00DD4B77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DD4B77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DD4B77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DD4B77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DD4B77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DD4B77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DD4B77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DD4B77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DD4B77"/>
    <w:pPr>
      <w:spacing w:after="0"/>
    </w:pPr>
  </w:style>
  <w:style w:type="paragraph" w:customStyle="1" w:styleId="TAL">
    <w:name w:val="TAL"/>
    <w:basedOn w:val="Normal"/>
    <w:rsid w:val="00DD4B77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DD4B77"/>
    <w:pPr>
      <w:jc w:val="center"/>
    </w:pPr>
  </w:style>
  <w:style w:type="paragraph" w:customStyle="1" w:styleId="TAH">
    <w:name w:val="TAH"/>
    <w:basedOn w:val="TAC"/>
    <w:rsid w:val="00DD4B77"/>
    <w:rPr>
      <w:b/>
    </w:rPr>
  </w:style>
  <w:style w:type="paragraph" w:customStyle="1" w:styleId="TAN">
    <w:name w:val="TAN"/>
    <w:basedOn w:val="TAL"/>
    <w:rsid w:val="00DD4B77"/>
    <w:pPr>
      <w:ind w:left="851" w:hanging="851"/>
    </w:pPr>
  </w:style>
  <w:style w:type="paragraph" w:customStyle="1" w:styleId="TAR">
    <w:name w:val="TAR"/>
    <w:basedOn w:val="TAL"/>
    <w:rsid w:val="00DD4B77"/>
    <w:pPr>
      <w:jc w:val="right"/>
    </w:pPr>
  </w:style>
  <w:style w:type="paragraph" w:customStyle="1" w:styleId="TH">
    <w:name w:val="TH"/>
    <w:basedOn w:val="Normal"/>
    <w:link w:val="THChar"/>
    <w:rsid w:val="00DD4B77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link w:val="TF0"/>
    <w:rsid w:val="00DD4B77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DD4B77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DD4B7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DD4B7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DD4B7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DD4B7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DD4B77"/>
  </w:style>
  <w:style w:type="paragraph" w:customStyle="1" w:styleId="ZH">
    <w:name w:val="ZH"/>
    <w:rsid w:val="00DD4B7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DD4B7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DD4B77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DD4B7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DD4B77"/>
    <w:pPr>
      <w:framePr w:wrap="notBeside" w:y="16161"/>
    </w:pPr>
  </w:style>
  <w:style w:type="paragraph" w:customStyle="1" w:styleId="FP">
    <w:name w:val="FP"/>
    <w:basedOn w:val="Normal"/>
    <w:rsid w:val="00DD4B77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DD4B77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DD4B77"/>
    <w:pPr>
      <w:ind w:left="1418" w:hanging="1418"/>
      <w:jc w:val="left"/>
    </w:pPr>
    <w:rPr>
      <w:b/>
    </w:rPr>
  </w:style>
  <w:style w:type="paragraph" w:customStyle="1" w:styleId="Doc-text2">
    <w:name w:val="Doc-text2"/>
    <w:basedOn w:val="Normal"/>
    <w:link w:val="Doc-text2Char"/>
    <w:qFormat/>
    <w:rsid w:val="00DD4B77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DD4B77"/>
    <w:rPr>
      <w:rFonts w:ascii="Arial" w:eastAsia="MS Mincho" w:hAnsi="Arial"/>
      <w:szCs w:val="24"/>
      <w:lang w:val="en-GB" w:eastAsia="en-GB"/>
    </w:rPr>
  </w:style>
  <w:style w:type="paragraph" w:customStyle="1" w:styleId="PL">
    <w:name w:val="PL"/>
    <w:link w:val="PLChar"/>
    <w:rsid w:val="00F042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character" w:customStyle="1" w:styleId="PLChar">
    <w:name w:val="PL Char"/>
    <w:link w:val="PL"/>
    <w:rsid w:val="00F04280"/>
    <w:rPr>
      <w:rFonts w:ascii="Courier New" w:hAnsi="Courier New"/>
      <w:noProof/>
      <w:sz w:val="16"/>
    </w:rPr>
  </w:style>
  <w:style w:type="character" w:customStyle="1" w:styleId="HeaderChar">
    <w:name w:val="Header Char"/>
    <w:basedOn w:val="DefaultParagraphFont"/>
    <w:link w:val="Header"/>
    <w:rsid w:val="00F04280"/>
    <w:rPr>
      <w:rFonts w:ascii="Arial" w:hAnsi="Arial" w:cs="Arial"/>
      <w:b/>
      <w:bCs/>
      <w:noProof/>
      <w:sz w:val="18"/>
      <w:szCs w:val="18"/>
      <w:lang w:eastAsia="zh-CN"/>
    </w:rPr>
  </w:style>
  <w:style w:type="table" w:styleId="TableGrid">
    <w:name w:val="Table Grid"/>
    <w:basedOn w:val="TableNormal"/>
    <w:rsid w:val="00F042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F0">
    <w:name w:val="TF (文字)"/>
    <w:basedOn w:val="DefaultParagraphFont"/>
    <w:link w:val="TF"/>
    <w:rsid w:val="008150D6"/>
    <w:rPr>
      <w:rFonts w:ascii="Arial" w:hAnsi="Arial"/>
      <w:b/>
      <w:lang w:val="en-GB"/>
    </w:rPr>
  </w:style>
  <w:style w:type="paragraph" w:styleId="NormalWeb">
    <w:name w:val="Normal (Web)"/>
    <w:basedOn w:val="Normal"/>
    <w:uiPriority w:val="99"/>
    <w:unhideWhenUsed/>
    <w:rsid w:val="008150D6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en-US"/>
    </w:rPr>
  </w:style>
  <w:style w:type="character" w:customStyle="1" w:styleId="THChar">
    <w:name w:val="TH Char"/>
    <w:basedOn w:val="DefaultParagraphFont"/>
    <w:link w:val="TH"/>
    <w:rsid w:val="008150D6"/>
    <w:rPr>
      <w:rFonts w:ascii="Arial" w:hAnsi="Arial"/>
      <w:b/>
      <w:lang w:val="en-GB"/>
    </w:rPr>
  </w:style>
  <w:style w:type="paragraph" w:customStyle="1" w:styleId="CRCoverPage">
    <w:name w:val="CR Cover Page"/>
    <w:rsid w:val="007E22F6"/>
    <w:pPr>
      <w:spacing w:after="120"/>
    </w:pPr>
    <w:rPr>
      <w:rFonts w:ascii="Arial" w:eastAsia="MS Mincho" w:hAnsi="Arial"/>
      <w:lang w:val="en-GB"/>
    </w:rPr>
  </w:style>
  <w:style w:type="paragraph" w:styleId="ListParagraph">
    <w:name w:val="List Paragraph"/>
    <w:basedOn w:val="Normal"/>
    <w:uiPriority w:val="34"/>
    <w:qFormat/>
    <w:rsid w:val="009632B7"/>
    <w:pPr>
      <w:ind w:left="720"/>
      <w:contextualSpacing/>
    </w:pPr>
  </w:style>
  <w:style w:type="paragraph" w:styleId="NoSpacing">
    <w:name w:val="No Spacing"/>
    <w:uiPriority w:val="1"/>
    <w:qFormat/>
    <w:rsid w:val="00AA2170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lang w:val="en-GB" w:eastAsia="zh-CN"/>
    </w:rPr>
  </w:style>
  <w:style w:type="character" w:styleId="SubtleEmphasis">
    <w:name w:val="Subtle Emphasis"/>
    <w:basedOn w:val="DefaultParagraphFont"/>
    <w:uiPriority w:val="19"/>
    <w:qFormat/>
    <w:rsid w:val="00AA2170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911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5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7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76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9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66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99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1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39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49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0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15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93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alich\Documents\16-C-STAR%20Project\RAN2\RAN2-100\Own%20to%20RAN2-100\R2-17xxxxx%20-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2" ma:contentTypeDescription="EriCOLL Document Content Type" ma:contentTypeScope="" ma:versionID="7e6aa34ba492ff6181ad15630eb347ed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d39c9ed764150ba9c74afc9d1646f1b6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TaxCatchAll xmlns="d8762117-8292-4133-b1c7-eab5c6487cfd"/>
    <EriCOLLProcessTaxHTField0 xmlns="d8762117-8292-4133-b1c7-eab5c6487cfd">
      <Terms xmlns="http://schemas.microsoft.com/office/infopath/2007/PartnerControls"/>
    </EriCOLLProcessTaxHTField0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CategoryTaxHTField0 xmlns="d8762117-8292-4133-b1c7-eab5c6487cfd">
      <Terms xmlns="http://schemas.microsoft.com/office/infopath/2007/PartnerControls"/>
    </EriCOLLCategoryTaxHTField0>
    <EriCOLLProductsTaxHTField0 xmlns="d8762117-8292-4133-b1c7-eab5c6487cfd">
      <Terms xmlns="http://schemas.microsoft.com/office/infopath/2007/PartnerControls"/>
    </EriCOLLProductsTaxHTField0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  <_dlc_DocId xmlns="f166a696-7b5b-4ccd-9f0c-ffde0cceec81">5NUHHDQN7SK2-1476151046-22875</_dlc_DocId>
    <_dlc_DocIdUrl xmlns="f166a696-7b5b-4ccd-9f0c-ffde0cceec81">
      <Url>https://ericsson.sharepoint.com/sites/star/_layouts/15/DocIdRedir.aspx?ID=5NUHHDQN7SK2-1476151046-22875</Url>
      <Description>5NUHHDQN7SK2-1476151046-22875</Description>
    </_dlc_DocIdUrl>
    <_dlc_DocIdPersistId xmlns="f166a696-7b5b-4ccd-9f0c-ffde0cceec81" xsi:nil="true"/>
    <Prepared. xmlns="611109f9-ed58-4498-a270-1fb2086a5321" xsi:nil="true"/>
    <EriCOLLDate. xmlns="611109f9-ed58-4498-a270-1fb2086a5321" xsi:nil="true"/>
    <TaxCatchAllLabel xmlns="d8762117-8292-4133-b1c7-eab5c6487cfd"/>
    <AbstractOrSummary. xmlns="611109f9-ed58-4498-a270-1fb2086a5321" xsi:nil="true"/>
    <IconOverlay xmlns="http://schemas.microsoft.com/sharepoint/v4" xsi:nil="true"/>
    <Issue_x0020_in_x0020_OI_x0020_list_x0020__x0028_Y_x002f_N_x0029_ xmlns="611109f9-ed58-4498-a270-1fb2086a5321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6.xml><?xml version="1.0" encoding="utf-8"?>
<LongProperties xmlns="http://schemas.microsoft.com/office/2006/metadata/longProperties"/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AD7CA1-511B-47F9-B36B-89495D2C7680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5D345E80-B4E1-4EB5-97D7-B4B9CF482AC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95D044E-DEF4-44A0-9715-94CD62B64AD4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4.xml><?xml version="1.0" encoding="utf-8"?>
<ds:datastoreItem xmlns:ds="http://schemas.openxmlformats.org/officeDocument/2006/customXml" ds:itemID="{BEE23EE5-5864-4ADF-A848-295F30FA12F3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AD181B22-5500-416A-9E33-3886372CE715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9F5946CB-8946-499C-8B44-7DE1A592D1D0}">
  <ds:schemaRefs>
    <ds:schemaRef ds:uri="http://schemas.microsoft.com/office/2006/metadata/longProperties"/>
  </ds:schemaRefs>
</ds:datastoreItem>
</file>

<file path=customXml/itemProps7.xml><?xml version="1.0" encoding="utf-8"?>
<ds:datastoreItem xmlns:ds="http://schemas.openxmlformats.org/officeDocument/2006/customXml" ds:itemID="{B1E7CC83-CF64-4F35-99BF-1556E9841C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R2-17xxxxx - Contribution Template</Template>
  <TotalTime>2</TotalTime>
  <Pages>2</Pages>
  <Words>707</Words>
  <Characters>4032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4730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</dc:creator>
  <cp:keywords/>
  <cp:lastModifiedBy>Ericsson</cp:lastModifiedBy>
  <cp:revision>3</cp:revision>
  <cp:lastPrinted>2008-01-31T16:09:00Z</cp:lastPrinted>
  <dcterms:created xsi:type="dcterms:W3CDTF">2018-05-10T14:58:00Z</dcterms:created>
  <dcterms:modified xsi:type="dcterms:W3CDTF">2018-05-10T22:32:00Z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TaxKeyword">
    <vt:lpwstr/>
  </property>
  <property fmtid="{D5CDD505-2E9C-101B-9397-08002B2CF9AE}" pid="4" name="_dlc_DocId">
    <vt:lpwstr>5NUHHDQN7SK2-1-562</vt:lpwstr>
  </property>
  <property fmtid="{D5CDD505-2E9C-101B-9397-08002B2CF9AE}" pid="5" name="_dlc_DocIdItemGuid">
    <vt:lpwstr>3b751687-2af0-45ea-9869-89d4e956d08b</vt:lpwstr>
  </property>
  <property fmtid="{D5CDD505-2E9C-101B-9397-08002B2CF9AE}" pid="6" name="_dlc_DocIdUrl">
    <vt:lpwstr>https://ericoll.internal.ericsson.com/sites/STAR/_layouts/DocIdRedir.aspx?ID=5NUHHDQN7SK2-1-562, 5NUHHDQN7SK2-1-562</vt:lpwstr>
  </property>
  <property fmtid="{D5CDD505-2E9C-101B-9397-08002B2CF9AE}" pid="7" name="EriCOLLCategory">
    <vt:lpwstr/>
  </property>
  <property fmtid="{D5CDD505-2E9C-101B-9397-08002B2CF9AE}" pid="8" name="EriCOLLOrganizationUnit">
    <vt:lpwstr/>
  </property>
  <property fmtid="{D5CDD505-2E9C-101B-9397-08002B2CF9AE}" pid="9" name="EriCOLLProjects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Customer">
    <vt:lpwstr/>
  </property>
  <property fmtid="{D5CDD505-2E9C-101B-9397-08002B2CF9AE}" pid="13" name="EriCOLLProducts">
    <vt:lpwstr/>
  </property>
  <property fmtid="{D5CDD505-2E9C-101B-9397-08002B2CF9AE}" pid="14" name="EriCOLLCountry">
    <vt:lpwstr/>
  </property>
  <property fmtid="{D5CDD505-2E9C-101B-9397-08002B2CF9AE}" pid="15" name="ContentTypeId">
    <vt:lpwstr>0x010100C5F30C9B16E14C8EACE5F2CC7B7AC7F400F5862E332FC6CE449700A00A9FC83FBA</vt:lpwstr>
  </property>
</Properties>
</file>