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D3B0C" w14:textId="093780D2" w:rsidR="000C6231" w:rsidRDefault="000C6231" w:rsidP="000C6231">
      <w:pPr>
        <w:widowControl w:val="0"/>
        <w:tabs>
          <w:tab w:val="right" w:pos="9639"/>
        </w:tabs>
        <w:spacing w:after="0"/>
        <w:rPr>
          <w:rFonts w:ascii="Arial" w:eastAsia="Times New Roman" w:hAnsi="Arial"/>
          <w:b/>
          <w:bCs/>
          <w:i/>
          <w:color w:val="auto"/>
          <w:sz w:val="24"/>
          <w:szCs w:val="24"/>
        </w:rPr>
      </w:pPr>
      <w:r>
        <w:rPr>
          <w:rFonts w:ascii="Arial" w:eastAsia="Times New Roman" w:hAnsi="Arial"/>
          <w:b/>
          <w:bCs/>
          <w:color w:val="auto"/>
          <w:sz w:val="24"/>
          <w:szCs w:val="24"/>
        </w:rPr>
        <w:t>3GPP T</w:t>
      </w:r>
      <w:bookmarkStart w:id="0" w:name="_Ref452454252"/>
      <w:bookmarkEnd w:id="0"/>
      <w:r>
        <w:rPr>
          <w:rFonts w:ascii="Arial" w:eastAsia="Times New Roman" w:hAnsi="Arial"/>
          <w:b/>
          <w:bCs/>
          <w:color w:val="auto"/>
          <w:sz w:val="24"/>
          <w:szCs w:val="24"/>
        </w:rPr>
        <w:t xml:space="preserve">SG-RAN </w:t>
      </w:r>
      <w:r>
        <w:rPr>
          <w:rFonts w:ascii="Arial" w:eastAsia="Times New Roman" w:hAnsi="Arial"/>
          <w:b/>
          <w:color w:val="auto"/>
          <w:sz w:val="24"/>
          <w:szCs w:val="24"/>
        </w:rPr>
        <w:t>WG2 Meeting #</w:t>
      </w:r>
      <w:r w:rsidR="00630171">
        <w:rPr>
          <w:rFonts w:ascii="Arial" w:eastAsia="Times New Roman" w:hAnsi="Arial"/>
          <w:b/>
          <w:color w:val="auto"/>
          <w:sz w:val="24"/>
          <w:szCs w:val="24"/>
        </w:rPr>
        <w:t>101</w:t>
      </w:r>
      <w:r>
        <w:rPr>
          <w:rFonts w:ascii="Arial" w:eastAsia="Times New Roman" w:hAnsi="Arial"/>
          <w:b/>
          <w:bCs/>
          <w:color w:val="auto"/>
          <w:sz w:val="24"/>
          <w:szCs w:val="24"/>
        </w:rPr>
        <w:tab/>
      </w:r>
      <w:r w:rsidRPr="00DE3F9C">
        <w:rPr>
          <w:rFonts w:ascii="Arial" w:eastAsia="Times New Roman" w:hAnsi="Arial"/>
          <w:b/>
          <w:bCs/>
          <w:color w:val="auto"/>
          <w:sz w:val="24"/>
          <w:szCs w:val="24"/>
        </w:rPr>
        <w:t>R2-1</w:t>
      </w:r>
      <w:r w:rsidR="008C5527">
        <w:rPr>
          <w:rFonts w:ascii="Arial" w:eastAsia="Times New Roman" w:hAnsi="Arial"/>
          <w:b/>
          <w:bCs/>
          <w:color w:val="auto"/>
          <w:sz w:val="24"/>
          <w:szCs w:val="24"/>
        </w:rPr>
        <w:t>803662</w:t>
      </w:r>
      <w:bookmarkStart w:id="1" w:name="_GoBack"/>
      <w:bookmarkEnd w:id="1"/>
    </w:p>
    <w:p w14:paraId="2A8F0E9B" w14:textId="216E4F97" w:rsidR="000C6231" w:rsidRDefault="00171B41" w:rsidP="000C6231">
      <w:pPr>
        <w:widowControl w:val="0"/>
        <w:tabs>
          <w:tab w:val="right" w:pos="9639"/>
        </w:tabs>
        <w:spacing w:after="0"/>
        <w:rPr>
          <w:rFonts w:ascii="Arial" w:hAnsi="Arial"/>
          <w:b/>
          <w:color w:val="auto"/>
          <w:sz w:val="24"/>
          <w:szCs w:val="24"/>
          <w:lang w:eastAsia="zh-CN"/>
        </w:rPr>
      </w:pPr>
      <w:r>
        <w:rPr>
          <w:rFonts w:ascii="Arial" w:hAnsi="Arial"/>
          <w:b/>
          <w:color w:val="auto"/>
          <w:sz w:val="24"/>
          <w:szCs w:val="24"/>
          <w:lang w:eastAsia="zh-CN"/>
        </w:rPr>
        <w:t>Athens</w:t>
      </w:r>
      <w:r w:rsidRPr="00383F56">
        <w:rPr>
          <w:rFonts w:ascii="Arial" w:hAnsi="Arial"/>
          <w:b/>
          <w:color w:val="auto"/>
          <w:sz w:val="24"/>
          <w:szCs w:val="24"/>
          <w:lang w:eastAsia="zh-CN"/>
        </w:rPr>
        <w:t xml:space="preserve">, </w:t>
      </w:r>
      <w:r>
        <w:rPr>
          <w:rFonts w:ascii="Arial" w:hAnsi="Arial"/>
          <w:b/>
          <w:color w:val="auto"/>
          <w:sz w:val="24"/>
          <w:szCs w:val="24"/>
          <w:lang w:eastAsia="zh-CN"/>
        </w:rPr>
        <w:t>Greece</w:t>
      </w:r>
      <w:r w:rsidRPr="00383F56">
        <w:rPr>
          <w:rFonts w:ascii="Arial" w:hAnsi="Arial"/>
          <w:b/>
          <w:color w:val="auto"/>
          <w:sz w:val="24"/>
          <w:szCs w:val="24"/>
          <w:lang w:eastAsia="zh-CN"/>
        </w:rPr>
        <w:t xml:space="preserve">, </w:t>
      </w:r>
      <w:r>
        <w:rPr>
          <w:rFonts w:ascii="Arial" w:hAnsi="Arial"/>
          <w:b/>
          <w:color w:val="auto"/>
          <w:sz w:val="24"/>
          <w:szCs w:val="24"/>
          <w:lang w:eastAsia="zh-CN"/>
        </w:rPr>
        <w:t>26</w:t>
      </w:r>
      <w:r w:rsidRPr="00372AEC">
        <w:rPr>
          <w:rFonts w:ascii="Arial" w:hAnsi="Arial"/>
          <w:b/>
          <w:color w:val="auto"/>
          <w:sz w:val="24"/>
          <w:szCs w:val="24"/>
          <w:vertAlign w:val="superscript"/>
          <w:lang w:eastAsia="zh-CN"/>
        </w:rPr>
        <w:t>th</w:t>
      </w:r>
      <w:r>
        <w:rPr>
          <w:rFonts w:ascii="Arial" w:hAnsi="Arial"/>
          <w:b/>
          <w:color w:val="auto"/>
          <w:sz w:val="24"/>
          <w:szCs w:val="24"/>
          <w:lang w:eastAsia="zh-CN"/>
        </w:rPr>
        <w:t xml:space="preserve"> February </w:t>
      </w:r>
      <w:r w:rsidRPr="00383F56">
        <w:rPr>
          <w:rFonts w:ascii="Arial" w:hAnsi="Arial"/>
          <w:b/>
          <w:color w:val="auto"/>
          <w:sz w:val="24"/>
          <w:szCs w:val="24"/>
          <w:lang w:eastAsia="zh-CN"/>
        </w:rPr>
        <w:t xml:space="preserve">– </w:t>
      </w:r>
      <w:r>
        <w:rPr>
          <w:rFonts w:ascii="Arial" w:hAnsi="Arial"/>
          <w:b/>
          <w:color w:val="auto"/>
          <w:sz w:val="24"/>
          <w:szCs w:val="24"/>
          <w:lang w:eastAsia="zh-CN"/>
        </w:rPr>
        <w:t>2</w:t>
      </w:r>
      <w:r w:rsidRPr="00372AEC">
        <w:rPr>
          <w:rFonts w:ascii="Arial" w:hAnsi="Arial"/>
          <w:b/>
          <w:color w:val="auto"/>
          <w:sz w:val="24"/>
          <w:szCs w:val="24"/>
          <w:vertAlign w:val="superscript"/>
          <w:lang w:eastAsia="zh-CN"/>
        </w:rPr>
        <w:t>nd</w:t>
      </w:r>
      <w:r>
        <w:rPr>
          <w:rFonts w:ascii="Arial" w:hAnsi="Arial"/>
          <w:b/>
          <w:color w:val="auto"/>
          <w:sz w:val="24"/>
          <w:szCs w:val="24"/>
          <w:lang w:eastAsia="zh-CN"/>
        </w:rPr>
        <w:t xml:space="preserve"> March</w:t>
      </w:r>
      <w:r w:rsidRPr="00383F56">
        <w:rPr>
          <w:rFonts w:ascii="Arial" w:hAnsi="Arial"/>
          <w:b/>
          <w:color w:val="auto"/>
          <w:sz w:val="24"/>
          <w:szCs w:val="24"/>
          <w:lang w:eastAsia="zh-CN"/>
        </w:rPr>
        <w:t xml:space="preserve"> 2018</w:t>
      </w:r>
      <w:r w:rsidR="000C6231">
        <w:rPr>
          <w:rFonts w:ascii="Arial" w:hAnsi="Arial"/>
          <w:b/>
          <w:color w:val="auto"/>
          <w:sz w:val="24"/>
          <w:szCs w:val="24"/>
          <w:lang w:eastAsia="zh-CN"/>
        </w:rPr>
        <w:tab/>
      </w:r>
    </w:p>
    <w:p w14:paraId="4D302294" w14:textId="77777777" w:rsidR="000C6231" w:rsidRPr="006D3016" w:rsidRDefault="000C6231" w:rsidP="000C6231">
      <w:pPr>
        <w:widowControl w:val="0"/>
        <w:spacing w:after="0"/>
        <w:rPr>
          <w:rFonts w:ascii="Arial" w:eastAsia="Times New Roman" w:hAnsi="Arial"/>
          <w:b/>
          <w:bCs/>
          <w:color w:val="auto"/>
          <w:sz w:val="24"/>
        </w:rPr>
      </w:pPr>
    </w:p>
    <w:p w14:paraId="4AAB728A" w14:textId="6917BF8A" w:rsidR="000C6231" w:rsidRPr="006D3016" w:rsidRDefault="000C6231" w:rsidP="000C6231">
      <w:pPr>
        <w:tabs>
          <w:tab w:val="left" w:pos="1985"/>
        </w:tabs>
        <w:overflowPunct/>
        <w:autoSpaceDE/>
        <w:autoSpaceDN/>
        <w:adjustRightInd/>
        <w:spacing w:after="120"/>
        <w:textAlignment w:val="auto"/>
        <w:rPr>
          <w:rFonts w:ascii="Arial" w:eastAsia="MS Mincho" w:hAnsi="Arial" w:cs="Arial"/>
          <w:b/>
          <w:bCs/>
          <w:color w:val="auto"/>
          <w:sz w:val="24"/>
        </w:rPr>
      </w:pPr>
      <w:r w:rsidRPr="006D3016">
        <w:rPr>
          <w:rFonts w:ascii="Arial" w:eastAsia="MS Mincho" w:hAnsi="Arial" w:cs="Arial"/>
          <w:b/>
          <w:bCs/>
          <w:color w:val="auto"/>
          <w:sz w:val="24"/>
          <w:lang w:eastAsia="en-US"/>
        </w:rPr>
        <w:t>Agenda item:</w:t>
      </w:r>
      <w:r w:rsidRPr="006D3016">
        <w:rPr>
          <w:rFonts w:ascii="Arial" w:eastAsia="MS Mincho" w:hAnsi="Arial" w:cs="Arial"/>
          <w:b/>
          <w:bCs/>
          <w:color w:val="auto"/>
          <w:sz w:val="24"/>
          <w:lang w:eastAsia="en-US"/>
        </w:rPr>
        <w:tab/>
      </w:r>
      <w:r w:rsidR="00570E6C">
        <w:rPr>
          <w:rFonts w:ascii="Arial" w:eastAsia="MS Mincho" w:hAnsi="Arial" w:cs="Arial"/>
          <w:b/>
          <w:bCs/>
          <w:color w:val="auto"/>
          <w:sz w:val="24"/>
          <w:lang w:eastAsia="en-US"/>
        </w:rPr>
        <w:t>4.1.1</w:t>
      </w:r>
    </w:p>
    <w:p w14:paraId="2E55EBC1" w14:textId="77777777" w:rsidR="000C6231" w:rsidRDefault="000C6231" w:rsidP="000C6231">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Source:</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Qualcomm Incorporated</w:t>
      </w:r>
    </w:p>
    <w:p w14:paraId="314219DD" w14:textId="46F1F2ED" w:rsidR="000C6231" w:rsidRPr="006D3016" w:rsidRDefault="000C6231" w:rsidP="000C6231">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Title:</w:t>
      </w:r>
      <w:r w:rsidRPr="006D3016">
        <w:rPr>
          <w:rFonts w:ascii="Arial" w:eastAsia="Times New Roman" w:hAnsi="Arial" w:cs="Arial"/>
          <w:b/>
          <w:bCs/>
          <w:color w:val="auto"/>
          <w:sz w:val="24"/>
          <w:lang w:eastAsia="en-US"/>
        </w:rPr>
        <w:tab/>
      </w:r>
      <w:r w:rsidR="00630171">
        <w:rPr>
          <w:rFonts w:ascii="Arial" w:eastAsia="Times New Roman" w:hAnsi="Arial" w:cs="Arial"/>
          <w:b/>
          <w:bCs/>
          <w:color w:val="auto"/>
          <w:sz w:val="24"/>
          <w:lang w:eastAsia="en-US"/>
        </w:rPr>
        <w:t>NR 0ms Interruption HO</w:t>
      </w:r>
    </w:p>
    <w:p w14:paraId="4FE70974" w14:textId="08A03254" w:rsidR="000C6231" w:rsidRPr="006D3016" w:rsidRDefault="000C6231" w:rsidP="000C6231">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WID/SID:</w:t>
      </w:r>
      <w:r w:rsidRPr="006D3016">
        <w:rPr>
          <w:rFonts w:ascii="Arial" w:eastAsia="Times New Roman" w:hAnsi="Arial" w:cs="Arial"/>
          <w:b/>
          <w:bCs/>
          <w:color w:val="auto"/>
          <w:sz w:val="24"/>
          <w:lang w:eastAsia="en-US"/>
        </w:rPr>
        <w:tab/>
      </w:r>
      <w:proofErr w:type="spellStart"/>
      <w:r w:rsidR="00171B41" w:rsidRPr="00383F56">
        <w:rPr>
          <w:rFonts w:ascii="Arial" w:eastAsia="Times New Roman" w:hAnsi="Arial" w:cs="Arial"/>
          <w:b/>
          <w:bCs/>
          <w:color w:val="auto"/>
          <w:sz w:val="24"/>
          <w:lang w:eastAsia="en-US"/>
        </w:rPr>
        <w:t>NR_newRAT</w:t>
      </w:r>
      <w:proofErr w:type="spellEnd"/>
      <w:r w:rsidR="00171B41" w:rsidRPr="00383F56">
        <w:rPr>
          <w:rFonts w:ascii="Arial" w:eastAsia="Times New Roman" w:hAnsi="Arial" w:cs="Arial"/>
          <w:b/>
          <w:bCs/>
          <w:color w:val="auto"/>
          <w:sz w:val="24"/>
          <w:lang w:eastAsia="en-US"/>
        </w:rPr>
        <w:t>-Core – Release 15</w:t>
      </w:r>
    </w:p>
    <w:p w14:paraId="6D627CA2" w14:textId="77777777" w:rsidR="000C6231" w:rsidRPr="006D3016" w:rsidRDefault="000C6231" w:rsidP="000C6231">
      <w:pPr>
        <w:tabs>
          <w:tab w:val="left" w:pos="1985"/>
        </w:tabs>
        <w:overflowPunct/>
        <w:autoSpaceDE/>
        <w:autoSpaceDN/>
        <w:adjustRightInd/>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Document for:</w:t>
      </w:r>
      <w:r w:rsidRPr="006D3016">
        <w:rPr>
          <w:rFonts w:ascii="Arial" w:eastAsia="Times New Roman" w:hAnsi="Arial" w:cs="Arial"/>
          <w:b/>
          <w:bCs/>
          <w:color w:val="auto"/>
          <w:sz w:val="24"/>
          <w:lang w:eastAsia="en-US"/>
        </w:rPr>
        <w:tab/>
        <w:t>Discussion and Decision</w:t>
      </w:r>
    </w:p>
    <w:p w14:paraId="7654365A" w14:textId="14698409" w:rsidR="000C6231" w:rsidRDefault="000C6231" w:rsidP="000C6231">
      <w:pPr>
        <w:pStyle w:val="Heading1"/>
      </w:pPr>
      <w:r>
        <w:t>Introduction</w:t>
      </w:r>
    </w:p>
    <w:p w14:paraId="40603410" w14:textId="5ABFD05E" w:rsidR="00C44B8F" w:rsidRDefault="00C44B8F" w:rsidP="00C44B8F">
      <w:r>
        <w:t>RAN2#96 made the following agreements on NR 0ms Interruption HO:</w:t>
      </w:r>
    </w:p>
    <w:p w14:paraId="2FC5D219"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870"/>
        <w:rPr>
          <w:rFonts w:eastAsia="SimSun"/>
          <w:sz w:val="20"/>
          <w:szCs w:val="20"/>
          <w:lang w:eastAsia="zh-CN"/>
        </w:rPr>
      </w:pPr>
      <w:r w:rsidRPr="00C44B8F">
        <w:rPr>
          <w:rFonts w:eastAsia="SimSun"/>
          <w:sz w:val="20"/>
          <w:szCs w:val="20"/>
          <w:lang w:eastAsia="zh-CN"/>
        </w:rPr>
        <w:t>Agreements</w:t>
      </w:r>
    </w:p>
    <w:p w14:paraId="5319CFE3"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870"/>
        <w:rPr>
          <w:rFonts w:eastAsia="SimSun"/>
          <w:sz w:val="20"/>
          <w:szCs w:val="20"/>
          <w:lang w:eastAsia="zh-CN"/>
        </w:rPr>
      </w:pPr>
      <w:bookmarkStart w:id="2" w:name="OLE_LINK558"/>
      <w:bookmarkStart w:id="3" w:name="OLE_LINK559"/>
      <w:r w:rsidRPr="00C44B8F">
        <w:rPr>
          <w:rFonts w:eastAsia="SimSun"/>
          <w:sz w:val="20"/>
          <w:szCs w:val="20"/>
          <w:lang w:eastAsia="zh-CN"/>
        </w:rPr>
        <w:t>1</w:t>
      </w:r>
      <w:r w:rsidRPr="00C44B8F">
        <w:rPr>
          <w:rFonts w:eastAsia="SimSun"/>
          <w:sz w:val="20"/>
          <w:szCs w:val="20"/>
          <w:lang w:eastAsia="zh-CN"/>
        </w:rPr>
        <w:tab/>
        <w:t xml:space="preserve">The mobility enhancement </w:t>
      </w:r>
      <w:proofErr w:type="gramStart"/>
      <w:r w:rsidRPr="00C44B8F">
        <w:rPr>
          <w:rFonts w:eastAsia="SimSun"/>
          <w:sz w:val="20"/>
          <w:szCs w:val="20"/>
          <w:lang w:eastAsia="zh-CN"/>
        </w:rPr>
        <w:t>similar to</w:t>
      </w:r>
      <w:proofErr w:type="gramEnd"/>
      <w:r w:rsidRPr="00C44B8F">
        <w:rPr>
          <w:rFonts w:eastAsia="SimSun"/>
          <w:sz w:val="20"/>
          <w:szCs w:val="20"/>
          <w:lang w:eastAsia="zh-CN"/>
        </w:rPr>
        <w:t xml:space="preserve"> that discussed for LTE (“Maintaining Source eNB connection during handover”) should be considered also for NR.</w:t>
      </w:r>
    </w:p>
    <w:bookmarkEnd w:id="2"/>
    <w:bookmarkEnd w:id="3"/>
    <w:p w14:paraId="20492A42"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870"/>
        <w:rPr>
          <w:rFonts w:eastAsia="SimSun"/>
          <w:sz w:val="20"/>
          <w:szCs w:val="20"/>
          <w:lang w:eastAsia="zh-CN"/>
        </w:rPr>
      </w:pPr>
      <w:r w:rsidRPr="00C44B8F">
        <w:rPr>
          <w:rFonts w:eastAsia="SimSun"/>
          <w:sz w:val="20"/>
          <w:szCs w:val="20"/>
          <w:lang w:eastAsia="zh-CN"/>
        </w:rPr>
        <w:t>2</w:t>
      </w:r>
      <w:r w:rsidRPr="00C44B8F">
        <w:rPr>
          <w:rFonts w:eastAsia="SimSun"/>
          <w:sz w:val="20"/>
          <w:szCs w:val="20"/>
          <w:lang w:eastAsia="zh-CN"/>
        </w:rPr>
        <w:tab/>
        <w:t>For DC (NR-NR), study how to reconfigure the UE from an MeNB to an SeNB to target the 0 ms UP interruption. FFS whether also applicable to LTE-NR</w:t>
      </w:r>
    </w:p>
    <w:p w14:paraId="3772B172" w14:textId="6F6FC1AD" w:rsidR="00C44B8F" w:rsidRDefault="00C44B8F" w:rsidP="00C44B8F">
      <w:r>
        <w:t>RAN2#97 made the following agreements on NR 0ms Interruption HO:</w:t>
      </w:r>
    </w:p>
    <w:p w14:paraId="460E2A1F"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726"/>
        <w:rPr>
          <w:sz w:val="20"/>
        </w:rPr>
      </w:pPr>
      <w:r w:rsidRPr="00C44B8F">
        <w:rPr>
          <w:sz w:val="20"/>
        </w:rPr>
        <w:t>Agreements</w:t>
      </w:r>
    </w:p>
    <w:p w14:paraId="2872BA95"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726"/>
        <w:rPr>
          <w:sz w:val="20"/>
        </w:rPr>
      </w:pPr>
      <w:r w:rsidRPr="00C44B8F">
        <w:rPr>
          <w:sz w:val="20"/>
        </w:rPr>
        <w:t>1</w:t>
      </w:r>
      <w:r w:rsidRPr="00C44B8F">
        <w:rPr>
          <w:sz w:val="20"/>
        </w:rPr>
        <w:tab/>
        <w:t>We will aim to define HO for NR with an interruption as close to zero as possible while only having single Tx/Rx in the UE, and 0ms interruption at least for the case that the UE supports simultaneous Tx/Rx with source cell and target cell during HO</w:t>
      </w:r>
    </w:p>
    <w:p w14:paraId="13DAFB32" w14:textId="1869D513" w:rsidR="00C44B8F" w:rsidRDefault="00C44B8F" w:rsidP="00C44B8F">
      <w:r>
        <w:t>RAN2#97bis made the following agreements on NR 0ms Interruption HO:</w:t>
      </w:r>
    </w:p>
    <w:p w14:paraId="0EED067D" w14:textId="77777777" w:rsidR="00C44B8F" w:rsidRPr="00C44B8F" w:rsidRDefault="00C44B8F" w:rsidP="00C44B8F">
      <w:pPr>
        <w:pStyle w:val="Doc-text2"/>
        <w:ind w:left="726"/>
        <w:rPr>
          <w:sz w:val="20"/>
        </w:rPr>
      </w:pPr>
      <w:r w:rsidRPr="00C44B8F">
        <w:rPr>
          <w:sz w:val="20"/>
        </w:rPr>
        <w:t>=&gt;</w:t>
      </w:r>
      <w:r w:rsidRPr="00C44B8F">
        <w:rPr>
          <w:sz w:val="20"/>
        </w:rPr>
        <w:tab/>
        <w:t>We will progress the basic HO mechanism for NR (not including LTE Rel-14-like mobility enhancements) and when stable we can discuss potential optimisations to target close to 0ms or 0ms interruption.</w:t>
      </w:r>
    </w:p>
    <w:p w14:paraId="361E928C" w14:textId="77777777" w:rsidR="00C44B8F" w:rsidRPr="00C44B8F" w:rsidRDefault="00C44B8F" w:rsidP="00C44B8F">
      <w:pPr>
        <w:pStyle w:val="Doc-text2"/>
        <w:ind w:left="726"/>
        <w:rPr>
          <w:sz w:val="20"/>
        </w:rPr>
      </w:pPr>
      <w:r w:rsidRPr="00C44B8F">
        <w:rPr>
          <w:sz w:val="20"/>
        </w:rPr>
        <w:t>=&gt;</w:t>
      </w:r>
      <w:r w:rsidRPr="00C44B8F">
        <w:rPr>
          <w:sz w:val="20"/>
        </w:rPr>
        <w:tab/>
        <w:t xml:space="preserve">We will progress handover with 0ms interruption with dual </w:t>
      </w:r>
      <w:proofErr w:type="spellStart"/>
      <w:r w:rsidRPr="00C44B8F">
        <w:rPr>
          <w:sz w:val="20"/>
        </w:rPr>
        <w:t>tx</w:t>
      </w:r>
      <w:proofErr w:type="spellEnd"/>
      <w:r w:rsidRPr="00C44B8F">
        <w:rPr>
          <w:sz w:val="20"/>
        </w:rPr>
        <w:t>/</w:t>
      </w:r>
      <w:proofErr w:type="spellStart"/>
      <w:r w:rsidRPr="00C44B8F">
        <w:rPr>
          <w:sz w:val="20"/>
        </w:rPr>
        <w:t>rx</w:t>
      </w:r>
      <w:proofErr w:type="spellEnd"/>
      <w:r w:rsidRPr="00C44B8F">
        <w:rPr>
          <w:sz w:val="20"/>
        </w:rPr>
        <w:t xml:space="preserve"> targeting to define a single solution. Discussion of this can start when basic DC operation is more stable</w:t>
      </w:r>
    </w:p>
    <w:p w14:paraId="4DE8D3FC" w14:textId="3B8B117D" w:rsidR="00C44B8F" w:rsidRDefault="00C44B8F" w:rsidP="00C44B8F">
      <w:pPr>
        <w:pStyle w:val="Doc-text2"/>
        <w:ind w:left="726"/>
        <w:rPr>
          <w:sz w:val="20"/>
        </w:rPr>
      </w:pPr>
      <w:r w:rsidRPr="00C44B8F">
        <w:rPr>
          <w:sz w:val="20"/>
        </w:rPr>
        <w:t>=&gt;</w:t>
      </w:r>
      <w:r w:rsidRPr="00C44B8F">
        <w:rPr>
          <w:sz w:val="20"/>
        </w:rPr>
        <w:tab/>
        <w:t>Offline discussion to see if there are questions that we can ask to RAN1/4 regarding intra-</w:t>
      </w:r>
      <w:proofErr w:type="spellStart"/>
      <w:r w:rsidRPr="00C44B8F">
        <w:rPr>
          <w:sz w:val="20"/>
        </w:rPr>
        <w:t>freq</w:t>
      </w:r>
      <w:proofErr w:type="spellEnd"/>
      <w:r w:rsidRPr="00C44B8F">
        <w:rPr>
          <w:sz w:val="20"/>
        </w:rPr>
        <w:t xml:space="preserve"> DC. (Intel, offline discussion 28)</w:t>
      </w:r>
    </w:p>
    <w:p w14:paraId="612AB609" w14:textId="77777777" w:rsidR="00E83C32" w:rsidRPr="00C44B8F" w:rsidRDefault="00E83C32" w:rsidP="00C44B8F">
      <w:pPr>
        <w:pStyle w:val="Doc-text2"/>
        <w:ind w:left="726"/>
        <w:rPr>
          <w:sz w:val="20"/>
        </w:rPr>
      </w:pPr>
    </w:p>
    <w:p w14:paraId="2EFB0804" w14:textId="06E7136F" w:rsidR="00C44B8F" w:rsidRDefault="00C44B8F" w:rsidP="00C44B8F">
      <w:r>
        <w:t xml:space="preserve">Based on these agreements, the mobility enhancements </w:t>
      </w:r>
      <w:proofErr w:type="gramStart"/>
      <w:r>
        <w:t>similar to</w:t>
      </w:r>
      <w:proofErr w:type="gramEnd"/>
      <w:r>
        <w:t xml:space="preserve"> LTE make-before-break should be considered for NR as a first step to achieve </w:t>
      </w:r>
      <w:r w:rsidRPr="00C44B8F">
        <w:t>0ms interruption at least for the case that the UE supports simultaneous Tx/Rx with source cell and target cell during HO</w:t>
      </w:r>
      <w:r>
        <w:t>.</w:t>
      </w:r>
    </w:p>
    <w:p w14:paraId="729EACF6" w14:textId="4CA60AC3" w:rsidR="00C44B8F" w:rsidRPr="00C44B8F" w:rsidRDefault="00C44B8F" w:rsidP="00C44B8F">
      <w:r>
        <w:t xml:space="preserve">In this contribution, we compare </w:t>
      </w:r>
      <w:r w:rsidR="00DF254E">
        <w:t xml:space="preserve">the </w:t>
      </w:r>
      <w:r>
        <w:t>enhanced ‘make-before-break’ HO solution and DC based Handover solution to support 0ms Interruption during NR handover.</w:t>
      </w:r>
      <w:r w:rsidR="00DF254E">
        <w:t xml:space="preserve"> </w:t>
      </w:r>
      <w:r w:rsidR="00DF254E">
        <w:rPr>
          <w:lang w:val="en-US"/>
        </w:rPr>
        <w:t xml:space="preserve">In addition, high level views on the applicability of these enhancements for LTE 0ms HO are also covered in this contribution. </w:t>
      </w:r>
    </w:p>
    <w:p w14:paraId="74657809" w14:textId="1B7FF892" w:rsidR="000C6231" w:rsidRDefault="000C6231" w:rsidP="000C6231">
      <w:pPr>
        <w:pStyle w:val="Heading1"/>
        <w:rPr>
          <w:lang w:val="en-US"/>
        </w:rPr>
      </w:pPr>
      <w:r>
        <w:rPr>
          <w:lang w:val="en-US"/>
        </w:rPr>
        <w:t>Discussion</w:t>
      </w:r>
    </w:p>
    <w:p w14:paraId="7051F4E2" w14:textId="43CF134D" w:rsidR="00C44B8F" w:rsidRDefault="00C44B8F" w:rsidP="00C44B8F">
      <w:r>
        <w:rPr>
          <w:lang w:val="en-US"/>
        </w:rPr>
        <w:t xml:space="preserve">In regular Handover, on receiving the HO message, the </w:t>
      </w:r>
      <w:r w:rsidRPr="00C44B8F">
        <w:rPr>
          <w:lang w:val="en-US"/>
        </w:rPr>
        <w:t xml:space="preserve">UE </w:t>
      </w:r>
      <w:r>
        <w:rPr>
          <w:lang w:val="en-US"/>
        </w:rPr>
        <w:t xml:space="preserve">detaches from source cell and </w:t>
      </w:r>
      <w:r w:rsidRPr="00C44B8F">
        <w:rPr>
          <w:lang w:val="en-US"/>
        </w:rPr>
        <w:t xml:space="preserve">stops data transmission </w:t>
      </w:r>
      <w:r>
        <w:rPr>
          <w:lang w:val="en-US"/>
        </w:rPr>
        <w:t>on the source cell</w:t>
      </w:r>
      <w:r w:rsidRPr="00C44B8F">
        <w:rPr>
          <w:lang w:val="en-US"/>
        </w:rPr>
        <w:t xml:space="preserve"> </w:t>
      </w:r>
      <w:r>
        <w:rPr>
          <w:lang w:val="en-US"/>
        </w:rPr>
        <w:t>while synchronizing to the target cell. This r</w:t>
      </w:r>
      <w:r w:rsidRPr="00C44B8F">
        <w:rPr>
          <w:lang w:val="en-US"/>
        </w:rPr>
        <w:t xml:space="preserve">esults in </w:t>
      </w:r>
      <w:r>
        <w:rPr>
          <w:lang w:val="en-US"/>
        </w:rPr>
        <w:t xml:space="preserve">data interruption of </w:t>
      </w:r>
      <w:r w:rsidRPr="00C44B8F">
        <w:rPr>
          <w:lang w:val="en-US"/>
        </w:rPr>
        <w:t>&gt; 0ms</w:t>
      </w:r>
      <w:r>
        <w:rPr>
          <w:lang w:val="en-US"/>
        </w:rPr>
        <w:t>, as per the definition of 0ms Interruption from 38.913</w:t>
      </w:r>
      <w:r>
        <w:t>:</w:t>
      </w:r>
    </w:p>
    <w:p w14:paraId="132C7139"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363"/>
        <w:rPr>
          <w:sz w:val="20"/>
        </w:rPr>
      </w:pPr>
      <w:r w:rsidRPr="00C44B8F">
        <w:rPr>
          <w:sz w:val="20"/>
        </w:rPr>
        <w:t>7.7</w:t>
      </w:r>
      <w:r w:rsidRPr="00C44B8F">
        <w:rPr>
          <w:sz w:val="20"/>
        </w:rPr>
        <w:tab/>
        <w:t>Mobility interruption time</w:t>
      </w:r>
    </w:p>
    <w:p w14:paraId="2B005992"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363"/>
        <w:rPr>
          <w:sz w:val="20"/>
        </w:rPr>
      </w:pPr>
      <w:r w:rsidRPr="00C44B8F">
        <w:rPr>
          <w:sz w:val="20"/>
        </w:rPr>
        <w:t>Mobility interruption time means the shortest time duration supported by the system during which a user terminal cannot exchange user plane packets with any base station during transitions.</w:t>
      </w:r>
    </w:p>
    <w:p w14:paraId="477902EA" w14:textId="77777777" w:rsidR="00C44B8F" w:rsidRPr="00C44B8F" w:rsidRDefault="00C44B8F" w:rsidP="00C44B8F">
      <w:pPr>
        <w:pStyle w:val="Doc-text2"/>
        <w:pBdr>
          <w:top w:val="single" w:sz="4" w:space="1" w:color="auto"/>
          <w:left w:val="single" w:sz="4" w:space="4" w:color="auto"/>
          <w:bottom w:val="single" w:sz="4" w:space="1" w:color="auto"/>
          <w:right w:val="single" w:sz="4" w:space="4" w:color="auto"/>
        </w:pBdr>
        <w:ind w:left="363"/>
        <w:rPr>
          <w:sz w:val="20"/>
        </w:rPr>
      </w:pPr>
      <w:r w:rsidRPr="00C44B8F">
        <w:rPr>
          <w:sz w:val="20"/>
        </w:rPr>
        <w:t>The target for mobility interruption time should be 0ms.</w:t>
      </w:r>
    </w:p>
    <w:p w14:paraId="56F66160" w14:textId="6FBA639B" w:rsidR="00C44B8F" w:rsidRPr="00C44B8F" w:rsidRDefault="00C44B8F" w:rsidP="00C44B8F">
      <w:pPr>
        <w:rPr>
          <w:b/>
          <w:lang w:val="en-US"/>
        </w:rPr>
      </w:pPr>
    </w:p>
    <w:p w14:paraId="176FC0D3" w14:textId="6714DC7E" w:rsidR="00C44B8F" w:rsidRDefault="00C44B8F" w:rsidP="00C44B8F">
      <w:pPr>
        <w:rPr>
          <w:lang w:val="en-US"/>
        </w:rPr>
      </w:pPr>
      <w:r>
        <w:rPr>
          <w:lang w:val="en-US"/>
        </w:rPr>
        <w:t xml:space="preserve">This data interruption can be avoided if the UE has a link to at least one cell during the handover. Thus, the UE </w:t>
      </w:r>
      <w:proofErr w:type="gramStart"/>
      <w:r>
        <w:rPr>
          <w:lang w:val="en-US"/>
        </w:rPr>
        <w:t>should  not</w:t>
      </w:r>
      <w:proofErr w:type="gramEnd"/>
      <w:r>
        <w:rPr>
          <w:lang w:val="en-US"/>
        </w:rPr>
        <w:t xml:space="preserve"> release the link to the source cell until the link at the target cell is successfully established.</w:t>
      </w:r>
    </w:p>
    <w:p w14:paraId="34CF2E9B" w14:textId="716AC61A" w:rsidR="00C44B8F" w:rsidRPr="00C44B8F" w:rsidRDefault="00C44B8F" w:rsidP="00C44B8F">
      <w:pPr>
        <w:rPr>
          <w:rFonts w:eastAsiaTheme="minorHAnsi"/>
          <w:b/>
          <w:color w:val="auto"/>
          <w:lang w:val="en-US" w:eastAsia="en-US"/>
        </w:rPr>
      </w:pPr>
      <w:r w:rsidRPr="00C44B8F">
        <w:rPr>
          <w:b/>
        </w:rPr>
        <w:lastRenderedPageBreak/>
        <w:t>Observation 1: 0 ms interruption</w:t>
      </w:r>
      <w:r>
        <w:rPr>
          <w:b/>
        </w:rPr>
        <w:t xml:space="preserve"> during HO</w:t>
      </w:r>
      <w:r w:rsidRPr="00C44B8F">
        <w:rPr>
          <w:b/>
        </w:rPr>
        <w:t xml:space="preserve"> requires the UE </w:t>
      </w:r>
      <w:r>
        <w:rPr>
          <w:b/>
        </w:rPr>
        <w:t xml:space="preserve">to maintain the link to the source </w:t>
      </w:r>
      <w:r w:rsidRPr="00C44B8F">
        <w:rPr>
          <w:b/>
        </w:rPr>
        <w:t xml:space="preserve">cell </w:t>
      </w:r>
      <w:r w:rsidRPr="00C44B8F">
        <w:rPr>
          <w:b/>
          <w:lang w:val="en-US"/>
        </w:rPr>
        <w:t>until the link at the target cell is successfully established</w:t>
      </w:r>
      <w:r>
        <w:rPr>
          <w:b/>
          <w:lang w:val="en-US"/>
        </w:rPr>
        <w:t>.</w:t>
      </w:r>
    </w:p>
    <w:p w14:paraId="530237A4" w14:textId="4C48A4EC" w:rsidR="00C94459" w:rsidRDefault="00C94459" w:rsidP="00C94459">
      <w:pPr>
        <w:rPr>
          <w:lang w:val="en-US"/>
        </w:rPr>
      </w:pPr>
      <w:r>
        <w:rPr>
          <w:lang w:val="en-US"/>
        </w:rPr>
        <w:t>LTE</w:t>
      </w:r>
      <w:r w:rsidRPr="00C16F88">
        <w:rPr>
          <w:lang w:val="en-US"/>
        </w:rPr>
        <w:t xml:space="preserve"> R14 MBB HO mechanism</w:t>
      </w:r>
      <w:r>
        <w:rPr>
          <w:lang w:val="en-US"/>
        </w:rPr>
        <w:t xml:space="preserve"> </w:t>
      </w:r>
      <w:r w:rsidR="001B1B89">
        <w:rPr>
          <w:lang w:val="en-US"/>
        </w:rPr>
        <w:t>is based on maintaining</w:t>
      </w:r>
      <w:r>
        <w:rPr>
          <w:lang w:val="en-US"/>
        </w:rPr>
        <w:t xml:space="preserve"> simultaneous connection to the source and target cell during HO. However, it has the below limitations and is not an optimal solution to achieve 0ms Interruption HO:</w:t>
      </w:r>
      <w:r w:rsidRPr="00C16F88">
        <w:rPr>
          <w:lang w:val="en-US"/>
        </w:rPr>
        <w:t xml:space="preserve"> </w:t>
      </w:r>
    </w:p>
    <w:p w14:paraId="171D686C" w14:textId="0E8F51A0" w:rsidR="00C94459" w:rsidRPr="00466C19" w:rsidRDefault="00C94459" w:rsidP="00C94459">
      <w:pPr>
        <w:pStyle w:val="ListParagraph"/>
        <w:numPr>
          <w:ilvl w:val="0"/>
          <w:numId w:val="7"/>
        </w:numPr>
        <w:rPr>
          <w:lang w:val="en-US"/>
        </w:rPr>
      </w:pPr>
      <w:r>
        <w:rPr>
          <w:lang w:val="en-US"/>
        </w:rPr>
        <w:t>D</w:t>
      </w:r>
      <w:r w:rsidRPr="00466C19">
        <w:rPr>
          <w:lang w:val="en-US"/>
        </w:rPr>
        <w:t>oes not clearly specify when UE can switch from Source to Target eNB for DL/UL data transfer</w:t>
      </w:r>
    </w:p>
    <w:p w14:paraId="5784DDB0" w14:textId="77777777" w:rsidR="00C94459" w:rsidRDefault="00C94459" w:rsidP="00C94459">
      <w:pPr>
        <w:pStyle w:val="ListParagraph"/>
        <w:numPr>
          <w:ilvl w:val="0"/>
          <w:numId w:val="7"/>
        </w:numPr>
        <w:rPr>
          <w:lang w:val="en-US"/>
        </w:rPr>
      </w:pPr>
      <w:r w:rsidRPr="00466C19">
        <w:rPr>
          <w:lang w:val="en-US"/>
        </w:rPr>
        <w:t xml:space="preserve">How Single Stack LTE UE can maintain simultaneous DL/UL data transfer with Source eNB and at the same time configure &amp; switch L2 stack from Source to Target eNB without any UP interruption </w:t>
      </w:r>
    </w:p>
    <w:p w14:paraId="1F399B0E" w14:textId="7ADADE1D" w:rsidR="00C94459" w:rsidRDefault="00C94459" w:rsidP="00C94459">
      <w:pPr>
        <w:pStyle w:val="ListParagraph"/>
        <w:numPr>
          <w:ilvl w:val="0"/>
          <w:numId w:val="7"/>
        </w:numPr>
        <w:rPr>
          <w:lang w:val="en-US"/>
        </w:rPr>
      </w:pPr>
      <w:r>
        <w:rPr>
          <w:lang w:val="en-US"/>
        </w:rPr>
        <w:t>limited only for Intra Frequency, Synchronous and same bandwidth carrier frequency for both Source and Target eNBs</w:t>
      </w:r>
    </w:p>
    <w:p w14:paraId="2AF86109" w14:textId="77777777" w:rsidR="00622C6B" w:rsidRPr="00466C19" w:rsidRDefault="00622C6B" w:rsidP="00622C6B">
      <w:pPr>
        <w:pStyle w:val="ListParagraph"/>
        <w:numPr>
          <w:ilvl w:val="0"/>
          <w:numId w:val="7"/>
        </w:numPr>
        <w:rPr>
          <w:lang w:val="en-US"/>
        </w:rPr>
      </w:pPr>
      <w:r w:rsidRPr="00466C19">
        <w:rPr>
          <w:lang w:val="en-US"/>
        </w:rPr>
        <w:t xml:space="preserve">There is no clear mechanism defined for how long Source </w:t>
      </w:r>
      <w:r w:rsidRPr="000A7FED">
        <w:rPr>
          <w:lang w:val="en-US"/>
        </w:rPr>
        <w:t xml:space="preserve">eNB will continue to transfer DL data during HO </w:t>
      </w:r>
      <w:r w:rsidRPr="00466C19">
        <w:rPr>
          <w:lang w:val="en-US"/>
        </w:rPr>
        <w:t>execution</w:t>
      </w:r>
    </w:p>
    <w:p w14:paraId="15AF5523" w14:textId="77777777" w:rsidR="00622C6B" w:rsidRPr="00466C19" w:rsidRDefault="00622C6B" w:rsidP="00622C6B">
      <w:pPr>
        <w:pStyle w:val="ListParagraph"/>
        <w:numPr>
          <w:ilvl w:val="0"/>
          <w:numId w:val="7"/>
        </w:numPr>
        <w:rPr>
          <w:lang w:val="en-US"/>
        </w:rPr>
      </w:pPr>
      <w:r w:rsidRPr="00466C19">
        <w:rPr>
          <w:lang w:val="en-US"/>
        </w:rPr>
        <w:t xml:space="preserve">How DL Data transfer can be handled without interruption (&amp; reliably) during PDCP Anchor switch from Source to Target eNB </w:t>
      </w:r>
    </w:p>
    <w:p w14:paraId="6F78C8CB" w14:textId="03775511" w:rsidR="00DF254E" w:rsidRDefault="00C44B8F" w:rsidP="00C44B8F">
      <w:pPr>
        <w:rPr>
          <w:lang w:val="en-US"/>
        </w:rPr>
      </w:pPr>
      <w:r>
        <w:rPr>
          <w:lang w:val="en-US"/>
        </w:rPr>
        <w:t>This contribution is primarily addressing the</w:t>
      </w:r>
      <w:r w:rsidR="00523290">
        <w:rPr>
          <w:lang w:val="en-US"/>
        </w:rPr>
        <w:t xml:space="preserve"> </w:t>
      </w:r>
      <w:r w:rsidR="00622C6B">
        <w:rPr>
          <w:lang w:val="en-US"/>
        </w:rPr>
        <w:t xml:space="preserve">enhancements to the ‘make-before-break’ solution to achieve 0ms Interruption. </w:t>
      </w:r>
      <w:r w:rsidR="00C94459">
        <w:rPr>
          <w:lang w:val="en-US"/>
        </w:rPr>
        <w:t xml:space="preserve">NR </w:t>
      </w:r>
      <w:r w:rsidR="00523290">
        <w:rPr>
          <w:lang w:val="en-US"/>
        </w:rPr>
        <w:t xml:space="preserve">signaling procedures </w:t>
      </w:r>
      <w:r w:rsidR="00622C6B">
        <w:rPr>
          <w:lang w:val="en-US"/>
        </w:rPr>
        <w:t xml:space="preserve">for the </w:t>
      </w:r>
      <w:r w:rsidR="00191951">
        <w:rPr>
          <w:lang w:val="en-US"/>
        </w:rPr>
        <w:t>Inter</w:t>
      </w:r>
      <w:r w:rsidR="00622C6B">
        <w:rPr>
          <w:lang w:val="en-US"/>
        </w:rPr>
        <w:t>-gNB-CU HO scenario are provided in this contribution</w:t>
      </w:r>
      <w:r w:rsidR="00B400F4" w:rsidRPr="00B400F4">
        <w:rPr>
          <w:lang w:val="en-US"/>
        </w:rPr>
        <w:t xml:space="preserve"> </w:t>
      </w:r>
      <w:r w:rsidR="00B400F4">
        <w:rPr>
          <w:lang w:val="en-US"/>
        </w:rPr>
        <w:t xml:space="preserve">to cover the </w:t>
      </w:r>
      <w:r w:rsidR="00DF254E">
        <w:rPr>
          <w:lang w:val="en-US"/>
        </w:rPr>
        <w:t xml:space="preserve">complex </w:t>
      </w:r>
      <w:r w:rsidR="00B400F4">
        <w:rPr>
          <w:lang w:val="en-US"/>
        </w:rPr>
        <w:t xml:space="preserve">case where the </w:t>
      </w:r>
      <w:r w:rsidR="00F30966">
        <w:rPr>
          <w:lang w:val="en-US"/>
        </w:rPr>
        <w:t>PDCP Anchor change</w:t>
      </w:r>
      <w:r w:rsidR="00680D6A">
        <w:rPr>
          <w:lang w:val="en-US"/>
        </w:rPr>
        <w:t>s</w:t>
      </w:r>
      <w:r w:rsidR="00F30966">
        <w:rPr>
          <w:lang w:val="en-US"/>
        </w:rPr>
        <w:t xml:space="preserve"> and thus the se</w:t>
      </w:r>
      <w:r w:rsidR="00B400F4">
        <w:rPr>
          <w:lang w:val="en-US"/>
        </w:rPr>
        <w:t xml:space="preserve">curity keys </w:t>
      </w:r>
      <w:r w:rsidR="00F30966">
        <w:rPr>
          <w:lang w:val="en-US"/>
        </w:rPr>
        <w:t>change</w:t>
      </w:r>
      <w:r w:rsidR="00B400F4">
        <w:rPr>
          <w:lang w:val="en-US"/>
        </w:rPr>
        <w:t xml:space="preserve"> </w:t>
      </w:r>
      <w:r w:rsidR="00FC7ECD">
        <w:rPr>
          <w:lang w:val="en-US"/>
        </w:rPr>
        <w:t>due to</w:t>
      </w:r>
      <w:r w:rsidR="00B400F4">
        <w:rPr>
          <w:lang w:val="en-US"/>
        </w:rPr>
        <w:t xml:space="preserve"> mobility (relevant for LTE as well)</w:t>
      </w:r>
      <w:r w:rsidR="00622C6B">
        <w:rPr>
          <w:lang w:val="en-US"/>
        </w:rPr>
        <w:t>.</w:t>
      </w:r>
      <w:r w:rsidR="00DF254E">
        <w:rPr>
          <w:lang w:val="en-US"/>
        </w:rPr>
        <w:t xml:space="preserve"> </w:t>
      </w:r>
    </w:p>
    <w:p w14:paraId="442469FD" w14:textId="475FCD55" w:rsidR="00DF254E" w:rsidRDefault="00DF254E" w:rsidP="00C44B8F">
      <w:pPr>
        <w:rPr>
          <w:lang w:val="en-US"/>
        </w:rPr>
      </w:pPr>
      <w:r>
        <w:rPr>
          <w:lang w:val="en-US"/>
        </w:rPr>
        <w:t xml:space="preserve">It should be noted that the signaling procedures for achieving 0ms Interruption during an Intra-gNB-CU HO would be </w:t>
      </w:r>
      <w:proofErr w:type="gramStart"/>
      <w:r>
        <w:rPr>
          <w:lang w:val="en-US"/>
        </w:rPr>
        <w:t>similar to</w:t>
      </w:r>
      <w:proofErr w:type="gramEnd"/>
      <w:r>
        <w:rPr>
          <w:lang w:val="en-US"/>
        </w:rPr>
        <w:t xml:space="preserve"> the procedures described in this document, except for the PDCP anchor change would not happen and thus the security key change is not relevant. Other than that, the </w:t>
      </w:r>
      <w:r w:rsidR="00680D6A">
        <w:rPr>
          <w:lang w:val="en-US"/>
        </w:rPr>
        <w:t xml:space="preserve">key </w:t>
      </w:r>
      <w:r>
        <w:rPr>
          <w:lang w:val="en-US"/>
        </w:rPr>
        <w:t>observations and proposals made in this contribution apply for Intra-gNB-CU HO scenario as well</w:t>
      </w:r>
      <w:r w:rsidR="00680D6A">
        <w:rPr>
          <w:lang w:val="en-US"/>
        </w:rPr>
        <w:t xml:space="preserve">. </w:t>
      </w:r>
    </w:p>
    <w:p w14:paraId="1B71ED39" w14:textId="1701BB4E" w:rsidR="00D41E80" w:rsidRPr="00C44B8F" w:rsidRDefault="00523290" w:rsidP="00C44B8F">
      <w:pPr>
        <w:rPr>
          <w:lang w:val="en-US"/>
        </w:rPr>
      </w:pPr>
      <w:r>
        <w:rPr>
          <w:lang w:val="en-US"/>
        </w:rPr>
        <w:t xml:space="preserve">There may be some UE </w:t>
      </w:r>
      <w:r w:rsidR="002723AB">
        <w:rPr>
          <w:lang w:val="en-US"/>
        </w:rPr>
        <w:t xml:space="preserve">implementation </w:t>
      </w:r>
      <w:r>
        <w:rPr>
          <w:lang w:val="en-US"/>
        </w:rPr>
        <w:t>c</w:t>
      </w:r>
      <w:r w:rsidR="00C44B8F">
        <w:rPr>
          <w:lang w:val="en-US"/>
        </w:rPr>
        <w:t>hallenges associated with achieving the 0ms Interruption for the case of Intra-Freq HO</w:t>
      </w:r>
      <w:r w:rsidR="00C94459">
        <w:rPr>
          <w:lang w:val="en-US"/>
        </w:rPr>
        <w:t xml:space="preserve"> and Inter-Freq HO scenarios</w:t>
      </w:r>
      <w:r w:rsidR="00C44B8F">
        <w:rPr>
          <w:lang w:val="en-US"/>
        </w:rPr>
        <w:t xml:space="preserve">. However, we think that the signaling procedures described in this document would </w:t>
      </w:r>
      <w:r>
        <w:rPr>
          <w:lang w:val="en-US"/>
        </w:rPr>
        <w:t>not change much</w:t>
      </w:r>
      <w:r w:rsidR="00C44B8F">
        <w:rPr>
          <w:lang w:val="en-US"/>
        </w:rPr>
        <w:t xml:space="preserve"> for </w:t>
      </w:r>
      <w:r w:rsidR="00C94459">
        <w:rPr>
          <w:lang w:val="en-US"/>
        </w:rPr>
        <w:t>these</w:t>
      </w:r>
      <w:r>
        <w:rPr>
          <w:lang w:val="en-US"/>
        </w:rPr>
        <w:t xml:space="preserve"> </w:t>
      </w:r>
      <w:r w:rsidR="00C44B8F">
        <w:rPr>
          <w:lang w:val="en-US"/>
        </w:rPr>
        <w:t>scenari</w:t>
      </w:r>
      <w:r>
        <w:rPr>
          <w:lang w:val="en-US"/>
        </w:rPr>
        <w:t>o</w:t>
      </w:r>
      <w:r w:rsidR="00C94459">
        <w:rPr>
          <w:lang w:val="en-US"/>
        </w:rPr>
        <w:t>s</w:t>
      </w:r>
      <w:r w:rsidR="00C44B8F">
        <w:rPr>
          <w:lang w:val="en-US"/>
        </w:rPr>
        <w:t xml:space="preserve">. </w:t>
      </w:r>
    </w:p>
    <w:p w14:paraId="73BAEC99" w14:textId="377B5E6D" w:rsidR="000C6231" w:rsidRDefault="00C44B8F" w:rsidP="000C6231">
      <w:pPr>
        <w:pStyle w:val="Heading2"/>
        <w:rPr>
          <w:lang w:val="en-US"/>
        </w:rPr>
      </w:pPr>
      <w:r>
        <w:rPr>
          <w:lang w:val="en-US"/>
        </w:rPr>
        <w:t>Enhanced ‘make-before-break’ solution –</w:t>
      </w:r>
      <w:r w:rsidR="00B400F4">
        <w:rPr>
          <w:lang w:val="en-US"/>
        </w:rPr>
        <w:t>Inter</w:t>
      </w:r>
      <w:r>
        <w:rPr>
          <w:lang w:val="en-US"/>
        </w:rPr>
        <w:t>-gNB-CU HO</w:t>
      </w:r>
    </w:p>
    <w:p w14:paraId="74C84320" w14:textId="0C0668A0" w:rsidR="00C44B8F" w:rsidRDefault="00C44B8F" w:rsidP="00C44B8F">
      <w:pPr>
        <w:rPr>
          <w:lang w:val="en-US"/>
        </w:rPr>
      </w:pPr>
      <w:r>
        <w:rPr>
          <w:lang w:val="en-US"/>
        </w:rPr>
        <w:t xml:space="preserve">The call flow for enhanced HO procedures using the ‘make-before-break’ solution for an </w:t>
      </w:r>
      <w:r w:rsidR="00B400F4">
        <w:rPr>
          <w:lang w:val="en-US"/>
        </w:rPr>
        <w:t>Inter-gNB-CU</w:t>
      </w:r>
      <w:r>
        <w:rPr>
          <w:lang w:val="en-US"/>
        </w:rPr>
        <w:t xml:space="preserve"> HO is shown </w:t>
      </w:r>
      <w:r w:rsidR="003A37DB">
        <w:rPr>
          <w:lang w:val="en-US"/>
        </w:rPr>
        <w:t>in the figure below</w:t>
      </w:r>
      <w:r>
        <w:rPr>
          <w:lang w:val="en-US"/>
        </w:rPr>
        <w:t xml:space="preserve">. </w:t>
      </w:r>
    </w:p>
    <w:p w14:paraId="5627BA97" w14:textId="77777777" w:rsidR="003A37DB" w:rsidRPr="00C44B8F" w:rsidRDefault="003A37DB" w:rsidP="00C44B8F">
      <w:pPr>
        <w:rPr>
          <w:lang w:val="en-US"/>
        </w:rPr>
      </w:pPr>
    </w:p>
    <w:p w14:paraId="0E281460" w14:textId="6CE88C14" w:rsidR="00C44B8F" w:rsidRDefault="00C44B8F" w:rsidP="00C44B8F"/>
    <w:p w14:paraId="459DBD00" w14:textId="7649F8CB" w:rsidR="00B400F4" w:rsidRPr="00C44B8F" w:rsidRDefault="00B400F4" w:rsidP="00C44B8F">
      <w:pPr>
        <w:rPr>
          <w:lang w:val="en-US"/>
        </w:rPr>
      </w:pPr>
      <w:r>
        <w:object w:dxaOrig="14085" w:dyaOrig="13021" w14:anchorId="648A6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45.3pt" o:ole="">
            <v:imagedata r:id="rId7" o:title=""/>
          </v:shape>
          <o:OLEObject Type="Embed" ProgID="Visio.Drawing.15" ShapeID="_x0000_i1025" DrawAspect="Content" ObjectID="_1580233256" r:id="rId8"/>
        </w:object>
      </w:r>
    </w:p>
    <w:p w14:paraId="63DFC20B" w14:textId="3052BFD2" w:rsidR="00C44B8F" w:rsidRPr="00C44B8F" w:rsidRDefault="00C44B8F" w:rsidP="00C44B8F">
      <w:pPr>
        <w:ind w:left="720"/>
        <w:jc w:val="center"/>
        <w:rPr>
          <w:b/>
          <w:lang w:val="en-US"/>
        </w:rPr>
      </w:pPr>
      <w:r w:rsidRPr="00C44B8F">
        <w:rPr>
          <w:b/>
          <w:lang w:val="en-US"/>
        </w:rPr>
        <w:t xml:space="preserve">Figure 1 </w:t>
      </w:r>
      <w:r>
        <w:rPr>
          <w:b/>
          <w:lang w:val="en-US"/>
        </w:rPr>
        <w:t xml:space="preserve">Enhanced ‘make-before-break’ HO procedures – </w:t>
      </w:r>
      <w:r w:rsidR="00B400F4">
        <w:rPr>
          <w:b/>
          <w:lang w:val="en-US"/>
        </w:rPr>
        <w:t>Inter</w:t>
      </w:r>
      <w:r>
        <w:rPr>
          <w:b/>
          <w:lang w:val="en-US"/>
        </w:rPr>
        <w:t>-gNB-CU HO</w:t>
      </w:r>
    </w:p>
    <w:p w14:paraId="667C7FA6" w14:textId="4866DA02" w:rsidR="003A37DB" w:rsidRPr="00E25F90" w:rsidRDefault="004A02A5" w:rsidP="00D46341">
      <w:r w:rsidRPr="00E25F90">
        <w:t>B</w:t>
      </w:r>
      <w:r w:rsidR="003A37DB" w:rsidRPr="00E25F90">
        <w:t>elow are the key enhancements to the HO procedures to support 0ms Interruption HO:</w:t>
      </w:r>
    </w:p>
    <w:p w14:paraId="61640EE1" w14:textId="3CA9A831" w:rsidR="003A37DB" w:rsidRPr="00E25F90" w:rsidRDefault="003A37DB" w:rsidP="004A02A5">
      <w:pPr>
        <w:pStyle w:val="ListParagraph"/>
        <w:numPr>
          <w:ilvl w:val="0"/>
          <w:numId w:val="8"/>
        </w:numPr>
      </w:pPr>
      <w:r w:rsidRPr="00E25F90">
        <w:t xml:space="preserve">At step 4, on receiving the ‘make-before-break’ HO indication, UE maintains the connection to the source cell even while establishing the connection to the target cell. That is, the UE can </w:t>
      </w:r>
      <w:proofErr w:type="spellStart"/>
      <w:r w:rsidRPr="00E25F90">
        <w:t>tx</w:t>
      </w:r>
      <w:proofErr w:type="spellEnd"/>
      <w:r w:rsidRPr="00E25F90">
        <w:t>/</w:t>
      </w:r>
      <w:proofErr w:type="spellStart"/>
      <w:r w:rsidRPr="00E25F90">
        <w:t>rx</w:t>
      </w:r>
      <w:proofErr w:type="spellEnd"/>
      <w:r w:rsidRPr="00E25F90">
        <w:t xml:space="preserve"> data via the source cell between step4-6 without any interruption. </w:t>
      </w:r>
      <w:r w:rsidR="004A02A5" w:rsidRPr="00E25F90">
        <w:t xml:space="preserve">And after step 6, UE has the target link available for data </w:t>
      </w:r>
      <w:proofErr w:type="spellStart"/>
      <w:r w:rsidR="004A02A5" w:rsidRPr="00E25F90">
        <w:t>tx</w:t>
      </w:r>
      <w:proofErr w:type="spellEnd"/>
      <w:r w:rsidR="004A02A5" w:rsidRPr="00E25F90">
        <w:t>/</w:t>
      </w:r>
      <w:proofErr w:type="spellStart"/>
      <w:r w:rsidR="004A02A5" w:rsidRPr="00E25F90">
        <w:t>rx</w:t>
      </w:r>
      <w:proofErr w:type="spellEnd"/>
      <w:r w:rsidR="004A02A5" w:rsidRPr="00E25F90">
        <w:t xml:space="preserve"> </w:t>
      </w:r>
      <w:proofErr w:type="gramStart"/>
      <w:r w:rsidR="004A02A5" w:rsidRPr="00E25F90">
        <w:t>similar to</w:t>
      </w:r>
      <w:proofErr w:type="gramEnd"/>
      <w:r w:rsidR="004A02A5" w:rsidRPr="00E25F90">
        <w:t xml:space="preserve"> the regular HO procedure.</w:t>
      </w:r>
      <w:r w:rsidRPr="00E25F90">
        <w:t xml:space="preserve"> </w:t>
      </w:r>
    </w:p>
    <w:p w14:paraId="3E46930A" w14:textId="4644DF9E" w:rsidR="003A37DB" w:rsidRPr="00E25F90" w:rsidRDefault="003A37DB" w:rsidP="003A37DB">
      <w:pPr>
        <w:pStyle w:val="ListParagraph"/>
        <w:numPr>
          <w:ilvl w:val="0"/>
          <w:numId w:val="8"/>
        </w:numPr>
      </w:pPr>
      <w:r w:rsidRPr="00E25F90">
        <w:t>Once the connection setup with the target</w:t>
      </w:r>
      <w:r w:rsidR="00B2636D" w:rsidRPr="00E25F90">
        <w:t xml:space="preserve"> gNB</w:t>
      </w:r>
      <w:r w:rsidRPr="00E25F90">
        <w:t xml:space="preserve"> is successful, i.e. after step5, UE has one PD</w:t>
      </w:r>
      <w:r w:rsidR="00B2636D" w:rsidRPr="00E25F90">
        <w:t>CP</w:t>
      </w:r>
      <w:r w:rsidRPr="00E25F90">
        <w:t xml:space="preserve"> entity, dual RLC/MAC/PHY stacks shared across the source and target links. After step 5, UE transmits the UL data on the target cell </w:t>
      </w:r>
      <w:proofErr w:type="gramStart"/>
      <w:r w:rsidRPr="00E25F90">
        <w:t>similar to</w:t>
      </w:r>
      <w:proofErr w:type="gramEnd"/>
      <w:r w:rsidRPr="00E25F90">
        <w:t xml:space="preserve"> the regular HO procedures</w:t>
      </w:r>
      <w:r w:rsidR="00B2636D" w:rsidRPr="00E25F90">
        <w:t xml:space="preserve"> using the target gNB security keys. </w:t>
      </w:r>
      <w:r w:rsidRPr="00E25F90">
        <w:t xml:space="preserve"> However, </w:t>
      </w:r>
      <w:r w:rsidR="00B2636D" w:rsidRPr="00E25F90">
        <w:t xml:space="preserve">UE can receive DL data on both source and target links simultaneously before source gNB connection is released. This could happen if the source gNB retransmits the PDUs not </w:t>
      </w:r>
      <w:proofErr w:type="spellStart"/>
      <w:r w:rsidR="00B2636D" w:rsidRPr="00E25F90">
        <w:t>Acked</w:t>
      </w:r>
      <w:proofErr w:type="spellEnd"/>
      <w:r w:rsidR="00B2636D" w:rsidRPr="00E25F90">
        <w:t xml:space="preserve"> by RLC or duplicates the PDCP PDUs sent over Xn to the target gNB. Thus, the UE needs to maintain the security context for both source gNB and target gNB until the source gNB release request is received. UE can differentiate the security key to use for a PDCP PDU based on the RLC/MAC/PHY stack from which the PDU is received</w:t>
      </w:r>
      <w:r w:rsidR="002A3C0E" w:rsidRPr="00E25F90">
        <w:t xml:space="preserve"> (Shown in Figure 2 below)</w:t>
      </w:r>
      <w:r w:rsidR="00B2636D" w:rsidRPr="00E25F90">
        <w:t>.</w:t>
      </w:r>
    </w:p>
    <w:p w14:paraId="7B778DE4" w14:textId="5D39D618" w:rsidR="00B2636D" w:rsidRPr="00E25F90" w:rsidRDefault="00B2636D" w:rsidP="003A37DB">
      <w:pPr>
        <w:pStyle w:val="ListParagraph"/>
        <w:numPr>
          <w:ilvl w:val="0"/>
          <w:numId w:val="8"/>
        </w:numPr>
      </w:pPr>
      <w:r w:rsidRPr="00E25F90">
        <w:t xml:space="preserve">Also, </w:t>
      </w:r>
      <w:r w:rsidR="004A02A5" w:rsidRPr="00E25F90">
        <w:t>UE can transmit a PDCP Status Transfer message to the target gNB as soon as the target link is setup (at step6), to assist the target gNB PDCP entity with reordering.</w:t>
      </w:r>
    </w:p>
    <w:p w14:paraId="6C3BCA6F" w14:textId="2E97703A" w:rsidR="004A02A5" w:rsidRPr="00E25F90" w:rsidRDefault="004A02A5" w:rsidP="004A02A5">
      <w:pPr>
        <w:pStyle w:val="ListParagraph"/>
        <w:numPr>
          <w:ilvl w:val="0"/>
          <w:numId w:val="8"/>
        </w:numPr>
        <w:rPr>
          <w:rFonts w:eastAsiaTheme="minorHAnsi"/>
          <w:color w:val="auto"/>
          <w:lang w:val="en-US" w:eastAsia="en-US"/>
        </w:rPr>
      </w:pPr>
      <w:r w:rsidRPr="00E25F90">
        <w:t xml:space="preserve">UE releases the source gNB connection as per the notification from the target gNB. This makes the UE behaviour deterministic and </w:t>
      </w:r>
      <w:r w:rsidR="002A3C0E" w:rsidRPr="00E25F90">
        <w:t>provides flexibility on the source gNB release trigger events to the network implementation.</w:t>
      </w:r>
    </w:p>
    <w:p w14:paraId="02B9246F" w14:textId="06D3572B" w:rsidR="002A3C0E" w:rsidRPr="00E25F90" w:rsidRDefault="002A3C0E" w:rsidP="00E25F90">
      <w:pPr>
        <w:ind w:left="360"/>
        <w:rPr>
          <w:rFonts w:eastAsiaTheme="minorHAnsi"/>
          <w:b/>
          <w:color w:val="auto"/>
          <w:lang w:val="en-US" w:eastAsia="en-US"/>
        </w:rPr>
      </w:pPr>
    </w:p>
    <w:p w14:paraId="557AF548" w14:textId="12233884" w:rsidR="00D46341" w:rsidRPr="004A02A5" w:rsidRDefault="00D46341" w:rsidP="00E25F90">
      <w:pPr>
        <w:ind w:left="360"/>
        <w:rPr>
          <w:rFonts w:eastAsiaTheme="minorHAnsi"/>
          <w:b/>
          <w:color w:val="auto"/>
          <w:lang w:val="en-US" w:eastAsia="en-US"/>
        </w:rPr>
      </w:pPr>
      <w:r w:rsidRPr="00E25F90">
        <w:rPr>
          <w:b/>
        </w:rPr>
        <w:lastRenderedPageBreak/>
        <w:t xml:space="preserve">Observation </w:t>
      </w:r>
      <w:r w:rsidR="00C26A14" w:rsidRPr="00E25F90">
        <w:rPr>
          <w:b/>
        </w:rPr>
        <w:t>2</w:t>
      </w:r>
      <w:r w:rsidRPr="00E25F90">
        <w:rPr>
          <w:b/>
        </w:rPr>
        <w:t>: HO procedures can be modified as follows to enable 0 ms interruption</w:t>
      </w:r>
      <w:r w:rsidR="00A954A5" w:rsidRPr="004A02A5">
        <w:rPr>
          <w:b/>
        </w:rPr>
        <w:t xml:space="preserve"> HO:</w:t>
      </w:r>
    </w:p>
    <w:p w14:paraId="68CC876F" w14:textId="1168473F" w:rsidR="00C26A14" w:rsidRPr="00C05AFE" w:rsidRDefault="00523290" w:rsidP="00D46341">
      <w:pPr>
        <w:numPr>
          <w:ilvl w:val="0"/>
          <w:numId w:val="5"/>
        </w:numPr>
        <w:overflowPunct/>
        <w:autoSpaceDE/>
        <w:autoSpaceDN/>
        <w:adjustRightInd/>
        <w:spacing w:after="0"/>
        <w:textAlignment w:val="auto"/>
        <w:rPr>
          <w:rFonts w:eastAsia="Times New Roman"/>
          <w:b/>
        </w:rPr>
      </w:pPr>
      <w:r w:rsidRPr="00C05AFE">
        <w:rPr>
          <w:rFonts w:eastAsia="Times New Roman"/>
          <w:b/>
        </w:rPr>
        <w:t>Source cell</w:t>
      </w:r>
      <w:r w:rsidR="00C26A14" w:rsidRPr="00C05AFE">
        <w:rPr>
          <w:rFonts w:eastAsia="Times New Roman"/>
          <w:b/>
        </w:rPr>
        <w:t xml:space="preserve"> indicates the UE to follow ‘make-before-break’ handover procedures in the </w:t>
      </w:r>
      <w:r w:rsidR="00A57BCD" w:rsidRPr="00C05AFE">
        <w:rPr>
          <w:rFonts w:eastAsia="Times New Roman"/>
          <w:b/>
        </w:rPr>
        <w:t>RRC Reconfiguration</w:t>
      </w:r>
      <w:r w:rsidR="00C26A14" w:rsidRPr="00C05AFE">
        <w:rPr>
          <w:rFonts w:eastAsia="Times New Roman"/>
          <w:b/>
        </w:rPr>
        <w:t xml:space="preserve"> message sent to the UE</w:t>
      </w:r>
      <w:r w:rsidR="00CB53F7">
        <w:rPr>
          <w:rFonts w:eastAsia="Times New Roman"/>
          <w:b/>
        </w:rPr>
        <w:t>.</w:t>
      </w:r>
    </w:p>
    <w:p w14:paraId="50136793" w14:textId="375EDD0D" w:rsidR="005F7A0E" w:rsidRPr="005F7A0E" w:rsidRDefault="00D46341" w:rsidP="005F7A0E">
      <w:pPr>
        <w:numPr>
          <w:ilvl w:val="0"/>
          <w:numId w:val="5"/>
        </w:numPr>
        <w:overflowPunct/>
        <w:autoSpaceDE/>
        <w:autoSpaceDN/>
        <w:adjustRightInd/>
        <w:spacing w:after="0"/>
        <w:textAlignment w:val="auto"/>
        <w:rPr>
          <w:rFonts w:eastAsia="Times New Roman"/>
          <w:b/>
        </w:rPr>
      </w:pPr>
      <w:r w:rsidRPr="00C05AFE">
        <w:rPr>
          <w:rFonts w:eastAsia="Times New Roman"/>
          <w:b/>
        </w:rPr>
        <w:t xml:space="preserve">UE </w:t>
      </w:r>
      <w:r w:rsidR="00C26A14" w:rsidRPr="00C05AFE">
        <w:rPr>
          <w:rFonts w:eastAsia="Times New Roman"/>
          <w:b/>
        </w:rPr>
        <w:t>maintains the connection</w:t>
      </w:r>
      <w:r w:rsidR="008E2105">
        <w:rPr>
          <w:rFonts w:eastAsia="Times New Roman"/>
          <w:b/>
        </w:rPr>
        <w:t xml:space="preserve"> (i.e. data </w:t>
      </w:r>
      <w:proofErr w:type="spellStart"/>
      <w:r w:rsidR="008E2105">
        <w:rPr>
          <w:rFonts w:eastAsia="Times New Roman"/>
          <w:b/>
        </w:rPr>
        <w:t>tx</w:t>
      </w:r>
      <w:proofErr w:type="spellEnd"/>
      <w:r w:rsidR="008E2105">
        <w:rPr>
          <w:rFonts w:eastAsia="Times New Roman"/>
          <w:b/>
        </w:rPr>
        <w:t>/</w:t>
      </w:r>
      <w:proofErr w:type="spellStart"/>
      <w:r w:rsidR="008E2105">
        <w:rPr>
          <w:rFonts w:eastAsia="Times New Roman"/>
          <w:b/>
        </w:rPr>
        <w:t>rx</w:t>
      </w:r>
      <w:proofErr w:type="spellEnd"/>
      <w:r w:rsidR="008E2105">
        <w:rPr>
          <w:rFonts w:eastAsia="Times New Roman"/>
          <w:b/>
        </w:rPr>
        <w:t>)</w:t>
      </w:r>
      <w:r w:rsidR="00C26A14" w:rsidRPr="00C05AFE">
        <w:rPr>
          <w:rFonts w:eastAsia="Times New Roman"/>
          <w:b/>
        </w:rPr>
        <w:t xml:space="preserve"> to the source cell while establishing the connection</w:t>
      </w:r>
      <w:r w:rsidR="00A57BCD" w:rsidRPr="00C05AFE">
        <w:rPr>
          <w:rFonts w:eastAsia="Times New Roman"/>
          <w:b/>
        </w:rPr>
        <w:t xml:space="preserve"> (i.e. sync, access)</w:t>
      </w:r>
      <w:r w:rsidR="00C26A14" w:rsidRPr="00C05AFE">
        <w:rPr>
          <w:rFonts w:eastAsia="Times New Roman"/>
          <w:b/>
        </w:rPr>
        <w:t xml:space="preserve"> to the target cell</w:t>
      </w:r>
      <w:r w:rsidR="00CB53F7">
        <w:rPr>
          <w:rFonts w:eastAsia="Times New Roman"/>
          <w:b/>
        </w:rPr>
        <w:t>.</w:t>
      </w:r>
    </w:p>
    <w:p w14:paraId="3EA8C71B" w14:textId="3CCABB3A" w:rsidR="00CB53F7" w:rsidRDefault="00CB53F7" w:rsidP="005F7A0E">
      <w:pPr>
        <w:numPr>
          <w:ilvl w:val="0"/>
          <w:numId w:val="5"/>
        </w:numPr>
        <w:overflowPunct/>
        <w:autoSpaceDE/>
        <w:autoSpaceDN/>
        <w:adjustRightInd/>
        <w:spacing w:after="0"/>
        <w:textAlignment w:val="auto"/>
        <w:rPr>
          <w:rFonts w:eastAsia="Times New Roman"/>
          <w:b/>
        </w:rPr>
      </w:pPr>
      <w:r>
        <w:rPr>
          <w:rFonts w:eastAsia="Times New Roman"/>
          <w:b/>
        </w:rPr>
        <w:t>UE uses the target cell connection for sending UL data once the target connection is successfully setup.</w:t>
      </w:r>
    </w:p>
    <w:p w14:paraId="399D0206" w14:textId="2550B8A4" w:rsidR="00A57BCD" w:rsidRPr="005F7A0E" w:rsidRDefault="00523290" w:rsidP="005F7A0E">
      <w:pPr>
        <w:numPr>
          <w:ilvl w:val="0"/>
          <w:numId w:val="5"/>
        </w:numPr>
        <w:overflowPunct/>
        <w:autoSpaceDE/>
        <w:autoSpaceDN/>
        <w:adjustRightInd/>
        <w:spacing w:after="0"/>
        <w:textAlignment w:val="auto"/>
        <w:rPr>
          <w:rFonts w:eastAsia="Times New Roman"/>
          <w:b/>
        </w:rPr>
      </w:pPr>
      <w:r w:rsidRPr="005F7A0E">
        <w:rPr>
          <w:rFonts w:eastAsia="Times New Roman"/>
          <w:b/>
        </w:rPr>
        <w:t>Target cell</w:t>
      </w:r>
      <w:r w:rsidR="00C26A14" w:rsidRPr="005F7A0E">
        <w:rPr>
          <w:rFonts w:eastAsia="Times New Roman"/>
          <w:b/>
        </w:rPr>
        <w:t xml:space="preserve"> </w:t>
      </w:r>
      <w:r w:rsidR="00ED69AD" w:rsidRPr="005F7A0E">
        <w:rPr>
          <w:rFonts w:eastAsia="Times New Roman"/>
          <w:b/>
        </w:rPr>
        <w:t>sends</w:t>
      </w:r>
      <w:r w:rsidR="002723AB">
        <w:rPr>
          <w:rFonts w:eastAsia="Times New Roman"/>
          <w:b/>
        </w:rPr>
        <w:t xml:space="preserve"> a</w:t>
      </w:r>
      <w:r w:rsidR="00ED69AD" w:rsidRPr="005F7A0E">
        <w:rPr>
          <w:rFonts w:eastAsia="Times New Roman"/>
          <w:b/>
        </w:rPr>
        <w:t xml:space="preserve"> </w:t>
      </w:r>
      <w:r w:rsidR="002723AB">
        <w:rPr>
          <w:rFonts w:eastAsia="Times New Roman"/>
          <w:b/>
        </w:rPr>
        <w:t xml:space="preserve">source cell connection release message to the UE, </w:t>
      </w:r>
      <w:r w:rsidR="005F7A0E">
        <w:rPr>
          <w:rFonts w:eastAsia="Times New Roman"/>
          <w:b/>
        </w:rPr>
        <w:t xml:space="preserve">once the data is </w:t>
      </w:r>
      <w:r w:rsidR="002723AB">
        <w:rPr>
          <w:rFonts w:eastAsia="Times New Roman"/>
          <w:b/>
        </w:rPr>
        <w:t xml:space="preserve">being </w:t>
      </w:r>
      <w:r w:rsidR="005F7A0E">
        <w:rPr>
          <w:rFonts w:eastAsia="Times New Roman"/>
          <w:b/>
        </w:rPr>
        <w:t>successfully delivered on the target connection</w:t>
      </w:r>
      <w:r w:rsidR="00CB53F7">
        <w:rPr>
          <w:rFonts w:eastAsia="Times New Roman"/>
          <w:b/>
        </w:rPr>
        <w:t>.</w:t>
      </w:r>
    </w:p>
    <w:p w14:paraId="2BE0477D" w14:textId="7195AC22" w:rsidR="00C44B8F" w:rsidRDefault="00655F70" w:rsidP="000C6231">
      <w:r w:rsidRPr="00655F70">
        <w:t xml:space="preserve"> </w:t>
      </w:r>
    </w:p>
    <w:p w14:paraId="421EAF0E" w14:textId="423B048C" w:rsidR="00B400F4" w:rsidRDefault="00B400F4" w:rsidP="000C6231">
      <w:r>
        <w:object w:dxaOrig="12916" w:dyaOrig="7006" w14:anchorId="466804D9">
          <v:shape id="_x0000_i1026" type="#_x0000_t75" style="width:481.8pt;height:261.75pt" o:ole="">
            <v:imagedata r:id="rId9" o:title=""/>
          </v:shape>
          <o:OLEObject Type="Embed" ProgID="Visio.Drawing.15" ShapeID="_x0000_i1026" DrawAspect="Content" ObjectID="_1580233257" r:id="rId10"/>
        </w:object>
      </w:r>
    </w:p>
    <w:p w14:paraId="326F396A" w14:textId="15F9942F" w:rsidR="00C44B8F" w:rsidRDefault="00C44B8F" w:rsidP="00C44B8F">
      <w:pPr>
        <w:ind w:left="720"/>
        <w:jc w:val="center"/>
        <w:rPr>
          <w:b/>
          <w:lang w:val="en-US"/>
        </w:rPr>
      </w:pPr>
      <w:r w:rsidRPr="00C44B8F">
        <w:rPr>
          <w:b/>
          <w:lang w:val="en-US"/>
        </w:rPr>
        <w:t xml:space="preserve">Figure </w:t>
      </w:r>
      <w:r>
        <w:rPr>
          <w:b/>
          <w:lang w:val="en-US"/>
        </w:rPr>
        <w:t>2</w:t>
      </w:r>
      <w:r w:rsidRPr="00C44B8F">
        <w:rPr>
          <w:b/>
          <w:lang w:val="en-US"/>
        </w:rPr>
        <w:t xml:space="preserve"> </w:t>
      </w:r>
      <w:r>
        <w:rPr>
          <w:b/>
          <w:lang w:val="en-US"/>
        </w:rPr>
        <w:t xml:space="preserve">UE/ Network stack and data flow - Enhanced ‘make-before-break’ </w:t>
      </w:r>
      <w:r w:rsidR="00B400F4">
        <w:rPr>
          <w:b/>
          <w:lang w:val="en-US"/>
        </w:rPr>
        <w:t>Inter</w:t>
      </w:r>
      <w:r>
        <w:rPr>
          <w:b/>
          <w:lang w:val="en-US"/>
        </w:rPr>
        <w:t>-gNB-CU HO</w:t>
      </w:r>
    </w:p>
    <w:p w14:paraId="08A565BF" w14:textId="60979947" w:rsidR="00622C6B" w:rsidRDefault="00622C6B" w:rsidP="00622C6B">
      <w:pPr>
        <w:rPr>
          <w:lang w:val="en-US"/>
        </w:rPr>
      </w:pPr>
      <w:r>
        <w:rPr>
          <w:lang w:val="en-US"/>
        </w:rPr>
        <w:t xml:space="preserve">Observation 2 above can be adopted for LTE as well to enhance R14 LTE MBB HO signaling procedures </w:t>
      </w:r>
      <w:r w:rsidRPr="00C16F88">
        <w:rPr>
          <w:lang w:val="en-US"/>
        </w:rPr>
        <w:t xml:space="preserve">to meet the 0ms interruption </w:t>
      </w:r>
      <w:r>
        <w:rPr>
          <w:lang w:val="en-US"/>
        </w:rPr>
        <w:t xml:space="preserve">HO </w:t>
      </w:r>
      <w:r w:rsidRPr="00C16F88">
        <w:rPr>
          <w:lang w:val="en-US"/>
        </w:rPr>
        <w:t>requirement</w:t>
      </w:r>
      <w:r>
        <w:rPr>
          <w:lang w:val="en-US"/>
        </w:rPr>
        <w:t xml:space="preserve"> for a UE that can communicate simultaneously with both source and target eNBs using dual L2/L1 stack.</w:t>
      </w:r>
      <w:r w:rsidR="000575E5">
        <w:rPr>
          <w:lang w:val="en-US"/>
        </w:rPr>
        <w:t xml:space="preserve"> </w:t>
      </w:r>
    </w:p>
    <w:p w14:paraId="6476BDC7" w14:textId="22B67E0E" w:rsidR="000C6231" w:rsidRDefault="00C44B8F" w:rsidP="000C6231">
      <w:pPr>
        <w:pStyle w:val="Heading2"/>
        <w:rPr>
          <w:lang w:val="en-US"/>
        </w:rPr>
      </w:pPr>
      <w:r>
        <w:rPr>
          <w:lang w:val="en-US"/>
        </w:rPr>
        <w:t xml:space="preserve">DC based solution - </w:t>
      </w:r>
      <w:r w:rsidR="00B400F4">
        <w:rPr>
          <w:lang w:val="en-US"/>
        </w:rPr>
        <w:t>Inter</w:t>
      </w:r>
      <w:r>
        <w:rPr>
          <w:lang w:val="en-US"/>
        </w:rPr>
        <w:t>-gNB-CU HO</w:t>
      </w:r>
    </w:p>
    <w:p w14:paraId="16B64AD9" w14:textId="25355525" w:rsidR="00E83C32" w:rsidRPr="00C44B8F" w:rsidRDefault="00E83C32" w:rsidP="00E83C32">
      <w:pPr>
        <w:rPr>
          <w:lang w:val="en-US"/>
        </w:rPr>
      </w:pPr>
      <w:r>
        <w:rPr>
          <w:lang w:val="en-US"/>
        </w:rPr>
        <w:t xml:space="preserve">The call flow for DC based HO procedures for an </w:t>
      </w:r>
      <w:r w:rsidR="00B400F4">
        <w:rPr>
          <w:lang w:val="en-US"/>
        </w:rPr>
        <w:t>Inter</w:t>
      </w:r>
      <w:r>
        <w:rPr>
          <w:lang w:val="en-US"/>
        </w:rPr>
        <w:t xml:space="preserve">-gNB-CU HO is shown below. </w:t>
      </w:r>
    </w:p>
    <w:p w14:paraId="6A623056" w14:textId="0A102431" w:rsidR="00E83C32" w:rsidRDefault="00E83C32" w:rsidP="00E83C32"/>
    <w:p w14:paraId="466038FC" w14:textId="28ACF96A" w:rsidR="00B400F4" w:rsidRPr="00C44B8F" w:rsidRDefault="006C0712" w:rsidP="00E83C32">
      <w:pPr>
        <w:rPr>
          <w:lang w:val="en-US"/>
        </w:rPr>
      </w:pPr>
      <w:r>
        <w:object w:dxaOrig="15481" w:dyaOrig="17446" w14:anchorId="316CAF41">
          <v:shape id="_x0000_i1027" type="#_x0000_t75" style="width:481.5pt;height:573.25pt" o:ole="">
            <v:imagedata r:id="rId11" o:title=""/>
          </v:shape>
          <o:OLEObject Type="Embed" ProgID="Visio.Drawing.15" ShapeID="_x0000_i1027" DrawAspect="Content" ObjectID="_1580233258" r:id="rId12"/>
        </w:object>
      </w:r>
    </w:p>
    <w:p w14:paraId="53E53459" w14:textId="284924AC" w:rsidR="00E83C32" w:rsidRPr="00C44B8F" w:rsidRDefault="00E83C32" w:rsidP="00E83C32">
      <w:pPr>
        <w:ind w:left="720"/>
        <w:jc w:val="center"/>
        <w:rPr>
          <w:b/>
          <w:lang w:val="en-US"/>
        </w:rPr>
      </w:pPr>
      <w:r w:rsidRPr="00C44B8F">
        <w:rPr>
          <w:b/>
          <w:lang w:val="en-US"/>
        </w:rPr>
        <w:t>Figur</w:t>
      </w:r>
      <w:r w:rsidR="002723AB">
        <w:rPr>
          <w:b/>
          <w:lang w:val="en-US"/>
        </w:rPr>
        <w:t>e 3 DC based</w:t>
      </w:r>
      <w:r>
        <w:rPr>
          <w:b/>
          <w:lang w:val="en-US"/>
        </w:rPr>
        <w:t xml:space="preserve"> HO procedures – </w:t>
      </w:r>
      <w:r w:rsidR="00B400F4">
        <w:rPr>
          <w:b/>
          <w:lang w:val="en-US"/>
        </w:rPr>
        <w:t>Inter</w:t>
      </w:r>
      <w:r>
        <w:rPr>
          <w:b/>
          <w:lang w:val="en-US"/>
        </w:rPr>
        <w:t>-gNB-CU HO</w:t>
      </w:r>
    </w:p>
    <w:p w14:paraId="6638EC5D" w14:textId="05B1686A" w:rsidR="000575E5" w:rsidRPr="00E25F90" w:rsidRDefault="002C6820" w:rsidP="00523290">
      <w:r w:rsidRPr="00E25F90">
        <w:t xml:space="preserve">As shown in the figure above, the DC </w:t>
      </w:r>
      <w:r w:rsidR="00896394" w:rsidRPr="00E25F90">
        <w:t>procedures require the below changes to support the 0ms Interruption HO:</w:t>
      </w:r>
    </w:p>
    <w:p w14:paraId="156BD80B" w14:textId="5FAA064C" w:rsidR="00896394" w:rsidRPr="00E25F90" w:rsidRDefault="00896394" w:rsidP="00896394">
      <w:pPr>
        <w:pStyle w:val="ListParagraph"/>
        <w:numPr>
          <w:ilvl w:val="0"/>
          <w:numId w:val="9"/>
        </w:numPr>
      </w:pPr>
      <w:r w:rsidRPr="00E25F90">
        <w:t xml:space="preserve">When the handover preparation conditions are met, the source gNB adds the target gNB as an SN. It also sends a RRC reconfiguration message to the UE to configure the SCG and change the bearer to an MN terminated SCG bearer in step 4. </w:t>
      </w:r>
    </w:p>
    <w:p w14:paraId="4906108E" w14:textId="77AF28EE" w:rsidR="00896394" w:rsidRPr="00E25F90" w:rsidRDefault="00896394" w:rsidP="00896394">
      <w:pPr>
        <w:pStyle w:val="ListParagraph"/>
        <w:numPr>
          <w:ilvl w:val="0"/>
          <w:numId w:val="9"/>
        </w:numPr>
      </w:pPr>
      <w:r w:rsidRPr="00E25F90">
        <w:t xml:space="preserve">UE can </w:t>
      </w:r>
      <w:proofErr w:type="spellStart"/>
      <w:r w:rsidRPr="00E25F90">
        <w:t>tx</w:t>
      </w:r>
      <w:proofErr w:type="spellEnd"/>
      <w:r w:rsidRPr="00E25F90">
        <w:t>/</w:t>
      </w:r>
      <w:proofErr w:type="spellStart"/>
      <w:r w:rsidRPr="00E25F90">
        <w:t>rx</w:t>
      </w:r>
      <w:proofErr w:type="spellEnd"/>
      <w:r w:rsidRPr="00E25F90">
        <w:t xml:space="preserve"> via source gNB(MCG) while it is establishing connection to the target gNB, i.e. between steps 4-7 without any data interruption. </w:t>
      </w:r>
    </w:p>
    <w:p w14:paraId="58BBF25E" w14:textId="197DCE35" w:rsidR="00C859AE" w:rsidRPr="00E25F90" w:rsidRDefault="00896394" w:rsidP="00C859AE">
      <w:pPr>
        <w:pStyle w:val="ListParagraph"/>
        <w:numPr>
          <w:ilvl w:val="0"/>
          <w:numId w:val="9"/>
        </w:numPr>
      </w:pPr>
      <w:r w:rsidRPr="00E25F90">
        <w:t xml:space="preserve">And after step 7, UE has one PDCP entity, dual RLC/MAC/PHY stacks shared across the source and target links. </w:t>
      </w:r>
      <w:r w:rsidR="00C859AE" w:rsidRPr="00E25F90">
        <w:t>As</w:t>
      </w:r>
      <w:r w:rsidRPr="00E25F90">
        <w:t xml:space="preserve"> the PDCP Anchor is still at MN (Source gNB), UE transmits the UL data on the target cell RLC/MAC/PHY </w:t>
      </w:r>
      <w:proofErr w:type="gramStart"/>
      <w:r w:rsidRPr="00E25F90">
        <w:t>similar to</w:t>
      </w:r>
      <w:proofErr w:type="gramEnd"/>
      <w:r w:rsidRPr="00E25F90">
        <w:t xml:space="preserve"> the regular HO procedures but uses the source gNB security keys. </w:t>
      </w:r>
      <w:r w:rsidR="00C859AE" w:rsidRPr="00E25F90">
        <w:t xml:space="preserve">UE switches </w:t>
      </w:r>
      <w:r w:rsidR="00C859AE" w:rsidRPr="00E25F90">
        <w:lastRenderedPageBreak/>
        <w:t>from the source gNB security keys to the target gNB security keys after the role switch of SN to MN happens at step 14.</w:t>
      </w:r>
    </w:p>
    <w:p w14:paraId="3704BF11" w14:textId="4E366879" w:rsidR="006A7534" w:rsidRPr="00E25F90" w:rsidRDefault="00896394" w:rsidP="00C859AE">
      <w:pPr>
        <w:pStyle w:val="ListParagraph"/>
        <w:numPr>
          <w:ilvl w:val="0"/>
          <w:numId w:val="9"/>
        </w:numPr>
      </w:pPr>
      <w:r w:rsidRPr="00E25F90">
        <w:t>UE transmits a</w:t>
      </w:r>
      <w:r w:rsidR="006C0712" w:rsidRPr="00E25F90">
        <w:t>n additional</w:t>
      </w:r>
      <w:r w:rsidRPr="00E25F90">
        <w:t xml:space="preserve"> RRC Reconfiguration Complete message</w:t>
      </w:r>
      <w:r w:rsidR="006C0712" w:rsidRPr="00E25F90">
        <w:t xml:space="preserve"> or could be a MAC CE</w:t>
      </w:r>
      <w:r w:rsidRPr="00E25F90">
        <w:t xml:space="preserve"> to the target gNB at step 8, to assist the source gNB with the switch of</w:t>
      </w:r>
      <w:r w:rsidR="006A7534" w:rsidRPr="00E25F90">
        <w:t xml:space="preserve"> the DL</w:t>
      </w:r>
      <w:r w:rsidRPr="00E25F90">
        <w:t xml:space="preserve"> bearer from MN terminated MCG to MN terminated SCG. </w:t>
      </w:r>
    </w:p>
    <w:p w14:paraId="25BE61C5" w14:textId="0483BB88" w:rsidR="006A7534" w:rsidRPr="00E25F90" w:rsidRDefault="006A7534" w:rsidP="00E25F90">
      <w:pPr>
        <w:pStyle w:val="ListParagraph"/>
        <w:numPr>
          <w:ilvl w:val="0"/>
          <w:numId w:val="9"/>
        </w:numPr>
      </w:pPr>
      <w:r w:rsidRPr="00E25F90">
        <w:t xml:space="preserve">After step 9, </w:t>
      </w:r>
      <w:r w:rsidR="00896394" w:rsidRPr="00E25F90">
        <w:t>UE can receive DL data on both source and target links simultaneously</w:t>
      </w:r>
      <w:r w:rsidRPr="00E25F90">
        <w:t>, i.e. via the MN terminated MCG and MN terminated SCG bearer, till the</w:t>
      </w:r>
      <w:r w:rsidR="00896394" w:rsidRPr="00E25F90">
        <w:t xml:space="preserve"> source gNB connection is released. This could happen if the source gNB retransmits the PDUs not </w:t>
      </w:r>
      <w:proofErr w:type="spellStart"/>
      <w:r w:rsidR="00896394" w:rsidRPr="00E25F90">
        <w:t>Acked</w:t>
      </w:r>
      <w:proofErr w:type="spellEnd"/>
      <w:r w:rsidR="00896394" w:rsidRPr="00E25F90">
        <w:t xml:space="preserve"> by RLC or duplicates the PDCP PDUs sent over Xn to the target gNB</w:t>
      </w:r>
      <w:r w:rsidRPr="00E25F90">
        <w:t xml:space="preserve"> (shown in Figure 4 below)</w:t>
      </w:r>
      <w:r w:rsidR="00896394" w:rsidRPr="00E25F90">
        <w:t>. Thus, the UE needs to maintain the security context for both source gNB and target gNB until the source gNB release request is received.</w:t>
      </w:r>
      <w:r w:rsidRPr="00E25F90">
        <w:t xml:space="preserve"> </w:t>
      </w:r>
    </w:p>
    <w:p w14:paraId="51071541" w14:textId="73DAC82C" w:rsidR="00896394" w:rsidRPr="00E25F90" w:rsidRDefault="006C0712" w:rsidP="006A7534">
      <w:pPr>
        <w:pStyle w:val="ListParagraph"/>
      </w:pPr>
      <w:r w:rsidRPr="00E25F90">
        <w:t>However, the i</w:t>
      </w:r>
      <w:r w:rsidR="006A7534" w:rsidRPr="00E25F90">
        <w:t xml:space="preserve">dentification of the security key to use for a PDCP PDU is not straight forward for DC based HO due to the split bearer approach of DC. </w:t>
      </w:r>
      <w:r w:rsidR="00896394" w:rsidRPr="00E25F90">
        <w:t>UE can</w:t>
      </w:r>
      <w:r w:rsidRPr="00E25F90">
        <w:t>not</w:t>
      </w:r>
      <w:r w:rsidR="00896394" w:rsidRPr="00E25F90">
        <w:t xml:space="preserve"> differentiate the security key to use for a PDCP PDU </w:t>
      </w:r>
      <w:r w:rsidRPr="00E25F90">
        <w:t xml:space="preserve">purely </w:t>
      </w:r>
      <w:r w:rsidR="00896394" w:rsidRPr="00E25F90">
        <w:t>based on the RLC/MAC/PHY stack from which the PDU is receive</w:t>
      </w:r>
      <w:r w:rsidRPr="00E25F90">
        <w:t>d.</w:t>
      </w:r>
      <w:r w:rsidR="001670EE" w:rsidRPr="00E25F90">
        <w:t xml:space="preserve"> One possible solution is to make changes to the PDCP PDU header to explicitly indicate the security key to use for the corresponding PDCP PDU. </w:t>
      </w:r>
    </w:p>
    <w:p w14:paraId="60283993" w14:textId="6EF8F8BE" w:rsidR="00FD5908" w:rsidRPr="00E25F90" w:rsidRDefault="001670EE" w:rsidP="00FD5908">
      <w:pPr>
        <w:pStyle w:val="ListParagraph"/>
        <w:numPr>
          <w:ilvl w:val="0"/>
          <w:numId w:val="9"/>
        </w:numPr>
      </w:pPr>
      <w:r w:rsidRPr="00E25F90">
        <w:t xml:space="preserve">As source gNB is the MN, source gNB controls the UE </w:t>
      </w:r>
      <w:proofErr w:type="spellStart"/>
      <w:r w:rsidRPr="00E25F90">
        <w:t>behavior</w:t>
      </w:r>
      <w:proofErr w:type="spellEnd"/>
      <w:r w:rsidRPr="00E25F90">
        <w:t xml:space="preserve"> on when to switch the role of SN to MN and when to release the source gNB connection instead of the target gNB. </w:t>
      </w:r>
      <w:r w:rsidR="00FD5908" w:rsidRPr="00E25F90">
        <w:t xml:space="preserve">When the source gNB decides that the target gNB link is strong enough, the source gNB performs a Role switch procedure, i.e. switching the SN to MN, as shown in steps 10-15 of the call flow. Role switch procedures are additional procedures that </w:t>
      </w:r>
      <w:proofErr w:type="gramStart"/>
      <w:r w:rsidR="00FD5908" w:rsidRPr="00E25F90">
        <w:t>have to</w:t>
      </w:r>
      <w:proofErr w:type="gramEnd"/>
      <w:r w:rsidR="00FD5908" w:rsidRPr="00E25F90">
        <w:t xml:space="preserve"> be added to DC to support DC based HO. </w:t>
      </w:r>
    </w:p>
    <w:p w14:paraId="6C3495B7" w14:textId="301C4EC0" w:rsidR="00523290" w:rsidRPr="00C05AFE" w:rsidRDefault="00523290" w:rsidP="00523290">
      <w:pPr>
        <w:rPr>
          <w:rFonts w:eastAsiaTheme="minorHAnsi"/>
          <w:b/>
          <w:color w:val="auto"/>
          <w:lang w:val="en-US" w:eastAsia="en-US"/>
        </w:rPr>
      </w:pPr>
      <w:r w:rsidRPr="00C05AFE">
        <w:rPr>
          <w:b/>
        </w:rPr>
        <w:t xml:space="preserve">Observation 3: DC based procedures </w:t>
      </w:r>
      <w:r w:rsidR="00B400F4">
        <w:rPr>
          <w:b/>
        </w:rPr>
        <w:t xml:space="preserve">as specified below can be used </w:t>
      </w:r>
      <w:r w:rsidRPr="00C05AFE">
        <w:rPr>
          <w:b/>
        </w:rPr>
        <w:t>to enable 0 ms interruption</w:t>
      </w:r>
      <w:r w:rsidR="00A07639">
        <w:rPr>
          <w:b/>
        </w:rPr>
        <w:t xml:space="preserve"> HO:</w:t>
      </w:r>
    </w:p>
    <w:p w14:paraId="38606FDD" w14:textId="58FF7C9C" w:rsidR="00523290" w:rsidRPr="005F7A0E" w:rsidRDefault="00523290">
      <w:pPr>
        <w:numPr>
          <w:ilvl w:val="0"/>
          <w:numId w:val="5"/>
        </w:numPr>
        <w:overflowPunct/>
        <w:autoSpaceDE/>
        <w:autoSpaceDN/>
        <w:adjustRightInd/>
        <w:spacing w:after="0"/>
        <w:textAlignment w:val="auto"/>
        <w:rPr>
          <w:rFonts w:eastAsia="Times New Roman"/>
          <w:b/>
        </w:rPr>
      </w:pPr>
      <w:r w:rsidRPr="005F7A0E">
        <w:rPr>
          <w:rFonts w:eastAsia="Times New Roman"/>
          <w:b/>
        </w:rPr>
        <w:t xml:space="preserve">When the </w:t>
      </w:r>
      <w:r w:rsidR="00A57BCD" w:rsidRPr="005F7A0E">
        <w:rPr>
          <w:rFonts w:eastAsia="Times New Roman"/>
          <w:b/>
        </w:rPr>
        <w:t>conditions for handover preparation are met, Source cell requests the UE to add target cell as SCG</w:t>
      </w:r>
      <w:r w:rsidR="00CB53F7">
        <w:rPr>
          <w:rFonts w:eastAsia="Times New Roman"/>
          <w:b/>
        </w:rPr>
        <w:t>.</w:t>
      </w:r>
    </w:p>
    <w:p w14:paraId="66B037CA" w14:textId="5948BC80" w:rsidR="00523290" w:rsidRDefault="00523290" w:rsidP="00523290">
      <w:pPr>
        <w:numPr>
          <w:ilvl w:val="0"/>
          <w:numId w:val="5"/>
        </w:numPr>
        <w:overflowPunct/>
        <w:autoSpaceDE/>
        <w:autoSpaceDN/>
        <w:adjustRightInd/>
        <w:spacing w:after="0"/>
        <w:textAlignment w:val="auto"/>
        <w:rPr>
          <w:rFonts w:eastAsia="Times New Roman"/>
          <w:b/>
        </w:rPr>
      </w:pPr>
      <w:r w:rsidRPr="00C05AFE">
        <w:rPr>
          <w:rFonts w:eastAsia="Times New Roman"/>
          <w:b/>
        </w:rPr>
        <w:t xml:space="preserve">UE maintains the connection to the source cell </w:t>
      </w:r>
      <w:r w:rsidR="00A57BCD" w:rsidRPr="00C05AFE">
        <w:rPr>
          <w:rFonts w:eastAsia="Times New Roman"/>
          <w:b/>
        </w:rPr>
        <w:t xml:space="preserve">as an MCG </w:t>
      </w:r>
      <w:r w:rsidRPr="00C05AFE">
        <w:rPr>
          <w:rFonts w:eastAsia="Times New Roman"/>
          <w:b/>
        </w:rPr>
        <w:t>while establishing the connection to the target cell.</w:t>
      </w:r>
    </w:p>
    <w:p w14:paraId="56745A42" w14:textId="52DFE785" w:rsidR="00CB53F7" w:rsidRPr="00CB53F7" w:rsidRDefault="00CB53F7" w:rsidP="00CB53F7">
      <w:pPr>
        <w:numPr>
          <w:ilvl w:val="0"/>
          <w:numId w:val="5"/>
        </w:numPr>
        <w:overflowPunct/>
        <w:autoSpaceDE/>
        <w:autoSpaceDN/>
        <w:adjustRightInd/>
        <w:spacing w:after="0"/>
        <w:textAlignment w:val="auto"/>
        <w:rPr>
          <w:rFonts w:eastAsia="Times New Roman"/>
          <w:b/>
        </w:rPr>
      </w:pPr>
      <w:r>
        <w:rPr>
          <w:rFonts w:eastAsia="Times New Roman"/>
          <w:b/>
        </w:rPr>
        <w:t>UE uses the target cell connection for sending UL data once the target connection is successfully setup.</w:t>
      </w:r>
    </w:p>
    <w:p w14:paraId="2DC366EE" w14:textId="4905DE96" w:rsidR="004E5100" w:rsidRPr="005F7A0E" w:rsidRDefault="00B400F4" w:rsidP="004E5100">
      <w:pPr>
        <w:numPr>
          <w:ilvl w:val="0"/>
          <w:numId w:val="5"/>
        </w:numPr>
        <w:overflowPunct/>
        <w:autoSpaceDE/>
        <w:autoSpaceDN/>
        <w:adjustRightInd/>
        <w:spacing w:after="0"/>
        <w:textAlignment w:val="auto"/>
        <w:rPr>
          <w:rFonts w:eastAsia="Times New Roman"/>
          <w:b/>
        </w:rPr>
      </w:pPr>
      <w:r>
        <w:rPr>
          <w:rFonts w:eastAsia="Times New Roman"/>
          <w:b/>
        </w:rPr>
        <w:t>Source</w:t>
      </w:r>
      <w:r w:rsidRPr="005F7A0E">
        <w:rPr>
          <w:rFonts w:eastAsia="Times New Roman"/>
          <w:b/>
        </w:rPr>
        <w:t xml:space="preserve"> </w:t>
      </w:r>
      <w:r w:rsidR="004E5100" w:rsidRPr="005F7A0E">
        <w:rPr>
          <w:rFonts w:eastAsia="Times New Roman"/>
          <w:b/>
        </w:rPr>
        <w:t xml:space="preserve">cell </w:t>
      </w:r>
      <w:r w:rsidR="004E5100">
        <w:rPr>
          <w:rFonts w:eastAsia="Times New Roman"/>
          <w:b/>
        </w:rPr>
        <w:t>pe</w:t>
      </w:r>
      <w:r w:rsidR="004E5100" w:rsidRPr="00912334">
        <w:rPr>
          <w:rFonts w:eastAsia="Times New Roman"/>
          <w:b/>
        </w:rPr>
        <w:t>rform</w:t>
      </w:r>
      <w:r w:rsidR="004E5100">
        <w:rPr>
          <w:rFonts w:eastAsia="Times New Roman"/>
          <w:b/>
        </w:rPr>
        <w:t xml:space="preserve">s </w:t>
      </w:r>
      <w:r w:rsidR="004E5100" w:rsidRPr="00912334">
        <w:rPr>
          <w:rFonts w:eastAsia="Times New Roman"/>
          <w:b/>
        </w:rPr>
        <w:t xml:space="preserve">a role switch procedure </w:t>
      </w:r>
      <w:r w:rsidR="004E5100">
        <w:rPr>
          <w:rFonts w:eastAsia="Times New Roman"/>
          <w:b/>
        </w:rPr>
        <w:t xml:space="preserve">with UE </w:t>
      </w:r>
      <w:r w:rsidR="004E5100" w:rsidRPr="00912334">
        <w:rPr>
          <w:rFonts w:eastAsia="Times New Roman"/>
          <w:b/>
        </w:rPr>
        <w:t>to switch the SCG (target cell) to MCG first, and then release the MCG (source cell)</w:t>
      </w:r>
      <w:r w:rsidR="004E5100">
        <w:rPr>
          <w:rFonts w:eastAsia="Times New Roman"/>
          <w:b/>
        </w:rPr>
        <w:t>, once the data is being successfully delivered on the target connection.</w:t>
      </w:r>
    </w:p>
    <w:p w14:paraId="1B1623C2" w14:textId="77777777" w:rsidR="00E83C32" w:rsidRDefault="00E83C32" w:rsidP="00E83C32">
      <w:pPr>
        <w:rPr>
          <w:b/>
          <w:lang w:val="en-US"/>
        </w:rPr>
      </w:pPr>
    </w:p>
    <w:p w14:paraId="3B6692C2" w14:textId="0138FB3C" w:rsidR="00E83C32" w:rsidRDefault="00655F70" w:rsidP="00E83C32">
      <w:r w:rsidRPr="00655F70">
        <w:t xml:space="preserve"> </w:t>
      </w:r>
    </w:p>
    <w:p w14:paraId="3D541555" w14:textId="7541554E" w:rsidR="00B400F4" w:rsidRDefault="001670EE" w:rsidP="00E83C32">
      <w:r>
        <w:object w:dxaOrig="15240" w:dyaOrig="7126" w14:anchorId="04563AA0">
          <v:shape id="_x0000_i1028" type="#_x0000_t75" style="width:481.5pt;height:224.85pt" o:ole="">
            <v:imagedata r:id="rId13" o:title=""/>
          </v:shape>
          <o:OLEObject Type="Embed" ProgID="Visio.Drawing.15" ShapeID="_x0000_i1028" DrawAspect="Content" ObjectID="_1580233259" r:id="rId14"/>
        </w:object>
      </w:r>
    </w:p>
    <w:p w14:paraId="6918E8AD" w14:textId="020ADF01" w:rsidR="00E83C32" w:rsidRDefault="00E83C32" w:rsidP="00E83C32">
      <w:pPr>
        <w:ind w:left="720"/>
        <w:jc w:val="center"/>
        <w:rPr>
          <w:b/>
          <w:lang w:val="en-US"/>
        </w:rPr>
      </w:pPr>
      <w:r w:rsidRPr="00C44B8F">
        <w:rPr>
          <w:b/>
          <w:lang w:val="en-US"/>
        </w:rPr>
        <w:t xml:space="preserve">Figure </w:t>
      </w:r>
      <w:r w:rsidR="00D41E80">
        <w:rPr>
          <w:b/>
          <w:lang w:val="en-US"/>
        </w:rPr>
        <w:t>4</w:t>
      </w:r>
      <w:r w:rsidRPr="00C44B8F">
        <w:rPr>
          <w:b/>
          <w:lang w:val="en-US"/>
        </w:rPr>
        <w:t xml:space="preserve"> </w:t>
      </w:r>
      <w:r>
        <w:rPr>
          <w:b/>
          <w:lang w:val="en-US"/>
        </w:rPr>
        <w:t xml:space="preserve">UE/ Network stack and data flow – DC based </w:t>
      </w:r>
      <w:r w:rsidR="00B400F4">
        <w:rPr>
          <w:b/>
          <w:lang w:val="en-US"/>
        </w:rPr>
        <w:t>Inter</w:t>
      </w:r>
      <w:r>
        <w:rPr>
          <w:b/>
          <w:lang w:val="en-US"/>
        </w:rPr>
        <w:t>-gNB-CU HO</w:t>
      </w:r>
    </w:p>
    <w:p w14:paraId="22FC5220" w14:textId="221DC19D" w:rsidR="00C05AFE" w:rsidRPr="00A954A5" w:rsidRDefault="00C05AFE" w:rsidP="00C05AFE">
      <w:pPr>
        <w:rPr>
          <w:b/>
        </w:rPr>
      </w:pPr>
      <w:r w:rsidRPr="00A954A5">
        <w:rPr>
          <w:b/>
        </w:rPr>
        <w:t xml:space="preserve">Observation 4: Enhanced ‘make-before-break solution is </w:t>
      </w:r>
      <w:r w:rsidR="00D41E80">
        <w:rPr>
          <w:b/>
        </w:rPr>
        <w:t>the preferred</w:t>
      </w:r>
      <w:r w:rsidRPr="00A954A5">
        <w:rPr>
          <w:b/>
        </w:rPr>
        <w:t xml:space="preserve"> solution </w:t>
      </w:r>
      <w:r w:rsidR="00A954A5" w:rsidRPr="00A954A5">
        <w:rPr>
          <w:b/>
        </w:rPr>
        <w:t>for</w:t>
      </w:r>
      <w:r w:rsidRPr="00A954A5">
        <w:rPr>
          <w:b/>
        </w:rPr>
        <w:t xml:space="preserve"> 0ms Interruption HO compared to DC based solution</w:t>
      </w:r>
      <w:r w:rsidR="00622C6B">
        <w:rPr>
          <w:b/>
        </w:rPr>
        <w:t xml:space="preserve"> for both LTE and NR</w:t>
      </w:r>
      <w:r w:rsidRPr="00A954A5">
        <w:rPr>
          <w:b/>
        </w:rPr>
        <w:t xml:space="preserve"> because:</w:t>
      </w:r>
    </w:p>
    <w:p w14:paraId="6AF380BD" w14:textId="7D3BD29D" w:rsidR="00C05AFE" w:rsidRPr="00A954A5" w:rsidRDefault="00C05AFE" w:rsidP="00C05AFE">
      <w:pPr>
        <w:pStyle w:val="ListParagraph"/>
        <w:numPr>
          <w:ilvl w:val="0"/>
          <w:numId w:val="6"/>
        </w:numPr>
        <w:rPr>
          <w:rFonts w:eastAsiaTheme="minorHAnsi"/>
          <w:b/>
          <w:color w:val="auto"/>
          <w:lang w:val="en-US" w:eastAsia="en-US"/>
        </w:rPr>
      </w:pPr>
      <w:r w:rsidRPr="00A954A5">
        <w:rPr>
          <w:b/>
        </w:rPr>
        <w:t xml:space="preserve">Specification impacts are much smaller for </w:t>
      </w:r>
      <w:r w:rsidR="004E5100">
        <w:rPr>
          <w:b/>
        </w:rPr>
        <w:t xml:space="preserve">enhanced </w:t>
      </w:r>
      <w:r w:rsidRPr="00A954A5">
        <w:rPr>
          <w:b/>
        </w:rPr>
        <w:t>HO procedures and more aligned to the intent of the procedure</w:t>
      </w:r>
      <w:r w:rsidR="00A954A5" w:rsidRPr="00A954A5">
        <w:rPr>
          <w:b/>
        </w:rPr>
        <w:t>.</w:t>
      </w:r>
    </w:p>
    <w:p w14:paraId="79F65E14" w14:textId="06BBA3F9" w:rsidR="00F95937" w:rsidRDefault="004E5100" w:rsidP="004E5100">
      <w:pPr>
        <w:pStyle w:val="ListParagraph"/>
        <w:numPr>
          <w:ilvl w:val="0"/>
          <w:numId w:val="6"/>
        </w:numPr>
        <w:rPr>
          <w:rFonts w:eastAsiaTheme="minorHAnsi"/>
          <w:b/>
          <w:color w:val="auto"/>
          <w:lang w:val="en-US" w:eastAsia="en-US"/>
        </w:rPr>
      </w:pPr>
      <w:r>
        <w:rPr>
          <w:rFonts w:eastAsiaTheme="minorHAnsi"/>
          <w:b/>
          <w:color w:val="auto"/>
          <w:lang w:val="en-US" w:eastAsia="en-US"/>
        </w:rPr>
        <w:t>Enhanced HO is m</w:t>
      </w:r>
      <w:r w:rsidR="00D41E80" w:rsidRPr="004E5100">
        <w:rPr>
          <w:rFonts w:eastAsiaTheme="minorHAnsi"/>
          <w:b/>
          <w:color w:val="auto"/>
          <w:lang w:val="en-US" w:eastAsia="en-US"/>
        </w:rPr>
        <w:t>ore aligned to the LTE MBB solution and simplifies the data processing on the UE</w:t>
      </w:r>
      <w:r w:rsidRPr="004E5100">
        <w:rPr>
          <w:rFonts w:eastAsiaTheme="minorHAnsi"/>
          <w:b/>
          <w:color w:val="auto"/>
          <w:lang w:val="en-US" w:eastAsia="en-US"/>
        </w:rPr>
        <w:t>.</w:t>
      </w:r>
    </w:p>
    <w:p w14:paraId="723A88A3" w14:textId="7619D14C" w:rsidR="00F95937" w:rsidRPr="00912334" w:rsidRDefault="00F95937" w:rsidP="00F95937">
      <w:pPr>
        <w:pStyle w:val="ListParagraph"/>
        <w:numPr>
          <w:ilvl w:val="0"/>
          <w:numId w:val="6"/>
        </w:numPr>
        <w:rPr>
          <w:rFonts w:eastAsiaTheme="minorHAnsi"/>
          <w:b/>
          <w:color w:val="auto"/>
          <w:lang w:val="en-US" w:eastAsia="en-US"/>
        </w:rPr>
      </w:pPr>
      <w:r>
        <w:rPr>
          <w:b/>
        </w:rPr>
        <w:lastRenderedPageBreak/>
        <w:t>For a DC based HO, c</w:t>
      </w:r>
      <w:r w:rsidRPr="00A954A5">
        <w:rPr>
          <w:b/>
        </w:rPr>
        <w:t>hanging the role of MCG to SCG and then releasing the SCG requires additional changes to the specification, since DC was never intended to enable HO in the first place.</w:t>
      </w:r>
    </w:p>
    <w:p w14:paraId="378A22C9" w14:textId="387B5B6E" w:rsidR="005F6192" w:rsidRPr="00191951" w:rsidRDefault="004E5100">
      <w:pPr>
        <w:pStyle w:val="ListParagraph"/>
        <w:numPr>
          <w:ilvl w:val="0"/>
          <w:numId w:val="6"/>
        </w:numPr>
        <w:rPr>
          <w:rFonts w:eastAsiaTheme="minorHAnsi"/>
          <w:b/>
          <w:color w:val="auto"/>
          <w:lang w:val="en-US" w:eastAsia="en-US"/>
        </w:rPr>
      </w:pPr>
      <w:r w:rsidRPr="004E5100">
        <w:rPr>
          <w:rFonts w:eastAsiaTheme="minorHAnsi"/>
          <w:b/>
          <w:color w:val="auto"/>
          <w:lang w:val="en-US" w:eastAsia="en-US"/>
        </w:rPr>
        <w:t xml:space="preserve">Using the DC based procedures for HO need a deterministic way for the UE to identify whether the DC is for HO or a regular DC to optimize the data processing. </w:t>
      </w:r>
    </w:p>
    <w:p w14:paraId="64DA1563" w14:textId="2B0B87B3" w:rsidR="00622C6B" w:rsidRDefault="00097B4E">
      <w:pPr>
        <w:pStyle w:val="ListParagraph"/>
        <w:numPr>
          <w:ilvl w:val="0"/>
          <w:numId w:val="6"/>
        </w:numPr>
        <w:rPr>
          <w:rFonts w:eastAsiaTheme="minorHAnsi"/>
          <w:b/>
          <w:color w:val="auto"/>
          <w:lang w:val="en-US" w:eastAsia="en-US"/>
        </w:rPr>
      </w:pPr>
      <w:r>
        <w:rPr>
          <w:rFonts w:eastAsiaTheme="minorHAnsi"/>
          <w:b/>
          <w:color w:val="auto"/>
          <w:lang w:val="en-US" w:eastAsia="en-US"/>
        </w:rPr>
        <w:t xml:space="preserve">Also, </w:t>
      </w:r>
      <w:r w:rsidR="00622C6B" w:rsidRPr="00191951">
        <w:rPr>
          <w:rFonts w:eastAsiaTheme="minorHAnsi"/>
          <w:b/>
          <w:color w:val="auto"/>
          <w:lang w:val="en-US" w:eastAsia="en-US"/>
        </w:rPr>
        <w:t xml:space="preserve">LTE DC feature is not deployed by any Operator </w:t>
      </w:r>
      <w:r w:rsidR="005F6192">
        <w:rPr>
          <w:rFonts w:eastAsiaTheme="minorHAnsi"/>
          <w:b/>
          <w:color w:val="auto"/>
          <w:lang w:val="en-US" w:eastAsia="en-US"/>
        </w:rPr>
        <w:t>yet</w:t>
      </w:r>
      <w:r w:rsidR="00622C6B" w:rsidRPr="00191951">
        <w:rPr>
          <w:rFonts w:eastAsiaTheme="minorHAnsi"/>
          <w:b/>
          <w:color w:val="auto"/>
          <w:lang w:val="en-US" w:eastAsia="en-US"/>
        </w:rPr>
        <w:t xml:space="preserve"> and is </w:t>
      </w:r>
      <w:r>
        <w:rPr>
          <w:rFonts w:eastAsiaTheme="minorHAnsi"/>
          <w:b/>
          <w:color w:val="auto"/>
          <w:lang w:val="en-US" w:eastAsia="en-US"/>
        </w:rPr>
        <w:t xml:space="preserve">designed </w:t>
      </w:r>
      <w:r w:rsidR="00622C6B" w:rsidRPr="00191951">
        <w:rPr>
          <w:rFonts w:eastAsiaTheme="minorHAnsi"/>
          <w:b/>
          <w:color w:val="auto"/>
          <w:lang w:val="en-US" w:eastAsia="en-US"/>
        </w:rPr>
        <w:t xml:space="preserve">for extending carrier aggregation to Inter eNBs </w:t>
      </w:r>
      <w:r>
        <w:rPr>
          <w:rFonts w:eastAsiaTheme="minorHAnsi"/>
          <w:b/>
          <w:color w:val="auto"/>
          <w:lang w:val="en-US" w:eastAsia="en-US"/>
        </w:rPr>
        <w:t>operating on different frequencies, i.e. for Inter-Freq scenario only</w:t>
      </w:r>
      <w:r w:rsidR="00622C6B" w:rsidRPr="00191951">
        <w:rPr>
          <w:rFonts w:eastAsiaTheme="minorHAnsi"/>
          <w:b/>
          <w:color w:val="auto"/>
          <w:lang w:val="en-US" w:eastAsia="en-US"/>
        </w:rPr>
        <w:t>.</w:t>
      </w:r>
    </w:p>
    <w:p w14:paraId="759C5EAD" w14:textId="39DDC5BA" w:rsidR="00A954A5" w:rsidRDefault="00A954A5" w:rsidP="00A954A5">
      <w:pPr>
        <w:rPr>
          <w:rFonts w:eastAsiaTheme="minorHAnsi"/>
          <w:b/>
          <w:color w:val="auto"/>
          <w:lang w:val="en-US" w:eastAsia="en-US"/>
        </w:rPr>
      </w:pPr>
      <w:r w:rsidRPr="00A954A5">
        <w:rPr>
          <w:rFonts w:eastAsiaTheme="minorHAnsi"/>
          <w:b/>
          <w:color w:val="auto"/>
          <w:lang w:val="en-US" w:eastAsia="en-US"/>
        </w:rPr>
        <w:t xml:space="preserve">Proposal 1: </w:t>
      </w:r>
      <w:r w:rsidR="00D41E80">
        <w:rPr>
          <w:rFonts w:eastAsiaTheme="minorHAnsi"/>
          <w:b/>
          <w:color w:val="auto"/>
          <w:lang w:val="en-US" w:eastAsia="en-US"/>
        </w:rPr>
        <w:t xml:space="preserve">Use the HO procedures </w:t>
      </w:r>
      <w:r>
        <w:rPr>
          <w:rFonts w:eastAsiaTheme="minorHAnsi"/>
          <w:b/>
          <w:color w:val="auto"/>
          <w:lang w:val="en-US" w:eastAsia="en-US"/>
        </w:rPr>
        <w:t xml:space="preserve">enhanced </w:t>
      </w:r>
      <w:r w:rsidR="00D41E80">
        <w:rPr>
          <w:rFonts w:eastAsiaTheme="minorHAnsi"/>
          <w:b/>
          <w:color w:val="auto"/>
          <w:lang w:val="en-US" w:eastAsia="en-US"/>
        </w:rPr>
        <w:t>to support ‘</w:t>
      </w:r>
      <w:r>
        <w:rPr>
          <w:rFonts w:eastAsiaTheme="minorHAnsi"/>
          <w:b/>
          <w:color w:val="auto"/>
          <w:lang w:val="en-US" w:eastAsia="en-US"/>
        </w:rPr>
        <w:t>make-before-break’ as the solution to achieve the 0ms Interruption HO</w:t>
      </w:r>
      <w:r w:rsidR="00C94459">
        <w:rPr>
          <w:rFonts w:eastAsiaTheme="minorHAnsi"/>
          <w:b/>
          <w:color w:val="auto"/>
          <w:lang w:val="en-US" w:eastAsia="en-US"/>
        </w:rPr>
        <w:t xml:space="preserve"> for both Intra-LTE and Intra-NR handovers</w:t>
      </w:r>
      <w:r w:rsidR="00097B4E">
        <w:rPr>
          <w:rFonts w:eastAsiaTheme="minorHAnsi"/>
          <w:b/>
          <w:color w:val="auto"/>
          <w:lang w:val="en-US" w:eastAsia="en-US"/>
        </w:rPr>
        <w:t xml:space="preserve"> </w:t>
      </w:r>
      <w:r w:rsidR="00097B4E">
        <w:rPr>
          <w:b/>
          <w:bCs/>
        </w:rPr>
        <w:t>for a UE that supports simultaneous Tx/Rx with source cell and target cell during HO</w:t>
      </w:r>
      <w:r w:rsidR="00CB53F7">
        <w:rPr>
          <w:rFonts w:eastAsiaTheme="minorHAnsi"/>
          <w:b/>
          <w:color w:val="auto"/>
          <w:lang w:val="en-US" w:eastAsia="en-US"/>
        </w:rPr>
        <w:t>.</w:t>
      </w:r>
    </w:p>
    <w:p w14:paraId="70A0F3E8" w14:textId="716FCC8D" w:rsidR="00A954A5" w:rsidRPr="00C05AFE" w:rsidRDefault="00A954A5" w:rsidP="00A954A5">
      <w:pPr>
        <w:rPr>
          <w:rFonts w:eastAsiaTheme="minorHAnsi"/>
          <w:b/>
          <w:color w:val="auto"/>
          <w:lang w:val="en-US" w:eastAsia="en-US"/>
        </w:rPr>
      </w:pPr>
      <w:r w:rsidRPr="00A954A5">
        <w:rPr>
          <w:b/>
        </w:rPr>
        <w:t xml:space="preserve">Proposal 2: </w:t>
      </w:r>
      <w:r w:rsidRPr="00C05AFE">
        <w:rPr>
          <w:b/>
        </w:rPr>
        <w:t xml:space="preserve">HO procedures </w:t>
      </w:r>
      <w:r>
        <w:rPr>
          <w:b/>
        </w:rPr>
        <w:t>are</w:t>
      </w:r>
      <w:r w:rsidRPr="00C05AFE">
        <w:rPr>
          <w:b/>
        </w:rPr>
        <w:t xml:space="preserve"> modified as follows to enable 0 ms interruption</w:t>
      </w:r>
      <w:r>
        <w:rPr>
          <w:b/>
        </w:rPr>
        <w:t xml:space="preserve"> </w:t>
      </w:r>
      <w:r w:rsidR="009B30CB">
        <w:rPr>
          <w:b/>
        </w:rPr>
        <w:t>HO</w:t>
      </w:r>
      <w:r>
        <w:rPr>
          <w:b/>
        </w:rPr>
        <w:t>:</w:t>
      </w:r>
    </w:p>
    <w:p w14:paraId="07C483CC" w14:textId="56A5CF4F" w:rsidR="004E5100" w:rsidRPr="00C05AFE" w:rsidRDefault="004E5100" w:rsidP="004E5100">
      <w:pPr>
        <w:numPr>
          <w:ilvl w:val="0"/>
          <w:numId w:val="5"/>
        </w:numPr>
        <w:overflowPunct/>
        <w:autoSpaceDE/>
        <w:autoSpaceDN/>
        <w:adjustRightInd/>
        <w:spacing w:after="0"/>
        <w:textAlignment w:val="auto"/>
        <w:rPr>
          <w:rFonts w:eastAsia="Times New Roman"/>
          <w:b/>
        </w:rPr>
      </w:pPr>
      <w:r w:rsidRPr="00C05AFE">
        <w:rPr>
          <w:rFonts w:eastAsia="Times New Roman"/>
          <w:b/>
        </w:rPr>
        <w:t>Source cell indicates the UE to follow ‘make-before-break’ handover procedures in the RRC Reconfiguration message sent to the UE</w:t>
      </w:r>
      <w:r w:rsidR="00CB53F7">
        <w:rPr>
          <w:rFonts w:eastAsia="Times New Roman"/>
          <w:b/>
        </w:rPr>
        <w:t>.</w:t>
      </w:r>
    </w:p>
    <w:p w14:paraId="3252024F" w14:textId="070A1F1A" w:rsidR="004E5100" w:rsidRDefault="004E5100">
      <w:pPr>
        <w:numPr>
          <w:ilvl w:val="0"/>
          <w:numId w:val="5"/>
        </w:numPr>
        <w:overflowPunct/>
        <w:autoSpaceDE/>
        <w:autoSpaceDN/>
        <w:adjustRightInd/>
        <w:spacing w:after="0"/>
        <w:textAlignment w:val="auto"/>
        <w:rPr>
          <w:rFonts w:eastAsia="Times New Roman"/>
          <w:b/>
        </w:rPr>
      </w:pPr>
      <w:r w:rsidRPr="00C05AFE">
        <w:rPr>
          <w:rFonts w:eastAsia="Times New Roman"/>
          <w:b/>
        </w:rPr>
        <w:t>UE maintains the connection</w:t>
      </w:r>
      <w:r>
        <w:rPr>
          <w:rFonts w:eastAsia="Times New Roman"/>
          <w:b/>
        </w:rPr>
        <w:t xml:space="preserve"> (i.e. data </w:t>
      </w:r>
      <w:proofErr w:type="spellStart"/>
      <w:r>
        <w:rPr>
          <w:rFonts w:eastAsia="Times New Roman"/>
          <w:b/>
        </w:rPr>
        <w:t>tx</w:t>
      </w:r>
      <w:proofErr w:type="spellEnd"/>
      <w:r>
        <w:rPr>
          <w:rFonts w:eastAsia="Times New Roman"/>
          <w:b/>
        </w:rPr>
        <w:t>/</w:t>
      </w:r>
      <w:proofErr w:type="spellStart"/>
      <w:r>
        <w:rPr>
          <w:rFonts w:eastAsia="Times New Roman"/>
          <w:b/>
        </w:rPr>
        <w:t>rx</w:t>
      </w:r>
      <w:proofErr w:type="spellEnd"/>
      <w:r>
        <w:rPr>
          <w:rFonts w:eastAsia="Times New Roman"/>
          <w:b/>
        </w:rPr>
        <w:t>)</w:t>
      </w:r>
      <w:r w:rsidRPr="00C05AFE">
        <w:rPr>
          <w:rFonts w:eastAsia="Times New Roman"/>
          <w:b/>
        </w:rPr>
        <w:t xml:space="preserve"> to the source cell while establishing the connection (i.e. sync, access) to the target cell</w:t>
      </w:r>
      <w:r w:rsidR="00CB53F7">
        <w:rPr>
          <w:rFonts w:eastAsia="Times New Roman"/>
          <w:b/>
        </w:rPr>
        <w:t>.</w:t>
      </w:r>
    </w:p>
    <w:p w14:paraId="534415E9" w14:textId="365C577A" w:rsidR="00CB53F7" w:rsidRPr="00CB53F7" w:rsidRDefault="00CB53F7" w:rsidP="00C67C23">
      <w:pPr>
        <w:numPr>
          <w:ilvl w:val="0"/>
          <w:numId w:val="5"/>
        </w:numPr>
        <w:overflowPunct/>
        <w:autoSpaceDE/>
        <w:autoSpaceDN/>
        <w:adjustRightInd/>
        <w:spacing w:after="0"/>
        <w:textAlignment w:val="auto"/>
        <w:rPr>
          <w:rFonts w:eastAsia="Times New Roman"/>
          <w:b/>
        </w:rPr>
      </w:pPr>
      <w:r>
        <w:rPr>
          <w:rFonts w:eastAsia="Times New Roman"/>
          <w:b/>
        </w:rPr>
        <w:t>UE uses the target cell connection for sending UL data once the target connection is successfully setup.</w:t>
      </w:r>
    </w:p>
    <w:p w14:paraId="611DC084" w14:textId="2A57D960" w:rsidR="004E5100" w:rsidRDefault="004E5100" w:rsidP="004E5100">
      <w:pPr>
        <w:numPr>
          <w:ilvl w:val="0"/>
          <w:numId w:val="5"/>
        </w:numPr>
        <w:overflowPunct/>
        <w:autoSpaceDE/>
        <w:autoSpaceDN/>
        <w:adjustRightInd/>
        <w:spacing w:after="0"/>
        <w:textAlignment w:val="auto"/>
        <w:rPr>
          <w:rFonts w:eastAsia="Times New Roman"/>
          <w:b/>
        </w:rPr>
      </w:pPr>
      <w:r w:rsidRPr="004E5100">
        <w:rPr>
          <w:rFonts w:eastAsia="Times New Roman"/>
          <w:b/>
        </w:rPr>
        <w:t>Target cell sends a source cell connection release message to the UE, once the data is being successfully delivered on the target connection</w:t>
      </w:r>
      <w:r w:rsidR="00CB53F7">
        <w:rPr>
          <w:rFonts w:eastAsia="Times New Roman"/>
          <w:b/>
        </w:rPr>
        <w:t>.</w:t>
      </w:r>
    </w:p>
    <w:p w14:paraId="74180B0D" w14:textId="329A9DB5" w:rsidR="00A954A5" w:rsidRPr="00C67C23" w:rsidRDefault="00A954A5" w:rsidP="00C67C23">
      <w:pPr>
        <w:overflowPunct/>
        <w:autoSpaceDE/>
        <w:autoSpaceDN/>
        <w:adjustRightInd/>
        <w:spacing w:after="0"/>
        <w:textAlignment w:val="auto"/>
        <w:rPr>
          <w:rFonts w:eastAsia="Times New Roman"/>
          <w:b/>
        </w:rPr>
      </w:pPr>
    </w:p>
    <w:p w14:paraId="6B223197" w14:textId="1D9DB39D" w:rsidR="00A954A5" w:rsidRPr="00A954A5" w:rsidRDefault="00D41E80" w:rsidP="00A954A5">
      <w:pPr>
        <w:rPr>
          <w:rFonts w:eastAsiaTheme="minorHAnsi"/>
          <w:b/>
          <w:color w:val="auto"/>
          <w:lang w:val="en-US" w:eastAsia="en-US"/>
        </w:rPr>
      </w:pPr>
      <w:r>
        <w:rPr>
          <w:rFonts w:eastAsiaTheme="minorHAnsi"/>
          <w:b/>
          <w:color w:val="auto"/>
          <w:lang w:val="en-US" w:eastAsia="en-US"/>
        </w:rPr>
        <w:t xml:space="preserve">Proposal 3: </w:t>
      </w:r>
      <w:r w:rsidR="005F6192" w:rsidRPr="005F6192">
        <w:rPr>
          <w:rFonts w:eastAsiaTheme="minorHAnsi"/>
          <w:b/>
          <w:color w:val="auto"/>
          <w:lang w:val="en-US" w:eastAsia="en-US"/>
        </w:rPr>
        <w:t>FFS if the 0ms Interruption mobility is feasible for both Intra-Freq/inter-frequency handove</w:t>
      </w:r>
      <w:r w:rsidR="005F6192">
        <w:rPr>
          <w:rFonts w:eastAsiaTheme="minorHAnsi"/>
          <w:b/>
          <w:color w:val="auto"/>
          <w:lang w:val="en-US" w:eastAsia="en-US"/>
        </w:rPr>
        <w:t>r</w:t>
      </w:r>
      <w:r>
        <w:rPr>
          <w:rFonts w:eastAsiaTheme="minorHAnsi"/>
          <w:b/>
          <w:color w:val="auto"/>
          <w:lang w:val="en-US" w:eastAsia="en-US"/>
        </w:rPr>
        <w:t>.</w:t>
      </w:r>
    </w:p>
    <w:p w14:paraId="2A488F97" w14:textId="77777777" w:rsidR="000C6231" w:rsidRPr="005B6AE2" w:rsidRDefault="000C6231" w:rsidP="000C6231">
      <w:pPr>
        <w:pStyle w:val="Heading1"/>
      </w:pPr>
      <w:r>
        <w:t>Summary</w:t>
      </w:r>
    </w:p>
    <w:p w14:paraId="3CB955B8" w14:textId="33C825A6" w:rsidR="000C6231" w:rsidRDefault="000C6231" w:rsidP="000C6231">
      <w:pPr>
        <w:spacing w:before="120" w:after="0"/>
      </w:pPr>
      <w:r>
        <w:t>Based on the above discussions, we recommend RAN2 discusses the following observations and proposals:</w:t>
      </w:r>
    </w:p>
    <w:p w14:paraId="20591FAF" w14:textId="77777777" w:rsidR="00A954A5" w:rsidRDefault="00A954A5" w:rsidP="000C6231">
      <w:pPr>
        <w:spacing w:before="120" w:after="0"/>
      </w:pPr>
    </w:p>
    <w:p w14:paraId="4A3ED58C" w14:textId="77777777" w:rsidR="004E5100" w:rsidRPr="00C44B8F" w:rsidRDefault="004E5100" w:rsidP="004E5100">
      <w:pPr>
        <w:rPr>
          <w:rFonts w:eastAsiaTheme="minorHAnsi"/>
          <w:b/>
          <w:color w:val="auto"/>
          <w:lang w:val="en-US" w:eastAsia="en-US"/>
        </w:rPr>
      </w:pPr>
      <w:r w:rsidRPr="00C44B8F">
        <w:rPr>
          <w:b/>
        </w:rPr>
        <w:t>Observation 1: 0 ms interruption</w:t>
      </w:r>
      <w:r>
        <w:rPr>
          <w:b/>
        </w:rPr>
        <w:t xml:space="preserve"> during HO</w:t>
      </w:r>
      <w:r w:rsidRPr="00C44B8F">
        <w:rPr>
          <w:b/>
        </w:rPr>
        <w:t xml:space="preserve"> requires the UE </w:t>
      </w:r>
      <w:r>
        <w:rPr>
          <w:b/>
        </w:rPr>
        <w:t xml:space="preserve">to maintain the link to the source </w:t>
      </w:r>
      <w:r w:rsidRPr="00C44B8F">
        <w:rPr>
          <w:b/>
        </w:rPr>
        <w:t xml:space="preserve">cell </w:t>
      </w:r>
      <w:r w:rsidRPr="00C44B8F">
        <w:rPr>
          <w:b/>
          <w:lang w:val="en-US"/>
        </w:rPr>
        <w:t>until the link at the target cell is successfully established</w:t>
      </w:r>
      <w:r>
        <w:rPr>
          <w:b/>
          <w:lang w:val="en-US"/>
        </w:rPr>
        <w:t>.</w:t>
      </w:r>
    </w:p>
    <w:p w14:paraId="374C2247" w14:textId="77777777" w:rsidR="004E5100" w:rsidRPr="00C05AFE" w:rsidRDefault="004E5100" w:rsidP="004E5100">
      <w:pPr>
        <w:rPr>
          <w:rFonts w:eastAsiaTheme="minorHAnsi"/>
          <w:b/>
          <w:color w:val="auto"/>
          <w:lang w:val="en-US" w:eastAsia="en-US"/>
        </w:rPr>
      </w:pPr>
      <w:r w:rsidRPr="00C05AFE">
        <w:rPr>
          <w:b/>
        </w:rPr>
        <w:t>Observation 2: HO procedures can be modified as follows to enable 0 ms interruption</w:t>
      </w:r>
      <w:r>
        <w:rPr>
          <w:b/>
        </w:rPr>
        <w:t xml:space="preserve"> HO:</w:t>
      </w:r>
    </w:p>
    <w:p w14:paraId="7ECBD827" w14:textId="61FDC5AB" w:rsidR="004E5100" w:rsidRPr="004E5100" w:rsidRDefault="004E5100" w:rsidP="004E5100">
      <w:pPr>
        <w:numPr>
          <w:ilvl w:val="0"/>
          <w:numId w:val="5"/>
        </w:numPr>
        <w:overflowPunct/>
        <w:autoSpaceDE/>
        <w:autoSpaceDN/>
        <w:adjustRightInd/>
        <w:spacing w:after="0"/>
        <w:textAlignment w:val="auto"/>
        <w:rPr>
          <w:rFonts w:eastAsia="Times New Roman"/>
          <w:b/>
        </w:rPr>
      </w:pPr>
      <w:r w:rsidRPr="004E5100">
        <w:rPr>
          <w:rFonts w:eastAsia="Times New Roman"/>
          <w:b/>
        </w:rPr>
        <w:t>Source cell indicates the UE to follow ‘make-before-break’ handover procedures in the RRC Reconfiguration message sent to the UE</w:t>
      </w:r>
      <w:r w:rsidR="00CB53F7">
        <w:rPr>
          <w:rFonts w:eastAsia="Times New Roman"/>
          <w:b/>
        </w:rPr>
        <w:t>.</w:t>
      </w:r>
    </w:p>
    <w:p w14:paraId="6D30529E" w14:textId="77777777" w:rsidR="004E5100" w:rsidRPr="004E5100" w:rsidRDefault="004E5100" w:rsidP="004E5100">
      <w:pPr>
        <w:numPr>
          <w:ilvl w:val="0"/>
          <w:numId w:val="5"/>
        </w:numPr>
        <w:overflowPunct/>
        <w:autoSpaceDE/>
        <w:autoSpaceDN/>
        <w:adjustRightInd/>
        <w:spacing w:after="0"/>
        <w:textAlignment w:val="auto"/>
        <w:rPr>
          <w:rFonts w:eastAsia="Times New Roman"/>
          <w:b/>
        </w:rPr>
      </w:pPr>
      <w:r w:rsidRPr="004E5100">
        <w:rPr>
          <w:rFonts w:eastAsia="Times New Roman"/>
          <w:b/>
        </w:rPr>
        <w:t xml:space="preserve">UE maintains the connection (i.e. data </w:t>
      </w:r>
      <w:proofErr w:type="spellStart"/>
      <w:r w:rsidRPr="004E5100">
        <w:rPr>
          <w:rFonts w:eastAsia="Times New Roman"/>
          <w:b/>
        </w:rPr>
        <w:t>tx</w:t>
      </w:r>
      <w:proofErr w:type="spellEnd"/>
      <w:r w:rsidRPr="004E5100">
        <w:rPr>
          <w:rFonts w:eastAsia="Times New Roman"/>
          <w:b/>
        </w:rPr>
        <w:t>/</w:t>
      </w:r>
      <w:proofErr w:type="spellStart"/>
      <w:r w:rsidRPr="004E5100">
        <w:rPr>
          <w:rFonts w:eastAsia="Times New Roman"/>
          <w:b/>
        </w:rPr>
        <w:t>rx</w:t>
      </w:r>
      <w:proofErr w:type="spellEnd"/>
      <w:r w:rsidRPr="004E5100">
        <w:rPr>
          <w:rFonts w:eastAsia="Times New Roman"/>
          <w:b/>
        </w:rPr>
        <w:t>) to the source cell while establishing the connection (i.e. sync, access) to the target cell.</w:t>
      </w:r>
    </w:p>
    <w:p w14:paraId="0C4757C4" w14:textId="1299544D" w:rsidR="00CB53F7" w:rsidRDefault="00CB53F7" w:rsidP="00CB53F7">
      <w:pPr>
        <w:numPr>
          <w:ilvl w:val="0"/>
          <w:numId w:val="5"/>
        </w:numPr>
        <w:overflowPunct/>
        <w:autoSpaceDE/>
        <w:autoSpaceDN/>
        <w:adjustRightInd/>
        <w:spacing w:after="0"/>
        <w:textAlignment w:val="auto"/>
        <w:rPr>
          <w:rFonts w:eastAsia="Times New Roman"/>
          <w:b/>
        </w:rPr>
      </w:pPr>
      <w:r>
        <w:rPr>
          <w:rFonts w:eastAsia="Times New Roman"/>
          <w:b/>
        </w:rPr>
        <w:t>UE uses the target cell connection for sending UL data once the target connection is successfully setup.</w:t>
      </w:r>
    </w:p>
    <w:p w14:paraId="71DE5A60" w14:textId="77777777" w:rsidR="004E5100" w:rsidRPr="004E5100" w:rsidRDefault="004E5100" w:rsidP="004E5100">
      <w:pPr>
        <w:numPr>
          <w:ilvl w:val="0"/>
          <w:numId w:val="5"/>
        </w:numPr>
        <w:overflowPunct/>
        <w:autoSpaceDE/>
        <w:autoSpaceDN/>
        <w:adjustRightInd/>
        <w:spacing w:after="0"/>
        <w:textAlignment w:val="auto"/>
        <w:rPr>
          <w:rFonts w:eastAsia="Times New Roman"/>
          <w:b/>
        </w:rPr>
      </w:pPr>
      <w:r w:rsidRPr="004E5100">
        <w:rPr>
          <w:rFonts w:eastAsia="Times New Roman"/>
          <w:b/>
        </w:rPr>
        <w:t>Target cell sends a source cell connection release message to the UE, once the data is being successfully delivered on the target connection.</w:t>
      </w:r>
    </w:p>
    <w:p w14:paraId="1A59DB6E" w14:textId="77777777" w:rsidR="004E5100" w:rsidRDefault="004E5100" w:rsidP="00A954A5">
      <w:pPr>
        <w:rPr>
          <w:b/>
        </w:rPr>
      </w:pPr>
    </w:p>
    <w:p w14:paraId="0AF72124" w14:textId="577F5531" w:rsidR="004E5100" w:rsidRPr="00C05AFE" w:rsidRDefault="004E5100" w:rsidP="004E5100">
      <w:pPr>
        <w:rPr>
          <w:rFonts w:eastAsiaTheme="minorHAnsi"/>
          <w:b/>
          <w:color w:val="auto"/>
          <w:lang w:val="en-US" w:eastAsia="en-US"/>
        </w:rPr>
      </w:pPr>
      <w:r w:rsidRPr="00C05AFE">
        <w:rPr>
          <w:b/>
        </w:rPr>
        <w:t xml:space="preserve">Observation 3: DC based procedures </w:t>
      </w:r>
      <w:r w:rsidR="00B400F4">
        <w:rPr>
          <w:b/>
        </w:rPr>
        <w:t xml:space="preserve">as specified below can be used </w:t>
      </w:r>
      <w:r w:rsidRPr="00C05AFE">
        <w:rPr>
          <w:b/>
        </w:rPr>
        <w:t>to enable 0 ms interruption</w:t>
      </w:r>
      <w:r>
        <w:rPr>
          <w:b/>
        </w:rPr>
        <w:t xml:space="preserve"> HO:</w:t>
      </w:r>
    </w:p>
    <w:p w14:paraId="45BF11BC" w14:textId="0B6D0CC1" w:rsidR="004E5100" w:rsidRPr="00912334" w:rsidRDefault="004E5100" w:rsidP="004E5100">
      <w:pPr>
        <w:numPr>
          <w:ilvl w:val="0"/>
          <w:numId w:val="5"/>
        </w:numPr>
        <w:overflowPunct/>
        <w:autoSpaceDE/>
        <w:autoSpaceDN/>
        <w:adjustRightInd/>
        <w:spacing w:after="0"/>
        <w:textAlignment w:val="auto"/>
        <w:rPr>
          <w:rFonts w:eastAsia="Times New Roman"/>
          <w:b/>
        </w:rPr>
      </w:pPr>
      <w:r w:rsidRPr="00912334">
        <w:rPr>
          <w:rFonts w:eastAsia="Times New Roman"/>
          <w:b/>
        </w:rPr>
        <w:t>When the conditions for handover preparation are met, Source cell requests the UE to add target cell as SCG</w:t>
      </w:r>
      <w:r w:rsidR="00CB53F7">
        <w:rPr>
          <w:rFonts w:eastAsia="Times New Roman"/>
          <w:b/>
        </w:rPr>
        <w:t>.</w:t>
      </w:r>
      <w:r w:rsidRPr="00912334">
        <w:rPr>
          <w:rFonts w:eastAsia="Times New Roman"/>
          <w:b/>
        </w:rPr>
        <w:t xml:space="preserve"> </w:t>
      </w:r>
    </w:p>
    <w:p w14:paraId="4E1820DA" w14:textId="45A7D040" w:rsidR="004E5100" w:rsidRDefault="004E5100" w:rsidP="004E5100">
      <w:pPr>
        <w:numPr>
          <w:ilvl w:val="0"/>
          <w:numId w:val="5"/>
        </w:numPr>
        <w:overflowPunct/>
        <w:autoSpaceDE/>
        <w:autoSpaceDN/>
        <w:adjustRightInd/>
        <w:spacing w:after="0"/>
        <w:textAlignment w:val="auto"/>
        <w:rPr>
          <w:rFonts w:eastAsia="Times New Roman"/>
          <w:b/>
        </w:rPr>
      </w:pPr>
      <w:r w:rsidRPr="00C05AFE">
        <w:rPr>
          <w:rFonts w:eastAsia="Times New Roman"/>
          <w:b/>
        </w:rPr>
        <w:t>UE maintains the connection to the source cell as an MCG while establishing the connection to the target cell.</w:t>
      </w:r>
    </w:p>
    <w:p w14:paraId="51ED013D" w14:textId="31870C31" w:rsidR="00CB53F7" w:rsidRPr="00CB53F7" w:rsidRDefault="00CB53F7">
      <w:pPr>
        <w:numPr>
          <w:ilvl w:val="0"/>
          <w:numId w:val="5"/>
        </w:numPr>
        <w:overflowPunct/>
        <w:autoSpaceDE/>
        <w:autoSpaceDN/>
        <w:adjustRightInd/>
        <w:spacing w:after="0"/>
        <w:textAlignment w:val="auto"/>
        <w:rPr>
          <w:rFonts w:eastAsia="Times New Roman"/>
          <w:b/>
        </w:rPr>
      </w:pPr>
      <w:r>
        <w:rPr>
          <w:rFonts w:eastAsia="Times New Roman"/>
          <w:b/>
        </w:rPr>
        <w:t>UE uses the target cell connection for sending UL data once the target connection is successfully setup.</w:t>
      </w:r>
    </w:p>
    <w:p w14:paraId="0EB136F2" w14:textId="4AF41EC7" w:rsidR="004E5100" w:rsidRPr="005F7A0E" w:rsidRDefault="00B400F4" w:rsidP="004E5100">
      <w:pPr>
        <w:numPr>
          <w:ilvl w:val="0"/>
          <w:numId w:val="5"/>
        </w:numPr>
        <w:overflowPunct/>
        <w:autoSpaceDE/>
        <w:autoSpaceDN/>
        <w:adjustRightInd/>
        <w:spacing w:after="0"/>
        <w:textAlignment w:val="auto"/>
        <w:rPr>
          <w:rFonts w:eastAsia="Times New Roman"/>
          <w:b/>
        </w:rPr>
      </w:pPr>
      <w:r>
        <w:rPr>
          <w:rFonts w:eastAsia="Times New Roman"/>
          <w:b/>
        </w:rPr>
        <w:t>Source</w:t>
      </w:r>
      <w:r w:rsidRPr="005F7A0E">
        <w:rPr>
          <w:rFonts w:eastAsia="Times New Roman"/>
          <w:b/>
        </w:rPr>
        <w:t xml:space="preserve"> </w:t>
      </w:r>
      <w:r w:rsidR="004E5100" w:rsidRPr="005F7A0E">
        <w:rPr>
          <w:rFonts w:eastAsia="Times New Roman"/>
          <w:b/>
        </w:rPr>
        <w:t xml:space="preserve">cell </w:t>
      </w:r>
      <w:r w:rsidR="004E5100">
        <w:rPr>
          <w:rFonts w:eastAsia="Times New Roman"/>
          <w:b/>
        </w:rPr>
        <w:t>pe</w:t>
      </w:r>
      <w:r w:rsidR="004E5100" w:rsidRPr="00912334">
        <w:rPr>
          <w:rFonts w:eastAsia="Times New Roman"/>
          <w:b/>
        </w:rPr>
        <w:t>rform</w:t>
      </w:r>
      <w:r w:rsidR="004E5100">
        <w:rPr>
          <w:rFonts w:eastAsia="Times New Roman"/>
          <w:b/>
        </w:rPr>
        <w:t xml:space="preserve">s </w:t>
      </w:r>
      <w:r w:rsidR="004E5100" w:rsidRPr="00912334">
        <w:rPr>
          <w:rFonts w:eastAsia="Times New Roman"/>
          <w:b/>
        </w:rPr>
        <w:t xml:space="preserve">a role switch procedure </w:t>
      </w:r>
      <w:r w:rsidR="004E5100">
        <w:rPr>
          <w:rFonts w:eastAsia="Times New Roman"/>
          <w:b/>
        </w:rPr>
        <w:t xml:space="preserve">with UE </w:t>
      </w:r>
      <w:r w:rsidR="004E5100" w:rsidRPr="00912334">
        <w:rPr>
          <w:rFonts w:eastAsia="Times New Roman"/>
          <w:b/>
        </w:rPr>
        <w:t>to switch the SCG (target cell) to MCG first, and then release the MCG (source cell)</w:t>
      </w:r>
      <w:r w:rsidR="004E5100">
        <w:rPr>
          <w:rFonts w:eastAsia="Times New Roman"/>
          <w:b/>
        </w:rPr>
        <w:t>, once the data is being successfully delivered on the target connection.</w:t>
      </w:r>
    </w:p>
    <w:p w14:paraId="0CC45905" w14:textId="77777777" w:rsidR="00A954A5" w:rsidRPr="00C05AFE" w:rsidRDefault="00A954A5" w:rsidP="00A954A5">
      <w:pPr>
        <w:overflowPunct/>
        <w:autoSpaceDE/>
        <w:autoSpaceDN/>
        <w:adjustRightInd/>
        <w:spacing w:after="0"/>
        <w:ind w:left="720"/>
        <w:textAlignment w:val="auto"/>
        <w:rPr>
          <w:b/>
          <w:lang w:val="en-US"/>
        </w:rPr>
      </w:pPr>
    </w:p>
    <w:p w14:paraId="3CDC4106" w14:textId="77777777" w:rsidR="005F6192" w:rsidRPr="00A954A5" w:rsidRDefault="005F6192" w:rsidP="005F6192">
      <w:pPr>
        <w:rPr>
          <w:b/>
        </w:rPr>
      </w:pPr>
      <w:r w:rsidRPr="00A954A5">
        <w:rPr>
          <w:b/>
        </w:rPr>
        <w:t xml:space="preserve">Observation 4: Enhanced ‘make-before-break solution is </w:t>
      </w:r>
      <w:r>
        <w:rPr>
          <w:b/>
        </w:rPr>
        <w:t>the preferred</w:t>
      </w:r>
      <w:r w:rsidRPr="00A954A5">
        <w:rPr>
          <w:b/>
        </w:rPr>
        <w:t xml:space="preserve"> solution for 0ms Interruption HO compared to DC based solution</w:t>
      </w:r>
      <w:r>
        <w:rPr>
          <w:b/>
        </w:rPr>
        <w:t xml:space="preserve"> for both LTE and NR</w:t>
      </w:r>
      <w:r w:rsidRPr="00A954A5">
        <w:rPr>
          <w:b/>
        </w:rPr>
        <w:t xml:space="preserve"> because:</w:t>
      </w:r>
    </w:p>
    <w:p w14:paraId="68B763E9" w14:textId="77777777" w:rsidR="005F6192" w:rsidRPr="00A954A5" w:rsidRDefault="005F6192" w:rsidP="005F6192">
      <w:pPr>
        <w:pStyle w:val="ListParagraph"/>
        <w:numPr>
          <w:ilvl w:val="0"/>
          <w:numId w:val="6"/>
        </w:numPr>
        <w:rPr>
          <w:rFonts w:eastAsiaTheme="minorHAnsi"/>
          <w:b/>
          <w:color w:val="auto"/>
          <w:lang w:val="en-US" w:eastAsia="en-US"/>
        </w:rPr>
      </w:pPr>
      <w:r w:rsidRPr="00A954A5">
        <w:rPr>
          <w:b/>
        </w:rPr>
        <w:t xml:space="preserve">Specification impacts are much smaller for </w:t>
      </w:r>
      <w:r>
        <w:rPr>
          <w:b/>
        </w:rPr>
        <w:t xml:space="preserve">enhanced </w:t>
      </w:r>
      <w:r w:rsidRPr="00A954A5">
        <w:rPr>
          <w:b/>
        </w:rPr>
        <w:t>HO procedures and more aligned to the intent of the procedure.</w:t>
      </w:r>
    </w:p>
    <w:p w14:paraId="5E80CE97" w14:textId="77777777" w:rsidR="005F6192" w:rsidRDefault="005F6192" w:rsidP="005F6192">
      <w:pPr>
        <w:pStyle w:val="ListParagraph"/>
        <w:numPr>
          <w:ilvl w:val="0"/>
          <w:numId w:val="6"/>
        </w:numPr>
        <w:rPr>
          <w:rFonts w:eastAsiaTheme="minorHAnsi"/>
          <w:b/>
          <w:color w:val="auto"/>
          <w:lang w:val="en-US" w:eastAsia="en-US"/>
        </w:rPr>
      </w:pPr>
      <w:r>
        <w:rPr>
          <w:rFonts w:eastAsiaTheme="minorHAnsi"/>
          <w:b/>
          <w:color w:val="auto"/>
          <w:lang w:val="en-US" w:eastAsia="en-US"/>
        </w:rPr>
        <w:t>Enhanced HO is m</w:t>
      </w:r>
      <w:r w:rsidRPr="004E5100">
        <w:rPr>
          <w:rFonts w:eastAsiaTheme="minorHAnsi"/>
          <w:b/>
          <w:color w:val="auto"/>
          <w:lang w:val="en-US" w:eastAsia="en-US"/>
        </w:rPr>
        <w:t>ore aligned to the LTE MBB solution and simplifies the data processing on the UE.</w:t>
      </w:r>
    </w:p>
    <w:p w14:paraId="0E8254BE" w14:textId="124D9A4D" w:rsidR="005F6192" w:rsidRPr="00912334" w:rsidRDefault="005F6192" w:rsidP="005F6192">
      <w:pPr>
        <w:pStyle w:val="ListParagraph"/>
        <w:numPr>
          <w:ilvl w:val="0"/>
          <w:numId w:val="6"/>
        </w:numPr>
        <w:rPr>
          <w:rFonts w:eastAsiaTheme="minorHAnsi"/>
          <w:b/>
          <w:color w:val="auto"/>
          <w:lang w:val="en-US" w:eastAsia="en-US"/>
        </w:rPr>
      </w:pPr>
      <w:r>
        <w:rPr>
          <w:b/>
        </w:rPr>
        <w:t>For a DC based HO, c</w:t>
      </w:r>
      <w:r w:rsidRPr="00A954A5">
        <w:rPr>
          <w:b/>
        </w:rPr>
        <w:t>hanging the role of MCG to SCG and then releasing the SCG requires additional changes to the specification, since DC was never intended to enable HO in the first place.</w:t>
      </w:r>
    </w:p>
    <w:p w14:paraId="38F9C75A" w14:textId="77777777" w:rsidR="005F6192" w:rsidRPr="00912334" w:rsidRDefault="005F6192" w:rsidP="005F6192">
      <w:pPr>
        <w:pStyle w:val="ListParagraph"/>
        <w:numPr>
          <w:ilvl w:val="0"/>
          <w:numId w:val="6"/>
        </w:numPr>
        <w:rPr>
          <w:rFonts w:eastAsiaTheme="minorHAnsi"/>
          <w:b/>
          <w:color w:val="auto"/>
          <w:lang w:val="en-US" w:eastAsia="en-US"/>
        </w:rPr>
      </w:pPr>
      <w:r w:rsidRPr="004E5100">
        <w:rPr>
          <w:rFonts w:eastAsiaTheme="minorHAnsi"/>
          <w:b/>
          <w:color w:val="auto"/>
          <w:lang w:val="en-US" w:eastAsia="en-US"/>
        </w:rPr>
        <w:t xml:space="preserve">Using the DC based procedures for HO need a deterministic way for the UE to identify whether the DC is for HO or a regular DC to optimize the data processing. </w:t>
      </w:r>
    </w:p>
    <w:p w14:paraId="5AF8C3AE" w14:textId="77777777" w:rsidR="00097B4E" w:rsidRDefault="00097B4E" w:rsidP="00097B4E">
      <w:pPr>
        <w:pStyle w:val="ListParagraph"/>
        <w:numPr>
          <w:ilvl w:val="0"/>
          <w:numId w:val="6"/>
        </w:numPr>
        <w:rPr>
          <w:rFonts w:eastAsiaTheme="minorHAnsi"/>
          <w:b/>
          <w:color w:val="auto"/>
          <w:lang w:val="en-US" w:eastAsia="en-US"/>
        </w:rPr>
      </w:pPr>
      <w:r>
        <w:rPr>
          <w:rFonts w:eastAsiaTheme="minorHAnsi"/>
          <w:b/>
          <w:color w:val="auto"/>
          <w:lang w:val="en-US" w:eastAsia="en-US"/>
        </w:rPr>
        <w:lastRenderedPageBreak/>
        <w:t xml:space="preserve">Also, </w:t>
      </w:r>
      <w:r w:rsidRPr="009A6EF2">
        <w:rPr>
          <w:rFonts w:eastAsiaTheme="minorHAnsi"/>
          <w:b/>
          <w:color w:val="auto"/>
          <w:lang w:val="en-US" w:eastAsia="en-US"/>
        </w:rPr>
        <w:t xml:space="preserve">LTE DC feature is not deployed by any Operator </w:t>
      </w:r>
      <w:r>
        <w:rPr>
          <w:rFonts w:eastAsiaTheme="minorHAnsi"/>
          <w:b/>
          <w:color w:val="auto"/>
          <w:lang w:val="en-US" w:eastAsia="en-US"/>
        </w:rPr>
        <w:t>yet</w:t>
      </w:r>
      <w:r w:rsidRPr="009A6EF2">
        <w:rPr>
          <w:rFonts w:eastAsiaTheme="minorHAnsi"/>
          <w:b/>
          <w:color w:val="auto"/>
          <w:lang w:val="en-US" w:eastAsia="en-US"/>
        </w:rPr>
        <w:t xml:space="preserve"> and is </w:t>
      </w:r>
      <w:r>
        <w:rPr>
          <w:rFonts w:eastAsiaTheme="minorHAnsi"/>
          <w:b/>
          <w:color w:val="auto"/>
          <w:lang w:val="en-US" w:eastAsia="en-US"/>
        </w:rPr>
        <w:t xml:space="preserve">designed </w:t>
      </w:r>
      <w:r w:rsidRPr="009A6EF2">
        <w:rPr>
          <w:rFonts w:eastAsiaTheme="minorHAnsi"/>
          <w:b/>
          <w:color w:val="auto"/>
          <w:lang w:val="en-US" w:eastAsia="en-US"/>
        </w:rPr>
        <w:t xml:space="preserve">for extending carrier aggregation to Inter eNBs </w:t>
      </w:r>
      <w:r>
        <w:rPr>
          <w:rFonts w:eastAsiaTheme="minorHAnsi"/>
          <w:b/>
          <w:color w:val="auto"/>
          <w:lang w:val="en-US" w:eastAsia="en-US"/>
        </w:rPr>
        <w:t>operating on different frequencies, i.e. for Inter-Freq scenario only</w:t>
      </w:r>
      <w:r w:rsidRPr="009A6EF2">
        <w:rPr>
          <w:rFonts w:eastAsiaTheme="minorHAnsi"/>
          <w:b/>
          <w:color w:val="auto"/>
          <w:lang w:val="en-US" w:eastAsia="en-US"/>
        </w:rPr>
        <w:t>.</w:t>
      </w:r>
    </w:p>
    <w:p w14:paraId="7A92CA06" w14:textId="69CCF4D5" w:rsidR="005F6192" w:rsidRDefault="005F6192" w:rsidP="005F6192">
      <w:pPr>
        <w:rPr>
          <w:rFonts w:eastAsiaTheme="minorHAnsi"/>
          <w:b/>
          <w:color w:val="auto"/>
          <w:lang w:val="en-US" w:eastAsia="en-US"/>
        </w:rPr>
      </w:pPr>
      <w:r w:rsidRPr="00A954A5">
        <w:rPr>
          <w:rFonts w:eastAsiaTheme="minorHAnsi"/>
          <w:b/>
          <w:color w:val="auto"/>
          <w:lang w:val="en-US" w:eastAsia="en-US"/>
        </w:rPr>
        <w:t xml:space="preserve">Proposal 1: </w:t>
      </w:r>
      <w:r>
        <w:rPr>
          <w:rFonts w:eastAsiaTheme="minorHAnsi"/>
          <w:b/>
          <w:color w:val="auto"/>
          <w:lang w:val="en-US" w:eastAsia="en-US"/>
        </w:rPr>
        <w:t>Use the HO procedures enhanced to support ‘make-before-break’ as the solution to achieve the 0ms Interruption HO for both Intra-LTE and Intra-NR handovers</w:t>
      </w:r>
      <w:r w:rsidR="003751DA">
        <w:rPr>
          <w:rFonts w:eastAsiaTheme="minorHAnsi"/>
          <w:b/>
          <w:color w:val="auto"/>
          <w:lang w:val="en-US" w:eastAsia="en-US"/>
        </w:rPr>
        <w:t xml:space="preserve"> </w:t>
      </w:r>
      <w:r w:rsidR="003751DA">
        <w:rPr>
          <w:b/>
          <w:bCs/>
        </w:rPr>
        <w:t>for a UE that supports simultaneous Tx/Rx with source cell and target cell during HO</w:t>
      </w:r>
      <w:r>
        <w:rPr>
          <w:rFonts w:eastAsiaTheme="minorHAnsi"/>
          <w:b/>
          <w:color w:val="auto"/>
          <w:lang w:val="en-US" w:eastAsia="en-US"/>
        </w:rPr>
        <w:t>.</w:t>
      </w:r>
    </w:p>
    <w:p w14:paraId="6C5D3BF1" w14:textId="77777777" w:rsidR="005F6192" w:rsidRPr="00C05AFE" w:rsidRDefault="005F6192" w:rsidP="005F6192">
      <w:pPr>
        <w:rPr>
          <w:rFonts w:eastAsiaTheme="minorHAnsi"/>
          <w:b/>
          <w:color w:val="auto"/>
          <w:lang w:val="en-US" w:eastAsia="en-US"/>
        </w:rPr>
      </w:pPr>
      <w:r w:rsidRPr="00A954A5">
        <w:rPr>
          <w:b/>
        </w:rPr>
        <w:t xml:space="preserve">Proposal 2: </w:t>
      </w:r>
      <w:r w:rsidRPr="00C05AFE">
        <w:rPr>
          <w:b/>
        </w:rPr>
        <w:t xml:space="preserve">HO procedures </w:t>
      </w:r>
      <w:r>
        <w:rPr>
          <w:b/>
        </w:rPr>
        <w:t>are</w:t>
      </w:r>
      <w:r w:rsidRPr="00C05AFE">
        <w:rPr>
          <w:b/>
        </w:rPr>
        <w:t xml:space="preserve"> modified as follows to enable 0 ms interruption</w:t>
      </w:r>
      <w:r>
        <w:rPr>
          <w:b/>
        </w:rPr>
        <w:t xml:space="preserve"> HO:</w:t>
      </w:r>
    </w:p>
    <w:p w14:paraId="4FD17ED1" w14:textId="77777777" w:rsidR="005F6192" w:rsidRPr="00C05AFE" w:rsidRDefault="005F6192" w:rsidP="005F6192">
      <w:pPr>
        <w:numPr>
          <w:ilvl w:val="0"/>
          <w:numId w:val="5"/>
        </w:numPr>
        <w:overflowPunct/>
        <w:autoSpaceDE/>
        <w:autoSpaceDN/>
        <w:adjustRightInd/>
        <w:spacing w:after="0"/>
        <w:textAlignment w:val="auto"/>
        <w:rPr>
          <w:rFonts w:eastAsia="Times New Roman"/>
          <w:b/>
        </w:rPr>
      </w:pPr>
      <w:r w:rsidRPr="00C05AFE">
        <w:rPr>
          <w:rFonts w:eastAsia="Times New Roman"/>
          <w:b/>
        </w:rPr>
        <w:t>Source cell indicates the UE to follow ‘make-before-break’ handover procedures in the RRC Reconfiguration message sent to the UE</w:t>
      </w:r>
      <w:r>
        <w:rPr>
          <w:rFonts w:eastAsia="Times New Roman"/>
          <w:b/>
        </w:rPr>
        <w:t>.</w:t>
      </w:r>
    </w:p>
    <w:p w14:paraId="32FAF1EA" w14:textId="77777777" w:rsidR="005F6192" w:rsidRDefault="005F6192" w:rsidP="005F6192">
      <w:pPr>
        <w:numPr>
          <w:ilvl w:val="0"/>
          <w:numId w:val="5"/>
        </w:numPr>
        <w:overflowPunct/>
        <w:autoSpaceDE/>
        <w:autoSpaceDN/>
        <w:adjustRightInd/>
        <w:spacing w:after="0"/>
        <w:textAlignment w:val="auto"/>
        <w:rPr>
          <w:rFonts w:eastAsia="Times New Roman"/>
          <w:b/>
        </w:rPr>
      </w:pPr>
      <w:r w:rsidRPr="00C05AFE">
        <w:rPr>
          <w:rFonts w:eastAsia="Times New Roman"/>
          <w:b/>
        </w:rPr>
        <w:t>UE maintains the connection</w:t>
      </w:r>
      <w:r>
        <w:rPr>
          <w:rFonts w:eastAsia="Times New Roman"/>
          <w:b/>
        </w:rPr>
        <w:t xml:space="preserve"> (i.e. data </w:t>
      </w:r>
      <w:proofErr w:type="spellStart"/>
      <w:r>
        <w:rPr>
          <w:rFonts w:eastAsia="Times New Roman"/>
          <w:b/>
        </w:rPr>
        <w:t>tx</w:t>
      </w:r>
      <w:proofErr w:type="spellEnd"/>
      <w:r>
        <w:rPr>
          <w:rFonts w:eastAsia="Times New Roman"/>
          <w:b/>
        </w:rPr>
        <w:t>/</w:t>
      </w:r>
      <w:proofErr w:type="spellStart"/>
      <w:r>
        <w:rPr>
          <w:rFonts w:eastAsia="Times New Roman"/>
          <w:b/>
        </w:rPr>
        <w:t>rx</w:t>
      </w:r>
      <w:proofErr w:type="spellEnd"/>
      <w:r>
        <w:rPr>
          <w:rFonts w:eastAsia="Times New Roman"/>
          <w:b/>
        </w:rPr>
        <w:t>)</w:t>
      </w:r>
      <w:r w:rsidRPr="00C05AFE">
        <w:rPr>
          <w:rFonts w:eastAsia="Times New Roman"/>
          <w:b/>
        </w:rPr>
        <w:t xml:space="preserve"> to the source cell while establishing the connection (i.e. sync, access) to the target cell</w:t>
      </w:r>
      <w:r>
        <w:rPr>
          <w:rFonts w:eastAsia="Times New Roman"/>
          <w:b/>
        </w:rPr>
        <w:t>.</w:t>
      </w:r>
    </w:p>
    <w:p w14:paraId="601F7D9D" w14:textId="77777777" w:rsidR="005F6192" w:rsidRPr="00CB53F7" w:rsidRDefault="005F6192" w:rsidP="005F6192">
      <w:pPr>
        <w:numPr>
          <w:ilvl w:val="0"/>
          <w:numId w:val="5"/>
        </w:numPr>
        <w:overflowPunct/>
        <w:autoSpaceDE/>
        <w:autoSpaceDN/>
        <w:adjustRightInd/>
        <w:spacing w:after="0"/>
        <w:textAlignment w:val="auto"/>
        <w:rPr>
          <w:rFonts w:eastAsia="Times New Roman"/>
          <w:b/>
        </w:rPr>
      </w:pPr>
      <w:r>
        <w:rPr>
          <w:rFonts w:eastAsia="Times New Roman"/>
          <w:b/>
        </w:rPr>
        <w:t>UE uses the target cell connection for sending UL data once the target connection is successfully setup.</w:t>
      </w:r>
    </w:p>
    <w:p w14:paraId="3322E78C" w14:textId="77777777" w:rsidR="005F6192" w:rsidRDefault="005F6192" w:rsidP="005F6192">
      <w:pPr>
        <w:numPr>
          <w:ilvl w:val="0"/>
          <w:numId w:val="5"/>
        </w:numPr>
        <w:overflowPunct/>
        <w:autoSpaceDE/>
        <w:autoSpaceDN/>
        <w:adjustRightInd/>
        <w:spacing w:after="0"/>
        <w:textAlignment w:val="auto"/>
        <w:rPr>
          <w:rFonts w:eastAsia="Times New Roman"/>
          <w:b/>
        </w:rPr>
      </w:pPr>
      <w:r w:rsidRPr="004E5100">
        <w:rPr>
          <w:rFonts w:eastAsia="Times New Roman"/>
          <w:b/>
        </w:rPr>
        <w:t>Target cell sends a source cell connection release message to the UE, once the data is being successfully delivered on the target connection</w:t>
      </w:r>
      <w:r>
        <w:rPr>
          <w:rFonts w:eastAsia="Times New Roman"/>
          <w:b/>
        </w:rPr>
        <w:t>.</w:t>
      </w:r>
    </w:p>
    <w:p w14:paraId="5D19B4D5" w14:textId="77777777" w:rsidR="005F6192" w:rsidRPr="00C67C23" w:rsidRDefault="005F6192" w:rsidP="005F6192">
      <w:pPr>
        <w:overflowPunct/>
        <w:autoSpaceDE/>
        <w:autoSpaceDN/>
        <w:adjustRightInd/>
        <w:spacing w:after="0"/>
        <w:textAlignment w:val="auto"/>
        <w:rPr>
          <w:rFonts w:eastAsia="Times New Roman"/>
          <w:b/>
        </w:rPr>
      </w:pPr>
    </w:p>
    <w:p w14:paraId="3E3B3A74" w14:textId="77777777" w:rsidR="005F6192" w:rsidRPr="00A954A5" w:rsidRDefault="005F6192" w:rsidP="005F6192">
      <w:pPr>
        <w:rPr>
          <w:rFonts w:eastAsiaTheme="minorHAnsi"/>
          <w:b/>
          <w:color w:val="auto"/>
          <w:lang w:val="en-US" w:eastAsia="en-US"/>
        </w:rPr>
      </w:pPr>
      <w:r>
        <w:rPr>
          <w:rFonts w:eastAsiaTheme="minorHAnsi"/>
          <w:b/>
          <w:color w:val="auto"/>
          <w:lang w:val="en-US" w:eastAsia="en-US"/>
        </w:rPr>
        <w:t xml:space="preserve">Proposal 3: </w:t>
      </w:r>
      <w:r w:rsidRPr="005F6192">
        <w:rPr>
          <w:rFonts w:eastAsiaTheme="minorHAnsi"/>
          <w:b/>
          <w:color w:val="auto"/>
          <w:lang w:val="en-US" w:eastAsia="en-US"/>
        </w:rPr>
        <w:t>FFS if the 0ms Interruption mobility is feasible for both Intra-Freq/inter-frequency handove</w:t>
      </w:r>
      <w:r>
        <w:rPr>
          <w:rFonts w:eastAsiaTheme="minorHAnsi"/>
          <w:b/>
          <w:color w:val="auto"/>
          <w:lang w:val="en-US" w:eastAsia="en-US"/>
        </w:rPr>
        <w:t>r.</w:t>
      </w:r>
    </w:p>
    <w:p w14:paraId="07E2F18C" w14:textId="358F1A51" w:rsidR="000C6231" w:rsidRDefault="000C6231" w:rsidP="000C6231">
      <w:pPr>
        <w:pStyle w:val="Heading1"/>
        <w:rPr>
          <w:lang w:val="en-US"/>
        </w:rPr>
      </w:pPr>
      <w:r>
        <w:rPr>
          <w:lang w:val="en-US"/>
        </w:rPr>
        <w:t>Reference</w:t>
      </w:r>
    </w:p>
    <w:sectPr w:rsidR="000C6231">
      <w:headerReference w:type="even" r:id="rId15"/>
      <w:head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9E228" w14:textId="77777777" w:rsidR="00534CDC" w:rsidRDefault="00534CDC">
      <w:pPr>
        <w:spacing w:after="0"/>
      </w:pPr>
      <w:r>
        <w:separator/>
      </w:r>
    </w:p>
  </w:endnote>
  <w:endnote w:type="continuationSeparator" w:id="0">
    <w:p w14:paraId="437C6606" w14:textId="77777777" w:rsidR="00534CDC" w:rsidRDefault="00534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FBFC3" w14:textId="77777777" w:rsidR="00534CDC" w:rsidRDefault="00534CDC">
      <w:pPr>
        <w:spacing w:after="0"/>
      </w:pPr>
      <w:r>
        <w:separator/>
      </w:r>
    </w:p>
  </w:footnote>
  <w:footnote w:type="continuationSeparator" w:id="0">
    <w:p w14:paraId="1ADE3534" w14:textId="77777777" w:rsidR="00534CDC" w:rsidRDefault="00534C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1C7CE" w14:textId="77777777" w:rsidR="001670EE" w:rsidRDefault="001670EE"/>
  <w:p w14:paraId="79DB0C10" w14:textId="77777777" w:rsidR="001670EE" w:rsidRDefault="001670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27C9D" w14:textId="6A2B0CED" w:rsidR="001670EE" w:rsidRDefault="001670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5527">
      <w:rPr>
        <w:rFonts w:ascii="Arial" w:hAnsi="Arial" w:cs="Arial"/>
        <w:b/>
        <w:bCs/>
        <w:noProof/>
        <w:sz w:val="18"/>
      </w:rPr>
      <w:t>1</w:t>
    </w:r>
    <w:r>
      <w:rPr>
        <w:rFonts w:ascii="Arial" w:hAnsi="Arial" w:cs="Arial"/>
        <w:b/>
        <w:bCs/>
        <w:sz w:val="18"/>
      </w:rPr>
      <w:fldChar w:fldCharType="end"/>
    </w:r>
  </w:p>
  <w:p w14:paraId="67534C6E" w14:textId="77777777" w:rsidR="001670EE" w:rsidRDefault="001670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2272C"/>
    <w:multiLevelType w:val="hybridMultilevel"/>
    <w:tmpl w:val="E276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72C6"/>
    <w:multiLevelType w:val="hybridMultilevel"/>
    <w:tmpl w:val="1CE2859E"/>
    <w:lvl w:ilvl="0" w:tplc="DBE690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7B3D0B"/>
    <w:multiLevelType w:val="hybridMultilevel"/>
    <w:tmpl w:val="1F382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056C3"/>
    <w:multiLevelType w:val="hybridMultilevel"/>
    <w:tmpl w:val="FA82D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F7B5D"/>
    <w:multiLevelType w:val="hybridMultilevel"/>
    <w:tmpl w:val="EF4E1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466394"/>
    <w:multiLevelType w:val="hybridMultilevel"/>
    <w:tmpl w:val="24808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3005D7"/>
    <w:multiLevelType w:val="hybridMultilevel"/>
    <w:tmpl w:val="8678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5"/>
  </w:num>
  <w:num w:numId="5">
    <w:abstractNumId w:val="8"/>
  </w:num>
  <w:num w:numId="6">
    <w:abstractNumId w:val="4"/>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231"/>
    <w:rsid w:val="00042452"/>
    <w:rsid w:val="0005608C"/>
    <w:rsid w:val="000575E5"/>
    <w:rsid w:val="00097B4E"/>
    <w:rsid w:val="000C6231"/>
    <w:rsid w:val="00142DA5"/>
    <w:rsid w:val="001670EE"/>
    <w:rsid w:val="00171B41"/>
    <w:rsid w:val="00186747"/>
    <w:rsid w:val="00191951"/>
    <w:rsid w:val="001B1B89"/>
    <w:rsid w:val="002626E1"/>
    <w:rsid w:val="002723AB"/>
    <w:rsid w:val="00285D77"/>
    <w:rsid w:val="002A3C0E"/>
    <w:rsid w:val="002C6820"/>
    <w:rsid w:val="002D59B6"/>
    <w:rsid w:val="0037405C"/>
    <w:rsid w:val="003751DA"/>
    <w:rsid w:val="003938C3"/>
    <w:rsid w:val="003A37DB"/>
    <w:rsid w:val="003D4B13"/>
    <w:rsid w:val="00437668"/>
    <w:rsid w:val="004A02A5"/>
    <w:rsid w:val="004E5100"/>
    <w:rsid w:val="00523290"/>
    <w:rsid w:val="00534CDC"/>
    <w:rsid w:val="00570E6C"/>
    <w:rsid w:val="005F6192"/>
    <w:rsid w:val="005F7A0E"/>
    <w:rsid w:val="00622C6B"/>
    <w:rsid w:val="00630171"/>
    <w:rsid w:val="00636E0D"/>
    <w:rsid w:val="00650367"/>
    <w:rsid w:val="00655F70"/>
    <w:rsid w:val="00680D6A"/>
    <w:rsid w:val="006A7534"/>
    <w:rsid w:val="006C0712"/>
    <w:rsid w:val="006C77FF"/>
    <w:rsid w:val="00727A08"/>
    <w:rsid w:val="00746453"/>
    <w:rsid w:val="00761496"/>
    <w:rsid w:val="007970FB"/>
    <w:rsid w:val="007B5A5D"/>
    <w:rsid w:val="00896394"/>
    <w:rsid w:val="008C5527"/>
    <w:rsid w:val="008E2105"/>
    <w:rsid w:val="0099194A"/>
    <w:rsid w:val="009B30CB"/>
    <w:rsid w:val="00A07639"/>
    <w:rsid w:val="00A15D0F"/>
    <w:rsid w:val="00A57BCD"/>
    <w:rsid w:val="00A73E73"/>
    <w:rsid w:val="00A954A5"/>
    <w:rsid w:val="00B140AA"/>
    <w:rsid w:val="00B2636D"/>
    <w:rsid w:val="00B400F4"/>
    <w:rsid w:val="00B61DD8"/>
    <w:rsid w:val="00BF1005"/>
    <w:rsid w:val="00C05AFE"/>
    <w:rsid w:val="00C26A14"/>
    <w:rsid w:val="00C36524"/>
    <w:rsid w:val="00C44B8F"/>
    <w:rsid w:val="00C67C23"/>
    <w:rsid w:val="00C71421"/>
    <w:rsid w:val="00C859AE"/>
    <w:rsid w:val="00C94459"/>
    <w:rsid w:val="00CB53F7"/>
    <w:rsid w:val="00CE2B6B"/>
    <w:rsid w:val="00D06EA6"/>
    <w:rsid w:val="00D41E80"/>
    <w:rsid w:val="00D46341"/>
    <w:rsid w:val="00DF254E"/>
    <w:rsid w:val="00E25F90"/>
    <w:rsid w:val="00E6495C"/>
    <w:rsid w:val="00E83C32"/>
    <w:rsid w:val="00ED69AD"/>
    <w:rsid w:val="00F30966"/>
    <w:rsid w:val="00F95937"/>
    <w:rsid w:val="00FC7ECD"/>
    <w:rsid w:val="00FD59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0277998"/>
  <w15:chartTrackingRefBased/>
  <w15:docId w15:val="{1F06895A-3539-4F63-AD79-75A6FD11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6231"/>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0C62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ja-JP"/>
    </w:rPr>
  </w:style>
  <w:style w:type="paragraph" w:styleId="Heading2">
    <w:name w:val="heading 2"/>
    <w:aliases w:val="H2,h2"/>
    <w:basedOn w:val="Heading1"/>
    <w:next w:val="Normal"/>
    <w:link w:val="Heading2Char"/>
    <w:qFormat/>
    <w:rsid w:val="000C623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C6231"/>
    <w:pPr>
      <w:numPr>
        <w:ilvl w:val="2"/>
      </w:numPr>
      <w:spacing w:before="120"/>
      <w:outlineLvl w:val="2"/>
    </w:pPr>
    <w:rPr>
      <w:sz w:val="28"/>
    </w:rPr>
  </w:style>
  <w:style w:type="paragraph" w:styleId="Heading4">
    <w:name w:val="heading 4"/>
    <w:basedOn w:val="Heading3"/>
    <w:next w:val="Normal"/>
    <w:link w:val="Heading4Char"/>
    <w:qFormat/>
    <w:rsid w:val="000C6231"/>
    <w:pPr>
      <w:numPr>
        <w:ilvl w:val="3"/>
      </w:numPr>
      <w:outlineLvl w:val="3"/>
    </w:pPr>
    <w:rPr>
      <w:sz w:val="24"/>
    </w:rPr>
  </w:style>
  <w:style w:type="paragraph" w:styleId="Heading5">
    <w:name w:val="heading 5"/>
    <w:basedOn w:val="Heading4"/>
    <w:next w:val="Normal"/>
    <w:link w:val="Heading5Char"/>
    <w:qFormat/>
    <w:rsid w:val="000C6231"/>
    <w:pPr>
      <w:numPr>
        <w:ilvl w:val="4"/>
      </w:numPr>
      <w:outlineLvl w:val="4"/>
    </w:pPr>
    <w:rPr>
      <w:sz w:val="22"/>
    </w:rPr>
  </w:style>
  <w:style w:type="paragraph" w:styleId="Heading6">
    <w:name w:val="heading 6"/>
    <w:basedOn w:val="Normal"/>
    <w:next w:val="Normal"/>
    <w:link w:val="Heading6Char"/>
    <w:qFormat/>
    <w:rsid w:val="000C6231"/>
    <w:pPr>
      <w:keepNext/>
      <w:keepLines/>
      <w:numPr>
        <w:ilvl w:val="5"/>
        <w:numId w:val="1"/>
      </w:numPr>
      <w:spacing w:before="120"/>
      <w:outlineLvl w:val="5"/>
    </w:pPr>
    <w:rPr>
      <w:rFonts w:ascii="Arial" w:hAnsi="Arial"/>
      <w:color w:val="auto"/>
    </w:rPr>
  </w:style>
  <w:style w:type="paragraph" w:styleId="Heading7">
    <w:name w:val="heading 7"/>
    <w:basedOn w:val="Normal"/>
    <w:next w:val="Normal"/>
    <w:link w:val="Heading7Char"/>
    <w:qFormat/>
    <w:rsid w:val="000C6231"/>
    <w:pPr>
      <w:keepNext/>
      <w:keepLines/>
      <w:numPr>
        <w:ilvl w:val="6"/>
        <w:numId w:val="1"/>
      </w:numPr>
      <w:spacing w:before="120"/>
      <w:outlineLvl w:val="6"/>
    </w:pPr>
    <w:rPr>
      <w:rFonts w:ascii="Arial" w:hAnsi="Arial"/>
      <w:color w:val="auto"/>
    </w:rPr>
  </w:style>
  <w:style w:type="paragraph" w:styleId="Heading8">
    <w:name w:val="heading 8"/>
    <w:basedOn w:val="Heading1"/>
    <w:next w:val="Normal"/>
    <w:link w:val="Heading8Char"/>
    <w:qFormat/>
    <w:rsid w:val="000C6231"/>
    <w:pPr>
      <w:numPr>
        <w:ilvl w:val="7"/>
      </w:numPr>
      <w:outlineLvl w:val="7"/>
    </w:pPr>
  </w:style>
  <w:style w:type="paragraph" w:styleId="Heading9">
    <w:name w:val="heading 9"/>
    <w:basedOn w:val="Heading8"/>
    <w:next w:val="Normal"/>
    <w:link w:val="Heading9Char"/>
    <w:qFormat/>
    <w:rsid w:val="000C62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6231"/>
    <w:rPr>
      <w:rFonts w:ascii="Arial" w:eastAsia="SimSun" w:hAnsi="Arial" w:cs="Times New Roman"/>
      <w:sz w:val="36"/>
      <w:szCs w:val="20"/>
      <w:lang w:val="en-GB" w:eastAsia="ja-JP"/>
    </w:rPr>
  </w:style>
  <w:style w:type="character" w:customStyle="1" w:styleId="Heading2Char">
    <w:name w:val="Heading 2 Char"/>
    <w:aliases w:val="H2 Char,h2 Char"/>
    <w:basedOn w:val="DefaultParagraphFont"/>
    <w:link w:val="Heading2"/>
    <w:rsid w:val="000C6231"/>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0C6231"/>
    <w:rPr>
      <w:rFonts w:ascii="Arial" w:eastAsia="SimSun" w:hAnsi="Arial" w:cs="Times New Roman"/>
      <w:sz w:val="28"/>
      <w:szCs w:val="20"/>
      <w:lang w:val="en-GB" w:eastAsia="ja-JP"/>
    </w:rPr>
  </w:style>
  <w:style w:type="character" w:customStyle="1" w:styleId="Heading4Char">
    <w:name w:val="Heading 4 Char"/>
    <w:basedOn w:val="DefaultParagraphFont"/>
    <w:link w:val="Heading4"/>
    <w:rsid w:val="000C6231"/>
    <w:rPr>
      <w:rFonts w:ascii="Arial" w:eastAsia="SimSun" w:hAnsi="Arial" w:cs="Times New Roman"/>
      <w:sz w:val="24"/>
      <w:szCs w:val="20"/>
      <w:lang w:val="en-GB" w:eastAsia="ja-JP"/>
    </w:rPr>
  </w:style>
  <w:style w:type="character" w:customStyle="1" w:styleId="Heading5Char">
    <w:name w:val="Heading 5 Char"/>
    <w:basedOn w:val="DefaultParagraphFont"/>
    <w:link w:val="Heading5"/>
    <w:rsid w:val="000C6231"/>
    <w:rPr>
      <w:rFonts w:ascii="Arial" w:eastAsia="SimSun" w:hAnsi="Arial" w:cs="Times New Roman"/>
      <w:szCs w:val="20"/>
      <w:lang w:val="en-GB" w:eastAsia="ja-JP"/>
    </w:rPr>
  </w:style>
  <w:style w:type="character" w:customStyle="1" w:styleId="Heading6Char">
    <w:name w:val="Heading 6 Char"/>
    <w:basedOn w:val="DefaultParagraphFont"/>
    <w:link w:val="Heading6"/>
    <w:rsid w:val="000C6231"/>
    <w:rPr>
      <w:rFonts w:ascii="Arial" w:eastAsia="SimSun" w:hAnsi="Arial" w:cs="Times New Roman"/>
      <w:sz w:val="20"/>
      <w:szCs w:val="20"/>
      <w:lang w:val="en-GB" w:eastAsia="ja-JP"/>
    </w:rPr>
  </w:style>
  <w:style w:type="character" w:customStyle="1" w:styleId="Heading7Char">
    <w:name w:val="Heading 7 Char"/>
    <w:basedOn w:val="DefaultParagraphFont"/>
    <w:link w:val="Heading7"/>
    <w:rsid w:val="000C6231"/>
    <w:rPr>
      <w:rFonts w:ascii="Arial" w:eastAsia="SimSun" w:hAnsi="Arial" w:cs="Times New Roman"/>
      <w:sz w:val="20"/>
      <w:szCs w:val="20"/>
      <w:lang w:val="en-GB" w:eastAsia="ja-JP"/>
    </w:rPr>
  </w:style>
  <w:style w:type="character" w:customStyle="1" w:styleId="Heading8Char">
    <w:name w:val="Heading 8 Char"/>
    <w:basedOn w:val="DefaultParagraphFont"/>
    <w:link w:val="Heading8"/>
    <w:rsid w:val="000C6231"/>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0C6231"/>
    <w:rPr>
      <w:rFonts w:ascii="Arial" w:eastAsia="SimSun" w:hAnsi="Arial" w:cs="Times New Roman"/>
      <w:sz w:val="36"/>
      <w:szCs w:val="20"/>
      <w:lang w:val="en-GB" w:eastAsia="ja-JP"/>
    </w:rPr>
  </w:style>
  <w:style w:type="paragraph" w:customStyle="1" w:styleId="B2">
    <w:name w:val="B2"/>
    <w:basedOn w:val="Normal"/>
    <w:link w:val="B2Car"/>
    <w:rsid w:val="000C6231"/>
    <w:pPr>
      <w:ind w:left="851" w:hanging="284"/>
    </w:pPr>
  </w:style>
  <w:style w:type="paragraph" w:customStyle="1" w:styleId="B1">
    <w:name w:val="B1"/>
    <w:basedOn w:val="Normal"/>
    <w:link w:val="B1Char1"/>
    <w:rsid w:val="000C6231"/>
    <w:pPr>
      <w:ind w:left="568" w:hanging="284"/>
    </w:pPr>
  </w:style>
  <w:style w:type="character" w:customStyle="1" w:styleId="B1Char1">
    <w:name w:val="B1 Char1"/>
    <w:link w:val="B1"/>
    <w:rsid w:val="000C6231"/>
    <w:rPr>
      <w:rFonts w:ascii="Times New Roman" w:eastAsia="SimSun" w:hAnsi="Times New Roman" w:cs="Times New Roman"/>
      <w:color w:val="000000"/>
      <w:sz w:val="20"/>
      <w:szCs w:val="20"/>
      <w:lang w:val="en-GB" w:eastAsia="ja-JP"/>
    </w:rPr>
  </w:style>
  <w:style w:type="character" w:customStyle="1" w:styleId="B2Car">
    <w:name w:val="B2 Car"/>
    <w:link w:val="B2"/>
    <w:rsid w:val="000C6231"/>
    <w:rPr>
      <w:rFonts w:ascii="Times New Roman" w:eastAsia="SimSun" w:hAnsi="Times New Roman" w:cs="Times New Roman"/>
      <w:color w:val="000000"/>
      <w:sz w:val="20"/>
      <w:szCs w:val="20"/>
      <w:lang w:val="en-GB" w:eastAsia="ja-JP"/>
    </w:rPr>
  </w:style>
  <w:style w:type="character" w:customStyle="1" w:styleId="Doc-text2Char">
    <w:name w:val="Doc-text2 Char"/>
    <w:link w:val="Doc-text2"/>
    <w:locked/>
    <w:rsid w:val="000C6231"/>
    <w:rPr>
      <w:rFonts w:ascii="Arial" w:eastAsia="MS Mincho" w:hAnsi="Arial" w:cs="Arial"/>
      <w:szCs w:val="24"/>
      <w:lang w:val="en-GB" w:eastAsia="en-GB"/>
    </w:rPr>
  </w:style>
  <w:style w:type="paragraph" w:customStyle="1" w:styleId="Doc-text2">
    <w:name w:val="Doc-text2"/>
    <w:basedOn w:val="Normal"/>
    <w:link w:val="Doc-text2Char"/>
    <w:qFormat/>
    <w:rsid w:val="000C6231"/>
    <w:pPr>
      <w:tabs>
        <w:tab w:val="left" w:pos="1622"/>
      </w:tabs>
      <w:overflowPunct/>
      <w:autoSpaceDE/>
      <w:autoSpaceDN/>
      <w:adjustRightInd/>
      <w:spacing w:after="0"/>
      <w:ind w:left="1622" w:hanging="363"/>
      <w:textAlignment w:val="auto"/>
    </w:pPr>
    <w:rPr>
      <w:rFonts w:ascii="Arial" w:eastAsia="MS Mincho" w:hAnsi="Arial" w:cs="Arial"/>
      <w:color w:val="auto"/>
      <w:sz w:val="22"/>
      <w:szCs w:val="24"/>
      <w:lang w:eastAsia="en-GB"/>
    </w:rPr>
  </w:style>
  <w:style w:type="paragraph" w:customStyle="1" w:styleId="paragraph">
    <w:name w:val="paragraph"/>
    <w:basedOn w:val="Normal"/>
    <w:rsid w:val="000C623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rsid w:val="000C6231"/>
  </w:style>
  <w:style w:type="character" w:customStyle="1" w:styleId="eop">
    <w:name w:val="eop"/>
    <w:rsid w:val="000C6231"/>
  </w:style>
  <w:style w:type="paragraph" w:styleId="ListParagraph">
    <w:name w:val="List Paragraph"/>
    <w:basedOn w:val="Normal"/>
    <w:uiPriority w:val="34"/>
    <w:qFormat/>
    <w:rsid w:val="00C05AFE"/>
    <w:pPr>
      <w:ind w:left="720"/>
      <w:contextualSpacing/>
    </w:pPr>
  </w:style>
  <w:style w:type="character" w:styleId="CommentReference">
    <w:name w:val="annotation reference"/>
    <w:basedOn w:val="DefaultParagraphFont"/>
    <w:uiPriority w:val="99"/>
    <w:semiHidden/>
    <w:unhideWhenUsed/>
    <w:rsid w:val="005F7A0E"/>
    <w:rPr>
      <w:sz w:val="16"/>
      <w:szCs w:val="16"/>
    </w:rPr>
  </w:style>
  <w:style w:type="paragraph" w:styleId="CommentText">
    <w:name w:val="annotation text"/>
    <w:basedOn w:val="Normal"/>
    <w:link w:val="CommentTextChar"/>
    <w:uiPriority w:val="99"/>
    <w:unhideWhenUsed/>
    <w:rsid w:val="005F7A0E"/>
  </w:style>
  <w:style w:type="character" w:customStyle="1" w:styleId="CommentTextChar">
    <w:name w:val="Comment Text Char"/>
    <w:basedOn w:val="DefaultParagraphFont"/>
    <w:link w:val="CommentText"/>
    <w:uiPriority w:val="99"/>
    <w:rsid w:val="005F7A0E"/>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5F7A0E"/>
    <w:rPr>
      <w:b/>
      <w:bCs/>
    </w:rPr>
  </w:style>
  <w:style w:type="character" w:customStyle="1" w:styleId="CommentSubjectChar">
    <w:name w:val="Comment Subject Char"/>
    <w:basedOn w:val="CommentTextChar"/>
    <w:link w:val="CommentSubject"/>
    <w:uiPriority w:val="99"/>
    <w:semiHidden/>
    <w:rsid w:val="005F7A0E"/>
    <w:rPr>
      <w:rFonts w:ascii="Times New Roman" w:eastAsia="SimSun" w:hAnsi="Times New Roman" w:cs="Times New Roman"/>
      <w:b/>
      <w:bCs/>
      <w:color w:val="000000"/>
      <w:sz w:val="20"/>
      <w:szCs w:val="20"/>
      <w:lang w:val="en-GB" w:eastAsia="ja-JP"/>
    </w:rPr>
  </w:style>
  <w:style w:type="paragraph" w:styleId="BalloonText">
    <w:name w:val="Balloon Text"/>
    <w:basedOn w:val="Normal"/>
    <w:link w:val="BalloonTextChar"/>
    <w:uiPriority w:val="99"/>
    <w:semiHidden/>
    <w:unhideWhenUsed/>
    <w:rsid w:val="005F7A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7A0E"/>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4615">
      <w:bodyDiv w:val="1"/>
      <w:marLeft w:val="0"/>
      <w:marRight w:val="0"/>
      <w:marTop w:val="0"/>
      <w:marBottom w:val="0"/>
      <w:divBdr>
        <w:top w:val="none" w:sz="0" w:space="0" w:color="auto"/>
        <w:left w:val="none" w:sz="0" w:space="0" w:color="auto"/>
        <w:bottom w:val="none" w:sz="0" w:space="0" w:color="auto"/>
        <w:right w:val="none" w:sz="0" w:space="0" w:color="auto"/>
      </w:divBdr>
    </w:div>
    <w:div w:id="196478489">
      <w:bodyDiv w:val="1"/>
      <w:marLeft w:val="0"/>
      <w:marRight w:val="0"/>
      <w:marTop w:val="0"/>
      <w:marBottom w:val="0"/>
      <w:divBdr>
        <w:top w:val="none" w:sz="0" w:space="0" w:color="auto"/>
        <w:left w:val="none" w:sz="0" w:space="0" w:color="auto"/>
        <w:bottom w:val="none" w:sz="0" w:space="0" w:color="auto"/>
        <w:right w:val="none" w:sz="0" w:space="0" w:color="auto"/>
      </w:divBdr>
    </w:div>
    <w:div w:id="1067656365">
      <w:bodyDiv w:val="1"/>
      <w:marLeft w:val="0"/>
      <w:marRight w:val="0"/>
      <w:marTop w:val="0"/>
      <w:marBottom w:val="0"/>
      <w:divBdr>
        <w:top w:val="none" w:sz="0" w:space="0" w:color="auto"/>
        <w:left w:val="none" w:sz="0" w:space="0" w:color="auto"/>
        <w:bottom w:val="none" w:sz="0" w:space="0" w:color="auto"/>
        <w:right w:val="none" w:sz="0" w:space="0" w:color="auto"/>
      </w:divBdr>
    </w:div>
    <w:div w:id="1827699600">
      <w:bodyDiv w:val="1"/>
      <w:marLeft w:val="0"/>
      <w:marRight w:val="0"/>
      <w:marTop w:val="0"/>
      <w:marBottom w:val="0"/>
      <w:divBdr>
        <w:top w:val="none" w:sz="0" w:space="0" w:color="auto"/>
        <w:left w:val="none" w:sz="0" w:space="0" w:color="auto"/>
        <w:bottom w:val="none" w:sz="0" w:space="0" w:color="auto"/>
        <w:right w:val="none" w:sz="0" w:space="0" w:color="auto"/>
      </w:divBdr>
    </w:div>
    <w:div w:id="2032411776">
      <w:bodyDiv w:val="1"/>
      <w:marLeft w:val="0"/>
      <w:marRight w:val="0"/>
      <w:marTop w:val="0"/>
      <w:marBottom w:val="0"/>
      <w:divBdr>
        <w:top w:val="none" w:sz="0" w:space="0" w:color="auto"/>
        <w:left w:val="none" w:sz="0" w:space="0" w:color="auto"/>
        <w:bottom w:val="none" w:sz="0" w:space="0" w:color="auto"/>
        <w:right w:val="none" w:sz="0" w:space="0" w:color="auto"/>
      </w:divBdr>
      <w:divsChild>
        <w:div w:id="1956711306">
          <w:marLeft w:val="1627"/>
          <w:marRight w:val="0"/>
          <w:marTop w:val="70"/>
          <w:marBottom w:val="0"/>
          <w:divBdr>
            <w:top w:val="none" w:sz="0" w:space="0" w:color="auto"/>
            <w:left w:val="none" w:sz="0" w:space="0" w:color="auto"/>
            <w:bottom w:val="none" w:sz="0" w:space="0" w:color="auto"/>
            <w:right w:val="none" w:sz="0" w:space="0" w:color="auto"/>
          </w:divBdr>
        </w:div>
        <w:div w:id="1600455179">
          <w:marLeft w:val="2074"/>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2471</Words>
  <Characters>14087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Keiichi Kubota/Qualcomm</cp:lastModifiedBy>
  <cp:revision>5</cp:revision>
  <dcterms:created xsi:type="dcterms:W3CDTF">2018-02-16T03:45:00Z</dcterms:created>
  <dcterms:modified xsi:type="dcterms:W3CDTF">2018-02-16T04:54:00Z</dcterms:modified>
</cp:coreProperties>
</file>