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1E9BD230" w:rsidR="00A471CA" w:rsidRPr="00AB2C58" w:rsidRDefault="00DF00BB"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w:t>
      </w:r>
      <w:r w:rsidR="00F94C2F">
        <w:rPr>
          <w:rFonts w:ascii="Arial" w:hAnsi="Arial" w:cs="Arial"/>
          <w:b/>
          <w:bCs/>
          <w:sz w:val="24"/>
          <w:lang w:val="en-US"/>
        </w:rPr>
        <w:t>2</w:t>
      </w:r>
      <w:r w:rsidR="00A471CA" w:rsidRPr="00AB2C58">
        <w:rPr>
          <w:rFonts w:ascii="Arial" w:hAnsi="Arial" w:cs="Arial"/>
          <w:b/>
          <w:bCs/>
          <w:sz w:val="24"/>
          <w:lang w:val="en-US"/>
        </w:rPr>
        <w:t xml:space="preserve"> Meeting #</w:t>
      </w:r>
      <w:r w:rsidR="00F94C2F">
        <w:rPr>
          <w:rFonts w:ascii="Arial" w:hAnsi="Arial" w:cs="Arial"/>
          <w:b/>
          <w:bCs/>
          <w:sz w:val="24"/>
          <w:lang w:val="en-US"/>
        </w:rPr>
        <w:t>101</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A471CA" w:rsidRPr="00BF01E1">
        <w:rPr>
          <w:rFonts w:ascii="Arial" w:hAnsi="Arial" w:cs="Arial"/>
          <w:b/>
          <w:bCs/>
          <w:sz w:val="24"/>
          <w:lang w:val="en-US"/>
        </w:rPr>
        <w:t>R</w:t>
      </w:r>
      <w:r w:rsidR="001E4205">
        <w:rPr>
          <w:rFonts w:ascii="Arial" w:hAnsi="Arial" w:cs="Arial"/>
          <w:b/>
          <w:bCs/>
          <w:sz w:val="24"/>
          <w:lang w:val="en-US"/>
        </w:rPr>
        <w:t>2</w:t>
      </w:r>
      <w:r w:rsidR="00A471CA" w:rsidRPr="00BF01E1">
        <w:rPr>
          <w:rFonts w:ascii="Arial" w:hAnsi="Arial" w:cs="Arial"/>
          <w:b/>
          <w:bCs/>
          <w:sz w:val="24"/>
          <w:lang w:val="en-US"/>
        </w:rPr>
        <w:t>-1</w:t>
      </w:r>
      <w:r w:rsidR="00F94C2F">
        <w:rPr>
          <w:rFonts w:ascii="Arial" w:hAnsi="Arial" w:cs="Arial"/>
          <w:b/>
          <w:bCs/>
          <w:sz w:val="24"/>
          <w:lang w:val="en-US"/>
        </w:rPr>
        <w:t>8</w:t>
      </w:r>
      <w:r w:rsidR="00DA392E">
        <w:rPr>
          <w:rFonts w:ascii="Arial" w:hAnsi="Arial" w:cs="Arial"/>
          <w:b/>
          <w:bCs/>
          <w:sz w:val="24"/>
          <w:lang w:val="en-US"/>
        </w:rPr>
        <w:t>03342</w:t>
      </w:r>
    </w:p>
    <w:p w14:paraId="53AB738C" w14:textId="4518AB56" w:rsidR="00A471CA" w:rsidRPr="00AB2C58" w:rsidRDefault="00F94C2F"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Athens</w:t>
      </w:r>
      <w:r w:rsidR="007B46B6">
        <w:rPr>
          <w:rFonts w:ascii="Arial" w:hAnsi="Arial" w:cs="Arial"/>
          <w:b/>
          <w:bCs/>
          <w:sz w:val="24"/>
          <w:lang w:val="en-US"/>
        </w:rPr>
        <w:t xml:space="preserve">, </w:t>
      </w:r>
      <w:r>
        <w:rPr>
          <w:rFonts w:ascii="Arial" w:hAnsi="Arial" w:cs="Arial"/>
          <w:b/>
          <w:bCs/>
          <w:sz w:val="24"/>
          <w:lang w:val="en-US"/>
        </w:rPr>
        <w:t>Greece</w:t>
      </w:r>
      <w:r w:rsidR="007B46B6">
        <w:rPr>
          <w:rFonts w:ascii="Arial" w:hAnsi="Arial" w:cs="Arial"/>
          <w:b/>
          <w:bCs/>
          <w:sz w:val="24"/>
          <w:lang w:val="en-US"/>
        </w:rPr>
        <w:t>, 26</w:t>
      </w:r>
      <w:r w:rsidR="007B46B6" w:rsidRPr="007B46B6">
        <w:rPr>
          <w:rFonts w:ascii="Arial" w:hAnsi="Arial" w:cs="Arial"/>
          <w:b/>
          <w:bCs/>
          <w:sz w:val="24"/>
          <w:vertAlign w:val="superscript"/>
          <w:lang w:val="en-US"/>
        </w:rPr>
        <w:t>th</w:t>
      </w:r>
      <w:r w:rsidR="007B46B6">
        <w:rPr>
          <w:rFonts w:ascii="Arial" w:hAnsi="Arial" w:cs="Arial"/>
          <w:b/>
          <w:bCs/>
          <w:sz w:val="24"/>
          <w:lang w:val="en-US"/>
        </w:rPr>
        <w:t xml:space="preserve"> </w:t>
      </w:r>
      <w:r>
        <w:rPr>
          <w:rFonts w:ascii="Arial" w:hAnsi="Arial" w:cs="Arial"/>
          <w:b/>
          <w:bCs/>
          <w:sz w:val="24"/>
          <w:lang w:val="en-US"/>
        </w:rPr>
        <w:t>February</w:t>
      </w:r>
      <w:r w:rsidR="007B46B6">
        <w:rPr>
          <w:rFonts w:ascii="Arial" w:hAnsi="Arial" w:cs="Arial"/>
          <w:b/>
          <w:bCs/>
          <w:sz w:val="24"/>
          <w:lang w:val="en-US"/>
        </w:rPr>
        <w:t xml:space="preserve"> – </w:t>
      </w:r>
      <w:r>
        <w:rPr>
          <w:rFonts w:ascii="Arial" w:hAnsi="Arial" w:cs="Arial"/>
          <w:b/>
          <w:bCs/>
          <w:sz w:val="24"/>
          <w:lang w:val="en-US"/>
        </w:rPr>
        <w:t>2nd</w:t>
      </w:r>
      <w:r w:rsidR="007B46B6">
        <w:rPr>
          <w:rFonts w:ascii="Arial" w:hAnsi="Arial" w:cs="Arial"/>
          <w:b/>
          <w:bCs/>
          <w:sz w:val="24"/>
          <w:lang w:val="en-US"/>
        </w:rPr>
        <w:t xml:space="preserve"> </w:t>
      </w:r>
      <w:r>
        <w:rPr>
          <w:rFonts w:ascii="Arial" w:hAnsi="Arial" w:cs="Arial"/>
          <w:b/>
          <w:bCs/>
          <w:sz w:val="24"/>
          <w:lang w:val="en-US"/>
        </w:rPr>
        <w:t>March</w:t>
      </w:r>
      <w:r w:rsidR="00A471CA" w:rsidRPr="00AB2C58">
        <w:rPr>
          <w:rFonts w:ascii="Arial" w:hAnsi="Arial" w:cs="Arial"/>
          <w:b/>
          <w:bCs/>
          <w:sz w:val="24"/>
          <w:lang w:val="en-US"/>
        </w:rPr>
        <w:t xml:space="preserve"> 201</w:t>
      </w:r>
      <w:r>
        <w:rPr>
          <w:rFonts w:ascii="Arial" w:hAnsi="Arial" w:cs="Arial" w:hint="eastAsia"/>
          <w:b/>
          <w:bCs/>
          <w:sz w:val="24"/>
          <w:lang w:val="en-US"/>
        </w:rPr>
        <w:t>8</w:t>
      </w:r>
    </w:p>
    <w:p w14:paraId="737CA536" w14:textId="77777777" w:rsidR="00A471CA" w:rsidRPr="00802686" w:rsidRDefault="00A471CA" w:rsidP="00A471CA">
      <w:pPr>
        <w:spacing w:after="0"/>
        <w:ind w:left="1988" w:hanging="1988"/>
        <w:rPr>
          <w:rFonts w:ascii="Arial" w:hAnsi="Arial" w:cs="Arial"/>
          <w:b/>
          <w:sz w:val="24"/>
          <w:lang w:val="en-US"/>
        </w:rPr>
      </w:pPr>
    </w:p>
    <w:p w14:paraId="1AAE734C" w14:textId="216DFEE8"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364F42">
        <w:rPr>
          <w:rFonts w:ascii="Arial" w:hAnsi="Arial" w:cs="Arial"/>
          <w:b/>
          <w:sz w:val="24"/>
          <w:lang w:val="en-US"/>
        </w:rPr>
        <w:t>9.10.3</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49B7D946"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w:t>
      </w:r>
      <w:r w:rsidRPr="00F70E8B">
        <w:rPr>
          <w:rFonts w:ascii="Arial" w:hAnsi="Arial" w:cs="Arial"/>
          <w:b/>
          <w:sz w:val="24"/>
          <w:lang w:val="en-US"/>
        </w:rPr>
        <w:t xml:space="preserve">esource </w:t>
      </w:r>
      <w:r>
        <w:rPr>
          <w:rFonts w:ascii="Arial" w:hAnsi="Arial" w:cs="Arial"/>
          <w:b/>
          <w:sz w:val="24"/>
          <w:lang w:val="en-US"/>
        </w:rPr>
        <w:t>P</w:t>
      </w:r>
      <w:r w:rsidRPr="00F70E8B">
        <w:rPr>
          <w:rFonts w:ascii="Arial" w:hAnsi="Arial" w:cs="Arial"/>
          <w:b/>
          <w:sz w:val="24"/>
          <w:lang w:val="en-US"/>
        </w:rPr>
        <w:t>ool</w:t>
      </w:r>
      <w:r w:rsidR="007B46B6">
        <w:rPr>
          <w:rFonts w:ascii="Arial" w:hAnsi="Arial" w:cs="Arial"/>
          <w:b/>
          <w:sz w:val="24"/>
          <w:lang w:val="en-US"/>
        </w:rPr>
        <w:t xml:space="preserve"> </w:t>
      </w:r>
      <w:r w:rsidR="007B46B6" w:rsidRPr="00F70E8B">
        <w:rPr>
          <w:rFonts w:ascii="Arial" w:hAnsi="Arial" w:cs="Arial"/>
          <w:b/>
          <w:sz w:val="24"/>
          <w:lang w:val="en-US"/>
        </w:rPr>
        <w:t>Sharing</w:t>
      </w:r>
      <w:r w:rsidRPr="00F70E8B">
        <w:rPr>
          <w:rFonts w:ascii="Arial" w:hAnsi="Arial" w:cs="Arial"/>
          <w:b/>
          <w:sz w:val="24"/>
          <w:lang w:val="en-US"/>
        </w:rPr>
        <w:t xml:space="preserve"> </w:t>
      </w:r>
      <w:r w:rsidR="007B46B6">
        <w:rPr>
          <w:rFonts w:ascii="Arial" w:hAnsi="Arial" w:cs="Arial"/>
          <w:b/>
          <w:sz w:val="24"/>
          <w:lang w:val="en-US"/>
        </w:rPr>
        <w:t>between V2X Mode 3 and Mode 4 UEs</w:t>
      </w:r>
    </w:p>
    <w:p w14:paraId="5BA5B296" w14:textId="7777777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77777777" w:rsidR="00635D54" w:rsidRDefault="00635D54" w:rsidP="002422F6">
      <w:pPr>
        <w:pStyle w:val="3GPPNormalText"/>
      </w:pPr>
      <w:r>
        <w:t>T</w:t>
      </w:r>
      <w:r w:rsidRPr="00414EC4">
        <w:t xml:space="preserve">he </w:t>
      </w:r>
      <w:r>
        <w:t>work</w:t>
      </w:r>
      <w:r w:rsidRPr="00414EC4">
        <w:t xml:space="preserve"> item for </w:t>
      </w:r>
      <w:r>
        <w:t>Phase 2 enhanced V2X (eV2X)</w:t>
      </w:r>
      <w:r w:rsidRPr="00414EC4">
        <w:t xml:space="preserve"> was approved</w:t>
      </w:r>
      <w:r>
        <w:t xml:space="preserve"> [1] in RAN#75 and the objectives were identified:</w:t>
      </w:r>
    </w:p>
    <w:tbl>
      <w:tblPr>
        <w:tblStyle w:val="TableGrid"/>
        <w:tblW w:w="0" w:type="auto"/>
        <w:tblLook w:val="04A0" w:firstRow="1" w:lastRow="0" w:firstColumn="1" w:lastColumn="0" w:noHBand="0" w:noVBand="1"/>
      </w:tblPr>
      <w:tblGrid>
        <w:gridCol w:w="9629"/>
      </w:tblGrid>
      <w:tr w:rsidR="00635D54" w14:paraId="399410E2" w14:textId="77777777" w:rsidTr="000618D6">
        <w:tc>
          <w:tcPr>
            <w:tcW w:w="9629" w:type="dxa"/>
          </w:tcPr>
          <w:p w14:paraId="1230585A" w14:textId="77777777" w:rsidR="00635D54" w:rsidRPr="00CB17BF" w:rsidRDefault="00635D54" w:rsidP="002422F6">
            <w:pPr>
              <w:pStyle w:val="3GPPNormalText"/>
            </w:pPr>
            <w:r w:rsidRPr="00CB17BF">
              <w:t>The detailed objectives of this work item are as follows:</w:t>
            </w:r>
          </w:p>
          <w:p w14:paraId="63BA2A44" w14:textId="77777777" w:rsidR="00635D54" w:rsidRPr="00CB17BF" w:rsidRDefault="00635D54" w:rsidP="002422F6">
            <w:pPr>
              <w:pStyle w:val="3GPPNormalText"/>
            </w:pPr>
            <w:r w:rsidRPr="00CB17BF">
              <w:t>1.</w:t>
            </w:r>
            <w:r w:rsidRPr="00CB17BF">
              <w:tab/>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14:paraId="77F46E08" w14:textId="77777777" w:rsidR="00635D54" w:rsidRPr="00CB17BF" w:rsidRDefault="00635D54" w:rsidP="002422F6">
            <w:pPr>
              <w:pStyle w:val="3GPPNormalText"/>
            </w:pPr>
            <w:r w:rsidRPr="00CB17BF">
              <w:t>a)</w:t>
            </w:r>
            <w:r w:rsidRPr="00CB17BF">
              <w:tab/>
              <w:t>Carrier aggregation (up to 8 PC5 carriers);</w:t>
            </w:r>
          </w:p>
          <w:p w14:paraId="772E285B" w14:textId="77777777" w:rsidR="00635D54" w:rsidRPr="00CB17BF" w:rsidRDefault="00635D54" w:rsidP="002422F6">
            <w:pPr>
              <w:pStyle w:val="3GPPNormalText"/>
            </w:pPr>
            <w:r w:rsidRPr="00CB17BF">
              <w:t>b)</w:t>
            </w:r>
            <w:r w:rsidRPr="00CB17BF">
              <w:tab/>
              <w:t>64QAM;</w:t>
            </w:r>
          </w:p>
          <w:p w14:paraId="40CF2A36" w14:textId="77777777" w:rsidR="00635D54" w:rsidRPr="00CB17BF" w:rsidRDefault="00635D54" w:rsidP="002422F6">
            <w:pPr>
              <w:pStyle w:val="3GPPNormalText"/>
            </w:pPr>
            <w:r w:rsidRPr="00CB17BF">
              <w:t>c)</w:t>
            </w:r>
            <w:r w:rsidRPr="00CB17BF">
              <w:tab/>
              <w:t>Reduce the maximum time between packet arrival at Layer 1 and resource selected for transmission;</w:t>
            </w:r>
          </w:p>
          <w:p w14:paraId="66933CE5" w14:textId="191F0FBE" w:rsidR="00635D54" w:rsidRDefault="00635D54" w:rsidP="002422F6">
            <w:pPr>
              <w:pStyle w:val="3GPPNormalText"/>
            </w:pPr>
            <w:r w:rsidRPr="00826C9E">
              <w:rPr>
                <w:b/>
              </w:rPr>
              <w:t>d)</w:t>
            </w:r>
            <w:r w:rsidRPr="00826C9E">
              <w:rPr>
                <w:b/>
              </w:rPr>
              <w:tab/>
              <w:t>Radio resource pool sharing between UEs using mode 3 and UEs using mode 4</w:t>
            </w:r>
            <w:r w:rsidR="00EA5D15" w:rsidRPr="00826C9E">
              <w:rPr>
                <w:b/>
              </w:rPr>
              <w:t>;</w:t>
            </w:r>
          </w:p>
        </w:tc>
      </w:tr>
    </w:tbl>
    <w:p w14:paraId="20DBBA13" w14:textId="77777777" w:rsidR="00514A1F" w:rsidRDefault="00514A1F" w:rsidP="002422F6">
      <w:pPr>
        <w:pStyle w:val="3GPPNormalText"/>
      </w:pPr>
    </w:p>
    <w:p w14:paraId="005872F7" w14:textId="66AA1461" w:rsidR="00635D54" w:rsidRDefault="00635D54" w:rsidP="002422F6">
      <w:pPr>
        <w:pStyle w:val="3GPPNormalText"/>
      </w:pPr>
      <w:r>
        <w:t xml:space="preserve">This contribution discusses the various challenges regarding the sharing of resources </w:t>
      </w:r>
      <w:r w:rsidR="00151637">
        <w:t xml:space="preserve">between </w:t>
      </w:r>
      <w:r w:rsidR="00514A1F">
        <w:t>m</w:t>
      </w:r>
      <w:r>
        <w:t xml:space="preserve">ode 3 and </w:t>
      </w:r>
      <w:r w:rsidR="00514A1F">
        <w:t>m</w:t>
      </w:r>
      <w:r>
        <w:t>ode</w:t>
      </w:r>
      <w:r w:rsidR="00EA7DE0">
        <w:t> </w:t>
      </w:r>
      <w:r>
        <w:t>4 UEs</w:t>
      </w:r>
      <w:r w:rsidR="00151637">
        <w:t xml:space="preserve"> and</w:t>
      </w:r>
      <w:r w:rsidR="00826C9E">
        <w:t xml:space="preserve"> the</w:t>
      </w:r>
      <w:r w:rsidR="00151637">
        <w:t xml:space="preserve"> </w:t>
      </w:r>
      <w:r w:rsidR="00E34AEC">
        <w:t>corresponding solutions are presented</w:t>
      </w:r>
      <w:r w:rsidR="00151637">
        <w:t>.</w:t>
      </w:r>
    </w:p>
    <w:p w14:paraId="4496EFF0" w14:textId="19CCA830" w:rsidR="00E94905" w:rsidRDefault="00C03B78" w:rsidP="00E94905">
      <w:pPr>
        <w:pStyle w:val="Heading1"/>
        <w:rPr>
          <w:lang w:val="en-US"/>
        </w:rPr>
      </w:pPr>
      <w:bookmarkStart w:id="0" w:name="OLE_LINK15"/>
      <w:bookmarkStart w:id="1" w:name="OLE_LINK16"/>
      <w:r>
        <w:rPr>
          <w:lang w:val="en-US"/>
        </w:rPr>
        <w:t>Background</w:t>
      </w:r>
    </w:p>
    <w:p w14:paraId="5B5CE904" w14:textId="50362BF9" w:rsidR="005478EB" w:rsidRDefault="005478EB" w:rsidP="002422F6">
      <w:pPr>
        <w:pStyle w:val="3GPPNormalText"/>
      </w:pPr>
      <w:r>
        <w:t>In order to completely understand the issues behind the resource pool sharing between mode 3 and mode 4 UEs, we would like to proceed by reflecting on the definitions of each of the modes and how the resource pools for each of them are currently being selected in Rel. 14</w:t>
      </w:r>
      <w:r w:rsidR="00BC285B">
        <w:t xml:space="preserve"> as described in [2]</w:t>
      </w:r>
      <w:r>
        <w:t>.</w:t>
      </w:r>
    </w:p>
    <w:p w14:paraId="1FEF6550" w14:textId="1686ACFD" w:rsidR="005478EB" w:rsidRPr="00E26A9A" w:rsidRDefault="005478EB" w:rsidP="002422F6">
      <w:pPr>
        <w:pStyle w:val="3GPPNormalText"/>
        <w:rPr>
          <w:b/>
        </w:rPr>
      </w:pPr>
      <w:r w:rsidRPr="00E26A9A">
        <w:rPr>
          <w:b/>
        </w:rPr>
        <w:t>Mode 3 UEs</w:t>
      </w:r>
    </w:p>
    <w:p w14:paraId="47A7302A" w14:textId="3F6E77A6" w:rsidR="005478EB" w:rsidRDefault="005478EB" w:rsidP="002422F6">
      <w:pPr>
        <w:pStyle w:val="3GPPNormalText"/>
      </w:pPr>
      <w:r>
        <w:t xml:space="preserve">A UE is said to </w:t>
      </w:r>
      <w:r w:rsidR="00D018A6">
        <w:t>operate</w:t>
      </w:r>
      <w:r>
        <w:t xml:space="preserve"> in mode 3 only when the eNB </w:t>
      </w:r>
      <w:r w:rsidR="00292265">
        <w:t xml:space="preserve">schedules </w:t>
      </w:r>
      <w:r>
        <w:t xml:space="preserve">the exact resources to be used within a given resource pool. The UE operates in this mode only when in coverage and in </w:t>
      </w:r>
      <w:r w:rsidR="00292265">
        <w:t xml:space="preserve">an </w:t>
      </w:r>
      <w:r>
        <w:t>RRC_CONNECTED state.</w:t>
      </w:r>
    </w:p>
    <w:p w14:paraId="363F5453" w14:textId="0B2A8C84" w:rsidR="00D018A6" w:rsidRPr="00E26A9A" w:rsidRDefault="00D018A6" w:rsidP="002422F6">
      <w:pPr>
        <w:pStyle w:val="3GPPNormalText"/>
        <w:rPr>
          <w:b/>
        </w:rPr>
      </w:pPr>
      <w:r w:rsidRPr="00E26A9A">
        <w:rPr>
          <w:b/>
        </w:rPr>
        <w:t>Mode 4 UEs</w:t>
      </w:r>
    </w:p>
    <w:p w14:paraId="7A5D4871" w14:textId="67A7686A" w:rsidR="00D018A6" w:rsidRDefault="00D018A6" w:rsidP="002422F6">
      <w:pPr>
        <w:pStyle w:val="3GPPNormalText"/>
      </w:pPr>
      <w:r>
        <w:t>A UE is said to operate in mode 4 when the resource allocation is carried out in a distributed manner by the UE itself. The UE can be either in or out of coverage, as well as in either</w:t>
      </w:r>
      <w:r w:rsidR="00292265">
        <w:t xml:space="preserve"> an</w:t>
      </w:r>
      <w:r>
        <w:t xml:space="preserve"> RRC_CONNECTED or RRC_IDLE state to function in this mode.</w:t>
      </w:r>
    </w:p>
    <w:p w14:paraId="7625A9B1" w14:textId="25DCA85A" w:rsidR="005478EB" w:rsidRDefault="00D018A6" w:rsidP="002422F6">
      <w:pPr>
        <w:pStyle w:val="3GPPNormalText"/>
      </w:pPr>
      <w:r>
        <w:t>A</w:t>
      </w:r>
      <w:r w:rsidR="0002799E">
        <w:t xml:space="preserve"> UE </w:t>
      </w:r>
      <w:r>
        <w:t>when in coverage</w:t>
      </w:r>
      <w:r w:rsidR="00292265">
        <w:t xml:space="preserve"> and</w:t>
      </w:r>
      <w:r w:rsidR="00457BA2">
        <w:t xml:space="preserve"> in </w:t>
      </w:r>
      <w:r w:rsidR="00292265">
        <w:t xml:space="preserve">an </w:t>
      </w:r>
      <w:r w:rsidR="00457BA2">
        <w:t>RRC_IDLE state,</w:t>
      </w:r>
      <w:r>
        <w:t xml:space="preserve"> receives SIB21 which contains the</w:t>
      </w:r>
      <w:r w:rsidR="00E26A9A">
        <w:t xml:space="preserve"> information element</w:t>
      </w:r>
      <w:r w:rsidR="00156679">
        <w:t> </w:t>
      </w:r>
      <w:r w:rsidR="00E26A9A">
        <w:t>(IE)</w:t>
      </w:r>
      <w:r>
        <w:t xml:space="preserve"> </w:t>
      </w:r>
      <w:r w:rsidR="00E26A9A" w:rsidRPr="00E26A9A">
        <w:rPr>
          <w:i/>
          <w:iCs/>
          <w:lang w:val="en-GB"/>
        </w:rPr>
        <w:t>SL-V2X-ConfigCommon</w:t>
      </w:r>
      <w:r w:rsidR="00E26A9A">
        <w:t xml:space="preserve">, which in turn defines the IE </w:t>
      </w:r>
      <w:r w:rsidR="00E26A9A" w:rsidRPr="00E26A9A">
        <w:rPr>
          <w:lang w:val="en-GB"/>
        </w:rPr>
        <w:t>V</w:t>
      </w:r>
      <w:r w:rsidR="00E26A9A" w:rsidRPr="00E26A9A">
        <w:rPr>
          <w:i/>
          <w:iCs/>
          <w:lang w:val="en-GB"/>
        </w:rPr>
        <w:t>2X-CommTxPoolNormalCommon</w:t>
      </w:r>
      <w:r w:rsidR="00E26A9A">
        <w:rPr>
          <w:iCs/>
        </w:rPr>
        <w:t xml:space="preserve">. This particular IE contains the set of a maximum of 8 transmit resource pool configurations, each of which are defined by the IE </w:t>
      </w:r>
      <w:r w:rsidR="00E26A9A" w:rsidRPr="00E26A9A">
        <w:rPr>
          <w:i/>
        </w:rPr>
        <w:t>SL-CommResourcePoolV2X</w:t>
      </w:r>
      <w:r w:rsidR="00E26A9A">
        <w:t xml:space="preserve">. The UE also receives the </w:t>
      </w:r>
      <w:proofErr w:type="spellStart"/>
      <w:r w:rsidR="00E26A9A" w:rsidRPr="00E26A9A">
        <w:rPr>
          <w:i/>
        </w:rPr>
        <w:t>zoneConfig</w:t>
      </w:r>
      <w:proofErr w:type="spellEnd"/>
      <w:r w:rsidR="00E26A9A">
        <w:t xml:space="preserve"> IE which helps the UE in calculating</w:t>
      </w:r>
      <w:r w:rsidR="00297C09">
        <w:t xml:space="preserve"> </w:t>
      </w:r>
      <w:r w:rsidR="00292265">
        <w:t xml:space="preserve">its </w:t>
      </w:r>
      <w:proofErr w:type="spellStart"/>
      <w:r w:rsidR="00297C09" w:rsidRPr="00297C09">
        <w:rPr>
          <w:i/>
        </w:rPr>
        <w:t>zone</w:t>
      </w:r>
      <w:r w:rsidR="00E26A9A" w:rsidRPr="00297C09">
        <w:rPr>
          <w:i/>
        </w:rPr>
        <w:t>ID</w:t>
      </w:r>
      <w:proofErr w:type="spellEnd"/>
      <w:r w:rsidR="00E26A9A">
        <w:t xml:space="preserve"> (ranges from </w:t>
      </w:r>
      <w:r w:rsidR="00292265">
        <w:t>0</w:t>
      </w:r>
      <w:r w:rsidR="00E26A9A">
        <w:t xml:space="preserve"> to </w:t>
      </w:r>
      <w:r w:rsidR="00292265">
        <w:t>7</w:t>
      </w:r>
      <w:r w:rsidR="00E26A9A">
        <w:t xml:space="preserve">), and based on this </w:t>
      </w:r>
      <w:proofErr w:type="spellStart"/>
      <w:r w:rsidR="00297C09" w:rsidRPr="00297C09">
        <w:rPr>
          <w:i/>
        </w:rPr>
        <w:t>zone</w:t>
      </w:r>
      <w:r w:rsidR="00E26A9A" w:rsidRPr="00297C09">
        <w:rPr>
          <w:i/>
        </w:rPr>
        <w:t>ID</w:t>
      </w:r>
      <w:proofErr w:type="spellEnd"/>
      <w:r w:rsidR="00E26A9A">
        <w:t xml:space="preserve">, selects the singular relevant transmission resource pool from the </w:t>
      </w:r>
      <w:r w:rsidR="00E26A9A">
        <w:lastRenderedPageBreak/>
        <w:t xml:space="preserve">received set of pools. In the case where the UE does not receive the </w:t>
      </w:r>
      <w:proofErr w:type="spellStart"/>
      <w:r w:rsidR="00E26A9A" w:rsidRPr="00E26A9A">
        <w:rPr>
          <w:i/>
        </w:rPr>
        <w:t>zoneConfig</w:t>
      </w:r>
      <w:proofErr w:type="spellEnd"/>
      <w:r w:rsidR="00E26A9A">
        <w:t xml:space="preserve">, it selects the first </w:t>
      </w:r>
      <w:r w:rsidR="00457BA2">
        <w:t>pool associated with the synchronization reference source.</w:t>
      </w:r>
    </w:p>
    <w:p w14:paraId="6D9F0D77" w14:textId="1D3359BE" w:rsidR="00297C09" w:rsidRDefault="00457BA2" w:rsidP="002422F6">
      <w:pPr>
        <w:pStyle w:val="3GPPNormalText"/>
        <w:rPr>
          <w:iCs/>
        </w:rPr>
      </w:pPr>
      <w:r>
        <w:t xml:space="preserve">Similarly, when the UE moves on to the RRC_CONNECTED state, it receives the </w:t>
      </w:r>
      <w:proofErr w:type="spellStart"/>
      <w:r w:rsidRPr="00457BA2">
        <w:rPr>
          <w:i/>
          <w:iCs/>
        </w:rPr>
        <w:t>RRCConnectionReconfiguration</w:t>
      </w:r>
      <w:proofErr w:type="spellEnd"/>
      <w:r>
        <w:rPr>
          <w:iCs/>
        </w:rPr>
        <w:t xml:space="preserve"> </w:t>
      </w:r>
      <w:r w:rsidR="00292265">
        <w:rPr>
          <w:iCs/>
        </w:rPr>
        <w:t xml:space="preserve">message </w:t>
      </w:r>
      <w:r>
        <w:rPr>
          <w:iCs/>
        </w:rPr>
        <w:t xml:space="preserve">which contains the </w:t>
      </w:r>
      <w:r w:rsidR="006C4CA0" w:rsidRPr="006C4CA0">
        <w:rPr>
          <w:i/>
          <w:iCs/>
        </w:rPr>
        <w:t>V2X-CommTxPoolNormalDedicated</w:t>
      </w:r>
      <w:r w:rsidR="00292265">
        <w:rPr>
          <w:i/>
          <w:iCs/>
        </w:rPr>
        <w:t xml:space="preserve"> </w:t>
      </w:r>
      <w:r w:rsidR="00292265">
        <w:rPr>
          <w:iCs/>
        </w:rPr>
        <w:t>IE</w:t>
      </w:r>
      <w:r w:rsidR="006C4CA0">
        <w:rPr>
          <w:iCs/>
        </w:rPr>
        <w:t>. This IE, provided by the eNB, instructs the UE as to whether it will receive the exact resources for transmission (</w:t>
      </w:r>
      <w:r w:rsidR="006C4CA0" w:rsidRPr="006C4CA0">
        <w:rPr>
          <w:i/>
          <w:iCs/>
        </w:rPr>
        <w:t>scheduled</w:t>
      </w:r>
      <w:r w:rsidR="006C4CA0">
        <w:rPr>
          <w:iCs/>
        </w:rPr>
        <w:t>, mode 3) or it has to select its own resources for transmission based on sensing (</w:t>
      </w:r>
      <w:proofErr w:type="spellStart"/>
      <w:r w:rsidR="006C4CA0" w:rsidRPr="006C4CA0">
        <w:rPr>
          <w:i/>
          <w:iCs/>
        </w:rPr>
        <w:t>ue</w:t>
      </w:r>
      <w:proofErr w:type="spellEnd"/>
      <w:r w:rsidR="006C4CA0" w:rsidRPr="006C4CA0">
        <w:rPr>
          <w:i/>
          <w:iCs/>
        </w:rPr>
        <w:t>-Selected</w:t>
      </w:r>
      <w:r w:rsidR="006C4CA0">
        <w:rPr>
          <w:iCs/>
        </w:rPr>
        <w:t>, mode 4).</w:t>
      </w:r>
    </w:p>
    <w:p w14:paraId="05B17A86" w14:textId="560687B8" w:rsidR="00457BA2" w:rsidRDefault="006C4CA0" w:rsidP="002422F6">
      <w:pPr>
        <w:pStyle w:val="3GPPNormalText"/>
      </w:pPr>
      <w:r>
        <w:rPr>
          <w:iCs/>
        </w:rPr>
        <w:t xml:space="preserve">Depending on this selection, the UE is provided with a set of transmission resource pools. In the </w:t>
      </w:r>
      <w:r w:rsidRPr="006C4CA0">
        <w:rPr>
          <w:i/>
          <w:iCs/>
        </w:rPr>
        <w:t>scheduled</w:t>
      </w:r>
      <w:r>
        <w:rPr>
          <w:iCs/>
        </w:rPr>
        <w:t xml:space="preserve"> case, the UE</w:t>
      </w:r>
      <w:r w:rsidR="00297C09">
        <w:rPr>
          <w:iCs/>
        </w:rPr>
        <w:t xml:space="preserve"> is provided with the </w:t>
      </w:r>
      <w:r w:rsidR="00297C09" w:rsidRPr="00297C09">
        <w:rPr>
          <w:i/>
          <w:iCs/>
        </w:rPr>
        <w:t>V2X-SchedulingPool</w:t>
      </w:r>
      <w:r w:rsidR="00292265">
        <w:rPr>
          <w:iCs/>
        </w:rPr>
        <w:t xml:space="preserve"> IE</w:t>
      </w:r>
      <w:r w:rsidR="00297C09">
        <w:rPr>
          <w:iCs/>
        </w:rPr>
        <w:t xml:space="preserve">, which contains the set of a maximum of 8 transmit resource pool configurations, each of which are defined by the </w:t>
      </w:r>
      <w:r w:rsidR="00297C09" w:rsidRPr="00E26A9A">
        <w:rPr>
          <w:i/>
        </w:rPr>
        <w:t>SL-CommResourcePoolV2X</w:t>
      </w:r>
      <w:r w:rsidR="00292265">
        <w:rPr>
          <w:i/>
        </w:rPr>
        <w:t xml:space="preserve"> </w:t>
      </w:r>
      <w:r w:rsidR="00292265">
        <w:rPr>
          <w:iCs/>
        </w:rPr>
        <w:t>IE</w:t>
      </w:r>
      <w:r w:rsidR="00297C09">
        <w:t xml:space="preserve">. In the </w:t>
      </w:r>
      <w:proofErr w:type="spellStart"/>
      <w:r w:rsidR="00297C09" w:rsidRPr="006C4CA0">
        <w:rPr>
          <w:i/>
          <w:iCs/>
        </w:rPr>
        <w:t>ue</w:t>
      </w:r>
      <w:proofErr w:type="spellEnd"/>
      <w:r w:rsidR="00297C09" w:rsidRPr="006C4CA0">
        <w:rPr>
          <w:i/>
          <w:iCs/>
        </w:rPr>
        <w:t>-Selected</w:t>
      </w:r>
      <w:r w:rsidR="00297C09">
        <w:rPr>
          <w:iCs/>
        </w:rPr>
        <w:t xml:space="preserve"> case, the UE is provided with the </w:t>
      </w:r>
      <w:r w:rsidR="00297C09" w:rsidRPr="00297C09">
        <w:rPr>
          <w:i/>
          <w:iCs/>
        </w:rPr>
        <w:t>V2X-CommTxPoolNormalDedicated</w:t>
      </w:r>
      <w:r w:rsidR="00292265">
        <w:rPr>
          <w:i/>
          <w:iCs/>
        </w:rPr>
        <w:t xml:space="preserve"> </w:t>
      </w:r>
      <w:r w:rsidR="00292265">
        <w:rPr>
          <w:iCs/>
        </w:rPr>
        <w:t>IE</w:t>
      </w:r>
      <w:r w:rsidR="00297C09">
        <w:rPr>
          <w:iCs/>
        </w:rPr>
        <w:t>, which then contains the set of a maximum of 8</w:t>
      </w:r>
      <w:r w:rsidR="00156679">
        <w:rPr>
          <w:iCs/>
        </w:rPr>
        <w:t> </w:t>
      </w:r>
      <w:r w:rsidR="00297C09">
        <w:rPr>
          <w:iCs/>
        </w:rPr>
        <w:t xml:space="preserve">transmit resource pool configurations, each of which are defined by the </w:t>
      </w:r>
      <w:r w:rsidR="00297C09" w:rsidRPr="00E26A9A">
        <w:rPr>
          <w:i/>
        </w:rPr>
        <w:t>SL-CommResourcePoolV2X</w:t>
      </w:r>
      <w:r w:rsidR="00292265">
        <w:rPr>
          <w:i/>
        </w:rPr>
        <w:t xml:space="preserve"> </w:t>
      </w:r>
      <w:r w:rsidR="00292265">
        <w:rPr>
          <w:iCs/>
        </w:rPr>
        <w:t>IE</w:t>
      </w:r>
      <w:r w:rsidR="00297C09">
        <w:t xml:space="preserve">, as similarly described above. The UE also receives the </w:t>
      </w:r>
      <w:proofErr w:type="spellStart"/>
      <w:r w:rsidR="00297C09" w:rsidRPr="00E26A9A">
        <w:rPr>
          <w:i/>
        </w:rPr>
        <w:t>zoneConfig</w:t>
      </w:r>
      <w:proofErr w:type="spellEnd"/>
      <w:r w:rsidR="00297C09">
        <w:t xml:space="preserve"> IE which helps the UE in selecting the singular relevant transmission resource pool from the received set of pools.</w:t>
      </w:r>
    </w:p>
    <w:p w14:paraId="71F0B329" w14:textId="4108808C" w:rsidR="00297C09" w:rsidRDefault="001C66E8" w:rsidP="002422F6">
      <w:pPr>
        <w:pStyle w:val="3GPPNormalText"/>
      </w:pPr>
      <w:r>
        <w:rPr>
          <w:noProof/>
        </w:rPr>
        <w:drawing>
          <wp:anchor distT="0" distB="0" distL="114300" distR="114300" simplePos="0" relativeHeight="251657216" behindDoc="0" locked="0" layoutInCell="1" allowOverlap="1" wp14:anchorId="4655D45D" wp14:editId="5F58FFD7">
            <wp:simplePos x="0" y="0"/>
            <wp:positionH relativeFrom="margin">
              <wp:posOffset>413385</wp:posOffset>
            </wp:positionH>
            <wp:positionV relativeFrom="paragraph">
              <wp:posOffset>280670</wp:posOffset>
            </wp:positionV>
            <wp:extent cx="5499100" cy="5334635"/>
            <wp:effectExtent l="0" t="0" r="635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9100" cy="5334635"/>
                    </a:xfrm>
                    <a:prstGeom prst="rect">
                      <a:avLst/>
                    </a:prstGeom>
                    <a:noFill/>
                  </pic:spPr>
                </pic:pic>
              </a:graphicData>
            </a:graphic>
            <wp14:sizeRelH relativeFrom="page">
              <wp14:pctWidth>0</wp14:pctWidth>
            </wp14:sizeRelH>
            <wp14:sizeRelV relativeFrom="page">
              <wp14:pctHeight>0</wp14:pctHeight>
            </wp14:sizeRelV>
          </wp:anchor>
        </w:drawing>
      </w:r>
      <w:r w:rsidR="00297C09">
        <w:t>This information is diagrammatically represented in Figure 1.</w:t>
      </w:r>
    </w:p>
    <w:p w14:paraId="07418E3E" w14:textId="0AB6D36F" w:rsidR="001C66E8" w:rsidRDefault="001C66E8" w:rsidP="002422F6">
      <w:pPr>
        <w:pStyle w:val="3GPPNormalText"/>
      </w:pPr>
    </w:p>
    <w:p w14:paraId="41B904E9" w14:textId="12F97671" w:rsidR="001C66E8" w:rsidRPr="001C66E8" w:rsidRDefault="001C66E8" w:rsidP="002422F6">
      <w:pPr>
        <w:pStyle w:val="3GPPNormalText"/>
        <w:jc w:val="center"/>
        <w:rPr>
          <w:i/>
        </w:rPr>
      </w:pPr>
      <w:r w:rsidRPr="001C66E8">
        <w:rPr>
          <w:i/>
        </w:rPr>
        <w:t>Figure 1: Graphical Representation of Resource Pool Selection</w:t>
      </w:r>
    </w:p>
    <w:p w14:paraId="516E8721" w14:textId="53917270" w:rsidR="00B304D6" w:rsidRDefault="00297C09" w:rsidP="002422F6">
      <w:pPr>
        <w:pStyle w:val="3GPPNormalText"/>
      </w:pPr>
      <w:r>
        <w:lastRenderedPageBreak/>
        <w:t xml:space="preserve">Based on the information stated above, it can be concluded that there exists only a single transmit pool associated to a single </w:t>
      </w:r>
      <w:proofErr w:type="spellStart"/>
      <w:r w:rsidRPr="00297C09">
        <w:rPr>
          <w:i/>
        </w:rPr>
        <w:t>zoneID</w:t>
      </w:r>
      <w:proofErr w:type="spellEnd"/>
      <w:r>
        <w:t>, in each of the defined scenarios.</w:t>
      </w:r>
      <w:r w:rsidR="00B304D6">
        <w:t xml:space="preserve"> Defining the same resource pools for the different scenarios (and their respective IEs) would essentially mean mode 3 and mode 4 UEs</w:t>
      </w:r>
      <w:r w:rsidR="00292265">
        <w:t xml:space="preserve"> both</w:t>
      </w:r>
      <w:r w:rsidR="00B304D6">
        <w:t xml:space="preserve"> share the same resource pool.</w:t>
      </w:r>
    </w:p>
    <w:p w14:paraId="58F55CDD" w14:textId="5672500E" w:rsidR="00B304D6" w:rsidRDefault="00B304D6" w:rsidP="002422F6">
      <w:pPr>
        <w:pStyle w:val="3GPPNormalText"/>
      </w:pPr>
      <w:r>
        <w:t>Given the complexity of the definitions of each of the resource pools for each scenario, as explained in this section, splitting these resource pools into dedicated and shared pools would pose a significant increase in the signalling overhead in order to ensure that the UEs pick different pools. It also would lead to a fair amount of changes in the existing specification. These chall</w:t>
      </w:r>
      <w:r w:rsidR="005539F6">
        <w:t>enges are further discussed in S</w:t>
      </w:r>
      <w:r>
        <w:t xml:space="preserve">ection </w:t>
      </w:r>
      <w:r w:rsidR="00FE00DD">
        <w:t>4</w:t>
      </w:r>
      <w:r>
        <w:t>.</w:t>
      </w:r>
    </w:p>
    <w:p w14:paraId="2A3D5BB4" w14:textId="67B7C3ED" w:rsidR="00297C09" w:rsidRDefault="00156679" w:rsidP="002422F6">
      <w:pPr>
        <w:pStyle w:val="3GPPNormalText"/>
      </w:pPr>
      <w:r>
        <w:t>Furthermore</w:t>
      </w:r>
      <w:r w:rsidR="00B304D6">
        <w:t>, although the mode 4 UEs can be aware of the resources used by a mode 3 UE or a fellow mode 4 UE thanks to its sensing mechanism, there is no current method to inform the eNB of the usage of the resources</w:t>
      </w:r>
      <w:r w:rsidR="00292265">
        <w:t xml:space="preserve"> in a resource pool</w:t>
      </w:r>
      <w:r w:rsidR="00B304D6">
        <w:t xml:space="preserve"> by a mode 4 UE, resulting in possible collisions </w:t>
      </w:r>
      <w:r w:rsidR="00292265">
        <w:t>while allocating resources for transmission</w:t>
      </w:r>
      <w:r w:rsidR="00B304D6">
        <w:t xml:space="preserve">. A possible solution to this </w:t>
      </w:r>
      <w:r w:rsidR="00292265">
        <w:t xml:space="preserve">issue </w:t>
      </w:r>
      <w:r w:rsidR="00B304D6">
        <w:t xml:space="preserve">is to enable mode 3 UEs to carry out sensing and resource occupancy reporting </w:t>
      </w:r>
      <w:r w:rsidR="00292265">
        <w:t>to enhance the eNB’s resource allocation/scheduling capabilities</w:t>
      </w:r>
      <w:r w:rsidR="00B304D6">
        <w:t xml:space="preserve">, which is discussed in detail in </w:t>
      </w:r>
      <w:r w:rsidR="00826C9E">
        <w:t xml:space="preserve">Section </w:t>
      </w:r>
      <w:r w:rsidR="00FE00DD">
        <w:t>5</w:t>
      </w:r>
      <w:r w:rsidR="00B304D6">
        <w:t>.</w:t>
      </w:r>
    </w:p>
    <w:p w14:paraId="5C3F1E6F" w14:textId="3335720D" w:rsidR="00635D54" w:rsidRDefault="00635D54" w:rsidP="00635D54">
      <w:pPr>
        <w:pStyle w:val="Heading1"/>
        <w:rPr>
          <w:lang w:val="en-US"/>
        </w:rPr>
      </w:pPr>
      <w:r>
        <w:rPr>
          <w:lang w:val="en-US"/>
        </w:rPr>
        <w:t xml:space="preserve">Resource Pool Sharing </w:t>
      </w:r>
      <w:r w:rsidR="0049435D">
        <w:rPr>
          <w:lang w:val="en-US"/>
        </w:rPr>
        <w:t>Scenarios</w:t>
      </w:r>
    </w:p>
    <w:p w14:paraId="7C7F64B5" w14:textId="10B0E616" w:rsidR="00635D54" w:rsidRDefault="00635D54" w:rsidP="002422F6">
      <w:pPr>
        <w:pStyle w:val="3GPPNormalText"/>
      </w:pPr>
      <w:r>
        <w:t xml:space="preserve">The following </w:t>
      </w:r>
      <w:r w:rsidR="00151637">
        <w:t>table outlines the three key scenarios for resource pool sharing between mode 3 and mode 4 users</w:t>
      </w:r>
      <w:r>
        <w:t>.</w:t>
      </w:r>
    </w:p>
    <w:tbl>
      <w:tblPr>
        <w:tblStyle w:val="TableGrid"/>
        <w:tblW w:w="0" w:type="auto"/>
        <w:tblInd w:w="378" w:type="dxa"/>
        <w:tblLook w:val="04A0" w:firstRow="1" w:lastRow="0" w:firstColumn="1" w:lastColumn="0" w:noHBand="0" w:noVBand="1"/>
      </w:tblPr>
      <w:tblGrid>
        <w:gridCol w:w="2548"/>
        <w:gridCol w:w="2926"/>
        <w:gridCol w:w="3773"/>
      </w:tblGrid>
      <w:tr w:rsidR="00635D54" w14:paraId="4EEB0852" w14:textId="77777777" w:rsidTr="00635D54">
        <w:tc>
          <w:tcPr>
            <w:tcW w:w="2548" w:type="dxa"/>
          </w:tcPr>
          <w:p w14:paraId="3E4780EB" w14:textId="77777777" w:rsidR="00635D54" w:rsidRPr="00E446A2" w:rsidRDefault="00635D54" w:rsidP="000618D6">
            <w:pPr>
              <w:jc w:val="center"/>
              <w:rPr>
                <w:b/>
                <w:sz w:val="22"/>
              </w:rPr>
            </w:pPr>
            <w:r w:rsidRPr="00E446A2">
              <w:rPr>
                <w:b/>
                <w:sz w:val="22"/>
              </w:rPr>
              <w:t>Scenario</w:t>
            </w:r>
          </w:p>
        </w:tc>
        <w:tc>
          <w:tcPr>
            <w:tcW w:w="6699" w:type="dxa"/>
            <w:gridSpan w:val="2"/>
          </w:tcPr>
          <w:p w14:paraId="5829994D" w14:textId="77777777" w:rsidR="00635D54" w:rsidRPr="00E446A2" w:rsidRDefault="00635D54" w:rsidP="000618D6">
            <w:pPr>
              <w:jc w:val="center"/>
              <w:rPr>
                <w:b/>
                <w:sz w:val="22"/>
              </w:rPr>
            </w:pPr>
            <w:r w:rsidRPr="00E446A2">
              <w:rPr>
                <w:b/>
                <w:sz w:val="22"/>
              </w:rPr>
              <w:t>Coexistence of UEs</w:t>
            </w:r>
          </w:p>
        </w:tc>
      </w:tr>
      <w:tr w:rsidR="00635D54" w14:paraId="765345E4" w14:textId="77777777" w:rsidTr="00635D54">
        <w:tc>
          <w:tcPr>
            <w:tcW w:w="2548" w:type="dxa"/>
          </w:tcPr>
          <w:p w14:paraId="29AB1A77" w14:textId="77777777" w:rsidR="00635D54" w:rsidRPr="00E446A2" w:rsidRDefault="00635D54" w:rsidP="000618D6">
            <w:pPr>
              <w:jc w:val="center"/>
              <w:rPr>
                <w:sz w:val="22"/>
              </w:rPr>
            </w:pPr>
            <w:r w:rsidRPr="00E446A2">
              <w:rPr>
                <w:sz w:val="22"/>
              </w:rPr>
              <w:t>1</w:t>
            </w:r>
          </w:p>
        </w:tc>
        <w:tc>
          <w:tcPr>
            <w:tcW w:w="2926" w:type="dxa"/>
          </w:tcPr>
          <w:p w14:paraId="2423178E" w14:textId="77777777" w:rsidR="00635D54" w:rsidRPr="00E446A2" w:rsidRDefault="00635D54" w:rsidP="000618D6">
            <w:pPr>
              <w:jc w:val="center"/>
              <w:rPr>
                <w:sz w:val="22"/>
              </w:rPr>
            </w:pPr>
            <w:r w:rsidRPr="00E446A2">
              <w:rPr>
                <w:sz w:val="22"/>
              </w:rPr>
              <w:t>Rel. 15 mode 3</w:t>
            </w:r>
          </w:p>
        </w:tc>
        <w:tc>
          <w:tcPr>
            <w:tcW w:w="3773" w:type="dxa"/>
          </w:tcPr>
          <w:p w14:paraId="714B71A2" w14:textId="6512D6F0" w:rsidR="00635D54" w:rsidRPr="00E446A2" w:rsidRDefault="00635D54" w:rsidP="000F1308">
            <w:pPr>
              <w:jc w:val="center"/>
              <w:rPr>
                <w:sz w:val="22"/>
              </w:rPr>
            </w:pPr>
            <w:r w:rsidRPr="00E446A2">
              <w:rPr>
                <w:sz w:val="22"/>
              </w:rPr>
              <w:t>Rel. 1</w:t>
            </w:r>
            <w:r w:rsidR="000F1308" w:rsidRPr="00E446A2">
              <w:rPr>
                <w:sz w:val="22"/>
              </w:rPr>
              <w:t>5</w:t>
            </w:r>
            <w:r w:rsidRPr="00E446A2">
              <w:rPr>
                <w:sz w:val="22"/>
              </w:rPr>
              <w:t xml:space="preserve"> mode 4</w:t>
            </w:r>
          </w:p>
        </w:tc>
      </w:tr>
      <w:tr w:rsidR="00635D54" w14:paraId="2A10798E" w14:textId="77777777" w:rsidTr="00635D54">
        <w:tc>
          <w:tcPr>
            <w:tcW w:w="2548" w:type="dxa"/>
          </w:tcPr>
          <w:p w14:paraId="73AD2759" w14:textId="77777777" w:rsidR="00635D54" w:rsidRPr="00E446A2" w:rsidRDefault="00635D54" w:rsidP="000618D6">
            <w:pPr>
              <w:jc w:val="center"/>
              <w:rPr>
                <w:sz w:val="22"/>
              </w:rPr>
            </w:pPr>
            <w:r w:rsidRPr="00E446A2">
              <w:rPr>
                <w:sz w:val="22"/>
              </w:rPr>
              <w:t>2</w:t>
            </w:r>
          </w:p>
        </w:tc>
        <w:tc>
          <w:tcPr>
            <w:tcW w:w="2926" w:type="dxa"/>
          </w:tcPr>
          <w:p w14:paraId="54CB7459" w14:textId="332D99C0" w:rsidR="00635D54" w:rsidRPr="00E446A2" w:rsidRDefault="00635D54" w:rsidP="000F1308">
            <w:pPr>
              <w:jc w:val="center"/>
              <w:rPr>
                <w:sz w:val="22"/>
              </w:rPr>
            </w:pPr>
            <w:r w:rsidRPr="00E446A2">
              <w:rPr>
                <w:sz w:val="22"/>
              </w:rPr>
              <w:t>Rel. 1</w:t>
            </w:r>
            <w:r w:rsidR="000F1308" w:rsidRPr="00E446A2">
              <w:rPr>
                <w:sz w:val="22"/>
              </w:rPr>
              <w:t>5</w:t>
            </w:r>
            <w:r w:rsidRPr="00E446A2">
              <w:rPr>
                <w:sz w:val="22"/>
              </w:rPr>
              <w:t xml:space="preserve"> mode 3</w:t>
            </w:r>
          </w:p>
        </w:tc>
        <w:tc>
          <w:tcPr>
            <w:tcW w:w="3773" w:type="dxa"/>
          </w:tcPr>
          <w:p w14:paraId="1C3B4D48" w14:textId="2EDF37CC" w:rsidR="00635D54" w:rsidRPr="00E446A2" w:rsidRDefault="00635D54" w:rsidP="000F1308">
            <w:pPr>
              <w:jc w:val="center"/>
              <w:rPr>
                <w:sz w:val="22"/>
              </w:rPr>
            </w:pPr>
            <w:r w:rsidRPr="00E446A2">
              <w:rPr>
                <w:sz w:val="22"/>
              </w:rPr>
              <w:t>Rel. 1</w:t>
            </w:r>
            <w:r w:rsidR="000F1308" w:rsidRPr="00E446A2">
              <w:rPr>
                <w:sz w:val="22"/>
              </w:rPr>
              <w:t>4</w:t>
            </w:r>
            <w:r w:rsidRPr="00E446A2">
              <w:rPr>
                <w:sz w:val="22"/>
              </w:rPr>
              <w:t xml:space="preserve"> mode 4</w:t>
            </w:r>
          </w:p>
        </w:tc>
      </w:tr>
      <w:tr w:rsidR="00635D54" w14:paraId="6F41266B" w14:textId="77777777" w:rsidTr="00635D54">
        <w:tc>
          <w:tcPr>
            <w:tcW w:w="2548" w:type="dxa"/>
          </w:tcPr>
          <w:p w14:paraId="5514117B" w14:textId="77777777" w:rsidR="00635D54" w:rsidRPr="00E446A2" w:rsidRDefault="00635D54" w:rsidP="000618D6">
            <w:pPr>
              <w:jc w:val="center"/>
              <w:rPr>
                <w:sz w:val="22"/>
              </w:rPr>
            </w:pPr>
            <w:r w:rsidRPr="00E446A2">
              <w:rPr>
                <w:sz w:val="22"/>
              </w:rPr>
              <w:t>3</w:t>
            </w:r>
          </w:p>
        </w:tc>
        <w:tc>
          <w:tcPr>
            <w:tcW w:w="2926" w:type="dxa"/>
          </w:tcPr>
          <w:p w14:paraId="7DEF6DCD" w14:textId="18C21F80" w:rsidR="00635D54" w:rsidRPr="00E446A2" w:rsidRDefault="00635D54" w:rsidP="000F1308">
            <w:pPr>
              <w:jc w:val="center"/>
              <w:rPr>
                <w:sz w:val="22"/>
              </w:rPr>
            </w:pPr>
            <w:r w:rsidRPr="00E446A2">
              <w:rPr>
                <w:sz w:val="22"/>
              </w:rPr>
              <w:t>Rel. 1</w:t>
            </w:r>
            <w:r w:rsidR="000F1308" w:rsidRPr="00E446A2">
              <w:rPr>
                <w:sz w:val="22"/>
              </w:rPr>
              <w:t>4</w:t>
            </w:r>
            <w:r w:rsidRPr="00E446A2">
              <w:rPr>
                <w:sz w:val="22"/>
              </w:rPr>
              <w:t xml:space="preserve"> mode 3</w:t>
            </w:r>
          </w:p>
        </w:tc>
        <w:tc>
          <w:tcPr>
            <w:tcW w:w="3773" w:type="dxa"/>
          </w:tcPr>
          <w:p w14:paraId="655454AC" w14:textId="77777777" w:rsidR="00635D54" w:rsidRPr="00E446A2" w:rsidRDefault="00635D54" w:rsidP="000618D6">
            <w:pPr>
              <w:jc w:val="center"/>
              <w:rPr>
                <w:sz w:val="22"/>
              </w:rPr>
            </w:pPr>
            <w:r w:rsidRPr="00E446A2">
              <w:rPr>
                <w:sz w:val="22"/>
              </w:rPr>
              <w:t>Rel. 15 mode 4</w:t>
            </w:r>
          </w:p>
        </w:tc>
      </w:tr>
    </w:tbl>
    <w:p w14:paraId="0BE9E3B0" w14:textId="73596EBC" w:rsidR="00514A1F" w:rsidRPr="002422F6" w:rsidRDefault="00514A1F" w:rsidP="002422F6">
      <w:pPr>
        <w:pStyle w:val="3GPPNormalText"/>
      </w:pPr>
    </w:p>
    <w:p w14:paraId="48FA1EE7" w14:textId="7B1C3DEE" w:rsidR="002422F6" w:rsidRDefault="007B6CD9" w:rsidP="002422F6">
      <w:pPr>
        <w:pStyle w:val="3GPPNormalText"/>
      </w:pPr>
      <w:r>
        <w:t>With reference to the email discussion</w:t>
      </w:r>
      <w:r w:rsidR="00BC285B">
        <w:t xml:space="preserve"> [3]</w:t>
      </w:r>
      <w:r>
        <w:t>, we agree that scenario 1 and 2 should be considered in the discussion, but feel that scenario 3 is also vital to be discussed as an enhanced Rel. 15 mode 4 UE could assist</w:t>
      </w:r>
      <w:r w:rsidR="000F1308">
        <w:t xml:space="preserve"> the eNB </w:t>
      </w:r>
      <w:r w:rsidR="00797EA5">
        <w:t xml:space="preserve">by the sharing of information regarding the occupancy of resource pools. This would </w:t>
      </w:r>
      <w:r w:rsidR="000F1308">
        <w:t>avoid</w:t>
      </w:r>
      <w:r w:rsidR="00797EA5">
        <w:t xml:space="preserve"> the</w:t>
      </w:r>
      <w:r w:rsidR="000F1308">
        <w:t xml:space="preserve"> overlapping resource allocations</w:t>
      </w:r>
      <w:r>
        <w:t>, in order to improve the resource utilization</w:t>
      </w:r>
      <w:r w:rsidR="00F24F5A">
        <w:t xml:space="preserve"> [4</w:t>
      </w:r>
      <w:r w:rsidR="0007110D">
        <w:t>-</w:t>
      </w:r>
      <w:r w:rsidR="00F24F5A">
        <w:t>7]</w:t>
      </w:r>
      <w:r>
        <w:t>.</w:t>
      </w:r>
    </w:p>
    <w:p w14:paraId="3682DE10" w14:textId="17531855" w:rsidR="000F1308" w:rsidRPr="000F1308" w:rsidRDefault="000F1308" w:rsidP="002422F6">
      <w:pPr>
        <w:pStyle w:val="3GPPNormalText"/>
        <w:rPr>
          <w:b/>
        </w:rPr>
      </w:pPr>
      <w:r w:rsidRPr="000F1308">
        <w:rPr>
          <w:b/>
        </w:rPr>
        <w:t>Proposal</w:t>
      </w:r>
      <w:r w:rsidR="000D5589">
        <w:rPr>
          <w:b/>
        </w:rPr>
        <w:t xml:space="preserve"> 1</w:t>
      </w:r>
      <w:r w:rsidRPr="000F1308">
        <w:rPr>
          <w:b/>
        </w:rPr>
        <w:t xml:space="preserve">: </w:t>
      </w:r>
      <w:r w:rsidRPr="00276094">
        <w:t>Support scenario 3 and study the coexistence of Rel. 14 mode 3 UEs with Rel. 15 mode 4 UEs to improve resource utilization</w:t>
      </w:r>
      <w:r w:rsidR="000D5589" w:rsidRPr="00276094">
        <w:t>.</w:t>
      </w:r>
    </w:p>
    <w:p w14:paraId="5C6961A1" w14:textId="52FCC6F1" w:rsidR="00151637" w:rsidRDefault="00151637" w:rsidP="00635D54">
      <w:pPr>
        <w:pStyle w:val="Heading1"/>
        <w:rPr>
          <w:lang w:val="en-US"/>
        </w:rPr>
      </w:pPr>
      <w:bookmarkStart w:id="2" w:name="OLE_LINK13"/>
      <w:bookmarkStart w:id="3" w:name="OLE_LINK14"/>
      <w:bookmarkEnd w:id="0"/>
      <w:bookmarkEnd w:id="1"/>
      <w:r>
        <w:rPr>
          <w:lang w:val="en-US"/>
        </w:rPr>
        <w:t>Pool Configurations</w:t>
      </w:r>
    </w:p>
    <w:p w14:paraId="4668FBDE" w14:textId="41BEF992" w:rsidR="001F5FBF" w:rsidRDefault="001F5FBF" w:rsidP="001F5FBF">
      <w:pPr>
        <w:pStyle w:val="3GPPNormalText"/>
      </w:pPr>
      <w:r>
        <w:t xml:space="preserve">Based on the email discussions </w:t>
      </w:r>
      <w:r w:rsidR="00826C9E">
        <w:t>[</w:t>
      </w:r>
      <w:r w:rsidR="0060605F">
        <w:t>3</w:t>
      </w:r>
      <w:r w:rsidR="00826C9E">
        <w:t xml:space="preserve">] </w:t>
      </w:r>
      <w:r>
        <w:t>regarding the pool configuration, both single resource pool configurations, where both mode 3 and mode 4 UEs use a single resource pool configuration and overlap each other</w:t>
      </w:r>
      <w:r w:rsidR="002C483C">
        <w:t xml:space="preserve"> partially or fully</w:t>
      </w:r>
      <w:r w:rsidR="00BA530E">
        <w:t>, and separated/</w:t>
      </w:r>
      <w:r>
        <w:t>dedicated resource pool configurations, where UEs belonging to each mode have dedicated resource pools and a separate shared resource pool (which may exist within the mode 3 pool), were discussed.</w:t>
      </w:r>
    </w:p>
    <w:p w14:paraId="08CEDFFD" w14:textId="7A606267" w:rsidR="003D0D0A" w:rsidRDefault="003D0D0A" w:rsidP="003D0D0A">
      <w:pPr>
        <w:pStyle w:val="Heading2"/>
      </w:pPr>
      <w:r>
        <w:t>Resource Pool Utilization</w:t>
      </w:r>
    </w:p>
    <w:p w14:paraId="4A1EF3F2" w14:textId="77777777" w:rsidR="00033B1F" w:rsidRDefault="00033B1F" w:rsidP="00033B1F">
      <w:pPr>
        <w:pStyle w:val="3GPPNormalText"/>
      </w:pPr>
      <w:r>
        <w:t>In order to understand the issues with a dedicated pool set up, consider an example where a resource pool with a maximum number of 100 subframes exists, where the bitmap allocates 60 subframes for data transmission and the remaining 40 for data reception, and a total of 10 sub channels, where 6 have been allocated for data transmission and the remaining 4 for data reception. Bear in mind that the bitmap has to leave out subframes and subchannels for reception due to the half-duplex nature of V2X communications.</w:t>
      </w:r>
    </w:p>
    <w:p w14:paraId="026183C2" w14:textId="66578F57" w:rsidR="003D0D0A" w:rsidRDefault="002C483C" w:rsidP="00332099">
      <w:pPr>
        <w:pStyle w:val="3GPPNormalText"/>
      </w:pPr>
      <w:r>
        <w:lastRenderedPageBreak/>
        <w:t xml:space="preserve">A logical equal split across the 3 types of pools suggested – dedicated mode 3, dedicated mode 4 and a dedicated shared pool for both mode 3 and 4 – results in </w:t>
      </w:r>
      <w:r w:rsidR="00332099">
        <w:t>only 20 subframes and 2 sub channels per type. Not only is this unreasonable considering that the remaining 40% of the resources are open to reception of data</w:t>
      </w:r>
      <w:r w:rsidR="003D0D0A">
        <w:t xml:space="preserve"> and only 20% for transmission</w:t>
      </w:r>
      <w:r w:rsidR="00332099">
        <w:t>, but it also introduces a degree of rigidity to the resource pools.</w:t>
      </w:r>
      <w:r w:rsidR="006202DD">
        <w:t xml:space="preserve"> There would be scenarios where a mode 3 UE would not have resources to transmit within the dedicated mode 3 pool, and would have to wait for a new resource pool allocation to come in before it can have resources to transmit.</w:t>
      </w:r>
      <w:r w:rsidR="003D0D0A">
        <w:t xml:space="preserve"> A single resource pool configuration would not face this issue as the entire 60% of the resources are available to both mode 3 and mode 4 UEs for transmission.</w:t>
      </w:r>
    </w:p>
    <w:p w14:paraId="0255B167" w14:textId="41D0E720" w:rsidR="003D0D0A" w:rsidRDefault="00BC4CB0" w:rsidP="00332099">
      <w:pPr>
        <w:pStyle w:val="3GPPNormalText"/>
      </w:pPr>
      <w:r>
        <w:rPr>
          <w:b/>
          <w:noProof/>
        </w:rPr>
        <w:drawing>
          <wp:anchor distT="0" distB="0" distL="114300" distR="114300" simplePos="0" relativeHeight="251658240" behindDoc="0" locked="0" layoutInCell="1" allowOverlap="1" wp14:anchorId="166DC69B" wp14:editId="30C4C980">
            <wp:simplePos x="0" y="0"/>
            <wp:positionH relativeFrom="margin">
              <wp:align>center</wp:align>
            </wp:positionH>
            <wp:positionV relativeFrom="paragraph">
              <wp:posOffset>460747</wp:posOffset>
            </wp:positionV>
            <wp:extent cx="5088890" cy="286385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88890" cy="2863850"/>
                    </a:xfrm>
                    <a:prstGeom prst="rect">
                      <a:avLst/>
                    </a:prstGeom>
                    <a:noFill/>
                  </pic:spPr>
                </pic:pic>
              </a:graphicData>
            </a:graphic>
            <wp14:sizeRelH relativeFrom="margin">
              <wp14:pctWidth>0</wp14:pctWidth>
            </wp14:sizeRelH>
            <wp14:sizeRelV relativeFrom="margin">
              <wp14:pctHeight>0</wp14:pctHeight>
            </wp14:sizeRelV>
          </wp:anchor>
        </w:drawing>
      </w:r>
      <w:r w:rsidR="003D0D0A" w:rsidRPr="006202DD">
        <w:rPr>
          <w:b/>
        </w:rPr>
        <w:t xml:space="preserve">Observation 1: </w:t>
      </w:r>
      <w:r w:rsidR="006202DD" w:rsidRPr="00276094">
        <w:t>Dedicated resource pools are not dynamic in nature and brings in a degree of rigidity to the resource pool allocation, removing the flexibility offered by a single resource pool configuration</w:t>
      </w:r>
      <w:r w:rsidR="00276094">
        <w:t>.</w:t>
      </w:r>
    </w:p>
    <w:p w14:paraId="0C8D0C89" w14:textId="7D019C2A" w:rsidR="00BC4CB0" w:rsidRPr="006202DD" w:rsidRDefault="00BC4CB0" w:rsidP="00332099">
      <w:pPr>
        <w:pStyle w:val="3GPPNormalText"/>
        <w:rPr>
          <w:b/>
        </w:rPr>
      </w:pPr>
    </w:p>
    <w:p w14:paraId="3C4D6CF0" w14:textId="65ABF3BA" w:rsidR="002C483C" w:rsidRPr="003D0D0A" w:rsidRDefault="003D0D0A" w:rsidP="003D0D0A">
      <w:pPr>
        <w:pStyle w:val="3GPPNormalText"/>
        <w:jc w:val="center"/>
        <w:rPr>
          <w:i/>
        </w:rPr>
      </w:pPr>
      <w:r w:rsidRPr="003D0D0A">
        <w:rPr>
          <w:i/>
        </w:rPr>
        <w:t xml:space="preserve">Figure 2: Depiction of Resource Pool Usage </w:t>
      </w:r>
      <w:r w:rsidR="00524E05" w:rsidRPr="003D0D0A">
        <w:rPr>
          <w:i/>
        </w:rPr>
        <w:t>across</w:t>
      </w:r>
      <w:r w:rsidRPr="003D0D0A">
        <w:rPr>
          <w:i/>
        </w:rPr>
        <w:t xml:space="preserve"> Modes</w:t>
      </w:r>
    </w:p>
    <w:p w14:paraId="2247AF77" w14:textId="6E7F4281" w:rsidR="003D0D0A" w:rsidRDefault="003D0D0A" w:rsidP="003D0D0A">
      <w:pPr>
        <w:pStyle w:val="Heading2"/>
      </w:pPr>
      <w:r>
        <w:t>Signalling Overhead</w:t>
      </w:r>
    </w:p>
    <w:p w14:paraId="256291F4" w14:textId="08AA089C" w:rsidR="003D0D0A" w:rsidRDefault="003D0D0A" w:rsidP="003D0D0A">
      <w:pPr>
        <w:pStyle w:val="3GPPNormalText"/>
        <w:rPr>
          <w:iCs/>
        </w:rPr>
      </w:pPr>
      <w:r>
        <w:t xml:space="preserve">In the case where more resources are needed to be allocated for mode 3 or mode 4 UEs, the configuration for these resource pools can be updated only once </w:t>
      </w:r>
      <w:r w:rsidR="00BA530E">
        <w:t xml:space="preserve">via </w:t>
      </w:r>
      <w:r>
        <w:t xml:space="preserve">a new </w:t>
      </w:r>
      <w:r w:rsidRPr="00332099">
        <w:rPr>
          <w:i/>
        </w:rPr>
        <w:t>SIB21</w:t>
      </w:r>
      <w:r>
        <w:t xml:space="preserve"> or </w:t>
      </w:r>
      <w:proofErr w:type="spellStart"/>
      <w:r w:rsidRPr="00457BA2">
        <w:rPr>
          <w:i/>
          <w:iCs/>
        </w:rPr>
        <w:t>RRCConnectionReconfiguration</w:t>
      </w:r>
      <w:proofErr w:type="spellEnd"/>
      <w:r>
        <w:rPr>
          <w:iCs/>
        </w:rPr>
        <w:t xml:space="preserve"> </w:t>
      </w:r>
      <w:r w:rsidR="00BA530E">
        <w:rPr>
          <w:iCs/>
        </w:rPr>
        <w:t xml:space="preserve">message </w:t>
      </w:r>
      <w:r>
        <w:rPr>
          <w:iCs/>
        </w:rPr>
        <w:t xml:space="preserve">from the eNB, which is once every radio frame or 10ms. The only way to mitigate this is by increasing the </w:t>
      </w:r>
      <w:r w:rsidR="00EA7DE0">
        <w:rPr>
          <w:iCs/>
        </w:rPr>
        <w:t>periodicity</w:t>
      </w:r>
      <w:r w:rsidR="002C52A6">
        <w:rPr>
          <w:iCs/>
        </w:rPr>
        <w:t xml:space="preserve"> </w:t>
      </w:r>
      <w:r>
        <w:rPr>
          <w:iCs/>
        </w:rPr>
        <w:t xml:space="preserve">of the </w:t>
      </w:r>
      <w:r w:rsidRPr="006202DD">
        <w:rPr>
          <w:i/>
          <w:iCs/>
        </w:rPr>
        <w:t>SIB21</w:t>
      </w:r>
      <w:r>
        <w:rPr>
          <w:iCs/>
        </w:rPr>
        <w:t xml:space="preserve"> </w:t>
      </w:r>
      <w:r w:rsidR="002C52A6">
        <w:rPr>
          <w:iCs/>
        </w:rPr>
        <w:t xml:space="preserve">transmission </w:t>
      </w:r>
      <w:r>
        <w:rPr>
          <w:iCs/>
        </w:rPr>
        <w:t xml:space="preserve">or </w:t>
      </w:r>
      <w:r w:rsidR="002C52A6">
        <w:rPr>
          <w:iCs/>
        </w:rPr>
        <w:t xml:space="preserve">by </w:t>
      </w:r>
      <w:r>
        <w:rPr>
          <w:iCs/>
        </w:rPr>
        <w:t>introducing a new method for signa</w:t>
      </w:r>
      <w:r w:rsidR="006202DD">
        <w:rPr>
          <w:iCs/>
        </w:rPr>
        <w:t>l</w:t>
      </w:r>
      <w:r>
        <w:rPr>
          <w:iCs/>
        </w:rPr>
        <w:t>ling, which would cause not only a significant increase in the signal</w:t>
      </w:r>
      <w:r w:rsidR="006202DD">
        <w:rPr>
          <w:iCs/>
        </w:rPr>
        <w:t>l</w:t>
      </w:r>
      <w:r>
        <w:rPr>
          <w:iCs/>
        </w:rPr>
        <w:t xml:space="preserve">ing </w:t>
      </w:r>
      <w:r w:rsidR="00644BFE">
        <w:rPr>
          <w:iCs/>
        </w:rPr>
        <w:t>overhead, but would also cause substantial changes to the existing specifications.</w:t>
      </w:r>
    </w:p>
    <w:p w14:paraId="23250E49" w14:textId="44D97AF2" w:rsidR="00644BFE" w:rsidRPr="00276094" w:rsidRDefault="00644BFE" w:rsidP="003D0D0A">
      <w:pPr>
        <w:pStyle w:val="3GPPNormalText"/>
        <w:rPr>
          <w:iCs/>
        </w:rPr>
      </w:pPr>
      <w:r w:rsidRPr="006202DD">
        <w:rPr>
          <w:b/>
          <w:iCs/>
        </w:rPr>
        <w:t>Observation 2:</w:t>
      </w:r>
      <w:r w:rsidR="006202DD" w:rsidRPr="006202DD">
        <w:rPr>
          <w:b/>
          <w:iCs/>
        </w:rPr>
        <w:t xml:space="preserve"> </w:t>
      </w:r>
      <w:r w:rsidR="006202DD" w:rsidRPr="00276094">
        <w:rPr>
          <w:iCs/>
        </w:rPr>
        <w:t>Frequent updating of dedicated resource pools would introduce significant signalling overheads, as compared to a single resource pool configuration which functions within the existing specifications</w:t>
      </w:r>
      <w:r w:rsidR="00276094">
        <w:rPr>
          <w:iCs/>
        </w:rPr>
        <w:t>.</w:t>
      </w:r>
    </w:p>
    <w:p w14:paraId="440C79C8" w14:textId="7220052D" w:rsidR="00524E05" w:rsidRDefault="00524E05" w:rsidP="00524E05">
      <w:pPr>
        <w:pStyle w:val="Heading2"/>
      </w:pPr>
      <w:r>
        <w:t>Sensing Reports</w:t>
      </w:r>
    </w:p>
    <w:p w14:paraId="51739073" w14:textId="2E25B57B" w:rsidR="00524E05" w:rsidRDefault="00524E05" w:rsidP="00524E05">
      <w:pPr>
        <w:pStyle w:val="3GPPNormalText"/>
      </w:pPr>
      <w:r>
        <w:t xml:space="preserve">In the case where mode 3 UEs are enabled to carry out sensing and reporting of the resource occupancy status to the eNB, a dedicated shared pool would be advantageous as only those UEs using the shared pool would be required to transmit this report back to the eNB, as compared to all the mode 3 UEs. Also, the size of the report would be smaller as the </w:t>
      </w:r>
      <w:r w:rsidR="001E4132">
        <w:t xml:space="preserve">reported shared </w:t>
      </w:r>
      <w:r>
        <w:t xml:space="preserve">resource pool would be much smaller </w:t>
      </w:r>
      <w:r w:rsidR="001E4132">
        <w:t xml:space="preserve">when </w:t>
      </w:r>
      <w:r>
        <w:t xml:space="preserve">compared to </w:t>
      </w:r>
      <w:r w:rsidR="001E4132">
        <w:t xml:space="preserve">the overall </w:t>
      </w:r>
      <w:r>
        <w:t>single resource pool.</w:t>
      </w:r>
    </w:p>
    <w:p w14:paraId="490229B0" w14:textId="161CECF0" w:rsidR="007A16E2" w:rsidRDefault="00524E05" w:rsidP="00524E05">
      <w:pPr>
        <w:pStyle w:val="3GPPNormalText"/>
      </w:pPr>
      <w:r>
        <w:t xml:space="preserve">However, these advantages can also be transferred to the single resource pool configuration by only a subset of all mode 3 UEs </w:t>
      </w:r>
      <w:r w:rsidR="007A16E2">
        <w:t>sending</w:t>
      </w:r>
      <w:r>
        <w:t xml:space="preserve"> the occupancy report back </w:t>
      </w:r>
      <w:r w:rsidR="007A16E2">
        <w:t xml:space="preserve">for a given transmit resource pool </w:t>
      </w:r>
      <w:r>
        <w:t xml:space="preserve">to the eNB, thereby reducing </w:t>
      </w:r>
      <w:r>
        <w:lastRenderedPageBreak/>
        <w:t>the overall number</w:t>
      </w:r>
      <w:r w:rsidR="00836995">
        <w:t xml:space="preserve"> of reports being sent</w:t>
      </w:r>
      <w:r>
        <w:t xml:space="preserve">, </w:t>
      </w:r>
      <w:r w:rsidR="007A16E2">
        <w:t>in order to make the eNB aware of the resources used by mode 4 UEs within the said pool.</w:t>
      </w:r>
    </w:p>
    <w:p w14:paraId="38E7A4DA" w14:textId="0CDC15D1" w:rsidR="00524E05" w:rsidRDefault="007A16E2" w:rsidP="00524E05">
      <w:pPr>
        <w:pStyle w:val="3GPPNormalText"/>
      </w:pPr>
      <w:r>
        <w:t>The eNB can then use this report to compare it with its own resource allocation information and can identify the resources used by mode 4 UEs.</w:t>
      </w:r>
      <w:r w:rsidR="00836995">
        <w:t xml:space="preserve"> Hence the eNB</w:t>
      </w:r>
      <w:r>
        <w:t xml:space="preserve"> can ensure that these resources are not allocated to mode 3 UEs </w:t>
      </w:r>
      <w:r w:rsidR="00836995">
        <w:t>and avoid any collisions in resource allocation with mode 4 UEs.</w:t>
      </w:r>
    </w:p>
    <w:p w14:paraId="6DB0A850" w14:textId="77AFF943" w:rsidR="00524E05" w:rsidRPr="00276094" w:rsidRDefault="0048045D" w:rsidP="00524E05">
      <w:pPr>
        <w:pStyle w:val="3GPPNormalText"/>
      </w:pPr>
      <w:r w:rsidRPr="00483C38">
        <w:rPr>
          <w:b/>
        </w:rPr>
        <w:t xml:space="preserve">Observation 3: </w:t>
      </w:r>
      <w:r w:rsidRPr="00276094">
        <w:t xml:space="preserve">Although the </w:t>
      </w:r>
      <w:r w:rsidR="00483C38" w:rsidRPr="00276094">
        <w:t xml:space="preserve">usage of a dedicated shared </w:t>
      </w:r>
      <w:r w:rsidR="001E4132">
        <w:t>resource pool</w:t>
      </w:r>
      <w:r w:rsidR="001E4132" w:rsidRPr="00276094">
        <w:t xml:space="preserve"> </w:t>
      </w:r>
      <w:r w:rsidR="00483C38" w:rsidRPr="00276094">
        <w:t>has advantages in the case where mode 3 UEs would be sending an occupancy report back to the eNB, the same advantages can be transferred to a single resource pool configuration as well.</w:t>
      </w:r>
    </w:p>
    <w:p w14:paraId="1D9EDCA5" w14:textId="4890895C" w:rsidR="006202DD" w:rsidRPr="00276094" w:rsidRDefault="006202DD" w:rsidP="003D0D0A">
      <w:pPr>
        <w:pStyle w:val="3GPPNormalText"/>
      </w:pPr>
      <w:r>
        <w:rPr>
          <w:b/>
          <w:iCs/>
        </w:rPr>
        <w:t xml:space="preserve">Proposal 2: </w:t>
      </w:r>
      <w:r w:rsidRPr="00276094">
        <w:rPr>
          <w:iCs/>
        </w:rPr>
        <w:t>Retain the legacy single resource pool configuration for both mode 3 and mode 4</w:t>
      </w:r>
      <w:r w:rsidR="00357031">
        <w:rPr>
          <w:iCs/>
        </w:rPr>
        <w:t>.</w:t>
      </w:r>
    </w:p>
    <w:p w14:paraId="635692FD" w14:textId="4D1F7542" w:rsidR="0021605E" w:rsidRDefault="00E6611C" w:rsidP="0021605E">
      <w:pPr>
        <w:pStyle w:val="Heading1"/>
        <w:rPr>
          <w:lang w:val="en-US"/>
        </w:rPr>
      </w:pPr>
      <w:r>
        <w:rPr>
          <w:lang w:val="en-US"/>
        </w:rPr>
        <w:t>Mode 3 UE Reporting</w:t>
      </w:r>
    </w:p>
    <w:p w14:paraId="754274F9" w14:textId="705B17AB" w:rsidR="00946AD0" w:rsidRDefault="00946AD0" w:rsidP="00946AD0">
      <w:pPr>
        <w:pStyle w:val="3GPPNormalText"/>
      </w:pPr>
      <w:r>
        <w:t>The email discussion</w:t>
      </w:r>
      <w:r w:rsidR="007645B5">
        <w:t xml:space="preserve"> [3</w:t>
      </w:r>
      <w:r w:rsidR="001E4132">
        <w:t>]</w:t>
      </w:r>
      <w:r>
        <w:t xml:space="preserve"> had considered 3 tools for assisting the implementation of a shared resource pool</w:t>
      </w:r>
      <w:r w:rsidR="00354AB3">
        <w:t>. T</w:t>
      </w:r>
      <w:r>
        <w:t xml:space="preserve">he relevant tool to be discussed in RAN2 is the </w:t>
      </w:r>
      <w:r w:rsidR="00787CB8">
        <w:t>one</w:t>
      </w:r>
      <w:r>
        <w:t xml:space="preserve"> enabling mode 3 UEs to carry out sensing and reporting the sensing result back to the eNB</w:t>
      </w:r>
      <w:r w:rsidR="0007110D">
        <w:t xml:space="preserve"> [4-6] [8-10]</w:t>
      </w:r>
      <w:r>
        <w:t>. The primary objective of this report is for the eNB to be aware of the interference environment as well as the occupancy of the resources, to be capable of efficiently scheduling resources within a given transmission resource pool.</w:t>
      </w:r>
    </w:p>
    <w:p w14:paraId="4152EF2C" w14:textId="09D2FF17" w:rsidR="00946AD0" w:rsidRDefault="00946AD0" w:rsidP="00946AD0">
      <w:pPr>
        <w:pStyle w:val="3GPPNormalText"/>
      </w:pPr>
      <w:r>
        <w:t xml:space="preserve">Currently, </w:t>
      </w:r>
      <w:r w:rsidR="001E4132">
        <w:t>all</w:t>
      </w:r>
      <w:r>
        <w:t xml:space="preserve"> UEs carry out </w:t>
      </w:r>
      <w:r w:rsidR="000E1F99">
        <w:t xml:space="preserve">a basic level of occupancy and congestion reporting in the form of the Channel Busy Ratio (CBR) report and the Channel occupancy Ratio (CR). The CBR essentially provides the eNB with an indication of channel congestion </w:t>
      </w:r>
      <w:r w:rsidR="00DE0AF2">
        <w:t>by defining a ratio of the amount of sub channels that exceed a preconfigured RSSI threshold in the previous 100 subframes</w:t>
      </w:r>
      <w:r w:rsidR="000E1F99">
        <w:t xml:space="preserve">, whereas the CR is a ratio of the number of sub channels used for transmission by the UE to the total number of sub channels over a 1000 subframe period. </w:t>
      </w:r>
      <w:r w:rsidR="000F136A">
        <w:t>While b</w:t>
      </w:r>
      <w:r w:rsidR="000E1F99">
        <w:t xml:space="preserve">oth these values are used by the eNB to manage the congestion of resources, </w:t>
      </w:r>
      <w:r w:rsidR="000F136A">
        <w:t>they</w:t>
      </w:r>
      <w:r w:rsidR="000E1F99">
        <w:t xml:space="preserve"> are considered inadequate for the eNB scheduler to avoid probable collisions in resource allocation when both mode 3 and mode 4 share a resource pool.</w:t>
      </w:r>
    </w:p>
    <w:p w14:paraId="4786D849" w14:textId="7E90D9E9" w:rsidR="00D83041" w:rsidRDefault="00DE0AF2" w:rsidP="00946AD0">
      <w:pPr>
        <w:pStyle w:val="3GPPNormalText"/>
      </w:pPr>
      <w:r>
        <w:t>On the other hand, m</w:t>
      </w:r>
      <w:r w:rsidR="00D83041">
        <w:t xml:space="preserve">ode 4 UEs select </w:t>
      </w:r>
      <w:r w:rsidR="002765BE">
        <w:t>their</w:t>
      </w:r>
      <w:r w:rsidR="00D83041">
        <w:t xml:space="preserve"> resources by measuring</w:t>
      </w:r>
      <w:r w:rsidR="000F136A">
        <w:t xml:space="preserve"> the RSRP in the previous 1000 subframes </w:t>
      </w:r>
      <w:r w:rsidR="00D83041">
        <w:t>and</w:t>
      </w:r>
      <w:r w:rsidR="000F136A">
        <w:t xml:space="preserve"> eliminating resources which are </w:t>
      </w:r>
    </w:p>
    <w:p w14:paraId="4BD81179" w14:textId="7F6C5902" w:rsidR="00D83041" w:rsidRDefault="000F136A" w:rsidP="004B4317">
      <w:pPr>
        <w:pStyle w:val="3GPPNormalText"/>
        <w:numPr>
          <w:ilvl w:val="0"/>
          <w:numId w:val="21"/>
        </w:numPr>
      </w:pPr>
      <w:r>
        <w:t>used by the said UE for transmission</w:t>
      </w:r>
      <w:r w:rsidR="00D83041">
        <w:t>,</w:t>
      </w:r>
    </w:p>
    <w:p w14:paraId="6B0076C2" w14:textId="6D879DC7" w:rsidR="00D83041" w:rsidRDefault="00D83041" w:rsidP="004B4317">
      <w:pPr>
        <w:pStyle w:val="3GPPNormalText"/>
        <w:numPr>
          <w:ilvl w:val="0"/>
          <w:numId w:val="21"/>
        </w:numPr>
      </w:pPr>
      <w:r>
        <w:t>above a preset RSRP threshold (which depends on packet priority), and</w:t>
      </w:r>
      <w:r w:rsidR="000F136A">
        <w:t xml:space="preserve"> </w:t>
      </w:r>
    </w:p>
    <w:p w14:paraId="1CC7B516" w14:textId="5C138C54" w:rsidR="000E1F99" w:rsidRDefault="00D83041" w:rsidP="004B4317">
      <w:pPr>
        <w:pStyle w:val="3GPPNormalText"/>
        <w:numPr>
          <w:ilvl w:val="0"/>
          <w:numId w:val="21"/>
        </w:numPr>
      </w:pPr>
      <w:r>
        <w:t xml:space="preserve">reserved by other UEs for future transmissions. </w:t>
      </w:r>
    </w:p>
    <w:p w14:paraId="73C713B5" w14:textId="0580CFB2" w:rsidR="00091FF2" w:rsidRDefault="00930F5A" w:rsidP="00D83041">
      <w:pPr>
        <w:pStyle w:val="3GPPNormalText"/>
      </w:pPr>
      <w:r>
        <w:t xml:space="preserve">Mode 4 UEs currently do not send this information elsewhere, but just use it for </w:t>
      </w:r>
      <w:r w:rsidR="002765BE">
        <w:t>their</w:t>
      </w:r>
      <w:r>
        <w:t xml:space="preserve"> own resource selection.</w:t>
      </w:r>
    </w:p>
    <w:p w14:paraId="3B6D82E2" w14:textId="33E95252" w:rsidR="00091FF2" w:rsidRDefault="00091FF2" w:rsidP="00D83041">
      <w:pPr>
        <w:pStyle w:val="3GPPNormalText"/>
      </w:pPr>
      <w:r>
        <w:t xml:space="preserve">If a mode 3 UE were to send reports back to the eNB to assist in resource scheduling, it would be better to send a more detailed version of the </w:t>
      </w:r>
      <w:r w:rsidR="00CC5D79">
        <w:t xml:space="preserve">CBR report as the UE measures the </w:t>
      </w:r>
      <w:r w:rsidR="00DE0AF2">
        <w:t xml:space="preserve">CBR </w:t>
      </w:r>
      <w:r w:rsidR="00CC5D79">
        <w:t>per subframe anyway, and averages it out to generate the current CBR value.</w:t>
      </w:r>
      <w:r w:rsidR="00DE0AF2">
        <w:t xml:space="preserve"> Instead of averaging it out, the UE could provide the CBR values of each of the subframes in a given resource pool, thereby giving the eNB more information regarding the occupancy state of each subframe.</w:t>
      </w:r>
    </w:p>
    <w:p w14:paraId="1B0AF8A7" w14:textId="5F73BDBB" w:rsidR="00DE0AF2" w:rsidRDefault="00DE0AF2" w:rsidP="00D83041">
      <w:pPr>
        <w:pStyle w:val="3GPPNormalText"/>
      </w:pPr>
      <w:r w:rsidRPr="004B4317">
        <w:rPr>
          <w:b/>
        </w:rPr>
        <w:t>Proposal 3:</w:t>
      </w:r>
      <w:r>
        <w:t xml:space="preserve"> Mode 3 UEs send a more detailed version of the CBR report by including the CBR val</w:t>
      </w:r>
      <w:r w:rsidR="00767338">
        <w:t>ues of each subframe of the res</w:t>
      </w:r>
      <w:r>
        <w:t>o</w:t>
      </w:r>
      <w:r w:rsidR="00767338">
        <w:t>u</w:t>
      </w:r>
      <w:r>
        <w:t>rce pool, instead of averaging it out to provide a single value over the entire resource pool as done currently in Rel.</w:t>
      </w:r>
      <w:r w:rsidR="002765BE">
        <w:t> </w:t>
      </w:r>
      <w:r>
        <w:t>14.</w:t>
      </w:r>
    </w:p>
    <w:p w14:paraId="74FB6B5F" w14:textId="12E7DC23" w:rsidR="00D83041" w:rsidRDefault="00930F5A" w:rsidP="00D83041">
      <w:pPr>
        <w:pStyle w:val="3GPPNormalText"/>
      </w:pPr>
      <w:r>
        <w:t>As identified in the email discussions</w:t>
      </w:r>
      <w:r w:rsidR="007645B5">
        <w:t xml:space="preserve"> [3</w:t>
      </w:r>
      <w:r w:rsidR="001E4132">
        <w:t>]</w:t>
      </w:r>
      <w:r>
        <w:t xml:space="preserve">, if a mode 3 UE </w:t>
      </w:r>
      <w:r w:rsidR="005B27EA">
        <w:t>does generate a detailed CBR report, as mentioned above, or even carries out a</w:t>
      </w:r>
      <w:r>
        <w:t xml:space="preserve"> sensing process </w:t>
      </w:r>
      <w:r w:rsidR="00AC53FB">
        <w:t>and</w:t>
      </w:r>
      <w:r>
        <w:t xml:space="preserve"> has to send this in a report back to the </w:t>
      </w:r>
      <w:proofErr w:type="spellStart"/>
      <w:r>
        <w:t>eNB</w:t>
      </w:r>
      <w:proofErr w:type="spellEnd"/>
      <w:r>
        <w:t xml:space="preserve">, it </w:t>
      </w:r>
      <w:r w:rsidR="00DA392E">
        <w:t xml:space="preserve">causes </w:t>
      </w:r>
      <w:r w:rsidR="001E4132">
        <w:t>sidelink</w:t>
      </w:r>
      <w:r>
        <w:t xml:space="preserve"> latency issues</w:t>
      </w:r>
      <w:r w:rsidR="00DA392E">
        <w:t xml:space="preserve"> and</w:t>
      </w:r>
      <w:r>
        <w:t xml:space="preserve"> increased overhead</w:t>
      </w:r>
      <w:r w:rsidR="00DA392E">
        <w:t>, resulting</w:t>
      </w:r>
      <w:r>
        <w:t xml:space="preserve"> </w:t>
      </w:r>
      <w:r w:rsidR="00DA392E">
        <w:t xml:space="preserve">in an </w:t>
      </w:r>
      <w:r>
        <w:t>additional burden on the</w:t>
      </w:r>
      <w:r w:rsidR="005C6063">
        <w:t xml:space="preserve"> </w:t>
      </w:r>
      <w:r w:rsidR="00357031">
        <w:t>m</w:t>
      </w:r>
      <w:r w:rsidR="005C6063">
        <w:t>ode 3</w:t>
      </w:r>
      <w:r>
        <w:t xml:space="preserve"> UE. We suggest </w:t>
      </w:r>
      <w:r w:rsidR="00AC53FB">
        <w:t>handling</w:t>
      </w:r>
      <w:r>
        <w:t xml:space="preserve"> these issues in the following manner.</w:t>
      </w:r>
    </w:p>
    <w:p w14:paraId="21DE0521" w14:textId="26A188E4" w:rsidR="00930F5A" w:rsidRDefault="00930F5A" w:rsidP="004B4317">
      <w:pPr>
        <w:pStyle w:val="Heading2"/>
      </w:pPr>
      <w:r>
        <w:lastRenderedPageBreak/>
        <w:t>Increased Overhead</w:t>
      </w:r>
    </w:p>
    <w:p w14:paraId="65D0DDB3" w14:textId="7682D476" w:rsidR="00AC53FB" w:rsidRDefault="005B27EA" w:rsidP="00D83041">
      <w:pPr>
        <w:pStyle w:val="3GPPNormalText"/>
      </w:pPr>
      <w:r>
        <w:t>In order to tackle the issue of increased ove</w:t>
      </w:r>
      <w:r w:rsidR="00516D36">
        <w:t xml:space="preserve">rhead, we propose that only a subset of all mode 3 UEs send </w:t>
      </w:r>
      <w:r w:rsidR="005C6063">
        <w:t>a</w:t>
      </w:r>
      <w:r w:rsidR="00516D36">
        <w:t xml:space="preserve"> detailed CBR report</w:t>
      </w:r>
      <w:r w:rsidR="00AC53FB">
        <w:t xml:space="preserve"> (or occupancy report)</w:t>
      </w:r>
      <w:r w:rsidR="00516D36">
        <w:t xml:space="preserve"> back to the eNB. </w:t>
      </w:r>
      <w:r w:rsidR="00AC53FB">
        <w:t xml:space="preserve">This is possible as for a given transmit resource pool, not all UEs </w:t>
      </w:r>
      <w:r w:rsidR="005C6063">
        <w:t>are required</w:t>
      </w:r>
      <w:r w:rsidR="00AC53FB">
        <w:t xml:space="preserve"> to send the report, as they would be measuring the CBR across the same subframes and sub channels, and hence, would be redundant for all the UEs within the same pool to be reporting back to the eNB.</w:t>
      </w:r>
    </w:p>
    <w:p w14:paraId="1E0D4F5F" w14:textId="6973557F" w:rsidR="00930F5A" w:rsidRDefault="00516D36" w:rsidP="00D83041">
      <w:pPr>
        <w:pStyle w:val="3GPPNormalText"/>
        <w:rPr>
          <w:noProof/>
          <w:lang w:val="en-GB"/>
        </w:rPr>
      </w:pPr>
      <w:r>
        <w:t xml:space="preserve">As such, </w:t>
      </w:r>
      <w:r w:rsidR="005C6063">
        <w:t xml:space="preserve">currently </w:t>
      </w:r>
      <w:r>
        <w:t xml:space="preserve">in Rel. 14, the </w:t>
      </w:r>
      <w:r w:rsidR="005C6063">
        <w:t>transmission</w:t>
      </w:r>
      <w:r>
        <w:t xml:space="preserve"> of </w:t>
      </w:r>
      <w:r w:rsidR="005C6063">
        <w:t>a</w:t>
      </w:r>
      <w:r>
        <w:t xml:space="preserve"> CBR report is based on the </w:t>
      </w:r>
      <w:r w:rsidR="005C6063">
        <w:t xml:space="preserve">triggered </w:t>
      </w:r>
      <w:r>
        <w:t>event</w:t>
      </w:r>
      <w:r w:rsidR="005C6063">
        <w:t>s</w:t>
      </w:r>
      <w:r>
        <w:t xml:space="preserve"> V1 and V2.</w:t>
      </w:r>
      <w:r w:rsidR="00AC53FB">
        <w:t xml:space="preserve"> The trigger for sending the report can be based on a variety of parameters, such as link quality</w:t>
      </w:r>
      <w:r w:rsidR="00797EA5">
        <w:t xml:space="preserve"> </w:t>
      </w:r>
      <w:r w:rsidR="00AC53FB">
        <w:t xml:space="preserve">or UE category, along with the existing </w:t>
      </w:r>
      <w:r w:rsidR="00AC53FB" w:rsidRPr="004B4317">
        <w:rPr>
          <w:i/>
        </w:rPr>
        <w:t>v1-Threshold</w:t>
      </w:r>
      <w:r w:rsidR="00AC53FB">
        <w:t xml:space="preserve"> and </w:t>
      </w:r>
      <w:r w:rsidR="00AC53FB" w:rsidRPr="004B4317">
        <w:rPr>
          <w:i/>
        </w:rPr>
        <w:t>v2-Threshold</w:t>
      </w:r>
      <w:r w:rsidR="00AC53FB">
        <w:t xml:space="preserve">. These triggers </w:t>
      </w:r>
      <w:r w:rsidR="005C6063">
        <w:t>are currently</w:t>
      </w:r>
      <w:r w:rsidR="00AC53FB">
        <w:t xml:space="preserve"> defined in the </w:t>
      </w:r>
      <w:r w:rsidR="00AC53FB" w:rsidRPr="004E1F03">
        <w:rPr>
          <w:i/>
          <w:noProof/>
          <w:lang w:val="en-GB"/>
        </w:rPr>
        <w:t>ReportConfigEUTRA</w:t>
      </w:r>
      <w:r w:rsidR="007234E8">
        <w:rPr>
          <w:noProof/>
          <w:lang w:val="en-GB"/>
        </w:rPr>
        <w:t>.</w:t>
      </w:r>
    </w:p>
    <w:p w14:paraId="1279B3EF" w14:textId="2C14290C" w:rsidR="007234E8" w:rsidRDefault="00357031" w:rsidP="00D83041">
      <w:pPr>
        <w:pStyle w:val="3GPPNormalText"/>
        <w:rPr>
          <w:noProof/>
          <w:lang w:val="en-GB"/>
        </w:rPr>
      </w:pPr>
      <w:r>
        <w:rPr>
          <w:noProof/>
          <w:lang w:val="en-GB"/>
        </w:rPr>
        <w:t>Event-triggered reporting</w:t>
      </w:r>
      <w:r w:rsidR="007234E8">
        <w:rPr>
          <w:noProof/>
          <w:lang w:val="en-GB"/>
        </w:rPr>
        <w:t xml:space="preserve"> would remove the need for any additional signalling procedure</w:t>
      </w:r>
      <w:r w:rsidR="00767338">
        <w:rPr>
          <w:noProof/>
          <w:lang w:val="en-GB"/>
        </w:rPr>
        <w:t>s for a new reporting mechanism and would not cause any additional overhead. Although the size of the CBR report as such would be larger in the case of a detailed CBR report, since the number of mode 3 UEs reporting to the eNB is significantly lower than the current case where all UEs transmit the report, the effect of the overhead can be largely mitigated. This method also ensures minimal specification changes.</w:t>
      </w:r>
    </w:p>
    <w:p w14:paraId="464843F5" w14:textId="65A1A40E" w:rsidR="00767338" w:rsidRPr="00AC53FB" w:rsidRDefault="00767338" w:rsidP="00D83041">
      <w:pPr>
        <w:pStyle w:val="3GPPNormalText"/>
      </w:pPr>
      <w:r w:rsidRPr="004B4317">
        <w:rPr>
          <w:b/>
          <w:noProof/>
          <w:lang w:val="en-GB"/>
        </w:rPr>
        <w:t>Proposal 4:</w:t>
      </w:r>
      <w:r>
        <w:rPr>
          <w:noProof/>
          <w:lang w:val="en-GB"/>
        </w:rPr>
        <w:t xml:space="preserve"> Only a subset of mode 3 UEs transmit the detailed CBR report to the eNB, using an enhanced set of triggers to set the event in action.</w:t>
      </w:r>
    </w:p>
    <w:p w14:paraId="26F139C4" w14:textId="77777777" w:rsidR="00091FF2" w:rsidRDefault="00091FF2" w:rsidP="004B4317">
      <w:pPr>
        <w:pStyle w:val="Heading2"/>
      </w:pPr>
      <w:r>
        <w:t>Latency Issues</w:t>
      </w:r>
    </w:p>
    <w:p w14:paraId="0E891500" w14:textId="08A3CF58" w:rsidR="00A4006C" w:rsidRDefault="00563DB8" w:rsidP="00091FF2">
      <w:pPr>
        <w:pStyle w:val="3GPPNormalText"/>
      </w:pPr>
      <w:r>
        <w:t>Another issue that was raised in the email discussions</w:t>
      </w:r>
      <w:r w:rsidR="005C6063">
        <w:t xml:space="preserve"> [</w:t>
      </w:r>
      <w:r w:rsidR="00266DDA">
        <w:t>3</w:t>
      </w:r>
      <w:r w:rsidR="005C6063">
        <w:t>]</w:t>
      </w:r>
      <w:r>
        <w:t xml:space="preserve"> </w:t>
      </w:r>
      <w:r w:rsidR="00A4006C">
        <w:t xml:space="preserve">was the excess delay that would be introduced due to the additional reporting. As mentioned in the previous sub-section, if only a subset of all the mode 3 UEs would be reporting the detailed CBR report back to the eNB, another </w:t>
      </w:r>
      <w:r w:rsidR="00302DDC">
        <w:t>criterion</w:t>
      </w:r>
      <w:r w:rsidR="00A4006C">
        <w:t xml:space="preserve"> that could be used to decide the subset is the </w:t>
      </w:r>
      <w:r w:rsidR="00B22E04" w:rsidRPr="00E446A2">
        <w:t>priority of the</w:t>
      </w:r>
      <w:r w:rsidR="005C6063">
        <w:t xml:space="preserve"> V2X</w:t>
      </w:r>
      <w:r w:rsidR="00B22E04" w:rsidRPr="00E446A2">
        <w:t xml:space="preserve"> transmission</w:t>
      </w:r>
      <w:r w:rsidR="00A4006C" w:rsidRPr="00B22E04">
        <w:t>.</w:t>
      </w:r>
      <w:r w:rsidR="00A4006C">
        <w:t xml:space="preserve"> A mode 3 UE having only lower priority transmissions could be selected to send the detailed CBR report, and, since the UE is not bound by stringent latency constraints, would not cause a latency issue as such.</w:t>
      </w:r>
    </w:p>
    <w:p w14:paraId="276C447C" w14:textId="2FB9C57F" w:rsidR="00091FF2" w:rsidRDefault="00A4006C" w:rsidP="00D83041">
      <w:pPr>
        <w:pStyle w:val="3GPPNormalText"/>
      </w:pPr>
      <w:r w:rsidRPr="004B4317">
        <w:rPr>
          <w:b/>
        </w:rPr>
        <w:t>Proposal 5:</w:t>
      </w:r>
      <w:r>
        <w:t xml:space="preserve"> Select the subset of mode 3 UEs based on a </w:t>
      </w:r>
      <w:r w:rsidRPr="00B22E04">
        <w:t xml:space="preserve">lower </w:t>
      </w:r>
      <w:r w:rsidR="00B22E04" w:rsidRPr="00E446A2">
        <w:t>priority of the transmission</w:t>
      </w:r>
      <w:r w:rsidRPr="00B22E04">
        <w:t>, thereby</w:t>
      </w:r>
      <w:r>
        <w:t xml:space="preserve"> not posing</w:t>
      </w:r>
      <w:r w:rsidR="005C6063">
        <w:t xml:space="preserve"> any</w:t>
      </w:r>
      <w:r>
        <w:t xml:space="preserve"> latency issues to the system.</w:t>
      </w:r>
    </w:p>
    <w:p w14:paraId="018C8233" w14:textId="41FF6B21" w:rsidR="00635D54" w:rsidRDefault="00635D54" w:rsidP="00635D54">
      <w:pPr>
        <w:pStyle w:val="Heading1"/>
        <w:rPr>
          <w:lang w:val="en-US"/>
        </w:rPr>
      </w:pPr>
      <w:r>
        <w:rPr>
          <w:lang w:val="en-US"/>
        </w:rPr>
        <w:t>Conclusion</w:t>
      </w:r>
    </w:p>
    <w:p w14:paraId="7F421734" w14:textId="0A7698FA" w:rsidR="004C0355" w:rsidRPr="00464C42" w:rsidRDefault="00276094" w:rsidP="004C0355">
      <w:pPr>
        <w:pStyle w:val="3GPPNormalText"/>
      </w:pPr>
      <w:r>
        <w:t>In this contribution, the challenges faced in the sharing of resources for both mode 3 and mode 4 UEs were discussed. The following are the observations based on the</w:t>
      </w:r>
      <w:r w:rsidR="00EE6253">
        <w:t xml:space="preserve"> discussed</w:t>
      </w:r>
      <w:r>
        <w:t xml:space="preserve"> challenges</w:t>
      </w:r>
      <w:r w:rsidR="00EE6253">
        <w:t>:</w:t>
      </w:r>
      <w:r>
        <w:t xml:space="preserve"> </w:t>
      </w:r>
      <w:bookmarkStart w:id="4" w:name="_GoBack"/>
      <w:bookmarkEnd w:id="4"/>
    </w:p>
    <w:p w14:paraId="29A66DD3" w14:textId="77777777" w:rsidR="004C0355" w:rsidRPr="006202DD" w:rsidRDefault="004C0355" w:rsidP="004C0355">
      <w:pPr>
        <w:pStyle w:val="3GPPNormalText"/>
        <w:rPr>
          <w:b/>
        </w:rPr>
      </w:pPr>
      <w:r w:rsidRPr="006202DD">
        <w:rPr>
          <w:b/>
        </w:rPr>
        <w:t xml:space="preserve">Observation 1: </w:t>
      </w:r>
      <w:r w:rsidRPr="00276094">
        <w:t>Dedicated resource pools are not dynamic in nature and brings in a degree of rigidity to the resource pool allocation, removing the flexibility offered by a single resource pool configuration</w:t>
      </w:r>
      <w:r>
        <w:t>.</w:t>
      </w:r>
    </w:p>
    <w:p w14:paraId="683C6356" w14:textId="77777777" w:rsidR="004C0355" w:rsidRPr="00276094" w:rsidRDefault="004C0355" w:rsidP="004C0355">
      <w:pPr>
        <w:pStyle w:val="3GPPNormalText"/>
        <w:rPr>
          <w:iCs/>
        </w:rPr>
      </w:pPr>
      <w:r w:rsidRPr="006202DD">
        <w:rPr>
          <w:b/>
          <w:iCs/>
        </w:rPr>
        <w:t xml:space="preserve">Observation 2: </w:t>
      </w:r>
      <w:r w:rsidRPr="00276094">
        <w:rPr>
          <w:iCs/>
        </w:rPr>
        <w:t>Frequent updating of dedicated resource pools would introduce significant signalling overheads, as compared to a single resource pool configuration which functions within the existing specifications</w:t>
      </w:r>
      <w:r>
        <w:rPr>
          <w:iCs/>
        </w:rPr>
        <w:t>.</w:t>
      </w:r>
    </w:p>
    <w:p w14:paraId="5833C9C4" w14:textId="77777777" w:rsidR="004C0355" w:rsidRPr="00276094" w:rsidRDefault="004C0355" w:rsidP="004C0355">
      <w:pPr>
        <w:pStyle w:val="3GPPNormalText"/>
      </w:pPr>
      <w:r w:rsidRPr="00483C38">
        <w:rPr>
          <w:b/>
        </w:rPr>
        <w:t xml:space="preserve">Observation 3: </w:t>
      </w:r>
      <w:r w:rsidRPr="00276094">
        <w:t>Although the usage of a dedicated shared mode has advantages in the case where mode 3 UEs would be sending an occupancy report back to the eNB, the same advantages can be transferred to a single resource pool configuration as well.</w:t>
      </w:r>
    </w:p>
    <w:p w14:paraId="7C982494" w14:textId="474B3B17" w:rsidR="00EE6253" w:rsidRPr="00E446A2" w:rsidRDefault="00EE6253" w:rsidP="004C0355">
      <w:pPr>
        <w:pStyle w:val="3GPPNormalText"/>
      </w:pPr>
      <w:r>
        <w:t>The following proposals are put forth as potential solutions:</w:t>
      </w:r>
    </w:p>
    <w:p w14:paraId="4B7E1D80" w14:textId="758B5065" w:rsidR="00EE6253" w:rsidRDefault="00EE6253" w:rsidP="004C0355">
      <w:pPr>
        <w:pStyle w:val="3GPPNormalText"/>
        <w:rPr>
          <w:b/>
          <w:iCs/>
        </w:rPr>
      </w:pPr>
      <w:r w:rsidRPr="000F1308">
        <w:rPr>
          <w:b/>
        </w:rPr>
        <w:t>Proposal</w:t>
      </w:r>
      <w:r>
        <w:rPr>
          <w:b/>
        </w:rPr>
        <w:t xml:space="preserve"> 1</w:t>
      </w:r>
      <w:r w:rsidRPr="000F1308">
        <w:rPr>
          <w:b/>
        </w:rPr>
        <w:t xml:space="preserve">: </w:t>
      </w:r>
      <w:r w:rsidRPr="00276094">
        <w:t>Support scenario 3 and study the coexistence of Rel. 14 mode 3 UEs with Rel. 15 mode 4 UEs to improve resource utilization.</w:t>
      </w:r>
    </w:p>
    <w:p w14:paraId="55D03F3D" w14:textId="3BB96A25" w:rsidR="004C0355" w:rsidRDefault="004C0355" w:rsidP="004C0355">
      <w:pPr>
        <w:pStyle w:val="3GPPNormalText"/>
        <w:rPr>
          <w:iCs/>
        </w:rPr>
      </w:pPr>
      <w:r>
        <w:rPr>
          <w:b/>
          <w:iCs/>
        </w:rPr>
        <w:t xml:space="preserve">Proposal 2: </w:t>
      </w:r>
      <w:r w:rsidRPr="00276094">
        <w:rPr>
          <w:iCs/>
        </w:rPr>
        <w:t>Retain the legacy single resource pool configuration for both mode 3 and mode 4</w:t>
      </w:r>
      <w:r w:rsidR="00357031">
        <w:rPr>
          <w:iCs/>
        </w:rPr>
        <w:t>.</w:t>
      </w:r>
    </w:p>
    <w:p w14:paraId="405020CE" w14:textId="14F5409A" w:rsidR="00120777" w:rsidRDefault="00120777" w:rsidP="00120777">
      <w:pPr>
        <w:pStyle w:val="3GPPNormalText"/>
      </w:pPr>
      <w:r w:rsidRPr="0066688E">
        <w:rPr>
          <w:b/>
        </w:rPr>
        <w:t>Proposal 3:</w:t>
      </w:r>
      <w:r>
        <w:t xml:space="preserve"> Mode 3 UEs send a more detailed version of the CBR report by including the CBR values of each subframe of the resource pool, instead of averaging it out to provide a single value over the entire resource pool as done currently in Rel. 14.</w:t>
      </w:r>
    </w:p>
    <w:p w14:paraId="5238129A" w14:textId="77777777" w:rsidR="00120777" w:rsidRPr="00AC53FB" w:rsidRDefault="00120777" w:rsidP="00120777">
      <w:pPr>
        <w:pStyle w:val="3GPPNormalText"/>
      </w:pPr>
      <w:r w:rsidRPr="0066688E">
        <w:rPr>
          <w:b/>
          <w:noProof/>
          <w:lang w:val="en-GB"/>
        </w:rPr>
        <w:lastRenderedPageBreak/>
        <w:t>Proposal 4:</w:t>
      </w:r>
      <w:r>
        <w:rPr>
          <w:noProof/>
          <w:lang w:val="en-GB"/>
        </w:rPr>
        <w:t xml:space="preserve"> Only a subset of mode 3 UEs transmit the detailed CBR report to the eNB, using an enhanced set of triggers to set the event in action.</w:t>
      </w:r>
    </w:p>
    <w:p w14:paraId="479446FF" w14:textId="667C395A" w:rsidR="00120777" w:rsidRDefault="00120777" w:rsidP="00120777">
      <w:pPr>
        <w:pStyle w:val="3GPPNormalText"/>
      </w:pPr>
      <w:r w:rsidRPr="0066688E">
        <w:rPr>
          <w:b/>
        </w:rPr>
        <w:t>Proposal 5:</w:t>
      </w:r>
      <w:r>
        <w:t xml:space="preserve"> Select the subset of mode 3 UEs based on a lower </w:t>
      </w:r>
      <w:r w:rsidR="00B22E04" w:rsidRPr="00E82B9E">
        <w:t>priority of the transmission</w:t>
      </w:r>
      <w:r>
        <w:t>, thereby not posing latency issues to the system.</w:t>
      </w:r>
    </w:p>
    <w:bookmarkEnd w:id="2"/>
    <w:bookmarkEnd w:id="3"/>
    <w:p w14:paraId="61CC7273" w14:textId="653A5F75" w:rsidR="00635D54" w:rsidRPr="007564C3" w:rsidRDefault="00635D54" w:rsidP="009C7503">
      <w:pPr>
        <w:pStyle w:val="Heading1"/>
        <w:rPr>
          <w:rFonts w:cs="Arial"/>
        </w:rPr>
      </w:pPr>
      <w:r w:rsidRPr="00707A9A">
        <w:rPr>
          <w:lang w:val="en-US"/>
        </w:rPr>
        <w:t>References</w:t>
      </w:r>
    </w:p>
    <w:p w14:paraId="2F14C804" w14:textId="34CF3D76" w:rsidR="000C4E8A" w:rsidRPr="0007110D" w:rsidRDefault="00AF24DB" w:rsidP="000C4E8A">
      <w:pPr>
        <w:widowControl w:val="0"/>
        <w:numPr>
          <w:ilvl w:val="0"/>
          <w:numId w:val="2"/>
        </w:numPr>
        <w:overflowPunct/>
        <w:autoSpaceDE/>
        <w:adjustRightInd/>
        <w:spacing w:after="120"/>
        <w:jc w:val="both"/>
        <w:textAlignment w:val="auto"/>
        <w:rPr>
          <w:iCs/>
          <w:lang w:val="en-US"/>
        </w:rPr>
      </w:pPr>
      <w:bookmarkStart w:id="5" w:name="_Ref494465620"/>
      <w:r>
        <w:rPr>
          <w:rFonts w:cs="Arial"/>
        </w:rPr>
        <w:t>RP-170798</w:t>
      </w:r>
      <w:r w:rsidRPr="009A254C">
        <w:rPr>
          <w:rFonts w:cs="Arial"/>
        </w:rPr>
        <w:t xml:space="preserve">, </w:t>
      </w:r>
      <w:r>
        <w:rPr>
          <w:rFonts w:cs="Arial"/>
        </w:rPr>
        <w:t>“</w:t>
      </w:r>
      <w:r w:rsidRPr="009A254C">
        <w:rPr>
          <w:rFonts w:cs="Arial"/>
        </w:rPr>
        <w:t xml:space="preserve">New </w:t>
      </w:r>
      <w:r>
        <w:rPr>
          <w:rFonts w:cs="Arial"/>
        </w:rPr>
        <w:t>W</w:t>
      </w:r>
      <w:r w:rsidRPr="009A254C">
        <w:rPr>
          <w:rFonts w:cs="Arial"/>
        </w:rPr>
        <w:t xml:space="preserve">ID </w:t>
      </w:r>
      <w:r>
        <w:rPr>
          <w:rFonts w:cs="Arial"/>
        </w:rPr>
        <w:t xml:space="preserve">3GPP V2X Phase 2”, </w:t>
      </w:r>
      <w:r w:rsidRPr="00CB17BF">
        <w:rPr>
          <w:rFonts w:cs="Arial"/>
        </w:rPr>
        <w:t>Huawei, CATT, LG Electronics, HiSilicon, China Unicom</w:t>
      </w:r>
      <w:r w:rsidR="00DB21A5">
        <w:rPr>
          <w:rFonts w:cs="Arial"/>
        </w:rPr>
        <w:t>, 3GPP RAN#76, June 2017</w:t>
      </w:r>
      <w:r w:rsidR="00895F3A">
        <w:rPr>
          <w:rFonts w:cs="Arial"/>
        </w:rPr>
        <w:t>.</w:t>
      </w:r>
    </w:p>
    <w:p w14:paraId="0D75B36F" w14:textId="167CA84E" w:rsidR="00BC285B" w:rsidRPr="00BC285B" w:rsidRDefault="00BC285B" w:rsidP="00BC285B">
      <w:pPr>
        <w:widowControl w:val="0"/>
        <w:numPr>
          <w:ilvl w:val="0"/>
          <w:numId w:val="2"/>
        </w:numPr>
        <w:overflowPunct/>
        <w:autoSpaceDE/>
        <w:adjustRightInd/>
        <w:spacing w:after="120"/>
        <w:jc w:val="both"/>
        <w:textAlignment w:val="auto"/>
        <w:rPr>
          <w:iCs/>
          <w:lang w:val="en-US"/>
        </w:rPr>
      </w:pPr>
      <w:r w:rsidRPr="00BC285B">
        <w:rPr>
          <w:iCs/>
          <w:lang w:val="en-US"/>
        </w:rPr>
        <w:t>3GPP TS 36.331, “Radio Resource Control (RRC) Protocol specification</w:t>
      </w:r>
      <w:r>
        <w:rPr>
          <w:iCs/>
          <w:lang w:val="en-US"/>
        </w:rPr>
        <w:t xml:space="preserve"> </w:t>
      </w:r>
      <w:r w:rsidRPr="00BC285B">
        <w:rPr>
          <w:iCs/>
          <w:lang w:val="en-US"/>
        </w:rPr>
        <w:t>(Release 14)”</w:t>
      </w:r>
      <w:r>
        <w:rPr>
          <w:iCs/>
          <w:lang w:val="en-US"/>
        </w:rPr>
        <w:t>, V14.4.0, September 2017</w:t>
      </w:r>
    </w:p>
    <w:p w14:paraId="79A130A5" w14:textId="21E60628" w:rsidR="000C4E8A" w:rsidRPr="00E446A2" w:rsidRDefault="00AF24DB" w:rsidP="000C4E8A">
      <w:pPr>
        <w:widowControl w:val="0"/>
        <w:numPr>
          <w:ilvl w:val="0"/>
          <w:numId w:val="2"/>
        </w:numPr>
        <w:overflowPunct/>
        <w:autoSpaceDE/>
        <w:adjustRightInd/>
        <w:spacing w:after="120"/>
        <w:jc w:val="both"/>
        <w:textAlignment w:val="auto"/>
        <w:rPr>
          <w:iCs/>
          <w:lang w:val="en-US"/>
        </w:rPr>
      </w:pPr>
      <w:r>
        <w:rPr>
          <w:rFonts w:cs="Arial"/>
        </w:rPr>
        <w:t>R</w:t>
      </w:r>
      <w:r w:rsidR="000C4E8A">
        <w:rPr>
          <w:rFonts w:cs="Arial"/>
        </w:rPr>
        <w:t xml:space="preserve">2-1801858, “Summary of </w:t>
      </w:r>
      <w:r w:rsidR="000C4E8A" w:rsidRPr="000C4E8A">
        <w:rPr>
          <w:rFonts w:cs="Arial"/>
        </w:rPr>
        <w:t>[100#42</w:t>
      </w:r>
      <w:proofErr w:type="gramStart"/>
      <w:r w:rsidR="000C4E8A" w:rsidRPr="000C4E8A">
        <w:rPr>
          <w:rFonts w:cs="Arial"/>
        </w:rPr>
        <w:t>][</w:t>
      </w:r>
      <w:proofErr w:type="gramEnd"/>
      <w:r w:rsidR="000C4E8A" w:rsidRPr="000C4E8A">
        <w:rPr>
          <w:rFonts w:cs="Arial"/>
        </w:rPr>
        <w:t>eV2x] Radio Resource pool sharing</w:t>
      </w:r>
      <w:r w:rsidR="000C4E8A">
        <w:rPr>
          <w:rFonts w:cs="Arial"/>
        </w:rPr>
        <w:t xml:space="preserve">”, OPPO, 3GPP RAN2#101, </w:t>
      </w:r>
      <w:r w:rsidR="00826C9E">
        <w:rPr>
          <w:rFonts w:cs="Arial"/>
        </w:rPr>
        <w:t>February-March</w:t>
      </w:r>
      <w:r w:rsidR="000C4E8A">
        <w:rPr>
          <w:rFonts w:cs="Arial"/>
        </w:rPr>
        <w:t xml:space="preserve"> 2018.</w:t>
      </w:r>
    </w:p>
    <w:p w14:paraId="578750DF" w14:textId="6077C878" w:rsidR="003C0EC9" w:rsidRPr="00E446A2" w:rsidRDefault="003C0EC9" w:rsidP="003C0EC9">
      <w:pPr>
        <w:widowControl w:val="0"/>
        <w:numPr>
          <w:ilvl w:val="0"/>
          <w:numId w:val="2"/>
        </w:numPr>
        <w:overflowPunct/>
        <w:autoSpaceDE/>
        <w:adjustRightInd/>
        <w:spacing w:after="120"/>
        <w:jc w:val="both"/>
        <w:textAlignment w:val="auto"/>
        <w:rPr>
          <w:iCs/>
          <w:lang w:val="en-US"/>
        </w:rPr>
      </w:pPr>
      <w:r w:rsidRPr="00742966">
        <w:rPr>
          <w:rFonts w:cs="Arial"/>
          <w:color w:val="000000"/>
          <w:kern w:val="2"/>
          <w:lang w:val="en-US"/>
        </w:rPr>
        <w:t>R2-</w:t>
      </w:r>
      <w:r w:rsidRPr="003C0EC9">
        <w:rPr>
          <w:rFonts w:cs="Arial"/>
          <w:color w:val="000000"/>
          <w:kern w:val="2"/>
          <w:lang w:val="en-US"/>
        </w:rPr>
        <w:t>1712630</w:t>
      </w:r>
      <w:r>
        <w:rPr>
          <w:rFonts w:cs="Arial"/>
          <w:color w:val="000000"/>
          <w:kern w:val="2"/>
          <w:lang w:val="en-US"/>
        </w:rPr>
        <w:t>, “</w:t>
      </w:r>
      <w:r w:rsidRPr="003C0EC9">
        <w:rPr>
          <w:rFonts w:cs="Arial"/>
          <w:color w:val="000000"/>
          <w:kern w:val="2"/>
          <w:lang w:val="en-US"/>
        </w:rPr>
        <w:t>Resource pool sharing between mode 3 and 4</w:t>
      </w:r>
      <w:r>
        <w:rPr>
          <w:rFonts w:cs="Arial"/>
          <w:color w:val="000000"/>
          <w:kern w:val="2"/>
          <w:lang w:val="en-US"/>
        </w:rPr>
        <w:t>”, Intel Corporation, 3GPP RAN2#100, November-December 2017</w:t>
      </w:r>
      <w:r w:rsidR="005C6063">
        <w:rPr>
          <w:rFonts w:cs="Arial"/>
          <w:color w:val="000000"/>
          <w:kern w:val="2"/>
          <w:lang w:val="en-US"/>
        </w:rPr>
        <w:t>.</w:t>
      </w:r>
    </w:p>
    <w:p w14:paraId="5B53F82D" w14:textId="72240BA5" w:rsidR="003C0EC9" w:rsidRPr="0007110D" w:rsidRDefault="003C0EC9" w:rsidP="003C0EC9">
      <w:pPr>
        <w:widowControl w:val="0"/>
        <w:numPr>
          <w:ilvl w:val="0"/>
          <w:numId w:val="2"/>
        </w:numPr>
        <w:overflowPunct/>
        <w:autoSpaceDE/>
        <w:adjustRightInd/>
        <w:spacing w:after="120"/>
        <w:jc w:val="both"/>
        <w:textAlignment w:val="auto"/>
        <w:rPr>
          <w:iCs/>
          <w:lang w:val="en-US"/>
        </w:rPr>
      </w:pPr>
      <w:r w:rsidRPr="00742966">
        <w:rPr>
          <w:rFonts w:cs="Arial"/>
          <w:color w:val="000000"/>
          <w:kern w:val="2"/>
          <w:lang w:val="en-US"/>
        </w:rPr>
        <w:t>R2-</w:t>
      </w:r>
      <w:r w:rsidRPr="003C0EC9">
        <w:rPr>
          <w:rFonts w:cs="Arial"/>
          <w:color w:val="000000"/>
          <w:kern w:val="2"/>
          <w:lang w:val="en-US"/>
        </w:rPr>
        <w:t>1712747</w:t>
      </w:r>
      <w:r>
        <w:rPr>
          <w:rFonts w:cs="Arial"/>
          <w:color w:val="000000"/>
          <w:kern w:val="2"/>
          <w:lang w:val="en-US"/>
        </w:rPr>
        <w:t>, “</w:t>
      </w:r>
      <w:r w:rsidRPr="003C0EC9">
        <w:rPr>
          <w:rFonts w:cs="Arial"/>
          <w:color w:val="000000"/>
          <w:kern w:val="2"/>
          <w:lang w:val="en-US"/>
        </w:rPr>
        <w:t>Discussion on resource pool sharing between mode3 and mode4 UEs</w:t>
      </w:r>
      <w:r>
        <w:rPr>
          <w:rFonts w:cs="Arial"/>
          <w:color w:val="000000"/>
          <w:kern w:val="2"/>
          <w:lang w:val="en-US"/>
        </w:rPr>
        <w:t xml:space="preserve">”, </w:t>
      </w:r>
      <w:r w:rsidRPr="003C0EC9">
        <w:rPr>
          <w:rFonts w:cs="Arial"/>
          <w:color w:val="000000"/>
          <w:kern w:val="2"/>
          <w:lang w:val="en-US"/>
        </w:rPr>
        <w:t>Huawei, HiSilicon</w:t>
      </w:r>
      <w:r>
        <w:rPr>
          <w:rFonts w:cs="Arial"/>
          <w:color w:val="000000"/>
          <w:kern w:val="2"/>
          <w:lang w:val="en-US"/>
        </w:rPr>
        <w:t>, 3GPP RAN2#100, November-December 2017</w:t>
      </w:r>
      <w:r w:rsidR="005C6063">
        <w:rPr>
          <w:rFonts w:cs="Arial"/>
          <w:color w:val="000000"/>
          <w:kern w:val="2"/>
          <w:lang w:val="en-US"/>
        </w:rPr>
        <w:t>.</w:t>
      </w:r>
    </w:p>
    <w:p w14:paraId="36C00837" w14:textId="77777777" w:rsidR="0007110D" w:rsidRPr="0007110D" w:rsidRDefault="00F24F5A" w:rsidP="0007110D">
      <w:pPr>
        <w:widowControl w:val="0"/>
        <w:numPr>
          <w:ilvl w:val="0"/>
          <w:numId w:val="2"/>
        </w:numPr>
        <w:overflowPunct/>
        <w:autoSpaceDE/>
        <w:adjustRightInd/>
        <w:spacing w:after="120"/>
        <w:jc w:val="both"/>
        <w:textAlignment w:val="auto"/>
        <w:rPr>
          <w:iCs/>
          <w:lang w:val="en-US"/>
        </w:rPr>
      </w:pPr>
      <w:r w:rsidRPr="00280822">
        <w:rPr>
          <w:rFonts w:cs="Arial"/>
          <w:color w:val="000000"/>
          <w:kern w:val="2"/>
          <w:lang w:val="en-US"/>
        </w:rPr>
        <w:t xml:space="preserve">R2-1712941, “Resource pool sharing between mode 3 and mode 4”, Nokia, Nokia Shanghai Bell, </w:t>
      </w:r>
      <w:r w:rsidRPr="008C6E8F">
        <w:rPr>
          <w:rFonts w:cs="Arial"/>
          <w:color w:val="000000"/>
          <w:kern w:val="2"/>
          <w:lang w:val="en-US"/>
        </w:rPr>
        <w:t>3GPP RAN2#100, Novem</w:t>
      </w:r>
      <w:r w:rsidRPr="00044EA6">
        <w:rPr>
          <w:rFonts w:cs="Arial"/>
          <w:color w:val="000000"/>
          <w:kern w:val="2"/>
          <w:lang w:val="en-US"/>
        </w:rPr>
        <w:t>ber-December 2017</w:t>
      </w:r>
      <w:r>
        <w:rPr>
          <w:rFonts w:cs="Arial"/>
          <w:color w:val="000000"/>
          <w:kern w:val="2"/>
          <w:lang w:val="en-US"/>
        </w:rPr>
        <w:t>.</w:t>
      </w:r>
    </w:p>
    <w:p w14:paraId="6BDF9EC4" w14:textId="5FA4222D" w:rsidR="00F24F5A" w:rsidRPr="0007110D" w:rsidRDefault="00F24F5A" w:rsidP="0007110D">
      <w:pPr>
        <w:widowControl w:val="0"/>
        <w:numPr>
          <w:ilvl w:val="0"/>
          <w:numId w:val="2"/>
        </w:numPr>
        <w:overflowPunct/>
        <w:autoSpaceDE/>
        <w:adjustRightInd/>
        <w:spacing w:after="120"/>
        <w:jc w:val="both"/>
        <w:textAlignment w:val="auto"/>
        <w:rPr>
          <w:iCs/>
          <w:lang w:val="en-US"/>
        </w:rPr>
      </w:pPr>
      <w:r w:rsidRPr="00F24F5A">
        <w:rPr>
          <w:rFonts w:cs="Arial"/>
          <w:color w:val="000000"/>
          <w:kern w:val="2"/>
          <w:lang w:val="en-US"/>
        </w:rPr>
        <w:t>R2-1713751, “Shared resource pool configuration on V2X phase 2”, Samsung, 3GPP RAN2#100, November-December 2017</w:t>
      </w:r>
      <w:r w:rsidRPr="00B17C89">
        <w:rPr>
          <w:rFonts w:cs="Arial"/>
          <w:color w:val="000000"/>
          <w:kern w:val="2"/>
          <w:lang w:val="en-US"/>
        </w:rPr>
        <w:t>.</w:t>
      </w:r>
    </w:p>
    <w:p w14:paraId="3CAE0F05" w14:textId="7DEB1393" w:rsidR="003C0EC9" w:rsidRPr="00E446A2" w:rsidRDefault="003C0EC9" w:rsidP="00280822">
      <w:pPr>
        <w:widowControl w:val="0"/>
        <w:numPr>
          <w:ilvl w:val="0"/>
          <w:numId w:val="2"/>
        </w:numPr>
        <w:overflowPunct/>
        <w:autoSpaceDE/>
        <w:adjustRightInd/>
        <w:spacing w:after="120"/>
        <w:jc w:val="both"/>
        <w:textAlignment w:val="auto"/>
        <w:rPr>
          <w:iCs/>
          <w:lang w:val="en-US"/>
        </w:rPr>
      </w:pPr>
      <w:r w:rsidRPr="00742966">
        <w:rPr>
          <w:rFonts w:cs="Arial"/>
          <w:color w:val="000000"/>
          <w:kern w:val="2"/>
          <w:lang w:val="en-US"/>
        </w:rPr>
        <w:t>R2-</w:t>
      </w:r>
      <w:r w:rsidR="00280822">
        <w:rPr>
          <w:rFonts w:cs="Arial"/>
          <w:color w:val="000000"/>
          <w:kern w:val="2"/>
          <w:lang w:val="en-US"/>
        </w:rPr>
        <w:t>1712748</w:t>
      </w:r>
      <w:r w:rsidR="008E3ECC">
        <w:rPr>
          <w:rFonts w:cs="Arial"/>
          <w:color w:val="000000"/>
          <w:kern w:val="2"/>
          <w:lang w:val="en-US"/>
        </w:rPr>
        <w:t>, “</w:t>
      </w:r>
      <w:r w:rsidR="00280822" w:rsidRPr="00280822">
        <w:rPr>
          <w:rFonts w:cs="Arial"/>
          <w:color w:val="000000"/>
          <w:kern w:val="2"/>
          <w:lang w:val="en-US"/>
        </w:rPr>
        <w:t>On resource pool sharing between R15 UEs and R14 UEs</w:t>
      </w:r>
      <w:r w:rsidR="008E3ECC">
        <w:rPr>
          <w:rFonts w:cs="Arial"/>
          <w:color w:val="000000"/>
          <w:kern w:val="2"/>
          <w:lang w:val="en-US"/>
        </w:rPr>
        <w:t xml:space="preserve">”, </w:t>
      </w:r>
      <w:r w:rsidR="008E3ECC" w:rsidRPr="003C0EC9">
        <w:rPr>
          <w:rFonts w:cs="Arial"/>
          <w:color w:val="000000"/>
          <w:kern w:val="2"/>
          <w:lang w:val="en-US"/>
        </w:rPr>
        <w:t>Huawei, HiSilicon</w:t>
      </w:r>
      <w:r w:rsidR="00280822">
        <w:rPr>
          <w:rFonts w:cs="Arial"/>
          <w:color w:val="000000"/>
          <w:kern w:val="2"/>
          <w:lang w:val="en-US"/>
        </w:rPr>
        <w:t>,</w:t>
      </w:r>
      <w:r w:rsidR="008E3ECC">
        <w:rPr>
          <w:rFonts w:cs="Arial"/>
          <w:color w:val="000000"/>
          <w:kern w:val="2"/>
          <w:lang w:val="en-US"/>
        </w:rPr>
        <w:t xml:space="preserve"> </w:t>
      </w:r>
      <w:r>
        <w:rPr>
          <w:rFonts w:cs="Arial"/>
          <w:color w:val="000000"/>
          <w:kern w:val="2"/>
          <w:lang w:val="en-US"/>
        </w:rPr>
        <w:t>3GPP RAN2#100, November-December 2017</w:t>
      </w:r>
      <w:r w:rsidR="005C6063">
        <w:rPr>
          <w:rFonts w:cs="Arial"/>
          <w:color w:val="000000"/>
          <w:kern w:val="2"/>
          <w:lang w:val="en-US"/>
        </w:rPr>
        <w:t>.</w:t>
      </w:r>
    </w:p>
    <w:p w14:paraId="62F6D240" w14:textId="35312F08" w:rsidR="00280822" w:rsidRPr="00E446A2" w:rsidRDefault="00280822" w:rsidP="00280822">
      <w:pPr>
        <w:widowControl w:val="0"/>
        <w:numPr>
          <w:ilvl w:val="0"/>
          <w:numId w:val="2"/>
        </w:numPr>
        <w:overflowPunct/>
        <w:autoSpaceDE/>
        <w:adjustRightInd/>
        <w:spacing w:after="120"/>
        <w:jc w:val="both"/>
        <w:textAlignment w:val="auto"/>
        <w:rPr>
          <w:iCs/>
          <w:lang w:val="en-US"/>
        </w:rPr>
      </w:pPr>
      <w:r w:rsidRPr="00280822">
        <w:rPr>
          <w:rFonts w:cs="Arial"/>
          <w:color w:val="000000"/>
          <w:kern w:val="2"/>
          <w:lang w:val="en-US"/>
        </w:rPr>
        <w:t xml:space="preserve">R2-1712853, “Discussion on mode 3 and mode 4 shared resource pool”, CATT, </w:t>
      </w:r>
      <w:r w:rsidRPr="008C6E8F">
        <w:rPr>
          <w:rFonts w:cs="Arial"/>
          <w:color w:val="000000"/>
          <w:kern w:val="2"/>
          <w:lang w:val="en-US"/>
        </w:rPr>
        <w:t>3GPP RAN2#100, November-December 2017</w:t>
      </w:r>
      <w:r w:rsidR="005C6063">
        <w:rPr>
          <w:rFonts w:cs="Arial"/>
          <w:color w:val="000000"/>
          <w:kern w:val="2"/>
          <w:lang w:val="en-US"/>
        </w:rPr>
        <w:t>.</w:t>
      </w:r>
    </w:p>
    <w:p w14:paraId="3A6EE63A" w14:textId="77777777" w:rsidR="00F24F5A" w:rsidRDefault="00DF41FC" w:rsidP="00F24F5A">
      <w:pPr>
        <w:widowControl w:val="0"/>
        <w:numPr>
          <w:ilvl w:val="0"/>
          <w:numId w:val="2"/>
        </w:numPr>
        <w:overflowPunct/>
        <w:autoSpaceDE/>
        <w:adjustRightInd/>
        <w:spacing w:after="120"/>
        <w:jc w:val="both"/>
        <w:textAlignment w:val="auto"/>
        <w:rPr>
          <w:iCs/>
          <w:lang w:val="en-US"/>
        </w:rPr>
      </w:pPr>
      <w:r>
        <w:rPr>
          <w:rFonts w:cs="Arial"/>
          <w:color w:val="000000"/>
          <w:kern w:val="2"/>
          <w:lang w:val="en-US"/>
        </w:rPr>
        <w:t>R2-</w:t>
      </w:r>
      <w:r w:rsidRPr="00DF41FC">
        <w:rPr>
          <w:rFonts w:cs="Arial"/>
          <w:color w:val="000000"/>
          <w:kern w:val="2"/>
          <w:lang w:val="en-US"/>
        </w:rPr>
        <w:t>1713749</w:t>
      </w:r>
      <w:r>
        <w:rPr>
          <w:rFonts w:cs="Arial"/>
          <w:color w:val="000000"/>
          <w:kern w:val="2"/>
          <w:lang w:val="en-US"/>
        </w:rPr>
        <w:t>, “</w:t>
      </w:r>
      <w:r w:rsidRPr="00DF41FC">
        <w:rPr>
          <w:rFonts w:cs="Arial"/>
          <w:color w:val="000000"/>
          <w:kern w:val="2"/>
          <w:lang w:val="en-US"/>
        </w:rPr>
        <w:t xml:space="preserve">Mode 3 </w:t>
      </w:r>
      <w:proofErr w:type="spellStart"/>
      <w:r w:rsidRPr="00DF41FC">
        <w:rPr>
          <w:rFonts w:cs="Arial"/>
          <w:color w:val="000000"/>
          <w:kern w:val="2"/>
          <w:lang w:val="en-US"/>
        </w:rPr>
        <w:t>behaviour</w:t>
      </w:r>
      <w:proofErr w:type="spellEnd"/>
      <w:r w:rsidRPr="00DF41FC">
        <w:rPr>
          <w:rFonts w:cs="Arial"/>
          <w:color w:val="000000"/>
          <w:kern w:val="2"/>
          <w:lang w:val="en-US"/>
        </w:rPr>
        <w:t xml:space="preserve"> in shared resource pools for V2X phase 2</w:t>
      </w:r>
      <w:r>
        <w:rPr>
          <w:rFonts w:cs="Arial"/>
          <w:color w:val="000000"/>
          <w:kern w:val="2"/>
          <w:lang w:val="en-US"/>
        </w:rPr>
        <w:t xml:space="preserve">”, </w:t>
      </w:r>
      <w:r w:rsidRPr="00DF41FC">
        <w:rPr>
          <w:rFonts w:cs="Arial"/>
          <w:color w:val="000000"/>
          <w:kern w:val="2"/>
          <w:lang w:val="en-US"/>
        </w:rPr>
        <w:t>Samsung</w:t>
      </w:r>
      <w:r>
        <w:rPr>
          <w:rFonts w:cs="Arial"/>
          <w:color w:val="000000"/>
          <w:kern w:val="2"/>
          <w:lang w:val="en-US"/>
        </w:rPr>
        <w:t xml:space="preserve">, </w:t>
      </w:r>
      <w:r w:rsidRPr="002425C6">
        <w:rPr>
          <w:rFonts w:cs="Arial"/>
          <w:color w:val="000000"/>
          <w:kern w:val="2"/>
          <w:lang w:val="en-US"/>
        </w:rPr>
        <w:t>3GPP RAN2#100, November-December 2017</w:t>
      </w:r>
      <w:r>
        <w:rPr>
          <w:rFonts w:cs="Arial"/>
          <w:color w:val="000000"/>
          <w:kern w:val="2"/>
          <w:lang w:val="en-US"/>
        </w:rPr>
        <w:t>.</w:t>
      </w:r>
    </w:p>
    <w:bookmarkEnd w:id="5"/>
    <w:p w14:paraId="4AFA3901" w14:textId="4D93B3C6" w:rsidR="00AF24DB" w:rsidRPr="009C7503" w:rsidRDefault="00AF24DB" w:rsidP="00635D54">
      <w:pPr>
        <w:spacing w:after="120"/>
        <w:rPr>
          <w:rFonts w:cs="Arial"/>
          <w:lang w:val="en-US"/>
        </w:rPr>
      </w:pPr>
    </w:p>
    <w:sectPr w:rsidR="00AF24DB" w:rsidRPr="009C7503"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0051E" w14:textId="77777777" w:rsidR="00B26633" w:rsidRDefault="00B26633">
      <w:r>
        <w:separator/>
      </w:r>
    </w:p>
  </w:endnote>
  <w:endnote w:type="continuationSeparator" w:id="0">
    <w:p w14:paraId="2C4FDAB8" w14:textId="77777777" w:rsidR="00B26633" w:rsidRDefault="00B2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5AE525A"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64C42">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64C42">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DB3BD" w14:textId="77777777" w:rsidR="00B26633" w:rsidRDefault="00B26633">
      <w:r>
        <w:separator/>
      </w:r>
    </w:p>
  </w:footnote>
  <w:footnote w:type="continuationSeparator" w:id="0">
    <w:p w14:paraId="51B91515" w14:textId="77777777" w:rsidR="00B26633" w:rsidRDefault="00B26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2"/>
  </w:num>
  <w:num w:numId="8">
    <w:abstractNumId w:val="8"/>
  </w:num>
  <w:num w:numId="9">
    <w:abstractNumId w:val="5"/>
  </w:num>
  <w:num w:numId="10">
    <w:abstractNumId w:val="4"/>
  </w:num>
  <w:num w:numId="11">
    <w:abstractNumId w:val="17"/>
  </w:num>
  <w:num w:numId="12">
    <w:abstractNumId w:val="20"/>
  </w:num>
  <w:num w:numId="13">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9"/>
  </w:num>
  <w:num w:numId="16">
    <w:abstractNumId w:val="11"/>
  </w:num>
  <w:num w:numId="17">
    <w:abstractNumId w:val="14"/>
  </w:num>
  <w:num w:numId="18">
    <w:abstractNumId w:val="15"/>
  </w:num>
  <w:num w:numId="19">
    <w:abstractNumId w:val="9"/>
  </w:num>
  <w:num w:numId="20">
    <w:abstractNumId w:val="16"/>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77"/>
    <w:rsid w:val="0012079F"/>
    <w:rsid w:val="001207F3"/>
    <w:rsid w:val="001212C7"/>
    <w:rsid w:val="001213E6"/>
    <w:rsid w:val="00121477"/>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0E2"/>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45D"/>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C38"/>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AD0"/>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E04"/>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24E"/>
    <w:rsid w:val="00C37493"/>
    <w:rsid w:val="00C3749F"/>
    <w:rsid w:val="00C37B14"/>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116"/>
    <w:rsid w:val="00C8534D"/>
    <w:rsid w:val="00C85A05"/>
    <w:rsid w:val="00C8610A"/>
    <w:rsid w:val="00C8624E"/>
    <w:rsid w:val="00C86379"/>
    <w:rsid w:val="00C864DB"/>
    <w:rsid w:val="00C87081"/>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6A2"/>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C2F"/>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78B841A-D6E8-4F73-9054-4EF8A50B7BBA}">
  <ds:schemaRefs>
    <ds:schemaRef ds:uri="http://schemas.openxmlformats.org/officeDocument/2006/bibliography"/>
  </ds:schemaRefs>
</ds:datastoreItem>
</file>

<file path=customXml/itemProps6.xml><?xml version="1.0" encoding="utf-8"?>
<ds:datastoreItem xmlns:ds="http://schemas.openxmlformats.org/officeDocument/2006/customXml" ds:itemID="{E8957935-CEB3-46EA-9898-4246F40A6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3079</Words>
  <Characters>15194</Characters>
  <Application>Microsoft Office Word</Application>
  <DocSecurity>0</DocSecurity>
  <Lines>126</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18237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5</cp:revision>
  <cp:lastPrinted>2017-11-16T14:00:00Z</cp:lastPrinted>
  <dcterms:created xsi:type="dcterms:W3CDTF">2018-02-15T16:11:00Z</dcterms:created>
  <dcterms:modified xsi:type="dcterms:W3CDTF">2018-02-15T16:43:00Z</dcterms:modified>
  <cp:category/>
</cp:coreProperties>
</file>