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2BDDE" w14:textId="51F1FA11" w:rsidR="00AC2419" w:rsidRPr="00AC2419" w:rsidRDefault="00501681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40328F" w:rsidRPr="003D2895"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101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501681">
        <w:rPr>
          <w:rFonts w:ascii="Arial" w:hAnsi="Arial"/>
          <w:b/>
          <w:noProof/>
          <w:sz w:val="24"/>
          <w:szCs w:val="24"/>
          <w:lang w:val="de-DE"/>
        </w:rPr>
        <w:t>R2-1803028</w:t>
      </w:r>
    </w:p>
    <w:p w14:paraId="487A95F6" w14:textId="6B91BE74" w:rsidR="00AC2419" w:rsidRPr="00AC2419" w:rsidRDefault="00501681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 w:rsidRPr="00501681">
        <w:rPr>
          <w:rFonts w:ascii="Arial" w:eastAsia="SimSun" w:hAnsi="Arial"/>
          <w:b/>
          <w:sz w:val="24"/>
          <w:szCs w:val="24"/>
          <w:lang w:eastAsia="zh-CN"/>
        </w:rPr>
        <w:t>Athens, Greece, 26 February- 2 March, 2018</w:t>
      </w:r>
      <w:bookmarkStart w:id="0" w:name="_GoBack"/>
      <w:bookmarkEnd w:id="0"/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7068B303" w14:textId="6A0267BE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CC7212" w:rsidRPr="00CC7212">
        <w:rPr>
          <w:rFonts w:ascii="Arial" w:hAnsi="Arial" w:cs="Arial"/>
          <w:lang w:val="en-US" w:eastAsia="ja-JP"/>
        </w:rPr>
        <w:t>Japanese regulation regarding HPUE UL CA in Band 41</w:t>
      </w:r>
    </w:p>
    <w:p w14:paraId="7BA85FEA" w14:textId="25FF56AC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CC7212" w:rsidRPr="00CC7212">
        <w:rPr>
          <w:rFonts w:ascii="Arial" w:hAnsi="Arial" w:cs="Arial"/>
          <w:lang w:val="pt-BR" w:eastAsia="ja-JP"/>
        </w:rPr>
        <w:t>9.21 - LTE TEI15 enhancement</w:t>
      </w:r>
    </w:p>
    <w:p w14:paraId="05748E85" w14:textId="7442BBB5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CC7212">
        <w:rPr>
          <w:rFonts w:ascii="Arial" w:hAnsi="Arial" w:cs="Arial" w:hint="eastAsia"/>
          <w:bCs/>
          <w:lang w:val="en-US" w:eastAsia="ja-JP"/>
        </w:rPr>
        <w:t>Discussion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57740D89" w14:textId="013F0562" w:rsidR="00CC7212" w:rsidRDefault="00CC7212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  <w:r>
        <w:rPr>
          <w:rFonts w:hint="eastAsia"/>
          <w:color w:val="000000"/>
          <w:sz w:val="21"/>
          <w:lang w:val="en-US" w:eastAsia="ja-JP"/>
        </w:rPr>
        <w:t xml:space="preserve">RAN4#85, which was held in Reno November 2018, approved LS to RAN2 entitled as </w:t>
      </w:r>
      <w:r>
        <w:rPr>
          <w:color w:val="000000"/>
          <w:sz w:val="21"/>
          <w:lang w:val="en-US" w:eastAsia="ja-JP"/>
        </w:rPr>
        <w:t>“</w:t>
      </w:r>
      <w:r w:rsidRPr="00866DAB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the addition of PC2 for uplink CA_41C</w:t>
      </w:r>
      <w:r>
        <w:rPr>
          <w:color w:val="000000"/>
          <w:sz w:val="21"/>
          <w:lang w:val="en-US" w:eastAsia="ja-JP"/>
        </w:rPr>
        <w:t>”</w:t>
      </w:r>
      <w:r>
        <w:rPr>
          <w:rFonts w:hint="eastAsia"/>
          <w:color w:val="000000"/>
          <w:sz w:val="21"/>
          <w:lang w:val="en-US" w:eastAsia="ja-JP"/>
        </w:rPr>
        <w:t xml:space="preserve"> [1].  The LS asks RAN2 to consider introducing new UE capability for PC2 (Power Class 2) operation with intra-band UL CA_41C.</w:t>
      </w:r>
    </w:p>
    <w:p w14:paraId="74EBC9A5" w14:textId="697C0693" w:rsidR="00CC7212" w:rsidRPr="00CC7212" w:rsidRDefault="00CC7212" w:rsidP="00CC7212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val="en-US" w:eastAsia="ja-JP"/>
        </w:rPr>
      </w:pPr>
      <w:r>
        <w:rPr>
          <w:rFonts w:hint="eastAsia"/>
          <w:color w:val="000000"/>
          <w:sz w:val="21"/>
          <w:lang w:val="en-US" w:eastAsia="ja-JP"/>
        </w:rPr>
        <w:t>This contribution is to share issues on PC2 UL CA_41C operation in Japan.  Because Japanese regulation does not allow PC2 UL CA operation so far, some considerations are definitely necessary.</w:t>
      </w:r>
    </w:p>
    <w:p w14:paraId="396F68F2" w14:textId="56153454" w:rsidR="007B3382" w:rsidRPr="00693E5E" w:rsidRDefault="007B3382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</w:p>
    <w:p w14:paraId="0219CD7B" w14:textId="086821F9" w:rsidR="004A5549" w:rsidRPr="00094FB0" w:rsidRDefault="00CC7212" w:rsidP="00094FB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Brief summary of Japanese regulation</w:t>
      </w:r>
    </w:p>
    <w:p w14:paraId="32EC98B0" w14:textId="01B621AF" w:rsidR="00DA2805" w:rsidRPr="00AB1E61" w:rsidRDefault="00CC7212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 Japan, </w:t>
      </w:r>
      <w:r w:rsidR="00CB2938">
        <w:rPr>
          <w:rFonts w:hint="eastAsia"/>
          <w:sz w:val="21"/>
          <w:lang w:val="en-US" w:eastAsia="ja-JP"/>
        </w:rPr>
        <w:t xml:space="preserve">PC2 (Power Class 2: up to 26 </w:t>
      </w:r>
      <w:proofErr w:type="spellStart"/>
      <w:r w:rsidR="00CB2938">
        <w:rPr>
          <w:rFonts w:hint="eastAsia"/>
          <w:sz w:val="21"/>
          <w:lang w:val="en-US" w:eastAsia="ja-JP"/>
        </w:rPr>
        <w:t>dBm</w:t>
      </w:r>
      <w:proofErr w:type="spellEnd"/>
      <w:r w:rsidR="00CB2938">
        <w:rPr>
          <w:rFonts w:hint="eastAsia"/>
          <w:sz w:val="21"/>
          <w:lang w:val="en-US" w:eastAsia="ja-JP"/>
        </w:rPr>
        <w:t xml:space="preserve"> output power) UE operation </w:t>
      </w:r>
      <w:r w:rsidR="00CB2938" w:rsidRPr="00CB2938">
        <w:rPr>
          <w:rFonts w:hint="eastAsia"/>
          <w:b/>
          <w:color w:val="0070C0"/>
          <w:sz w:val="21"/>
          <w:u w:val="single"/>
          <w:lang w:val="en-US" w:eastAsia="ja-JP"/>
        </w:rPr>
        <w:t>with single carrier</w:t>
      </w:r>
      <w:r w:rsidR="00CB2938">
        <w:rPr>
          <w:rFonts w:hint="eastAsia"/>
          <w:b/>
          <w:color w:val="0070C0"/>
          <w:sz w:val="21"/>
          <w:u w:val="single"/>
          <w:lang w:val="en-US" w:eastAsia="ja-JP"/>
        </w:rPr>
        <w:t xml:space="preserve"> Band 41</w:t>
      </w:r>
      <w:r w:rsidR="00CB2938">
        <w:rPr>
          <w:rFonts w:hint="eastAsia"/>
          <w:sz w:val="21"/>
          <w:lang w:val="en-US" w:eastAsia="ja-JP"/>
        </w:rPr>
        <w:t xml:space="preserve"> has been allowed. On the other hand, Japanese regulation does </w:t>
      </w:r>
      <w:r w:rsidR="00CB2938" w:rsidRPr="00CB2938">
        <w:rPr>
          <w:rFonts w:hint="eastAsia"/>
          <w:b/>
          <w:color w:val="FF0000"/>
          <w:sz w:val="21"/>
          <w:u w:val="single"/>
          <w:lang w:val="en-US" w:eastAsia="ja-JP"/>
        </w:rPr>
        <w:t>NOT allow PC2 UE operation with UL CA Band 41</w:t>
      </w:r>
      <w:r w:rsidR="00CB2938">
        <w:rPr>
          <w:rFonts w:hint="eastAsia"/>
          <w:sz w:val="21"/>
          <w:lang w:val="en-US" w:eastAsia="ja-JP"/>
        </w:rPr>
        <w:t>.</w:t>
      </w:r>
    </w:p>
    <w:p w14:paraId="62372594" w14:textId="78A9844A" w:rsidR="00CB2938" w:rsidRPr="007E22C2" w:rsidRDefault="00CB2938" w:rsidP="00CB2938">
      <w:pPr>
        <w:pStyle w:val="a0"/>
        <w:jc w:val="center"/>
        <w:rPr>
          <w:rFonts w:asciiTheme="majorHAnsi" w:hAnsiTheme="majorHAnsi" w:cstheme="majorHAnsi"/>
          <w:sz w:val="21"/>
          <w:lang w:val="en-US" w:eastAsia="ja-JP"/>
        </w:rPr>
      </w:pPr>
      <w:r w:rsidRPr="007E22C2">
        <w:rPr>
          <w:rFonts w:asciiTheme="majorHAnsi" w:hAnsiTheme="majorHAnsi" w:cstheme="majorHAnsi"/>
          <w:sz w:val="21"/>
          <w:lang w:val="en-US" w:eastAsia="ja-JP"/>
        </w:rPr>
        <w:t>Table 2-1: Summary of Japanese Regulation</w:t>
      </w:r>
    </w:p>
    <w:tbl>
      <w:tblPr>
        <w:tblStyle w:val="aa"/>
        <w:tblW w:w="10451" w:type="dxa"/>
        <w:tblLook w:val="04A0" w:firstRow="1" w:lastRow="0" w:firstColumn="1" w:lastColumn="0" w:noHBand="0" w:noVBand="1"/>
      </w:tblPr>
      <w:tblGrid>
        <w:gridCol w:w="3742"/>
        <w:gridCol w:w="3354"/>
        <w:gridCol w:w="3355"/>
      </w:tblGrid>
      <w:tr w:rsidR="00CB2938" w14:paraId="0665F15A" w14:textId="77777777" w:rsidTr="00CB2938">
        <w:tc>
          <w:tcPr>
            <w:tcW w:w="3742" w:type="dxa"/>
            <w:shd w:val="clear" w:color="auto" w:fill="002060"/>
            <w:vAlign w:val="center"/>
          </w:tcPr>
          <w:p w14:paraId="0E2EB469" w14:textId="511A9D79" w:rsidR="00CB2938" w:rsidRPr="00CB2938" w:rsidRDefault="00CB2938" w:rsidP="00CB2938">
            <w:pPr>
              <w:pStyle w:val="a0"/>
              <w:jc w:val="center"/>
              <w:rPr>
                <w:b/>
                <w:color w:val="FFFFFF" w:themeColor="background1"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FFFF" w:themeColor="background1"/>
                <w:sz w:val="21"/>
                <w:lang w:val="en-US" w:eastAsia="ja-JP"/>
              </w:rPr>
              <w:t>Summary of Japanese regulation</w:t>
            </w:r>
          </w:p>
        </w:tc>
        <w:tc>
          <w:tcPr>
            <w:tcW w:w="3354" w:type="dxa"/>
            <w:vAlign w:val="center"/>
          </w:tcPr>
          <w:p w14:paraId="30CBC8E8" w14:textId="065A2DD4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Single carrier operation (1CC)</w:t>
            </w:r>
          </w:p>
        </w:tc>
        <w:tc>
          <w:tcPr>
            <w:tcW w:w="3355" w:type="dxa"/>
            <w:vAlign w:val="center"/>
          </w:tcPr>
          <w:p w14:paraId="14E73EEE" w14:textId="10BF14A9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UL Carrier Aggregation (2CC)</w:t>
            </w:r>
          </w:p>
        </w:tc>
      </w:tr>
      <w:tr w:rsidR="00CB2938" w14:paraId="70AF8CC2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73FE866B" w14:textId="0677BA99" w:rsid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PC2 </w:t>
            </w: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UE</w:t>
            </w:r>
          </w:p>
          <w:p w14:paraId="0FE8C8B7" w14:textId="67975005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(Power Class 2: up to 26 </w:t>
            </w:r>
            <w:proofErr w:type="spellStart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dBm</w:t>
            </w:r>
            <w:proofErr w:type="spellEnd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)</w:t>
            </w:r>
          </w:p>
        </w:tc>
        <w:tc>
          <w:tcPr>
            <w:tcW w:w="3354" w:type="dxa"/>
            <w:vAlign w:val="center"/>
          </w:tcPr>
          <w:p w14:paraId="7068BEBD" w14:textId="61366080" w:rsidR="00CB2938" w:rsidRPr="00CB2938" w:rsidRDefault="00CB2938" w:rsidP="00CB2938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  <w:tc>
          <w:tcPr>
            <w:tcW w:w="3355" w:type="dxa"/>
            <w:vAlign w:val="center"/>
          </w:tcPr>
          <w:p w14:paraId="7D6A4394" w14:textId="7E20F48D" w:rsidR="00CB2938" w:rsidRDefault="00CB2938" w:rsidP="00CB2938">
            <w:pPr>
              <w:pStyle w:val="a0"/>
              <w:jc w:val="center"/>
              <w:rPr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</w:tr>
      <w:tr w:rsidR="00CB2938" w14:paraId="3C09DDA3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3A3E3F7F" w14:textId="0116C2A8" w:rsid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PC3 </w:t>
            </w: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UE</w:t>
            </w:r>
          </w:p>
          <w:p w14:paraId="19B7E265" w14:textId="32E5BE30" w:rsidR="00CB2938" w:rsidRPr="00CB2938" w:rsidRDefault="00CB2938" w:rsidP="00CB2938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 xml:space="preserve">(Power Class 3: up to 23 </w:t>
            </w:r>
            <w:proofErr w:type="spellStart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dBm</w:t>
            </w:r>
            <w:proofErr w:type="spellEnd"/>
            <w:r w:rsidRPr="00CB2938">
              <w:rPr>
                <w:rFonts w:asciiTheme="majorHAnsi" w:hAnsiTheme="majorHAnsi" w:cstheme="majorHAnsi"/>
                <w:b/>
                <w:sz w:val="21"/>
                <w:lang w:val="en-US" w:eastAsia="ja-JP"/>
              </w:rPr>
              <w:t>)</w:t>
            </w:r>
          </w:p>
        </w:tc>
        <w:tc>
          <w:tcPr>
            <w:tcW w:w="3354" w:type="dxa"/>
            <w:vAlign w:val="center"/>
          </w:tcPr>
          <w:p w14:paraId="3E74F02B" w14:textId="5152B9A9" w:rsidR="00CB2938" w:rsidRPr="00CB2938" w:rsidRDefault="00CB2938" w:rsidP="00CB2938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 w:rsidRPr="00CB2938">
              <w:rPr>
                <w:rFonts w:hint="eastAsia"/>
                <w:color w:val="0070C0"/>
                <w:sz w:val="21"/>
                <w:lang w:val="en-US" w:eastAsia="ja-JP"/>
              </w:rPr>
              <w:t>Operation allowed</w:t>
            </w:r>
          </w:p>
        </w:tc>
        <w:tc>
          <w:tcPr>
            <w:tcW w:w="3355" w:type="dxa"/>
            <w:vAlign w:val="center"/>
          </w:tcPr>
          <w:p w14:paraId="272E734B" w14:textId="6DA96C92" w:rsidR="00CB2938" w:rsidRPr="00CB2938" w:rsidRDefault="00CB2938" w:rsidP="00CB2938">
            <w:pPr>
              <w:pStyle w:val="a0"/>
              <w:jc w:val="center"/>
              <w:rPr>
                <w:b/>
                <w:sz w:val="21"/>
                <w:lang w:val="en-US" w:eastAsia="ja-JP"/>
              </w:rPr>
            </w:pPr>
            <w:r w:rsidRPr="00CB2938">
              <w:rPr>
                <w:rFonts w:hint="eastAsia"/>
                <w:b/>
                <w:color w:val="FF0000"/>
                <w:sz w:val="21"/>
                <w:lang w:val="en-US" w:eastAsia="ja-JP"/>
              </w:rPr>
              <w:t>Operation NOT allowed</w:t>
            </w:r>
          </w:p>
        </w:tc>
      </w:tr>
    </w:tbl>
    <w:p w14:paraId="1CBA251C" w14:textId="6FB78C66" w:rsidR="007E22C2" w:rsidRDefault="007E22C2" w:rsidP="00B56FE3">
      <w:pPr>
        <w:pStyle w:val="a0"/>
        <w:rPr>
          <w:sz w:val="21"/>
          <w:lang w:val="en-US" w:eastAsia="ja-JP"/>
        </w:rPr>
      </w:pPr>
    </w:p>
    <w:p w14:paraId="163174E1" w14:textId="5E2E95E7" w:rsidR="00484A85" w:rsidRDefault="00484A85">
      <w:pPr>
        <w:rPr>
          <w:sz w:val="21"/>
          <w:lang w:val="en-US" w:eastAsia="ja-JP"/>
        </w:rPr>
      </w:pPr>
    </w:p>
    <w:p w14:paraId="3C39B83B" w14:textId="7575984E" w:rsidR="00484A85" w:rsidRPr="00184564" w:rsidRDefault="00484A85">
      <w:pPr>
        <w:rPr>
          <w:rFonts w:asciiTheme="majorHAnsi" w:hAnsiTheme="majorHAnsi" w:cstheme="majorHAnsi"/>
          <w:b/>
          <w:i/>
          <w:sz w:val="24"/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Observation#1: In Japan, PC2 UE operation with single carrier Band 41 has been allowed while PC2 UL CA UE operation has not.</w:t>
      </w:r>
    </w:p>
    <w:p w14:paraId="0D5D7CD7" w14:textId="77777777" w:rsidR="00484A85" w:rsidRDefault="00484A85">
      <w:pPr>
        <w:rPr>
          <w:sz w:val="21"/>
          <w:lang w:val="en-US" w:eastAsia="ja-JP"/>
        </w:rPr>
      </w:pPr>
    </w:p>
    <w:p w14:paraId="1D4B603C" w14:textId="77777777" w:rsidR="00CB2938" w:rsidRDefault="00CB2938" w:rsidP="00B56FE3">
      <w:pPr>
        <w:pStyle w:val="a0"/>
        <w:rPr>
          <w:sz w:val="21"/>
          <w:lang w:val="en-US" w:eastAsia="ja-JP"/>
        </w:rPr>
      </w:pPr>
    </w:p>
    <w:p w14:paraId="2C2E66E9" w14:textId="568AE992" w:rsidR="00484A85" w:rsidRDefault="00484A85">
      <w:pPr>
        <w:rPr>
          <w:sz w:val="21"/>
          <w:lang w:val="en-US" w:eastAsia="ja-JP"/>
        </w:rPr>
      </w:pPr>
      <w:r>
        <w:rPr>
          <w:sz w:val="21"/>
          <w:lang w:val="en-US" w:eastAsia="ja-JP"/>
        </w:rPr>
        <w:br w:type="page"/>
      </w:r>
    </w:p>
    <w:p w14:paraId="2C75AB83" w14:textId="641C6176" w:rsidR="00CC7212" w:rsidRPr="00094FB0" w:rsidRDefault="007E22C2" w:rsidP="00CC7212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lastRenderedPageBreak/>
        <w:t xml:space="preserve">Possible assumption of </w:t>
      </w:r>
      <w:r w:rsidR="00CB2938">
        <w:rPr>
          <w:rFonts w:hint="eastAsia"/>
          <w:sz w:val="28"/>
          <w:szCs w:val="28"/>
          <w:lang w:val="en-US" w:eastAsia="ja-JP"/>
        </w:rPr>
        <w:t>Band 41 operation in Japan</w:t>
      </w:r>
    </w:p>
    <w:p w14:paraId="43251791" w14:textId="77777777" w:rsidR="007E22C2" w:rsidRDefault="007E22C2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So far, two operators (let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say </w:t>
      </w:r>
      <w:r>
        <w:rPr>
          <w:sz w:val="21"/>
          <w:lang w:val="en-US" w:eastAsia="ja-JP"/>
        </w:rPr>
        <w:t>“</w:t>
      </w:r>
      <w:r>
        <w:rPr>
          <w:rFonts w:hint="eastAsia"/>
          <w:sz w:val="21"/>
          <w:lang w:val="en-US" w:eastAsia="ja-JP"/>
        </w:rPr>
        <w:t>operator A</w:t>
      </w:r>
      <w:r>
        <w:rPr>
          <w:sz w:val="21"/>
          <w:lang w:val="en-US" w:eastAsia="ja-JP"/>
        </w:rPr>
        <w:t>” and “</w:t>
      </w:r>
      <w:r>
        <w:rPr>
          <w:rFonts w:hint="eastAsia"/>
          <w:sz w:val="21"/>
          <w:lang w:val="en-US" w:eastAsia="ja-JP"/>
        </w:rPr>
        <w:t>operator B</w:t>
      </w:r>
      <w:r>
        <w:rPr>
          <w:sz w:val="21"/>
          <w:lang w:val="en-US" w:eastAsia="ja-JP"/>
        </w:rPr>
        <w:t>”</w:t>
      </w:r>
      <w:r>
        <w:rPr>
          <w:rFonts w:hint="eastAsia"/>
          <w:sz w:val="21"/>
          <w:lang w:val="en-US" w:eastAsia="ja-JP"/>
        </w:rPr>
        <w:t xml:space="preserve"> here) have operated Band 41 in Japan.  At least we need to pay attention to two aspects.  </w:t>
      </w:r>
    </w:p>
    <w:p w14:paraId="40540058" w14:textId="2D6F34DD" w:rsidR="00CC7212" w:rsidRDefault="007E22C2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First consideration should be paid to the value of </w:t>
      </w:r>
      <w:r w:rsidRPr="007E22C2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.  Although we are not sure which value is actually configured for </w:t>
      </w:r>
      <w:r w:rsidRPr="007E22C2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 in each operator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>s network, 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assume that 26 </w:t>
      </w:r>
      <w:proofErr w:type="spellStart"/>
      <w:r>
        <w:rPr>
          <w:rFonts w:hint="eastAsia"/>
          <w:sz w:val="21"/>
          <w:lang w:val="en-US" w:eastAsia="ja-JP"/>
        </w:rPr>
        <w:t>dBm</w:t>
      </w:r>
      <w:proofErr w:type="spellEnd"/>
      <w:r>
        <w:rPr>
          <w:rFonts w:hint="eastAsia"/>
          <w:sz w:val="21"/>
          <w:lang w:val="en-US" w:eastAsia="ja-JP"/>
        </w:rPr>
        <w:t xml:space="preserve"> is configured for both operators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 network</w:t>
      </w:r>
      <w:r w:rsidR="00184564">
        <w:rPr>
          <w:rFonts w:hint="eastAsia"/>
          <w:sz w:val="21"/>
          <w:lang w:val="en-US" w:eastAsia="ja-JP"/>
        </w:rPr>
        <w:t>s</w:t>
      </w:r>
      <w:r>
        <w:rPr>
          <w:rFonts w:hint="eastAsia"/>
          <w:sz w:val="21"/>
          <w:lang w:val="en-US" w:eastAsia="ja-JP"/>
        </w:rPr>
        <w:t xml:space="preserve"> to accept PC2 UE.</w:t>
      </w:r>
    </w:p>
    <w:p w14:paraId="2C799912" w14:textId="73A00B00" w:rsidR="007E22C2" w:rsidRDefault="007E22C2" w:rsidP="00B56FE3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Another aspect to be considered is </w:t>
      </w:r>
      <w:r w:rsidRPr="007E22C2">
        <w:rPr>
          <w:rFonts w:hint="eastAsia"/>
          <w:b/>
          <w:sz w:val="21"/>
          <w:lang w:val="en-US" w:eastAsia="ja-JP"/>
        </w:rPr>
        <w:t>UL CA operation</w:t>
      </w:r>
      <w:r>
        <w:rPr>
          <w:rFonts w:hint="eastAsia"/>
          <w:sz w:val="21"/>
          <w:lang w:val="en-US" w:eastAsia="ja-JP"/>
        </w:rPr>
        <w:t xml:space="preserve"> in Japan.  In this contribution, let</w:t>
      </w:r>
      <w:r>
        <w:rPr>
          <w:sz w:val="21"/>
          <w:lang w:val="en-US" w:eastAsia="ja-JP"/>
        </w:rPr>
        <w:t>’</w:t>
      </w:r>
      <w:r>
        <w:rPr>
          <w:rFonts w:hint="eastAsia"/>
          <w:sz w:val="21"/>
          <w:lang w:val="en-US" w:eastAsia="ja-JP"/>
        </w:rPr>
        <w:t xml:space="preserve">s </w:t>
      </w:r>
      <w:r w:rsidR="00184564">
        <w:rPr>
          <w:rFonts w:hint="eastAsia"/>
          <w:sz w:val="21"/>
          <w:lang w:val="en-US" w:eastAsia="ja-JP"/>
        </w:rPr>
        <w:t>assume operator B</w:t>
      </w:r>
      <w:r>
        <w:rPr>
          <w:rFonts w:hint="eastAsia"/>
          <w:sz w:val="21"/>
          <w:lang w:val="en-US" w:eastAsia="ja-JP"/>
        </w:rPr>
        <w:t xml:space="preserve"> has been operating U</w:t>
      </w:r>
      <w:r w:rsidR="00184564">
        <w:rPr>
          <w:rFonts w:hint="eastAsia"/>
          <w:sz w:val="21"/>
          <w:lang w:val="en-US" w:eastAsia="ja-JP"/>
        </w:rPr>
        <w:t>L CA in Band 41 while operator A</w:t>
      </w:r>
      <w:r>
        <w:rPr>
          <w:rFonts w:hint="eastAsia"/>
          <w:sz w:val="21"/>
          <w:lang w:val="en-US" w:eastAsia="ja-JP"/>
        </w:rPr>
        <w:t xml:space="preserve"> has not.  Table 3-1 summarizes possible assumption of Band 41 operation in Japan.</w:t>
      </w:r>
    </w:p>
    <w:p w14:paraId="751705DB" w14:textId="42DFE46C" w:rsidR="007E22C2" w:rsidRPr="007E22C2" w:rsidRDefault="007E22C2" w:rsidP="007E22C2">
      <w:pPr>
        <w:pStyle w:val="a0"/>
        <w:jc w:val="center"/>
        <w:rPr>
          <w:rFonts w:asciiTheme="majorHAnsi" w:hAnsiTheme="majorHAnsi" w:cstheme="majorHAnsi"/>
          <w:sz w:val="21"/>
          <w:lang w:val="en-US" w:eastAsia="ja-JP"/>
        </w:rPr>
      </w:pPr>
      <w:r>
        <w:rPr>
          <w:rFonts w:asciiTheme="majorHAnsi" w:hAnsiTheme="majorHAnsi" w:cstheme="majorHAnsi"/>
          <w:sz w:val="21"/>
          <w:lang w:val="en-US" w:eastAsia="ja-JP"/>
        </w:rPr>
        <w:t xml:space="preserve">Table </w:t>
      </w:r>
      <w:r>
        <w:rPr>
          <w:rFonts w:asciiTheme="majorHAnsi" w:hAnsiTheme="majorHAnsi" w:cstheme="majorHAnsi" w:hint="eastAsia"/>
          <w:sz w:val="21"/>
          <w:lang w:val="en-US" w:eastAsia="ja-JP"/>
        </w:rPr>
        <w:t>3</w:t>
      </w:r>
      <w:r w:rsidRPr="007E22C2">
        <w:rPr>
          <w:rFonts w:asciiTheme="majorHAnsi" w:hAnsiTheme="majorHAnsi" w:cstheme="majorHAnsi"/>
          <w:sz w:val="21"/>
          <w:lang w:val="en-US" w:eastAsia="ja-JP"/>
        </w:rPr>
        <w:t xml:space="preserve">-1: </w:t>
      </w:r>
      <w:r>
        <w:rPr>
          <w:rFonts w:asciiTheme="majorHAnsi" w:hAnsiTheme="majorHAnsi" w:cstheme="majorHAnsi" w:hint="eastAsia"/>
          <w:sz w:val="21"/>
          <w:lang w:val="en-US" w:eastAsia="ja-JP"/>
        </w:rPr>
        <w:t>Possible Band 41 operation in Japan</w:t>
      </w:r>
    </w:p>
    <w:tbl>
      <w:tblPr>
        <w:tblStyle w:val="aa"/>
        <w:tblW w:w="10451" w:type="dxa"/>
        <w:tblLook w:val="04A0" w:firstRow="1" w:lastRow="0" w:firstColumn="1" w:lastColumn="0" w:noHBand="0" w:noVBand="1"/>
      </w:tblPr>
      <w:tblGrid>
        <w:gridCol w:w="3742"/>
        <w:gridCol w:w="3354"/>
        <w:gridCol w:w="3355"/>
      </w:tblGrid>
      <w:tr w:rsidR="007E22C2" w14:paraId="281CA4C7" w14:textId="77777777" w:rsidTr="005D04CB">
        <w:tc>
          <w:tcPr>
            <w:tcW w:w="3742" w:type="dxa"/>
            <w:shd w:val="clear" w:color="auto" w:fill="002060"/>
            <w:vAlign w:val="center"/>
          </w:tcPr>
          <w:p w14:paraId="0F489487" w14:textId="21535D5D" w:rsidR="007E22C2" w:rsidRPr="00CB2938" w:rsidRDefault="00484A85" w:rsidP="005D04CB">
            <w:pPr>
              <w:pStyle w:val="a0"/>
              <w:jc w:val="center"/>
              <w:rPr>
                <w:b/>
                <w:color w:val="FFFFFF" w:themeColor="background1"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FFFF" w:themeColor="background1"/>
                <w:sz w:val="21"/>
                <w:lang w:val="en-US" w:eastAsia="ja-JP"/>
              </w:rPr>
              <w:t>Possible Band 41 operation in Japan</w:t>
            </w:r>
          </w:p>
        </w:tc>
        <w:tc>
          <w:tcPr>
            <w:tcW w:w="3354" w:type="dxa"/>
            <w:vAlign w:val="center"/>
          </w:tcPr>
          <w:p w14:paraId="6E76BD28" w14:textId="2FE47D4F" w:rsidR="007E22C2" w:rsidRPr="00CB2938" w:rsidRDefault="007E22C2" w:rsidP="005D04CB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Operator A</w:t>
            </w:r>
          </w:p>
        </w:tc>
        <w:tc>
          <w:tcPr>
            <w:tcW w:w="3355" w:type="dxa"/>
            <w:vAlign w:val="center"/>
          </w:tcPr>
          <w:p w14:paraId="5C43979F" w14:textId="5D58E3E7" w:rsidR="007E22C2" w:rsidRPr="00CB2938" w:rsidRDefault="007E22C2" w:rsidP="005D04CB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Operator B</w:t>
            </w:r>
          </w:p>
        </w:tc>
      </w:tr>
      <w:tr w:rsidR="007E22C2" w14:paraId="2B3C324A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496706AD" w14:textId="21C49D1B" w:rsidR="007E22C2" w:rsidRPr="00CB2938" w:rsidRDefault="007E22C2" w:rsidP="007E22C2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Value of P-max configured</w:t>
            </w:r>
          </w:p>
        </w:tc>
        <w:tc>
          <w:tcPr>
            <w:tcW w:w="3354" w:type="dxa"/>
            <w:vAlign w:val="center"/>
          </w:tcPr>
          <w:p w14:paraId="107802ED" w14:textId="5B852E07" w:rsidR="007E22C2" w:rsidRPr="00CB2938" w:rsidRDefault="007E22C2" w:rsidP="005D04CB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26 </w:t>
            </w:r>
            <w:proofErr w:type="spellStart"/>
            <w:r>
              <w:rPr>
                <w:rFonts w:hint="eastAsia"/>
                <w:color w:val="0070C0"/>
                <w:sz w:val="21"/>
                <w:lang w:val="en-US" w:eastAsia="ja-JP"/>
              </w:rPr>
              <w:t>dBm</w:t>
            </w:r>
            <w:proofErr w:type="spellEnd"/>
          </w:p>
        </w:tc>
        <w:tc>
          <w:tcPr>
            <w:tcW w:w="3355" w:type="dxa"/>
            <w:vAlign w:val="center"/>
          </w:tcPr>
          <w:p w14:paraId="6714FD09" w14:textId="37F17EEB" w:rsidR="007E22C2" w:rsidRDefault="007E22C2" w:rsidP="005D04CB">
            <w:pPr>
              <w:pStyle w:val="a0"/>
              <w:jc w:val="center"/>
              <w:rPr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26 </w:t>
            </w:r>
            <w:proofErr w:type="spellStart"/>
            <w:r>
              <w:rPr>
                <w:rFonts w:hint="eastAsia"/>
                <w:color w:val="0070C0"/>
                <w:sz w:val="21"/>
                <w:lang w:val="en-US" w:eastAsia="ja-JP"/>
              </w:rPr>
              <w:t>dBm</w:t>
            </w:r>
            <w:proofErr w:type="spellEnd"/>
          </w:p>
        </w:tc>
      </w:tr>
      <w:tr w:rsidR="007E22C2" w14:paraId="75EBE74E" w14:textId="77777777" w:rsidTr="007E22C2">
        <w:trPr>
          <w:trHeight w:val="680"/>
        </w:trPr>
        <w:tc>
          <w:tcPr>
            <w:tcW w:w="3742" w:type="dxa"/>
            <w:vAlign w:val="center"/>
          </w:tcPr>
          <w:p w14:paraId="2F15BA7F" w14:textId="035DC738" w:rsidR="007E22C2" w:rsidRPr="00CB2938" w:rsidRDefault="007E22C2" w:rsidP="007E22C2">
            <w:pPr>
              <w:pStyle w:val="a0"/>
              <w:jc w:val="center"/>
              <w:rPr>
                <w:rFonts w:asciiTheme="majorHAnsi" w:hAnsiTheme="majorHAnsi" w:cstheme="majorHAnsi"/>
                <w:b/>
                <w:sz w:val="21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b/>
                <w:sz w:val="21"/>
                <w:lang w:val="en-US" w:eastAsia="ja-JP"/>
              </w:rPr>
              <w:t>UL CA operation in Band 41</w:t>
            </w:r>
          </w:p>
        </w:tc>
        <w:tc>
          <w:tcPr>
            <w:tcW w:w="3354" w:type="dxa"/>
            <w:vAlign w:val="center"/>
          </w:tcPr>
          <w:p w14:paraId="53211EC5" w14:textId="77777777" w:rsidR="007E22C2" w:rsidRDefault="007E22C2" w:rsidP="005D04CB">
            <w:pPr>
              <w:pStyle w:val="a0"/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>Not available</w:t>
            </w:r>
          </w:p>
          <w:p w14:paraId="6FA0642A" w14:textId="71DB45AD" w:rsidR="007E22C2" w:rsidRPr="00CB2938" w:rsidRDefault="007E22C2" w:rsidP="007E22C2">
            <w:pPr>
              <w:pStyle w:val="a0"/>
              <w:numPr>
                <w:ilvl w:val="0"/>
                <w:numId w:val="17"/>
              </w:numPr>
              <w:jc w:val="center"/>
              <w:rPr>
                <w:color w:val="0070C0"/>
                <w:sz w:val="21"/>
                <w:lang w:val="en-US" w:eastAsia="ja-JP"/>
              </w:rPr>
            </w:pP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PC2 UL CA </w:t>
            </w:r>
            <w:r w:rsidR="00484A85">
              <w:rPr>
                <w:rFonts w:hint="eastAsia"/>
                <w:color w:val="0070C0"/>
                <w:sz w:val="21"/>
                <w:lang w:val="en-US" w:eastAsia="ja-JP"/>
              </w:rPr>
              <w:t xml:space="preserve">is </w:t>
            </w:r>
            <w:r>
              <w:rPr>
                <w:rFonts w:hint="eastAsia"/>
                <w:color w:val="0070C0"/>
                <w:sz w:val="21"/>
                <w:lang w:val="en-US" w:eastAsia="ja-JP"/>
              </w:rPr>
              <w:t xml:space="preserve">never </w:t>
            </w:r>
            <w:r w:rsidR="00484A85">
              <w:rPr>
                <w:rFonts w:hint="eastAsia"/>
                <w:color w:val="0070C0"/>
                <w:sz w:val="21"/>
                <w:lang w:val="en-US" w:eastAsia="ja-JP"/>
              </w:rPr>
              <w:t>configured.</w:t>
            </w:r>
          </w:p>
        </w:tc>
        <w:tc>
          <w:tcPr>
            <w:tcW w:w="3355" w:type="dxa"/>
            <w:vAlign w:val="center"/>
          </w:tcPr>
          <w:p w14:paraId="772F8AC7" w14:textId="367C7C51" w:rsidR="007E22C2" w:rsidRPr="00CB2938" w:rsidRDefault="007E22C2" w:rsidP="007E22C2">
            <w:pPr>
              <w:pStyle w:val="a0"/>
              <w:jc w:val="center"/>
              <w:rPr>
                <w:b/>
                <w:sz w:val="21"/>
                <w:lang w:val="en-US" w:eastAsia="ja-JP"/>
              </w:rPr>
            </w:pPr>
            <w:r>
              <w:rPr>
                <w:rFonts w:hint="eastAsia"/>
                <w:b/>
                <w:color w:val="FF0000"/>
                <w:sz w:val="21"/>
                <w:lang w:val="en-US" w:eastAsia="ja-JP"/>
              </w:rPr>
              <w:t>Available</w:t>
            </w:r>
            <w:r w:rsidR="00484A85">
              <w:rPr>
                <w:b/>
                <w:color w:val="FF0000"/>
                <w:sz w:val="21"/>
                <w:lang w:val="en-US" w:eastAsia="ja-JP"/>
              </w:rPr>
              <w:br/>
            </w:r>
            <w:r w:rsidR="00484A85" w:rsidRPr="00484A85">
              <w:rPr>
                <w:b/>
                <w:color w:val="FF0000"/>
                <w:sz w:val="21"/>
                <w:lang w:val="en-US" w:eastAsia="ja-JP"/>
              </w:rPr>
              <w:sym w:font="Wingdings" w:char="F0E0"/>
            </w:r>
            <w:r w:rsidR="00484A85">
              <w:rPr>
                <w:rFonts w:hint="eastAsia"/>
                <w:b/>
                <w:color w:val="FF0000"/>
                <w:sz w:val="21"/>
                <w:lang w:val="en-US" w:eastAsia="ja-JP"/>
              </w:rPr>
              <w:t xml:space="preserve"> PC2 UL CA may be configured while regulation does not allow.</w:t>
            </w:r>
          </w:p>
        </w:tc>
      </w:tr>
    </w:tbl>
    <w:p w14:paraId="761594A4" w14:textId="77777777" w:rsidR="007E22C2" w:rsidRDefault="007E22C2" w:rsidP="007E22C2">
      <w:pPr>
        <w:pStyle w:val="a0"/>
        <w:rPr>
          <w:sz w:val="21"/>
          <w:lang w:val="en-US" w:eastAsia="ja-JP"/>
        </w:rPr>
      </w:pPr>
    </w:p>
    <w:p w14:paraId="2FD3C88E" w14:textId="6184D2AF" w:rsidR="007E22C2" w:rsidRPr="005439CB" w:rsidRDefault="00484A85" w:rsidP="005439CB">
      <w:pPr>
        <w:rPr>
          <w:rFonts w:asciiTheme="majorHAnsi" w:hAnsiTheme="majorHAnsi" w:cstheme="majorHAnsi"/>
          <w:b/>
          <w:i/>
          <w:sz w:val="24"/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2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: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According to Table 3-1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, PC2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UL CA may be configured while Japanese regulation does not allow</w:t>
      </w:r>
      <w:r w:rsidR="00B90A17"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such operation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.  This kind of behavior 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should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be avoided in </w:t>
      </w:r>
      <w:proofErr w:type="gramStart"/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order</w:t>
      </w:r>
      <w:proofErr w:type="gramEnd"/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 xml:space="preserve"> not to violate regulation.</w:t>
      </w:r>
    </w:p>
    <w:p w14:paraId="75B3285C" w14:textId="77777777" w:rsidR="00B90A17" w:rsidRPr="005439CB" w:rsidRDefault="00B90A17" w:rsidP="00B56FE3">
      <w:pPr>
        <w:pStyle w:val="a0"/>
        <w:rPr>
          <w:sz w:val="21"/>
          <w:lang w:val="en-US" w:eastAsia="ja-JP"/>
        </w:rPr>
      </w:pPr>
    </w:p>
    <w:p w14:paraId="2EAC710B" w14:textId="43D8258B" w:rsidR="00CC7212" w:rsidRPr="00094FB0" w:rsidRDefault="00484A85" w:rsidP="00CC7212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What should be achieved by 3GPP specification?</w:t>
      </w:r>
    </w:p>
    <w:p w14:paraId="23EF4EBD" w14:textId="2BACCE9F" w:rsidR="00CC7212" w:rsidRDefault="00484A85" w:rsidP="00CC7212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From observation</w:t>
      </w:r>
      <w:r>
        <w:rPr>
          <w:sz w:val="21"/>
          <w:lang w:val="en-US" w:eastAsia="ja-JP"/>
        </w:rPr>
        <w:t xml:space="preserve">#1 and observation#2, </w:t>
      </w:r>
      <w:r>
        <w:rPr>
          <w:rFonts w:hint="eastAsia"/>
          <w:sz w:val="21"/>
          <w:lang w:val="en-US" w:eastAsia="ja-JP"/>
        </w:rPr>
        <w:t xml:space="preserve">possible problem is </w:t>
      </w:r>
      <w:r>
        <w:rPr>
          <w:sz w:val="21"/>
          <w:lang w:val="en-US" w:eastAsia="ja-JP"/>
        </w:rPr>
        <w:t>unveiled</w:t>
      </w:r>
      <w:r>
        <w:rPr>
          <w:rFonts w:hint="eastAsia"/>
          <w:sz w:val="21"/>
          <w:lang w:val="en-US" w:eastAsia="ja-JP"/>
        </w:rPr>
        <w:t>, namely, PC2 UL CA may be configured in Japan while such operation is n</w:t>
      </w:r>
      <w:r w:rsidR="00B90A17">
        <w:rPr>
          <w:rFonts w:hint="eastAsia"/>
          <w:sz w:val="21"/>
          <w:lang w:val="en-US" w:eastAsia="ja-JP"/>
        </w:rPr>
        <w:t>ot allowed from regulation.  Therefore, we can observe as follows;</w:t>
      </w:r>
    </w:p>
    <w:p w14:paraId="00DFFB00" w14:textId="0C47493B" w:rsidR="00B90A17" w:rsidRPr="00184564" w:rsidRDefault="00B90A17" w:rsidP="00CC7212">
      <w:pPr>
        <w:pStyle w:val="a0"/>
        <w:rPr>
          <w:lang w:val="en-US" w:eastAsia="ja-JP"/>
        </w:rPr>
      </w:pP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>Observation#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3</w:t>
      </w:r>
      <w:r w:rsidRPr="00184564">
        <w:rPr>
          <w:rFonts w:asciiTheme="majorHAnsi" w:hAnsiTheme="majorHAnsi" w:cstheme="majorHAnsi"/>
          <w:b/>
          <w:i/>
          <w:sz w:val="24"/>
          <w:lang w:val="en-US" w:eastAsia="ja-JP"/>
        </w:rPr>
        <w:t xml:space="preserve">: </w:t>
      </w:r>
      <w:r w:rsidRPr="00184564">
        <w:rPr>
          <w:rFonts w:asciiTheme="majorHAnsi" w:hAnsiTheme="majorHAnsi" w:cstheme="majorHAnsi" w:hint="eastAsia"/>
          <w:b/>
          <w:i/>
          <w:sz w:val="24"/>
          <w:lang w:val="en-US" w:eastAsia="ja-JP"/>
        </w:rPr>
        <w:t>In order to comply strictly with Japanese regulation, considerations are necessary from RAN2 and/or RAN4 specification perspective.</w:t>
      </w:r>
    </w:p>
    <w:p w14:paraId="261E31AA" w14:textId="5DD2EB1F" w:rsidR="00184564" w:rsidRDefault="00184564" w:rsidP="00B56FE3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More specifically, even when </w:t>
      </w:r>
      <w:r w:rsidRPr="00184564">
        <w:rPr>
          <w:rFonts w:asciiTheme="majorHAnsi" w:hAnsiTheme="majorHAnsi" w:cstheme="majorHAnsi"/>
          <w:b/>
          <w:i/>
          <w:sz w:val="21"/>
          <w:lang w:val="en-US" w:eastAsia="ja-JP"/>
        </w:rPr>
        <w:t>P-max</w:t>
      </w:r>
      <w:r>
        <w:rPr>
          <w:rFonts w:hint="eastAsia"/>
          <w:sz w:val="21"/>
          <w:lang w:val="en-US" w:eastAsia="ja-JP"/>
        </w:rPr>
        <w:t xml:space="preserve"> is configured as 26 </w:t>
      </w:r>
      <w:proofErr w:type="spellStart"/>
      <w:r>
        <w:rPr>
          <w:rFonts w:hint="eastAsia"/>
          <w:sz w:val="21"/>
          <w:lang w:val="en-US" w:eastAsia="ja-JP"/>
        </w:rPr>
        <w:t>dBm</w:t>
      </w:r>
      <w:proofErr w:type="spellEnd"/>
      <w:r>
        <w:rPr>
          <w:rFonts w:hint="eastAsia"/>
          <w:sz w:val="21"/>
          <w:lang w:val="en-US" w:eastAsia="ja-JP"/>
        </w:rPr>
        <w:t xml:space="preserve"> and (PC3) UL CA in Band 41 is available, PC2 UL CA shall not be configured in Operator B</w:t>
      </w:r>
      <w:r>
        <w:rPr>
          <w:sz w:val="21"/>
          <w:lang w:val="en-US" w:eastAsia="ja-JP"/>
        </w:rPr>
        <w:t xml:space="preserve"> network.</w:t>
      </w:r>
      <w:r>
        <w:rPr>
          <w:rFonts w:hint="eastAsia"/>
          <w:sz w:val="21"/>
          <w:lang w:val="en-US" w:eastAsia="ja-JP"/>
        </w:rPr>
        <w:t xml:space="preserve">  To achieve such operation, RAN2 and/or RAN4 specification should be introduced or modified.  We show possible solutions as example but we do not intend to limit solutions only below.  Another suggestion is welcome.  </w:t>
      </w:r>
    </w:p>
    <w:p w14:paraId="6D0D18BB" w14:textId="5CA422FE" w:rsidR="00184564" w:rsidRPr="00D428A3" w:rsidRDefault="00184564" w:rsidP="00B56FE3">
      <w:pPr>
        <w:pStyle w:val="a0"/>
        <w:rPr>
          <w:rFonts w:asciiTheme="majorHAnsi" w:hAnsiTheme="majorHAnsi" w:cstheme="majorHAnsi"/>
          <w:b/>
          <w:sz w:val="21"/>
          <w:lang w:val="en-US" w:eastAsia="ja-JP"/>
        </w:rPr>
      </w:pPr>
      <w:r w:rsidRPr="00D428A3">
        <w:rPr>
          <w:rFonts w:asciiTheme="majorHAnsi" w:hAnsiTheme="majorHAnsi" w:cstheme="majorHAnsi"/>
          <w:b/>
          <w:sz w:val="24"/>
          <w:lang w:val="en-US" w:eastAsia="ja-JP"/>
        </w:rPr>
        <w:t>&lt;</w:t>
      </w:r>
      <w:r w:rsidR="00BB1A26">
        <w:rPr>
          <w:rFonts w:asciiTheme="majorHAnsi" w:hAnsiTheme="majorHAnsi" w:cstheme="majorHAnsi" w:hint="eastAsia"/>
          <w:b/>
          <w:sz w:val="24"/>
          <w:lang w:val="en-US" w:eastAsia="ja-JP"/>
        </w:rPr>
        <w:t xml:space="preserve">One </w:t>
      </w:r>
      <w:r w:rsidR="00BB1A26">
        <w:rPr>
          <w:rFonts w:asciiTheme="majorHAnsi" w:hAnsiTheme="majorHAnsi" w:cstheme="majorHAnsi"/>
          <w:b/>
          <w:sz w:val="24"/>
          <w:lang w:val="en-US" w:eastAsia="ja-JP"/>
        </w:rPr>
        <w:t>possible solution</w:t>
      </w:r>
      <w:r w:rsidRPr="00D428A3">
        <w:rPr>
          <w:rFonts w:asciiTheme="majorHAnsi" w:hAnsiTheme="majorHAnsi" w:cstheme="majorHAnsi"/>
          <w:b/>
          <w:sz w:val="24"/>
          <w:lang w:val="en-US" w:eastAsia="ja-JP"/>
        </w:rPr>
        <w:t>&gt;</w:t>
      </w:r>
    </w:p>
    <w:p w14:paraId="503DFD76" w14:textId="40E986B4" w:rsidR="00D428A3" w:rsidRPr="00BB1A26" w:rsidRDefault="00D428A3" w:rsidP="00BB1A26">
      <w:pPr>
        <w:pStyle w:val="a0"/>
        <w:numPr>
          <w:ilvl w:val="0"/>
          <w:numId w:val="18"/>
        </w:numPr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Introduce new information element for </w:t>
      </w:r>
      <w:r w:rsidRPr="00627D68">
        <w:t>limit</w:t>
      </w:r>
      <w:r>
        <w:rPr>
          <w:rFonts w:hint="eastAsia"/>
          <w:lang w:eastAsia="ja-JP"/>
        </w:rPr>
        <w:t>ing</w:t>
      </w:r>
      <w:r w:rsidRPr="00627D68">
        <w:t xml:space="preserve"> the UE's uplink transmission power</w:t>
      </w:r>
      <w:r>
        <w:rPr>
          <w:rFonts w:hint="eastAsia"/>
          <w:lang w:eastAsia="ja-JP"/>
        </w:rPr>
        <w:t xml:space="preserve"> during UL CA.  For example,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can be introduced to limit UL CA transmission power.  Only when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rFonts w:hint="eastAsia"/>
          <w:lang w:eastAsia="ja-JP"/>
        </w:rPr>
        <w:t xml:space="preserve"> = 26 </w:t>
      </w:r>
      <w:proofErr w:type="spellStart"/>
      <w:r>
        <w:rPr>
          <w:rFonts w:hint="eastAsia"/>
          <w:lang w:eastAsia="ja-JP"/>
        </w:rPr>
        <w:t>dBm</w:t>
      </w:r>
      <w:proofErr w:type="spellEnd"/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</w:t>
      </w:r>
      <w:r>
        <w:rPr>
          <w:lang w:eastAsia="ja-JP"/>
        </w:rPr>
        <w:t>signalled</w:t>
      </w:r>
      <w:r>
        <w:rPr>
          <w:rFonts w:hint="eastAsia"/>
          <w:lang w:eastAsia="ja-JP"/>
        </w:rPr>
        <w:t xml:space="preserve">, PC2 UL CA UE can run.  When </w:t>
      </w:r>
      <w:r>
        <w:rPr>
          <w:lang w:eastAsia="ja-JP"/>
        </w:rPr>
        <w:t>“</w:t>
      </w:r>
      <w:r>
        <w:rPr>
          <w:rFonts w:asciiTheme="majorHAnsi" w:hAnsiTheme="majorHAnsi" w:cstheme="majorHAnsi"/>
          <w:b/>
          <w:i/>
          <w:lang w:eastAsia="ja-JP"/>
        </w:rPr>
        <w:t>P-max-UL</w:t>
      </w:r>
      <w:r w:rsidRPr="00D428A3">
        <w:rPr>
          <w:rFonts w:asciiTheme="majorHAnsi" w:hAnsiTheme="majorHAnsi" w:cstheme="majorHAnsi"/>
          <w:b/>
          <w:i/>
          <w:lang w:eastAsia="ja-JP"/>
        </w:rPr>
        <w:t>CA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 is not signalled, PC2 UL CA should not run to comply with regulation. </w:t>
      </w:r>
      <w:r w:rsidR="00BB1A26">
        <w:rPr>
          <w:rFonts w:hint="eastAsia"/>
          <w:lang w:eastAsia="ja-JP"/>
        </w:rPr>
        <w:t>Note that this solution may impact both RAN2 and RAN4 specifications.</w:t>
      </w:r>
    </w:p>
    <w:p w14:paraId="68D1EA19" w14:textId="77777777" w:rsidR="00484A85" w:rsidRPr="00BB1A26" w:rsidRDefault="00484A85" w:rsidP="00B56FE3">
      <w:pPr>
        <w:pStyle w:val="a0"/>
        <w:rPr>
          <w:sz w:val="21"/>
          <w:lang w:val="en-US" w:eastAsia="ja-JP"/>
        </w:rPr>
      </w:pPr>
    </w:p>
    <w:p w14:paraId="46491A2C" w14:textId="0829466B" w:rsidR="00484A85" w:rsidRPr="00094FB0" w:rsidRDefault="00BB1A26" w:rsidP="00484A85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Conclusion</w:t>
      </w:r>
    </w:p>
    <w:p w14:paraId="7D7DEF36" w14:textId="56FBFF63" w:rsidR="00484A85" w:rsidRDefault="00BB1A26" w:rsidP="00484A8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 xml:space="preserve">In this </w:t>
      </w:r>
      <w:r>
        <w:rPr>
          <w:sz w:val="21"/>
          <w:lang w:val="en-US" w:eastAsia="ja-JP"/>
        </w:rPr>
        <w:t xml:space="preserve">contribution, Japanese regulatory requirements for PC2 UE are briefly introduced. </w:t>
      </w:r>
      <w:r>
        <w:rPr>
          <w:rFonts w:hint="eastAsia"/>
          <w:sz w:val="21"/>
          <w:lang w:val="en-US" w:eastAsia="ja-JP"/>
        </w:rPr>
        <w:t xml:space="preserve"> We also show possible Band 41 operations in Japan.  When we take a look at </w:t>
      </w:r>
      <w:r>
        <w:rPr>
          <w:sz w:val="21"/>
          <w:lang w:val="en-US" w:eastAsia="ja-JP"/>
        </w:rPr>
        <w:t>“</w:t>
      </w:r>
      <w:r>
        <w:rPr>
          <w:rFonts w:hint="eastAsia"/>
          <w:sz w:val="21"/>
          <w:lang w:val="en-US" w:eastAsia="ja-JP"/>
        </w:rPr>
        <w:t>operator B</w:t>
      </w:r>
      <w:r>
        <w:rPr>
          <w:sz w:val="21"/>
          <w:lang w:val="en-US" w:eastAsia="ja-JP"/>
        </w:rPr>
        <w:t>”</w:t>
      </w:r>
      <w:r w:rsidR="005439CB">
        <w:rPr>
          <w:rFonts w:hint="eastAsia"/>
          <w:sz w:val="21"/>
          <w:lang w:val="en-US" w:eastAsia="ja-JP"/>
        </w:rPr>
        <w:t xml:space="preserve"> configuration</w:t>
      </w:r>
      <w:r>
        <w:rPr>
          <w:rFonts w:hint="eastAsia"/>
          <w:sz w:val="21"/>
          <w:lang w:val="en-US" w:eastAsia="ja-JP"/>
        </w:rPr>
        <w:t xml:space="preserve">, PC2 UL CA may run while regulation does not allow such operation.  In order to comply with Japanese regulation, </w:t>
      </w:r>
      <w:r w:rsidR="005439CB">
        <w:rPr>
          <w:rFonts w:hint="eastAsia"/>
          <w:sz w:val="21"/>
          <w:lang w:val="en-US" w:eastAsia="ja-JP"/>
        </w:rPr>
        <w:t>PC2 UL CA in Band 41 should not be configured.  We would like to share this issue in 3GPP and invite RAN2 &amp; RAN4 to consider solution from technical specification perspective.</w:t>
      </w:r>
    </w:p>
    <w:p w14:paraId="13D818A8" w14:textId="77777777" w:rsidR="005439CB" w:rsidRPr="001845EB" w:rsidRDefault="005439CB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56578095" w14:textId="7DABE16E" w:rsidR="00693E5E" w:rsidRPr="001845EB" w:rsidRDefault="00341668" w:rsidP="001845EB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>R</w:t>
      </w:r>
      <w:r w:rsidR="00CC7212">
        <w:rPr>
          <w:rFonts w:cs="Arial" w:hint="eastAsia"/>
          <w:sz w:val="21"/>
          <w:szCs w:val="21"/>
          <w:lang w:val="en-US" w:eastAsia="ja-JP"/>
        </w:rPr>
        <w:t>2-1801728 (R4-1714017)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>
        <w:rPr>
          <w:rFonts w:cs="Arial"/>
          <w:sz w:val="21"/>
          <w:szCs w:val="21"/>
          <w:lang w:val="en-US" w:eastAsia="ja-JP"/>
        </w:rPr>
        <w:t>“</w:t>
      </w:r>
      <w:r w:rsidR="00CC7212" w:rsidRPr="00866DAB">
        <w:rPr>
          <w:rFonts w:ascii="Arial" w:hAnsi="Arial" w:cs="Arial"/>
        </w:rPr>
        <w:t xml:space="preserve">LS on </w:t>
      </w:r>
      <w:r w:rsidR="00CC7212">
        <w:rPr>
          <w:rFonts w:ascii="Arial" w:hAnsi="Arial" w:cs="Arial"/>
        </w:rPr>
        <w:t>the addition of PC2 for uplink CA_41C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 w:rsidR="00CC7212">
        <w:rPr>
          <w:rFonts w:cs="Arial" w:hint="eastAsia"/>
          <w:sz w:val="21"/>
          <w:szCs w:val="21"/>
          <w:lang w:val="en-US" w:eastAsia="ja-JP"/>
        </w:rPr>
        <w:t>RAN4</w:t>
      </w:r>
    </w:p>
    <w:sectPr w:rsidR="00693E5E" w:rsidRPr="001845E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3BAF3C" w14:textId="77777777" w:rsidR="00DD3592" w:rsidRDefault="00DD3592">
      <w:r>
        <w:separator/>
      </w:r>
    </w:p>
  </w:endnote>
  <w:endnote w:type="continuationSeparator" w:id="0">
    <w:p w14:paraId="4E168C02" w14:textId="77777777" w:rsidR="00DD3592" w:rsidRDefault="00DD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21F76B" w14:textId="77777777" w:rsidR="00DD3592" w:rsidRDefault="00DD3592">
      <w:r>
        <w:separator/>
      </w:r>
    </w:p>
  </w:footnote>
  <w:footnote w:type="continuationSeparator" w:id="0">
    <w:p w14:paraId="51992E5A" w14:textId="77777777" w:rsidR="00DD3592" w:rsidRDefault="00DD3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4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1E02386"/>
    <w:multiLevelType w:val="multilevel"/>
    <w:tmpl w:val="AAB08B6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38956241"/>
    <w:multiLevelType w:val="hybridMultilevel"/>
    <w:tmpl w:val="6B16C910"/>
    <w:lvl w:ilvl="0" w:tplc="750820E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DAC4F72"/>
    <w:multiLevelType w:val="hybridMultilevel"/>
    <w:tmpl w:val="B48AAE86"/>
    <w:lvl w:ilvl="0" w:tplc="2FE861AE">
      <w:start w:val="26"/>
      <w:numFmt w:val="bullet"/>
      <w:lvlText w:val="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6"/>
  </w:num>
  <w:num w:numId="11">
    <w:abstractNumId w:val="4"/>
  </w:num>
  <w:num w:numId="12">
    <w:abstractNumId w:val="17"/>
  </w:num>
  <w:num w:numId="13">
    <w:abstractNumId w:val="9"/>
  </w:num>
  <w:num w:numId="14">
    <w:abstractNumId w:val="3"/>
  </w:num>
  <w:num w:numId="15">
    <w:abstractNumId w:val="10"/>
  </w:num>
  <w:num w:numId="16">
    <w:abstractNumId w:val="13"/>
  </w:num>
  <w:num w:numId="17">
    <w:abstractNumId w:val="16"/>
  </w:num>
  <w:num w:numId="1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1077"/>
    <w:rsid w:val="00082EA6"/>
    <w:rsid w:val="000838A6"/>
    <w:rsid w:val="00087237"/>
    <w:rsid w:val="0008729B"/>
    <w:rsid w:val="0009165C"/>
    <w:rsid w:val="00091AE3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3A2D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4564"/>
    <w:rsid w:val="001845EB"/>
    <w:rsid w:val="00186843"/>
    <w:rsid w:val="001869AB"/>
    <w:rsid w:val="00187E27"/>
    <w:rsid w:val="001909A3"/>
    <w:rsid w:val="00192A00"/>
    <w:rsid w:val="00192D3B"/>
    <w:rsid w:val="0019559B"/>
    <w:rsid w:val="0019683E"/>
    <w:rsid w:val="001968C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373B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2CE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0B20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45C02"/>
    <w:rsid w:val="0045269A"/>
    <w:rsid w:val="00461C81"/>
    <w:rsid w:val="00463DCA"/>
    <w:rsid w:val="004656D8"/>
    <w:rsid w:val="0046582B"/>
    <w:rsid w:val="00466E95"/>
    <w:rsid w:val="00472EA2"/>
    <w:rsid w:val="004778DA"/>
    <w:rsid w:val="00480B55"/>
    <w:rsid w:val="0048171C"/>
    <w:rsid w:val="00482050"/>
    <w:rsid w:val="0048319A"/>
    <w:rsid w:val="004841C9"/>
    <w:rsid w:val="00484A85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E5CCE"/>
    <w:rsid w:val="004F0707"/>
    <w:rsid w:val="004F11C9"/>
    <w:rsid w:val="004F750C"/>
    <w:rsid w:val="0050041E"/>
    <w:rsid w:val="00500C78"/>
    <w:rsid w:val="00501681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39CB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4475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1048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1EE2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4BA1"/>
    <w:rsid w:val="007467A5"/>
    <w:rsid w:val="0074776E"/>
    <w:rsid w:val="00751130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22C2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49"/>
    <w:rsid w:val="008F2684"/>
    <w:rsid w:val="008F3147"/>
    <w:rsid w:val="008F32C9"/>
    <w:rsid w:val="008F5210"/>
    <w:rsid w:val="008F5725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58FE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64B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C36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0A17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1A26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2938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C7212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8A3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592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92C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  <w:rsid w:val="00FF5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BBFA-E258-44CA-8970-BF9599845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4</cp:revision>
  <cp:lastPrinted>2011-04-26T06:22:00Z</cp:lastPrinted>
  <dcterms:created xsi:type="dcterms:W3CDTF">2018-02-15T10:25:00Z</dcterms:created>
  <dcterms:modified xsi:type="dcterms:W3CDTF">2018-02-15T10:29:00Z</dcterms:modified>
</cp:coreProperties>
</file>