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3CC64" w14:textId="0402DD51" w:rsidR="00724680" w:rsidRPr="00724680" w:rsidRDefault="00724680" w:rsidP="00724680">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724680">
        <w:rPr>
          <w:rFonts w:ascii="Arial" w:eastAsia="MS Mincho" w:hAnsi="Arial" w:cs="Times New Roman"/>
          <w:b/>
          <w:sz w:val="24"/>
          <w:szCs w:val="24"/>
          <w:lang w:eastAsia="x-none"/>
        </w:rPr>
        <w:t>3GPP TSG-RAN WG2 Meeting #</w:t>
      </w:r>
      <w:r>
        <w:rPr>
          <w:rFonts w:ascii="Arial" w:eastAsia="MS Mincho" w:hAnsi="Arial" w:cs="Times New Roman"/>
          <w:b/>
          <w:sz w:val="24"/>
          <w:szCs w:val="24"/>
          <w:lang w:eastAsia="x-none"/>
        </w:rPr>
        <w:t>101</w:t>
      </w:r>
      <w:r>
        <w:rPr>
          <w:rFonts w:ascii="Arial" w:eastAsia="MS Mincho" w:hAnsi="Arial" w:cs="Times New Roman"/>
          <w:b/>
          <w:sz w:val="24"/>
          <w:szCs w:val="24"/>
          <w:lang w:eastAsia="x-none"/>
        </w:rPr>
        <w:tab/>
      </w:r>
      <w:bookmarkStart w:id="0" w:name="_GoBack"/>
      <w:r w:rsidR="008156A6" w:rsidRPr="008156A6">
        <w:rPr>
          <w:rFonts w:ascii="Arial" w:eastAsia="MS Mincho" w:hAnsi="Arial" w:cs="Times New Roman"/>
          <w:b/>
          <w:sz w:val="24"/>
          <w:szCs w:val="24"/>
          <w:lang w:eastAsia="x-none"/>
        </w:rPr>
        <w:t>R2-1802965</w:t>
      </w:r>
      <w:bookmarkEnd w:id="0"/>
    </w:p>
    <w:p w14:paraId="4043CC65" w14:textId="77777777" w:rsidR="00724680" w:rsidRPr="00724680" w:rsidRDefault="00724680" w:rsidP="00724680">
      <w:pPr>
        <w:widowControl w:val="0"/>
        <w:tabs>
          <w:tab w:val="left" w:pos="1701"/>
          <w:tab w:val="right" w:pos="9923"/>
        </w:tabs>
        <w:spacing w:before="120" w:after="0" w:line="240" w:lineRule="auto"/>
        <w:rPr>
          <w:rFonts w:ascii="Arial" w:eastAsia="MS Mincho" w:hAnsi="Arial" w:cs="Times New Roman"/>
          <w:b/>
          <w:sz w:val="24"/>
          <w:szCs w:val="24"/>
          <w:lang w:eastAsia="x-none"/>
        </w:rPr>
      </w:pPr>
      <w:r w:rsidRPr="00724680">
        <w:rPr>
          <w:rFonts w:ascii="Arial" w:eastAsia="MS Mincho" w:hAnsi="Arial" w:cs="Times New Roman"/>
          <w:b/>
          <w:sz w:val="24"/>
          <w:szCs w:val="24"/>
          <w:lang w:eastAsia="x-none"/>
        </w:rPr>
        <w:t>Athens, Greece, 26th February - 2nd March 2018</w:t>
      </w:r>
      <w:r w:rsidRPr="00724680">
        <w:rPr>
          <w:rFonts w:ascii="Arial" w:eastAsia="MS Mincho" w:hAnsi="Arial" w:cs="Times New Roman"/>
          <w:b/>
          <w:sz w:val="24"/>
          <w:szCs w:val="24"/>
          <w:lang w:eastAsia="x-none"/>
        </w:rPr>
        <w:tab/>
      </w:r>
    </w:p>
    <w:p w14:paraId="4043CC66" w14:textId="77777777" w:rsidR="00724680" w:rsidRDefault="00724680" w:rsidP="00724680">
      <w:pPr>
        <w:pStyle w:val="3GPPHeader"/>
        <w:rPr>
          <w:sz w:val="22"/>
          <w:szCs w:val="22"/>
          <w:lang w:val="sv-SE"/>
        </w:rPr>
      </w:pPr>
    </w:p>
    <w:p w14:paraId="4043CC67" w14:textId="7CF12272" w:rsidR="00724680" w:rsidRPr="007730BD" w:rsidRDefault="00724680" w:rsidP="00724680">
      <w:pPr>
        <w:pStyle w:val="3GPPHeader"/>
        <w:rPr>
          <w:sz w:val="22"/>
          <w:szCs w:val="22"/>
          <w:lang w:val="sv-SE"/>
        </w:rPr>
      </w:pPr>
      <w:r w:rsidRPr="007730BD">
        <w:rPr>
          <w:sz w:val="22"/>
          <w:szCs w:val="22"/>
          <w:lang w:val="sv-SE"/>
        </w:rPr>
        <w:t>Agenda Item:</w:t>
      </w:r>
      <w:r w:rsidRPr="007730BD">
        <w:rPr>
          <w:sz w:val="22"/>
          <w:szCs w:val="22"/>
          <w:lang w:val="sv-SE"/>
        </w:rPr>
        <w:tab/>
      </w:r>
      <w:r w:rsidR="008156A6" w:rsidRPr="008156A6">
        <w:rPr>
          <w:sz w:val="22"/>
          <w:szCs w:val="22"/>
          <w:lang w:val="sv-SE"/>
        </w:rPr>
        <w:t>10.2.10</w:t>
      </w:r>
    </w:p>
    <w:p w14:paraId="4043CC68" w14:textId="77777777" w:rsidR="00724680" w:rsidRPr="00CE0424" w:rsidRDefault="00724680" w:rsidP="00724680">
      <w:pPr>
        <w:pStyle w:val="3GPPHeader"/>
        <w:rPr>
          <w:sz w:val="22"/>
          <w:szCs w:val="22"/>
        </w:rPr>
      </w:pPr>
      <w:r>
        <w:rPr>
          <w:sz w:val="22"/>
          <w:szCs w:val="22"/>
        </w:rPr>
        <w:t>Source:</w:t>
      </w:r>
      <w:r w:rsidRPr="00CE0424">
        <w:rPr>
          <w:sz w:val="22"/>
          <w:szCs w:val="22"/>
        </w:rPr>
        <w:tab/>
      </w:r>
      <w:r>
        <w:rPr>
          <w:sz w:val="22"/>
          <w:szCs w:val="22"/>
        </w:rPr>
        <w:t>Intel Corporation</w:t>
      </w:r>
    </w:p>
    <w:p w14:paraId="4043CC69" w14:textId="013F7158" w:rsidR="00724680" w:rsidRPr="00CE0424" w:rsidRDefault="00724680" w:rsidP="00724680">
      <w:pPr>
        <w:pStyle w:val="3GPPHeader"/>
        <w:rPr>
          <w:sz w:val="22"/>
          <w:szCs w:val="22"/>
        </w:rPr>
      </w:pPr>
      <w:r>
        <w:rPr>
          <w:sz w:val="22"/>
          <w:szCs w:val="22"/>
        </w:rPr>
        <w:t>Title:</w:t>
      </w:r>
      <w:r w:rsidRPr="00CE0424">
        <w:rPr>
          <w:sz w:val="22"/>
          <w:szCs w:val="22"/>
        </w:rPr>
        <w:tab/>
      </w:r>
      <w:r>
        <w:rPr>
          <w:sz w:val="22"/>
          <w:szCs w:val="22"/>
        </w:rPr>
        <w:t>Supporting Integrity protection for DRB in EN-DC and Standalone</w:t>
      </w:r>
      <w:r w:rsidR="008156A6">
        <w:rPr>
          <w:sz w:val="22"/>
          <w:szCs w:val="22"/>
        </w:rPr>
        <w:t xml:space="preserve"> NR</w:t>
      </w:r>
    </w:p>
    <w:p w14:paraId="4043CC6A" w14:textId="77777777" w:rsidR="00724680" w:rsidRDefault="00724680" w:rsidP="00724680">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4043CC6B" w14:textId="77777777" w:rsidR="00724680" w:rsidRDefault="00724680" w:rsidP="00724680">
      <w:pPr>
        <w:pStyle w:val="Heading1"/>
        <w:pBdr>
          <w:top w:val="single" w:sz="12" w:space="3" w:color="auto"/>
        </w:pBdr>
        <w:tabs>
          <w:tab w:val="num" w:pos="432"/>
        </w:tabs>
        <w:overflowPunct w:val="0"/>
        <w:autoSpaceDE w:val="0"/>
        <w:autoSpaceDN w:val="0"/>
        <w:adjustRightInd w:val="0"/>
        <w:spacing w:after="180" w:line="240" w:lineRule="auto"/>
        <w:textAlignment w:val="baseline"/>
      </w:pPr>
      <w:r w:rsidRPr="00CE0424">
        <w:t>Introduction</w:t>
      </w:r>
    </w:p>
    <w:p w14:paraId="4043CC6C" w14:textId="77777777" w:rsidR="00724680" w:rsidRDefault="007755A7" w:rsidP="00724680">
      <w:pPr>
        <w:tabs>
          <w:tab w:val="left" w:pos="1701"/>
          <w:tab w:val="right" w:pos="9639"/>
        </w:tabs>
        <w:overflowPunct w:val="0"/>
        <w:autoSpaceDE w:val="0"/>
        <w:autoSpaceDN w:val="0"/>
        <w:adjustRightInd w:val="0"/>
        <w:spacing w:after="240" w:line="240" w:lineRule="auto"/>
        <w:jc w:val="both"/>
        <w:textAlignment w:val="baseline"/>
      </w:pPr>
      <w:r>
        <w:t>RAN2 has been discussing Integrity protection for DRBs for EN-DC and Standalone</w:t>
      </w:r>
      <w:r w:rsidR="00C67BBE">
        <w:t xml:space="preserve"> and </w:t>
      </w:r>
      <w:r w:rsidR="00310472">
        <w:t xml:space="preserve">agreed not to support integrity protection for DRBs </w:t>
      </w:r>
      <w:r w:rsidR="0044387D">
        <w:t xml:space="preserve">for Dec EN-DC specifications.  </w:t>
      </w:r>
      <w:r w:rsidR="00525B20">
        <w:t xml:space="preserve">It was still FFS for June version of EN-DC.  </w:t>
      </w:r>
    </w:p>
    <w:p w14:paraId="4043CC6D" w14:textId="77777777" w:rsidR="00525B20" w:rsidRDefault="00525B20" w:rsidP="00724680">
      <w:pPr>
        <w:tabs>
          <w:tab w:val="left" w:pos="1701"/>
          <w:tab w:val="right" w:pos="9639"/>
        </w:tabs>
        <w:overflowPunct w:val="0"/>
        <w:autoSpaceDE w:val="0"/>
        <w:autoSpaceDN w:val="0"/>
        <w:adjustRightInd w:val="0"/>
        <w:spacing w:after="240" w:line="240" w:lineRule="auto"/>
        <w:jc w:val="both"/>
        <w:textAlignment w:val="baseline"/>
      </w:pPr>
      <w:r>
        <w:t>Further, there were still some open issues to discuss for Integrity protection for DRB for Standalone.</w:t>
      </w:r>
    </w:p>
    <w:p w14:paraId="4043CC6E" w14:textId="77777777" w:rsidR="00525B20" w:rsidRDefault="00525B20" w:rsidP="00724680">
      <w:pPr>
        <w:tabs>
          <w:tab w:val="left" w:pos="1701"/>
          <w:tab w:val="right" w:pos="9639"/>
        </w:tabs>
        <w:overflowPunct w:val="0"/>
        <w:autoSpaceDE w:val="0"/>
        <w:autoSpaceDN w:val="0"/>
        <w:adjustRightInd w:val="0"/>
        <w:spacing w:after="240" w:line="240" w:lineRule="auto"/>
        <w:jc w:val="both"/>
        <w:textAlignment w:val="baseline"/>
      </w:pPr>
      <w:r>
        <w:t xml:space="preserve">This document discussed </w:t>
      </w:r>
      <w:r w:rsidR="002478CE">
        <w:t>support of Integrity protection for DRB for EN-DC in June spec and also the open issues for Standalone.</w:t>
      </w:r>
    </w:p>
    <w:p w14:paraId="4043CC6F" w14:textId="77777777" w:rsidR="002478CE" w:rsidRPr="00724680" w:rsidRDefault="002478CE" w:rsidP="002478CE">
      <w:pPr>
        <w:pStyle w:val="Heading1"/>
        <w:rPr>
          <w:rFonts w:ascii="Arial" w:eastAsia="Times New Roman" w:hAnsi="Arial" w:cs="Times New Roman"/>
          <w:b/>
          <w:sz w:val="24"/>
          <w:szCs w:val="20"/>
          <w:lang w:eastAsia="zh-CN"/>
        </w:rPr>
      </w:pPr>
      <w:r>
        <w:t>Discussion</w:t>
      </w:r>
    </w:p>
    <w:p w14:paraId="4043CC70" w14:textId="77777777" w:rsidR="00E66A1C" w:rsidRDefault="00E66A1C" w:rsidP="00E66A1C">
      <w:pPr>
        <w:pStyle w:val="Heading2"/>
      </w:pPr>
      <w:r>
        <w:t>Support of Integrity protection for DRB in EN-DC</w:t>
      </w:r>
    </w:p>
    <w:p w14:paraId="4043CC71" w14:textId="77777777" w:rsidR="00C53018" w:rsidRDefault="00C53018">
      <w:r>
        <w:t>S</w:t>
      </w:r>
      <w:r w:rsidR="00D3547D">
        <w:t xml:space="preserve">A3 in their </w:t>
      </w:r>
      <w:r>
        <w:t xml:space="preserve">LS [1] </w:t>
      </w:r>
      <w:r w:rsidR="0052655D">
        <w:t>said</w:t>
      </w:r>
      <w:r>
        <w:t>:</w:t>
      </w:r>
    </w:p>
    <w:p w14:paraId="4043CC72" w14:textId="77777777" w:rsidR="00C53018" w:rsidRDefault="00C53018" w:rsidP="0052655D">
      <w:pPr>
        <w:ind w:left="720"/>
        <w:rPr>
          <w:rFonts w:ascii="Arial" w:hAnsi="Arial" w:cs="Arial"/>
          <w:iCs/>
          <w:lang w:eastAsia="ja-JP"/>
        </w:rPr>
      </w:pPr>
      <w:r w:rsidRPr="002B7A40">
        <w:rPr>
          <w:rFonts w:ascii="Arial" w:hAnsi="Arial" w:cs="Arial"/>
          <w:iCs/>
          <w:highlight w:val="yellow"/>
          <w:lang w:eastAsia="ja-JP"/>
        </w:rPr>
        <w:t>SA3 assumes that EN-DC5 (Option 3) does not provide integrity protection of the user plane.</w:t>
      </w:r>
      <w:r>
        <w:rPr>
          <w:rFonts w:ascii="Arial" w:hAnsi="Arial" w:cs="Arial"/>
          <w:iCs/>
          <w:lang w:eastAsia="ja-JP"/>
        </w:rPr>
        <w:t xml:space="preserve"> Integrity protection of user plane is only related to scenarios with 5GC, such as option 7 (LTE assisted DC to 5GC). </w:t>
      </w:r>
    </w:p>
    <w:p w14:paraId="4043CC73" w14:textId="77777777" w:rsidR="00652696" w:rsidRDefault="00652696">
      <w:r>
        <w:t xml:space="preserve">SA3 further reinforced in their </w:t>
      </w:r>
      <w:r w:rsidR="002B7A40">
        <w:t xml:space="preserve">latest </w:t>
      </w:r>
      <w:r>
        <w:t>LS [2]:</w:t>
      </w:r>
    </w:p>
    <w:p w14:paraId="4043CC74" w14:textId="77777777" w:rsidR="00652696" w:rsidRPr="00652696" w:rsidRDefault="00652696" w:rsidP="00652696">
      <w:pPr>
        <w:pStyle w:val="Header"/>
        <w:tabs>
          <w:tab w:val="clear" w:pos="8306"/>
          <w:tab w:val="right" w:pos="7088"/>
          <w:tab w:val="right" w:pos="9781"/>
        </w:tabs>
        <w:ind w:left="720"/>
        <w:rPr>
          <w:rFonts w:ascii="Arial" w:hAnsi="Arial" w:cs="Arial"/>
        </w:rPr>
      </w:pPr>
      <w:r w:rsidRPr="00652696">
        <w:rPr>
          <w:rFonts w:ascii="Arial" w:hAnsi="Arial" w:cs="Arial"/>
          <w:highlight w:val="yellow"/>
        </w:rPr>
        <w:t>SA3 is not planning to update the LTE protocols to support negotiation and use of integrity protection for user plane</w:t>
      </w:r>
      <w:r>
        <w:rPr>
          <w:rFonts w:ascii="Arial" w:hAnsi="Arial" w:cs="Arial"/>
        </w:rPr>
        <w:t xml:space="preserve">. However, if RAN2 adopts corresponding NR protocols to LTE </w:t>
      </w:r>
      <w:proofErr w:type="spellStart"/>
      <w:r>
        <w:rPr>
          <w:rFonts w:ascii="Arial" w:hAnsi="Arial" w:cs="Arial"/>
        </w:rPr>
        <w:t>eNB</w:t>
      </w:r>
      <w:proofErr w:type="spellEnd"/>
      <w:r>
        <w:rPr>
          <w:rFonts w:ascii="Arial" w:hAnsi="Arial" w:cs="Arial"/>
        </w:rPr>
        <w:t>, the feature can be optionally activated based on the UE capabilities in the same way as NR.</w:t>
      </w:r>
    </w:p>
    <w:p w14:paraId="4043CC75" w14:textId="77777777" w:rsidR="00652696" w:rsidRDefault="00652696"/>
    <w:p w14:paraId="4043CC76" w14:textId="77777777" w:rsidR="00C53018" w:rsidRDefault="0052655D">
      <w:r>
        <w:t xml:space="preserve">It is thus clear that that from security point of view, they do not see a need for Integrity protection of the user plane for EN-DC.  </w:t>
      </w:r>
    </w:p>
    <w:p w14:paraId="4043CC77" w14:textId="053533AF" w:rsidR="0052655D" w:rsidRPr="0052655D" w:rsidRDefault="0052655D">
      <w:pPr>
        <w:rPr>
          <w:b/>
        </w:rPr>
      </w:pPr>
      <w:r w:rsidRPr="0052655D">
        <w:rPr>
          <w:b/>
        </w:rPr>
        <w:t>Observation</w:t>
      </w:r>
      <w:r w:rsidR="00F462CC">
        <w:rPr>
          <w:b/>
        </w:rPr>
        <w:t xml:space="preserve"> #1</w:t>
      </w:r>
      <w:r w:rsidRPr="0052655D">
        <w:rPr>
          <w:b/>
        </w:rPr>
        <w:t>: SA3 does not require Integrity protection of DRB for EN-DC.</w:t>
      </w:r>
    </w:p>
    <w:p w14:paraId="4043CC78" w14:textId="77777777" w:rsidR="00FB2047" w:rsidRDefault="0052655D">
      <w:r>
        <w:t xml:space="preserve">Introducing security for EN-DC requires additional discussion in RAN2 and other groups on how to handle DRB-IP failure, enforcement of the </w:t>
      </w:r>
      <w:r w:rsidR="00FB2047">
        <w:t>integrity protection for</w:t>
      </w:r>
      <w:r>
        <w:t xml:space="preserve"> UE max supported data rate</w:t>
      </w:r>
      <w:r w:rsidR="00FB2047">
        <w:t xml:space="preserve"> etc.  All these could be different for EN-DC with EPC compared to Standalone NR or other MR-DC with 5GC (and 5G QoS model).</w:t>
      </w:r>
    </w:p>
    <w:p w14:paraId="4043CC79" w14:textId="77777777" w:rsidR="00C53018" w:rsidRDefault="00FB2047">
      <w:pPr>
        <w:rPr>
          <w:b/>
        </w:rPr>
      </w:pPr>
      <w:r w:rsidRPr="00FB2047">
        <w:rPr>
          <w:b/>
        </w:rPr>
        <w:t>Proposal</w:t>
      </w:r>
      <w:r w:rsidR="002B7A40">
        <w:rPr>
          <w:b/>
        </w:rPr>
        <w:t xml:space="preserve"> #1</w:t>
      </w:r>
      <w:r w:rsidRPr="00FB2047">
        <w:rPr>
          <w:b/>
        </w:rPr>
        <w:t xml:space="preserve">: Integrity protection of DRB is not supported for EN-DC for Rel-15.  </w:t>
      </w:r>
    </w:p>
    <w:p w14:paraId="4043CC7A" w14:textId="77777777" w:rsidR="002478CE" w:rsidRDefault="002478CE" w:rsidP="002478CE">
      <w:pPr>
        <w:pStyle w:val="Heading2"/>
      </w:pPr>
      <w:r>
        <w:lastRenderedPageBreak/>
        <w:t xml:space="preserve">DRB-IP Max bit rate </w:t>
      </w:r>
      <w:r w:rsidR="00FE04EA">
        <w:t xml:space="preserve">UE capability signalling </w:t>
      </w:r>
      <w:r>
        <w:t xml:space="preserve">in LTE </w:t>
      </w:r>
      <w:r w:rsidR="00FE04EA">
        <w:t>RRC</w:t>
      </w:r>
    </w:p>
    <w:p w14:paraId="4043CC7B" w14:textId="77777777" w:rsidR="002478CE" w:rsidRPr="002478CE" w:rsidRDefault="002478CE" w:rsidP="002478CE">
      <w:r>
        <w:t xml:space="preserve">It was agreed not to include the max supported data rate </w:t>
      </w:r>
      <w:r w:rsidR="00D3046B">
        <w:t>(</w:t>
      </w:r>
      <w:r w:rsidR="00D3046B" w:rsidRPr="00A4105A">
        <w:rPr>
          <w:rFonts w:ascii="Courier New" w:eastAsia="Malgun Gothic" w:hAnsi="Courier New"/>
          <w:noProof/>
          <w:sz w:val="16"/>
          <w:lang w:val="en-US" w:eastAsia="ko-KR"/>
        </w:rPr>
        <w:t>dataRateDRB-IP</w:t>
      </w:r>
      <w:r w:rsidR="00D3046B">
        <w:t xml:space="preserve">) </w:t>
      </w:r>
      <w:r w:rsidR="000238F2">
        <w:t>in LTE PDCP capability</w:t>
      </w:r>
      <w:r w:rsidR="00600747">
        <w:t xml:space="preserve"> for Dec version</w:t>
      </w:r>
      <w:r w:rsidR="000238F2">
        <w:t xml:space="preserve">.  </w:t>
      </w:r>
      <w:r w:rsidR="002B7A40">
        <w:t>If proposal #1 is agreed, it is proposed not to include</w:t>
      </w:r>
      <w:r w:rsidR="00FE04EA">
        <w:t xml:space="preserve"> </w:t>
      </w:r>
      <w:r w:rsidR="00FE04EA" w:rsidRPr="00A4105A">
        <w:rPr>
          <w:rFonts w:ascii="Courier New" w:eastAsia="Malgun Gothic" w:hAnsi="Courier New"/>
          <w:noProof/>
          <w:sz w:val="16"/>
          <w:lang w:val="en-US" w:eastAsia="ko-KR"/>
        </w:rPr>
        <w:t>dataRateDRB-IP</w:t>
      </w:r>
      <w:r w:rsidR="002B7A40">
        <w:t xml:space="preserve"> </w:t>
      </w:r>
      <w:r w:rsidR="00FE04EA">
        <w:t xml:space="preserve">  capability in June version of the LTE specs.</w:t>
      </w:r>
    </w:p>
    <w:p w14:paraId="4043CC7C" w14:textId="4B1F33DA" w:rsidR="002478CE" w:rsidRDefault="00FE04EA">
      <w:pPr>
        <w:rPr>
          <w:b/>
        </w:rPr>
      </w:pPr>
      <w:r>
        <w:rPr>
          <w:b/>
        </w:rPr>
        <w:t>Proposal</w:t>
      </w:r>
      <w:r w:rsidR="00F462CC">
        <w:rPr>
          <w:b/>
        </w:rPr>
        <w:t xml:space="preserve"> #2</w:t>
      </w:r>
      <w:r>
        <w:rPr>
          <w:b/>
        </w:rPr>
        <w:t xml:space="preserve">:  If proposal #1 is agreed, </w:t>
      </w:r>
      <w:proofErr w:type="spellStart"/>
      <w:r w:rsidR="00EA4136" w:rsidRPr="00EA4136">
        <w:rPr>
          <w:b/>
        </w:rPr>
        <w:t>dataRateDRB</w:t>
      </w:r>
      <w:proofErr w:type="spellEnd"/>
      <w:r w:rsidR="00EA4136" w:rsidRPr="00EA4136">
        <w:rPr>
          <w:b/>
        </w:rPr>
        <w:t xml:space="preserve">-IP </w:t>
      </w:r>
      <w:r>
        <w:rPr>
          <w:b/>
        </w:rPr>
        <w:t>is not included in June version of the LTE RRC spec</w:t>
      </w:r>
      <w:r w:rsidR="00BD5C84">
        <w:rPr>
          <w:b/>
        </w:rPr>
        <w:t xml:space="preserve"> for EN-DC</w:t>
      </w:r>
      <w:r>
        <w:rPr>
          <w:b/>
        </w:rPr>
        <w:t xml:space="preserve">. </w:t>
      </w:r>
    </w:p>
    <w:p w14:paraId="4043CC7D" w14:textId="77777777" w:rsidR="00FE04EA" w:rsidRPr="00FB2047" w:rsidRDefault="00FE04EA">
      <w:pPr>
        <w:rPr>
          <w:b/>
        </w:rPr>
      </w:pPr>
    </w:p>
    <w:p w14:paraId="4043CC7E" w14:textId="77777777" w:rsidR="00E66A1C" w:rsidRDefault="00E66A1C" w:rsidP="00E66A1C">
      <w:pPr>
        <w:pStyle w:val="Heading2"/>
      </w:pPr>
      <w:r>
        <w:t>Handling IP check failure for DRBs</w:t>
      </w:r>
    </w:p>
    <w:p w14:paraId="4043CC7F" w14:textId="77777777" w:rsidR="00E66A1C" w:rsidRDefault="00E66A1C">
      <w:r>
        <w:t>SA3 in their LS [1] mentioned:</w:t>
      </w:r>
    </w:p>
    <w:p w14:paraId="4043CC80" w14:textId="77777777" w:rsidR="00816289" w:rsidRDefault="00816289" w:rsidP="00816289">
      <w:pPr>
        <w:ind w:left="720"/>
        <w:rPr>
          <w:rFonts w:ascii="Arial" w:hAnsi="Arial" w:cs="Arial"/>
          <w:iCs/>
          <w:lang w:eastAsia="ja-JP"/>
        </w:rPr>
      </w:pPr>
      <w:r>
        <w:rPr>
          <w:rFonts w:ascii="Arial" w:hAnsi="Arial" w:cs="Arial"/>
          <w:iCs/>
          <w:lang w:eastAsia="ja-JP"/>
        </w:rPr>
        <w:t xml:space="preserve">The correct behaviour in this scenario is to discard the packets failing integrity check. </w:t>
      </w:r>
    </w:p>
    <w:p w14:paraId="4043CC81" w14:textId="4EBA9896" w:rsidR="00E66A1C" w:rsidRPr="00816289" w:rsidRDefault="00816289">
      <w:pPr>
        <w:rPr>
          <w:b/>
        </w:rPr>
      </w:pPr>
      <w:r w:rsidRPr="00816289">
        <w:rPr>
          <w:b/>
        </w:rPr>
        <w:t>Proposal</w:t>
      </w:r>
      <w:r w:rsidR="00F462CC">
        <w:rPr>
          <w:b/>
        </w:rPr>
        <w:t xml:space="preserve"> #3</w:t>
      </w:r>
      <w:r w:rsidRPr="00816289">
        <w:rPr>
          <w:b/>
        </w:rPr>
        <w:t>: Any data packet failing integrity check is discarded by PDCP.</w:t>
      </w:r>
    </w:p>
    <w:p w14:paraId="4043CC82" w14:textId="77777777" w:rsidR="00816289" w:rsidRDefault="00553333" w:rsidP="00816289">
      <w:r>
        <w:t>In terms of recovery mechanism, SA3 indicated:</w:t>
      </w:r>
    </w:p>
    <w:p w14:paraId="4043CC83" w14:textId="77777777" w:rsidR="00553333" w:rsidRPr="00553333" w:rsidRDefault="00553333" w:rsidP="00553333">
      <w:pPr>
        <w:ind w:left="720"/>
      </w:pPr>
      <w:r>
        <w:rPr>
          <w:rFonts w:ascii="Arial" w:hAnsi="Arial" w:cs="Arial"/>
          <w:iCs/>
          <w:lang w:eastAsia="ja-JP"/>
        </w:rPr>
        <w:t xml:space="preserve">If there is an attacker present between the UE and the </w:t>
      </w:r>
      <w:proofErr w:type="spellStart"/>
      <w:r>
        <w:rPr>
          <w:rFonts w:ascii="Arial" w:hAnsi="Arial" w:cs="Arial"/>
          <w:iCs/>
          <w:lang w:eastAsia="ja-JP"/>
        </w:rPr>
        <w:t>gNB</w:t>
      </w:r>
      <w:proofErr w:type="spellEnd"/>
      <w:r>
        <w:rPr>
          <w:rFonts w:ascii="Arial" w:hAnsi="Arial" w:cs="Arial"/>
          <w:iCs/>
          <w:lang w:eastAsia="ja-JP"/>
        </w:rPr>
        <w:t>, it is possible on rare occasions when HFN rolls over, that the PDCP counts gets unsynchronized. A recovery mechanism from the desynchronization of the counters is possible. But the attacker may not go away and the threat may persist, hence the type of recovery mechanism (to do RLF failure or SCG failure) need to be decided judiciously by RAN2.</w:t>
      </w:r>
    </w:p>
    <w:p w14:paraId="4043CC84" w14:textId="77777777" w:rsidR="00FA002A" w:rsidRDefault="008316A4" w:rsidP="00FA002A">
      <w:r>
        <w:t xml:space="preserve">So it </w:t>
      </w:r>
      <w:r w:rsidR="00375643">
        <w:t>is</w:t>
      </w:r>
      <w:r>
        <w:t xml:space="preserve"> up to RAN2 to define the recovery mechanism.  </w:t>
      </w:r>
      <w:r w:rsidR="00FA002A">
        <w:t>Further, SA3 said:</w:t>
      </w:r>
    </w:p>
    <w:p w14:paraId="4043CC85" w14:textId="77777777" w:rsidR="00FA002A" w:rsidRDefault="00FA002A" w:rsidP="00FA002A">
      <w:pPr>
        <w:ind w:left="720"/>
        <w:rPr>
          <w:rFonts w:ascii="Arial" w:hAnsi="Arial" w:cs="Arial"/>
          <w:iCs/>
          <w:lang w:eastAsia="ja-JP"/>
        </w:rPr>
      </w:pPr>
      <w:r>
        <w:rPr>
          <w:rFonts w:ascii="Arial" w:hAnsi="Arial" w:cs="Arial"/>
          <w:iCs/>
          <w:lang w:eastAsia="ja-JP"/>
        </w:rPr>
        <w:t xml:space="preserve">SA3 assumption is that the behaviour is relevant only to DRB with detected integrity protection failure. </w:t>
      </w:r>
    </w:p>
    <w:p w14:paraId="4043CC86" w14:textId="182CAC7D" w:rsidR="00FA002A" w:rsidRPr="00BF6153" w:rsidRDefault="00382620" w:rsidP="00FA002A">
      <w:r>
        <w:t>Thus from SA3 point of view, f</w:t>
      </w:r>
      <w:r w:rsidR="00FA002A" w:rsidRPr="00BF6153">
        <w:t xml:space="preserve">or integrity check failure on a DRB, it is sufficient to have a recovery mechanism that is applicable only for the DRB and not for the cell or cell group.  </w:t>
      </w:r>
    </w:p>
    <w:p w14:paraId="4043CC87" w14:textId="77777777" w:rsidR="00EA6FF1" w:rsidRDefault="008316A4" w:rsidP="008316A4">
      <w:r>
        <w:t xml:space="preserve">IP failure could be caused for many reasons such as </w:t>
      </w:r>
      <w:r w:rsidR="00FA002A">
        <w:t xml:space="preserve">CRC check failure, </w:t>
      </w:r>
      <w:r>
        <w:t xml:space="preserve">fraud </w:t>
      </w:r>
      <w:proofErr w:type="spellStart"/>
      <w:r>
        <w:t>basestation</w:t>
      </w:r>
      <w:proofErr w:type="spellEnd"/>
      <w:r>
        <w:t xml:space="preserve">, </w:t>
      </w:r>
      <w:r w:rsidR="00FA002A">
        <w:t xml:space="preserve">man in the middle, </w:t>
      </w:r>
      <w:r>
        <w:t>HFN desync and it is not possibl</w:t>
      </w:r>
      <w:r w:rsidR="00FA002A">
        <w:t>e to differentiate between them and hence a common solution is needed.</w:t>
      </w:r>
    </w:p>
    <w:tbl>
      <w:tblPr>
        <w:tblStyle w:val="TableGrid"/>
        <w:tblW w:w="0" w:type="auto"/>
        <w:tblInd w:w="113" w:type="dxa"/>
        <w:tblLayout w:type="fixed"/>
        <w:tblLook w:val="04A0" w:firstRow="1" w:lastRow="0" w:firstColumn="1" w:lastColumn="0" w:noHBand="0" w:noVBand="1"/>
      </w:tblPr>
      <w:tblGrid>
        <w:gridCol w:w="2122"/>
        <w:gridCol w:w="2268"/>
        <w:gridCol w:w="2268"/>
        <w:gridCol w:w="2268"/>
      </w:tblGrid>
      <w:tr w:rsidR="00A438E7" w:rsidRPr="00421FA2" w14:paraId="4043CC8C" w14:textId="77777777" w:rsidTr="00EB6EFE">
        <w:tc>
          <w:tcPr>
            <w:tcW w:w="2122" w:type="dxa"/>
          </w:tcPr>
          <w:p w14:paraId="4043CC88" w14:textId="77777777" w:rsidR="00A438E7" w:rsidRPr="00421FA2" w:rsidRDefault="00A438E7" w:rsidP="00816289">
            <w:pPr>
              <w:rPr>
                <w:b/>
                <w:i/>
              </w:rPr>
            </w:pPr>
            <w:r w:rsidRPr="00421FA2">
              <w:rPr>
                <w:b/>
                <w:i/>
              </w:rPr>
              <w:t>Type of failure</w:t>
            </w:r>
          </w:p>
        </w:tc>
        <w:tc>
          <w:tcPr>
            <w:tcW w:w="2268" w:type="dxa"/>
          </w:tcPr>
          <w:p w14:paraId="4043CC89" w14:textId="77777777" w:rsidR="00A438E7" w:rsidRPr="00421FA2" w:rsidRDefault="00A438E7" w:rsidP="00816289">
            <w:pPr>
              <w:rPr>
                <w:b/>
                <w:i/>
              </w:rPr>
            </w:pPr>
            <w:r w:rsidRPr="00421FA2">
              <w:rPr>
                <w:b/>
                <w:i/>
              </w:rPr>
              <w:t>Nature of failure</w:t>
            </w:r>
          </w:p>
        </w:tc>
        <w:tc>
          <w:tcPr>
            <w:tcW w:w="2268" w:type="dxa"/>
          </w:tcPr>
          <w:p w14:paraId="4043CC8A" w14:textId="77777777" w:rsidR="00A438E7" w:rsidRPr="00421FA2" w:rsidRDefault="00A438E7" w:rsidP="00816289">
            <w:pPr>
              <w:rPr>
                <w:b/>
                <w:i/>
              </w:rPr>
            </w:pPr>
            <w:r w:rsidRPr="00421FA2">
              <w:rPr>
                <w:b/>
                <w:i/>
              </w:rPr>
              <w:t>Best recovery action</w:t>
            </w:r>
          </w:p>
        </w:tc>
        <w:tc>
          <w:tcPr>
            <w:tcW w:w="2268" w:type="dxa"/>
          </w:tcPr>
          <w:p w14:paraId="4043CC8B" w14:textId="77777777" w:rsidR="00A438E7" w:rsidRPr="00421FA2" w:rsidRDefault="00A438E7" w:rsidP="00816289">
            <w:pPr>
              <w:rPr>
                <w:b/>
                <w:i/>
              </w:rPr>
            </w:pPr>
            <w:r>
              <w:rPr>
                <w:b/>
                <w:i/>
              </w:rPr>
              <w:t>Comments</w:t>
            </w:r>
          </w:p>
        </w:tc>
      </w:tr>
      <w:tr w:rsidR="00A438E7" w:rsidRPr="00F6574B" w14:paraId="4043CC91" w14:textId="77777777" w:rsidTr="00EB6EFE">
        <w:tc>
          <w:tcPr>
            <w:tcW w:w="2122" w:type="dxa"/>
          </w:tcPr>
          <w:p w14:paraId="4043CC8D" w14:textId="04E1E858" w:rsidR="00A438E7" w:rsidRPr="00F6574B" w:rsidRDefault="00D72CEF" w:rsidP="00D72CEF">
            <w:r>
              <w:t xml:space="preserve">Failure of </w:t>
            </w:r>
            <w:r w:rsidR="004416C9">
              <w:t xml:space="preserve">L1 </w:t>
            </w:r>
            <w:r w:rsidR="00A438E7" w:rsidRPr="00F6574B">
              <w:t xml:space="preserve">CRC </w:t>
            </w:r>
            <w:r>
              <w:t>check  to detect errors</w:t>
            </w:r>
          </w:p>
        </w:tc>
        <w:tc>
          <w:tcPr>
            <w:tcW w:w="2268" w:type="dxa"/>
          </w:tcPr>
          <w:p w14:paraId="4043CC8E" w14:textId="77777777" w:rsidR="00A438E7" w:rsidRDefault="00A438E7" w:rsidP="00816289">
            <w:r>
              <w:t>Occasional</w:t>
            </w:r>
          </w:p>
        </w:tc>
        <w:tc>
          <w:tcPr>
            <w:tcW w:w="2268" w:type="dxa"/>
          </w:tcPr>
          <w:p w14:paraId="4043CC8F" w14:textId="77777777" w:rsidR="00A438E7" w:rsidRPr="00F6574B" w:rsidRDefault="00A438E7" w:rsidP="00816289">
            <w:r>
              <w:t>Ignore</w:t>
            </w:r>
          </w:p>
        </w:tc>
        <w:tc>
          <w:tcPr>
            <w:tcW w:w="2268" w:type="dxa"/>
          </w:tcPr>
          <w:p w14:paraId="4043CC90" w14:textId="77777777" w:rsidR="00A438E7" w:rsidRDefault="0024569C" w:rsidP="00EC7277">
            <w:r>
              <w:t xml:space="preserve">Since it is rare, no recovery mechanism </w:t>
            </w:r>
            <w:r w:rsidR="00EC7277">
              <w:t>should be used</w:t>
            </w:r>
            <w:r>
              <w:t xml:space="preserve"> for an occasional IP failure</w:t>
            </w:r>
          </w:p>
        </w:tc>
      </w:tr>
      <w:tr w:rsidR="00A438E7" w14:paraId="4043CC96" w14:textId="77777777" w:rsidTr="00EB6EFE">
        <w:tc>
          <w:tcPr>
            <w:tcW w:w="2122" w:type="dxa"/>
          </w:tcPr>
          <w:p w14:paraId="4043CC92" w14:textId="77777777" w:rsidR="00A438E7" w:rsidRPr="00F6574B" w:rsidRDefault="00A438E7" w:rsidP="00816289">
            <w:r w:rsidRPr="00F6574B">
              <w:t xml:space="preserve">HFN </w:t>
            </w:r>
            <w:r>
              <w:t>mismatch due to normal error</w:t>
            </w:r>
          </w:p>
        </w:tc>
        <w:tc>
          <w:tcPr>
            <w:tcW w:w="2268" w:type="dxa"/>
          </w:tcPr>
          <w:p w14:paraId="4043CC93" w14:textId="77777777" w:rsidR="00A438E7" w:rsidRPr="00173FFF" w:rsidRDefault="00A438E7" w:rsidP="00816289">
            <w:r>
              <w:t>All packets after HFN desync</w:t>
            </w:r>
          </w:p>
        </w:tc>
        <w:tc>
          <w:tcPr>
            <w:tcW w:w="2268" w:type="dxa"/>
          </w:tcPr>
          <w:p w14:paraId="4043CC94" w14:textId="77777777" w:rsidR="00A438E7" w:rsidRPr="00173FFF" w:rsidRDefault="00A438E7" w:rsidP="00816289">
            <w:r w:rsidRPr="00173FFF">
              <w:t xml:space="preserve">Release/add DRB </w:t>
            </w:r>
          </w:p>
        </w:tc>
        <w:tc>
          <w:tcPr>
            <w:tcW w:w="2268" w:type="dxa"/>
          </w:tcPr>
          <w:p w14:paraId="4043CC95" w14:textId="77777777" w:rsidR="00A438E7" w:rsidRPr="00173FFF" w:rsidRDefault="0024569C" w:rsidP="0024569C">
            <w:r>
              <w:t xml:space="preserve">If UE indicate failure for a single DRB, network can </w:t>
            </w:r>
            <w:r w:rsidR="00EC7277">
              <w:t>release/add the DRB.</w:t>
            </w:r>
          </w:p>
        </w:tc>
      </w:tr>
      <w:tr w:rsidR="00A438E7" w14:paraId="4043CC9B" w14:textId="77777777" w:rsidTr="00EB6EFE">
        <w:tc>
          <w:tcPr>
            <w:tcW w:w="2122" w:type="dxa"/>
          </w:tcPr>
          <w:p w14:paraId="4043CC97" w14:textId="77777777" w:rsidR="00A438E7" w:rsidRPr="00F6574B" w:rsidRDefault="00A438E7" w:rsidP="00816289">
            <w:r>
              <w:t xml:space="preserve">HFN mismatch due to intruder injecting packets on the DRB but UE is still connected to normal </w:t>
            </w:r>
            <w:proofErr w:type="spellStart"/>
            <w:r>
              <w:t>gNB</w:t>
            </w:r>
            <w:proofErr w:type="spellEnd"/>
            <w:r>
              <w:t xml:space="preserve"> for SRB</w:t>
            </w:r>
          </w:p>
        </w:tc>
        <w:tc>
          <w:tcPr>
            <w:tcW w:w="2268" w:type="dxa"/>
          </w:tcPr>
          <w:p w14:paraId="4043CC98" w14:textId="77777777" w:rsidR="00A438E7" w:rsidRPr="00173FFF" w:rsidRDefault="00A438E7" w:rsidP="00816289">
            <w:r>
              <w:t>All injected packets in the DRB</w:t>
            </w:r>
          </w:p>
        </w:tc>
        <w:tc>
          <w:tcPr>
            <w:tcW w:w="2268" w:type="dxa"/>
          </w:tcPr>
          <w:p w14:paraId="4043CC99" w14:textId="77777777" w:rsidR="00A438E7" w:rsidRPr="00173FFF" w:rsidRDefault="00A438E7" w:rsidP="00816289">
            <w:r w:rsidRPr="00173FFF">
              <w:t>Release/add DRB</w:t>
            </w:r>
            <w:r>
              <w:t xml:space="preserve"> or cell selection</w:t>
            </w:r>
          </w:p>
        </w:tc>
        <w:tc>
          <w:tcPr>
            <w:tcW w:w="2268" w:type="dxa"/>
          </w:tcPr>
          <w:p w14:paraId="4043CC9A" w14:textId="76AF644A" w:rsidR="00A438E7" w:rsidRPr="00173FFF" w:rsidRDefault="00EC7277" w:rsidP="00EC7277">
            <w:r>
              <w:t>It is quite difficult kind of attack.  If UE indicate</w:t>
            </w:r>
            <w:r w:rsidR="004416C9">
              <w:t>s</w:t>
            </w:r>
            <w:r>
              <w:t xml:space="preserve"> failure for a single DRB, network can release/add the DRB. </w:t>
            </w:r>
          </w:p>
        </w:tc>
      </w:tr>
      <w:tr w:rsidR="00A438E7" w14:paraId="4043CCA0" w14:textId="77777777" w:rsidTr="00EB6EFE">
        <w:tc>
          <w:tcPr>
            <w:tcW w:w="2122" w:type="dxa"/>
          </w:tcPr>
          <w:p w14:paraId="4043CC9C" w14:textId="77777777" w:rsidR="00A438E7" w:rsidRDefault="00A438E7" w:rsidP="00816289">
            <w:r>
              <w:lastRenderedPageBreak/>
              <w:t xml:space="preserve">Fraud </w:t>
            </w:r>
            <w:proofErr w:type="spellStart"/>
            <w:r>
              <w:t>Basestation</w:t>
            </w:r>
            <w:proofErr w:type="spellEnd"/>
          </w:p>
        </w:tc>
        <w:tc>
          <w:tcPr>
            <w:tcW w:w="2268" w:type="dxa"/>
          </w:tcPr>
          <w:p w14:paraId="4043CC9D" w14:textId="77777777" w:rsidR="00A438E7" w:rsidRPr="00173FFF" w:rsidRDefault="00A438E7" w:rsidP="00816289">
            <w:r>
              <w:t>All packets during the attack</w:t>
            </w:r>
          </w:p>
        </w:tc>
        <w:tc>
          <w:tcPr>
            <w:tcW w:w="2268" w:type="dxa"/>
          </w:tcPr>
          <w:p w14:paraId="4043CC9E" w14:textId="77777777" w:rsidR="00A438E7" w:rsidRPr="00173FFF" w:rsidRDefault="00A438E7" w:rsidP="002B25A2">
            <w:r w:rsidRPr="00173FFF">
              <w:t>Cell selection</w:t>
            </w:r>
            <w:r>
              <w:t xml:space="preserve"> with call re-establishment</w:t>
            </w:r>
          </w:p>
        </w:tc>
        <w:tc>
          <w:tcPr>
            <w:tcW w:w="2268" w:type="dxa"/>
          </w:tcPr>
          <w:p w14:paraId="4043CC9F" w14:textId="77777777" w:rsidR="00A438E7" w:rsidRPr="00173FFF" w:rsidRDefault="00EC7277" w:rsidP="002B25A2">
            <w:r>
              <w:t>UE can report DRB failure.  If network does not take action, UE has to do cell selection.</w:t>
            </w:r>
          </w:p>
        </w:tc>
      </w:tr>
    </w:tbl>
    <w:p w14:paraId="4043CCA1" w14:textId="77777777" w:rsidR="00553333" w:rsidRDefault="00553333" w:rsidP="00816289">
      <w:pPr>
        <w:rPr>
          <w:b/>
        </w:rPr>
      </w:pPr>
    </w:p>
    <w:p w14:paraId="5FFDC9EA" w14:textId="699B1C88" w:rsidR="007C1AF3" w:rsidRPr="00F6758E" w:rsidRDefault="009A3321" w:rsidP="007C1AF3">
      <w:r>
        <w:t xml:space="preserve">It should be noted that, it </w:t>
      </w:r>
      <w:r w:rsidR="00234154">
        <w:t xml:space="preserve">is </w:t>
      </w:r>
      <w:r>
        <w:t>not sufficient to report D</w:t>
      </w:r>
      <w:r w:rsidR="00234154">
        <w:t xml:space="preserve">RB-IP failure to network as </w:t>
      </w:r>
      <w:r>
        <w:t xml:space="preserve">a recovery mechanism.  If there is a fraud </w:t>
      </w:r>
      <w:proofErr w:type="spellStart"/>
      <w:r>
        <w:t>Basestation</w:t>
      </w:r>
      <w:proofErr w:type="spellEnd"/>
      <w:r>
        <w:t xml:space="preserve"> attack, it simply needs to ignore this indication from the UE.</w:t>
      </w:r>
      <w:r w:rsidR="007C1AF3">
        <w:t xml:space="preserve">  Given that the kind of attack where packets are injected into a single DRB is quite difficult, the most likely attack is false </w:t>
      </w:r>
      <w:proofErr w:type="spellStart"/>
      <w:r w:rsidR="007C1AF3">
        <w:t>basestation</w:t>
      </w:r>
      <w:proofErr w:type="spellEnd"/>
      <w:r w:rsidR="007C1AF3">
        <w:t xml:space="preserve">, which requires UE selecting another cell to recover.  </w:t>
      </w:r>
    </w:p>
    <w:p w14:paraId="1369CEF1" w14:textId="7EA27FD1" w:rsidR="00D72CEF" w:rsidRDefault="00D10D22" w:rsidP="00421FA2">
      <w:pPr>
        <w:rPr>
          <w:b/>
        </w:rPr>
      </w:pPr>
      <w:r w:rsidRPr="00D10D22">
        <w:rPr>
          <w:b/>
        </w:rPr>
        <w:t>Observation</w:t>
      </w:r>
      <w:r w:rsidR="00234154">
        <w:rPr>
          <w:b/>
        </w:rPr>
        <w:t xml:space="preserve"> #2</w:t>
      </w:r>
      <w:r w:rsidRPr="00D10D22">
        <w:rPr>
          <w:b/>
        </w:rPr>
        <w:t xml:space="preserve">: </w:t>
      </w:r>
      <w:r w:rsidR="009A3321">
        <w:rPr>
          <w:b/>
        </w:rPr>
        <w:t xml:space="preserve">UE reporting DRB-IP failure </w:t>
      </w:r>
      <w:r w:rsidR="00234154">
        <w:rPr>
          <w:b/>
        </w:rPr>
        <w:t xml:space="preserve">to network </w:t>
      </w:r>
      <w:r w:rsidR="009A3321">
        <w:rPr>
          <w:b/>
        </w:rPr>
        <w:t xml:space="preserve">is not sufficient for all cases and </w:t>
      </w:r>
      <w:r w:rsidR="002C41A0">
        <w:rPr>
          <w:b/>
        </w:rPr>
        <w:t>c</w:t>
      </w:r>
      <w:r w:rsidR="002C41A0" w:rsidRPr="00D10D22">
        <w:rPr>
          <w:b/>
        </w:rPr>
        <w:t xml:space="preserve">ell </w:t>
      </w:r>
      <w:r w:rsidRPr="00D10D22">
        <w:rPr>
          <w:b/>
        </w:rPr>
        <w:t>selection is needed to recover from some attacks</w:t>
      </w:r>
      <w:r>
        <w:rPr>
          <w:b/>
        </w:rPr>
        <w:t xml:space="preserve">.  </w:t>
      </w:r>
    </w:p>
    <w:p w14:paraId="4BB5BE26" w14:textId="77777777" w:rsidR="00D72CEF" w:rsidRDefault="00D72CEF" w:rsidP="00421FA2">
      <w:pPr>
        <w:rPr>
          <w:b/>
        </w:rPr>
      </w:pPr>
    </w:p>
    <w:p w14:paraId="4043CCA2" w14:textId="2475B6F2" w:rsidR="00D10D22" w:rsidRDefault="00442D2B" w:rsidP="00421FA2">
      <w:r>
        <w:t>While</w:t>
      </w:r>
      <w:r w:rsidR="00D10D22" w:rsidRPr="00BF6153">
        <w:t xml:space="preserve"> doing cell selection for </w:t>
      </w:r>
      <w:r w:rsidR="00D72CEF">
        <w:t>an</w:t>
      </w:r>
      <w:r w:rsidR="00D72CEF" w:rsidRPr="00BF6153">
        <w:t xml:space="preserve"> </w:t>
      </w:r>
      <w:r w:rsidR="00D10D22" w:rsidRPr="00BF6153">
        <w:t>IP check failure</w:t>
      </w:r>
      <w:r w:rsidR="00D72CEF">
        <w:t xml:space="preserve"> due to </w:t>
      </w:r>
      <w:r>
        <w:t xml:space="preserve">failure of </w:t>
      </w:r>
      <w:r w:rsidR="00D72CEF">
        <w:t xml:space="preserve">CRC </w:t>
      </w:r>
      <w:r>
        <w:t xml:space="preserve">check to detect error </w:t>
      </w:r>
      <w:r w:rsidR="00D10D22" w:rsidRPr="00BF6153">
        <w:t>can be overkill</w:t>
      </w:r>
      <w:r>
        <w:t>, these should be quite rare  Hence it is proposed:</w:t>
      </w:r>
    </w:p>
    <w:p w14:paraId="66A8B443" w14:textId="15280EAC" w:rsidR="00442D2B" w:rsidRPr="00442D2B" w:rsidRDefault="00442D2B" w:rsidP="00421FA2">
      <w:pPr>
        <w:rPr>
          <w:b/>
        </w:rPr>
      </w:pPr>
      <w:r w:rsidRPr="00BF6153">
        <w:rPr>
          <w:b/>
        </w:rPr>
        <w:t>Proposal</w:t>
      </w:r>
      <w:r w:rsidR="00E476D8">
        <w:rPr>
          <w:b/>
        </w:rPr>
        <w:t xml:space="preserve"> #4</w:t>
      </w:r>
      <w:r w:rsidRPr="00BF6153">
        <w:rPr>
          <w:b/>
        </w:rPr>
        <w:t>: UE selects another cell on detection of IP failure on a DRB</w:t>
      </w:r>
      <w:r>
        <w:rPr>
          <w:b/>
        </w:rPr>
        <w:t xml:space="preserve"> and performs re-establishment</w:t>
      </w:r>
      <w:r w:rsidRPr="00BF6153">
        <w:rPr>
          <w:b/>
        </w:rPr>
        <w:t xml:space="preserve">. </w:t>
      </w:r>
    </w:p>
    <w:p w14:paraId="556CB2D0" w14:textId="650B5396" w:rsidR="00D54FB0" w:rsidRDefault="00D54FB0" w:rsidP="00421FA2">
      <w:pPr>
        <w:rPr>
          <w:b/>
        </w:rPr>
      </w:pPr>
    </w:p>
    <w:p w14:paraId="1E9B41CB" w14:textId="77777777" w:rsidR="00442D2B" w:rsidRPr="00F6758E" w:rsidRDefault="00442D2B" w:rsidP="00442D2B">
      <w:r>
        <w:t>To recover from HFN desync, a release and add of the DRB is needed to reset the HFN for RLC-AM bearers.</w:t>
      </w:r>
    </w:p>
    <w:p w14:paraId="09091D14" w14:textId="7E928930" w:rsidR="00D54FB0" w:rsidRDefault="00442D2B" w:rsidP="00421FA2">
      <w:pPr>
        <w:rPr>
          <w:b/>
        </w:rPr>
      </w:pPr>
      <w:r w:rsidRPr="00D10D22">
        <w:rPr>
          <w:b/>
        </w:rPr>
        <w:t>Observation</w:t>
      </w:r>
      <w:r w:rsidR="00BF6153">
        <w:rPr>
          <w:b/>
        </w:rPr>
        <w:t xml:space="preserve"> #3</w:t>
      </w:r>
      <w:r w:rsidRPr="00D10D22">
        <w:rPr>
          <w:b/>
        </w:rPr>
        <w:t xml:space="preserve">: </w:t>
      </w:r>
      <w:r>
        <w:rPr>
          <w:b/>
        </w:rPr>
        <w:t>To recover from HFN desync for the RLC-AM bearers, network has to perform a release/add of the DRB.</w:t>
      </w:r>
    </w:p>
    <w:p w14:paraId="4043CCA5" w14:textId="56A605A0" w:rsidR="005F6AC2" w:rsidRDefault="00AD068E" w:rsidP="00421FA2">
      <w:pPr>
        <w:rPr>
          <w:b/>
        </w:rPr>
      </w:pPr>
      <w:r>
        <w:rPr>
          <w:b/>
        </w:rPr>
        <w:t>Proposal</w:t>
      </w:r>
      <w:r w:rsidR="00E476D8">
        <w:rPr>
          <w:b/>
        </w:rPr>
        <w:t xml:space="preserve"> #5</w:t>
      </w:r>
      <w:r>
        <w:rPr>
          <w:b/>
        </w:rPr>
        <w:t xml:space="preserve">: Indicate to the network </w:t>
      </w:r>
      <w:r w:rsidR="002C41A0">
        <w:rPr>
          <w:b/>
        </w:rPr>
        <w:t xml:space="preserve">the </w:t>
      </w:r>
      <w:r w:rsidR="008B367C">
        <w:rPr>
          <w:b/>
        </w:rPr>
        <w:t xml:space="preserve">DRB subject to </w:t>
      </w:r>
      <w:r>
        <w:rPr>
          <w:b/>
        </w:rPr>
        <w:t xml:space="preserve">DRB-IP failure to allow network to release/add DRB to handle </w:t>
      </w:r>
      <w:r w:rsidR="008B367C">
        <w:rPr>
          <w:b/>
        </w:rPr>
        <w:t xml:space="preserve">potential </w:t>
      </w:r>
      <w:r>
        <w:rPr>
          <w:b/>
        </w:rPr>
        <w:t xml:space="preserve">HFN desync.  How it is indicated (cause in re-establishment or in </w:t>
      </w:r>
      <w:proofErr w:type="spellStart"/>
      <w:r>
        <w:rPr>
          <w:b/>
        </w:rPr>
        <w:t>msg</w:t>
      </w:r>
      <w:proofErr w:type="spellEnd"/>
      <w:r>
        <w:rPr>
          <w:b/>
        </w:rPr>
        <w:t xml:space="preserve"> 5) is FFS.</w:t>
      </w:r>
    </w:p>
    <w:p w14:paraId="7607FB87" w14:textId="77777777" w:rsidR="008B367C" w:rsidRPr="00D10D22" w:rsidRDefault="008B367C" w:rsidP="00421FA2">
      <w:pPr>
        <w:rPr>
          <w:b/>
        </w:rPr>
      </w:pPr>
    </w:p>
    <w:p w14:paraId="4043CCA6" w14:textId="77777777" w:rsidR="00AC07DC" w:rsidRDefault="00134536" w:rsidP="00134536">
      <w:pPr>
        <w:pStyle w:val="Heading2"/>
      </w:pPr>
      <w:r>
        <w:t>Max IP data rate supported by the UE</w:t>
      </w:r>
    </w:p>
    <w:p w14:paraId="4043CCA7" w14:textId="77777777" w:rsidR="00AC07DC" w:rsidRDefault="00134536" w:rsidP="00421FA2">
      <w:r>
        <w:t xml:space="preserve">As agreed by RAN2, </w:t>
      </w:r>
      <w:r w:rsidR="00F95DF3">
        <w:t xml:space="preserve">UE can indicate max rate at which UE can support integrity protection.  </w:t>
      </w:r>
      <w:r w:rsidR="00897DA2">
        <w:t xml:space="preserve">RAN2 has not discussed how it is to be implemented.  </w:t>
      </w:r>
    </w:p>
    <w:p w14:paraId="4043CCA8" w14:textId="77777777" w:rsidR="00897DA2" w:rsidRDefault="00F51B88" w:rsidP="00421FA2">
      <w:r>
        <w:t xml:space="preserve">There are many mechanisms to implement it.  For example network can </w:t>
      </w:r>
      <w:r w:rsidR="0058737A">
        <w:t xml:space="preserve">only turn on IP for DRB if the max data rate for the UE provided by AMBR is less than the supported rate.  Alternatively, network can limit the data rate for the DRB with IP should it exceed the supported rate.  </w:t>
      </w:r>
    </w:p>
    <w:p w14:paraId="4043CCA9" w14:textId="77777777" w:rsidR="0058737A" w:rsidRDefault="0058737A" w:rsidP="00421FA2">
      <w:r>
        <w:t>Specifying additional mechanisms to control data subject to integrity protection will be unnecessarily complex when network mechanisms can be used.</w:t>
      </w:r>
    </w:p>
    <w:p w14:paraId="4043CCAA" w14:textId="177A4CCA" w:rsidR="00134536" w:rsidRDefault="0058737A" w:rsidP="00134536">
      <w:pPr>
        <w:rPr>
          <w:b/>
        </w:rPr>
      </w:pPr>
      <w:r w:rsidRPr="00DA50ED">
        <w:rPr>
          <w:b/>
        </w:rPr>
        <w:t>Proposal</w:t>
      </w:r>
      <w:r w:rsidR="00E476D8">
        <w:rPr>
          <w:b/>
        </w:rPr>
        <w:t xml:space="preserve"> #6</w:t>
      </w:r>
      <w:r w:rsidRPr="00DA50ED">
        <w:rPr>
          <w:b/>
        </w:rPr>
        <w:t xml:space="preserve">:  </w:t>
      </w:r>
      <w:r w:rsidR="00134536" w:rsidRPr="00DA50ED">
        <w:rPr>
          <w:b/>
        </w:rPr>
        <w:t xml:space="preserve">It is left to network to ensure that </w:t>
      </w:r>
      <w:r w:rsidR="00DA50ED" w:rsidRPr="00DA50ED">
        <w:rPr>
          <w:b/>
        </w:rPr>
        <w:t>the UE supported data</w:t>
      </w:r>
      <w:r w:rsidR="00134536" w:rsidRPr="00DA50ED">
        <w:rPr>
          <w:b/>
        </w:rPr>
        <w:t xml:space="preserve"> rate </w:t>
      </w:r>
      <w:r w:rsidR="00DA50ED" w:rsidRPr="00DA50ED">
        <w:rPr>
          <w:b/>
        </w:rPr>
        <w:t xml:space="preserve">for integrity protection </w:t>
      </w:r>
      <w:r w:rsidR="00134536" w:rsidRPr="00DA50ED">
        <w:rPr>
          <w:b/>
        </w:rPr>
        <w:t xml:space="preserve">is not exceeded.  UE behaviour when </w:t>
      </w:r>
      <w:r w:rsidR="00DA50ED" w:rsidRPr="00DA50ED">
        <w:rPr>
          <w:b/>
        </w:rPr>
        <w:t xml:space="preserve">data rate exceeds supported rate </w:t>
      </w:r>
      <w:r w:rsidR="00134536" w:rsidRPr="00DA50ED">
        <w:rPr>
          <w:b/>
        </w:rPr>
        <w:t>is unspecified.</w:t>
      </w:r>
    </w:p>
    <w:p w14:paraId="4043CCAB" w14:textId="77777777" w:rsidR="00FE04EA" w:rsidRDefault="00FE04EA" w:rsidP="00FE04EA">
      <w:pPr>
        <w:pStyle w:val="Heading2"/>
      </w:pPr>
      <w:r>
        <w:t xml:space="preserve">DRB-IP Max bit rate UE capability signalling in </w:t>
      </w:r>
      <w:r w:rsidR="00037533">
        <w:t xml:space="preserve">NR </w:t>
      </w:r>
      <w:r>
        <w:t>RRC</w:t>
      </w:r>
    </w:p>
    <w:p w14:paraId="4043CCAC" w14:textId="77777777" w:rsidR="00BF47AF" w:rsidRDefault="00037533" w:rsidP="00134536">
      <w:r>
        <w:t>It was agreed in</w:t>
      </w:r>
      <w:r w:rsidR="00BF47AF">
        <w:t xml:space="preserve"> R2-100:</w:t>
      </w:r>
    </w:p>
    <w:p w14:paraId="4043CCAD" w14:textId="77777777" w:rsidR="00BF47AF" w:rsidRDefault="00BF47AF" w:rsidP="00BF47AF">
      <w:pPr>
        <w:pStyle w:val="Doc-text2"/>
        <w:pBdr>
          <w:top w:val="single" w:sz="4" w:space="1" w:color="auto"/>
          <w:left w:val="single" w:sz="4" w:space="4" w:color="auto"/>
          <w:bottom w:val="single" w:sz="4" w:space="1" w:color="auto"/>
          <w:right w:val="single" w:sz="4" w:space="4" w:color="auto"/>
        </w:pBdr>
      </w:pPr>
      <w:r>
        <w:t>Agreements</w:t>
      </w:r>
    </w:p>
    <w:p w14:paraId="4043CCAE" w14:textId="77777777" w:rsidR="00BF47AF" w:rsidRDefault="00BF47AF" w:rsidP="00BF47AF">
      <w:pPr>
        <w:pStyle w:val="Doc-text2"/>
        <w:pBdr>
          <w:top w:val="single" w:sz="4" w:space="1" w:color="auto"/>
          <w:left w:val="single" w:sz="4" w:space="4" w:color="auto"/>
          <w:bottom w:val="single" w:sz="4" w:space="1" w:color="auto"/>
          <w:right w:val="single" w:sz="4" w:space="4" w:color="auto"/>
        </w:pBdr>
      </w:pPr>
      <w:r>
        <w:t>1</w:t>
      </w:r>
      <w:r>
        <w:tab/>
        <w:t xml:space="preserve">UE capability to be added for the maximum aggregate data rate per UE of user plane integrity protected data for DRBs.  </w:t>
      </w:r>
    </w:p>
    <w:p w14:paraId="4043CCAF" w14:textId="77777777" w:rsidR="00BF47AF" w:rsidRDefault="00BF47AF" w:rsidP="00BF47AF">
      <w:pPr>
        <w:pStyle w:val="Doc-text2"/>
        <w:pBdr>
          <w:top w:val="single" w:sz="4" w:space="1" w:color="auto"/>
          <w:left w:val="single" w:sz="4" w:space="4" w:color="auto"/>
          <w:bottom w:val="single" w:sz="4" w:space="1" w:color="auto"/>
          <w:right w:val="single" w:sz="4" w:space="4" w:color="auto"/>
        </w:pBdr>
      </w:pPr>
      <w:r>
        <w:t>2</w:t>
      </w:r>
      <w:r>
        <w:tab/>
        <w:t>Lowest possible value for the data rate is XX kbps</w:t>
      </w:r>
    </w:p>
    <w:p w14:paraId="4043CCB0" w14:textId="77777777" w:rsidR="00BF47AF" w:rsidRDefault="00BF47AF" w:rsidP="00BF47AF">
      <w:pPr>
        <w:pStyle w:val="Doc-text2"/>
      </w:pPr>
      <w:r>
        <w:t>Following discussion of SA3 response LS:</w:t>
      </w:r>
    </w:p>
    <w:p w14:paraId="4043CCB1" w14:textId="77777777" w:rsidR="00BF47AF" w:rsidRDefault="00BF47AF" w:rsidP="00BF47AF">
      <w:pPr>
        <w:pStyle w:val="Doc-text2"/>
      </w:pPr>
      <w:r>
        <w:t>=&gt;</w:t>
      </w:r>
      <w:r>
        <w:tab/>
        <w:t xml:space="preserve">XX = 64 </w:t>
      </w:r>
      <w:proofErr w:type="spellStart"/>
      <w:r>
        <w:t>kbit</w:t>
      </w:r>
      <w:proofErr w:type="spellEnd"/>
      <w:r>
        <w:t xml:space="preserve">/s. UE capability signalling will also support values above 64 </w:t>
      </w:r>
      <w:proofErr w:type="spellStart"/>
      <w:r>
        <w:t>kbit</w:t>
      </w:r>
      <w:proofErr w:type="spellEnd"/>
      <w:r>
        <w:t>/s up to the maximum supported bit rate of the UE.</w:t>
      </w:r>
    </w:p>
    <w:p w14:paraId="4043CCB2" w14:textId="77777777" w:rsidR="00BF47AF" w:rsidRDefault="00BF47AF" w:rsidP="00BF47AF">
      <w:pPr>
        <w:pStyle w:val="Doc-text2"/>
      </w:pPr>
      <w:r>
        <w:t>=&gt;</w:t>
      </w:r>
      <w:r>
        <w:tab/>
        <w:t xml:space="preserve">Agreement  to be captured in TS 38.306. </w:t>
      </w:r>
    </w:p>
    <w:p w14:paraId="4043CCB3" w14:textId="77777777" w:rsidR="00BF47AF" w:rsidRDefault="00BF47AF" w:rsidP="00BF47AF">
      <w:pPr>
        <w:pStyle w:val="Doc-text2"/>
      </w:pPr>
      <w:r>
        <w:t xml:space="preserve"> </w:t>
      </w:r>
    </w:p>
    <w:p w14:paraId="4043CCB4" w14:textId="77777777" w:rsidR="00FE04EA" w:rsidRDefault="00037533" w:rsidP="00134536">
      <w:r>
        <w:t xml:space="preserve"> </w:t>
      </w:r>
      <w:r w:rsidR="00BF47AF">
        <w:t>However, the c</w:t>
      </w:r>
      <w:r w:rsidR="00E93D9E">
        <w:t>urrent capability signalling is:</w:t>
      </w:r>
    </w:p>
    <w:p w14:paraId="4043CCB5" w14:textId="77777777" w:rsidR="00E93D9E" w:rsidRPr="00A4105A" w:rsidRDefault="00E93D9E" w:rsidP="00E93D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dataRateDRB-IP</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{64kbps, spare</w:t>
      </w:r>
      <w:r>
        <w:rPr>
          <w:rFonts w:ascii="Courier New" w:eastAsia="Malgun Gothic" w:hAnsi="Courier New"/>
          <w:noProof/>
          <w:sz w:val="16"/>
          <w:lang w:val="en-US" w:eastAsia="ko-KR"/>
        </w:rPr>
        <w:t>7</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6</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5</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4</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3</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2</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1</w:t>
      </w:r>
      <w:r w:rsidRPr="00A4105A">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 xml:space="preserve"> -- Not supported for EN-DC.</w:t>
      </w:r>
      <w:r w:rsidRPr="00A4105A">
        <w:rPr>
          <w:rFonts w:ascii="Courier New" w:eastAsia="Malgun Gothic" w:hAnsi="Courier New"/>
          <w:noProof/>
          <w:sz w:val="16"/>
          <w:lang w:val="en-US" w:eastAsia="ko-KR"/>
        </w:rPr>
        <w:t xml:space="preserve"> </w:t>
      </w:r>
    </w:p>
    <w:p w14:paraId="4043CCB6" w14:textId="77777777" w:rsidR="00E93D9E" w:rsidRDefault="00E93D9E" w:rsidP="00134536"/>
    <w:p w14:paraId="4043CCB7" w14:textId="77777777" w:rsidR="00E93D9E" w:rsidRDefault="00E93D9E" w:rsidP="00134536">
      <w:r>
        <w:t>It does not include the agreed “UE capability to be added for the maximum aggregate data rate”.  It is hence proposed to correct it as follows:</w:t>
      </w:r>
    </w:p>
    <w:p w14:paraId="4043CCB8" w14:textId="3A32A976" w:rsidR="00846764" w:rsidRDefault="00846764" w:rsidP="00134536">
      <w:pPr>
        <w:rPr>
          <w:b/>
        </w:rPr>
      </w:pPr>
      <w:r w:rsidRPr="00846764">
        <w:rPr>
          <w:b/>
        </w:rPr>
        <w:t>Proposal</w:t>
      </w:r>
      <w:r w:rsidR="00E476D8">
        <w:rPr>
          <w:b/>
        </w:rPr>
        <w:t xml:space="preserve"> #7</w:t>
      </w:r>
      <w:r w:rsidRPr="00846764">
        <w:rPr>
          <w:b/>
        </w:rPr>
        <w:t xml:space="preserve">: Correct NR UE capability signalling </w:t>
      </w:r>
      <w:r w:rsidR="00D729F4">
        <w:rPr>
          <w:b/>
        </w:rPr>
        <w:t>to include max supported data rate of the UE.</w:t>
      </w:r>
    </w:p>
    <w:p w14:paraId="1B2193CE" w14:textId="77777777" w:rsidR="00D729F4" w:rsidRDefault="00D729F4" w:rsidP="00134536">
      <w:r>
        <w:t xml:space="preserve">Since this signalling is related to UE security capability, and could potentially be subject to man in the middle attack to bring down the capability, it has to be integrity protected as with the rest of the security capability.   </w:t>
      </w:r>
    </w:p>
    <w:p w14:paraId="38CF1D74" w14:textId="665E991D" w:rsidR="00D729F4" w:rsidRPr="00BF6153" w:rsidRDefault="00D729F4" w:rsidP="00134536">
      <w:pPr>
        <w:rPr>
          <w:b/>
        </w:rPr>
      </w:pPr>
      <w:r w:rsidRPr="00BF6153">
        <w:rPr>
          <w:b/>
        </w:rPr>
        <w:t>Observation</w:t>
      </w:r>
      <w:r w:rsidR="00E476D8">
        <w:rPr>
          <w:b/>
        </w:rPr>
        <w:t xml:space="preserve"> #</w:t>
      </w:r>
      <w:r w:rsidR="00BF6153">
        <w:rPr>
          <w:b/>
        </w:rPr>
        <w:t>4</w:t>
      </w:r>
      <w:r w:rsidRPr="00BF6153">
        <w:rPr>
          <w:b/>
        </w:rPr>
        <w:t xml:space="preserve">: Signalling of the UE capability for supported max data rate for DRB IP should be integrity protected to prevent against man in the middle attack.  </w:t>
      </w:r>
    </w:p>
    <w:p w14:paraId="1EACF8D3" w14:textId="77777777" w:rsidR="00D8285A" w:rsidRDefault="00F667DC" w:rsidP="00134536">
      <w:r>
        <w:t xml:space="preserve">SA3 in their specs also capture that activation of integrity protection is decided by the CN.  So it is useful for the CN to have the supported DRB IP data rate.  On the other hand, it is likely to be up to RAN to ensure that the data rate is not exceeded for the UL and DL.  Hence </w:t>
      </w:r>
      <w:proofErr w:type="spellStart"/>
      <w:r>
        <w:t>gNB</w:t>
      </w:r>
      <w:proofErr w:type="spellEnd"/>
      <w:r>
        <w:t xml:space="preserve"> also needs this information.  This can be left to RAN3 to discuss</w:t>
      </w:r>
      <w:r w:rsidR="00D8285A">
        <w:t>.</w:t>
      </w:r>
    </w:p>
    <w:p w14:paraId="294E6F20" w14:textId="14A3AABE" w:rsidR="00F667DC" w:rsidRPr="00BF6153" w:rsidRDefault="00D8285A" w:rsidP="00134536">
      <w:pPr>
        <w:rPr>
          <w:b/>
        </w:rPr>
      </w:pPr>
      <w:r w:rsidRPr="00BF6153">
        <w:rPr>
          <w:b/>
        </w:rPr>
        <w:t>Proposal</w:t>
      </w:r>
      <w:r w:rsidR="00E476D8">
        <w:rPr>
          <w:b/>
        </w:rPr>
        <w:t xml:space="preserve"> #8</w:t>
      </w:r>
      <w:r w:rsidRPr="00BF6153">
        <w:rPr>
          <w:b/>
        </w:rPr>
        <w:t xml:space="preserve">: It is proposed to signal the </w:t>
      </w:r>
      <w:r w:rsidRPr="00D8285A">
        <w:rPr>
          <w:b/>
        </w:rPr>
        <w:t xml:space="preserve">UE capability for </w:t>
      </w:r>
      <w:r w:rsidRPr="009A3321">
        <w:rPr>
          <w:b/>
        </w:rPr>
        <w:t xml:space="preserve">supported max data rate for DRB IP in NAS as part of the rest of the UE security capability.  </w:t>
      </w:r>
      <w:r w:rsidRPr="00D54FB0">
        <w:rPr>
          <w:b/>
        </w:rPr>
        <w:t>This should be confirmed with SA3/CT1/RAN3.</w:t>
      </w:r>
    </w:p>
    <w:p w14:paraId="0ADB4E60" w14:textId="2E9A9ED6" w:rsidR="00D729F4" w:rsidRDefault="00D729F4" w:rsidP="00134536">
      <w:r>
        <w:t xml:space="preserve"> </w:t>
      </w:r>
    </w:p>
    <w:p w14:paraId="089BCA24" w14:textId="7C488056" w:rsidR="00D729F4" w:rsidRDefault="00382620" w:rsidP="00BF6153">
      <w:pPr>
        <w:pStyle w:val="Heading1"/>
      </w:pPr>
      <w:r>
        <w:t>Summary and proposals</w:t>
      </w:r>
    </w:p>
    <w:p w14:paraId="0470574F" w14:textId="762BE354" w:rsidR="00382620" w:rsidRDefault="00E16537">
      <w:r>
        <w:t>This document discussed various topics related to Integrity protection of DRBs for EN-DC and standalone NR.  The following observations and proposals were made.</w:t>
      </w:r>
    </w:p>
    <w:p w14:paraId="6EC314FA" w14:textId="77777777" w:rsidR="00E16537" w:rsidRPr="00952AC6" w:rsidRDefault="00E16537" w:rsidP="00E16537">
      <w:r w:rsidRPr="0052655D">
        <w:rPr>
          <w:b/>
        </w:rPr>
        <w:t>Observation</w:t>
      </w:r>
      <w:r>
        <w:rPr>
          <w:b/>
        </w:rPr>
        <w:t xml:space="preserve"> #1</w:t>
      </w:r>
      <w:r w:rsidRPr="0052655D">
        <w:rPr>
          <w:b/>
        </w:rPr>
        <w:t xml:space="preserve">: </w:t>
      </w:r>
      <w:r w:rsidRPr="00952AC6">
        <w:t>SA3 does not require Integrity protection of DRB for EN-DC.</w:t>
      </w:r>
    </w:p>
    <w:p w14:paraId="4D08B7E0" w14:textId="77777777" w:rsidR="00E16537" w:rsidRDefault="00E16537" w:rsidP="00E16537">
      <w:pPr>
        <w:rPr>
          <w:b/>
        </w:rPr>
      </w:pPr>
      <w:r w:rsidRPr="00FB2047">
        <w:rPr>
          <w:b/>
        </w:rPr>
        <w:t>Proposal</w:t>
      </w:r>
      <w:r>
        <w:rPr>
          <w:b/>
        </w:rPr>
        <w:t xml:space="preserve"> #1</w:t>
      </w:r>
      <w:r w:rsidRPr="00FB2047">
        <w:rPr>
          <w:b/>
        </w:rPr>
        <w:t xml:space="preserve">: </w:t>
      </w:r>
      <w:r w:rsidRPr="00952AC6">
        <w:t xml:space="preserve">Integrity protection of DRB is not supported for EN-DC for Rel-15.  </w:t>
      </w:r>
    </w:p>
    <w:p w14:paraId="6282EC5B" w14:textId="77777777" w:rsidR="00E16537" w:rsidRDefault="00E16537" w:rsidP="00E16537">
      <w:pPr>
        <w:rPr>
          <w:b/>
        </w:rPr>
      </w:pPr>
      <w:r>
        <w:rPr>
          <w:b/>
        </w:rPr>
        <w:t xml:space="preserve">Proposal #2: </w:t>
      </w:r>
      <w:r w:rsidRPr="00952AC6">
        <w:t xml:space="preserve"> If proposal #1 is agreed, </w:t>
      </w:r>
      <w:proofErr w:type="spellStart"/>
      <w:r w:rsidRPr="00952AC6">
        <w:t>dataRateDRB</w:t>
      </w:r>
      <w:proofErr w:type="spellEnd"/>
      <w:r w:rsidRPr="00952AC6">
        <w:t>-IP is not included in June version of the LTE RRC spec for EN-DC.</w:t>
      </w:r>
      <w:r>
        <w:rPr>
          <w:b/>
        </w:rPr>
        <w:t xml:space="preserve"> </w:t>
      </w:r>
    </w:p>
    <w:p w14:paraId="53B2530C" w14:textId="77777777" w:rsidR="00E16537" w:rsidRPr="00816289" w:rsidRDefault="00E16537" w:rsidP="00E16537">
      <w:pPr>
        <w:rPr>
          <w:b/>
        </w:rPr>
      </w:pPr>
      <w:r w:rsidRPr="00816289">
        <w:rPr>
          <w:b/>
        </w:rPr>
        <w:t>Proposal</w:t>
      </w:r>
      <w:r>
        <w:rPr>
          <w:b/>
        </w:rPr>
        <w:t xml:space="preserve"> #3</w:t>
      </w:r>
      <w:r w:rsidRPr="00816289">
        <w:rPr>
          <w:b/>
        </w:rPr>
        <w:t xml:space="preserve">: </w:t>
      </w:r>
      <w:r w:rsidRPr="00952AC6">
        <w:t>Any data packet failing integrity check is discarded by PDCP.</w:t>
      </w:r>
    </w:p>
    <w:p w14:paraId="7B28D417" w14:textId="449BE1A5" w:rsidR="00E16537" w:rsidRDefault="00E16537" w:rsidP="00E16537">
      <w:pPr>
        <w:rPr>
          <w:b/>
        </w:rPr>
      </w:pPr>
      <w:r w:rsidRPr="00D10D22">
        <w:rPr>
          <w:b/>
        </w:rPr>
        <w:t>Observation</w:t>
      </w:r>
      <w:r>
        <w:rPr>
          <w:b/>
        </w:rPr>
        <w:t xml:space="preserve"> #2</w:t>
      </w:r>
      <w:r w:rsidRPr="00D10D22">
        <w:rPr>
          <w:b/>
        </w:rPr>
        <w:t xml:space="preserve">: </w:t>
      </w:r>
      <w:r w:rsidRPr="00952AC6">
        <w:t>UE reporting DRB-IP failure to network is not sufficient for all cases and cell selection is needed to recover from some attacks</w:t>
      </w:r>
      <w:r>
        <w:rPr>
          <w:b/>
        </w:rPr>
        <w:t xml:space="preserve">.  </w:t>
      </w:r>
    </w:p>
    <w:p w14:paraId="685D634D" w14:textId="5B833897" w:rsidR="00E16537" w:rsidRPr="00442D2B" w:rsidRDefault="00E16537" w:rsidP="00E16537">
      <w:pPr>
        <w:rPr>
          <w:b/>
        </w:rPr>
      </w:pPr>
      <w:r w:rsidRPr="00BF6153">
        <w:rPr>
          <w:b/>
        </w:rPr>
        <w:t>Proposal</w:t>
      </w:r>
      <w:r>
        <w:rPr>
          <w:b/>
        </w:rPr>
        <w:t xml:space="preserve"> #4</w:t>
      </w:r>
      <w:r w:rsidRPr="00BF6153">
        <w:rPr>
          <w:b/>
        </w:rPr>
        <w:t xml:space="preserve">: </w:t>
      </w:r>
      <w:r w:rsidRPr="00BF6153">
        <w:t>UE selects another cell on detection of IP failure on a DRB</w:t>
      </w:r>
      <w:r w:rsidRPr="00952AC6">
        <w:t xml:space="preserve"> and performs re-establishment</w:t>
      </w:r>
      <w:r w:rsidRPr="00BF6153">
        <w:t xml:space="preserve">. </w:t>
      </w:r>
    </w:p>
    <w:p w14:paraId="433772C5" w14:textId="77777777" w:rsidR="00AE64D8" w:rsidRDefault="00E16537" w:rsidP="00E16537">
      <w:r w:rsidRPr="00D10D22">
        <w:rPr>
          <w:b/>
        </w:rPr>
        <w:t>Observation</w:t>
      </w:r>
      <w:r w:rsidR="00952AC6">
        <w:rPr>
          <w:b/>
        </w:rPr>
        <w:t xml:space="preserve"> #3</w:t>
      </w:r>
      <w:r w:rsidRPr="00D10D22">
        <w:rPr>
          <w:b/>
        </w:rPr>
        <w:t xml:space="preserve">: </w:t>
      </w:r>
      <w:r w:rsidRPr="00952AC6">
        <w:t>To recover from HFN desync for the RLC-AM bearers, network has to perform a release/add of the DRB.</w:t>
      </w:r>
    </w:p>
    <w:p w14:paraId="52C4A7FE" w14:textId="413AD29F" w:rsidR="00E16537" w:rsidRDefault="00E16537" w:rsidP="00E16537">
      <w:pPr>
        <w:rPr>
          <w:b/>
        </w:rPr>
      </w:pPr>
      <w:r>
        <w:rPr>
          <w:b/>
        </w:rPr>
        <w:t xml:space="preserve">Proposal #5: </w:t>
      </w:r>
      <w:r w:rsidRPr="00952AC6">
        <w:t xml:space="preserve">Indicate to the network the DRB subject to DRB-IP failure to allow network to release/add DRB to handle potential HFN desync.  How it is indicated (cause in re-establishment or in </w:t>
      </w:r>
      <w:proofErr w:type="spellStart"/>
      <w:r w:rsidRPr="00952AC6">
        <w:t>msg</w:t>
      </w:r>
      <w:proofErr w:type="spellEnd"/>
      <w:r w:rsidRPr="00952AC6">
        <w:t xml:space="preserve"> 5) is FFS.</w:t>
      </w:r>
    </w:p>
    <w:p w14:paraId="5D6D9410" w14:textId="77777777" w:rsidR="00E16537" w:rsidRDefault="00E16537" w:rsidP="00E16537">
      <w:pPr>
        <w:rPr>
          <w:b/>
        </w:rPr>
      </w:pPr>
      <w:r w:rsidRPr="00DA50ED">
        <w:rPr>
          <w:b/>
        </w:rPr>
        <w:t>Proposal</w:t>
      </w:r>
      <w:r>
        <w:rPr>
          <w:b/>
        </w:rPr>
        <w:t xml:space="preserve"> #6</w:t>
      </w:r>
      <w:r w:rsidRPr="00DA50ED">
        <w:rPr>
          <w:b/>
        </w:rPr>
        <w:t xml:space="preserve">:  </w:t>
      </w:r>
      <w:r w:rsidRPr="00952AC6">
        <w:t>It is left to network to ensure that the UE supported data rate for integrity protection is not exceeded.  UE behaviour when data rate exceeds supported rate is unspecified.</w:t>
      </w:r>
    </w:p>
    <w:p w14:paraId="4FD60D04" w14:textId="61FDDDA2" w:rsidR="00E16537" w:rsidRDefault="00E16537" w:rsidP="00E16537">
      <w:pPr>
        <w:rPr>
          <w:b/>
        </w:rPr>
      </w:pPr>
      <w:r w:rsidRPr="00846764">
        <w:rPr>
          <w:b/>
        </w:rPr>
        <w:t>Proposal</w:t>
      </w:r>
      <w:r>
        <w:rPr>
          <w:b/>
        </w:rPr>
        <w:t xml:space="preserve"> #7</w:t>
      </w:r>
      <w:r w:rsidRPr="00846764">
        <w:rPr>
          <w:b/>
        </w:rPr>
        <w:t xml:space="preserve">: </w:t>
      </w:r>
      <w:r w:rsidRPr="00952AC6">
        <w:t>Correct NR UE capability signalling to include max supported data rate of the UE.</w:t>
      </w:r>
    </w:p>
    <w:p w14:paraId="61BE3F2C" w14:textId="587DC285" w:rsidR="00E16537" w:rsidRPr="00BF6153" w:rsidRDefault="00E16537" w:rsidP="00E16537">
      <w:pPr>
        <w:rPr>
          <w:b/>
        </w:rPr>
      </w:pPr>
      <w:r w:rsidRPr="00BF6153">
        <w:rPr>
          <w:b/>
        </w:rPr>
        <w:t>Observation</w:t>
      </w:r>
      <w:r>
        <w:rPr>
          <w:b/>
        </w:rPr>
        <w:t xml:space="preserve"> #</w:t>
      </w:r>
      <w:r w:rsidR="00952AC6">
        <w:rPr>
          <w:b/>
        </w:rPr>
        <w:t>4</w:t>
      </w:r>
      <w:r w:rsidRPr="00BF6153">
        <w:rPr>
          <w:b/>
        </w:rPr>
        <w:t xml:space="preserve">: </w:t>
      </w:r>
      <w:r w:rsidRPr="00BF6153">
        <w:t xml:space="preserve">Signalling of the UE capability for supported max data rate for DRB IP should be integrity protected to prevent against man in the middle attack. </w:t>
      </w:r>
      <w:r w:rsidRPr="00BF6153">
        <w:rPr>
          <w:b/>
        </w:rPr>
        <w:t xml:space="preserve"> </w:t>
      </w:r>
    </w:p>
    <w:p w14:paraId="5A8A6A54" w14:textId="77777777" w:rsidR="00E16537" w:rsidRPr="00BF6153" w:rsidRDefault="00E16537" w:rsidP="00E16537">
      <w:pPr>
        <w:rPr>
          <w:b/>
        </w:rPr>
      </w:pPr>
      <w:r w:rsidRPr="00BF6153">
        <w:rPr>
          <w:b/>
        </w:rPr>
        <w:t>Proposal</w:t>
      </w:r>
      <w:r>
        <w:rPr>
          <w:b/>
        </w:rPr>
        <w:t xml:space="preserve"> #8</w:t>
      </w:r>
      <w:r w:rsidRPr="00BF6153">
        <w:rPr>
          <w:b/>
        </w:rPr>
        <w:t xml:space="preserve">: </w:t>
      </w:r>
      <w:r w:rsidRPr="00BF6153">
        <w:t xml:space="preserve">It is proposed to signal the </w:t>
      </w:r>
      <w:r w:rsidRPr="00952AC6">
        <w:t>UE capability for supported max data rate for DRB IP in NAS as part of the rest of the UE security capability.  This should be confirmed with SA3/CT1/RAN3.</w:t>
      </w:r>
    </w:p>
    <w:p w14:paraId="4043CCBC" w14:textId="77777777" w:rsidR="00C53018" w:rsidRDefault="00C53018" w:rsidP="00C53018">
      <w:pPr>
        <w:pStyle w:val="Heading1"/>
      </w:pPr>
      <w:r>
        <w:t>References</w:t>
      </w:r>
    </w:p>
    <w:p w14:paraId="4043CCBD" w14:textId="77777777" w:rsidR="00C53018" w:rsidRDefault="00C53018" w:rsidP="00C53018">
      <w:r>
        <w:t>[1] R2-1709677/S3-172080 Response LS on security keys in EN-DC and actions upon DRB IP check failure</w:t>
      </w:r>
    </w:p>
    <w:p w14:paraId="4043CCBE" w14:textId="77777777" w:rsidR="00652696" w:rsidRDefault="00652696" w:rsidP="00C53018">
      <w:r>
        <w:t xml:space="preserve">[2] </w:t>
      </w:r>
      <w:r w:rsidRPr="00652696">
        <w:t>S3-180348 LS on Security aspects of supporting LTE connected to 5GC</w:t>
      </w:r>
    </w:p>
    <w:p w14:paraId="4043CCBF" w14:textId="77777777" w:rsidR="00DA50ED" w:rsidRPr="00C53018" w:rsidRDefault="00DA50ED" w:rsidP="00C53018"/>
    <w:sectPr w:rsidR="00DA50ED" w:rsidRPr="00C530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2A7CD6"/>
    <w:multiLevelType w:val="hybridMultilevel"/>
    <w:tmpl w:val="41AA82A4"/>
    <w:lvl w:ilvl="0" w:tplc="AF025D4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EA430E"/>
    <w:multiLevelType w:val="hybridMultilevel"/>
    <w:tmpl w:val="775093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7F9"/>
    <w:rsid w:val="000020E4"/>
    <w:rsid w:val="0000259F"/>
    <w:rsid w:val="000052F6"/>
    <w:rsid w:val="00005E74"/>
    <w:rsid w:val="000122EF"/>
    <w:rsid w:val="00014DB9"/>
    <w:rsid w:val="00014EAC"/>
    <w:rsid w:val="0001633D"/>
    <w:rsid w:val="00016643"/>
    <w:rsid w:val="00017ADD"/>
    <w:rsid w:val="000209BD"/>
    <w:rsid w:val="000238F2"/>
    <w:rsid w:val="0002567C"/>
    <w:rsid w:val="000260C4"/>
    <w:rsid w:val="00027DC1"/>
    <w:rsid w:val="000318D7"/>
    <w:rsid w:val="00032E19"/>
    <w:rsid w:val="00033C3E"/>
    <w:rsid w:val="00034A19"/>
    <w:rsid w:val="00035239"/>
    <w:rsid w:val="00035C44"/>
    <w:rsid w:val="00037533"/>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A0"/>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3B73"/>
    <w:rsid w:val="000C4BD4"/>
    <w:rsid w:val="000C523A"/>
    <w:rsid w:val="000C77F9"/>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62C"/>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27C30"/>
    <w:rsid w:val="001301D0"/>
    <w:rsid w:val="0013107C"/>
    <w:rsid w:val="00133E38"/>
    <w:rsid w:val="0013435E"/>
    <w:rsid w:val="00134536"/>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2460"/>
    <w:rsid w:val="0016368A"/>
    <w:rsid w:val="00164CF9"/>
    <w:rsid w:val="00171235"/>
    <w:rsid w:val="00172FC5"/>
    <w:rsid w:val="00173FFF"/>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B4D"/>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78CA"/>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154"/>
    <w:rsid w:val="00234DCA"/>
    <w:rsid w:val="0023547A"/>
    <w:rsid w:val="00235E14"/>
    <w:rsid w:val="002368E4"/>
    <w:rsid w:val="00237B3C"/>
    <w:rsid w:val="00237E21"/>
    <w:rsid w:val="00240588"/>
    <w:rsid w:val="002409D3"/>
    <w:rsid w:val="00241E41"/>
    <w:rsid w:val="00243D3D"/>
    <w:rsid w:val="00244C3A"/>
    <w:rsid w:val="0024553B"/>
    <w:rsid w:val="0024569C"/>
    <w:rsid w:val="002478CE"/>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596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787"/>
    <w:rsid w:val="0029484C"/>
    <w:rsid w:val="0029504C"/>
    <w:rsid w:val="00296141"/>
    <w:rsid w:val="002962C3"/>
    <w:rsid w:val="002A20BD"/>
    <w:rsid w:val="002A2CBA"/>
    <w:rsid w:val="002A3064"/>
    <w:rsid w:val="002A500D"/>
    <w:rsid w:val="002A635B"/>
    <w:rsid w:val="002A68E6"/>
    <w:rsid w:val="002A6DE2"/>
    <w:rsid w:val="002B03E5"/>
    <w:rsid w:val="002B068B"/>
    <w:rsid w:val="002B25A2"/>
    <w:rsid w:val="002B26A5"/>
    <w:rsid w:val="002B4174"/>
    <w:rsid w:val="002B48E9"/>
    <w:rsid w:val="002B4ABC"/>
    <w:rsid w:val="002B57CC"/>
    <w:rsid w:val="002B62CC"/>
    <w:rsid w:val="002B6BBA"/>
    <w:rsid w:val="002B6F99"/>
    <w:rsid w:val="002B78AA"/>
    <w:rsid w:val="002B7A40"/>
    <w:rsid w:val="002B7AB0"/>
    <w:rsid w:val="002B7F49"/>
    <w:rsid w:val="002C02E4"/>
    <w:rsid w:val="002C04E0"/>
    <w:rsid w:val="002C04FD"/>
    <w:rsid w:val="002C05BF"/>
    <w:rsid w:val="002C0A90"/>
    <w:rsid w:val="002C2294"/>
    <w:rsid w:val="002C41A0"/>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0472"/>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37D"/>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5643"/>
    <w:rsid w:val="003763C5"/>
    <w:rsid w:val="0037700A"/>
    <w:rsid w:val="00377100"/>
    <w:rsid w:val="00377887"/>
    <w:rsid w:val="00382620"/>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932"/>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30B"/>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FA2"/>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16C9"/>
    <w:rsid w:val="00442061"/>
    <w:rsid w:val="004421B4"/>
    <w:rsid w:val="00442D2B"/>
    <w:rsid w:val="0044387D"/>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052"/>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20"/>
    <w:rsid w:val="00525BE0"/>
    <w:rsid w:val="0052655D"/>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333"/>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5B31"/>
    <w:rsid w:val="0057680F"/>
    <w:rsid w:val="005768D7"/>
    <w:rsid w:val="00577492"/>
    <w:rsid w:val="00580438"/>
    <w:rsid w:val="00581967"/>
    <w:rsid w:val="00585B50"/>
    <w:rsid w:val="00586287"/>
    <w:rsid w:val="0058737A"/>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E8E"/>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AC2"/>
    <w:rsid w:val="005F6F33"/>
    <w:rsid w:val="005F76C2"/>
    <w:rsid w:val="005F79F3"/>
    <w:rsid w:val="00600747"/>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696"/>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6717"/>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7A0"/>
    <w:rsid w:val="00722E48"/>
    <w:rsid w:val="00724680"/>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55A7"/>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1AF3"/>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1C8"/>
    <w:rsid w:val="00802A69"/>
    <w:rsid w:val="008036F7"/>
    <w:rsid w:val="008040DB"/>
    <w:rsid w:val="008046E7"/>
    <w:rsid w:val="00804D98"/>
    <w:rsid w:val="008055EC"/>
    <w:rsid w:val="00807AC3"/>
    <w:rsid w:val="00807BFD"/>
    <w:rsid w:val="00810E6D"/>
    <w:rsid w:val="00811ECD"/>
    <w:rsid w:val="00812E5D"/>
    <w:rsid w:val="00813C21"/>
    <w:rsid w:val="008156A6"/>
    <w:rsid w:val="00816289"/>
    <w:rsid w:val="00817115"/>
    <w:rsid w:val="00817664"/>
    <w:rsid w:val="00817AC9"/>
    <w:rsid w:val="0082043F"/>
    <w:rsid w:val="008224BD"/>
    <w:rsid w:val="00823801"/>
    <w:rsid w:val="008239B7"/>
    <w:rsid w:val="008239E6"/>
    <w:rsid w:val="008272B6"/>
    <w:rsid w:val="008316A4"/>
    <w:rsid w:val="00833904"/>
    <w:rsid w:val="00835BCE"/>
    <w:rsid w:val="0083691B"/>
    <w:rsid w:val="00837D12"/>
    <w:rsid w:val="00840285"/>
    <w:rsid w:val="00841BDA"/>
    <w:rsid w:val="00845886"/>
    <w:rsid w:val="0084635C"/>
    <w:rsid w:val="00846764"/>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97DA2"/>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67C"/>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1727E"/>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2AC6"/>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2B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321"/>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38E7"/>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7DC"/>
    <w:rsid w:val="00AC13F0"/>
    <w:rsid w:val="00AC211B"/>
    <w:rsid w:val="00AC2303"/>
    <w:rsid w:val="00AC338D"/>
    <w:rsid w:val="00AC36FD"/>
    <w:rsid w:val="00AC40F0"/>
    <w:rsid w:val="00AC54CC"/>
    <w:rsid w:val="00AC62DA"/>
    <w:rsid w:val="00AC6FCF"/>
    <w:rsid w:val="00AC779E"/>
    <w:rsid w:val="00AC7D6A"/>
    <w:rsid w:val="00AD0482"/>
    <w:rsid w:val="00AD068E"/>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64D8"/>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A44"/>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87BF1"/>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C84"/>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7AF"/>
    <w:rsid w:val="00BF4CBD"/>
    <w:rsid w:val="00BF6153"/>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18"/>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67BBE"/>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0D22"/>
    <w:rsid w:val="00D12B36"/>
    <w:rsid w:val="00D13626"/>
    <w:rsid w:val="00D14410"/>
    <w:rsid w:val="00D1475C"/>
    <w:rsid w:val="00D157B1"/>
    <w:rsid w:val="00D169DA"/>
    <w:rsid w:val="00D17481"/>
    <w:rsid w:val="00D176F2"/>
    <w:rsid w:val="00D17883"/>
    <w:rsid w:val="00D23465"/>
    <w:rsid w:val="00D23AC5"/>
    <w:rsid w:val="00D24F46"/>
    <w:rsid w:val="00D268EC"/>
    <w:rsid w:val="00D3046B"/>
    <w:rsid w:val="00D30B0C"/>
    <w:rsid w:val="00D31D1C"/>
    <w:rsid w:val="00D3286F"/>
    <w:rsid w:val="00D3547D"/>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4FB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9F4"/>
    <w:rsid w:val="00D72CEF"/>
    <w:rsid w:val="00D73298"/>
    <w:rsid w:val="00D7518E"/>
    <w:rsid w:val="00D753E9"/>
    <w:rsid w:val="00D759DD"/>
    <w:rsid w:val="00D76C12"/>
    <w:rsid w:val="00D76D8E"/>
    <w:rsid w:val="00D80D4C"/>
    <w:rsid w:val="00D81A6A"/>
    <w:rsid w:val="00D8285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0ED"/>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537"/>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476D8"/>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A1C"/>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3D9E"/>
    <w:rsid w:val="00E949F0"/>
    <w:rsid w:val="00E967B1"/>
    <w:rsid w:val="00EA0FF6"/>
    <w:rsid w:val="00EA246E"/>
    <w:rsid w:val="00EA4136"/>
    <w:rsid w:val="00EA547F"/>
    <w:rsid w:val="00EA6190"/>
    <w:rsid w:val="00EA6FF1"/>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C7277"/>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3E7"/>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62CC"/>
    <w:rsid w:val="00F47BD6"/>
    <w:rsid w:val="00F50B74"/>
    <w:rsid w:val="00F51B88"/>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74B"/>
    <w:rsid w:val="00F65914"/>
    <w:rsid w:val="00F667DC"/>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DF3"/>
    <w:rsid w:val="00F96D16"/>
    <w:rsid w:val="00FA002A"/>
    <w:rsid w:val="00FA050A"/>
    <w:rsid w:val="00FA0D9F"/>
    <w:rsid w:val="00FA1AAD"/>
    <w:rsid w:val="00FA34D0"/>
    <w:rsid w:val="00FA3819"/>
    <w:rsid w:val="00FA436A"/>
    <w:rsid w:val="00FA45B8"/>
    <w:rsid w:val="00FA5E05"/>
    <w:rsid w:val="00FA6478"/>
    <w:rsid w:val="00FB03C8"/>
    <w:rsid w:val="00FB2047"/>
    <w:rsid w:val="00FB253C"/>
    <w:rsid w:val="00FB449A"/>
    <w:rsid w:val="00FB5865"/>
    <w:rsid w:val="00FC0953"/>
    <w:rsid w:val="00FC1224"/>
    <w:rsid w:val="00FC177A"/>
    <w:rsid w:val="00FC30DB"/>
    <w:rsid w:val="00FC45ED"/>
    <w:rsid w:val="00FC4798"/>
    <w:rsid w:val="00FC4B7E"/>
    <w:rsid w:val="00FC4F00"/>
    <w:rsid w:val="00FC5D27"/>
    <w:rsid w:val="00FC6988"/>
    <w:rsid w:val="00FD0F41"/>
    <w:rsid w:val="00FD1214"/>
    <w:rsid w:val="00FD46DB"/>
    <w:rsid w:val="00FE04EA"/>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CC64"/>
  <w15:chartTrackingRefBased/>
  <w15:docId w15:val="{CB0AA8A9-7D2E-4727-B243-5C3DFB199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301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66A1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66A1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66A1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66A1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66A1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66A1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66A1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66A1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01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66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66A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66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66A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66A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66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66A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66A1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8316A4"/>
    <w:pPr>
      <w:ind w:left="720"/>
      <w:contextualSpacing/>
    </w:pPr>
  </w:style>
  <w:style w:type="table" w:styleId="TableGrid">
    <w:name w:val="Table Grid"/>
    <w:basedOn w:val="TableNormal"/>
    <w:uiPriority w:val="39"/>
    <w:rsid w:val="00F6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65269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semiHidden/>
    <w:rsid w:val="0065269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526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696"/>
    <w:rPr>
      <w:rFonts w:ascii="Segoe UI" w:hAnsi="Segoe UI" w:cs="Segoe UI"/>
      <w:sz w:val="18"/>
      <w:szCs w:val="18"/>
    </w:rPr>
  </w:style>
  <w:style w:type="paragraph" w:customStyle="1" w:styleId="3GPPHeader">
    <w:name w:val="3GPP_Header"/>
    <w:basedOn w:val="Normal"/>
    <w:rsid w:val="0072468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Doc-text2">
    <w:name w:val="Doc-text2"/>
    <w:basedOn w:val="Normal"/>
    <w:link w:val="Doc-text2Char"/>
    <w:qFormat/>
    <w:rsid w:val="00BF47AF"/>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F47AF"/>
    <w:rPr>
      <w:rFonts w:ascii="Arial" w:eastAsia="MS Mincho" w:hAnsi="Arial" w:cs="Times New Roman"/>
      <w:sz w:val="20"/>
      <w:szCs w:val="24"/>
      <w:lang w:eastAsia="en-GB"/>
    </w:rPr>
  </w:style>
  <w:style w:type="character" w:styleId="Hyperlink">
    <w:name w:val="Hyperlink"/>
    <w:uiPriority w:val="99"/>
    <w:rsid w:val="00BF47AF"/>
    <w:rPr>
      <w:color w:val="0000FF"/>
      <w:u w:val="single"/>
    </w:rPr>
  </w:style>
  <w:style w:type="character" w:styleId="CommentReference">
    <w:name w:val="annotation reference"/>
    <w:basedOn w:val="DefaultParagraphFont"/>
    <w:uiPriority w:val="99"/>
    <w:semiHidden/>
    <w:unhideWhenUsed/>
    <w:rsid w:val="00B87BF1"/>
    <w:rPr>
      <w:sz w:val="16"/>
      <w:szCs w:val="16"/>
    </w:rPr>
  </w:style>
  <w:style w:type="paragraph" w:styleId="CommentText">
    <w:name w:val="annotation text"/>
    <w:basedOn w:val="Normal"/>
    <w:link w:val="CommentTextChar"/>
    <w:uiPriority w:val="99"/>
    <w:semiHidden/>
    <w:unhideWhenUsed/>
    <w:rsid w:val="00B87BF1"/>
    <w:pPr>
      <w:spacing w:line="240" w:lineRule="auto"/>
    </w:pPr>
    <w:rPr>
      <w:sz w:val="20"/>
      <w:szCs w:val="20"/>
    </w:rPr>
  </w:style>
  <w:style w:type="character" w:customStyle="1" w:styleId="CommentTextChar">
    <w:name w:val="Comment Text Char"/>
    <w:basedOn w:val="DefaultParagraphFont"/>
    <w:link w:val="CommentText"/>
    <w:uiPriority w:val="99"/>
    <w:semiHidden/>
    <w:rsid w:val="00B87BF1"/>
    <w:rPr>
      <w:sz w:val="20"/>
      <w:szCs w:val="20"/>
    </w:rPr>
  </w:style>
  <w:style w:type="paragraph" w:styleId="CommentSubject">
    <w:name w:val="annotation subject"/>
    <w:basedOn w:val="CommentText"/>
    <w:next w:val="CommentText"/>
    <w:link w:val="CommentSubjectChar"/>
    <w:uiPriority w:val="99"/>
    <w:semiHidden/>
    <w:unhideWhenUsed/>
    <w:rsid w:val="00B87BF1"/>
    <w:rPr>
      <w:b/>
      <w:bCs/>
    </w:rPr>
  </w:style>
  <w:style w:type="character" w:customStyle="1" w:styleId="CommentSubjectChar">
    <w:name w:val="Comment Subject Char"/>
    <w:basedOn w:val="CommentTextChar"/>
    <w:link w:val="CommentSubject"/>
    <w:uiPriority w:val="99"/>
    <w:semiHidden/>
    <w:rsid w:val="00B87B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318">
      <w:bodyDiv w:val="1"/>
      <w:marLeft w:val="0"/>
      <w:marRight w:val="0"/>
      <w:marTop w:val="0"/>
      <w:marBottom w:val="0"/>
      <w:divBdr>
        <w:top w:val="none" w:sz="0" w:space="0" w:color="auto"/>
        <w:left w:val="none" w:sz="0" w:space="0" w:color="auto"/>
        <w:bottom w:val="none" w:sz="0" w:space="0" w:color="auto"/>
        <w:right w:val="none" w:sz="0" w:space="0" w:color="auto"/>
      </w:divBdr>
    </w:div>
    <w:div w:id="157628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6016-3316-4F6E-94CE-B2A46C37FEC7}">
  <ds:schemaRefs>
    <ds:schemaRef ds:uri="http://schemas.microsoft.com/sharepoint/v3/contenttype/forms"/>
  </ds:schemaRefs>
</ds:datastoreItem>
</file>

<file path=customXml/itemProps2.xml><?xml version="1.0" encoding="utf-8"?>
<ds:datastoreItem xmlns:ds="http://schemas.openxmlformats.org/officeDocument/2006/customXml" ds:itemID="{8DD85FC9-D877-4F21-9319-0482ED807D8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81AA7AF-6AF8-44F6-98AD-DEF8ECF7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1534</Words>
  <Characters>8744</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CTPClassification=CTP_NT</cp:keywords>
  <dc:description/>
  <cp:lastModifiedBy>SP</cp:lastModifiedBy>
  <cp:revision>2</cp:revision>
  <dcterms:created xsi:type="dcterms:W3CDTF">2018-02-16T01:05:00Z</dcterms:created>
  <dcterms:modified xsi:type="dcterms:W3CDTF">2018-02-16T01:05:00Z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0eb9e0db-58fe-4c90-8e0c-df3082641fa3</vt:lpwstr>
  </property>
  <property fmtid="{D5CDD505-2E9C-101B-9397-08002B2CF9AE}" pid="3" name="CTP_TimeStamp">
    <vt:lpwstr>2018-02-15 22:35:13Z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