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89282" w14:textId="77777777" w:rsidR="0032171C" w:rsidRPr="0032171C" w:rsidRDefault="0032171C" w:rsidP="0032171C">
      <w:pPr>
        <w:tabs>
          <w:tab w:val="left" w:pos="709"/>
          <w:tab w:val="right" w:pos="9639"/>
        </w:tabs>
        <w:wordWrap w:val="0"/>
        <w:spacing w:after="0"/>
        <w:ind w:right="602"/>
        <w:jc w:val="right"/>
        <w:rPr>
          <w:rFonts w:ascii="Arial" w:hAnsi="Arial" w:cs="Arial"/>
          <w:b/>
          <w:sz w:val="24"/>
          <w:lang w:val="de-DE" w:eastAsia="ja-JP"/>
        </w:rPr>
      </w:pPr>
      <w:r w:rsidRPr="0032171C">
        <w:rPr>
          <w:rFonts w:ascii="Arial" w:hAnsi="Arial" w:cs="Arial"/>
          <w:b/>
          <w:sz w:val="24"/>
          <w:lang w:val="de-DE"/>
        </w:rPr>
        <w:t xml:space="preserve">3GPP </w:t>
      </w:r>
      <w:r w:rsidRPr="0032171C">
        <w:rPr>
          <w:rFonts w:ascii="Arial" w:hAnsi="Arial" w:cs="Arial"/>
          <w:b/>
          <w:sz w:val="24"/>
          <w:lang w:val="de-DE" w:eastAsia="ja-JP"/>
        </w:rPr>
        <w:t>TSG-RAN</w:t>
      </w:r>
      <w:r w:rsidRPr="0032171C">
        <w:rPr>
          <w:rFonts w:ascii="Arial" w:hAnsi="Arial" w:cs="Arial" w:hint="eastAsia"/>
          <w:b/>
          <w:sz w:val="24"/>
          <w:lang w:val="de-DE" w:eastAsia="ja-JP"/>
        </w:rPr>
        <w:t xml:space="preserve"> WG2 </w:t>
      </w:r>
      <w:r w:rsidRPr="0032171C">
        <w:rPr>
          <w:rFonts w:ascii="Arial" w:hAnsi="Arial" w:cs="Arial"/>
          <w:b/>
          <w:sz w:val="24"/>
          <w:lang w:val="de-DE" w:eastAsia="ja-JP"/>
        </w:rPr>
        <w:t>#101</w:t>
      </w:r>
      <w:r w:rsidRPr="0032171C">
        <w:rPr>
          <w:rFonts w:ascii="Arial" w:hAnsi="Arial" w:cs="Arial"/>
          <w:b/>
          <w:sz w:val="24"/>
          <w:lang w:val="de-DE"/>
        </w:rPr>
        <w:tab/>
        <w:t>R</w:t>
      </w:r>
      <w:r w:rsidRPr="0032171C">
        <w:rPr>
          <w:rFonts w:ascii="Arial" w:hAnsi="Arial" w:cs="Arial" w:hint="eastAsia"/>
          <w:b/>
          <w:sz w:val="24"/>
          <w:lang w:val="de-DE" w:eastAsia="ja-JP"/>
        </w:rPr>
        <w:t>2</w:t>
      </w:r>
      <w:r w:rsidRPr="0032171C">
        <w:rPr>
          <w:rFonts w:ascii="Arial" w:hAnsi="Arial" w:cs="Arial"/>
          <w:b/>
          <w:sz w:val="24"/>
          <w:lang w:val="de-DE" w:eastAsia="ja-JP"/>
        </w:rPr>
        <w:t>-</w:t>
      </w:r>
      <w:r w:rsidRPr="0032171C">
        <w:rPr>
          <w:rFonts w:ascii="Arial" w:hAnsi="Arial" w:cs="Arial" w:hint="eastAsia"/>
          <w:b/>
          <w:sz w:val="24"/>
          <w:lang w:val="de-DE" w:eastAsia="ja-JP"/>
        </w:rPr>
        <w:t>180</w:t>
      </w:r>
      <w:r w:rsidRPr="0032171C">
        <w:rPr>
          <w:rFonts w:ascii="Arial" w:hAnsi="Arial" w:cs="Arial"/>
          <w:b/>
          <w:sz w:val="24"/>
          <w:lang w:val="de-DE" w:eastAsia="ja-JP"/>
        </w:rPr>
        <w:t>1889</w:t>
      </w:r>
    </w:p>
    <w:p w14:paraId="0D694897" w14:textId="77777777" w:rsidR="0032171C" w:rsidRPr="0032171C" w:rsidRDefault="0032171C" w:rsidP="0032171C">
      <w:pPr>
        <w:tabs>
          <w:tab w:val="left" w:pos="709"/>
          <w:tab w:val="right" w:pos="9639"/>
        </w:tabs>
        <w:spacing w:after="0"/>
        <w:rPr>
          <w:rFonts w:ascii="Arial" w:hAnsi="Arial" w:cs="Arial"/>
          <w:b/>
          <w:sz w:val="24"/>
          <w:lang w:val="en-US" w:eastAsia="ja-JP"/>
        </w:rPr>
      </w:pPr>
      <w:r w:rsidRPr="0032171C">
        <w:rPr>
          <w:rFonts w:ascii="Arial" w:hAnsi="Arial" w:cs="Arial"/>
          <w:b/>
          <w:sz w:val="24"/>
          <w:lang w:val="en-US" w:eastAsia="ja-JP"/>
        </w:rPr>
        <w:t>26</w:t>
      </w:r>
      <w:r w:rsidRPr="0032171C">
        <w:rPr>
          <w:rFonts w:ascii="Arial" w:hAnsi="Arial" w:cs="Arial"/>
          <w:b/>
          <w:sz w:val="24"/>
          <w:vertAlign w:val="superscript"/>
          <w:lang w:val="en-US" w:eastAsia="ja-JP"/>
        </w:rPr>
        <w:t>th</w:t>
      </w:r>
      <w:r w:rsidRPr="0032171C">
        <w:rPr>
          <w:rFonts w:ascii="Arial" w:hAnsi="Arial" w:cs="Arial" w:hint="eastAsia"/>
          <w:b/>
          <w:sz w:val="24"/>
          <w:lang w:val="en-US" w:eastAsia="ja-JP"/>
        </w:rPr>
        <w:t xml:space="preserve"> </w:t>
      </w:r>
      <w:r w:rsidRPr="0032171C">
        <w:rPr>
          <w:rFonts w:ascii="Arial" w:hAnsi="Arial" w:cs="Arial"/>
          <w:b/>
          <w:sz w:val="24"/>
          <w:lang w:val="en-US" w:eastAsia="ja-JP"/>
        </w:rPr>
        <w:t>February –</w:t>
      </w:r>
      <w:r w:rsidRPr="0032171C">
        <w:rPr>
          <w:rFonts w:ascii="Arial" w:hAnsi="Arial" w:cs="Arial" w:hint="eastAsia"/>
          <w:b/>
          <w:sz w:val="24"/>
          <w:lang w:val="en-US" w:eastAsia="ja-JP"/>
        </w:rPr>
        <w:t xml:space="preserve"> 2</w:t>
      </w:r>
      <w:r w:rsidRPr="0032171C">
        <w:rPr>
          <w:rFonts w:ascii="Arial" w:hAnsi="Arial" w:cs="Arial"/>
          <w:b/>
          <w:sz w:val="24"/>
          <w:vertAlign w:val="superscript"/>
          <w:lang w:val="en-US" w:eastAsia="ja-JP"/>
        </w:rPr>
        <w:t>nd</w:t>
      </w:r>
      <w:r w:rsidRPr="0032171C">
        <w:rPr>
          <w:rFonts w:ascii="Arial" w:hAnsi="Arial" w:cs="Arial"/>
          <w:b/>
          <w:sz w:val="24"/>
          <w:lang w:val="en-US" w:eastAsia="ja-JP"/>
        </w:rPr>
        <w:t xml:space="preserve"> March 20</w:t>
      </w:r>
      <w:r w:rsidRPr="0032171C">
        <w:rPr>
          <w:rFonts w:ascii="Arial" w:hAnsi="Arial" w:cs="Arial" w:hint="eastAsia"/>
          <w:b/>
          <w:sz w:val="24"/>
          <w:lang w:val="en-US" w:eastAsia="ja-JP"/>
        </w:rPr>
        <w:t>18</w:t>
      </w:r>
    </w:p>
    <w:p w14:paraId="1B1287A6" w14:textId="77777777" w:rsidR="0032171C" w:rsidRPr="0032171C" w:rsidRDefault="0032171C" w:rsidP="0032171C">
      <w:pPr>
        <w:pBdr>
          <w:bottom w:val="single" w:sz="4" w:space="1" w:color="auto"/>
        </w:pBdr>
        <w:tabs>
          <w:tab w:val="left" w:pos="709"/>
        </w:tabs>
        <w:spacing w:after="0"/>
        <w:rPr>
          <w:rFonts w:ascii="Arial" w:hAnsi="Arial" w:cs="Arial"/>
          <w:b/>
          <w:sz w:val="24"/>
          <w:lang w:val="en-US" w:eastAsia="ja-JP"/>
        </w:rPr>
      </w:pPr>
      <w:r w:rsidRPr="0032171C">
        <w:rPr>
          <w:rFonts w:ascii="Arial" w:hAnsi="Arial" w:cs="Arial"/>
          <w:b/>
          <w:sz w:val="24"/>
          <w:lang w:val="en-US" w:eastAsia="ja-JP"/>
        </w:rPr>
        <w:t>Athens, Greece</w:t>
      </w:r>
    </w:p>
    <w:p w14:paraId="30EAA706" w14:textId="77777777" w:rsidR="0032171C" w:rsidRPr="0032171C" w:rsidRDefault="0032171C" w:rsidP="0032171C">
      <w:pPr>
        <w:pBdr>
          <w:bottom w:val="single" w:sz="4" w:space="1" w:color="auto"/>
        </w:pBdr>
        <w:tabs>
          <w:tab w:val="left" w:pos="709"/>
        </w:tabs>
        <w:spacing w:after="0"/>
        <w:rPr>
          <w:rFonts w:ascii="Arial" w:hAnsi="Arial" w:cs="Arial"/>
          <w:b/>
          <w:sz w:val="24"/>
          <w:lang w:val="en-US" w:eastAsia="ja-JP"/>
        </w:rPr>
      </w:pPr>
    </w:p>
    <w:p w14:paraId="3516621A" w14:textId="77777777" w:rsidR="0032171C" w:rsidRPr="0032171C" w:rsidRDefault="0032171C" w:rsidP="0032171C">
      <w:pPr>
        <w:keepNext/>
        <w:pBdr>
          <w:top w:val="single" w:sz="4" w:space="1" w:color="auto"/>
        </w:pBdr>
        <w:tabs>
          <w:tab w:val="left" w:pos="2552"/>
        </w:tabs>
        <w:overflowPunct/>
        <w:autoSpaceDE/>
        <w:autoSpaceDN/>
        <w:adjustRightInd/>
        <w:ind w:left="2550" w:hanging="2550"/>
        <w:textAlignment w:val="auto"/>
        <w:rPr>
          <w:rFonts w:ascii="Arial" w:hAnsi="Arial" w:cs="Arial"/>
          <w:b/>
          <w:sz w:val="24"/>
          <w:lang w:val="en-US" w:eastAsia="ja-JP"/>
        </w:rPr>
      </w:pPr>
      <w:r w:rsidRPr="0032171C">
        <w:rPr>
          <w:rFonts w:ascii="Arial" w:hAnsi="Arial" w:cs="Arial"/>
          <w:b/>
          <w:sz w:val="24"/>
          <w:lang w:val="en-US"/>
        </w:rPr>
        <w:t xml:space="preserve">Source:                    </w:t>
      </w:r>
      <w:r w:rsidRPr="0032171C">
        <w:rPr>
          <w:rFonts w:ascii="Arial" w:hAnsi="Arial" w:cs="Arial"/>
          <w:b/>
          <w:sz w:val="24"/>
          <w:lang w:val="en-US" w:eastAsia="ja-JP"/>
        </w:rPr>
        <w:tab/>
      </w:r>
      <w:r w:rsidRPr="0032171C">
        <w:rPr>
          <w:rFonts w:ascii="Arial" w:hAnsi="Arial" w:cs="Arial" w:hint="eastAsia"/>
          <w:b/>
          <w:sz w:val="24"/>
          <w:lang w:val="en-US" w:eastAsia="ja-JP"/>
        </w:rPr>
        <w:t>NTT DOCOMO, INC. (Rapporteur)</w:t>
      </w:r>
    </w:p>
    <w:p w14:paraId="36BE5FE1" w14:textId="77777777" w:rsidR="0032171C" w:rsidRPr="0032171C" w:rsidRDefault="0032171C" w:rsidP="0032171C">
      <w:pPr>
        <w:keepNext/>
        <w:pBdr>
          <w:top w:val="single" w:sz="4" w:space="1" w:color="auto"/>
        </w:pBdr>
        <w:tabs>
          <w:tab w:val="left" w:pos="2552"/>
        </w:tabs>
        <w:overflowPunct/>
        <w:autoSpaceDE/>
        <w:autoSpaceDN/>
        <w:adjustRightInd/>
        <w:ind w:left="2550" w:hanging="2550"/>
        <w:textAlignment w:val="auto"/>
        <w:rPr>
          <w:rFonts w:ascii="Arial" w:hAnsi="Arial" w:cs="Arial"/>
          <w:b/>
          <w:sz w:val="24"/>
          <w:lang w:eastAsia="ja-JP"/>
        </w:rPr>
      </w:pPr>
      <w:r w:rsidRPr="0032171C">
        <w:rPr>
          <w:rFonts w:ascii="Arial" w:hAnsi="Arial" w:cs="Arial"/>
          <w:b/>
          <w:sz w:val="24"/>
        </w:rPr>
        <w:t xml:space="preserve">Title:  </w:t>
      </w:r>
      <w:r w:rsidRPr="0032171C">
        <w:rPr>
          <w:rFonts w:ascii="Arial" w:hAnsi="Arial" w:cs="Arial"/>
          <w:b/>
          <w:sz w:val="24"/>
        </w:rPr>
        <w:tab/>
        <w:t xml:space="preserve">RAN WG’s progress on NR </w:t>
      </w:r>
      <w:r w:rsidRPr="0032171C">
        <w:rPr>
          <w:rFonts w:ascii="Arial" w:hAnsi="Arial" w:cs="Arial" w:hint="eastAsia"/>
          <w:b/>
          <w:sz w:val="24"/>
          <w:lang w:eastAsia="ja-JP"/>
        </w:rPr>
        <w:t>W</w:t>
      </w:r>
      <w:r w:rsidRPr="0032171C">
        <w:rPr>
          <w:rFonts w:ascii="Arial" w:hAnsi="Arial" w:cs="Arial"/>
          <w:b/>
          <w:sz w:val="24"/>
        </w:rPr>
        <w:t xml:space="preserve">I in the </w:t>
      </w:r>
      <w:r w:rsidRPr="0032171C">
        <w:rPr>
          <w:rFonts w:ascii="Arial" w:hAnsi="Arial" w:cs="Arial"/>
          <w:b/>
          <w:sz w:val="24"/>
          <w:lang w:eastAsia="ja-JP"/>
        </w:rPr>
        <w:t>January</w:t>
      </w:r>
      <w:r w:rsidRPr="0032171C">
        <w:rPr>
          <w:rFonts w:ascii="Arial" w:hAnsi="Arial" w:cs="Arial" w:hint="eastAsia"/>
          <w:b/>
          <w:sz w:val="24"/>
          <w:lang w:eastAsia="ja-JP"/>
        </w:rPr>
        <w:t xml:space="preserve"> </w:t>
      </w:r>
      <w:r w:rsidRPr="0032171C">
        <w:rPr>
          <w:rFonts w:ascii="Arial" w:hAnsi="Arial" w:cs="Arial"/>
          <w:b/>
          <w:sz w:val="24"/>
          <w:lang w:eastAsia="ja-JP"/>
        </w:rPr>
        <w:t xml:space="preserve">AH </w:t>
      </w:r>
      <w:r w:rsidRPr="0032171C">
        <w:rPr>
          <w:rFonts w:ascii="Arial" w:hAnsi="Arial" w:cs="Arial"/>
          <w:b/>
          <w:sz w:val="24"/>
        </w:rPr>
        <w:t>meeting</w:t>
      </w:r>
      <w:r w:rsidRPr="0032171C">
        <w:rPr>
          <w:rFonts w:ascii="Arial" w:hAnsi="Arial" w:cs="Arial" w:hint="eastAsia"/>
          <w:b/>
          <w:sz w:val="24"/>
          <w:lang w:eastAsia="ja-JP"/>
        </w:rPr>
        <w:t xml:space="preserve"> 2018</w:t>
      </w:r>
    </w:p>
    <w:p w14:paraId="40710BD0" w14:textId="77777777" w:rsidR="0032171C" w:rsidRPr="0032171C" w:rsidRDefault="0032171C" w:rsidP="0032171C">
      <w:pPr>
        <w:keepNext/>
        <w:tabs>
          <w:tab w:val="left" w:pos="2552"/>
        </w:tabs>
        <w:overflowPunct/>
        <w:autoSpaceDE/>
        <w:autoSpaceDN/>
        <w:adjustRightInd/>
        <w:textAlignment w:val="auto"/>
        <w:rPr>
          <w:rFonts w:ascii="Arial" w:hAnsi="Arial" w:cs="Arial"/>
          <w:b/>
          <w:sz w:val="24"/>
          <w:lang w:eastAsia="ja-JP"/>
        </w:rPr>
      </w:pPr>
      <w:r w:rsidRPr="0032171C">
        <w:rPr>
          <w:rFonts w:ascii="Arial" w:hAnsi="Arial" w:cs="Arial"/>
          <w:b/>
          <w:sz w:val="24"/>
        </w:rPr>
        <w:t xml:space="preserve">Document for:        </w:t>
      </w:r>
      <w:r w:rsidRPr="0032171C">
        <w:rPr>
          <w:rFonts w:ascii="Arial" w:hAnsi="Arial" w:cs="Arial"/>
          <w:b/>
          <w:sz w:val="24"/>
          <w:lang w:eastAsia="ja-JP"/>
        </w:rPr>
        <w:tab/>
      </w:r>
      <w:r w:rsidRPr="0032171C">
        <w:rPr>
          <w:rFonts w:ascii="Arial" w:hAnsi="Arial" w:cs="Arial" w:hint="eastAsia"/>
          <w:b/>
          <w:sz w:val="24"/>
          <w:lang w:eastAsia="ja-JP"/>
        </w:rPr>
        <w:t>Information</w:t>
      </w:r>
    </w:p>
    <w:p w14:paraId="4BDEF291" w14:textId="77777777" w:rsidR="0032171C" w:rsidRPr="0032171C" w:rsidRDefault="0032171C" w:rsidP="0032171C">
      <w:pPr>
        <w:keepNext/>
        <w:pBdr>
          <w:bottom w:val="single" w:sz="4" w:space="1" w:color="auto"/>
        </w:pBdr>
        <w:tabs>
          <w:tab w:val="left" w:pos="2552"/>
        </w:tabs>
        <w:overflowPunct/>
        <w:autoSpaceDE/>
        <w:autoSpaceDN/>
        <w:adjustRightInd/>
        <w:textAlignment w:val="auto"/>
        <w:rPr>
          <w:rFonts w:ascii="Arial" w:hAnsi="Arial" w:cs="Arial"/>
          <w:b/>
          <w:sz w:val="24"/>
          <w:lang w:eastAsia="ja-JP"/>
        </w:rPr>
      </w:pPr>
      <w:r w:rsidRPr="0032171C">
        <w:rPr>
          <w:rFonts w:ascii="Arial" w:hAnsi="Arial" w:cs="Arial"/>
          <w:b/>
          <w:sz w:val="24"/>
        </w:rPr>
        <w:t xml:space="preserve">Agenda Item:         </w:t>
      </w:r>
      <w:r w:rsidRPr="0032171C">
        <w:rPr>
          <w:rFonts w:ascii="Arial" w:hAnsi="Arial" w:cs="Arial"/>
          <w:b/>
          <w:sz w:val="24"/>
          <w:lang w:eastAsia="ja-JP"/>
        </w:rPr>
        <w:tab/>
      </w:r>
      <w:r w:rsidRPr="0032171C">
        <w:rPr>
          <w:rFonts w:ascii="Arial" w:hAnsi="Arial" w:cs="Arial" w:hint="eastAsia"/>
          <w:b/>
          <w:sz w:val="24"/>
          <w:lang w:eastAsia="ja-JP"/>
        </w:rPr>
        <w:t>10.1</w:t>
      </w:r>
      <w:r w:rsidRPr="0032171C">
        <w:rPr>
          <w:rFonts w:ascii="Arial" w:hAnsi="Arial" w:cs="Arial" w:hint="eastAsia"/>
          <w:b/>
          <w:sz w:val="24"/>
          <w:lang w:eastAsia="ja-JP"/>
        </w:rPr>
        <w:tab/>
        <w:t>organisational</w:t>
      </w:r>
    </w:p>
    <w:p w14:paraId="430C93DF" w14:textId="77777777" w:rsidR="0032171C" w:rsidRPr="0032171C" w:rsidRDefault="0032171C" w:rsidP="0032171C">
      <w:pPr>
        <w:keepNext/>
        <w:keepLines/>
        <w:numPr>
          <w:ilvl w:val="0"/>
          <w:numId w:val="168"/>
        </w:numPr>
        <w:tabs>
          <w:tab w:val="num" w:pos="620"/>
        </w:tabs>
        <w:overflowPunct/>
        <w:autoSpaceDE/>
        <w:autoSpaceDN/>
        <w:adjustRightInd/>
        <w:spacing w:before="180"/>
        <w:textAlignment w:val="auto"/>
        <w:outlineLvl w:val="1"/>
        <w:rPr>
          <w:rFonts w:ascii="Arial" w:hAnsi="Arial" w:cs="Arial"/>
          <w:sz w:val="32"/>
          <w:lang w:eastAsia="ja-JP"/>
        </w:rPr>
      </w:pPr>
      <w:r w:rsidRPr="0032171C">
        <w:rPr>
          <w:rFonts w:ascii="Arial" w:hAnsi="Arial" w:cs="Arial"/>
          <w:sz w:val="32"/>
          <w:lang w:eastAsia="ja-JP"/>
        </w:rPr>
        <w:t>Introduction</w:t>
      </w:r>
    </w:p>
    <w:p w14:paraId="54919AC4" w14:textId="77777777" w:rsidR="0032171C" w:rsidRPr="0032171C" w:rsidRDefault="0032171C" w:rsidP="0032171C">
      <w:pPr>
        <w:overflowPunct/>
        <w:autoSpaceDE/>
        <w:autoSpaceDN/>
        <w:adjustRightInd/>
        <w:textAlignment w:val="auto"/>
        <w:rPr>
          <w:lang w:val="en-US" w:eastAsia="ja-JP"/>
        </w:rPr>
      </w:pPr>
      <w:r w:rsidRPr="0032171C">
        <w:rPr>
          <w:lang w:val="en-US" w:eastAsia="ja-JP"/>
        </w:rPr>
        <w:t xml:space="preserve">This paper is aimed at sharing with RAN2 the progress of </w:t>
      </w:r>
      <w:r w:rsidRPr="0032171C">
        <w:rPr>
          <w:rFonts w:hint="eastAsia"/>
          <w:lang w:val="en-US" w:eastAsia="ja-JP"/>
        </w:rPr>
        <w:t>W</w:t>
      </w:r>
      <w:r w:rsidRPr="0032171C">
        <w:rPr>
          <w:lang w:val="en-US" w:eastAsia="ja-JP"/>
        </w:rPr>
        <w:t>I on New Radio Access Technology in the other RAN WGs</w:t>
      </w:r>
      <w:r w:rsidRPr="0032171C">
        <w:rPr>
          <w:rFonts w:hint="eastAsia"/>
          <w:lang w:val="en-US" w:eastAsia="ja-JP"/>
        </w:rPr>
        <w:t>, which are relevant to the RAN2 work area</w:t>
      </w:r>
      <w:r w:rsidRPr="0032171C">
        <w:rPr>
          <w:lang w:val="en-US" w:eastAsia="ja-JP"/>
        </w:rPr>
        <w:t>.</w:t>
      </w:r>
    </w:p>
    <w:p w14:paraId="70EB395A" w14:textId="77777777" w:rsidR="00E03F0B" w:rsidRPr="0032171C" w:rsidRDefault="0032171C" w:rsidP="0032171C">
      <w:pPr>
        <w:keepNext/>
        <w:keepLines/>
        <w:numPr>
          <w:ilvl w:val="0"/>
          <w:numId w:val="169"/>
        </w:numPr>
        <w:overflowPunct/>
        <w:autoSpaceDE/>
        <w:autoSpaceDN/>
        <w:adjustRightInd/>
        <w:spacing w:before="180"/>
        <w:textAlignment w:val="auto"/>
        <w:outlineLvl w:val="1"/>
        <w:rPr>
          <w:rFonts w:ascii="Arial" w:hAnsi="Arial"/>
          <w:sz w:val="32"/>
          <w:lang w:eastAsia="ja-JP"/>
        </w:rPr>
      </w:pPr>
      <w:r w:rsidRPr="0032171C">
        <w:rPr>
          <w:rFonts w:ascii="Arial" w:hAnsi="Arial"/>
          <w:sz w:val="32"/>
          <w:lang w:eastAsia="ja-JP"/>
        </w:rPr>
        <w:t>RAN WG1 progress</w:t>
      </w:r>
      <w:r w:rsidRPr="0032171C">
        <w:rPr>
          <w:rFonts w:ascii="Arial" w:hAnsi="Arial" w:hint="eastAsia"/>
          <w:sz w:val="32"/>
          <w:lang w:eastAsia="ja-JP"/>
        </w:rPr>
        <w:t xml:space="preserve"> at RAN1 NR A</w:t>
      </w:r>
      <w:r w:rsidRPr="0032171C">
        <w:rPr>
          <w:rFonts w:ascii="Arial" w:hAnsi="Arial"/>
          <w:sz w:val="32"/>
          <w:lang w:eastAsia="ja-JP"/>
        </w:rPr>
        <w:t>H 1801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4"/>
      </w:tblGrid>
      <w:tr w:rsidR="00E03F0B" w:rsidRPr="008264F5" w14:paraId="37FE78B4" w14:textId="77777777" w:rsidTr="00E03F0B">
        <w:tc>
          <w:tcPr>
            <w:tcW w:w="10170" w:type="dxa"/>
            <w:shd w:val="clear" w:color="auto" w:fill="DAEEF3"/>
          </w:tcPr>
          <w:p w14:paraId="0B041DF8" w14:textId="77777777" w:rsidR="00E03F0B" w:rsidRPr="008264F5" w:rsidRDefault="0090619F"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General</w:t>
            </w:r>
          </w:p>
        </w:tc>
      </w:tr>
      <w:tr w:rsidR="00E03F0B" w:rsidRPr="008264F5" w14:paraId="22921635" w14:textId="77777777" w:rsidTr="00E03F0B">
        <w:tc>
          <w:tcPr>
            <w:tcW w:w="10170" w:type="dxa"/>
            <w:shd w:val="clear" w:color="auto" w:fill="auto"/>
          </w:tcPr>
          <w:p w14:paraId="3869616A" w14:textId="77777777" w:rsidR="0090619F" w:rsidRDefault="00892A4E" w:rsidP="0090619F">
            <w:hyperlink r:id="rId8" w:history="1">
              <w:r w:rsidR="0090619F" w:rsidRPr="006C318F">
                <w:rPr>
                  <w:rStyle w:val="af3"/>
                  <w:b/>
                </w:rPr>
                <w:t>R1-1800562</w:t>
              </w:r>
            </w:hyperlink>
            <w:r w:rsidR="0090619F">
              <w:tab/>
              <w:t>Correction to RSTD measurement states</w:t>
            </w:r>
            <w:r w:rsidR="0090619F">
              <w:tab/>
              <w:t>Intel Corporation (UK) Ltd</w:t>
            </w:r>
          </w:p>
          <w:p w14:paraId="3DCAF90C" w14:textId="77777777" w:rsidR="0090619F" w:rsidRDefault="0090619F" w:rsidP="0090619F">
            <w:r>
              <w:t xml:space="preserve">The CR is </w:t>
            </w:r>
            <w:r w:rsidRPr="00C60E0E">
              <w:rPr>
                <w:highlight w:val="green"/>
              </w:rPr>
              <w:t>endorsed in principle</w:t>
            </w:r>
            <w:r>
              <w:t>. To be further consolidated with any other 215 TPs</w:t>
            </w:r>
          </w:p>
          <w:p w14:paraId="2EC11D86" w14:textId="77777777" w:rsidR="0090619F" w:rsidRDefault="00892A4E" w:rsidP="0090619F">
            <w:hyperlink r:id="rId9" w:history="1">
              <w:r w:rsidR="0090619F" w:rsidRPr="006C318F">
                <w:rPr>
                  <w:rStyle w:val="af3"/>
                  <w:b/>
                </w:rPr>
                <w:t>R1-1800778</w:t>
              </w:r>
            </w:hyperlink>
            <w:r w:rsidR="0090619F">
              <w:tab/>
              <w:t>Draft CR 36.214 Inter-RAT measurements of NR</w:t>
            </w:r>
            <w:r w:rsidR="0090619F">
              <w:tab/>
              <w:t>Ericsson</w:t>
            </w:r>
          </w:p>
          <w:p w14:paraId="41966131" w14:textId="77777777" w:rsidR="0090619F" w:rsidRDefault="0090619F" w:rsidP="0090619F">
            <w:r>
              <w:t xml:space="preserve">The CR is </w:t>
            </w:r>
            <w:r w:rsidRPr="003813BB">
              <w:rPr>
                <w:highlight w:val="green"/>
              </w:rPr>
              <w:t>endorsed in principle</w:t>
            </w:r>
            <w:r>
              <w:t>. To be further checked in RAN1#92</w:t>
            </w:r>
          </w:p>
          <w:p w14:paraId="411B6187" w14:textId="77777777" w:rsidR="0090619F" w:rsidRDefault="00892A4E" w:rsidP="0090619F">
            <w:hyperlink r:id="rId10" w:history="1">
              <w:r w:rsidR="0090619F" w:rsidRPr="006C318F">
                <w:rPr>
                  <w:rStyle w:val="af3"/>
                  <w:b/>
                </w:rPr>
                <w:t>R1-1800794</w:t>
              </w:r>
            </w:hyperlink>
            <w:r w:rsidR="0090619F">
              <w:tab/>
              <w:t>Draft CR to 38.211</w:t>
            </w:r>
            <w:r w:rsidR="0090619F">
              <w:tab/>
              <w:t>Ericsson LM</w:t>
            </w:r>
          </w:p>
          <w:p w14:paraId="527951E2" w14:textId="77777777" w:rsidR="0090619F" w:rsidRDefault="0090619F" w:rsidP="0090619F">
            <w:r>
              <w:t xml:space="preserve">The CR is </w:t>
            </w:r>
            <w:r w:rsidRPr="003813BB">
              <w:rPr>
                <w:highlight w:val="green"/>
              </w:rPr>
              <w:t>endorsed in principle</w:t>
            </w:r>
            <w:r>
              <w:t xml:space="preserve"> (to fix the typo “Genric”). To be further consolidated with any other TPs</w:t>
            </w:r>
          </w:p>
          <w:p w14:paraId="13471CC7" w14:textId="77777777" w:rsidR="0090619F" w:rsidRPr="006315FB" w:rsidRDefault="0090619F" w:rsidP="0090619F">
            <w:r w:rsidRPr="006315FB">
              <w:rPr>
                <w:b/>
              </w:rPr>
              <w:t>R1-1801276</w:t>
            </w:r>
            <w:r w:rsidRPr="006315FB">
              <w:t xml:space="preserve"> is </w:t>
            </w:r>
            <w:r w:rsidRPr="006315FB">
              <w:rPr>
                <w:highlight w:val="green"/>
              </w:rPr>
              <w:t>endorsed</w:t>
            </w:r>
          </w:p>
          <w:p w14:paraId="2A27B152" w14:textId="77777777" w:rsidR="0090619F" w:rsidRDefault="0090619F" w:rsidP="0090619F">
            <w:r w:rsidRPr="00783DCC">
              <w:rPr>
                <w:b/>
                <w:highlight w:val="green"/>
              </w:rPr>
              <w:t>R1-1801281</w:t>
            </w:r>
            <w:r>
              <w:rPr>
                <w:rFonts w:hint="eastAsia"/>
                <w:b/>
                <w:lang w:eastAsia="ja-JP"/>
              </w:rPr>
              <w:t xml:space="preserve"> </w:t>
            </w:r>
            <w:r w:rsidRPr="00783DCC">
              <w:t>is approved.</w:t>
            </w:r>
          </w:p>
          <w:p w14:paraId="4FCA6503" w14:textId="77777777" w:rsidR="00E03F0B" w:rsidRPr="008264F5" w:rsidRDefault="00E03F0B" w:rsidP="00E03F0B">
            <w:pPr>
              <w:pStyle w:val="af5"/>
              <w:overflowPunct w:val="0"/>
              <w:autoSpaceDE w:val="0"/>
              <w:autoSpaceDN w:val="0"/>
              <w:adjustRightInd w:val="0"/>
              <w:ind w:leftChars="0" w:left="0"/>
              <w:textAlignment w:val="baseline"/>
              <w:rPr>
                <w:rFonts w:ascii="Times New Roman" w:hAnsi="Times New Roman"/>
                <w:sz w:val="22"/>
                <w:lang w:val="en-GB"/>
              </w:rPr>
            </w:pPr>
          </w:p>
        </w:tc>
      </w:tr>
      <w:tr w:rsidR="00E03F0B" w:rsidRPr="008264F5" w14:paraId="6E9DA750" w14:textId="77777777" w:rsidTr="00E03F0B">
        <w:tc>
          <w:tcPr>
            <w:tcW w:w="10170" w:type="dxa"/>
            <w:shd w:val="clear" w:color="auto" w:fill="DAEEF3"/>
          </w:tcPr>
          <w:p w14:paraId="596ABB3B" w14:textId="77777777" w:rsidR="00E03F0B" w:rsidRPr="008264F5" w:rsidRDefault="0090619F"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Initial access and mobility</w:t>
            </w:r>
          </w:p>
        </w:tc>
      </w:tr>
      <w:tr w:rsidR="00E03F0B" w:rsidRPr="008264F5" w14:paraId="2E0495AC" w14:textId="77777777" w:rsidTr="00E03F0B">
        <w:tc>
          <w:tcPr>
            <w:tcW w:w="10170" w:type="dxa"/>
            <w:shd w:val="clear" w:color="auto" w:fill="auto"/>
          </w:tcPr>
          <w:p w14:paraId="3128A2F2" w14:textId="77777777" w:rsidR="0090619F" w:rsidRPr="0090619F" w:rsidRDefault="0090619F" w:rsidP="0090619F">
            <w:pPr>
              <w:rPr>
                <w:lang w:eastAsia="x-none"/>
              </w:rPr>
            </w:pPr>
            <w:r w:rsidRPr="0090619F">
              <w:rPr>
                <w:highlight w:val="green"/>
                <w:lang w:eastAsia="x-none"/>
              </w:rPr>
              <w:t>Agreements</w:t>
            </w:r>
            <w:r w:rsidRPr="0090619F">
              <w:rPr>
                <w:lang w:eastAsia="x-none"/>
              </w:rPr>
              <w:t>:</w:t>
            </w:r>
          </w:p>
          <w:p w14:paraId="7EFFF38E" w14:textId="77777777" w:rsidR="0090619F" w:rsidRPr="0090619F" w:rsidRDefault="0090619F" w:rsidP="00AD7984">
            <w:pPr>
              <w:numPr>
                <w:ilvl w:val="0"/>
                <w:numId w:val="10"/>
              </w:numPr>
              <w:overflowPunct/>
              <w:autoSpaceDE/>
              <w:autoSpaceDN/>
              <w:adjustRightInd/>
              <w:spacing w:after="0"/>
              <w:textAlignment w:val="auto"/>
              <w:rPr>
                <w:lang w:eastAsia="x-none"/>
              </w:rPr>
            </w:pPr>
            <w:r w:rsidRPr="0090619F">
              <w:rPr>
                <w:lang w:eastAsia="x-none"/>
              </w:rPr>
              <w:t>For signal generation for both DL and UL, adopt the following:</w:t>
            </w:r>
          </w:p>
          <w:p w14:paraId="3C2F8007" w14:textId="77777777" w:rsidR="0090619F" w:rsidRPr="0090619F" w:rsidRDefault="0090619F" w:rsidP="00AD7984">
            <w:pPr>
              <w:pStyle w:val="af7"/>
              <w:numPr>
                <w:ilvl w:val="1"/>
                <w:numId w:val="10"/>
              </w:numPr>
              <w:overflowPunct w:val="0"/>
              <w:autoSpaceDE w:val="0"/>
              <w:autoSpaceDN w:val="0"/>
              <w:adjustRightInd w:val="0"/>
              <w:spacing w:before="240"/>
              <w:jc w:val="both"/>
              <w:rPr>
                <w:sz w:val="20"/>
                <w:lang w:eastAsia="zh-CN"/>
              </w:rPr>
            </w:pPr>
            <w:r w:rsidRPr="0090619F">
              <w:rPr>
                <w:sz w:val="20"/>
                <w:lang w:eastAsia="zh-CN"/>
              </w:rPr>
              <w:t xml:space="preserve">Transmitter generates signals for all symbols using a common reference tone </w:t>
            </w:r>
          </w:p>
          <w:p w14:paraId="054F66B0" w14:textId="77777777" w:rsidR="0090619F" w:rsidRPr="0090619F" w:rsidRDefault="0090619F" w:rsidP="00AD7984">
            <w:pPr>
              <w:pStyle w:val="af7"/>
              <w:numPr>
                <w:ilvl w:val="1"/>
                <w:numId w:val="10"/>
              </w:numPr>
              <w:overflowPunct w:val="0"/>
              <w:autoSpaceDE w:val="0"/>
              <w:autoSpaceDN w:val="0"/>
              <w:adjustRightInd w:val="0"/>
              <w:spacing w:before="240"/>
              <w:jc w:val="both"/>
              <w:rPr>
                <w:sz w:val="20"/>
                <w:lang w:eastAsia="zh-CN"/>
              </w:rPr>
            </w:pPr>
            <w:r w:rsidRPr="0090619F">
              <w:rPr>
                <w:sz w:val="20"/>
                <w:lang w:eastAsia="zh-CN"/>
              </w:rPr>
              <w:t>FFS: Which tone to use as the common reference tone</w:t>
            </w:r>
          </w:p>
          <w:p w14:paraId="52230EC1" w14:textId="77777777" w:rsidR="0090619F" w:rsidRPr="0090619F" w:rsidRDefault="0090619F" w:rsidP="00AD7984">
            <w:pPr>
              <w:pStyle w:val="af7"/>
              <w:numPr>
                <w:ilvl w:val="1"/>
                <w:numId w:val="10"/>
              </w:numPr>
              <w:overflowPunct w:val="0"/>
              <w:autoSpaceDE w:val="0"/>
              <w:autoSpaceDN w:val="0"/>
              <w:adjustRightInd w:val="0"/>
              <w:spacing w:before="240"/>
              <w:jc w:val="both"/>
              <w:rPr>
                <w:sz w:val="20"/>
                <w:lang w:eastAsia="zh-CN"/>
              </w:rPr>
            </w:pPr>
            <w:r w:rsidRPr="0090619F">
              <w:rPr>
                <w:sz w:val="20"/>
                <w:lang w:eastAsia="zh-CN"/>
              </w:rPr>
              <w:t>FFS applicability to PRACH</w:t>
            </w:r>
          </w:p>
          <w:p w14:paraId="25F9F162" w14:textId="77777777" w:rsidR="0090619F" w:rsidRPr="0090619F" w:rsidRDefault="0090619F" w:rsidP="0090619F">
            <w:pPr>
              <w:rPr>
                <w:lang w:eastAsia="x-none"/>
              </w:rPr>
            </w:pPr>
            <w:r w:rsidRPr="0090619F">
              <w:rPr>
                <w:highlight w:val="green"/>
                <w:lang w:eastAsia="x-none"/>
              </w:rPr>
              <w:t>Agreements</w:t>
            </w:r>
            <w:r w:rsidRPr="0090619F">
              <w:rPr>
                <w:lang w:eastAsia="x-none"/>
              </w:rPr>
              <w:t>:</w:t>
            </w:r>
          </w:p>
          <w:p w14:paraId="00AE0C54" w14:textId="77777777" w:rsidR="0090619F" w:rsidRPr="0090619F" w:rsidRDefault="0090619F" w:rsidP="00AD7984">
            <w:pPr>
              <w:pStyle w:val="af7"/>
              <w:numPr>
                <w:ilvl w:val="0"/>
                <w:numId w:val="11"/>
              </w:numPr>
              <w:jc w:val="both"/>
              <w:rPr>
                <w:sz w:val="20"/>
              </w:rPr>
            </w:pPr>
            <w:r w:rsidRPr="0090619F">
              <w:rPr>
                <w:sz w:val="20"/>
              </w:rPr>
              <w:t xml:space="preserve">Have independent power scaling of SSS, PBCH data, and PBCH DMRS in 36.211 as shown in TP below. </w:t>
            </w:r>
          </w:p>
          <w:p w14:paraId="301BB02F" w14:textId="77777777" w:rsidR="0090619F" w:rsidRPr="0090619F" w:rsidRDefault="0090619F" w:rsidP="00AD7984">
            <w:pPr>
              <w:pStyle w:val="af7"/>
              <w:numPr>
                <w:ilvl w:val="0"/>
                <w:numId w:val="11"/>
              </w:numPr>
              <w:jc w:val="both"/>
              <w:rPr>
                <w:sz w:val="20"/>
              </w:rPr>
            </w:pPr>
            <w:r w:rsidRPr="0090619F">
              <w:rPr>
                <w:sz w:val="20"/>
              </w:rPr>
              <w:t>Update text of section 4.1 of 38.213 on UE assumption for power scaling as shown in TP below</w:t>
            </w:r>
          </w:p>
          <w:p w14:paraId="3142C15C" w14:textId="77777777" w:rsidR="0090619F" w:rsidRPr="0090619F" w:rsidRDefault="0090619F" w:rsidP="0090619F">
            <w:pPr>
              <w:pStyle w:val="af7"/>
              <w:ind w:hanging="360"/>
              <w:rPr>
                <w:sz w:val="20"/>
              </w:rPr>
            </w:pPr>
          </w:p>
          <w:p w14:paraId="6900B3EF" w14:textId="77777777" w:rsidR="0090619F" w:rsidRPr="0090619F" w:rsidRDefault="0090619F" w:rsidP="0090619F">
            <w:pPr>
              <w:pStyle w:val="af7"/>
              <w:ind w:left="360"/>
              <w:rPr>
                <w:sz w:val="20"/>
              </w:rPr>
            </w:pPr>
            <w:r w:rsidRPr="0090619F">
              <w:rPr>
                <w:sz w:val="20"/>
              </w:rPr>
              <w:t>&lt;&lt;&lt;&lt; TP to 38.211 start &gt;&gt;&gt;&gt;</w:t>
            </w:r>
          </w:p>
          <w:p w14:paraId="5B03C149" w14:textId="77777777" w:rsidR="0090619F" w:rsidRPr="0090619F" w:rsidRDefault="0090619F" w:rsidP="0090619F">
            <w:pPr>
              <w:ind w:hanging="360"/>
            </w:pPr>
            <w:bookmarkStart w:id="0" w:name="_Toc500952761"/>
            <w:r w:rsidRPr="0090619F">
              <w:t>7.4.3.1.2</w:t>
            </w:r>
            <w:r w:rsidRPr="0090619F">
              <w:tab/>
              <w:t>Mapping of SSS within an SS/PBCH block</w:t>
            </w:r>
            <w:bookmarkEnd w:id="0"/>
          </w:p>
          <w:p w14:paraId="3A1AED6E" w14:textId="77777777" w:rsidR="0090619F" w:rsidRPr="0090619F" w:rsidRDefault="0090619F" w:rsidP="0090619F">
            <w:pPr>
              <w:ind w:left="360"/>
            </w:pPr>
            <w:r w:rsidRPr="0090619F">
              <w:t xml:space="preserve">The UE shall assume the sequence of symbols </w:t>
            </w:r>
            <w:r w:rsidRPr="0090619F">
              <w:rPr>
                <w:position w:val="-10"/>
              </w:rPr>
              <w:object w:dxaOrig="1740" w:dyaOrig="300" w14:anchorId="15B2CA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05pt;height:15.05pt" o:ole="">
                  <v:imagedata r:id="rId11" o:title=""/>
                </v:shape>
                <o:OLEObject Type="Embed" ProgID="Equation.3" ShapeID="_x0000_i1025" DrawAspect="Content" ObjectID="_1580906229" r:id="rId12"/>
              </w:object>
            </w:r>
            <w:r w:rsidRPr="0090619F">
              <w:t xml:space="preserve"> constituting the secondary synchronization signal to be scaled by a factor </w:t>
            </w:r>
            <w:r w:rsidRPr="0090619F">
              <w:rPr>
                <w:color w:val="FF0000"/>
                <w:position w:val="-10"/>
              </w:rPr>
              <w:object w:dxaOrig="480" w:dyaOrig="300" w14:anchorId="0701777C">
                <v:shape id="_x0000_i1026" type="#_x0000_t75" style="width:25.05pt;height:15.05pt" o:ole="">
                  <v:imagedata r:id="rId13" o:title=""/>
                </v:shape>
                <o:OLEObject Type="Embed" ProgID="Equation.3" ShapeID="_x0000_i1026" DrawAspect="Content" ObjectID="_1580906230" r:id="rId14"/>
              </w:object>
            </w:r>
            <w:r w:rsidRPr="0090619F">
              <w:t xml:space="preserve"> and mapped to resource elements </w:t>
            </w:r>
            <w:r w:rsidRPr="0090619F">
              <w:rPr>
                <w:position w:val="-14"/>
              </w:rPr>
              <w:object w:dxaOrig="675" w:dyaOrig="360" w14:anchorId="5E51908F">
                <v:shape id="_x0000_i1027" type="#_x0000_t75" style="width:33.8pt;height:18.15pt" o:ole="">
                  <v:imagedata r:id="rId15" o:title=""/>
                </v:shape>
                <o:OLEObject Type="Embed" ProgID="Equation.3" ShapeID="_x0000_i1027" DrawAspect="Content" ObjectID="_1580906231" r:id="rId16"/>
              </w:object>
            </w:r>
            <w:r w:rsidRPr="0090619F">
              <w:t xml:space="preserve"> in increasing order of </w:t>
            </w:r>
            <w:r w:rsidRPr="0090619F">
              <w:rPr>
                <w:position w:val="-6"/>
              </w:rPr>
              <w:object w:dxaOrig="180" w:dyaOrig="255" w14:anchorId="7A23A6D8">
                <v:shape id="_x0000_i1028" type="#_x0000_t75" style="width:10pt;height:12.5pt" o:ole="">
                  <v:imagedata r:id="rId17" o:title=""/>
                </v:shape>
                <o:OLEObject Type="Embed" ProgID="Equation.3" ShapeID="_x0000_i1028" DrawAspect="Content" ObjectID="_1580906232" r:id="rId18"/>
              </w:object>
            </w:r>
            <w:r w:rsidRPr="0090619F">
              <w:t xml:space="preserve"> where </w:t>
            </w:r>
            <w:r w:rsidRPr="0090619F">
              <w:rPr>
                <w:position w:val="-6"/>
              </w:rPr>
              <w:object w:dxaOrig="180" w:dyaOrig="255" w14:anchorId="44C4B80F">
                <v:shape id="_x0000_i1029" type="#_x0000_t75" style="width:10pt;height:12.5pt" o:ole="">
                  <v:imagedata r:id="rId19" o:title=""/>
                </v:shape>
                <o:OLEObject Type="Embed" ProgID="Equation.3" ShapeID="_x0000_i1029" DrawAspect="Content" ObjectID="_1580906233" r:id="rId20"/>
              </w:object>
            </w:r>
            <w:r w:rsidRPr="0090619F">
              <w:t xml:space="preserve"> and </w:t>
            </w:r>
            <w:r w:rsidRPr="0090619F">
              <w:rPr>
                <w:position w:val="-6"/>
              </w:rPr>
              <w:object w:dxaOrig="135" w:dyaOrig="255" w14:anchorId="49D60093">
                <v:shape id="_x0000_i1030" type="#_x0000_t75" style="width:6.9pt;height:12.5pt" o:ole="">
                  <v:imagedata r:id="rId21" o:title=""/>
                </v:shape>
                <o:OLEObject Type="Embed" ProgID="Equation.3" ShapeID="_x0000_i1030" DrawAspect="Content" ObjectID="_1580906234" r:id="rId22"/>
              </w:object>
            </w:r>
            <w:r w:rsidRPr="0090619F">
              <w:t xml:space="preserve"> are given by Table 7.4.3.1-1 and represent the frequency and time indices, respectively, within one SS/PBCH block.</w:t>
            </w:r>
          </w:p>
          <w:p w14:paraId="36135B9F" w14:textId="77777777" w:rsidR="0090619F" w:rsidRPr="0090619F" w:rsidRDefault="0090619F" w:rsidP="0090619F">
            <w:pPr>
              <w:ind w:hanging="360"/>
            </w:pPr>
            <w:bookmarkStart w:id="1" w:name="_Toc500952762"/>
            <w:r w:rsidRPr="0090619F">
              <w:t>7.4.3.1.3</w:t>
            </w:r>
            <w:r w:rsidRPr="0090619F">
              <w:tab/>
              <w:t>Mapping of PBCH and DM-RS within an SS/PBCH block</w:t>
            </w:r>
            <w:bookmarkEnd w:id="1"/>
          </w:p>
          <w:p w14:paraId="1FAEA141" w14:textId="77777777" w:rsidR="0090619F" w:rsidRPr="0090619F" w:rsidRDefault="0090619F" w:rsidP="0090619F">
            <w:pPr>
              <w:ind w:left="360"/>
            </w:pPr>
            <w:r w:rsidRPr="0090619F">
              <w:lastRenderedPageBreak/>
              <w:t xml:space="preserve">The UE shall assume the sequence of complex-valued symbols </w:t>
            </w:r>
            <w:r w:rsidRPr="0090619F">
              <w:rPr>
                <w:position w:val="-14"/>
              </w:rPr>
              <w:object w:dxaOrig="2505" w:dyaOrig="345" w14:anchorId="31E0DB2C">
                <v:shape id="_x0000_i1031" type="#_x0000_t75" style="width:125.2pt;height:17.55pt" o:ole="">
                  <v:imagedata r:id="rId23" o:title=""/>
                </v:shape>
                <o:OLEObject Type="Embed" ProgID="Equation.3" ShapeID="_x0000_i1031" DrawAspect="Content" ObjectID="_1580906235" r:id="rId24"/>
              </w:object>
            </w:r>
            <w:r w:rsidRPr="0090619F">
              <w:t xml:space="preserve"> constituting the physical broadcast channel to be scaled by a factor </w:t>
            </w:r>
            <w:r w:rsidRPr="0090619F">
              <w:rPr>
                <w:position w:val="-10"/>
              </w:rPr>
              <w:object w:dxaOrig="615" w:dyaOrig="300" w14:anchorId="1A4503AC">
                <v:shape id="_x0000_i1032" type="#_x0000_t75" style="width:30.7pt;height:15.05pt" o:ole="">
                  <v:imagedata r:id="rId25" o:title=""/>
                </v:shape>
                <o:OLEObject Type="Embed" ProgID="Equation.3" ShapeID="_x0000_i1032" DrawAspect="Content" ObjectID="_1580906236" r:id="rId26"/>
              </w:object>
            </w:r>
            <w:r w:rsidRPr="0090619F">
              <w:t xml:space="preserve"> to conform to the PBCH power allocation specified in [5, TS 38.213] and mapped in sequence starting with </w:t>
            </w:r>
            <w:r w:rsidRPr="0090619F">
              <w:rPr>
                <w:position w:val="-10"/>
              </w:rPr>
              <w:object w:dxaOrig="825" w:dyaOrig="300" w14:anchorId="64AAAB68">
                <v:shape id="_x0000_i1033" type="#_x0000_t75" style="width:41.3pt;height:15.05pt" o:ole="">
                  <v:imagedata r:id="rId27" o:title=""/>
                </v:shape>
                <o:OLEObject Type="Embed" ProgID="Equation.3" ShapeID="_x0000_i1033" DrawAspect="Content" ObjectID="_1580906237" r:id="rId28"/>
              </w:object>
            </w:r>
            <w:r w:rsidRPr="0090619F">
              <w:t xml:space="preserve"> to resource elements </w:t>
            </w:r>
            <w:r w:rsidRPr="0090619F">
              <w:rPr>
                <w:position w:val="-14"/>
              </w:rPr>
              <w:object w:dxaOrig="675" w:dyaOrig="360" w14:anchorId="027EB164">
                <v:shape id="_x0000_i1034" type="#_x0000_t75" style="width:33.8pt;height:18.15pt" o:ole="">
                  <v:imagedata r:id="rId15" o:title=""/>
                </v:shape>
                <o:OLEObject Type="Embed" ProgID="Equation.3" ShapeID="_x0000_i1034" DrawAspect="Content" ObjectID="_1580906238" r:id="rId29"/>
              </w:object>
            </w:r>
            <w:r w:rsidRPr="0090619F">
              <w:t xml:space="preserve"> which meet all the following criteria:</w:t>
            </w:r>
          </w:p>
          <w:p w14:paraId="096D00D3" w14:textId="77777777" w:rsidR="0090619F" w:rsidRPr="0090619F" w:rsidRDefault="0090619F" w:rsidP="0090619F">
            <w:pPr>
              <w:ind w:left="360"/>
            </w:pPr>
            <w:r w:rsidRPr="0090619F">
              <w:t>-</w:t>
            </w:r>
            <w:r w:rsidRPr="0090619F">
              <w:tab/>
              <w:t>they are not used for PBCH demodulation reference signals</w:t>
            </w:r>
          </w:p>
          <w:p w14:paraId="35C559B2" w14:textId="77777777" w:rsidR="0090619F" w:rsidRPr="0090619F" w:rsidRDefault="0090619F" w:rsidP="0090619F">
            <w:pPr>
              <w:ind w:left="360"/>
            </w:pPr>
            <w:r w:rsidRPr="0090619F">
              <w:t xml:space="preserve">The mapping to resource elements </w:t>
            </w:r>
            <w:r w:rsidRPr="0090619F">
              <w:rPr>
                <w:position w:val="-14"/>
              </w:rPr>
              <w:object w:dxaOrig="675" w:dyaOrig="360" w14:anchorId="5167FF6D">
                <v:shape id="_x0000_i1035" type="#_x0000_t75" style="width:33.8pt;height:18.15pt" o:ole="">
                  <v:imagedata r:id="rId15" o:title=""/>
                </v:shape>
                <o:OLEObject Type="Embed" ProgID="Equation.3" ShapeID="_x0000_i1035" DrawAspect="Content" ObjectID="_1580906239" r:id="rId30"/>
              </w:object>
            </w:r>
            <w:r w:rsidRPr="0090619F">
              <w:t xml:space="preserve"> not reserved for PBCH DM-RS shall be in increasing order of first the index </w:t>
            </w:r>
            <w:r w:rsidRPr="0090619F">
              <w:rPr>
                <w:position w:val="-6"/>
              </w:rPr>
              <w:object w:dxaOrig="180" w:dyaOrig="255" w14:anchorId="1DBED7FC">
                <v:shape id="_x0000_i1036" type="#_x0000_t75" style="width:10pt;height:12.5pt" o:ole="">
                  <v:imagedata r:id="rId31" o:title=""/>
                </v:shape>
                <o:OLEObject Type="Embed" ProgID="Equation.3" ShapeID="_x0000_i1036" DrawAspect="Content" ObjectID="_1580906240" r:id="rId32"/>
              </w:object>
            </w:r>
            <w:r w:rsidRPr="0090619F">
              <w:rPr>
                <w:lang w:eastAsia="ko-KR"/>
              </w:rPr>
              <w:t xml:space="preserve"> </w:t>
            </w:r>
            <w:r w:rsidRPr="0090619F">
              <w:t xml:space="preserve">and then the index </w:t>
            </w:r>
            <w:r w:rsidRPr="0090619F">
              <w:rPr>
                <w:position w:val="-6"/>
              </w:rPr>
              <w:object w:dxaOrig="135" w:dyaOrig="255" w14:anchorId="3D70B1CB">
                <v:shape id="_x0000_i1037" type="#_x0000_t75" style="width:6.9pt;height:12.5pt" o:ole="">
                  <v:imagedata r:id="rId33" o:title=""/>
                </v:shape>
                <o:OLEObject Type="Embed" ProgID="Equation.3" ShapeID="_x0000_i1037" DrawAspect="Content" ObjectID="_1580906241" r:id="rId34"/>
              </w:object>
            </w:r>
            <w:r w:rsidRPr="0090619F">
              <w:t xml:space="preserve">, where </w:t>
            </w:r>
            <w:r w:rsidRPr="0090619F">
              <w:rPr>
                <w:position w:val="-6"/>
              </w:rPr>
              <w:object w:dxaOrig="180" w:dyaOrig="255" w14:anchorId="27618B05">
                <v:shape id="_x0000_i1038" type="#_x0000_t75" style="width:10pt;height:12.5pt" o:ole="">
                  <v:imagedata r:id="rId19" o:title=""/>
                </v:shape>
                <o:OLEObject Type="Embed" ProgID="Equation.3" ShapeID="_x0000_i1038" DrawAspect="Content" ObjectID="_1580906242" r:id="rId35"/>
              </w:object>
            </w:r>
            <w:r w:rsidRPr="0090619F">
              <w:t xml:space="preserve"> and </w:t>
            </w:r>
            <w:r w:rsidRPr="0090619F">
              <w:rPr>
                <w:position w:val="-6"/>
              </w:rPr>
              <w:object w:dxaOrig="135" w:dyaOrig="255" w14:anchorId="641F0339">
                <v:shape id="_x0000_i1039" type="#_x0000_t75" style="width:6.9pt;height:12.5pt" o:ole="">
                  <v:imagedata r:id="rId21" o:title=""/>
                </v:shape>
                <o:OLEObject Type="Embed" ProgID="Equation.3" ShapeID="_x0000_i1039" DrawAspect="Content" ObjectID="_1580906243" r:id="rId36"/>
              </w:object>
            </w:r>
            <w:r w:rsidRPr="0090619F">
              <w:t xml:space="preserve"> represent the frequency and time indices, respectively, within one SS/PBCH block and are given by Table 7.4.3.1-1.</w:t>
            </w:r>
          </w:p>
          <w:p w14:paraId="6F0EE098" w14:textId="77777777" w:rsidR="0090619F" w:rsidRPr="0090619F" w:rsidRDefault="0090619F" w:rsidP="0090619F">
            <w:pPr>
              <w:ind w:left="360"/>
            </w:pPr>
            <w:r w:rsidRPr="0090619F">
              <w:t xml:space="preserve">The UE shall assume the sequence of complex-valued symbols </w:t>
            </w:r>
            <w:r w:rsidRPr="0090619F">
              <w:rPr>
                <w:position w:val="-10"/>
              </w:rPr>
              <w:object w:dxaOrig="1185" w:dyaOrig="300" w14:anchorId="14CB9BB1">
                <v:shape id="_x0000_i1040" type="#_x0000_t75" style="width:59.5pt;height:15.05pt" o:ole="">
                  <v:imagedata r:id="rId37" o:title=""/>
                </v:shape>
                <o:OLEObject Type="Embed" ProgID="Equation.3" ShapeID="_x0000_i1040" DrawAspect="Content" ObjectID="_1580906244" r:id="rId38"/>
              </w:object>
            </w:r>
            <w:r w:rsidRPr="0090619F">
              <w:t xml:space="preserve"> constituting the demodulation reference signals for the SS/PBCH block to be scaled by a factor of </w:t>
            </w:r>
            <w:r w:rsidRPr="0090619F">
              <w:rPr>
                <w:color w:val="FF0000"/>
                <w:position w:val="-10"/>
              </w:rPr>
              <w:object w:dxaOrig="1080" w:dyaOrig="300" w14:anchorId="6220A40C">
                <v:shape id="_x0000_i1041" type="#_x0000_t75" style="width:54.45pt;height:15.05pt" o:ole="">
                  <v:imagedata r:id="rId39" o:title=""/>
                </v:shape>
                <o:OLEObject Type="Embed" ProgID="Equation.3" ShapeID="_x0000_i1041" DrawAspect="Content" ObjectID="_1580906245" r:id="rId40"/>
              </w:object>
            </w:r>
            <w:r w:rsidRPr="0090619F">
              <w:t xml:space="preserve"> to conform to the PBCH power allocation specified in [5, TS 38.213] and to be mapped to resource elements </w:t>
            </w:r>
            <w:r w:rsidRPr="0090619F">
              <w:rPr>
                <w:position w:val="-14"/>
              </w:rPr>
              <w:object w:dxaOrig="675" w:dyaOrig="360" w14:anchorId="19425CE5">
                <v:shape id="_x0000_i1042" type="#_x0000_t75" style="width:33.8pt;height:18.15pt" o:ole="">
                  <v:imagedata r:id="rId15" o:title=""/>
                </v:shape>
                <o:OLEObject Type="Embed" ProgID="Equation.3" ShapeID="_x0000_i1042" DrawAspect="Content" ObjectID="_1580906246" r:id="rId41"/>
              </w:object>
            </w:r>
            <w:r w:rsidRPr="0090619F">
              <w:t xml:space="preserve"> in increasing order of first </w:t>
            </w:r>
            <w:r w:rsidRPr="0090619F">
              <w:rPr>
                <w:position w:val="-6"/>
              </w:rPr>
              <w:object w:dxaOrig="180" w:dyaOrig="255" w14:anchorId="21F26C53">
                <v:shape id="_x0000_i1043" type="#_x0000_t75" style="width:10pt;height:12.5pt" o:ole="">
                  <v:imagedata r:id="rId17" o:title=""/>
                </v:shape>
                <o:OLEObject Type="Embed" ProgID="Equation.3" ShapeID="_x0000_i1043" DrawAspect="Content" ObjectID="_1580906247" r:id="rId42"/>
              </w:object>
            </w:r>
            <w:r w:rsidRPr="0090619F">
              <w:t xml:space="preserve"> and then </w:t>
            </w:r>
            <w:r w:rsidRPr="0090619F">
              <w:rPr>
                <w:position w:val="-6"/>
              </w:rPr>
              <w:object w:dxaOrig="135" w:dyaOrig="255" w14:anchorId="6C32694B">
                <v:shape id="_x0000_i1044" type="#_x0000_t75" style="width:6.9pt;height:12.5pt" o:ole="">
                  <v:imagedata r:id="rId21" o:title=""/>
                </v:shape>
                <o:OLEObject Type="Embed" ProgID="Equation.3" ShapeID="_x0000_i1044" DrawAspect="Content" ObjectID="_1580906248" r:id="rId43"/>
              </w:object>
            </w:r>
            <w:r w:rsidRPr="0090619F">
              <w:t xml:space="preserve"> where </w:t>
            </w:r>
            <w:r w:rsidRPr="0090619F">
              <w:rPr>
                <w:position w:val="-6"/>
              </w:rPr>
              <w:object w:dxaOrig="180" w:dyaOrig="255" w14:anchorId="64FE447A">
                <v:shape id="_x0000_i1045" type="#_x0000_t75" style="width:10pt;height:12.5pt" o:ole="">
                  <v:imagedata r:id="rId19" o:title=""/>
                </v:shape>
                <o:OLEObject Type="Embed" ProgID="Equation.3" ShapeID="_x0000_i1045" DrawAspect="Content" ObjectID="_1580906249" r:id="rId44"/>
              </w:object>
            </w:r>
            <w:r w:rsidRPr="0090619F">
              <w:t xml:space="preserve"> and </w:t>
            </w:r>
            <w:r w:rsidRPr="0090619F">
              <w:rPr>
                <w:position w:val="-6"/>
              </w:rPr>
              <w:object w:dxaOrig="135" w:dyaOrig="255" w14:anchorId="0995DB42">
                <v:shape id="_x0000_i1046" type="#_x0000_t75" style="width:6.9pt;height:12.5pt" o:ole="">
                  <v:imagedata r:id="rId21" o:title=""/>
                </v:shape>
                <o:OLEObject Type="Embed" ProgID="Equation.3" ShapeID="_x0000_i1046" DrawAspect="Content" ObjectID="_1580906250" r:id="rId45"/>
              </w:object>
            </w:r>
            <w:r w:rsidRPr="0090619F">
              <w:t xml:space="preserve"> are given by Table 7.4.3.1-1 and represent the frequency and time indices, respectively, within one SS/PBCH block.</w:t>
            </w:r>
          </w:p>
          <w:p w14:paraId="28CB2CBE" w14:textId="77777777" w:rsidR="0090619F" w:rsidRPr="0090619F" w:rsidRDefault="0090619F" w:rsidP="0090619F">
            <w:pPr>
              <w:pStyle w:val="af7"/>
              <w:ind w:left="360"/>
              <w:rPr>
                <w:sz w:val="20"/>
              </w:rPr>
            </w:pPr>
            <w:r w:rsidRPr="0090619F">
              <w:rPr>
                <w:sz w:val="20"/>
              </w:rPr>
              <w:t>&lt;&lt;&lt;&lt; TP to 38.211 end &gt;&gt;&gt;&gt;</w:t>
            </w:r>
          </w:p>
          <w:p w14:paraId="158042E0" w14:textId="77777777" w:rsidR="0090619F" w:rsidRPr="0090619F" w:rsidRDefault="0090619F" w:rsidP="0090619F">
            <w:pPr>
              <w:rPr>
                <w:highlight w:val="yellow"/>
                <w:lang w:eastAsia="x-none"/>
              </w:rPr>
            </w:pPr>
          </w:p>
          <w:p w14:paraId="74925AA5" w14:textId="77777777" w:rsidR="0090619F" w:rsidRPr="0090619F" w:rsidRDefault="0090619F" w:rsidP="0090619F">
            <w:pPr>
              <w:rPr>
                <w:rFonts w:eastAsia="SimSun"/>
                <w:lang w:eastAsia="zh-CN"/>
              </w:rPr>
            </w:pPr>
            <w:r w:rsidRPr="0090619F">
              <w:rPr>
                <w:rFonts w:eastAsia="SimSun" w:hint="eastAsia"/>
                <w:lang w:eastAsia="zh-CN"/>
              </w:rPr>
              <w:t>-------------------------------------</w:t>
            </w:r>
            <w:r w:rsidRPr="0090619F">
              <w:t xml:space="preserve"> </w:t>
            </w:r>
            <w:r w:rsidRPr="0090619F">
              <w:rPr>
                <w:rFonts w:eastAsia="SimSun"/>
                <w:lang w:eastAsia="zh-CN"/>
              </w:rPr>
              <w:t>Begin of Text Proposal for Section 4.1 in TS38.213 ------------------------------</w:t>
            </w:r>
          </w:p>
          <w:p w14:paraId="2DAC72E4" w14:textId="77777777" w:rsidR="0090619F" w:rsidRPr="0090619F" w:rsidRDefault="0090619F" w:rsidP="0090619F">
            <w:pPr>
              <w:spacing w:after="160" w:line="259" w:lineRule="auto"/>
            </w:pPr>
            <w:r w:rsidRPr="0090619F">
              <w:t xml:space="preserve">A UE shall assume that reception occasions of a physical broadcast channel (PBCH), PSS, and SSS are in consecutive symbols, as defined in [4, TS 38.211], and form a SS/PBCH block. The UE shall assume that SSS, PBCH DM-RS </w:t>
            </w:r>
            <w:r w:rsidRPr="0090619F">
              <w:rPr>
                <w:color w:val="FF0000"/>
              </w:rPr>
              <w:t>and PBCH data</w:t>
            </w:r>
            <w:r w:rsidRPr="0090619F">
              <w:t xml:space="preserve"> have</w:t>
            </w:r>
            <w:r w:rsidRPr="0090619F">
              <w:rPr>
                <w:color w:val="FF0000"/>
                <w:u w:val="single"/>
              </w:rPr>
              <w:t xml:space="preserve"> the </w:t>
            </w:r>
            <w:r w:rsidRPr="0090619F">
              <w:t xml:space="preserve">same EPRE. </w:t>
            </w:r>
          </w:p>
          <w:p w14:paraId="4BC04D8C" w14:textId="77777777" w:rsidR="0090619F" w:rsidRPr="0090619F" w:rsidRDefault="0090619F" w:rsidP="0090619F">
            <w:pPr>
              <w:rPr>
                <w:rFonts w:eastAsia="SimSun"/>
                <w:lang w:eastAsia="zh-CN"/>
              </w:rPr>
            </w:pPr>
            <w:r w:rsidRPr="0090619F">
              <w:rPr>
                <w:rFonts w:eastAsia="SimSun" w:hint="eastAsia"/>
                <w:lang w:eastAsia="zh-CN"/>
              </w:rPr>
              <w:t>-------------------------------------</w:t>
            </w:r>
            <w:r w:rsidRPr="0090619F">
              <w:t xml:space="preserve"> </w:t>
            </w:r>
            <w:r w:rsidRPr="0090619F">
              <w:rPr>
                <w:rFonts w:eastAsia="SimSun"/>
                <w:lang w:eastAsia="zh-CN"/>
              </w:rPr>
              <w:t>End of Text Proposal for  4.1 in TS38.213------------------------------</w:t>
            </w:r>
          </w:p>
          <w:p w14:paraId="2B6BE0F5" w14:textId="77777777" w:rsidR="0090619F" w:rsidRPr="0090619F" w:rsidRDefault="0090619F" w:rsidP="0090619F">
            <w:pPr>
              <w:rPr>
                <w:highlight w:val="yellow"/>
                <w:lang w:eastAsia="x-none"/>
              </w:rPr>
            </w:pPr>
          </w:p>
          <w:p w14:paraId="64A1DC76" w14:textId="77777777" w:rsidR="0090619F" w:rsidRPr="0090619F" w:rsidRDefault="0090619F" w:rsidP="0090619F">
            <w:pPr>
              <w:rPr>
                <w:b/>
                <w:lang w:eastAsia="x-none"/>
              </w:rPr>
            </w:pPr>
            <w:r w:rsidRPr="0090619F">
              <w:rPr>
                <w:highlight w:val="green"/>
                <w:lang w:eastAsia="x-none"/>
              </w:rPr>
              <w:t>Agreements</w:t>
            </w:r>
            <w:r w:rsidRPr="0090619F">
              <w:rPr>
                <w:b/>
                <w:lang w:eastAsia="x-none"/>
              </w:rPr>
              <w:t>:</w:t>
            </w:r>
          </w:p>
          <w:p w14:paraId="30938352" w14:textId="77777777" w:rsidR="0090619F" w:rsidRPr="0090619F" w:rsidRDefault="0090619F" w:rsidP="00AD7984">
            <w:pPr>
              <w:pStyle w:val="af7"/>
              <w:numPr>
                <w:ilvl w:val="0"/>
                <w:numId w:val="12"/>
              </w:numPr>
              <w:overflowPunct w:val="0"/>
              <w:autoSpaceDE w:val="0"/>
              <w:autoSpaceDN w:val="0"/>
              <w:adjustRightInd w:val="0"/>
              <w:spacing w:before="240"/>
              <w:jc w:val="both"/>
              <w:rPr>
                <w:sz w:val="20"/>
                <w:lang w:eastAsia="zh-CN"/>
              </w:rPr>
            </w:pPr>
            <w:r w:rsidRPr="0090619F">
              <w:rPr>
                <w:sz w:val="20"/>
                <w:lang w:eastAsia="zh-CN"/>
              </w:rPr>
              <w:t xml:space="preserve">The value of M (as in 38.101) for sync raster definition (i.e., 0, ±1) for FR1 is informed to UE </w:t>
            </w:r>
          </w:p>
          <w:p w14:paraId="26219C36" w14:textId="77777777" w:rsidR="0090619F" w:rsidRPr="0090619F" w:rsidRDefault="0090619F" w:rsidP="00AD7984">
            <w:pPr>
              <w:pStyle w:val="af7"/>
              <w:numPr>
                <w:ilvl w:val="1"/>
                <w:numId w:val="12"/>
              </w:numPr>
              <w:overflowPunct w:val="0"/>
              <w:autoSpaceDE w:val="0"/>
              <w:autoSpaceDN w:val="0"/>
              <w:adjustRightInd w:val="0"/>
              <w:spacing w:before="240"/>
              <w:jc w:val="both"/>
              <w:rPr>
                <w:sz w:val="20"/>
                <w:lang w:eastAsia="zh-CN"/>
              </w:rPr>
            </w:pPr>
            <w:r w:rsidRPr="0090619F">
              <w:rPr>
                <w:sz w:val="20"/>
                <w:lang w:eastAsia="zh-CN"/>
              </w:rPr>
              <w:t>Up to RAN4 to decide the set of offset values for FR1</w:t>
            </w:r>
          </w:p>
          <w:p w14:paraId="727278AA" w14:textId="77777777" w:rsidR="0090619F" w:rsidRPr="0090619F" w:rsidRDefault="0090619F" w:rsidP="00AD7984">
            <w:pPr>
              <w:pStyle w:val="af7"/>
              <w:numPr>
                <w:ilvl w:val="1"/>
                <w:numId w:val="12"/>
              </w:numPr>
              <w:overflowPunct w:val="0"/>
              <w:autoSpaceDE w:val="0"/>
              <w:autoSpaceDN w:val="0"/>
              <w:adjustRightInd w:val="0"/>
              <w:spacing w:before="240"/>
              <w:jc w:val="both"/>
              <w:rPr>
                <w:sz w:val="20"/>
                <w:lang w:eastAsia="zh-CN"/>
              </w:rPr>
            </w:pPr>
            <w:r w:rsidRPr="0090619F">
              <w:rPr>
                <w:sz w:val="20"/>
                <w:lang w:eastAsia="zh-CN"/>
              </w:rPr>
              <w:t xml:space="preserve">As a </w:t>
            </w:r>
            <w:r w:rsidRPr="0090619F">
              <w:rPr>
                <w:sz w:val="20"/>
                <w:highlight w:val="darkYellow"/>
                <w:lang w:eastAsia="zh-CN"/>
              </w:rPr>
              <w:t>working assumption</w:t>
            </w:r>
            <w:r w:rsidRPr="0090619F">
              <w:rPr>
                <w:sz w:val="20"/>
                <w:lang w:eastAsia="zh-CN"/>
              </w:rPr>
              <w:t>, the indication is in RMSI</w:t>
            </w:r>
          </w:p>
          <w:p w14:paraId="2C8C02AD" w14:textId="77777777" w:rsidR="0090619F" w:rsidRPr="0090619F" w:rsidRDefault="0090619F" w:rsidP="00AD7984">
            <w:pPr>
              <w:pStyle w:val="af7"/>
              <w:numPr>
                <w:ilvl w:val="1"/>
                <w:numId w:val="12"/>
              </w:numPr>
              <w:overflowPunct w:val="0"/>
              <w:autoSpaceDE w:val="0"/>
              <w:autoSpaceDN w:val="0"/>
              <w:adjustRightInd w:val="0"/>
              <w:spacing w:before="240"/>
              <w:jc w:val="both"/>
              <w:rPr>
                <w:sz w:val="20"/>
                <w:lang w:eastAsia="zh-CN"/>
              </w:rPr>
            </w:pPr>
            <w:r w:rsidRPr="0090619F">
              <w:rPr>
                <w:sz w:val="20"/>
                <w:lang w:eastAsia="zh-CN"/>
              </w:rPr>
              <w:t>If the minimum distance between adjacent sync rasters is large enough (w.r.t the intial frequency offset tolerance), the indication is no longer necessary</w:t>
            </w:r>
          </w:p>
          <w:p w14:paraId="124F7680" w14:textId="77777777" w:rsidR="0090619F" w:rsidRPr="0090619F" w:rsidRDefault="0090619F" w:rsidP="00AD7984">
            <w:pPr>
              <w:pStyle w:val="af7"/>
              <w:numPr>
                <w:ilvl w:val="1"/>
                <w:numId w:val="12"/>
              </w:numPr>
              <w:overflowPunct w:val="0"/>
              <w:autoSpaceDE w:val="0"/>
              <w:autoSpaceDN w:val="0"/>
              <w:adjustRightInd w:val="0"/>
              <w:spacing w:before="240"/>
              <w:jc w:val="both"/>
              <w:rPr>
                <w:b/>
                <w:sz w:val="20"/>
                <w:lang w:eastAsia="zh-CN"/>
              </w:rPr>
            </w:pPr>
            <w:r w:rsidRPr="0090619F">
              <w:rPr>
                <w:sz w:val="20"/>
                <w:lang w:eastAsia="zh-CN"/>
              </w:rPr>
              <w:t xml:space="preserve">Send an LS to RAN2 and RAN4 – </w:t>
            </w:r>
            <w:hyperlink r:id="rId46" w:history="1">
              <w:r w:rsidRPr="0090619F">
                <w:rPr>
                  <w:rStyle w:val="af3"/>
                  <w:b/>
                  <w:sz w:val="20"/>
                  <w:lang w:eastAsia="zh-CN"/>
                </w:rPr>
                <w:t>R1-1801109</w:t>
              </w:r>
            </w:hyperlink>
            <w:r w:rsidRPr="0090619F">
              <w:rPr>
                <w:b/>
                <w:sz w:val="20"/>
                <w:lang w:eastAsia="zh-CN"/>
              </w:rPr>
              <w:t xml:space="preserve">, </w:t>
            </w:r>
            <w:r w:rsidRPr="0090619F">
              <w:rPr>
                <w:sz w:val="20"/>
                <w:lang w:eastAsia="zh-CN"/>
              </w:rPr>
              <w:t>which is approved and final LS is in</w:t>
            </w:r>
            <w:r w:rsidRPr="0090619F">
              <w:rPr>
                <w:b/>
                <w:sz w:val="20"/>
                <w:lang w:eastAsia="zh-CN"/>
              </w:rPr>
              <w:t xml:space="preserve"> </w:t>
            </w:r>
            <w:hyperlink r:id="rId47" w:history="1">
              <w:r w:rsidRPr="0090619F">
                <w:rPr>
                  <w:rStyle w:val="af3"/>
                  <w:sz w:val="20"/>
                  <w:highlight w:val="green"/>
                  <w:lang w:eastAsia="zh-CN"/>
                </w:rPr>
                <w:t>R1-1801182</w:t>
              </w:r>
            </w:hyperlink>
          </w:p>
          <w:p w14:paraId="0D81C333" w14:textId="77777777" w:rsidR="00E03F0B" w:rsidRDefault="00E03F0B" w:rsidP="00E03F0B">
            <w:pPr>
              <w:pStyle w:val="af5"/>
              <w:overflowPunct w:val="0"/>
              <w:autoSpaceDE w:val="0"/>
              <w:autoSpaceDN w:val="0"/>
              <w:adjustRightInd w:val="0"/>
              <w:ind w:leftChars="0" w:left="0"/>
              <w:textAlignment w:val="baseline"/>
              <w:rPr>
                <w:rFonts w:ascii="Times New Roman" w:hAnsi="Times New Roman"/>
                <w:b/>
                <w:sz w:val="22"/>
              </w:rPr>
            </w:pPr>
          </w:p>
          <w:p w14:paraId="462A45EE" w14:textId="77777777" w:rsidR="0090619F" w:rsidRPr="007C0C73" w:rsidRDefault="0090619F" w:rsidP="0090619F">
            <w:r w:rsidRPr="00EB73A5">
              <w:rPr>
                <w:highlight w:val="green"/>
              </w:rPr>
              <w:t>Agreements</w:t>
            </w:r>
            <w:r>
              <w:t>:</w:t>
            </w:r>
          </w:p>
          <w:p w14:paraId="5EC9A376" w14:textId="77777777" w:rsidR="0090619F" w:rsidRPr="007C0C73" w:rsidRDefault="0090619F" w:rsidP="00AD7984">
            <w:pPr>
              <w:numPr>
                <w:ilvl w:val="0"/>
                <w:numId w:val="12"/>
              </w:numPr>
              <w:overflowPunct/>
              <w:autoSpaceDE/>
              <w:autoSpaceDN/>
              <w:adjustRightInd/>
              <w:spacing w:after="0"/>
              <w:textAlignment w:val="auto"/>
            </w:pPr>
            <w:r w:rsidRPr="007C0C73">
              <w:t xml:space="preserve">Send an LS to RAN4 </w:t>
            </w:r>
            <w:r>
              <w:t>regarding the following working assumption.</w:t>
            </w:r>
            <w:r w:rsidRPr="00EB73A5">
              <w:t xml:space="preserve"> </w:t>
            </w:r>
            <w:r>
              <w:t xml:space="preserve">Note that there are also other alternative(s) discussed in RAN1. </w:t>
            </w:r>
          </w:p>
          <w:p w14:paraId="7890C433" w14:textId="77777777" w:rsidR="0090619F" w:rsidRPr="007C0C73" w:rsidRDefault="0090619F" w:rsidP="00AD7984">
            <w:pPr>
              <w:numPr>
                <w:ilvl w:val="1"/>
                <w:numId w:val="12"/>
              </w:numPr>
              <w:overflowPunct/>
              <w:autoSpaceDE/>
              <w:autoSpaceDN/>
              <w:adjustRightInd/>
              <w:spacing w:after="0"/>
              <w:textAlignment w:val="auto"/>
            </w:pPr>
            <w:r w:rsidRPr="007C0C73">
              <w:t xml:space="preserve">RAN1 asks RAN4 would especially appreciate if RAN4 can progress </w:t>
            </w:r>
            <w:r>
              <w:t xml:space="preserve">on the frequency offset associated with the value of M. RAN1 aims to make a decision in the early week of the next Feb. meeting. </w:t>
            </w:r>
          </w:p>
          <w:p w14:paraId="64C3CCAA" w14:textId="77777777" w:rsidR="0090619F" w:rsidRPr="007C0C73" w:rsidRDefault="0090619F" w:rsidP="00AD7984">
            <w:pPr>
              <w:numPr>
                <w:ilvl w:val="0"/>
                <w:numId w:val="12"/>
              </w:numPr>
              <w:overflowPunct/>
              <w:autoSpaceDE/>
              <w:autoSpaceDN/>
              <w:adjustRightInd/>
              <w:spacing w:after="0"/>
              <w:textAlignment w:val="auto"/>
            </w:pPr>
            <w:r>
              <w:t>(</w:t>
            </w:r>
            <w:r w:rsidRPr="00EB73A5">
              <w:rPr>
                <w:highlight w:val="darkYellow"/>
              </w:rPr>
              <w:t>Working assumption</w:t>
            </w:r>
            <w:r>
              <w:t xml:space="preserve">) </w:t>
            </w:r>
            <w:r w:rsidRPr="007C0C73">
              <w:t>For signal generation:</w:t>
            </w:r>
          </w:p>
          <w:p w14:paraId="468F8494" w14:textId="77777777" w:rsidR="0090619F" w:rsidRPr="007C0C73" w:rsidRDefault="0090619F" w:rsidP="00AD7984">
            <w:pPr>
              <w:pStyle w:val="af7"/>
              <w:numPr>
                <w:ilvl w:val="1"/>
                <w:numId w:val="12"/>
              </w:numPr>
              <w:overflowPunct w:val="0"/>
              <w:autoSpaceDE w:val="0"/>
              <w:autoSpaceDN w:val="0"/>
              <w:adjustRightInd w:val="0"/>
              <w:spacing w:before="240"/>
              <w:jc w:val="both"/>
              <w:rPr>
                <w:lang w:eastAsia="zh-CN"/>
              </w:rPr>
            </w:pPr>
            <w:r w:rsidRPr="007C0C73">
              <w:rPr>
                <w:lang w:eastAsia="zh-CN"/>
              </w:rPr>
              <w:t>Agree to option 3a (unquantized)</w:t>
            </w:r>
          </w:p>
          <w:p w14:paraId="0ADDEE0C" w14:textId="77777777" w:rsidR="0090619F" w:rsidRPr="007C0C73" w:rsidRDefault="0090619F" w:rsidP="00AD7984">
            <w:pPr>
              <w:pStyle w:val="af7"/>
              <w:numPr>
                <w:ilvl w:val="1"/>
                <w:numId w:val="12"/>
              </w:numPr>
              <w:overflowPunct w:val="0"/>
              <w:autoSpaceDE w:val="0"/>
              <w:autoSpaceDN w:val="0"/>
              <w:adjustRightInd w:val="0"/>
              <w:spacing w:before="240"/>
              <w:jc w:val="both"/>
              <w:rPr>
                <w:lang w:eastAsia="zh-CN"/>
              </w:rPr>
            </w:pPr>
            <w:r w:rsidRPr="007C0C73">
              <w:rPr>
                <w:lang w:eastAsia="zh-CN"/>
              </w:rPr>
              <w:t>Baseband signal generation remains unchanged</w:t>
            </w:r>
          </w:p>
          <w:p w14:paraId="7F01F263" w14:textId="77777777" w:rsidR="0090619F" w:rsidRPr="007C0C73" w:rsidRDefault="0090619F" w:rsidP="00AD7984">
            <w:pPr>
              <w:pStyle w:val="af7"/>
              <w:numPr>
                <w:ilvl w:val="1"/>
                <w:numId w:val="12"/>
              </w:numPr>
              <w:overflowPunct w:val="0"/>
              <w:autoSpaceDE w:val="0"/>
              <w:autoSpaceDN w:val="0"/>
              <w:adjustRightInd w:val="0"/>
              <w:spacing w:before="240"/>
              <w:jc w:val="both"/>
              <w:rPr>
                <w:lang w:eastAsia="zh-CN"/>
              </w:rPr>
            </w:pPr>
            <w:r w:rsidRPr="007C0C73">
              <w:rPr>
                <w:lang w:eastAsia="zh-CN"/>
              </w:rPr>
              <w:t>Change upconversion formula for all channels/signals expect PRACH to:</w:t>
            </w:r>
          </w:p>
          <w:p w14:paraId="08BCAA5E" w14:textId="77777777" w:rsidR="0090619F" w:rsidRPr="007C0C73" w:rsidRDefault="0090619F" w:rsidP="00AD7984">
            <w:pPr>
              <w:pStyle w:val="af7"/>
              <w:numPr>
                <w:ilvl w:val="1"/>
                <w:numId w:val="12"/>
              </w:numPr>
              <w:overflowPunct w:val="0"/>
              <w:autoSpaceDE w:val="0"/>
              <w:autoSpaceDN w:val="0"/>
              <w:adjustRightInd w:val="0"/>
              <w:spacing w:before="240"/>
              <w:jc w:val="both"/>
              <w:rPr>
                <w:lang w:eastAsia="zh-CN"/>
              </w:rPr>
            </w:pPr>
            <w:r w:rsidRPr="007C0C73">
              <w:rPr>
                <w:rFonts w:eastAsia="Times New Roman"/>
                <w:position w:val="-12"/>
              </w:rPr>
              <w:object w:dxaOrig="3615" w:dyaOrig="660" w14:anchorId="55092BC5">
                <v:shape id="_x0000_i1047" type="#_x0000_t75" style="width:122.1pt;height:22.55pt" o:ole="">
                  <v:imagedata r:id="rId48" o:title=""/>
                </v:shape>
                <o:OLEObject Type="Embed" ProgID="Equation.3" ShapeID="_x0000_i1047" DrawAspect="Content" ObjectID="_1580906251" r:id="rId49"/>
              </w:object>
            </w:r>
            <w:r w:rsidRPr="007C0C73">
              <w:t xml:space="preserve"> </w:t>
            </w:r>
            <w:r w:rsidRPr="007C0C73">
              <w:rPr>
                <w:lang w:eastAsia="zh-CN"/>
              </w:rPr>
              <w:t xml:space="preserve">where </w:t>
            </w:r>
            <w:r w:rsidRPr="007C0C73">
              <w:rPr>
                <w:rFonts w:eastAsia="Times New Roman"/>
                <w:position w:val="-14"/>
              </w:rPr>
              <w:object w:dxaOrig="2790" w:dyaOrig="570" w14:anchorId="5BE118A1">
                <v:shape id="_x0000_i1048" type="#_x0000_t75" style="width:91.4pt;height:18.8pt" o:ole="">
                  <v:imagedata r:id="rId50" o:title=""/>
                </v:shape>
                <o:OLEObject Type="Embed" ProgID="Equation.3" ShapeID="_x0000_i1048" DrawAspect="Content" ObjectID="_1580906252" r:id="rId51"/>
              </w:object>
            </w:r>
          </w:p>
          <w:p w14:paraId="48E088ED" w14:textId="77777777" w:rsidR="0090619F" w:rsidRDefault="0090619F" w:rsidP="00AD7984">
            <w:pPr>
              <w:pStyle w:val="af7"/>
              <w:numPr>
                <w:ilvl w:val="1"/>
                <w:numId w:val="12"/>
              </w:numPr>
              <w:overflowPunct w:val="0"/>
              <w:autoSpaceDE w:val="0"/>
              <w:autoSpaceDN w:val="0"/>
              <w:adjustRightInd w:val="0"/>
              <w:spacing w:before="240"/>
              <w:jc w:val="both"/>
              <w:rPr>
                <w:lang w:eastAsia="zh-CN"/>
              </w:rPr>
            </w:pPr>
            <w:r w:rsidRPr="007C0C73">
              <w:rPr>
                <w:lang w:eastAsia="zh-CN"/>
              </w:rPr>
              <w:t>Upconversion formula for PRACH remains unchanged</w:t>
            </w:r>
          </w:p>
          <w:p w14:paraId="68F1CF73" w14:textId="77777777" w:rsidR="0090619F" w:rsidRPr="007C0C73" w:rsidRDefault="0090619F" w:rsidP="00AD7984">
            <w:pPr>
              <w:pStyle w:val="af7"/>
              <w:numPr>
                <w:ilvl w:val="0"/>
                <w:numId w:val="12"/>
              </w:numPr>
              <w:overflowPunct w:val="0"/>
              <w:autoSpaceDE w:val="0"/>
              <w:autoSpaceDN w:val="0"/>
              <w:adjustRightInd w:val="0"/>
              <w:spacing w:before="240"/>
              <w:jc w:val="both"/>
              <w:rPr>
                <w:lang w:eastAsia="zh-CN"/>
              </w:rPr>
            </w:pPr>
            <w:r>
              <w:rPr>
                <w:lang w:eastAsia="zh-CN"/>
              </w:rPr>
              <w:t xml:space="preserve">Draft LS to be prepared in </w:t>
            </w:r>
            <w:hyperlink r:id="rId52" w:history="1">
              <w:r w:rsidRPr="00A87795">
                <w:rPr>
                  <w:rStyle w:val="af3"/>
                  <w:b/>
                  <w:lang w:eastAsia="zh-CN"/>
                </w:rPr>
                <w:t>R1-1801245</w:t>
              </w:r>
            </w:hyperlink>
            <w:r>
              <w:rPr>
                <w:b/>
                <w:lang w:eastAsia="zh-CN"/>
              </w:rPr>
              <w:t xml:space="preserve">, </w:t>
            </w:r>
            <w:r w:rsidRPr="00A87795">
              <w:rPr>
                <w:lang w:eastAsia="zh-CN"/>
              </w:rPr>
              <w:t xml:space="preserve">which is approved and final LS in </w:t>
            </w:r>
            <w:r w:rsidRPr="00A87795">
              <w:rPr>
                <w:highlight w:val="green"/>
                <w:lang w:eastAsia="zh-CN"/>
              </w:rPr>
              <w:t>R1-1801279</w:t>
            </w:r>
          </w:p>
          <w:p w14:paraId="1FB06970" w14:textId="77777777" w:rsidR="0090619F" w:rsidRPr="007C0C73" w:rsidRDefault="0090619F" w:rsidP="0090619F"/>
          <w:p w14:paraId="4DC9AE6D" w14:textId="77777777" w:rsidR="0090619F" w:rsidRDefault="0090619F" w:rsidP="0090619F">
            <w:pPr>
              <w:rPr>
                <w:b/>
                <w:lang w:eastAsia="x-none"/>
              </w:rPr>
            </w:pPr>
          </w:p>
          <w:p w14:paraId="4D35630A" w14:textId="77777777" w:rsidR="0090619F" w:rsidRPr="00AE24CA" w:rsidRDefault="0090619F" w:rsidP="0090619F">
            <w:pPr>
              <w:rPr>
                <w:lang w:eastAsia="x-none"/>
              </w:rPr>
            </w:pPr>
            <w:r w:rsidRPr="00AE24CA">
              <w:rPr>
                <w:highlight w:val="green"/>
                <w:lang w:eastAsia="x-none"/>
              </w:rPr>
              <w:t>Agreements</w:t>
            </w:r>
            <w:r w:rsidRPr="00AE24CA">
              <w:rPr>
                <w:lang w:eastAsia="x-none"/>
              </w:rPr>
              <w:t>:</w:t>
            </w:r>
          </w:p>
          <w:p w14:paraId="14254F80" w14:textId="77777777" w:rsidR="0090619F" w:rsidRPr="00AE24CA" w:rsidRDefault="0090619F" w:rsidP="00AD7984">
            <w:pPr>
              <w:numPr>
                <w:ilvl w:val="0"/>
                <w:numId w:val="12"/>
              </w:numPr>
              <w:overflowPunct/>
              <w:autoSpaceDE/>
              <w:autoSpaceDN/>
              <w:adjustRightInd/>
              <w:spacing w:after="0"/>
              <w:textAlignment w:val="auto"/>
              <w:rPr>
                <w:lang w:eastAsia="x-none"/>
              </w:rPr>
            </w:pPr>
            <w:r w:rsidRPr="00AE24CA">
              <w:rPr>
                <w:lang w:eastAsia="x-none"/>
              </w:rPr>
              <w:t>To adopt the following TP for Section 5.1 of 38.214:</w:t>
            </w:r>
          </w:p>
          <w:p w14:paraId="7667A54F" w14:textId="77777777" w:rsidR="0090619F" w:rsidRPr="00AE24CA" w:rsidRDefault="0090619F" w:rsidP="0090619F"/>
          <w:p w14:paraId="013DB04E" w14:textId="77777777" w:rsidR="0090619F" w:rsidRPr="00AE24CA" w:rsidRDefault="0090619F" w:rsidP="0090619F">
            <w:pPr>
              <w:jc w:val="both"/>
              <w:rPr>
                <w:rFonts w:eastAsia="SimSun"/>
                <w:color w:val="000000"/>
                <w:kern w:val="2"/>
                <w:lang w:eastAsia="zh-CN"/>
              </w:rPr>
            </w:pPr>
            <w:bookmarkStart w:id="2" w:name="_Hlk498007580"/>
            <w:r w:rsidRPr="00AE24CA">
              <w:rPr>
                <w:color w:val="000000"/>
              </w:rPr>
              <w:t xml:space="preserve">If the UE has received no </w:t>
            </w:r>
            <w:r w:rsidRPr="00AE24CA">
              <w:rPr>
                <w:i/>
                <w:color w:val="000000"/>
              </w:rPr>
              <w:t>SSB-transmitted</w:t>
            </w:r>
            <w:r w:rsidRPr="00AE24CA">
              <w:rPr>
                <w:color w:val="000000"/>
              </w:rPr>
              <w:t xml:space="preserve"> through higher layer signalling about SS/PBCH block transmissions in the serving cell, the UE assumes SS/PBCH block transmission according to </w:t>
            </w:r>
            <w:r w:rsidRPr="00AE24CA">
              <w:rPr>
                <w:i/>
                <w:color w:val="000000"/>
              </w:rPr>
              <w:t>SSB-transmitted-SIB1</w:t>
            </w:r>
            <w:r w:rsidRPr="00AE24CA">
              <w:rPr>
                <w:color w:val="000000"/>
              </w:rPr>
              <w:t>, and if</w:t>
            </w:r>
            <w:r w:rsidRPr="00AE24CA">
              <w:rPr>
                <w:rFonts w:eastAsia="SimSun"/>
                <w:color w:val="000000"/>
                <w:kern w:val="2"/>
                <w:lang w:eastAsia="zh-CN"/>
              </w:rPr>
              <w:t xml:space="preserve"> the PDSCH resource allocation overlaps with PRBs containing SS/PBCH block transmission resources the UE shall determine that PDSCH is rate matched around these PRBs. The UE assumes the periodicity of the SS/PBCH block transmission resources based on </w:t>
            </w:r>
            <w:r w:rsidRPr="00AE24CA">
              <w:rPr>
                <w:rFonts w:eastAsia="SimSun"/>
                <w:i/>
                <w:color w:val="000000"/>
                <w:kern w:val="2"/>
                <w:lang w:eastAsia="zh-CN"/>
              </w:rPr>
              <w:t>SSB-periodicity-serving-cell</w:t>
            </w:r>
            <w:r w:rsidRPr="00AE24CA">
              <w:rPr>
                <w:rFonts w:eastAsia="SimSun"/>
                <w:color w:val="000000"/>
                <w:kern w:val="2"/>
                <w:lang w:eastAsia="zh-CN"/>
              </w:rPr>
              <w:t>.</w:t>
            </w:r>
          </w:p>
          <w:p w14:paraId="36A14354" w14:textId="77777777" w:rsidR="0090619F" w:rsidRPr="00AE24CA" w:rsidRDefault="0090619F" w:rsidP="0090619F">
            <w:pPr>
              <w:jc w:val="both"/>
              <w:rPr>
                <w:rFonts w:eastAsia="SimSun"/>
                <w:color w:val="000000"/>
                <w:kern w:val="2"/>
                <w:lang w:eastAsia="zh-CN"/>
              </w:rPr>
            </w:pPr>
            <w:r w:rsidRPr="00AE24CA">
              <w:rPr>
                <w:color w:val="000000"/>
              </w:rPr>
              <w:t xml:space="preserve">If the UE has received a </w:t>
            </w:r>
            <w:r w:rsidRPr="00AE24CA">
              <w:rPr>
                <w:i/>
                <w:color w:val="000000"/>
              </w:rPr>
              <w:t>SSB-transmitted</w:t>
            </w:r>
            <w:r w:rsidRPr="00AE24CA">
              <w:rPr>
                <w:color w:val="000000"/>
              </w:rPr>
              <w:t xml:space="preserve"> through higher layer signalling about SS/PBCH block transmissions in the serving cell, the UE assumes SS/PBCH block transmission according to the </w:t>
            </w:r>
            <w:r w:rsidRPr="00AE24CA">
              <w:rPr>
                <w:i/>
                <w:color w:val="000000"/>
              </w:rPr>
              <w:t>SSB-transmitted</w:t>
            </w:r>
            <w:r w:rsidRPr="00AE24CA">
              <w:rPr>
                <w:color w:val="000000"/>
              </w:rPr>
              <w:t>, and if</w:t>
            </w:r>
            <w:r w:rsidRPr="00AE24CA">
              <w:rPr>
                <w:rFonts w:eastAsia="SimSun"/>
                <w:color w:val="000000"/>
                <w:kern w:val="2"/>
                <w:lang w:eastAsia="zh-CN"/>
              </w:rPr>
              <w:t xml:space="preserve"> the PDSCH resource allocation overlaps with PRBs containing SS/PBCH block transmission resources the UE shall assume that PDSCH is rate matched around these PRBs. The UE assumes the periodicity of the SS/PBCH block transmission resources based on </w:t>
            </w:r>
            <w:r w:rsidRPr="00AE24CA">
              <w:rPr>
                <w:rFonts w:eastAsia="SimSun"/>
                <w:i/>
                <w:color w:val="000000"/>
                <w:kern w:val="2"/>
                <w:lang w:eastAsia="zh-CN"/>
              </w:rPr>
              <w:t>SSB-periodicity-serving-cell.</w:t>
            </w:r>
          </w:p>
          <w:p w14:paraId="63A0C0AF" w14:textId="77777777" w:rsidR="0090619F" w:rsidRPr="00AE24CA" w:rsidRDefault="0090619F" w:rsidP="0090619F">
            <w:pPr>
              <w:jc w:val="both"/>
              <w:rPr>
                <w:rFonts w:eastAsia="SimSun"/>
                <w:color w:val="000000"/>
                <w:kern w:val="2"/>
                <w:lang w:eastAsia="zh-CN"/>
              </w:rPr>
            </w:pPr>
            <w:r w:rsidRPr="00AE24CA">
              <w:rPr>
                <w:rFonts w:eastAsia="SimSun"/>
                <w:color w:val="000000"/>
                <w:kern w:val="2"/>
                <w:lang w:eastAsia="zh-CN"/>
              </w:rPr>
              <w:t>When receiving the PDSCH conveying [</w:t>
            </w:r>
            <w:r w:rsidRPr="00AE24CA">
              <w:rPr>
                <w:rFonts w:eastAsia="SimSun"/>
                <w:i/>
                <w:color w:val="000000"/>
                <w:kern w:val="2"/>
                <w:lang w:eastAsia="zh-CN"/>
              </w:rPr>
              <w:t>SystemInformationBlockType1</w:t>
            </w:r>
            <w:r w:rsidRPr="00AE24CA">
              <w:rPr>
                <w:rFonts w:eastAsia="SimSun"/>
                <w:color w:val="000000"/>
                <w:kern w:val="2"/>
                <w:lang w:eastAsia="zh-CN"/>
              </w:rPr>
              <w:t>], a UE may assume that no SS/PBCH block is transmitted in REs used by the UE for a reception of the PDSCH.</w:t>
            </w:r>
          </w:p>
          <w:p w14:paraId="290CF6B5" w14:textId="77777777" w:rsidR="0090619F" w:rsidRDefault="0090619F" w:rsidP="0090619F">
            <w:pPr>
              <w:pBdr>
                <w:bottom w:val="single" w:sz="6" w:space="1" w:color="auto"/>
              </w:pBdr>
              <w:jc w:val="both"/>
              <w:rPr>
                <w:rFonts w:eastAsia="SimSun"/>
                <w:color w:val="000000"/>
                <w:kern w:val="2"/>
                <w:lang w:eastAsia="zh-CN"/>
              </w:rPr>
            </w:pPr>
            <w:r w:rsidRPr="00AE24CA">
              <w:rPr>
                <w:rFonts w:eastAsia="SimSun"/>
                <w:color w:val="000000"/>
                <w:kern w:val="2"/>
                <w:lang w:eastAsia="zh-CN"/>
              </w:rPr>
              <w:t>When receiving the PDSCH conveying [</w:t>
            </w:r>
            <w:r w:rsidRPr="00AE24CA">
              <w:rPr>
                <w:rFonts w:eastAsia="SimSun"/>
                <w:i/>
                <w:color w:val="000000"/>
                <w:kern w:val="2"/>
                <w:lang w:eastAsia="zh-CN"/>
              </w:rPr>
              <w:t>RAR, OSI, Paging, Msg4</w:t>
            </w:r>
            <w:r w:rsidRPr="00AE24CA">
              <w:rPr>
                <w:rFonts w:eastAsia="SimSun"/>
                <w:color w:val="000000"/>
                <w:kern w:val="2"/>
                <w:lang w:eastAsia="zh-CN"/>
              </w:rPr>
              <w:t xml:space="preserve">], the UE assumes SS/PBCH block transmission according to </w:t>
            </w:r>
            <w:r w:rsidRPr="00AE24CA">
              <w:rPr>
                <w:rFonts w:eastAsia="SimSun"/>
                <w:i/>
                <w:color w:val="000000"/>
                <w:kern w:val="2"/>
                <w:lang w:eastAsia="zh-CN"/>
              </w:rPr>
              <w:t>SSB-transmitted-SIB1</w:t>
            </w:r>
            <w:r w:rsidRPr="00AE24CA">
              <w:rPr>
                <w:rFonts w:eastAsia="SimSun"/>
                <w:color w:val="000000"/>
                <w:kern w:val="2"/>
                <w:lang w:eastAsia="zh-CN"/>
              </w:rPr>
              <w:t>, and if the PDSCH resource allocation overlaps with PRBs containing SS/PBCH block transmission resources the UE shall assume that PDSCH is rate matched around these PRBs.</w:t>
            </w:r>
            <w:bookmarkEnd w:id="2"/>
          </w:p>
          <w:p w14:paraId="71613E44" w14:textId="77777777" w:rsidR="0090619F" w:rsidRDefault="0090619F"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A9E9F9A" w14:textId="77777777" w:rsidR="0090619F" w:rsidRPr="00026CEC" w:rsidRDefault="0090619F" w:rsidP="0090619F">
            <w:pPr>
              <w:rPr>
                <w:u w:val="single"/>
                <w:lang w:eastAsia="x-none"/>
              </w:rPr>
            </w:pPr>
            <w:r w:rsidRPr="00026CEC">
              <w:rPr>
                <w:u w:val="single"/>
                <w:lang w:eastAsia="x-none"/>
              </w:rPr>
              <w:t>Conclusion:</w:t>
            </w:r>
          </w:p>
          <w:p w14:paraId="725DBC2C" w14:textId="77777777" w:rsidR="0090619F" w:rsidRPr="0090619F" w:rsidRDefault="0090619F" w:rsidP="0090619F">
            <w:pPr>
              <w:pStyle w:val="af7"/>
              <w:rPr>
                <w:sz w:val="20"/>
              </w:rPr>
            </w:pPr>
            <w:r w:rsidRPr="0090619F">
              <w:rPr>
                <w:sz w:val="20"/>
              </w:rPr>
              <w:t>Regarding signaling the valid search raster:</w:t>
            </w:r>
          </w:p>
          <w:p w14:paraId="1108CD09" w14:textId="77777777" w:rsidR="0090619F" w:rsidRPr="0090619F" w:rsidRDefault="0090619F" w:rsidP="00AD7984">
            <w:pPr>
              <w:pStyle w:val="af7"/>
              <w:numPr>
                <w:ilvl w:val="0"/>
                <w:numId w:val="13"/>
              </w:numPr>
              <w:jc w:val="both"/>
              <w:rPr>
                <w:sz w:val="20"/>
              </w:rPr>
            </w:pPr>
            <w:r w:rsidRPr="0090619F">
              <w:rPr>
                <w:sz w:val="20"/>
              </w:rPr>
              <w:t xml:space="preserve">No additional signaling entries in the PBCH (for example cellBarred, intraFreqReselection) are to be used to inform the UE of the valid raster </w:t>
            </w:r>
          </w:p>
          <w:p w14:paraId="19AE9F39" w14:textId="77777777" w:rsidR="0090619F" w:rsidRPr="0090619F" w:rsidRDefault="0090619F" w:rsidP="00AD7984">
            <w:pPr>
              <w:pStyle w:val="af7"/>
              <w:numPr>
                <w:ilvl w:val="0"/>
                <w:numId w:val="13"/>
              </w:numPr>
              <w:jc w:val="both"/>
              <w:rPr>
                <w:sz w:val="20"/>
              </w:rPr>
            </w:pPr>
            <w:r w:rsidRPr="0090619F">
              <w:rPr>
                <w:sz w:val="20"/>
              </w:rPr>
              <w:t xml:space="preserve">The indication is only for the same frequency band </w:t>
            </w:r>
          </w:p>
          <w:p w14:paraId="5B1F1616" w14:textId="77777777" w:rsidR="0090619F" w:rsidRPr="0090619F" w:rsidRDefault="0090619F" w:rsidP="0090619F">
            <w:pPr>
              <w:pStyle w:val="af7"/>
              <w:rPr>
                <w:sz w:val="20"/>
              </w:rPr>
            </w:pPr>
          </w:p>
          <w:p w14:paraId="529F35AA" w14:textId="77777777" w:rsidR="0090619F" w:rsidRPr="0090619F" w:rsidRDefault="0090619F" w:rsidP="0090619F">
            <w:pPr>
              <w:rPr>
                <w:highlight w:val="green"/>
                <w:lang w:eastAsia="x-none"/>
              </w:rPr>
            </w:pPr>
            <w:r w:rsidRPr="0090619F">
              <w:rPr>
                <w:highlight w:val="green"/>
                <w:lang w:eastAsia="x-none"/>
              </w:rPr>
              <w:t>Agreements:</w:t>
            </w:r>
          </w:p>
          <w:p w14:paraId="40DA9545" w14:textId="77777777" w:rsidR="0090619F" w:rsidRPr="0090619F" w:rsidRDefault="0090619F" w:rsidP="0090619F">
            <w:pPr>
              <w:pStyle w:val="af7"/>
              <w:rPr>
                <w:sz w:val="20"/>
              </w:rPr>
            </w:pPr>
            <w:r w:rsidRPr="0090619F">
              <w:rPr>
                <w:sz w:val="20"/>
              </w:rPr>
              <w:t>To agree the following TP to 38.211, section 7.4.1.4.1:</w:t>
            </w:r>
          </w:p>
          <w:p w14:paraId="1C9D6218" w14:textId="77777777" w:rsidR="0090619F" w:rsidRPr="0090619F" w:rsidRDefault="0090619F" w:rsidP="00AD7984">
            <w:pPr>
              <w:pStyle w:val="af7"/>
              <w:numPr>
                <w:ilvl w:val="0"/>
                <w:numId w:val="14"/>
              </w:numPr>
              <w:jc w:val="both"/>
              <w:rPr>
                <w:sz w:val="20"/>
              </w:rPr>
            </w:pPr>
            <w:r w:rsidRPr="0090619F">
              <w:rPr>
                <w:sz w:val="20"/>
              </w:rPr>
              <w:t xml:space="preserve">for </w:t>
            </w:r>
            <w:r w:rsidRPr="0090619F">
              <w:rPr>
                <w:rFonts w:eastAsia="Times New Roman"/>
                <w:position w:val="-10"/>
                <w:sz w:val="20"/>
              </w:rPr>
              <w:object w:dxaOrig="780" w:dyaOrig="300" w14:anchorId="657AC030">
                <v:shape id="对象 26" o:spid="_x0000_i1049" type="#_x0000_t75" style="width:39.45pt;height:15.05pt" o:ole="">
                  <v:imagedata r:id="rId53" o:title=""/>
                </v:shape>
                <o:OLEObject Type="Embed" ProgID="Equation.3" ShapeID="对象 26" DrawAspect="Content" ObjectID="_1580906253" r:id="rId54"/>
              </w:object>
            </w:r>
            <w:r w:rsidRPr="0090619F">
              <w:rPr>
                <w:sz w:val="20"/>
              </w:rPr>
              <w:t xml:space="preserve">, </w:t>
            </w:r>
            <w:r w:rsidRPr="0090619F">
              <w:rPr>
                <w:rFonts w:eastAsia="Times New Roman"/>
                <w:position w:val="-10"/>
                <w:sz w:val="20"/>
              </w:rPr>
              <w:object w:dxaOrig="315" w:dyaOrig="300" w14:anchorId="312BDA43">
                <v:shape id="对象 27" o:spid="_x0000_i1050" type="#_x0000_t75" style="width:15.65pt;height:15.05pt" o:ole="">
                  <v:imagedata r:id="rId55" o:title=""/>
                </v:shape>
                <o:OLEObject Type="Embed" ProgID="Equation.3" ShapeID="对象 27" DrawAspect="Content" ObjectID="_1580906254" r:id="rId56"/>
              </w:object>
            </w:r>
            <w:r w:rsidRPr="0090619F">
              <w:rPr>
                <w:sz w:val="20"/>
              </w:rPr>
              <w:t xml:space="preserve"> is the number of the half-frame in which the PBCH is transmitted in  frame </w:t>
            </w:r>
            <w:r w:rsidRPr="0090619F">
              <w:rPr>
                <w:sz w:val="20"/>
                <w:lang w:eastAsia="zh-CN"/>
              </w:rPr>
              <w:t>,</w:t>
            </w:r>
            <w:r w:rsidRPr="0090619F">
              <w:rPr>
                <w:color w:val="FF0000"/>
                <w:sz w:val="20"/>
                <w:u w:val="single"/>
                <w:lang w:eastAsia="zh-CN"/>
              </w:rPr>
              <w:t xml:space="preserve"> </w:t>
            </w:r>
            <w:r w:rsidRPr="0090619F">
              <w:rPr>
                <w:rFonts w:eastAsia="Times New Roman"/>
                <w:color w:val="FF0000"/>
                <w:position w:val="-10"/>
                <w:sz w:val="20"/>
                <w:u w:val="single"/>
              </w:rPr>
              <w:object w:dxaOrig="720" w:dyaOrig="345" w14:anchorId="7A611A99">
                <v:shape id="对象 28" o:spid="_x0000_i1051" type="#_x0000_t75" style="width:36.3pt;height:17.55pt" o:ole="">
                  <v:imagedata r:id="rId57" o:title=""/>
                </v:shape>
                <o:OLEObject Type="Embed" ProgID="Equation.3" ShapeID="对象 28" DrawAspect="Content" ObjectID="_1580906255" r:id="rId58"/>
              </w:object>
            </w:r>
            <w:r w:rsidRPr="0090619F">
              <w:rPr>
                <w:color w:val="FF0000"/>
                <w:sz w:val="20"/>
                <w:u w:val="single"/>
                <w:lang w:eastAsia="zh-CN"/>
              </w:rPr>
              <w:t>corresponds to the first half-frame,</w:t>
            </w:r>
            <w:r w:rsidRPr="0090619F">
              <w:rPr>
                <w:rFonts w:eastAsia="Times New Roman"/>
                <w:color w:val="FF0000"/>
                <w:position w:val="-10"/>
                <w:sz w:val="20"/>
                <w:u w:val="single"/>
              </w:rPr>
              <w:object w:dxaOrig="675" w:dyaOrig="345" w14:anchorId="7A464CC0">
                <v:shape id="对象 29" o:spid="_x0000_i1052" type="#_x0000_t75" style="width:33.8pt;height:17.55pt" o:ole="">
                  <v:imagedata r:id="rId59" o:title=""/>
                </v:shape>
                <o:OLEObject Type="Embed" ProgID="Equation.3" ShapeID="对象 29" DrawAspect="Content" ObjectID="_1580906256" r:id="rId60"/>
              </w:object>
            </w:r>
            <w:r w:rsidRPr="0090619F">
              <w:rPr>
                <w:color w:val="FF0000"/>
                <w:sz w:val="20"/>
                <w:u w:val="single"/>
                <w:lang w:eastAsia="zh-CN"/>
              </w:rPr>
              <w:t xml:space="preserve"> corresponds to the second half-frame</w:t>
            </w:r>
            <w:r w:rsidRPr="0090619F">
              <w:rPr>
                <w:sz w:val="20"/>
                <w:u w:val="single"/>
                <w:lang w:eastAsia="zh-CN"/>
              </w:rPr>
              <w:t>,</w:t>
            </w:r>
            <w:r w:rsidRPr="0090619F">
              <w:rPr>
                <w:sz w:val="20"/>
                <w:lang w:eastAsia="zh-CN"/>
              </w:rPr>
              <w:t xml:space="preserve"> </w:t>
            </w:r>
            <w:r w:rsidRPr="0090619F">
              <w:rPr>
                <w:sz w:val="20"/>
              </w:rPr>
              <w:t xml:space="preserve">and </w:t>
            </w:r>
            <w:r w:rsidRPr="0090619F">
              <w:rPr>
                <w:rFonts w:eastAsia="Times New Roman"/>
                <w:position w:val="-10"/>
                <w:sz w:val="20"/>
              </w:rPr>
              <w:object w:dxaOrig="375" w:dyaOrig="300" w14:anchorId="75FB549D">
                <v:shape id="对象 30" o:spid="_x0000_i1053" type="#_x0000_t75" style="width:18.8pt;height:15.05pt" o:ole="">
                  <v:imagedata r:id="rId61" o:title=""/>
                </v:shape>
                <o:OLEObject Type="Embed" ProgID="Equation.3" ShapeID="对象 30" DrawAspect="Content" ObjectID="_1580906257" r:id="rId62"/>
              </w:object>
            </w:r>
            <w:r w:rsidRPr="0090619F">
              <w:rPr>
                <w:sz w:val="20"/>
              </w:rPr>
              <w:t xml:space="preserve"> is the two least significant bits of the SS/PBCH index as defined in [5]</w:t>
            </w:r>
          </w:p>
          <w:p w14:paraId="5CC8E704" w14:textId="77777777" w:rsidR="0090619F" w:rsidRPr="0090619F" w:rsidRDefault="0090619F" w:rsidP="0090619F">
            <w:pPr>
              <w:rPr>
                <w:b/>
                <w:highlight w:val="green"/>
                <w:lang w:eastAsia="x-none"/>
              </w:rPr>
            </w:pPr>
            <w:r w:rsidRPr="0090619F">
              <w:rPr>
                <w:highlight w:val="green"/>
                <w:lang w:eastAsia="x-none"/>
              </w:rPr>
              <w:t>Agreements</w:t>
            </w:r>
            <w:r w:rsidRPr="0090619F">
              <w:rPr>
                <w:b/>
                <w:highlight w:val="green"/>
                <w:lang w:eastAsia="x-none"/>
              </w:rPr>
              <w:t>:</w:t>
            </w:r>
          </w:p>
          <w:p w14:paraId="22537C6A" w14:textId="77777777" w:rsidR="0090619F" w:rsidRPr="0090619F" w:rsidRDefault="0090619F" w:rsidP="0090619F">
            <w:pPr>
              <w:pStyle w:val="af7"/>
              <w:rPr>
                <w:sz w:val="20"/>
              </w:rPr>
            </w:pPr>
            <w:r w:rsidRPr="0090619F">
              <w:rPr>
                <w:sz w:val="20"/>
              </w:rPr>
              <w:t>To agree the following change to section 7.1.1 of 38.212:</w:t>
            </w:r>
          </w:p>
          <w:p w14:paraId="77D8C0ED" w14:textId="77777777" w:rsidR="0090619F" w:rsidRPr="0090619F" w:rsidRDefault="0090619F" w:rsidP="00AD7984">
            <w:pPr>
              <w:pStyle w:val="B1"/>
              <w:numPr>
                <w:ilvl w:val="0"/>
                <w:numId w:val="14"/>
              </w:numPr>
              <w:overflowPunct/>
              <w:autoSpaceDE/>
              <w:autoSpaceDN/>
              <w:adjustRightInd/>
              <w:textAlignment w:val="auto"/>
              <w:rPr>
                <w:lang w:eastAsia="zh-CN"/>
              </w:rPr>
            </w:pPr>
            <w:r w:rsidRPr="0090619F">
              <w:rPr>
                <w:position w:val="-12"/>
              </w:rPr>
              <w:object w:dxaOrig="1455" w:dyaOrig="360" w14:anchorId="45E9F668">
                <v:shape id="_x0000_i1054" type="#_x0000_t75" style="width:72.65pt;height:18.15pt" o:ole="">
                  <v:imagedata r:id="rId63" o:title=""/>
                </v:shape>
                <o:OLEObject Type="Embed" ProgID="Equation.3" ShapeID="_x0000_i1054" DrawAspect="Content" ObjectID="_1580906258" r:id="rId64"/>
              </w:object>
            </w:r>
            <w:r w:rsidRPr="0090619F">
              <w:rPr>
                <w:lang w:eastAsia="zh-CN"/>
              </w:rPr>
              <w:t xml:space="preserve"> are the 6</w:t>
            </w:r>
            <w:r w:rsidRPr="0090619F">
              <w:rPr>
                <w:vertAlign w:val="superscript"/>
                <w:lang w:eastAsia="zh-CN"/>
              </w:rPr>
              <w:t>th</w:t>
            </w:r>
            <w:r w:rsidRPr="0090619F">
              <w:rPr>
                <w:lang w:eastAsia="zh-CN"/>
              </w:rPr>
              <w:t>, 5</w:t>
            </w:r>
            <w:r w:rsidRPr="0090619F">
              <w:rPr>
                <w:vertAlign w:val="superscript"/>
                <w:lang w:eastAsia="zh-CN"/>
              </w:rPr>
              <w:t>th</w:t>
            </w:r>
            <w:r w:rsidRPr="0090619F">
              <w:rPr>
                <w:lang w:eastAsia="zh-CN"/>
              </w:rPr>
              <w:t>, and 4</w:t>
            </w:r>
            <w:r w:rsidRPr="0090619F">
              <w:rPr>
                <w:vertAlign w:val="superscript"/>
                <w:lang w:eastAsia="zh-CN"/>
              </w:rPr>
              <w:t>th</w:t>
            </w:r>
            <w:r w:rsidRPr="0090619F">
              <w:rPr>
                <w:lang w:eastAsia="zh-CN"/>
              </w:rPr>
              <w:t xml:space="preserve"> </w:t>
            </w:r>
            <w:r w:rsidRPr="0090619F">
              <w:rPr>
                <w:strike/>
                <w:color w:val="FF0000"/>
                <w:lang w:eastAsia="zh-CN"/>
              </w:rPr>
              <w:t>LSB</w:t>
            </w:r>
            <w:r w:rsidRPr="0090619F">
              <w:rPr>
                <w:lang w:eastAsia="zh-CN"/>
              </w:rPr>
              <w:t xml:space="preserve"> </w:t>
            </w:r>
            <w:r w:rsidRPr="0090619F">
              <w:rPr>
                <w:color w:val="FF0000"/>
                <w:u w:val="single"/>
                <w:lang w:eastAsia="zh-CN"/>
              </w:rPr>
              <w:t>bit</w:t>
            </w:r>
            <w:r w:rsidRPr="0090619F">
              <w:rPr>
                <w:lang w:eastAsia="zh-CN"/>
              </w:rPr>
              <w:t xml:space="preserve"> of SS/PBCH block index, respectively.</w:t>
            </w:r>
          </w:p>
          <w:p w14:paraId="516E3CCE" w14:textId="77777777" w:rsidR="0090619F" w:rsidRPr="0090619F" w:rsidRDefault="0090619F" w:rsidP="0090619F">
            <w:pPr>
              <w:rPr>
                <w:u w:val="single"/>
                <w:lang w:eastAsia="x-none"/>
              </w:rPr>
            </w:pPr>
            <w:r w:rsidRPr="0090619F">
              <w:rPr>
                <w:u w:val="single"/>
                <w:lang w:eastAsia="x-none"/>
              </w:rPr>
              <w:t>Conclusion:</w:t>
            </w:r>
          </w:p>
          <w:p w14:paraId="0D1F9CA8" w14:textId="77777777" w:rsidR="0090619F" w:rsidRPr="0090619F" w:rsidRDefault="0090619F" w:rsidP="00AD7984">
            <w:pPr>
              <w:numPr>
                <w:ilvl w:val="0"/>
                <w:numId w:val="15"/>
              </w:numPr>
              <w:overflowPunct/>
              <w:autoSpaceDE/>
              <w:autoSpaceDN/>
              <w:adjustRightInd/>
              <w:spacing w:after="0"/>
              <w:textAlignment w:val="auto"/>
              <w:rPr>
                <w:lang w:eastAsia="x-none"/>
              </w:rPr>
            </w:pPr>
            <w:r w:rsidRPr="0090619F">
              <w:rPr>
                <w:lang w:eastAsia="x-none"/>
              </w:rPr>
              <w:t>Further offline discussion on the complete tables regarding the grid offset for FR1 and FR2</w:t>
            </w:r>
          </w:p>
          <w:p w14:paraId="10C98923" w14:textId="77777777" w:rsidR="0090619F" w:rsidRPr="0090619F" w:rsidRDefault="0090619F" w:rsidP="00AD7984">
            <w:pPr>
              <w:numPr>
                <w:ilvl w:val="1"/>
                <w:numId w:val="15"/>
              </w:numPr>
              <w:overflowPunct/>
              <w:autoSpaceDE/>
              <w:autoSpaceDN/>
              <w:adjustRightInd/>
              <w:spacing w:after="0"/>
              <w:textAlignment w:val="auto"/>
              <w:rPr>
                <w:lang w:eastAsia="x-none"/>
              </w:rPr>
            </w:pPr>
            <w:r w:rsidRPr="0090619F">
              <w:rPr>
                <w:lang w:eastAsia="x-none"/>
              </w:rPr>
              <w:t>No change of the 4-bit as per RRC by using some existing reserved/spare bit</w:t>
            </w:r>
          </w:p>
          <w:p w14:paraId="1E9ECEB8" w14:textId="77777777" w:rsidR="0090619F" w:rsidRPr="0090619F" w:rsidRDefault="0090619F" w:rsidP="00AD7984">
            <w:pPr>
              <w:numPr>
                <w:ilvl w:val="1"/>
                <w:numId w:val="15"/>
              </w:numPr>
              <w:overflowPunct/>
              <w:autoSpaceDE/>
              <w:autoSpaceDN/>
              <w:adjustRightInd/>
              <w:spacing w:after="0"/>
              <w:textAlignment w:val="auto"/>
              <w:rPr>
                <w:lang w:eastAsia="x-none"/>
              </w:rPr>
            </w:pPr>
            <w:r w:rsidRPr="0090619F">
              <w:rPr>
                <w:lang w:eastAsia="x-none"/>
              </w:rPr>
              <w:t xml:space="preserve">After the table is completed, consider sending (to be checked offline) an LS to RAN2 to inform the number of spare bits for FR1/FR2 </w:t>
            </w:r>
            <w:r w:rsidRPr="0090619F">
              <w:rPr>
                <w:lang w:eastAsia="x-none"/>
              </w:rPr>
              <w:sym w:font="Wingdings" w:char="F0E0"/>
            </w:r>
            <w:r w:rsidRPr="0090619F">
              <w:rPr>
                <w:lang w:eastAsia="x-none"/>
              </w:rPr>
              <w:t xml:space="preserve"> No LS is necessary, to be reflected in RRC parameter update</w:t>
            </w:r>
          </w:p>
          <w:p w14:paraId="4D6D3BDD" w14:textId="77777777" w:rsidR="0090619F" w:rsidRPr="0090619F" w:rsidRDefault="0090619F" w:rsidP="0090619F">
            <w:pPr>
              <w:rPr>
                <w:highlight w:val="yellow"/>
                <w:lang w:eastAsia="x-none"/>
              </w:rPr>
            </w:pPr>
          </w:p>
          <w:p w14:paraId="729E7103" w14:textId="77777777" w:rsidR="0090619F" w:rsidRPr="0090619F" w:rsidRDefault="0090619F" w:rsidP="0090619F">
            <w:pPr>
              <w:rPr>
                <w:lang w:eastAsia="x-none"/>
              </w:rPr>
            </w:pPr>
            <w:r w:rsidRPr="0090619F">
              <w:rPr>
                <w:highlight w:val="green"/>
                <w:lang w:eastAsia="x-none"/>
              </w:rPr>
              <w:t>Agreements</w:t>
            </w:r>
            <w:r w:rsidRPr="0090619F">
              <w:rPr>
                <w:lang w:eastAsia="x-none"/>
              </w:rPr>
              <w:t>:</w:t>
            </w:r>
          </w:p>
          <w:p w14:paraId="4362773A" w14:textId="77777777" w:rsidR="0090619F" w:rsidRPr="0090619F" w:rsidRDefault="0090619F" w:rsidP="00AD7984">
            <w:pPr>
              <w:numPr>
                <w:ilvl w:val="0"/>
                <w:numId w:val="15"/>
              </w:numPr>
              <w:overflowPunct/>
              <w:autoSpaceDE/>
              <w:autoSpaceDN/>
              <w:adjustRightInd/>
              <w:spacing w:after="0"/>
              <w:textAlignment w:val="auto"/>
              <w:rPr>
                <w:lang w:eastAsia="x-none"/>
              </w:rPr>
            </w:pPr>
            <w:r w:rsidRPr="0090619F">
              <w:rPr>
                <w:lang w:eastAsia="x-none"/>
              </w:rPr>
              <w:t>To adopt the following 38.211 and 38.212 TPs:</w:t>
            </w:r>
          </w:p>
          <w:p w14:paraId="3384BEB8" w14:textId="77777777" w:rsidR="0090619F" w:rsidRPr="0090619F" w:rsidRDefault="0090619F" w:rsidP="0090619F">
            <w:pPr>
              <w:pStyle w:val="af7"/>
              <w:rPr>
                <w:sz w:val="20"/>
              </w:rPr>
            </w:pPr>
            <w:r w:rsidRPr="0090619F">
              <w:rPr>
                <w:sz w:val="20"/>
              </w:rPr>
              <w:t>&lt;&lt;&lt;&lt; text proposal 38.211 for 7.4.3.1 start &gt;&gt;&gt;&gt;</w:t>
            </w:r>
          </w:p>
          <w:p w14:paraId="069559BC" w14:textId="77777777" w:rsidR="0090619F" w:rsidRPr="0090619F" w:rsidRDefault="0090619F" w:rsidP="0090619F">
            <w:pPr>
              <w:spacing w:after="160" w:line="256" w:lineRule="auto"/>
              <w:rPr>
                <w:rFonts w:eastAsia="Calibri"/>
              </w:rPr>
            </w:pPr>
            <w:r w:rsidRPr="0090619F">
              <w:rPr>
                <w:rFonts w:eastAsia="Calibri"/>
              </w:rPr>
              <w:t xml:space="preserve">In the frequency domain, an SS/PBCH block consists of 240 contiguous subcarriers with the subcarriers numbered in increasing order from 0 to 239 within the SS/PBCH block. The quantities </w:t>
            </w:r>
            <w:r w:rsidRPr="0090619F">
              <w:rPr>
                <w:rFonts w:eastAsia="Calibri"/>
                <w:position w:val="-6"/>
              </w:rPr>
              <w:object w:dxaOrig="180" w:dyaOrig="255" w14:anchorId="3B9ED8DC">
                <v:shape id="_x0000_i1055" type="#_x0000_t75" style="width:10pt;height:12.5pt" o:ole="">
                  <v:imagedata r:id="rId19" o:title=""/>
                </v:shape>
                <o:OLEObject Type="Embed" ProgID="Equation.3" ShapeID="_x0000_i1055" DrawAspect="Content" ObjectID="_1580906259" r:id="rId65"/>
              </w:object>
            </w:r>
            <w:r w:rsidRPr="0090619F">
              <w:rPr>
                <w:rFonts w:eastAsia="Calibri"/>
              </w:rPr>
              <w:t xml:space="preserve"> and </w:t>
            </w:r>
            <w:r w:rsidRPr="0090619F">
              <w:rPr>
                <w:rFonts w:eastAsia="Calibri"/>
                <w:position w:val="-6"/>
              </w:rPr>
              <w:object w:dxaOrig="135" w:dyaOrig="255" w14:anchorId="57F24B09">
                <v:shape id="_x0000_i1056" type="#_x0000_t75" style="width:6.9pt;height:12.5pt" o:ole="">
                  <v:imagedata r:id="rId21" o:title=""/>
                </v:shape>
                <o:OLEObject Type="Embed" ProgID="Equation.3" ShapeID="_x0000_i1056" DrawAspect="Content" ObjectID="_1580906260" r:id="rId66"/>
              </w:object>
            </w:r>
            <w:r w:rsidRPr="0090619F">
              <w:rPr>
                <w:rFonts w:eastAsia="Calibri"/>
              </w:rPr>
              <w:t xml:space="preserve"> represent the frequency and time indices, respectively, within one SS/PBCH block. The UE may assume resource elements denoted as 'Set to 0' in Table 7.4.3.1-1 are set to zero. </w:t>
            </w:r>
            <w:r w:rsidRPr="0090619F">
              <w:rPr>
                <w:rFonts w:eastAsia="Calibri"/>
                <w:strike/>
                <w:color w:val="FF0000"/>
              </w:rPr>
              <w:t xml:space="preserve">Subcarrier 0 in an SS/PBCH block corresponds to subcarrier </w:t>
            </w:r>
            <w:r w:rsidRPr="0090619F">
              <w:rPr>
                <w:rFonts w:eastAsia="Calibri"/>
                <w:strike/>
                <w:color w:val="FF0000"/>
                <w:position w:val="-10"/>
              </w:rPr>
              <w:object w:dxaOrig="240" w:dyaOrig="300" w14:anchorId="05356D51">
                <v:shape id="_x0000_i1057" type="#_x0000_t75" style="width:11.9pt;height:15.05pt" o:ole="">
                  <v:imagedata r:id="rId67" o:title=""/>
                </v:shape>
                <o:OLEObject Type="Embed" ProgID="Equation.3" ShapeID="_x0000_i1057" DrawAspect="Content" ObjectID="_1580906261" r:id="rId68"/>
              </w:object>
            </w:r>
            <w:r w:rsidRPr="0090619F">
              <w:rPr>
                <w:rFonts w:eastAsia="Calibri"/>
                <w:strike/>
                <w:color w:val="FF0000"/>
              </w:rPr>
              <w:t xml:space="preserve"> in common resource block </w:t>
            </w:r>
            <w:r w:rsidRPr="0090619F">
              <w:rPr>
                <w:rFonts w:eastAsia="Calibri"/>
                <w:strike/>
                <w:color w:val="FF0000"/>
                <w:position w:val="-10"/>
              </w:rPr>
              <w:object w:dxaOrig="510" w:dyaOrig="345" w14:anchorId="6DAF761E">
                <v:shape id="_x0000_i1058" type="#_x0000_t75" style="width:25.05pt;height:17.55pt" o:ole="">
                  <v:imagedata r:id="rId69" o:title=""/>
                </v:shape>
                <o:OLEObject Type="Embed" ProgID="Equation.3" ShapeID="_x0000_i1058" DrawAspect="Content" ObjectID="_1580906262" r:id="rId70"/>
              </w:object>
            </w:r>
            <w:r w:rsidRPr="0090619F">
              <w:rPr>
                <w:position w:val="-10"/>
                <w:lang w:eastAsia="ja-JP"/>
              </w:rPr>
              <w:object w:dxaOrig="255" w:dyaOrig="300" w14:anchorId="7F5357DA">
                <v:shape id="_x0000_i1059" type="#_x0000_t75" style="width:12.5pt;height:15.05pt" o:ole="">
                  <v:imagedata r:id="rId67" o:title=""/>
                </v:shape>
                <o:OLEObject Type="Embed" ProgID="Equation.3" ShapeID="_x0000_i1059" DrawAspect="Content" ObjectID="_1580906263" r:id="rId71"/>
              </w:object>
            </w:r>
            <w:r w:rsidRPr="0090619F">
              <w:t xml:space="preserve"> is the subcarrier offset from  </w:t>
            </w:r>
            <w:r w:rsidRPr="0090619F">
              <w:rPr>
                <w:rFonts w:eastAsia="Calibri"/>
              </w:rPr>
              <w:t xml:space="preserve">subcarrier 0 of common resource block </w:t>
            </w:r>
            <w:r w:rsidRPr="0090619F">
              <w:rPr>
                <w:rFonts w:eastAsia="Calibri"/>
                <w:position w:val="-10"/>
              </w:rPr>
              <w:object w:dxaOrig="520" w:dyaOrig="340" w14:anchorId="3B5E493F">
                <v:shape id="_x0000_i1060" type="#_x0000_t75" style="width:26.3pt;height:17.55pt" o:ole="">
                  <v:imagedata r:id="rId72" o:title=""/>
                </v:shape>
                <o:OLEObject Type="Embed" ProgID="Equation.3" ShapeID="_x0000_i1060" DrawAspect="Content" ObjectID="_1580906264" r:id="rId73"/>
              </w:object>
            </w:r>
            <w:r w:rsidRPr="0090619F">
              <w:rPr>
                <w:rFonts w:eastAsia="Calibri"/>
              </w:rPr>
              <w:t xml:space="preserve">to subcarrier 0 of the SS/PBCH block, where </w:t>
            </w:r>
            <w:r w:rsidRPr="0090619F">
              <w:rPr>
                <w:rFonts w:eastAsia="Calibri"/>
                <w:position w:val="-10"/>
              </w:rPr>
              <w:object w:dxaOrig="510" w:dyaOrig="345" w14:anchorId="2B2CC3E3">
                <v:shape id="_x0000_i1061" type="#_x0000_t75" style="width:25.05pt;height:17.55pt" o:ole="">
                  <v:imagedata r:id="rId69" o:title=""/>
                </v:shape>
                <o:OLEObject Type="Embed" ProgID="Equation.3" ShapeID="_x0000_i1061" DrawAspect="Content" ObjectID="_1580906265" r:id="rId74"/>
              </w:object>
            </w:r>
            <w:r w:rsidRPr="0090619F">
              <w:rPr>
                <w:rFonts w:eastAsia="Calibri"/>
              </w:rPr>
              <w:t xml:space="preserve"> is obtained from the higher-layer parameter </w:t>
            </w:r>
            <w:r w:rsidRPr="0090619F">
              <w:rPr>
                <w:rFonts w:eastAsia="Calibri"/>
                <w:i/>
              </w:rPr>
              <w:t xml:space="preserve">offset-ref-low-scs-ref-PRB </w:t>
            </w:r>
            <w:r w:rsidRPr="0090619F">
              <w:rPr>
                <w:rFonts w:eastAsia="Calibri"/>
              </w:rPr>
              <w:t xml:space="preserve">and where the 4 LSB of </w:t>
            </w:r>
            <w:r w:rsidRPr="0090619F">
              <w:rPr>
                <w:rFonts w:eastAsia="Calibri"/>
                <w:position w:val="-10"/>
              </w:rPr>
              <w:object w:dxaOrig="240" w:dyaOrig="300" w14:anchorId="6F63B8AC">
                <v:shape id="_x0000_i1062" type="#_x0000_t75" style="width:11.9pt;height:15.05pt" o:ole="">
                  <v:imagedata r:id="rId67" o:title=""/>
                </v:shape>
                <o:OLEObject Type="Embed" ProgID="Equation.3" ShapeID="_x0000_i1062" DrawAspect="Content" ObjectID="_1580906266" r:id="rId75"/>
              </w:object>
            </w:r>
            <w:r w:rsidRPr="0090619F">
              <w:rPr>
                <w:rFonts w:eastAsia="Calibri"/>
              </w:rPr>
              <w:t xml:space="preserve"> is given by higher-layer parameter </w:t>
            </w:r>
            <w:r w:rsidRPr="0090619F">
              <w:rPr>
                <w:rFonts w:eastAsia="Calibri"/>
                <w:i/>
                <w:iCs/>
              </w:rPr>
              <w:t>ssb-subcarrierOffset</w:t>
            </w:r>
            <w:r w:rsidRPr="0090619F">
              <w:rPr>
                <w:rFonts w:eastAsia="Calibri"/>
                <w:iCs/>
              </w:rPr>
              <w:t xml:space="preserve"> in</w:t>
            </w:r>
            <w:r w:rsidRPr="0090619F">
              <w:rPr>
                <w:rFonts w:eastAsia="Calibri"/>
                <w:b/>
                <w:iCs/>
              </w:rPr>
              <w:t xml:space="preserve"> </w:t>
            </w:r>
            <w:r w:rsidRPr="0090619F">
              <w:rPr>
                <w:rFonts w:eastAsia="Calibri"/>
                <w:i/>
                <w:iCs/>
              </w:rPr>
              <w:t>MIB</w:t>
            </w:r>
            <w:r w:rsidRPr="0090619F">
              <w:rPr>
                <w:rFonts w:eastAsia="Calibri"/>
              </w:rPr>
              <w:t xml:space="preserve"> and for SS/PBCH block type A the MSB of </w:t>
            </w:r>
            <w:r w:rsidRPr="0090619F">
              <w:rPr>
                <w:rFonts w:eastAsia="Calibri"/>
                <w:position w:val="-10"/>
              </w:rPr>
              <w:object w:dxaOrig="240" w:dyaOrig="300" w14:anchorId="5FB09D30">
                <v:shape id="_x0000_i1063" type="#_x0000_t75" style="width:11.9pt;height:15.05pt" o:ole="">
                  <v:imagedata r:id="rId67" o:title=""/>
                </v:shape>
                <o:OLEObject Type="Embed" ProgID="Equation.3" ShapeID="_x0000_i1063" DrawAspect="Content" ObjectID="_1580906267" r:id="rId76"/>
              </w:object>
            </w:r>
            <w:r w:rsidRPr="0090619F">
              <w:rPr>
                <w:rFonts w:eastAsia="Calibri"/>
              </w:rPr>
              <w:t xml:space="preserve"> is given by </w:t>
            </w:r>
            <w:r w:rsidRPr="0090619F">
              <w:rPr>
                <w:rFonts w:eastAsia="Calibri"/>
                <w:noProof/>
                <w:lang w:val="en-US" w:eastAsia="ja-JP"/>
              </w:rPr>
              <w:drawing>
                <wp:inline distT="0" distB="0" distL="0" distR="0" wp14:anchorId="158B1A46" wp14:editId="147BAF1F">
                  <wp:extent cx="294005" cy="19875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005" cy="198755"/>
                          </a:xfrm>
                          <a:prstGeom prst="rect">
                            <a:avLst/>
                          </a:prstGeom>
                          <a:noFill/>
                          <a:ln>
                            <a:noFill/>
                          </a:ln>
                        </pic:spPr>
                      </pic:pic>
                    </a:graphicData>
                  </a:graphic>
                </wp:inline>
              </w:drawing>
            </w:r>
            <w:r w:rsidRPr="0090619F">
              <w:rPr>
                <w:rFonts w:eastAsia="Calibri"/>
              </w:rPr>
              <w:t>in the PBCH payload as defined in Subclause 7.1.1 of [4, TS 38.212].</w:t>
            </w:r>
          </w:p>
          <w:p w14:paraId="2AA04050" w14:textId="77777777" w:rsidR="0090619F" w:rsidRPr="0090619F" w:rsidRDefault="0090619F" w:rsidP="0090619F">
            <w:pPr>
              <w:pStyle w:val="af7"/>
              <w:rPr>
                <w:sz w:val="20"/>
              </w:rPr>
            </w:pPr>
            <w:r w:rsidRPr="0090619F">
              <w:rPr>
                <w:sz w:val="20"/>
              </w:rPr>
              <w:t>&lt;&lt;&lt;&lt; text proposal 38.211 end &gt;&gt;&gt;&gt;</w:t>
            </w:r>
          </w:p>
          <w:p w14:paraId="60D00DAF" w14:textId="77777777" w:rsidR="0090619F" w:rsidRPr="0090619F" w:rsidRDefault="0090619F" w:rsidP="0090619F">
            <w:pPr>
              <w:pStyle w:val="af7"/>
              <w:rPr>
                <w:sz w:val="20"/>
              </w:rPr>
            </w:pPr>
          </w:p>
          <w:p w14:paraId="28A9DD80" w14:textId="77777777" w:rsidR="0090619F" w:rsidRPr="0090619F" w:rsidRDefault="0090619F" w:rsidP="0090619F">
            <w:pPr>
              <w:pStyle w:val="af7"/>
              <w:rPr>
                <w:sz w:val="20"/>
              </w:rPr>
            </w:pPr>
            <w:r w:rsidRPr="0090619F">
              <w:rPr>
                <w:sz w:val="20"/>
              </w:rPr>
              <w:t>&lt;&lt;&lt;&lt; text proposal 38.212 start &gt;&gt;&gt;&gt;</w:t>
            </w:r>
          </w:p>
          <w:p w14:paraId="17A332B2" w14:textId="77777777" w:rsidR="0090619F" w:rsidRPr="0090619F" w:rsidRDefault="0090619F" w:rsidP="0090619F">
            <w:r w:rsidRPr="0090619F">
              <w:t>7.1.1</w:t>
            </w:r>
            <w:r w:rsidRPr="0090619F">
              <w:tab/>
              <w:t>PBCH payload generation</w:t>
            </w:r>
          </w:p>
          <w:p w14:paraId="6ADC9D2B" w14:textId="77777777" w:rsidR="0090619F" w:rsidRPr="0090619F" w:rsidRDefault="0090619F" w:rsidP="0090619F">
            <w:pPr>
              <w:spacing w:after="160" w:line="256" w:lineRule="auto"/>
              <w:rPr>
                <w:rFonts w:eastAsia="Calibri"/>
              </w:rPr>
            </w:pPr>
            <w:r w:rsidRPr="0090619F">
              <w:rPr>
                <w:rFonts w:eastAsia="Calibri"/>
              </w:rPr>
              <w:t xml:space="preserve">Denote the bits in a transport block delivered to layer 1 by </w:t>
            </w:r>
            <w:r w:rsidRPr="0090619F">
              <w:rPr>
                <w:rFonts w:eastAsia="Calibri"/>
                <w:position w:val="-12"/>
              </w:rPr>
              <w:object w:dxaOrig="1860" w:dyaOrig="360" w14:anchorId="67F9FADF">
                <v:shape id="_x0000_i1064" type="#_x0000_t75" style="width:93.3pt;height:18.15pt" o:ole="">
                  <v:imagedata r:id="rId78" o:title=""/>
                </v:shape>
                <o:OLEObject Type="Embed" ProgID="Equation.3" ShapeID="_x0000_i1064" DrawAspect="Content" ObjectID="_1580906268" r:id="rId79"/>
              </w:object>
            </w:r>
            <w:r w:rsidRPr="0090619F">
              <w:rPr>
                <w:rFonts w:eastAsia="Calibri"/>
              </w:rPr>
              <w:t xml:space="preserve">, where </w:t>
            </w:r>
            <w:r w:rsidRPr="0090619F">
              <w:rPr>
                <w:rFonts w:eastAsia="Calibri"/>
                <w:position w:val="-4"/>
              </w:rPr>
              <w:object w:dxaOrig="225" w:dyaOrig="270" w14:anchorId="7C1A2934">
                <v:shape id="_x0000_i1065" type="#_x0000_t75" style="width:11.25pt;height:13.75pt" o:ole="">
                  <v:imagedata r:id="rId80" o:title=""/>
                </v:shape>
                <o:OLEObject Type="Embed" ProgID="Equation.3" ShapeID="_x0000_i1065" DrawAspect="Content" ObjectID="_1580906269" r:id="rId81"/>
              </w:object>
            </w:r>
            <w:r w:rsidRPr="0090619F">
              <w:rPr>
                <w:rFonts w:eastAsia="Calibri"/>
              </w:rPr>
              <w:t xml:space="preserve"> is the payload size generated by higher layers. The lowest order information bit </w:t>
            </w:r>
            <w:r w:rsidRPr="0090619F">
              <w:rPr>
                <w:rFonts w:eastAsia="Calibri"/>
                <w:position w:val="-12"/>
              </w:rPr>
              <w:object w:dxaOrig="255" w:dyaOrig="360" w14:anchorId="12ABBB2F">
                <v:shape id="_x0000_i1066" type="#_x0000_t75" style="width:12.5pt;height:18.15pt" o:ole="">
                  <v:imagedata r:id="rId82" o:title=""/>
                </v:shape>
                <o:OLEObject Type="Embed" ProgID="Equation.3" ShapeID="_x0000_i1066" DrawAspect="Content" ObjectID="_1580906270" r:id="rId83"/>
              </w:object>
            </w:r>
            <w:r w:rsidRPr="0090619F">
              <w:rPr>
                <w:rFonts w:eastAsia="Calibri"/>
              </w:rPr>
              <w:t xml:space="preserve"> is mapped to the most significant bit of the transport block as defined in Subclause [6.1.4] of [8, TS 38.321].</w:t>
            </w:r>
          </w:p>
          <w:p w14:paraId="2C8677E7" w14:textId="77777777" w:rsidR="0090619F" w:rsidRPr="0090619F" w:rsidRDefault="0090619F" w:rsidP="0090619F">
            <w:pPr>
              <w:spacing w:after="160" w:line="256" w:lineRule="auto"/>
              <w:rPr>
                <w:rFonts w:eastAsia="Calibri"/>
              </w:rPr>
            </w:pPr>
            <w:r w:rsidRPr="0090619F">
              <w:rPr>
                <w:rFonts w:eastAsia="Calibri"/>
              </w:rPr>
              <w:t xml:space="preserve">Generate the following additional timing related PBCH payload bits </w:t>
            </w:r>
            <w:r w:rsidRPr="0090619F">
              <w:rPr>
                <w:rFonts w:eastAsia="Calibri"/>
                <w:position w:val="-12"/>
              </w:rPr>
              <w:object w:dxaOrig="2505" w:dyaOrig="360" w14:anchorId="6138C753">
                <v:shape id="_x0000_i1067" type="#_x0000_t75" style="width:125.2pt;height:18.15pt" o:ole="">
                  <v:imagedata r:id="rId84" o:title=""/>
                </v:shape>
                <o:OLEObject Type="Embed" ProgID="Equation.3" ShapeID="_x0000_i1067" DrawAspect="Content" ObjectID="_1580906271" r:id="rId85"/>
              </w:object>
            </w:r>
            <w:r w:rsidRPr="0090619F">
              <w:rPr>
                <w:rFonts w:eastAsia="Calibri"/>
              </w:rPr>
              <w:t>, where:</w:t>
            </w:r>
          </w:p>
          <w:p w14:paraId="3DB2A75E" w14:textId="77777777" w:rsidR="0090619F" w:rsidRPr="0090619F" w:rsidRDefault="0090619F" w:rsidP="0090619F">
            <w:pPr>
              <w:spacing w:line="256" w:lineRule="auto"/>
              <w:ind w:left="568" w:hanging="284"/>
              <w:rPr>
                <w:rFonts w:eastAsia="Calibri"/>
                <w:lang w:eastAsia="zh-CN"/>
              </w:rPr>
            </w:pPr>
            <w:r w:rsidRPr="0090619F">
              <w:rPr>
                <w:rFonts w:eastAsia="Calibri"/>
              </w:rPr>
              <w:t>-</w:t>
            </w:r>
            <w:r w:rsidRPr="0090619F">
              <w:rPr>
                <w:rFonts w:eastAsia="Calibri"/>
              </w:rPr>
              <w:tab/>
            </w:r>
            <w:r w:rsidRPr="0090619F">
              <w:rPr>
                <w:rFonts w:eastAsia="Calibri"/>
                <w:position w:val="-12"/>
              </w:rPr>
              <w:object w:dxaOrig="1770" w:dyaOrig="360" w14:anchorId="5A439F68">
                <v:shape id="_x0000_i1068" type="#_x0000_t75" style="width:88.9pt;height:18.15pt" o:ole="">
                  <v:imagedata r:id="rId86" o:title=""/>
                </v:shape>
                <o:OLEObject Type="Embed" ProgID="Equation.3" ShapeID="_x0000_i1068" DrawAspect="Content" ObjectID="_1580906272" r:id="rId87"/>
              </w:object>
            </w:r>
            <w:r w:rsidRPr="0090619F">
              <w:rPr>
                <w:rFonts w:eastAsia="Calibri"/>
                <w:lang w:eastAsia="zh-CN"/>
              </w:rPr>
              <w:t xml:space="preserve"> are the 4</w:t>
            </w:r>
            <w:r w:rsidRPr="0090619F">
              <w:rPr>
                <w:rFonts w:eastAsia="Calibri"/>
                <w:vertAlign w:val="superscript"/>
                <w:lang w:eastAsia="zh-CN"/>
              </w:rPr>
              <w:t>th</w:t>
            </w:r>
            <w:r w:rsidRPr="0090619F">
              <w:rPr>
                <w:rFonts w:eastAsia="Calibri"/>
                <w:lang w:eastAsia="zh-CN"/>
              </w:rPr>
              <w:t>, 3</w:t>
            </w:r>
            <w:r w:rsidRPr="0090619F">
              <w:rPr>
                <w:rFonts w:eastAsia="Calibri"/>
                <w:vertAlign w:val="superscript"/>
                <w:lang w:eastAsia="zh-CN"/>
              </w:rPr>
              <w:t>rd</w:t>
            </w:r>
            <w:r w:rsidRPr="0090619F">
              <w:rPr>
                <w:rFonts w:eastAsia="Calibri"/>
                <w:lang w:eastAsia="zh-CN"/>
              </w:rPr>
              <w:t>, 2</w:t>
            </w:r>
            <w:r w:rsidRPr="0090619F">
              <w:rPr>
                <w:rFonts w:eastAsia="Calibri"/>
                <w:vertAlign w:val="superscript"/>
                <w:lang w:eastAsia="zh-CN"/>
              </w:rPr>
              <w:t>nd</w:t>
            </w:r>
            <w:r w:rsidRPr="0090619F">
              <w:rPr>
                <w:rFonts w:eastAsia="Calibri"/>
                <w:lang w:eastAsia="zh-CN"/>
              </w:rPr>
              <w:t>, and 1</w:t>
            </w:r>
            <w:r w:rsidRPr="0090619F">
              <w:rPr>
                <w:rFonts w:eastAsia="Calibri"/>
                <w:vertAlign w:val="superscript"/>
                <w:lang w:eastAsia="zh-CN"/>
              </w:rPr>
              <w:t>st</w:t>
            </w:r>
            <w:r w:rsidRPr="0090619F">
              <w:rPr>
                <w:rFonts w:eastAsia="Calibri"/>
                <w:lang w:eastAsia="zh-CN"/>
              </w:rPr>
              <w:t xml:space="preserve"> LSB of SFN, respectively;</w:t>
            </w:r>
          </w:p>
          <w:p w14:paraId="09CBA1CF" w14:textId="77777777" w:rsidR="0090619F" w:rsidRPr="0090619F" w:rsidRDefault="0090619F" w:rsidP="0090619F">
            <w:pPr>
              <w:spacing w:line="256" w:lineRule="auto"/>
              <w:ind w:left="568" w:hanging="284"/>
              <w:rPr>
                <w:rFonts w:eastAsia="Calibri"/>
                <w:lang w:eastAsia="zh-CN"/>
              </w:rPr>
            </w:pPr>
            <w:r w:rsidRPr="0090619F">
              <w:rPr>
                <w:rFonts w:eastAsia="Calibri"/>
              </w:rPr>
              <w:t>-</w:t>
            </w:r>
            <w:r w:rsidRPr="0090619F">
              <w:rPr>
                <w:rFonts w:eastAsia="Calibri"/>
              </w:rPr>
              <w:tab/>
            </w:r>
            <w:r w:rsidRPr="0090619F">
              <w:rPr>
                <w:rFonts w:eastAsia="Calibri"/>
                <w:position w:val="-12"/>
              </w:rPr>
              <w:object w:dxaOrig="465" w:dyaOrig="360" w14:anchorId="6F4733F7">
                <v:shape id="_x0000_i1069" type="#_x0000_t75" style="width:23.15pt;height:18.15pt" o:ole="">
                  <v:imagedata r:id="rId88" o:title=""/>
                </v:shape>
                <o:OLEObject Type="Embed" ProgID="Equation.3" ShapeID="_x0000_i1069" DrawAspect="Content" ObjectID="_1580906273" r:id="rId89"/>
              </w:object>
            </w:r>
            <w:r w:rsidRPr="0090619F">
              <w:rPr>
                <w:rFonts w:eastAsia="Calibri"/>
                <w:lang w:eastAsia="zh-CN"/>
              </w:rPr>
              <w:t xml:space="preserve"> is the half radio frame bit </w:t>
            </w:r>
            <w:r w:rsidRPr="0090619F">
              <w:rPr>
                <w:rFonts w:eastAsia="Calibri"/>
                <w:position w:val="-10"/>
              </w:rPr>
              <w:object w:dxaOrig="495" w:dyaOrig="345" w14:anchorId="19A18D1C">
                <v:shape id="_x0000_i1070" type="#_x0000_t75" style="width:25.05pt;height:17.55pt" o:ole="">
                  <v:imagedata r:id="rId90" o:title=""/>
                </v:shape>
                <o:OLEObject Type="Embed" ProgID="Equation.3" ShapeID="_x0000_i1070" DrawAspect="Content" ObjectID="_1580906274" r:id="rId91"/>
              </w:object>
            </w:r>
            <w:r w:rsidRPr="0090619F">
              <w:rPr>
                <w:rFonts w:eastAsia="Calibri"/>
                <w:lang w:eastAsia="zh-CN"/>
              </w:rPr>
              <w:t>;</w:t>
            </w:r>
          </w:p>
          <w:p w14:paraId="640B41D0" w14:textId="77777777" w:rsidR="0090619F" w:rsidRPr="0090619F" w:rsidRDefault="0090619F" w:rsidP="0090619F">
            <w:pPr>
              <w:spacing w:line="256" w:lineRule="auto"/>
              <w:ind w:left="568" w:hanging="284"/>
              <w:rPr>
                <w:rFonts w:eastAsia="Calibri"/>
              </w:rPr>
            </w:pPr>
            <w:r w:rsidRPr="0090619F">
              <w:rPr>
                <w:rFonts w:eastAsia="Calibri"/>
              </w:rPr>
              <w:t>-</w:t>
            </w:r>
            <w:r w:rsidRPr="0090619F">
              <w:rPr>
                <w:rFonts w:eastAsia="Calibri"/>
              </w:rPr>
              <w:tab/>
              <w:t xml:space="preserve">If </w:t>
            </w:r>
            <w:r w:rsidRPr="0090619F">
              <w:rPr>
                <w:rFonts w:eastAsia="Calibri"/>
                <w:i/>
                <w:iCs/>
              </w:rPr>
              <w:t>L</w:t>
            </w:r>
            <w:r w:rsidRPr="0090619F">
              <w:rPr>
                <w:rFonts w:eastAsia="Calibri"/>
              </w:rPr>
              <w:t xml:space="preserve">=64 </w:t>
            </w:r>
          </w:p>
          <w:p w14:paraId="1EE8AA92" w14:textId="77777777" w:rsidR="0090619F" w:rsidRPr="0090619F" w:rsidRDefault="0090619F" w:rsidP="00AD7984">
            <w:pPr>
              <w:pStyle w:val="B1"/>
              <w:numPr>
                <w:ilvl w:val="0"/>
                <w:numId w:val="14"/>
              </w:numPr>
              <w:overflowPunct/>
              <w:autoSpaceDE/>
              <w:autoSpaceDN/>
              <w:adjustRightInd/>
              <w:textAlignment w:val="auto"/>
              <w:rPr>
                <w:lang w:eastAsia="zh-CN"/>
              </w:rPr>
            </w:pPr>
            <w:r w:rsidRPr="0090619F">
              <w:rPr>
                <w:rFonts w:eastAsia="Calibri"/>
              </w:rPr>
              <w:t xml:space="preserve">-  </w:t>
            </w:r>
            <w:r w:rsidRPr="0090619F">
              <w:rPr>
                <w:position w:val="-12"/>
              </w:rPr>
              <w:object w:dxaOrig="1455" w:dyaOrig="360" w14:anchorId="65AF20BE">
                <v:shape id="_x0000_i1071" type="#_x0000_t75" style="width:72.65pt;height:18.15pt" o:ole="">
                  <v:imagedata r:id="rId63" o:title=""/>
                </v:shape>
                <o:OLEObject Type="Embed" ProgID="Equation.3" ShapeID="_x0000_i1071" DrawAspect="Content" ObjectID="_1580906275" r:id="rId92"/>
              </w:object>
            </w:r>
            <w:r w:rsidRPr="0090619F">
              <w:rPr>
                <w:lang w:eastAsia="zh-CN"/>
              </w:rPr>
              <w:t xml:space="preserve"> are the 6</w:t>
            </w:r>
            <w:r w:rsidRPr="0090619F">
              <w:rPr>
                <w:vertAlign w:val="superscript"/>
                <w:lang w:eastAsia="zh-CN"/>
              </w:rPr>
              <w:t>th</w:t>
            </w:r>
            <w:r w:rsidRPr="0090619F">
              <w:rPr>
                <w:lang w:eastAsia="zh-CN"/>
              </w:rPr>
              <w:t>, 5</w:t>
            </w:r>
            <w:r w:rsidRPr="0090619F">
              <w:rPr>
                <w:vertAlign w:val="superscript"/>
                <w:lang w:eastAsia="zh-CN"/>
              </w:rPr>
              <w:t>th</w:t>
            </w:r>
            <w:r w:rsidRPr="0090619F">
              <w:rPr>
                <w:lang w:eastAsia="zh-CN"/>
              </w:rPr>
              <w:t>, and 4</w:t>
            </w:r>
            <w:r w:rsidRPr="0090619F">
              <w:rPr>
                <w:vertAlign w:val="superscript"/>
                <w:lang w:eastAsia="zh-CN"/>
              </w:rPr>
              <w:t>th</w:t>
            </w:r>
            <w:r w:rsidRPr="0090619F">
              <w:rPr>
                <w:lang w:eastAsia="zh-CN"/>
              </w:rPr>
              <w:t xml:space="preserve">  </w:t>
            </w:r>
            <w:r w:rsidRPr="0090619F">
              <w:rPr>
                <w:strike/>
                <w:color w:val="FF0000"/>
                <w:lang w:eastAsia="zh-CN"/>
              </w:rPr>
              <w:t>LSB</w:t>
            </w:r>
            <w:r w:rsidRPr="0090619F">
              <w:rPr>
                <w:lang w:eastAsia="zh-CN"/>
              </w:rPr>
              <w:t xml:space="preserve"> </w:t>
            </w:r>
            <w:r w:rsidRPr="0090619F">
              <w:rPr>
                <w:color w:val="FF0000"/>
                <w:u w:val="single"/>
                <w:lang w:eastAsia="zh-CN"/>
              </w:rPr>
              <w:t>bit</w:t>
            </w:r>
            <w:r w:rsidRPr="0090619F">
              <w:rPr>
                <w:lang w:eastAsia="zh-CN"/>
              </w:rPr>
              <w:t xml:space="preserve"> of SS/PBCH block index, respectively.</w:t>
            </w:r>
          </w:p>
          <w:p w14:paraId="5EE46CFE" w14:textId="77777777" w:rsidR="0090619F" w:rsidRPr="0090619F" w:rsidRDefault="0090619F" w:rsidP="0090619F">
            <w:pPr>
              <w:spacing w:line="256" w:lineRule="auto"/>
              <w:ind w:left="568" w:hanging="1"/>
              <w:rPr>
                <w:rFonts w:eastAsia="Calibri"/>
              </w:rPr>
            </w:pPr>
            <w:r w:rsidRPr="0090619F">
              <w:rPr>
                <w:rFonts w:eastAsia="Calibri"/>
              </w:rPr>
              <w:t>Else</w:t>
            </w:r>
          </w:p>
          <w:p w14:paraId="7C3630D3" w14:textId="77777777" w:rsidR="0090619F" w:rsidRPr="0090619F" w:rsidRDefault="0090619F" w:rsidP="0090619F">
            <w:pPr>
              <w:spacing w:line="256" w:lineRule="auto"/>
              <w:ind w:left="568" w:hanging="284"/>
              <w:rPr>
                <w:rFonts w:eastAsia="Calibri"/>
              </w:rPr>
            </w:pPr>
            <w:r w:rsidRPr="0090619F">
              <w:rPr>
                <w:rFonts w:eastAsia="Calibri"/>
              </w:rPr>
              <w:t xml:space="preserve">      -  </w:t>
            </w:r>
            <w:r w:rsidRPr="0090619F">
              <w:rPr>
                <w:rFonts w:eastAsia="Calibri"/>
                <w:noProof/>
                <w:position w:val="-12"/>
                <w:lang w:val="en-US" w:eastAsia="ja-JP"/>
              </w:rPr>
              <w:drawing>
                <wp:inline distT="0" distB="0" distL="0" distR="0" wp14:anchorId="0A88145C" wp14:editId="2181C027">
                  <wp:extent cx="294005" cy="19875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4005" cy="198755"/>
                          </a:xfrm>
                          <a:prstGeom prst="rect">
                            <a:avLst/>
                          </a:prstGeom>
                          <a:noFill/>
                          <a:ln>
                            <a:noFill/>
                          </a:ln>
                        </pic:spPr>
                      </pic:pic>
                    </a:graphicData>
                  </a:graphic>
                </wp:inline>
              </w:drawing>
            </w:r>
            <w:r w:rsidRPr="0090619F">
              <w:rPr>
                <w:rFonts w:eastAsia="Calibri"/>
              </w:rPr>
              <w:t xml:space="preserve">is the MSB of </w:t>
            </w:r>
            <w:r w:rsidRPr="0090619F">
              <w:rPr>
                <w:rFonts w:eastAsia="Calibri"/>
                <w:noProof/>
                <w:lang w:val="en-US" w:eastAsia="ja-JP"/>
              </w:rPr>
              <w:drawing>
                <wp:inline distT="0" distB="0" distL="0" distR="0" wp14:anchorId="09B54A86" wp14:editId="0AF8AC8F">
                  <wp:extent cx="174625" cy="19113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4625" cy="191135"/>
                          </a:xfrm>
                          <a:prstGeom prst="rect">
                            <a:avLst/>
                          </a:prstGeom>
                          <a:noFill/>
                          <a:ln>
                            <a:noFill/>
                          </a:ln>
                        </pic:spPr>
                      </pic:pic>
                    </a:graphicData>
                  </a:graphic>
                </wp:inline>
              </w:drawing>
            </w:r>
            <w:r w:rsidRPr="0090619F">
              <w:rPr>
                <w:rFonts w:eastAsia="Calibri"/>
              </w:rPr>
              <w:t xml:space="preserve">as defined in Subclause 7.4.3.1 of [4, TS 38.211] </w:t>
            </w:r>
          </w:p>
          <w:p w14:paraId="45FC05B7" w14:textId="77777777" w:rsidR="0090619F" w:rsidRPr="0090619F" w:rsidRDefault="0090619F" w:rsidP="0090619F">
            <w:pPr>
              <w:spacing w:line="256" w:lineRule="auto"/>
              <w:ind w:left="568" w:hanging="284"/>
              <w:rPr>
                <w:rFonts w:eastAsia="Calibri"/>
              </w:rPr>
            </w:pPr>
            <w:r w:rsidRPr="0090619F">
              <w:rPr>
                <w:rFonts w:eastAsia="Calibri"/>
              </w:rPr>
              <w:t xml:space="preserve">      -  </w:t>
            </w:r>
            <w:r w:rsidRPr="0090619F">
              <w:rPr>
                <w:rFonts w:eastAsia="Calibri"/>
                <w:noProof/>
                <w:position w:val="-12"/>
                <w:lang w:val="en-US" w:eastAsia="ja-JP"/>
              </w:rPr>
              <w:drawing>
                <wp:inline distT="0" distB="0" distL="0" distR="0" wp14:anchorId="01008E12" wp14:editId="0D56EAC9">
                  <wp:extent cx="612140" cy="1987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140" cy="198755"/>
                          </a:xfrm>
                          <a:prstGeom prst="rect">
                            <a:avLst/>
                          </a:prstGeom>
                          <a:noFill/>
                          <a:ln>
                            <a:noFill/>
                          </a:ln>
                        </pic:spPr>
                      </pic:pic>
                    </a:graphicData>
                  </a:graphic>
                </wp:inline>
              </w:drawing>
            </w:r>
            <w:r w:rsidRPr="0090619F">
              <w:rPr>
                <w:rFonts w:eastAsia="Calibri"/>
              </w:rPr>
              <w:t>are reserved</w:t>
            </w:r>
          </w:p>
          <w:p w14:paraId="70740915" w14:textId="77777777" w:rsidR="0090619F" w:rsidRPr="0090619F" w:rsidRDefault="0090619F" w:rsidP="0090619F">
            <w:pPr>
              <w:spacing w:line="256" w:lineRule="auto"/>
              <w:ind w:left="568" w:hanging="284"/>
              <w:rPr>
                <w:rFonts w:eastAsia="Calibri"/>
                <w:lang w:eastAsia="zh-CN"/>
              </w:rPr>
            </w:pPr>
            <w:r w:rsidRPr="0090619F">
              <w:rPr>
                <w:rFonts w:eastAsia="Calibri"/>
                <w:lang w:eastAsia="zh-CN"/>
              </w:rPr>
              <w:tab/>
              <w:t>End if</w:t>
            </w:r>
          </w:p>
          <w:p w14:paraId="2E8D4F09" w14:textId="77777777" w:rsidR="0090619F" w:rsidRPr="0090619F" w:rsidRDefault="0090619F" w:rsidP="0090619F">
            <w:pPr>
              <w:pStyle w:val="af7"/>
              <w:rPr>
                <w:sz w:val="20"/>
              </w:rPr>
            </w:pPr>
            <w:r w:rsidRPr="0090619F">
              <w:rPr>
                <w:sz w:val="20"/>
              </w:rPr>
              <w:t>&lt;&lt;&lt;&lt; text proposal 38.212 end &gt;&gt;&gt;&gt;</w:t>
            </w:r>
          </w:p>
          <w:p w14:paraId="7E1DCF07" w14:textId="77777777" w:rsidR="008F24E3" w:rsidRDefault="008F24E3" w:rsidP="008F24E3">
            <w:pPr>
              <w:rPr>
                <w:lang w:eastAsia="x-none"/>
              </w:rPr>
            </w:pPr>
            <w:r>
              <w:rPr>
                <w:highlight w:val="green"/>
                <w:lang w:eastAsia="x-none"/>
              </w:rPr>
              <w:t>Agreements</w:t>
            </w:r>
            <w:r>
              <w:rPr>
                <w:lang w:eastAsia="x-none"/>
              </w:rPr>
              <w:t>:</w:t>
            </w:r>
          </w:p>
          <w:p w14:paraId="589C39AD" w14:textId="77777777" w:rsidR="008F24E3" w:rsidRDefault="008F24E3" w:rsidP="00AD7984">
            <w:pPr>
              <w:numPr>
                <w:ilvl w:val="0"/>
                <w:numId w:val="16"/>
              </w:numPr>
              <w:overflowPunct/>
              <w:autoSpaceDE/>
              <w:autoSpaceDN/>
              <w:adjustRightInd/>
              <w:spacing w:after="0"/>
              <w:ind w:left="1440"/>
              <w:textAlignment w:val="auto"/>
              <w:rPr>
                <w:lang w:eastAsia="x-none"/>
              </w:rPr>
            </w:pPr>
            <w:r>
              <w:rPr>
                <w:lang w:eastAsia="x-none"/>
              </w:rPr>
              <w:t>To adopt the following TP in 38.211, Section 7.4.3.1:</w:t>
            </w:r>
          </w:p>
          <w:p w14:paraId="7C5D7EAE" w14:textId="77777777" w:rsidR="008F24E3" w:rsidRDefault="008F24E3" w:rsidP="008F24E3">
            <w:pPr>
              <w:rPr>
                <w:szCs w:val="24"/>
                <w:lang w:eastAsia="x-none"/>
              </w:rPr>
            </w:pPr>
          </w:p>
          <w:p w14:paraId="29D1DB70" w14:textId="77777777" w:rsidR="008F24E3" w:rsidRDefault="008F24E3" w:rsidP="008F24E3">
            <w:r>
              <w:t xml:space="preserve">For an SS/PBCH block, the UE shall assume </w:t>
            </w:r>
          </w:p>
          <w:p w14:paraId="72DC25D6" w14:textId="77777777" w:rsidR="008F24E3" w:rsidRDefault="008F24E3" w:rsidP="008F24E3">
            <w:pPr>
              <w:pStyle w:val="B1"/>
            </w:pPr>
            <w:r>
              <w:t>-</w:t>
            </w:r>
            <w:r>
              <w:tab/>
              <w:t xml:space="preserve">antenna port </w:t>
            </w:r>
            <w:r>
              <w:rPr>
                <w:position w:val="-10"/>
              </w:rPr>
              <w:object w:dxaOrig="825" w:dyaOrig="285" w14:anchorId="5A79D4DF">
                <v:shape id="_x0000_i1072" type="#_x0000_t75" style="width:41.3pt;height:14.4pt" o:ole="">
                  <v:imagedata r:id="rId96" o:title=""/>
                </v:shape>
                <o:OLEObject Type="Embed" ProgID="Equation.3" ShapeID="_x0000_i1072" DrawAspect="Content" ObjectID="_1580906276" r:id="rId97"/>
              </w:object>
            </w:r>
            <w:r>
              <w:t xml:space="preserve"> is used for transmission of PSS, SSS and PBCH,</w:t>
            </w:r>
          </w:p>
          <w:p w14:paraId="02A46DE5" w14:textId="77777777" w:rsidR="008F24E3" w:rsidRDefault="008F24E3" w:rsidP="008F24E3">
            <w:pPr>
              <w:pStyle w:val="B1"/>
            </w:pPr>
            <w:r>
              <w:t>-</w:t>
            </w:r>
            <w:r>
              <w:tab/>
              <w:t>the same cyclic prefix length and subcarrier spacing for the PSS, SSS, and PBCH,</w:t>
            </w:r>
          </w:p>
          <w:p w14:paraId="79189413" w14:textId="77777777" w:rsidR="008F24E3" w:rsidRDefault="008F24E3" w:rsidP="008F24E3">
            <w:pPr>
              <w:pStyle w:val="B1"/>
            </w:pPr>
            <w:r>
              <w:t>-</w:t>
            </w:r>
            <w:r>
              <w:tab/>
              <w:t xml:space="preserve">for SS/PBCH block type A, </w:t>
            </w:r>
            <w:r>
              <w:rPr>
                <w:position w:val="-10"/>
              </w:rPr>
              <w:object w:dxaOrig="780" w:dyaOrig="300" w14:anchorId="0EE848AB">
                <v:shape id="_x0000_i1073" type="#_x0000_t75" style="width:38.8pt;height:15.05pt" o:ole="">
                  <v:imagedata r:id="rId98" o:title=""/>
                </v:shape>
                <o:OLEObject Type="Embed" ProgID="Equation.3" ShapeID="_x0000_i1073" DrawAspect="Content" ObjectID="_1580906277" r:id="rId99"/>
              </w:object>
            </w:r>
            <w:r>
              <w:t xml:space="preserve">, </w:t>
            </w:r>
            <w:r>
              <w:rPr>
                <w:position w:val="-10"/>
              </w:rPr>
              <w:object w:dxaOrig="1545" w:dyaOrig="300" w14:anchorId="0038753B">
                <v:shape id="_x0000_i1074" type="#_x0000_t75" style="width:77pt;height:15.05pt" o:ole="">
                  <v:imagedata r:id="rId100" o:title=""/>
                </v:shape>
                <o:OLEObject Type="Embed" ProgID="Equation.3" ShapeID="_x0000_i1074" DrawAspect="Content" ObjectID="_1580906278" r:id="rId101"/>
              </w:object>
            </w:r>
            <w:r>
              <w:rPr>
                <w:strike/>
              </w:rPr>
              <w:t xml:space="preserve">, </w:t>
            </w:r>
            <w:r>
              <w:t xml:space="preserve">and </w:t>
            </w:r>
            <w:r>
              <w:rPr>
                <w:position w:val="-10"/>
              </w:rPr>
              <w:object w:dxaOrig="525" w:dyaOrig="345" w14:anchorId="10F61940">
                <v:shape id="_x0000_i1075" type="#_x0000_t75" style="width:26.3pt;height:17.55pt" o:ole="">
                  <v:imagedata r:id="rId69" o:title=""/>
                </v:shape>
                <o:OLEObject Type="Embed" ProgID="Equation.3" ShapeID="_x0000_i1075" DrawAspect="Content" ObjectID="_1580906279" r:id="rId102"/>
              </w:object>
            </w:r>
            <w:r>
              <w:t xml:space="preserve"> </w:t>
            </w:r>
            <w:r>
              <w:rPr>
                <w:strike/>
                <w:color w:val="FF0000"/>
              </w:rPr>
              <w:t>is</w:t>
            </w:r>
            <w:r>
              <w:t xml:space="preserve"> </w:t>
            </w:r>
            <w:r>
              <w:rPr>
                <w:color w:val="FF0000"/>
                <w:u w:val="single"/>
              </w:rPr>
              <w:t xml:space="preserve">are </w:t>
            </w:r>
            <w:r>
              <w:t>expressed in terms of 15 kHz subcarrier spacing, and</w:t>
            </w:r>
          </w:p>
          <w:p w14:paraId="3EF58B59" w14:textId="77777777" w:rsidR="008F24E3" w:rsidRDefault="008F24E3" w:rsidP="008F24E3">
            <w:pPr>
              <w:pStyle w:val="B1"/>
            </w:pPr>
            <w:r>
              <w:t>-</w:t>
            </w:r>
            <w:r>
              <w:tab/>
              <w:t xml:space="preserve">for SS/PBCH block type B, </w:t>
            </w:r>
            <w:r>
              <w:rPr>
                <w:position w:val="-10"/>
              </w:rPr>
              <w:object w:dxaOrig="780" w:dyaOrig="300" w14:anchorId="4C33644C">
                <v:shape id="_x0000_i1076" type="#_x0000_t75" style="width:38.8pt;height:15.05pt" o:ole="">
                  <v:imagedata r:id="rId103" o:title=""/>
                </v:shape>
                <o:OLEObject Type="Embed" ProgID="Equation.3" ShapeID="_x0000_i1076" DrawAspect="Content" ObjectID="_1580906280" r:id="rId104"/>
              </w:object>
            </w:r>
            <w:r>
              <w:t xml:space="preserve">, </w:t>
            </w:r>
            <w:r>
              <w:rPr>
                <w:position w:val="-10"/>
              </w:rPr>
              <w:object w:dxaOrig="1515" w:dyaOrig="300" w14:anchorId="6A9B9AB8">
                <v:shape id="_x0000_i1077" type="#_x0000_t75" style="width:75.75pt;height:15.05pt" o:ole="">
                  <v:imagedata r:id="rId105" o:title=""/>
                </v:shape>
                <o:OLEObject Type="Embed" ProgID="Equation.3" ShapeID="_x0000_i1077" DrawAspect="Content" ObjectID="_1580906281" r:id="rId106"/>
              </w:object>
            </w:r>
            <w:r>
              <w:t xml:space="preserve">is expressed in terms of the subcarrier spacing provided by the higher-layer parameter </w:t>
            </w:r>
            <w:r>
              <w:rPr>
                <w:i/>
              </w:rPr>
              <w:t xml:space="preserve">subCarrierSpacingCommon, </w:t>
            </w:r>
            <w:r>
              <w:t xml:space="preserve">, and </w:t>
            </w:r>
            <w:r>
              <w:rPr>
                <w:position w:val="-10"/>
              </w:rPr>
              <w:object w:dxaOrig="525" w:dyaOrig="345" w14:anchorId="6E8B7276">
                <v:shape id="_x0000_i1078" type="#_x0000_t75" style="width:26.3pt;height:17.55pt" o:ole="">
                  <v:imagedata r:id="rId69" o:title=""/>
                </v:shape>
                <o:OLEObject Type="Embed" ProgID="Equation.3" ShapeID="_x0000_i1078" DrawAspect="Content" ObjectID="_1580906282" r:id="rId107"/>
              </w:object>
            </w:r>
            <w:r>
              <w:t>is expressed in terms of the subcarrier spacing 60 kHz .</w:t>
            </w:r>
          </w:p>
          <w:p w14:paraId="6CEFBC35" w14:textId="77777777" w:rsidR="008F24E3" w:rsidRDefault="008F24E3" w:rsidP="008F24E3">
            <w:r>
              <w:t>The UE may assume that SS/PBCH blocks transmitted with the same block index are quasi co-located with respect to Doppler spread, Doppler shift, average gain, average delay, and spatial Rx parameters. The UE shall not assume quasi co-location for any other SS/PBCH block transmissions.</w:t>
            </w:r>
          </w:p>
          <w:p w14:paraId="44142627" w14:textId="77777777" w:rsidR="008F24E3" w:rsidRDefault="008F24E3" w:rsidP="008F24E3">
            <w:r>
              <w:t>------------------end of TP---------------------------------</w:t>
            </w:r>
          </w:p>
          <w:p w14:paraId="54088B65" w14:textId="77777777" w:rsidR="008F24E3" w:rsidRDefault="008F24E3" w:rsidP="008F24E3"/>
          <w:p w14:paraId="66D88ABD" w14:textId="77777777" w:rsidR="008F24E3" w:rsidRDefault="008F24E3" w:rsidP="008F24E3">
            <w:r>
              <w:rPr>
                <w:highlight w:val="green"/>
              </w:rPr>
              <w:t>Agreements</w:t>
            </w:r>
            <w:r>
              <w:t>:</w:t>
            </w:r>
          </w:p>
          <w:p w14:paraId="1C4F67D4" w14:textId="77777777" w:rsidR="008F24E3" w:rsidRDefault="008F24E3" w:rsidP="00AD7984">
            <w:pPr>
              <w:numPr>
                <w:ilvl w:val="0"/>
                <w:numId w:val="16"/>
              </w:numPr>
              <w:overflowPunct/>
              <w:autoSpaceDE/>
              <w:autoSpaceDN/>
              <w:adjustRightInd/>
              <w:spacing w:after="0"/>
              <w:ind w:left="1440"/>
              <w:textAlignment w:val="auto"/>
            </w:pPr>
            <w:r>
              <w:t>To adopt the following update to 38.213:</w:t>
            </w:r>
          </w:p>
          <w:p w14:paraId="2D4EEA76" w14:textId="77777777" w:rsidR="008F24E3" w:rsidRDefault="008F24E3" w:rsidP="008F24E3">
            <w:pPr>
              <w:keepNext/>
              <w:keepLines/>
              <w:spacing w:before="60"/>
              <w:jc w:val="center"/>
              <w:rPr>
                <w:rFonts w:ascii="Arial" w:hAnsi="Arial"/>
                <w:b/>
              </w:rPr>
            </w:pPr>
            <w:r>
              <w:rPr>
                <w:rFonts w:ascii="Arial" w:hAnsi="Arial"/>
                <w:b/>
              </w:rPr>
              <w:t>Table 13-6: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3552"/>
              <w:gridCol w:w="1821"/>
              <w:gridCol w:w="1946"/>
              <w:gridCol w:w="1657"/>
            </w:tblGrid>
            <w:tr w:rsidR="008F24E3" w14:paraId="005D6DEB" w14:textId="77777777" w:rsidTr="008F24E3">
              <w:trPr>
                <w:cantSplit/>
              </w:trPr>
              <w:tc>
                <w:tcPr>
                  <w:tcW w:w="810"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47857E6B" w14:textId="77777777" w:rsidR="008F24E3" w:rsidRDefault="008F24E3">
                  <w:pPr>
                    <w:keepNext/>
                    <w:keepLines/>
                    <w:ind w:left="720" w:hanging="720"/>
                    <w:jc w:val="center"/>
                    <w:rPr>
                      <w:rFonts w:ascii="Arial" w:hAnsi="Arial"/>
                      <w:b/>
                      <w:bCs/>
                      <w:sz w:val="18"/>
                      <w:szCs w:val="24"/>
                      <w:lang w:val="en-US"/>
                    </w:rPr>
                  </w:pPr>
                  <w:r>
                    <w:rPr>
                      <w:rFonts w:ascii="Arial" w:hAnsi="Arial"/>
                      <w:b/>
                      <w:bCs/>
                      <w:sz w:val="18"/>
                      <w:lang w:val="en-US"/>
                    </w:rPr>
                    <w:t>Index</w:t>
                  </w:r>
                </w:p>
              </w:tc>
              <w:tc>
                <w:tcPr>
                  <w:tcW w:w="3780"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74FA8A2" w14:textId="77777777"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SS/PBCH block and control resource set multiplexing pattern </w:t>
                  </w:r>
                </w:p>
              </w:tc>
              <w:tc>
                <w:tcPr>
                  <w:tcW w:w="1530"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6053FEA" w14:textId="77777777"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Number of RBs </w:t>
                  </w:r>
                  <w:r>
                    <w:rPr>
                      <w:rFonts w:ascii="Arial" w:eastAsia="Batang" w:hAnsi="Arial"/>
                      <w:b/>
                      <w:position w:val="-10"/>
                      <w:sz w:val="18"/>
                      <w:szCs w:val="24"/>
                    </w:rPr>
                    <w:object w:dxaOrig="885" w:dyaOrig="345" w14:anchorId="76B30F1A">
                      <v:shape id="_x0000_i1079" type="#_x0000_t75" style="width:44.45pt;height:17.55pt" o:ole="">
                        <v:imagedata r:id="rId108" o:title=""/>
                      </v:shape>
                      <o:OLEObject Type="Embed" ProgID="Equation.3" ShapeID="_x0000_i1079" DrawAspect="Content" ObjectID="_1580906283" r:id="rId109"/>
                    </w:object>
                  </w:r>
                </w:p>
              </w:tc>
              <w:tc>
                <w:tcPr>
                  <w:tcW w:w="1980"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4271F7E2" w14:textId="77777777"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Number of Symbols </w:t>
                  </w:r>
                  <w:r>
                    <w:rPr>
                      <w:rFonts w:ascii="Arial" w:eastAsia="Batang" w:hAnsi="Arial"/>
                      <w:b/>
                      <w:position w:val="-12"/>
                      <w:sz w:val="18"/>
                      <w:szCs w:val="24"/>
                    </w:rPr>
                    <w:object w:dxaOrig="780" w:dyaOrig="360" w14:anchorId="4E574A90">
                      <v:shape id="_x0000_i1080" type="#_x0000_t75" style="width:38.8pt;height:18.15pt" o:ole="">
                        <v:imagedata r:id="rId110" o:title=""/>
                      </v:shape>
                      <o:OLEObject Type="Embed" ProgID="Equation.3" ShapeID="_x0000_i1080" DrawAspect="Content" ObjectID="_1580906284" r:id="rId111"/>
                    </w:object>
                  </w:r>
                  <w:r>
                    <w:rPr>
                      <w:rFonts w:ascii="Arial" w:hAnsi="Arial" w:cs="Arial"/>
                      <w:b/>
                      <w:kern w:val="24"/>
                      <w:sz w:val="18"/>
                    </w:rPr>
                    <w:t xml:space="preserve"> </w:t>
                  </w:r>
                </w:p>
              </w:tc>
              <w:tc>
                <w:tcPr>
                  <w:tcW w:w="1559"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93F66F4" w14:textId="77777777" w:rsidR="008F24E3" w:rsidRDefault="008F24E3">
                  <w:pPr>
                    <w:keepNext/>
                    <w:keepLines/>
                    <w:ind w:left="720" w:hanging="720"/>
                    <w:jc w:val="center"/>
                    <w:rPr>
                      <w:rFonts w:ascii="Arial" w:hAnsi="Arial"/>
                      <w:b/>
                      <w:bCs/>
                      <w:sz w:val="18"/>
                      <w:szCs w:val="24"/>
                      <w:lang w:val="en-US"/>
                    </w:rPr>
                  </w:pPr>
                  <w:r>
                    <w:rPr>
                      <w:rFonts w:ascii="Arial" w:hAnsi="Arial" w:cs="Arial"/>
                      <w:b/>
                      <w:kern w:val="24"/>
                      <w:sz w:val="18"/>
                    </w:rPr>
                    <w:t xml:space="preserve">Offset (RBs) </w:t>
                  </w:r>
                </w:p>
              </w:tc>
            </w:tr>
            <w:tr w:rsidR="008F24E3" w14:paraId="718D0D68" w14:textId="77777777" w:rsidTr="008F24E3">
              <w:trPr>
                <w:cantSplit/>
              </w:trPr>
              <w:tc>
                <w:tcPr>
                  <w:tcW w:w="810" w:type="dxa"/>
                  <w:tcBorders>
                    <w:top w:val="double" w:sz="4" w:space="0" w:color="auto"/>
                    <w:left w:val="single" w:sz="4" w:space="0" w:color="auto"/>
                    <w:bottom w:val="single" w:sz="4" w:space="0" w:color="auto"/>
                    <w:right w:val="double" w:sz="4" w:space="0" w:color="auto"/>
                  </w:tcBorders>
                  <w:vAlign w:val="center"/>
                  <w:hideMark/>
                </w:tcPr>
                <w:p w14:paraId="1B4E8A98" w14:textId="77777777" w:rsidR="008F24E3" w:rsidRDefault="008F24E3">
                  <w:pPr>
                    <w:keepNext/>
                    <w:keepLines/>
                    <w:ind w:left="720" w:hanging="720"/>
                    <w:jc w:val="center"/>
                    <w:rPr>
                      <w:rFonts w:ascii="Arial" w:hAnsi="Arial"/>
                      <w:sz w:val="18"/>
                      <w:szCs w:val="24"/>
                      <w:lang w:val="en-US"/>
                    </w:rPr>
                  </w:pPr>
                  <w:r>
                    <w:rPr>
                      <w:rFonts w:ascii="Arial" w:hAnsi="Arial"/>
                      <w:sz w:val="18"/>
                      <w:lang w:val="en-US"/>
                    </w:rPr>
                    <w:t>0</w:t>
                  </w:r>
                </w:p>
              </w:tc>
              <w:tc>
                <w:tcPr>
                  <w:tcW w:w="3780" w:type="dxa"/>
                  <w:tcBorders>
                    <w:top w:val="double" w:sz="4" w:space="0" w:color="auto"/>
                    <w:left w:val="double" w:sz="4" w:space="0" w:color="auto"/>
                    <w:bottom w:val="single" w:sz="4" w:space="0" w:color="auto"/>
                    <w:right w:val="single" w:sz="4" w:space="0" w:color="auto"/>
                  </w:tcBorders>
                  <w:vAlign w:val="center"/>
                  <w:hideMark/>
                </w:tcPr>
                <w:p w14:paraId="2F27A1DE"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 xml:space="preserve">1 </w:t>
                  </w:r>
                </w:p>
              </w:tc>
              <w:tc>
                <w:tcPr>
                  <w:tcW w:w="1530" w:type="dxa"/>
                  <w:tcBorders>
                    <w:top w:val="double" w:sz="4" w:space="0" w:color="auto"/>
                    <w:left w:val="single" w:sz="4" w:space="0" w:color="auto"/>
                    <w:bottom w:val="single" w:sz="4" w:space="0" w:color="auto"/>
                    <w:right w:val="single" w:sz="4" w:space="0" w:color="auto"/>
                  </w:tcBorders>
                  <w:vAlign w:val="center"/>
                  <w:hideMark/>
                </w:tcPr>
                <w:p w14:paraId="1E798FCD"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24</w:t>
                  </w:r>
                </w:p>
              </w:tc>
              <w:tc>
                <w:tcPr>
                  <w:tcW w:w="1980" w:type="dxa"/>
                  <w:tcBorders>
                    <w:top w:val="double" w:sz="4" w:space="0" w:color="auto"/>
                    <w:left w:val="single" w:sz="4" w:space="0" w:color="auto"/>
                    <w:bottom w:val="single" w:sz="4" w:space="0" w:color="auto"/>
                    <w:right w:val="single" w:sz="4" w:space="0" w:color="auto"/>
                  </w:tcBorders>
                  <w:vAlign w:val="center"/>
                  <w:hideMark/>
                </w:tcPr>
                <w:p w14:paraId="388E7042"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w:t>
                  </w:r>
                </w:p>
              </w:tc>
              <w:tc>
                <w:tcPr>
                  <w:tcW w:w="1559" w:type="dxa"/>
                  <w:tcBorders>
                    <w:top w:val="double" w:sz="4" w:space="0" w:color="auto"/>
                    <w:left w:val="single" w:sz="4" w:space="0" w:color="auto"/>
                    <w:bottom w:val="single" w:sz="4" w:space="0" w:color="auto"/>
                    <w:right w:val="single" w:sz="4" w:space="0" w:color="auto"/>
                  </w:tcBorders>
                  <w:vAlign w:val="center"/>
                  <w:hideMark/>
                </w:tcPr>
                <w:p w14:paraId="4B756413"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0</w:t>
                  </w:r>
                </w:p>
              </w:tc>
            </w:tr>
            <w:tr w:rsidR="008F24E3" w14:paraId="11A0B5EB"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4B484D2F" w14:textId="77777777" w:rsidR="008F24E3" w:rsidRDefault="008F24E3">
                  <w:pPr>
                    <w:keepNext/>
                    <w:keepLines/>
                    <w:ind w:left="720" w:hanging="720"/>
                    <w:jc w:val="center"/>
                    <w:rPr>
                      <w:rFonts w:ascii="Arial" w:hAnsi="Arial"/>
                      <w:sz w:val="18"/>
                      <w:szCs w:val="24"/>
                      <w:lang w:val="en-US"/>
                    </w:rPr>
                  </w:pPr>
                  <w:r>
                    <w:rPr>
                      <w:rFonts w:ascii="Arial" w:hAnsi="Arial"/>
                      <w:sz w:val="18"/>
                      <w:lang w:val="en-US"/>
                    </w:rPr>
                    <w:t>1</w:t>
                  </w:r>
                </w:p>
              </w:tc>
              <w:tc>
                <w:tcPr>
                  <w:tcW w:w="3780" w:type="dxa"/>
                  <w:tcBorders>
                    <w:top w:val="single" w:sz="4" w:space="0" w:color="auto"/>
                    <w:left w:val="double" w:sz="4" w:space="0" w:color="auto"/>
                    <w:bottom w:val="single" w:sz="4" w:space="0" w:color="auto"/>
                    <w:right w:val="single" w:sz="4" w:space="0" w:color="auto"/>
                  </w:tcBorders>
                  <w:vAlign w:val="center"/>
                  <w:hideMark/>
                </w:tcPr>
                <w:p w14:paraId="2FC5EE66"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57578F3A"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24</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51E8B8C"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DC4DC8" w14:textId="77777777" w:rsidR="008F24E3" w:rsidRDefault="008F24E3">
                  <w:pPr>
                    <w:keepNext/>
                    <w:keepLines/>
                    <w:ind w:left="720" w:hanging="720"/>
                    <w:jc w:val="center"/>
                    <w:rPr>
                      <w:rFonts w:ascii="Arial" w:hAnsi="Arial"/>
                      <w:sz w:val="18"/>
                      <w:szCs w:val="24"/>
                      <w:lang w:val="en-US"/>
                    </w:rPr>
                  </w:pPr>
                  <w:r>
                    <w:rPr>
                      <w:rFonts w:ascii="Arial" w:hAnsi="Arial" w:cs="Arial"/>
                      <w:kern w:val="24"/>
                      <w:sz w:val="18"/>
                      <w:szCs w:val="18"/>
                    </w:rPr>
                    <w:t>4</w:t>
                  </w:r>
                </w:p>
              </w:tc>
            </w:tr>
            <w:tr w:rsidR="008F24E3" w14:paraId="7F80EB29"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5D6FBE0E" w14:textId="77777777" w:rsidR="008F24E3" w:rsidRDefault="008F24E3">
                  <w:pPr>
                    <w:keepNext/>
                    <w:keepLines/>
                    <w:ind w:left="720" w:hanging="720"/>
                    <w:jc w:val="center"/>
                    <w:rPr>
                      <w:rFonts w:ascii="Arial" w:hAnsi="Arial"/>
                      <w:sz w:val="18"/>
                      <w:szCs w:val="24"/>
                    </w:rPr>
                  </w:pPr>
                  <w:r>
                    <w:rPr>
                      <w:rFonts w:ascii="Arial" w:hAnsi="Arial"/>
                      <w:sz w:val="18"/>
                    </w:rPr>
                    <w:t>2</w:t>
                  </w:r>
                </w:p>
              </w:tc>
              <w:tc>
                <w:tcPr>
                  <w:tcW w:w="3780" w:type="dxa"/>
                  <w:tcBorders>
                    <w:top w:val="single" w:sz="4" w:space="0" w:color="auto"/>
                    <w:left w:val="double" w:sz="4" w:space="0" w:color="auto"/>
                    <w:bottom w:val="single" w:sz="4" w:space="0" w:color="auto"/>
                    <w:right w:val="single" w:sz="4" w:space="0" w:color="auto"/>
                  </w:tcBorders>
                  <w:vAlign w:val="center"/>
                  <w:hideMark/>
                </w:tcPr>
                <w:p w14:paraId="22DAF614"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51F32AF"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8E8401C"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F05886"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14</w:t>
                  </w:r>
                </w:p>
              </w:tc>
            </w:tr>
            <w:tr w:rsidR="008F24E3" w14:paraId="68D524CF"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0FCA85F9" w14:textId="77777777" w:rsidR="008F24E3" w:rsidRDefault="008F24E3">
                  <w:pPr>
                    <w:keepNext/>
                    <w:keepLines/>
                    <w:ind w:left="720" w:hanging="720"/>
                    <w:jc w:val="center"/>
                    <w:rPr>
                      <w:rFonts w:ascii="Arial" w:hAnsi="Arial"/>
                      <w:sz w:val="18"/>
                      <w:szCs w:val="24"/>
                    </w:rPr>
                  </w:pPr>
                  <w:r>
                    <w:rPr>
                      <w:rFonts w:ascii="Arial" w:hAnsi="Arial"/>
                      <w:sz w:val="18"/>
                    </w:rPr>
                    <w:t>3</w:t>
                  </w:r>
                </w:p>
              </w:tc>
              <w:tc>
                <w:tcPr>
                  <w:tcW w:w="3780" w:type="dxa"/>
                  <w:tcBorders>
                    <w:top w:val="single" w:sz="4" w:space="0" w:color="auto"/>
                    <w:left w:val="double" w:sz="4" w:space="0" w:color="auto"/>
                    <w:bottom w:val="single" w:sz="4" w:space="0" w:color="auto"/>
                    <w:right w:val="single" w:sz="4" w:space="0" w:color="auto"/>
                  </w:tcBorders>
                  <w:vAlign w:val="center"/>
                  <w:hideMark/>
                </w:tcPr>
                <w:p w14:paraId="67826185"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1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0FE410C6"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B642D28"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53E56"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14</w:t>
                  </w:r>
                </w:p>
              </w:tc>
            </w:tr>
            <w:tr w:rsidR="008F24E3" w14:paraId="35EB03F0"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53F2028C" w14:textId="77777777" w:rsidR="008F24E3" w:rsidRDefault="008F24E3">
                  <w:pPr>
                    <w:keepNext/>
                    <w:keepLines/>
                    <w:ind w:left="720" w:hanging="720"/>
                    <w:jc w:val="center"/>
                    <w:rPr>
                      <w:rFonts w:ascii="Arial" w:hAnsi="Arial"/>
                      <w:sz w:val="18"/>
                      <w:szCs w:val="24"/>
                    </w:rPr>
                  </w:pPr>
                  <w:r>
                    <w:rPr>
                      <w:rFonts w:ascii="Arial" w:hAnsi="Arial"/>
                      <w:sz w:val="18"/>
                    </w:rPr>
                    <w:t>4</w:t>
                  </w:r>
                </w:p>
              </w:tc>
              <w:tc>
                <w:tcPr>
                  <w:tcW w:w="3780" w:type="dxa"/>
                  <w:tcBorders>
                    <w:top w:val="single" w:sz="4" w:space="0" w:color="auto"/>
                    <w:left w:val="double" w:sz="4" w:space="0" w:color="auto"/>
                    <w:bottom w:val="single" w:sz="4" w:space="0" w:color="auto"/>
                    <w:right w:val="single" w:sz="4" w:space="0" w:color="auto"/>
                  </w:tcBorders>
                  <w:vAlign w:val="center"/>
                  <w:hideMark/>
                </w:tcPr>
                <w:p w14:paraId="06589D8A"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0A06119"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24</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3B9A4C4"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F2E53F" w14:textId="77777777" w:rsidR="008F24E3" w:rsidRDefault="008F24E3">
                  <w:pPr>
                    <w:keepNext/>
                    <w:keepLines/>
                    <w:jc w:val="center"/>
                    <w:rPr>
                      <w:rFonts w:ascii="Arial" w:eastAsia="Batang" w:hAnsi="Arial" w:cs="Arial"/>
                      <w:kern w:val="24"/>
                      <w:sz w:val="18"/>
                      <w:szCs w:val="18"/>
                    </w:rPr>
                  </w:pPr>
                  <w:r>
                    <w:rPr>
                      <w:rFonts w:ascii="Arial" w:hAnsi="Arial" w:cs="Arial"/>
                      <w:kern w:val="24"/>
                      <w:sz w:val="18"/>
                      <w:szCs w:val="18"/>
                    </w:rPr>
                    <w:t xml:space="preserve">-20 if condition A </w:t>
                  </w:r>
                </w:p>
                <w:p w14:paraId="0851670D"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-21 if condition B</w:t>
                  </w:r>
                </w:p>
              </w:tc>
            </w:tr>
            <w:tr w:rsidR="008F24E3" w14:paraId="67E74AE3"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1402DA18" w14:textId="77777777" w:rsidR="008F24E3" w:rsidRDefault="008F24E3">
                  <w:pPr>
                    <w:keepNext/>
                    <w:keepLines/>
                    <w:ind w:left="720" w:hanging="720"/>
                    <w:jc w:val="center"/>
                    <w:rPr>
                      <w:rFonts w:ascii="Arial" w:hAnsi="Arial"/>
                      <w:sz w:val="18"/>
                      <w:szCs w:val="24"/>
                    </w:rPr>
                  </w:pPr>
                  <w:r>
                    <w:rPr>
                      <w:rFonts w:ascii="Arial" w:hAnsi="Arial"/>
                      <w:sz w:val="18"/>
                    </w:rPr>
                    <w:t>5</w:t>
                  </w:r>
                </w:p>
              </w:tc>
              <w:tc>
                <w:tcPr>
                  <w:tcW w:w="3780" w:type="dxa"/>
                  <w:tcBorders>
                    <w:top w:val="single" w:sz="4" w:space="0" w:color="auto"/>
                    <w:left w:val="double" w:sz="4" w:space="0" w:color="auto"/>
                    <w:bottom w:val="single" w:sz="4" w:space="0" w:color="auto"/>
                    <w:right w:val="single" w:sz="4" w:space="0" w:color="auto"/>
                  </w:tcBorders>
                  <w:vAlign w:val="center"/>
                  <w:hideMark/>
                </w:tcPr>
                <w:p w14:paraId="4C757E45"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5279F5B5"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24</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BD3F606"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212C7"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24</w:t>
                  </w:r>
                </w:p>
              </w:tc>
            </w:tr>
            <w:tr w:rsidR="008F24E3" w14:paraId="77DE8818"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2F30C434" w14:textId="77777777" w:rsidR="008F24E3" w:rsidRDefault="008F24E3">
                  <w:pPr>
                    <w:keepNext/>
                    <w:keepLines/>
                    <w:ind w:left="720" w:hanging="720"/>
                    <w:jc w:val="center"/>
                    <w:rPr>
                      <w:rFonts w:ascii="Arial" w:hAnsi="Arial"/>
                      <w:sz w:val="18"/>
                      <w:szCs w:val="24"/>
                    </w:rPr>
                  </w:pPr>
                  <w:r>
                    <w:rPr>
                      <w:rFonts w:ascii="Arial" w:hAnsi="Arial"/>
                      <w:sz w:val="18"/>
                    </w:rPr>
                    <w:t>6</w:t>
                  </w:r>
                </w:p>
              </w:tc>
              <w:tc>
                <w:tcPr>
                  <w:tcW w:w="3780" w:type="dxa"/>
                  <w:tcBorders>
                    <w:top w:val="single" w:sz="4" w:space="0" w:color="auto"/>
                    <w:left w:val="double" w:sz="4" w:space="0" w:color="auto"/>
                    <w:bottom w:val="single" w:sz="4" w:space="0" w:color="auto"/>
                    <w:right w:val="single" w:sz="4" w:space="0" w:color="auto"/>
                  </w:tcBorders>
                  <w:vAlign w:val="center"/>
                  <w:hideMark/>
                </w:tcPr>
                <w:p w14:paraId="7CE3BB48"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794A26E"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C2837BE"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EF4F70" w14:textId="77777777" w:rsidR="008F24E3" w:rsidRDefault="008F24E3">
                  <w:pPr>
                    <w:keepNext/>
                    <w:keepLines/>
                    <w:jc w:val="center"/>
                    <w:rPr>
                      <w:rFonts w:ascii="Arial" w:eastAsia="Batang" w:hAnsi="Arial" w:cs="Arial"/>
                      <w:kern w:val="24"/>
                      <w:sz w:val="18"/>
                      <w:szCs w:val="18"/>
                    </w:rPr>
                  </w:pPr>
                  <w:r>
                    <w:rPr>
                      <w:rFonts w:ascii="Arial" w:hAnsi="Arial" w:cs="Arial"/>
                      <w:kern w:val="24"/>
                      <w:sz w:val="18"/>
                      <w:szCs w:val="18"/>
                    </w:rPr>
                    <w:t xml:space="preserve">-20 if condition A </w:t>
                  </w:r>
                </w:p>
                <w:p w14:paraId="00C7463F"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-21 if condition B</w:t>
                  </w:r>
                </w:p>
              </w:tc>
            </w:tr>
            <w:tr w:rsidR="008F24E3" w14:paraId="0313745E"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2F17FD2D" w14:textId="77777777" w:rsidR="008F24E3" w:rsidRDefault="008F24E3">
                  <w:pPr>
                    <w:keepNext/>
                    <w:keepLines/>
                    <w:ind w:left="720" w:hanging="720"/>
                    <w:jc w:val="center"/>
                    <w:rPr>
                      <w:rFonts w:ascii="Arial" w:hAnsi="Arial"/>
                      <w:sz w:val="18"/>
                      <w:szCs w:val="24"/>
                    </w:rPr>
                  </w:pPr>
                  <w:r>
                    <w:rPr>
                      <w:rFonts w:ascii="Arial" w:hAnsi="Arial"/>
                      <w:sz w:val="18"/>
                    </w:rPr>
                    <w:t>7</w:t>
                  </w:r>
                </w:p>
              </w:tc>
              <w:tc>
                <w:tcPr>
                  <w:tcW w:w="3780" w:type="dxa"/>
                  <w:tcBorders>
                    <w:top w:val="single" w:sz="4" w:space="0" w:color="auto"/>
                    <w:left w:val="double" w:sz="4" w:space="0" w:color="auto"/>
                    <w:bottom w:val="single" w:sz="4" w:space="0" w:color="auto"/>
                    <w:right w:val="single" w:sz="4" w:space="0" w:color="auto"/>
                  </w:tcBorders>
                  <w:vAlign w:val="center"/>
                  <w:hideMark/>
                </w:tcPr>
                <w:p w14:paraId="4658817D"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 xml:space="preserve">3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C6C5F97"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48</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49C131F" w14:textId="77777777" w:rsidR="008F24E3" w:rsidRDefault="008F24E3">
                  <w:pPr>
                    <w:keepNext/>
                    <w:keepLines/>
                    <w:ind w:left="720" w:hanging="720"/>
                    <w:jc w:val="center"/>
                    <w:rPr>
                      <w:rFonts w:ascii="Arial" w:hAnsi="Arial"/>
                      <w:sz w:val="18"/>
                      <w:szCs w:val="24"/>
                    </w:rPr>
                  </w:pPr>
                  <w:r>
                    <w:rPr>
                      <w:rFonts w:ascii="Arial" w:hAnsi="Arial" w:cs="Arial"/>
                      <w:kern w:val="24"/>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96825A"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48</w:t>
                  </w:r>
                </w:p>
              </w:tc>
            </w:tr>
            <w:tr w:rsidR="008F24E3" w14:paraId="634F6109"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1C63DA12" w14:textId="77777777" w:rsidR="008F24E3" w:rsidRDefault="008F24E3">
                  <w:pPr>
                    <w:keepNext/>
                    <w:keepLines/>
                    <w:ind w:left="720" w:hanging="720"/>
                    <w:jc w:val="center"/>
                    <w:rPr>
                      <w:rFonts w:ascii="Arial" w:hAnsi="Arial"/>
                      <w:sz w:val="18"/>
                      <w:szCs w:val="24"/>
                    </w:rPr>
                  </w:pPr>
                  <w:r>
                    <w:rPr>
                      <w:rFonts w:ascii="Arial" w:hAnsi="Arial"/>
                      <w:sz w:val="18"/>
                    </w:rPr>
                    <w:t>8</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3DB1A68E"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4F6269DF"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774A9319" w14:textId="77777777" w:rsidR="008F24E3" w:rsidRDefault="008F24E3">
                  <w:pPr>
                    <w:keepNext/>
                    <w:keepLines/>
                    <w:ind w:left="720" w:hanging="720"/>
                    <w:jc w:val="center"/>
                    <w:rPr>
                      <w:rFonts w:ascii="Arial" w:hAnsi="Arial"/>
                      <w:sz w:val="18"/>
                      <w:szCs w:val="24"/>
                    </w:rPr>
                  </w:pPr>
                  <w:r>
                    <w:rPr>
                      <w:rFonts w:ascii="Arial" w:hAnsi="Arial"/>
                      <w:sz w:val="18"/>
                    </w:rPr>
                    <w:t>9</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02FA1774"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5FED24BC"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0D847AB7" w14:textId="77777777" w:rsidR="008F24E3" w:rsidRDefault="008F24E3">
                  <w:pPr>
                    <w:keepNext/>
                    <w:keepLines/>
                    <w:ind w:left="720" w:hanging="720"/>
                    <w:jc w:val="center"/>
                    <w:rPr>
                      <w:rFonts w:ascii="Arial" w:hAnsi="Arial"/>
                      <w:sz w:val="18"/>
                      <w:szCs w:val="24"/>
                    </w:rPr>
                  </w:pPr>
                  <w:r>
                    <w:rPr>
                      <w:rFonts w:ascii="Arial" w:hAnsi="Arial"/>
                      <w:sz w:val="18"/>
                    </w:rPr>
                    <w:t>10</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2E647BC6"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7F9D200D"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27A716EA" w14:textId="77777777" w:rsidR="008F24E3" w:rsidRDefault="008F24E3">
                  <w:pPr>
                    <w:keepNext/>
                    <w:keepLines/>
                    <w:ind w:left="720" w:hanging="720"/>
                    <w:jc w:val="center"/>
                    <w:rPr>
                      <w:rFonts w:ascii="Arial" w:hAnsi="Arial"/>
                      <w:sz w:val="18"/>
                      <w:szCs w:val="24"/>
                    </w:rPr>
                  </w:pPr>
                  <w:r>
                    <w:rPr>
                      <w:rFonts w:ascii="Arial" w:hAnsi="Arial"/>
                      <w:sz w:val="18"/>
                    </w:rPr>
                    <w:t>11</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5026E7F2" w14:textId="77777777" w:rsidR="008F24E3" w:rsidRDefault="008F24E3">
                  <w:pPr>
                    <w:keepNext/>
                    <w:keepLines/>
                    <w:ind w:left="720" w:hanging="720"/>
                    <w:jc w:val="center"/>
                    <w:rPr>
                      <w:rFonts w:ascii="Arial" w:hAnsi="Arial" w:cs="Arial"/>
                      <w:kern w:val="24"/>
                      <w:sz w:val="18"/>
                      <w:szCs w:val="18"/>
                    </w:rPr>
                  </w:pPr>
                  <w:r>
                    <w:rPr>
                      <w:rFonts w:ascii="Arial" w:hAnsi="Arial" w:cs="Arial"/>
                      <w:kern w:val="24"/>
                      <w:sz w:val="18"/>
                      <w:szCs w:val="18"/>
                    </w:rPr>
                    <w:t>Reserved</w:t>
                  </w:r>
                </w:p>
              </w:tc>
            </w:tr>
            <w:tr w:rsidR="008F24E3" w14:paraId="47E07E4D"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49E39D91" w14:textId="77777777" w:rsidR="008F24E3" w:rsidRDefault="008F24E3">
                  <w:pPr>
                    <w:keepNext/>
                    <w:keepLines/>
                    <w:ind w:left="720" w:hanging="720"/>
                    <w:jc w:val="center"/>
                    <w:rPr>
                      <w:rFonts w:ascii="Arial" w:hAnsi="Arial"/>
                      <w:sz w:val="18"/>
                      <w:szCs w:val="24"/>
                    </w:rPr>
                  </w:pPr>
                  <w:r>
                    <w:rPr>
                      <w:rFonts w:ascii="Arial" w:hAnsi="Arial"/>
                      <w:sz w:val="18"/>
                    </w:rPr>
                    <w:t>12</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3C208D7B"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1E60FA80"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0A5A28EB" w14:textId="77777777" w:rsidR="008F24E3" w:rsidRDefault="008F24E3">
                  <w:pPr>
                    <w:keepNext/>
                    <w:keepLines/>
                    <w:ind w:left="720" w:hanging="720"/>
                    <w:jc w:val="center"/>
                    <w:rPr>
                      <w:rFonts w:ascii="Arial" w:hAnsi="Arial"/>
                      <w:sz w:val="18"/>
                      <w:szCs w:val="24"/>
                    </w:rPr>
                  </w:pPr>
                  <w:r>
                    <w:rPr>
                      <w:rFonts w:ascii="Arial" w:hAnsi="Arial"/>
                      <w:sz w:val="18"/>
                    </w:rPr>
                    <w:t>13</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3FE063C9"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001E47B2"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0976CA3C" w14:textId="77777777" w:rsidR="008F24E3" w:rsidRDefault="008F24E3">
                  <w:pPr>
                    <w:keepNext/>
                    <w:keepLines/>
                    <w:ind w:left="720" w:hanging="720"/>
                    <w:jc w:val="center"/>
                    <w:rPr>
                      <w:rFonts w:ascii="Arial" w:hAnsi="Arial"/>
                      <w:sz w:val="18"/>
                      <w:szCs w:val="24"/>
                    </w:rPr>
                  </w:pPr>
                  <w:r>
                    <w:rPr>
                      <w:rFonts w:ascii="Arial" w:hAnsi="Arial"/>
                      <w:sz w:val="18"/>
                    </w:rPr>
                    <w:t>14</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2D390915"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Reserved</w:t>
                  </w:r>
                </w:p>
              </w:tc>
            </w:tr>
            <w:tr w:rsidR="008F24E3" w14:paraId="18FBD90D" w14:textId="77777777" w:rsidTr="008F24E3">
              <w:trPr>
                <w:cantSplit/>
              </w:trPr>
              <w:tc>
                <w:tcPr>
                  <w:tcW w:w="810" w:type="dxa"/>
                  <w:tcBorders>
                    <w:top w:val="single" w:sz="4" w:space="0" w:color="auto"/>
                    <w:left w:val="single" w:sz="4" w:space="0" w:color="auto"/>
                    <w:bottom w:val="single" w:sz="4" w:space="0" w:color="auto"/>
                    <w:right w:val="double" w:sz="4" w:space="0" w:color="auto"/>
                  </w:tcBorders>
                  <w:vAlign w:val="center"/>
                  <w:hideMark/>
                </w:tcPr>
                <w:p w14:paraId="24B11BB5" w14:textId="77777777" w:rsidR="008F24E3" w:rsidRDefault="008F24E3">
                  <w:pPr>
                    <w:keepNext/>
                    <w:keepLines/>
                    <w:ind w:left="720" w:hanging="720"/>
                    <w:jc w:val="center"/>
                    <w:rPr>
                      <w:rFonts w:ascii="Arial" w:hAnsi="Arial"/>
                      <w:sz w:val="18"/>
                      <w:szCs w:val="24"/>
                    </w:rPr>
                  </w:pPr>
                  <w:r>
                    <w:rPr>
                      <w:rFonts w:ascii="Arial" w:hAnsi="Arial" w:cs="Arial"/>
                      <w:kern w:val="24"/>
                      <w:sz w:val="18"/>
                      <w:szCs w:val="18"/>
                    </w:rPr>
                    <w:t>15</w:t>
                  </w:r>
                </w:p>
              </w:tc>
              <w:tc>
                <w:tcPr>
                  <w:tcW w:w="8849" w:type="dxa"/>
                  <w:gridSpan w:val="4"/>
                  <w:tcBorders>
                    <w:top w:val="single" w:sz="4" w:space="0" w:color="auto"/>
                    <w:left w:val="double" w:sz="4" w:space="0" w:color="auto"/>
                    <w:bottom w:val="single" w:sz="4" w:space="0" w:color="auto"/>
                    <w:right w:val="single" w:sz="4" w:space="0" w:color="auto"/>
                  </w:tcBorders>
                  <w:vAlign w:val="center"/>
                  <w:hideMark/>
                </w:tcPr>
                <w:p w14:paraId="3980B065" w14:textId="77777777" w:rsidR="008F24E3" w:rsidRDefault="008F24E3">
                  <w:pPr>
                    <w:keepNext/>
                    <w:keepLines/>
                    <w:ind w:left="720" w:hanging="720"/>
                    <w:jc w:val="center"/>
                    <w:rPr>
                      <w:rFonts w:ascii="Arial" w:hAnsi="Arial" w:cs="Arial"/>
                      <w:kern w:val="24"/>
                      <w:sz w:val="18"/>
                      <w:szCs w:val="18"/>
                    </w:rPr>
                  </w:pPr>
                  <w:r>
                    <w:rPr>
                      <w:rFonts w:ascii="Arial" w:hAnsi="Arial" w:cs="Arial"/>
                      <w:kern w:val="24"/>
                      <w:sz w:val="18"/>
                      <w:szCs w:val="18"/>
                    </w:rPr>
                    <w:t>Reserved</w:t>
                  </w:r>
                </w:p>
              </w:tc>
            </w:tr>
          </w:tbl>
          <w:p w14:paraId="10C290B5" w14:textId="77777777" w:rsidR="008F24E3" w:rsidRDefault="008F24E3" w:rsidP="008F24E3"/>
          <w:p w14:paraId="13362016" w14:textId="77777777" w:rsidR="008F24E3" w:rsidRDefault="008F24E3" w:rsidP="008F24E3"/>
          <w:p w14:paraId="1E79A58A" w14:textId="77777777" w:rsidR="008F24E3" w:rsidRDefault="008F24E3" w:rsidP="008F24E3">
            <w:pPr>
              <w:keepNext/>
              <w:keepLines/>
              <w:spacing w:before="60"/>
              <w:jc w:val="center"/>
              <w:rPr>
                <w:rFonts w:ascii="Arial" w:hAnsi="Arial"/>
                <w:b/>
              </w:rPr>
            </w:pPr>
            <w:r>
              <w:rPr>
                <w:rFonts w:ascii="Arial" w:hAnsi="Arial"/>
                <w:b/>
              </w:rPr>
              <w:t>Table 13-9: Parameters for PDCCH monitoring occasions for Type0-PDCCH common search space - SS/PBCH block and control resource set multiplexing pattern 1 and carrier frequencies smaller than or equal to 6 GHz</w:t>
            </w:r>
          </w:p>
          <w:p w14:paraId="3BD065CA" w14:textId="77777777" w:rsidR="008F24E3" w:rsidRDefault="008F24E3" w:rsidP="008F24E3">
            <w:pPr>
              <w:keepNext/>
              <w:keepLines/>
              <w:spacing w:before="60"/>
              <w:jc w:val="center"/>
              <w:rPr>
                <w:rFonts w:ascii="Arial" w:hAnsi="Arial"/>
                <w:b/>
              </w:rPr>
            </w:pPr>
          </w:p>
          <w:p w14:paraId="44DDDB3C" w14:textId="77777777" w:rsidR="008F24E3" w:rsidRDefault="008F24E3" w:rsidP="008F24E3">
            <w:pPr>
              <w:keepNext/>
              <w:keepLines/>
              <w:spacing w:before="60"/>
              <w:jc w:val="center"/>
              <w:rPr>
                <w:rFonts w:ascii="Arial" w:hAnsi="Arial"/>
                <w:b/>
              </w:rPr>
            </w:pPr>
            <w:r>
              <w:rPr>
                <w:rFonts w:ascii="Arial" w:hAnsi="Arial"/>
                <w:b/>
              </w:rPr>
              <w:t>Table 13-10: Parameters for PDCCH monitoring occasions for Type0-PDCCH common search space - SS/PBCH block and control resource set multiplexing pattern 1 and carrier frequencies above 6 GHz</w:t>
            </w:r>
          </w:p>
          <w:p w14:paraId="0E30795F" w14:textId="77777777" w:rsidR="008F24E3" w:rsidRDefault="008F24E3" w:rsidP="008F24E3">
            <w:pPr>
              <w:keepNext/>
              <w:keepLines/>
              <w:spacing w:before="60"/>
              <w:jc w:val="center"/>
              <w:rPr>
                <w:rFonts w:ascii="Arial" w:hAnsi="Arial"/>
                <w:b/>
              </w:rPr>
            </w:pPr>
          </w:p>
          <w:p w14:paraId="74ACEC8D" w14:textId="77777777" w:rsidR="008F24E3" w:rsidRDefault="008F24E3" w:rsidP="008F24E3">
            <w:pPr>
              <w:keepNext/>
              <w:keepLines/>
              <w:spacing w:before="60"/>
              <w:jc w:val="center"/>
              <w:rPr>
                <w:rFonts w:ascii="Arial" w:hAnsi="Arial"/>
                <w:b/>
              </w:rPr>
            </w:pPr>
            <w:r>
              <w:rPr>
                <w:rFonts w:ascii="Arial" w:hAnsi="Arial"/>
                <w:b/>
              </w:rPr>
              <w:t xml:space="preserve">Table 13-11: PDCCH monitoring occasions for Type0-PDCCH common search space - SS/PBCH block and control resource set multiplexing pattern 2 and {SS/PBCH block, PDCCH} subcarrier spacing {120, 60} kHz </w:t>
            </w:r>
          </w:p>
          <w:p w14:paraId="28FBE286" w14:textId="77777777" w:rsidR="008F24E3" w:rsidRDefault="008F24E3" w:rsidP="008F24E3">
            <w:pPr>
              <w:keepNext/>
              <w:keepLines/>
              <w:spacing w:before="60"/>
              <w:jc w:val="center"/>
              <w:rPr>
                <w:rFonts w:ascii="Arial" w:hAnsi="Arial"/>
                <w:b/>
              </w:rPr>
            </w:pPr>
          </w:p>
          <w:p w14:paraId="622DE78C" w14:textId="77777777" w:rsidR="008F24E3" w:rsidRDefault="008F24E3" w:rsidP="008F24E3">
            <w:pPr>
              <w:keepNext/>
              <w:keepLines/>
              <w:spacing w:before="60"/>
              <w:jc w:val="center"/>
              <w:rPr>
                <w:rFonts w:ascii="Arial" w:hAnsi="Arial"/>
                <w:b/>
              </w:rPr>
            </w:pPr>
            <w:r>
              <w:rPr>
                <w:rFonts w:ascii="Arial" w:hAnsi="Arial"/>
                <w:b/>
              </w:rPr>
              <w:t xml:space="preserve">Table 13-12: PDCCH monitoring occasions for Type0-PDCCH common search space - SS/PBCH block and control resource set multiplexing pattern 2 and {SS/PBCH block, PDCCH} subcarrier spacing {240, 120} kHz </w:t>
            </w:r>
          </w:p>
          <w:p w14:paraId="1618E0E5" w14:textId="77777777" w:rsidR="008F24E3" w:rsidRDefault="008F24E3" w:rsidP="008F24E3">
            <w:pPr>
              <w:keepNext/>
              <w:keepLines/>
              <w:spacing w:before="60"/>
              <w:jc w:val="center"/>
              <w:rPr>
                <w:rFonts w:ascii="Arial" w:hAnsi="Arial"/>
                <w:b/>
              </w:rPr>
            </w:pPr>
            <w:r>
              <w:rPr>
                <w:rFonts w:ascii="Arial" w:hAnsi="Arial"/>
                <w:b/>
              </w:rPr>
              <w:t xml:space="preserve">Table 13-13: PDCCH monitoring occasions for Type0-PDCCH common search space - SS/PBCH block and control resource set multiplexing pattern 3 and {SS/PBCH block, PDCCH} subcarrier spacing {120, 120} kHz </w:t>
            </w:r>
          </w:p>
          <w:p w14:paraId="53786E68" w14:textId="77777777" w:rsidR="008F24E3" w:rsidRDefault="008F24E3" w:rsidP="008F24E3">
            <w:pPr>
              <w:keepNext/>
              <w:keepLines/>
              <w:spacing w:before="60"/>
              <w:jc w:val="center"/>
              <w:rPr>
                <w:rFonts w:ascii="Arial" w:hAnsi="Arial"/>
                <w:b/>
              </w:rPr>
            </w:pPr>
          </w:p>
          <w:p w14:paraId="4E3074FB" w14:textId="77777777" w:rsidR="008F24E3" w:rsidRDefault="008F24E3" w:rsidP="008F24E3">
            <w:pPr>
              <w:keepNext/>
              <w:keepLines/>
              <w:spacing w:before="60"/>
              <w:jc w:val="center"/>
              <w:rPr>
                <w:rFonts w:ascii="Arial" w:hAnsi="Arial"/>
                <w:b/>
              </w:rPr>
            </w:pPr>
            <w:r>
              <w:rPr>
                <w:rFonts w:ascii="Arial" w:hAnsi="Arial"/>
                <w:b/>
              </w:rPr>
              <w:t>---------end of TP---------------</w:t>
            </w:r>
          </w:p>
          <w:p w14:paraId="34049BEC" w14:textId="77777777" w:rsidR="008F24E3" w:rsidRDefault="008F24E3" w:rsidP="008F24E3">
            <w:pPr>
              <w:keepNext/>
              <w:keepLines/>
              <w:spacing w:before="60"/>
              <w:jc w:val="center"/>
              <w:rPr>
                <w:rFonts w:ascii="Arial" w:hAnsi="Arial"/>
                <w:b/>
              </w:rPr>
            </w:pPr>
          </w:p>
          <w:p w14:paraId="2FDE854D" w14:textId="77777777" w:rsidR="008F24E3" w:rsidRDefault="008F24E3" w:rsidP="008F24E3">
            <w:pPr>
              <w:rPr>
                <w:rFonts w:ascii="Times" w:hAnsi="Times"/>
              </w:rPr>
            </w:pPr>
            <w:r>
              <w:rPr>
                <w:highlight w:val="green"/>
              </w:rPr>
              <w:t>Agreements</w:t>
            </w:r>
            <w:r>
              <w:t>:</w:t>
            </w:r>
          </w:p>
          <w:p w14:paraId="06ACA947" w14:textId="77777777" w:rsidR="008F24E3" w:rsidRDefault="008F24E3" w:rsidP="00AD7984">
            <w:pPr>
              <w:pStyle w:val="bullet1"/>
              <w:numPr>
                <w:ilvl w:val="0"/>
                <w:numId w:val="17"/>
              </w:numPr>
              <w:rPr>
                <w:szCs w:val="20"/>
              </w:rPr>
            </w:pPr>
            <w:r>
              <w:rPr>
                <w:szCs w:val="20"/>
              </w:rPr>
              <w:t>Make the clarification that the existing Tables 13-1 and 13-2 in TS 38.213 are used for supporting the offset configurations for the bands with minimum channel bandwidths of 5MHz with SSB SCS = 15kHz;</w:t>
            </w:r>
          </w:p>
          <w:p w14:paraId="28E6B527" w14:textId="77777777" w:rsidR="008F24E3" w:rsidRDefault="008F24E3" w:rsidP="00AD7984">
            <w:pPr>
              <w:pStyle w:val="bullet1"/>
              <w:numPr>
                <w:ilvl w:val="1"/>
                <w:numId w:val="17"/>
              </w:numPr>
              <w:rPr>
                <w:szCs w:val="20"/>
              </w:rPr>
            </w:pPr>
            <w:r>
              <w:rPr>
                <w:szCs w:val="20"/>
              </w:rPr>
              <w:t>The corresponding TP (38.213)</w:t>
            </w:r>
          </w:p>
          <w:p w14:paraId="35C06106" w14:textId="77777777" w:rsidR="008F24E3" w:rsidRDefault="008F24E3" w:rsidP="00AD7984">
            <w:pPr>
              <w:pStyle w:val="bullet1"/>
              <w:numPr>
                <w:ilvl w:val="2"/>
                <w:numId w:val="17"/>
              </w:numPr>
              <w:rPr>
                <w:szCs w:val="20"/>
              </w:rPr>
            </w:pPr>
            <w:r>
              <w:rPr>
                <w:szCs w:val="20"/>
              </w:rPr>
              <w:t xml:space="preserve">Table 13-1: Set of resource blocks and slot symbols of control resource set for Type0-PDCCH search space when {SS/PBCH block, PDCCH} subcarrier spacing is {15, 15} kHz </w:t>
            </w:r>
            <w:r>
              <w:rPr>
                <w:color w:val="FF0000"/>
                <w:szCs w:val="20"/>
                <w:u w:val="single"/>
              </w:rPr>
              <w:t>with minimum channel bandwidth 5MHz</w:t>
            </w:r>
          </w:p>
          <w:p w14:paraId="30570470" w14:textId="77777777" w:rsidR="008F24E3" w:rsidRDefault="008F24E3" w:rsidP="00AD7984">
            <w:pPr>
              <w:pStyle w:val="bullet1"/>
              <w:numPr>
                <w:ilvl w:val="2"/>
                <w:numId w:val="17"/>
              </w:numPr>
              <w:rPr>
                <w:szCs w:val="20"/>
              </w:rPr>
            </w:pPr>
            <w:r>
              <w:rPr>
                <w:color w:val="FF0000"/>
                <w:szCs w:val="20"/>
                <w:u w:val="single"/>
              </w:rPr>
              <w:t>Table</w:t>
            </w:r>
            <w:r>
              <w:rPr>
                <w:szCs w:val="20"/>
              </w:rPr>
              <w:t xml:space="preserve"> 13-2: Set of resource blocks and slot symbols of control resource set for Type0-PDCCH search space when {SS/PBCH block, PDCCH} subcarrier spacing is {15, 30} kHz </w:t>
            </w:r>
            <w:r>
              <w:rPr>
                <w:color w:val="FF0000"/>
                <w:szCs w:val="20"/>
                <w:u w:val="single"/>
              </w:rPr>
              <w:t>with minimum channel bandwidth 5MHz</w:t>
            </w:r>
          </w:p>
          <w:p w14:paraId="15520DB0" w14:textId="77777777" w:rsidR="008F24E3" w:rsidRDefault="008F24E3" w:rsidP="00AD7984">
            <w:pPr>
              <w:pStyle w:val="bullet1"/>
              <w:numPr>
                <w:ilvl w:val="0"/>
                <w:numId w:val="17"/>
              </w:numPr>
              <w:rPr>
                <w:szCs w:val="20"/>
              </w:rPr>
            </w:pPr>
            <w:r>
              <w:rPr>
                <w:szCs w:val="20"/>
              </w:rPr>
              <w:t>Make the clarification that the existing Tables 13-3 and 13-4 in TS 38.213 are for supporting the offset configurations for the bands with minimum channel bandwidths of 5MHz and 10MHz with SSB SCS = 30kHz;</w:t>
            </w:r>
          </w:p>
          <w:p w14:paraId="07E3D9FB" w14:textId="77777777" w:rsidR="008F24E3" w:rsidRDefault="008F24E3" w:rsidP="00AD7984">
            <w:pPr>
              <w:pStyle w:val="bullet1"/>
              <w:numPr>
                <w:ilvl w:val="1"/>
                <w:numId w:val="17"/>
              </w:numPr>
              <w:rPr>
                <w:szCs w:val="20"/>
              </w:rPr>
            </w:pPr>
            <w:r>
              <w:rPr>
                <w:szCs w:val="20"/>
              </w:rPr>
              <w:t>The corresponding TP (38.213):</w:t>
            </w:r>
          </w:p>
          <w:p w14:paraId="4B2E18C5" w14:textId="77777777" w:rsidR="008F24E3" w:rsidRDefault="008F24E3" w:rsidP="00AD7984">
            <w:pPr>
              <w:pStyle w:val="bullet1"/>
              <w:numPr>
                <w:ilvl w:val="2"/>
                <w:numId w:val="17"/>
              </w:numPr>
              <w:rPr>
                <w:szCs w:val="20"/>
              </w:rPr>
            </w:pPr>
            <w:r>
              <w:rPr>
                <w:szCs w:val="20"/>
              </w:rPr>
              <w:t xml:space="preserve">Table 13-3: Set of resource blocks and slot symbols of control resource set for Type0-PDCCH search space when {SS/PBCH block, PDCCH} subcarrier spacing is {30, 15} kHz </w:t>
            </w:r>
            <w:r>
              <w:rPr>
                <w:color w:val="FF0000"/>
                <w:szCs w:val="20"/>
                <w:u w:val="single"/>
              </w:rPr>
              <w:t>with minimum channel bandwidth 5MHz and</w:t>
            </w:r>
            <w:r>
              <w:rPr>
                <w:color w:val="FF0000"/>
                <w:sz w:val="48"/>
                <w:szCs w:val="20"/>
                <w:u w:val="single"/>
              </w:rPr>
              <w:t xml:space="preserve"> </w:t>
            </w:r>
            <w:r>
              <w:rPr>
                <w:color w:val="FF0000"/>
                <w:szCs w:val="20"/>
                <w:u w:val="single"/>
              </w:rPr>
              <w:t>10MHz</w:t>
            </w:r>
          </w:p>
          <w:p w14:paraId="42792C50" w14:textId="77777777" w:rsidR="008F24E3" w:rsidRDefault="008F24E3" w:rsidP="00AD7984">
            <w:pPr>
              <w:pStyle w:val="bullet1"/>
              <w:numPr>
                <w:ilvl w:val="2"/>
                <w:numId w:val="17"/>
              </w:numPr>
              <w:rPr>
                <w:szCs w:val="20"/>
              </w:rPr>
            </w:pPr>
            <w:r>
              <w:rPr>
                <w:szCs w:val="20"/>
              </w:rPr>
              <w:t xml:space="preserve">Table 13-4: Set of resource blocks and slot symbols of control resource set for Type0-PDCCH search space when {SS/PBCH block, PDCCH} subcarrier spacing is {30, 30} kHz </w:t>
            </w:r>
            <w:r>
              <w:rPr>
                <w:color w:val="FF0000"/>
                <w:szCs w:val="20"/>
                <w:u w:val="single"/>
              </w:rPr>
              <w:t>with minimum channel bandwidth 5MHz and</w:t>
            </w:r>
            <w:r>
              <w:rPr>
                <w:color w:val="FF0000"/>
                <w:sz w:val="32"/>
                <w:szCs w:val="20"/>
                <w:u w:val="single"/>
              </w:rPr>
              <w:t xml:space="preserve"> </w:t>
            </w:r>
            <w:r>
              <w:rPr>
                <w:color w:val="FF0000"/>
                <w:szCs w:val="20"/>
                <w:u w:val="single"/>
              </w:rPr>
              <w:t>10MHz</w:t>
            </w:r>
          </w:p>
          <w:p w14:paraId="3DA5BE5F" w14:textId="77777777" w:rsidR="008F24E3" w:rsidRDefault="008F24E3" w:rsidP="00AD7984">
            <w:pPr>
              <w:pStyle w:val="bullet1"/>
              <w:numPr>
                <w:ilvl w:val="0"/>
                <w:numId w:val="17"/>
              </w:numPr>
              <w:rPr>
                <w:szCs w:val="20"/>
              </w:rPr>
            </w:pPr>
            <w:r>
              <w:rPr>
                <w:szCs w:val="20"/>
              </w:rPr>
              <w:t>For the bands with minimum channel bandwidths of 40MHz, add new configuration tables for the following cases</w:t>
            </w:r>
          </w:p>
          <w:p w14:paraId="1A851D07" w14:textId="77777777" w:rsidR="008F24E3" w:rsidRDefault="008F24E3" w:rsidP="00AD7984">
            <w:pPr>
              <w:pStyle w:val="bullet1"/>
              <w:numPr>
                <w:ilvl w:val="1"/>
                <w:numId w:val="17"/>
              </w:numPr>
              <w:rPr>
                <w:szCs w:val="20"/>
              </w:rPr>
            </w:pPr>
            <w:r>
              <w:rPr>
                <w:szCs w:val="20"/>
              </w:rPr>
              <w:t xml:space="preserve">One for {SSB SCS, RMSI SCS} = {30, 15}kHz </w:t>
            </w:r>
          </w:p>
          <w:p w14:paraId="7FB75933" w14:textId="77777777" w:rsidR="008F24E3" w:rsidRDefault="008F24E3" w:rsidP="00AD7984">
            <w:pPr>
              <w:pStyle w:val="bullet1"/>
              <w:numPr>
                <w:ilvl w:val="1"/>
                <w:numId w:val="17"/>
              </w:numPr>
              <w:rPr>
                <w:szCs w:val="20"/>
              </w:rPr>
            </w:pPr>
            <w:r>
              <w:rPr>
                <w:szCs w:val="20"/>
              </w:rPr>
              <w:t xml:space="preserve">One for {SSB SCS, RMSI SCS} = {30, 30}kHz </w:t>
            </w:r>
          </w:p>
          <w:p w14:paraId="37E5FA8E" w14:textId="77777777" w:rsidR="008F24E3" w:rsidRDefault="008F24E3" w:rsidP="008F24E3">
            <w:pPr>
              <w:rPr>
                <w:szCs w:val="24"/>
              </w:rPr>
            </w:pPr>
          </w:p>
          <w:p w14:paraId="0CC9EB56" w14:textId="77777777" w:rsidR="008F24E3" w:rsidRDefault="008F24E3" w:rsidP="008F24E3">
            <w:r>
              <w:rPr>
                <w:highlight w:val="green"/>
              </w:rPr>
              <w:t>Agreements</w:t>
            </w:r>
            <w:r>
              <w:t>:</w:t>
            </w:r>
          </w:p>
          <w:p w14:paraId="3955FC3D" w14:textId="77777777" w:rsidR="008F24E3" w:rsidRDefault="008F24E3" w:rsidP="00AD7984">
            <w:pPr>
              <w:numPr>
                <w:ilvl w:val="0"/>
                <w:numId w:val="18"/>
              </w:numPr>
              <w:overflowPunct/>
              <w:autoSpaceDE/>
              <w:autoSpaceDN/>
              <w:adjustRightInd/>
              <w:spacing w:after="0"/>
              <w:ind w:left="1440"/>
              <w:textAlignment w:val="auto"/>
            </w:pPr>
            <w:r>
              <w:t>Adopt the following TP for Section 10.1 of 38.213:</w:t>
            </w:r>
          </w:p>
          <w:p w14:paraId="32BA7A44" w14:textId="77777777" w:rsidR="008F24E3" w:rsidRDefault="008F24E3" w:rsidP="008F24E3">
            <w:r>
              <w:rPr>
                <w:rFonts w:eastAsia="SimSun"/>
              </w:rPr>
              <w:t xml:space="preserve">For each </w:t>
            </w:r>
            <w:r>
              <w:t xml:space="preserve">control resource set in </w:t>
            </w:r>
            <w:r>
              <w:rPr>
                <w:rFonts w:eastAsia="SimSun"/>
              </w:rPr>
              <w:t xml:space="preserve">a DL BWP of a serving cell, a respective </w:t>
            </w:r>
            <w:r>
              <w:t xml:space="preserve">higher layer parameter </w:t>
            </w:r>
            <w:r>
              <w:rPr>
                <w:i/>
              </w:rPr>
              <w:t>CORESET-freq-dom</w:t>
            </w:r>
            <w:r>
              <w:t xml:space="preserve"> provides a bitmap. The bits of the bitmap have a one-to-one mapping with non-overlapping groups of 6 PRBs, in ascending order of the PRB index in the DL BWP bandwidth of </w:t>
            </w:r>
            <w:r>
              <w:rPr>
                <w:rFonts w:ascii="Times" w:eastAsia="Batang" w:hAnsi="Times"/>
                <w:position w:val="-10"/>
                <w:szCs w:val="24"/>
              </w:rPr>
              <w:object w:dxaOrig="525" w:dyaOrig="345" w14:anchorId="05D4425E">
                <v:shape id="_x0000_i1081" type="#_x0000_t75" style="width:26.3pt;height:17.55pt" o:ole="">
                  <v:imagedata r:id="rId112" o:title=""/>
                </v:shape>
                <o:OLEObject Type="Embed" ProgID="Equation.3" ShapeID="_x0000_i1081" DrawAspect="Content" ObjectID="_1580906285" r:id="rId113"/>
              </w:object>
            </w:r>
            <w:r>
              <w:t xml:space="preserve"> PRBs </w:t>
            </w:r>
            <w:r>
              <w:rPr>
                <w:lang w:eastAsia="zh-TW"/>
              </w:rPr>
              <w:t xml:space="preserve">with the starting position </w:t>
            </w:r>
            <w:r>
              <w:rPr>
                <w:rFonts w:ascii="Times" w:eastAsia="Batang" w:hAnsi="Times"/>
                <w:position w:val="-12"/>
                <w:szCs w:val="24"/>
              </w:rPr>
              <w:object w:dxaOrig="585" w:dyaOrig="375" w14:anchorId="3B02D1A3">
                <v:shape id="_x0000_i1082" type="#_x0000_t75" style="width:29.45pt;height:18.8pt" o:ole="">
                  <v:imagedata r:id="rId114" o:title=""/>
                </v:shape>
                <o:OLEObject Type="Embed" ProgID="Equation.3" ShapeID="_x0000_i1082" DrawAspect="Content" ObjectID="_1580906286" r:id="rId115"/>
              </w:object>
            </w:r>
            <w:r>
              <w:rPr>
                <w:lang w:eastAsia="zh-TW"/>
              </w:rPr>
              <w:t xml:space="preserve"> </w:t>
            </w:r>
            <w:r>
              <w:t xml:space="preserve">where the first PRB of the first group of 6 PRBs has index </w:t>
            </w:r>
            <w:r>
              <w:rPr>
                <w:rFonts w:ascii="Times" w:eastAsia="Batang" w:hAnsi="Times"/>
                <w:position w:val="-10"/>
                <w:szCs w:val="24"/>
              </w:rPr>
              <w:object w:dxaOrig="1065" w:dyaOrig="345" w14:anchorId="76312A9C">
                <v:shape id="_x0000_i1083" type="#_x0000_t75" style="width:53.2pt;height:17.55pt" o:ole="">
                  <v:imagedata r:id="rId116" o:title=""/>
                </v:shape>
                <o:OLEObject Type="Embed" ProgID="Equation.3" ShapeID="_x0000_i1083" DrawAspect="Content" ObjectID="_1580906287" r:id="rId117"/>
              </w:object>
            </w:r>
            <w:r>
              <w:t xml:space="preserve">. </w:t>
            </w:r>
          </w:p>
          <w:p w14:paraId="36F14ED5" w14:textId="77777777" w:rsidR="008F24E3" w:rsidRDefault="008F24E3" w:rsidP="008F24E3"/>
          <w:p w14:paraId="626A09D5" w14:textId="77777777" w:rsidR="008F24E3" w:rsidRDefault="008F24E3" w:rsidP="008F24E3">
            <w:r>
              <w:rPr>
                <w:highlight w:val="green"/>
              </w:rPr>
              <w:t>Agreements</w:t>
            </w:r>
            <w:r>
              <w:t>:</w:t>
            </w:r>
          </w:p>
          <w:p w14:paraId="19082306" w14:textId="77777777" w:rsidR="008F24E3" w:rsidRDefault="008F24E3" w:rsidP="00AD7984">
            <w:pPr>
              <w:numPr>
                <w:ilvl w:val="0"/>
                <w:numId w:val="18"/>
              </w:numPr>
              <w:overflowPunct/>
              <w:autoSpaceDE/>
              <w:autoSpaceDN/>
              <w:adjustRightInd/>
              <w:spacing w:after="0"/>
              <w:ind w:left="1440"/>
              <w:textAlignment w:val="auto"/>
            </w:pPr>
            <w:r>
              <w:t xml:space="preserve">To adopt the first TP in Section 2 of </w:t>
            </w:r>
            <w:hyperlink r:id="rId118" w:history="1">
              <w:r>
                <w:rPr>
                  <w:rStyle w:val="af3"/>
                </w:rPr>
                <w:t>R1-1801122</w:t>
              </w:r>
            </w:hyperlink>
            <w:r>
              <w:t xml:space="preserve"> regarding change to section 13 of 38.213 (de-highlight the yellow part)</w:t>
            </w:r>
          </w:p>
          <w:p w14:paraId="68344D35" w14:textId="77777777" w:rsidR="008F24E3" w:rsidRDefault="008F24E3" w:rsidP="00AD7984">
            <w:pPr>
              <w:numPr>
                <w:ilvl w:val="0"/>
                <w:numId w:val="18"/>
              </w:numPr>
              <w:overflowPunct/>
              <w:autoSpaceDE/>
              <w:autoSpaceDN/>
              <w:adjustRightInd/>
              <w:spacing w:after="0"/>
              <w:ind w:left="1440"/>
              <w:textAlignment w:val="auto"/>
            </w:pPr>
            <w:r>
              <w:t xml:space="preserve">To adopt the second TP in section 2 of </w:t>
            </w:r>
            <w:hyperlink r:id="rId119" w:history="1">
              <w:r>
                <w:rPr>
                  <w:rStyle w:val="af3"/>
                </w:rPr>
                <w:t>R1-1801122</w:t>
              </w:r>
            </w:hyperlink>
            <w:r>
              <w:t xml:space="preserve"> regarding change to Table 13-13 of 38.213</w:t>
            </w:r>
          </w:p>
          <w:p w14:paraId="3982D4A7" w14:textId="77777777" w:rsidR="008F24E3" w:rsidRDefault="008F24E3" w:rsidP="008F24E3">
            <w:pPr>
              <w:rPr>
                <w:b/>
                <w:szCs w:val="24"/>
              </w:rPr>
            </w:pPr>
          </w:p>
          <w:p w14:paraId="6B24E1CF" w14:textId="77777777" w:rsidR="008F24E3" w:rsidRDefault="008F24E3" w:rsidP="008F24E3"/>
          <w:p w14:paraId="00F7A58F" w14:textId="77777777" w:rsidR="008F24E3" w:rsidRDefault="008F24E3" w:rsidP="008F24E3">
            <w:r>
              <w:rPr>
                <w:highlight w:val="green"/>
              </w:rPr>
              <w:t>Agreements</w:t>
            </w:r>
            <w:r>
              <w:t>:</w:t>
            </w:r>
          </w:p>
          <w:p w14:paraId="37970D08" w14:textId="77777777" w:rsidR="008F24E3" w:rsidRDefault="008F24E3" w:rsidP="00AD7984">
            <w:pPr>
              <w:numPr>
                <w:ilvl w:val="0"/>
                <w:numId w:val="18"/>
              </w:numPr>
              <w:overflowPunct/>
              <w:autoSpaceDE/>
              <w:autoSpaceDN/>
              <w:adjustRightInd/>
              <w:spacing w:after="0"/>
              <w:ind w:left="1440"/>
              <w:textAlignment w:val="auto"/>
            </w:pPr>
            <w:r>
              <w:t xml:space="preserve">To adopt the TP in Section 4.1 regarding new tables 13-X3 and 13-X4 of 38.213 </w:t>
            </w:r>
          </w:p>
          <w:p w14:paraId="38DBBA95" w14:textId="77777777" w:rsidR="008F24E3" w:rsidRDefault="008F24E3" w:rsidP="00AD7984">
            <w:pPr>
              <w:numPr>
                <w:ilvl w:val="1"/>
                <w:numId w:val="18"/>
              </w:numPr>
              <w:overflowPunct/>
              <w:autoSpaceDE/>
              <w:autoSpaceDN/>
              <w:adjustRightInd/>
              <w:spacing w:after="0"/>
              <w:ind w:left="2160"/>
              <w:textAlignment w:val="auto"/>
            </w:pPr>
            <w:r>
              <w:t>Editors may update the table indexing</w:t>
            </w:r>
          </w:p>
          <w:p w14:paraId="6091C0CA" w14:textId="77777777" w:rsidR="008F24E3" w:rsidRDefault="008F24E3" w:rsidP="008F24E3">
            <w:pPr>
              <w:rPr>
                <w:szCs w:val="24"/>
              </w:rPr>
            </w:pPr>
          </w:p>
          <w:p w14:paraId="529DFD58" w14:textId="77777777" w:rsidR="008F24E3" w:rsidRDefault="008F24E3" w:rsidP="008F24E3">
            <w:r>
              <w:rPr>
                <w:highlight w:val="green"/>
              </w:rPr>
              <w:t>Agreements</w:t>
            </w:r>
            <w:r>
              <w:t>:</w:t>
            </w:r>
          </w:p>
          <w:p w14:paraId="120CEB65" w14:textId="77777777" w:rsidR="008F24E3" w:rsidRDefault="008F24E3" w:rsidP="00AD7984">
            <w:pPr>
              <w:pStyle w:val="bullet1"/>
              <w:numPr>
                <w:ilvl w:val="0"/>
                <w:numId w:val="17"/>
              </w:numPr>
              <w:rPr>
                <w:szCs w:val="20"/>
              </w:rPr>
            </w:pPr>
            <w:r>
              <w:rPr>
                <w:szCs w:val="20"/>
              </w:rPr>
              <w:t xml:space="preserve">Send an LS to RAN4 for the revised/new RMSI CORESET configuration tables – to be prepared in </w:t>
            </w:r>
            <w:hyperlink r:id="rId120" w:history="1">
              <w:r>
                <w:rPr>
                  <w:rStyle w:val="af3"/>
                  <w:b/>
                  <w:szCs w:val="20"/>
                </w:rPr>
                <w:t>R1-1801188</w:t>
              </w:r>
            </w:hyperlink>
            <w:r>
              <w:rPr>
                <w:b/>
                <w:szCs w:val="20"/>
              </w:rPr>
              <w:t xml:space="preserve">, </w:t>
            </w:r>
            <w:r>
              <w:rPr>
                <w:szCs w:val="20"/>
              </w:rPr>
              <w:t>which is approved by updating</w:t>
            </w:r>
            <w:r>
              <w:rPr>
                <w:b/>
                <w:szCs w:val="20"/>
              </w:rPr>
              <w:t xml:space="preserve"> “</w:t>
            </w:r>
            <w:r>
              <w:t>would like to inform</w:t>
            </w:r>
            <w:r>
              <w:rPr>
                <w:strike/>
                <w:color w:val="FF0000"/>
              </w:rPr>
              <w:t>ation</w:t>
            </w:r>
            <w:r>
              <w:t xml:space="preserve">” and final LS is in </w:t>
            </w:r>
            <w:hyperlink r:id="rId121" w:history="1">
              <w:r>
                <w:rPr>
                  <w:rStyle w:val="af3"/>
                  <w:highlight w:val="green"/>
                </w:rPr>
                <w:t>R1-1801246</w:t>
              </w:r>
            </w:hyperlink>
          </w:p>
          <w:p w14:paraId="14AF2DAD" w14:textId="77777777" w:rsidR="008F24E3" w:rsidRDefault="008F24E3" w:rsidP="00AD7984">
            <w:pPr>
              <w:pStyle w:val="bullet1"/>
              <w:numPr>
                <w:ilvl w:val="1"/>
                <w:numId w:val="17"/>
              </w:numPr>
              <w:rPr>
                <w:szCs w:val="20"/>
              </w:rPr>
            </w:pPr>
            <w:r>
              <w:rPr>
                <w:szCs w:val="20"/>
              </w:rPr>
              <w:t xml:space="preserve">Note: Including Ref. </w:t>
            </w:r>
            <w:hyperlink r:id="rId122" w:history="1">
              <w:r>
                <w:rPr>
                  <w:rStyle w:val="af3"/>
                  <w:szCs w:val="20"/>
                </w:rPr>
                <w:t>R1-1801168</w:t>
              </w:r>
            </w:hyperlink>
            <w:r>
              <w:rPr>
                <w:szCs w:val="20"/>
              </w:rPr>
              <w:t xml:space="preserve"> for the references on the generation of the offsets.</w:t>
            </w:r>
          </w:p>
          <w:p w14:paraId="1F78113A" w14:textId="77777777" w:rsidR="008F24E3" w:rsidRDefault="008F24E3" w:rsidP="008F24E3">
            <w:pPr>
              <w:pStyle w:val="bullet1"/>
              <w:numPr>
                <w:ilvl w:val="0"/>
                <w:numId w:val="0"/>
              </w:numPr>
              <w:ind w:left="720" w:hanging="360"/>
              <w:rPr>
                <w:szCs w:val="20"/>
              </w:rPr>
            </w:pPr>
          </w:p>
          <w:p w14:paraId="5C39AD91" w14:textId="77777777" w:rsidR="008F24E3" w:rsidRDefault="008F24E3" w:rsidP="008F24E3">
            <w:pPr>
              <w:pStyle w:val="bullet1"/>
              <w:numPr>
                <w:ilvl w:val="0"/>
                <w:numId w:val="0"/>
              </w:numPr>
              <w:rPr>
                <w:szCs w:val="20"/>
              </w:rPr>
            </w:pPr>
            <w:r>
              <w:rPr>
                <w:szCs w:val="20"/>
                <w:highlight w:val="green"/>
              </w:rPr>
              <w:t>Agreements</w:t>
            </w:r>
            <w:r>
              <w:rPr>
                <w:szCs w:val="20"/>
              </w:rPr>
              <w:t>:</w:t>
            </w:r>
          </w:p>
          <w:p w14:paraId="2BC4892A" w14:textId="77777777" w:rsidR="008F24E3" w:rsidRDefault="008F24E3" w:rsidP="00AD7984">
            <w:pPr>
              <w:pStyle w:val="bullet1"/>
              <w:numPr>
                <w:ilvl w:val="0"/>
                <w:numId w:val="19"/>
              </w:numPr>
              <w:rPr>
                <w:szCs w:val="20"/>
              </w:rPr>
            </w:pPr>
            <w:r>
              <w:rPr>
                <w:szCs w:val="20"/>
              </w:rPr>
              <w:t>The TPs in section 2 of R1-1801192 for 38.213 are endorsed</w:t>
            </w:r>
          </w:p>
          <w:p w14:paraId="2DCEE2E8" w14:textId="77777777" w:rsidR="0090619F" w:rsidRPr="008F24E3" w:rsidRDefault="0090619F"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4E39F2B" w14:textId="77777777" w:rsidR="008F24E3" w:rsidRDefault="008F24E3" w:rsidP="008F24E3">
            <w:r>
              <w:rPr>
                <w:highlight w:val="green"/>
              </w:rPr>
              <w:t>Agreements</w:t>
            </w:r>
            <w:r>
              <w:t>:</w:t>
            </w:r>
          </w:p>
          <w:p w14:paraId="5B5E19FF" w14:textId="77777777" w:rsidR="008F24E3" w:rsidRDefault="008F24E3" w:rsidP="00AD7984">
            <w:pPr>
              <w:pStyle w:val="af5"/>
              <w:widowControl/>
              <w:numPr>
                <w:ilvl w:val="0"/>
                <w:numId w:val="20"/>
              </w:numPr>
              <w:spacing w:before="180" w:after="180"/>
              <w:ind w:leftChars="0" w:left="760"/>
              <w:rPr>
                <w:szCs w:val="20"/>
                <w:lang w:eastAsia="ko-KR"/>
              </w:rPr>
            </w:pPr>
            <w:r>
              <w:rPr>
                <w:szCs w:val="20"/>
                <w:lang w:eastAsia="ko-KR"/>
              </w:rPr>
              <w:t>For the broadcast OSI PDCCH and paging PDCCH configured by RMSI, the corresponding number of candidates per AL for broadcast OSI PDCCH and for paging PDCCH is fixed and the same as the ones for RMSI in TS38.213.</w:t>
            </w:r>
          </w:p>
          <w:p w14:paraId="441842B3" w14:textId="77777777" w:rsidR="008F24E3" w:rsidRDefault="008F24E3" w:rsidP="00AD7984">
            <w:pPr>
              <w:pStyle w:val="af5"/>
              <w:widowControl/>
              <w:numPr>
                <w:ilvl w:val="1"/>
                <w:numId w:val="20"/>
              </w:numPr>
              <w:spacing w:before="180" w:after="180"/>
              <w:ind w:leftChars="0" w:left="1200"/>
              <w:rPr>
                <w:szCs w:val="20"/>
                <w:lang w:eastAsia="ko-KR"/>
              </w:rPr>
            </w:pPr>
            <w:r>
              <w:rPr>
                <w:szCs w:val="20"/>
                <w:lang w:eastAsia="ko-KR"/>
              </w:rPr>
              <w:t xml:space="preserve">Inform RAN2 of above update – LS to be prepared </w:t>
            </w:r>
            <w:hyperlink r:id="rId123" w:history="1">
              <w:r>
                <w:rPr>
                  <w:rStyle w:val="af3"/>
                  <w:b/>
                  <w:szCs w:val="20"/>
                  <w:lang w:eastAsia="ko-KR"/>
                </w:rPr>
                <w:t>R1-1801113</w:t>
              </w:r>
            </w:hyperlink>
            <w:r>
              <w:rPr>
                <w:szCs w:val="20"/>
                <w:lang w:eastAsia="ko-KR"/>
              </w:rPr>
              <w:t xml:space="preserve"> (including updating the table header), which is approved and final LS is </w:t>
            </w:r>
            <w:hyperlink r:id="rId124" w:history="1">
              <w:r>
                <w:rPr>
                  <w:rStyle w:val="af3"/>
                  <w:szCs w:val="20"/>
                  <w:highlight w:val="green"/>
                  <w:lang w:eastAsia="ko-KR"/>
                </w:rPr>
                <w:t>R1-1801189</w:t>
              </w:r>
            </w:hyperlink>
          </w:p>
          <w:p w14:paraId="71C3988D" w14:textId="77777777" w:rsidR="008F24E3" w:rsidRDefault="008F24E3" w:rsidP="008F24E3">
            <w:r>
              <w:rPr>
                <w:u w:val="single"/>
              </w:rPr>
              <w:t>Conclusion</w:t>
            </w:r>
            <w:r>
              <w:t>:</w:t>
            </w:r>
          </w:p>
          <w:p w14:paraId="77C05D05" w14:textId="77777777" w:rsidR="008F24E3" w:rsidRDefault="008F24E3" w:rsidP="00AD7984">
            <w:pPr>
              <w:numPr>
                <w:ilvl w:val="0"/>
                <w:numId w:val="16"/>
              </w:numPr>
              <w:overflowPunct/>
              <w:autoSpaceDE/>
              <w:autoSpaceDN/>
              <w:adjustRightInd/>
              <w:spacing w:after="0"/>
              <w:ind w:left="1440"/>
              <w:textAlignment w:val="auto"/>
            </w:pPr>
            <w:r>
              <w:t>Regarding the max payload size for OSI/RMSI/paging, RAN1 expects RAN2 to finalize the necessary information fields in OSI/RMSI/paging</w:t>
            </w:r>
          </w:p>
          <w:p w14:paraId="29BD7623" w14:textId="77777777" w:rsidR="008F24E3" w:rsidRDefault="008F24E3" w:rsidP="00AD7984">
            <w:pPr>
              <w:numPr>
                <w:ilvl w:val="1"/>
                <w:numId w:val="16"/>
              </w:numPr>
              <w:overflowPunct/>
              <w:autoSpaceDE/>
              <w:autoSpaceDN/>
              <w:adjustRightInd/>
              <w:spacing w:after="0"/>
              <w:ind w:left="2160"/>
              <w:textAlignment w:val="auto"/>
            </w:pPr>
            <w:r>
              <w:t>RAN1 may discuss the max payload size once the set of information fields in OSI/RMSI/paging become mature</w:t>
            </w:r>
          </w:p>
          <w:p w14:paraId="6469F727" w14:textId="77777777" w:rsidR="008F24E3" w:rsidRDefault="008F24E3" w:rsidP="00AD7984">
            <w:pPr>
              <w:numPr>
                <w:ilvl w:val="1"/>
                <w:numId w:val="16"/>
              </w:numPr>
              <w:overflowPunct/>
              <w:autoSpaceDE/>
              <w:autoSpaceDN/>
              <w:adjustRightInd/>
              <w:spacing w:after="0"/>
              <w:ind w:left="2160"/>
              <w:textAlignment w:val="auto"/>
            </w:pPr>
            <w:r>
              <w:t>Note: there should a limit on the max payload size for each of OSI/RMSI/paging (e.g., in LTE, the max # of payload size is about 2000 bits)</w:t>
            </w:r>
          </w:p>
          <w:p w14:paraId="503B7639" w14:textId="77777777" w:rsidR="008F24E3" w:rsidRDefault="008F24E3" w:rsidP="008F24E3">
            <w:pPr>
              <w:rPr>
                <w:b/>
              </w:rPr>
            </w:pPr>
            <w:r>
              <w:rPr>
                <w:highlight w:val="green"/>
              </w:rPr>
              <w:t>Agreements</w:t>
            </w:r>
            <w:r>
              <w:rPr>
                <w:b/>
              </w:rPr>
              <w:t>:</w:t>
            </w:r>
          </w:p>
          <w:p w14:paraId="1433477F" w14:textId="77777777" w:rsidR="008F24E3" w:rsidRDefault="008F24E3" w:rsidP="00AD7984">
            <w:pPr>
              <w:numPr>
                <w:ilvl w:val="0"/>
                <w:numId w:val="16"/>
              </w:numPr>
              <w:overflowPunct/>
              <w:autoSpaceDE/>
              <w:autoSpaceDN/>
              <w:adjustRightInd/>
              <w:spacing w:after="0"/>
              <w:ind w:left="1440"/>
              <w:textAlignment w:val="auto"/>
            </w:pPr>
            <w:r>
              <w:t xml:space="preserve">The TP in section 3.3 in </w:t>
            </w:r>
            <w:hyperlink r:id="rId125" w:history="1">
              <w:r>
                <w:rPr>
                  <w:rStyle w:val="af3"/>
                </w:rPr>
                <w:t>R1-1801142</w:t>
              </w:r>
            </w:hyperlink>
            <w:r>
              <w:t xml:space="preserve"> impacting Section 10.1 of 38.213 is adopted</w:t>
            </w:r>
          </w:p>
          <w:p w14:paraId="0E4A7E00" w14:textId="77777777" w:rsidR="0090619F" w:rsidRDefault="0090619F"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5AD07594" w14:textId="77777777" w:rsidR="008F24E3" w:rsidRDefault="008F24E3" w:rsidP="008F24E3">
            <w:pPr>
              <w:rPr>
                <w:b/>
                <w:lang w:eastAsia="x-none"/>
              </w:rPr>
            </w:pPr>
            <w:r>
              <w:rPr>
                <w:highlight w:val="green"/>
                <w:lang w:eastAsia="x-none"/>
              </w:rPr>
              <w:t>Agreements</w:t>
            </w:r>
            <w:r>
              <w:rPr>
                <w:b/>
                <w:lang w:eastAsia="x-none"/>
              </w:rPr>
              <w:t>:</w:t>
            </w:r>
          </w:p>
          <w:p w14:paraId="0A3B95B9" w14:textId="77777777" w:rsidR="008F24E3" w:rsidRDefault="008F24E3" w:rsidP="00AD7984">
            <w:pPr>
              <w:pStyle w:val="af5"/>
              <w:widowControl/>
              <w:numPr>
                <w:ilvl w:val="0"/>
                <w:numId w:val="21"/>
              </w:numPr>
              <w:autoSpaceDE w:val="0"/>
              <w:autoSpaceDN w:val="0"/>
              <w:adjustRightInd w:val="0"/>
              <w:snapToGrid w:val="0"/>
              <w:spacing w:after="120"/>
              <w:ind w:leftChars="0"/>
              <w:contextualSpacing/>
              <w:rPr>
                <w:szCs w:val="20"/>
                <w:lang w:eastAsia="zh-CN"/>
              </w:rPr>
            </w:pPr>
            <w:r>
              <w:rPr>
                <w:szCs w:val="20"/>
                <w:lang w:eastAsia="zh-CN"/>
              </w:rPr>
              <w:t xml:space="preserve">NR supports a 1-bit in paging DCI to indicate </w:t>
            </w:r>
            <w:r>
              <w:rPr>
                <w:szCs w:val="20"/>
              </w:rPr>
              <w:t>whether the short message only or scheduling information only is carried in the Paging DCI</w:t>
            </w:r>
          </w:p>
          <w:p w14:paraId="2AEB7D5A" w14:textId="77777777" w:rsidR="008F24E3" w:rsidRDefault="008F24E3" w:rsidP="00AD7984">
            <w:pPr>
              <w:pStyle w:val="af5"/>
              <w:widowControl/>
              <w:numPr>
                <w:ilvl w:val="0"/>
                <w:numId w:val="21"/>
              </w:numPr>
              <w:autoSpaceDE w:val="0"/>
              <w:autoSpaceDN w:val="0"/>
              <w:adjustRightInd w:val="0"/>
              <w:snapToGrid w:val="0"/>
              <w:spacing w:after="120"/>
              <w:ind w:leftChars="0"/>
              <w:contextualSpacing/>
              <w:rPr>
                <w:szCs w:val="20"/>
                <w:lang w:eastAsia="zh-CN"/>
              </w:rPr>
            </w:pPr>
            <w:r>
              <w:rPr>
                <w:szCs w:val="20"/>
                <w:lang w:eastAsia="zh-CN"/>
              </w:rPr>
              <w:t>The TP is endorsed as follows (7.3.1.2.1, 38.212)</w:t>
            </w:r>
          </w:p>
          <w:p w14:paraId="2734A071" w14:textId="77777777" w:rsidR="008F24E3" w:rsidRDefault="008F24E3" w:rsidP="008F24E3">
            <w:pPr>
              <w:pStyle w:val="af5"/>
              <w:autoSpaceDE w:val="0"/>
              <w:autoSpaceDN w:val="0"/>
              <w:adjustRightInd w:val="0"/>
              <w:snapToGrid w:val="0"/>
              <w:spacing w:after="120"/>
              <w:ind w:leftChars="0" w:left="720"/>
              <w:contextualSpacing/>
              <w:rPr>
                <w:szCs w:val="20"/>
                <w:lang w:eastAsia="zh-CN"/>
              </w:rPr>
            </w:pPr>
          </w:p>
          <w:p w14:paraId="28FBD21D" w14:textId="77777777" w:rsidR="008F24E3" w:rsidRDefault="008F24E3" w:rsidP="008F24E3">
            <w:pPr>
              <w:pStyle w:val="B1"/>
              <w:rPr>
                <w:lang w:eastAsia="zh-CN"/>
              </w:rPr>
            </w:pPr>
            <w:r>
              <w:t>-</w:t>
            </w:r>
            <w:r>
              <w:rPr>
                <w:lang w:eastAsia="zh-CN"/>
              </w:rPr>
              <w:tab/>
              <w:t>PUCCH resource indicator</w:t>
            </w:r>
            <w:r>
              <w:t xml:space="preserve"> – </w:t>
            </w:r>
            <w:r>
              <w:rPr>
                <w:lang w:eastAsia="zh-CN"/>
              </w:rPr>
              <w:t>[2]</w:t>
            </w:r>
            <w:r>
              <w:t xml:space="preserve"> bit</w:t>
            </w:r>
            <w:r>
              <w:rPr>
                <w:lang w:eastAsia="zh-CN"/>
              </w:rPr>
              <w:t>s as defined in section x.x of [5, TS38.213]</w:t>
            </w:r>
          </w:p>
          <w:p w14:paraId="5FB86BD0" w14:textId="77777777" w:rsidR="008F24E3" w:rsidRDefault="008F24E3" w:rsidP="008F24E3">
            <w:pPr>
              <w:pStyle w:val="B1"/>
              <w:rPr>
                <w:lang w:eastAsia="zh-CN"/>
              </w:rPr>
            </w:pPr>
            <w:r>
              <w:t>-</w:t>
            </w:r>
            <w:r>
              <w:tab/>
            </w:r>
            <w:r>
              <w:rPr>
                <w:lang w:eastAsia="zh-CN"/>
              </w:rPr>
              <w:t>PDSCH-to-HARQ_feedback timing indicator</w:t>
            </w:r>
            <w:r>
              <w:t xml:space="preserve"> – </w:t>
            </w:r>
            <w:r>
              <w:rPr>
                <w:lang w:eastAsia="zh-CN"/>
              </w:rPr>
              <w:t>[3]</w:t>
            </w:r>
            <w:r>
              <w:t xml:space="preserve"> bit</w:t>
            </w:r>
            <w:r>
              <w:rPr>
                <w:lang w:eastAsia="zh-CN"/>
              </w:rPr>
              <w:t>s as defined in section x.x of [5, TS38.213]</w:t>
            </w:r>
            <w:r>
              <w:t xml:space="preserve"> </w:t>
            </w:r>
          </w:p>
          <w:p w14:paraId="410CFD21" w14:textId="77777777" w:rsidR="008F24E3" w:rsidRDefault="008F24E3" w:rsidP="008F24E3">
            <w:pPr>
              <w:rPr>
                <w:color w:val="FF0000"/>
                <w:u w:val="single"/>
                <w:lang w:eastAsia="zh-CN"/>
              </w:rPr>
            </w:pPr>
            <w:r>
              <w:rPr>
                <w:color w:val="FF0000"/>
                <w:u w:val="single"/>
                <w:lang w:eastAsia="zh-CN"/>
              </w:rPr>
              <w:t xml:space="preserve">If scrambled by P-RNTI, the </w:t>
            </w:r>
            <w:r>
              <w:rPr>
                <w:color w:val="FF0000"/>
                <w:u w:val="single"/>
              </w:rPr>
              <w:t>following information is transmitted by means of the DCI format</w:t>
            </w:r>
            <w:r>
              <w:rPr>
                <w:color w:val="FF0000"/>
                <w:u w:val="single"/>
                <w:lang w:eastAsia="zh-CN"/>
              </w:rPr>
              <w:t xml:space="preserve"> 1_0:</w:t>
            </w:r>
          </w:p>
          <w:p w14:paraId="2A57AA6A" w14:textId="77777777" w:rsidR="008F24E3" w:rsidRDefault="008F24E3" w:rsidP="00AD7984">
            <w:pPr>
              <w:pStyle w:val="af5"/>
              <w:widowControl/>
              <w:numPr>
                <w:ilvl w:val="0"/>
                <w:numId w:val="22"/>
              </w:numPr>
              <w:autoSpaceDE w:val="0"/>
              <w:autoSpaceDN w:val="0"/>
              <w:adjustRightInd w:val="0"/>
              <w:snapToGrid w:val="0"/>
              <w:spacing w:after="120"/>
              <w:ind w:leftChars="0"/>
              <w:contextualSpacing/>
              <w:rPr>
                <w:color w:val="FF0000"/>
                <w:szCs w:val="20"/>
                <w:u w:val="single"/>
                <w:lang w:eastAsia="zh-CN"/>
              </w:rPr>
            </w:pPr>
            <w:r>
              <w:rPr>
                <w:color w:val="FF0000"/>
                <w:u w:val="single"/>
                <w:lang w:eastAsia="zh-CN"/>
              </w:rPr>
              <w:t>Short Messages Indicator – 1 bit. This bit i</w:t>
            </w:r>
            <w:r>
              <w:rPr>
                <w:color w:val="FF0000"/>
                <w:szCs w:val="20"/>
                <w:u w:val="single"/>
                <w:lang w:eastAsia="zh-CN"/>
              </w:rPr>
              <w:t xml:space="preserve">s used to indicate </w:t>
            </w:r>
            <w:r>
              <w:rPr>
                <w:color w:val="FF0000"/>
                <w:szCs w:val="20"/>
                <w:u w:val="single"/>
              </w:rPr>
              <w:t>whether the short message only or scheduling information only is carried in the Paging DCI.</w:t>
            </w:r>
          </w:p>
          <w:p w14:paraId="00316CAB" w14:textId="77777777" w:rsidR="008F24E3" w:rsidRDefault="008F24E3" w:rsidP="008F24E3">
            <w:pPr>
              <w:pStyle w:val="af5"/>
              <w:autoSpaceDE w:val="0"/>
              <w:autoSpaceDN w:val="0"/>
              <w:adjustRightInd w:val="0"/>
              <w:snapToGrid w:val="0"/>
              <w:spacing w:after="120"/>
              <w:ind w:leftChars="0"/>
              <w:contextualSpacing/>
              <w:rPr>
                <w:szCs w:val="20"/>
                <w:lang w:eastAsia="zh-CN"/>
              </w:rPr>
            </w:pPr>
          </w:p>
          <w:p w14:paraId="03228C87" w14:textId="77777777" w:rsidR="008F24E3" w:rsidRDefault="008F24E3" w:rsidP="008F24E3">
            <w:pPr>
              <w:pStyle w:val="af5"/>
              <w:autoSpaceDE w:val="0"/>
              <w:autoSpaceDN w:val="0"/>
              <w:adjustRightInd w:val="0"/>
              <w:snapToGrid w:val="0"/>
              <w:spacing w:after="120"/>
              <w:ind w:leftChars="0" w:left="0"/>
              <w:contextualSpacing/>
              <w:rPr>
                <w:szCs w:val="20"/>
                <w:lang w:eastAsia="zh-CN"/>
              </w:rPr>
            </w:pPr>
          </w:p>
          <w:p w14:paraId="5F75D78E" w14:textId="77777777" w:rsidR="008F24E3" w:rsidRDefault="008F24E3" w:rsidP="008F24E3">
            <w:pPr>
              <w:pStyle w:val="af5"/>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14:paraId="46DB59DC" w14:textId="77777777" w:rsidR="008F24E3" w:rsidRDefault="008F24E3" w:rsidP="00AD7984">
            <w:pPr>
              <w:numPr>
                <w:ilvl w:val="0"/>
                <w:numId w:val="21"/>
              </w:numPr>
              <w:overflowPunct/>
              <w:autoSpaceDE/>
              <w:autoSpaceDN/>
              <w:adjustRightInd/>
              <w:spacing w:after="0"/>
              <w:ind w:left="1440"/>
              <w:textAlignment w:val="auto"/>
              <w:rPr>
                <w:lang w:eastAsia="zh-CN"/>
              </w:rPr>
            </w:pPr>
            <w:r>
              <w:rPr>
                <w:lang w:eastAsia="zh-CN"/>
              </w:rPr>
              <w:t>To adopt the TP for Section 5.1 of TS38.214:</w:t>
            </w:r>
          </w:p>
          <w:p w14:paraId="68132D6D" w14:textId="77777777" w:rsidR="008F24E3" w:rsidRDefault="008F24E3" w:rsidP="008F24E3">
            <w:pPr>
              <w:pStyle w:val="af5"/>
              <w:autoSpaceDE w:val="0"/>
              <w:autoSpaceDN w:val="0"/>
              <w:adjustRightInd w:val="0"/>
              <w:snapToGrid w:val="0"/>
              <w:spacing w:after="120"/>
              <w:ind w:leftChars="0" w:left="1080"/>
              <w:contextualSpacing/>
              <w:rPr>
                <w:color w:val="000000"/>
                <w:szCs w:val="20"/>
                <w:lang w:eastAsia="zh-CN"/>
              </w:rPr>
            </w:pPr>
            <w:r>
              <w:rPr>
                <w:color w:val="000000"/>
                <w:szCs w:val="20"/>
                <w:lang w:eastAsia="zh-CN"/>
              </w:rPr>
              <w:t>When receiving PDSCH for RMSI or broadcasted Other System Info</w:t>
            </w:r>
            <w:r>
              <w:rPr>
                <w:color w:val="000000"/>
                <w:szCs w:val="20"/>
              </w:rPr>
              <w:t xml:space="preserve"> or paging</w:t>
            </w:r>
            <w:r>
              <w:rPr>
                <w:color w:val="000000"/>
                <w:szCs w:val="20"/>
                <w:lang w:eastAsia="zh-CN"/>
              </w:rPr>
              <w:t xml:space="preserve"> the UE may assume that the DM-RS port of PDSCH is quasi co-located with the associated SS/PBCH block with respect to [spatial RX parameters].</w:t>
            </w:r>
          </w:p>
          <w:p w14:paraId="42C2AD00" w14:textId="77777777" w:rsidR="008F24E3" w:rsidRDefault="008F24E3" w:rsidP="008F24E3">
            <w:pPr>
              <w:pStyle w:val="af5"/>
              <w:autoSpaceDE w:val="0"/>
              <w:autoSpaceDN w:val="0"/>
              <w:adjustRightInd w:val="0"/>
              <w:snapToGrid w:val="0"/>
              <w:spacing w:after="120"/>
              <w:ind w:leftChars="0" w:left="0"/>
              <w:contextualSpacing/>
              <w:rPr>
                <w:kern w:val="0"/>
                <w:szCs w:val="20"/>
                <w:lang w:eastAsia="zh-CN"/>
              </w:rPr>
            </w:pPr>
          </w:p>
          <w:p w14:paraId="4173C340" w14:textId="77777777" w:rsidR="008F24E3" w:rsidRDefault="008F24E3" w:rsidP="008F24E3">
            <w:pPr>
              <w:pStyle w:val="af5"/>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14:paraId="11163775" w14:textId="77777777" w:rsidR="008F24E3" w:rsidRDefault="008F24E3" w:rsidP="00AD7984">
            <w:pPr>
              <w:pStyle w:val="af5"/>
              <w:widowControl/>
              <w:numPr>
                <w:ilvl w:val="0"/>
                <w:numId w:val="23"/>
              </w:numPr>
              <w:autoSpaceDE w:val="0"/>
              <w:autoSpaceDN w:val="0"/>
              <w:adjustRightInd w:val="0"/>
              <w:snapToGrid w:val="0"/>
              <w:ind w:leftChars="0"/>
              <w:contextualSpacing/>
              <w:rPr>
                <w:rFonts w:eastAsia="Times New Roman"/>
                <w:iCs/>
                <w:szCs w:val="20"/>
                <w:lang w:eastAsia="x-none"/>
              </w:rPr>
            </w:pPr>
            <w:r>
              <w:rPr>
                <w:rFonts w:eastAsia="Times New Roman"/>
                <w:iCs/>
                <w:szCs w:val="20"/>
              </w:rPr>
              <w:t>The association between actual transmitted SSB and the monitoring window of PDCCH containing the Paging DCI and the broadcast OSI DCI can be respectively configured via RMSI.</w:t>
            </w:r>
          </w:p>
          <w:p w14:paraId="1C5A48BD" w14:textId="77777777" w:rsidR="008F24E3" w:rsidRDefault="008F24E3" w:rsidP="00AD7984">
            <w:pPr>
              <w:pStyle w:val="ListParagraph1"/>
              <w:widowControl w:val="0"/>
              <w:numPr>
                <w:ilvl w:val="1"/>
                <w:numId w:val="23"/>
              </w:numPr>
              <w:spacing w:after="180" w:line="360" w:lineRule="auto"/>
              <w:jc w:val="both"/>
              <w:rPr>
                <w:sz w:val="20"/>
                <w:szCs w:val="20"/>
                <w:lang w:eastAsia="ko-KR"/>
              </w:rPr>
            </w:pPr>
            <w:r>
              <w:rPr>
                <w:sz w:val="20"/>
                <w:szCs w:val="20"/>
                <w:lang w:eastAsia="ko-KR"/>
              </w:rPr>
              <w:t>It is up to RAN2 on how to do the above configuration. Send an LS to RAN2 (</w:t>
            </w:r>
            <w:r>
              <w:rPr>
                <w:b/>
                <w:sz w:val="20"/>
                <w:szCs w:val="20"/>
                <w:lang w:eastAsia="ko-KR"/>
              </w:rPr>
              <w:t xml:space="preserve">R1-1801248, </w:t>
            </w:r>
            <w:r>
              <w:rPr>
                <w:sz w:val="20"/>
                <w:szCs w:val="20"/>
                <w:lang w:eastAsia="ko-KR"/>
              </w:rPr>
              <w:t xml:space="preserve">which is approved and final LS is in </w:t>
            </w:r>
            <w:r>
              <w:rPr>
                <w:sz w:val="20"/>
                <w:szCs w:val="20"/>
                <w:highlight w:val="green"/>
                <w:lang w:eastAsia="ko-KR"/>
              </w:rPr>
              <w:t>R1-1801280</w:t>
            </w:r>
            <w:r>
              <w:rPr>
                <w:sz w:val="20"/>
                <w:szCs w:val="20"/>
                <w:lang w:eastAsia="ko-KR"/>
              </w:rPr>
              <w:t>)</w:t>
            </w:r>
          </w:p>
          <w:p w14:paraId="4EA54E34" w14:textId="77777777" w:rsidR="008F24E3" w:rsidRDefault="008F24E3" w:rsidP="00AD7984">
            <w:pPr>
              <w:pStyle w:val="af5"/>
              <w:widowControl/>
              <w:numPr>
                <w:ilvl w:val="0"/>
                <w:numId w:val="23"/>
              </w:numPr>
              <w:autoSpaceDE w:val="0"/>
              <w:autoSpaceDN w:val="0"/>
              <w:adjustRightInd w:val="0"/>
              <w:snapToGrid w:val="0"/>
              <w:ind w:leftChars="0"/>
              <w:contextualSpacing/>
              <w:rPr>
                <w:rFonts w:eastAsia="Times New Roman"/>
                <w:iCs/>
                <w:sz w:val="20"/>
                <w:szCs w:val="20"/>
                <w:lang w:eastAsia="x-none"/>
              </w:rPr>
            </w:pPr>
            <w:r>
              <w:rPr>
                <w:szCs w:val="20"/>
              </w:rPr>
              <w:t xml:space="preserve">The default association between SSB index and </w:t>
            </w:r>
            <w:r>
              <w:rPr>
                <w:rFonts w:eastAsia="Times New Roman"/>
                <w:iCs/>
                <w:szCs w:val="20"/>
              </w:rPr>
              <w:t xml:space="preserve">monitoring window of PDCCH containing a Paging DCI and a broadcast OSI DCI </w:t>
            </w:r>
            <w:r>
              <w:rPr>
                <w:szCs w:val="20"/>
              </w:rPr>
              <w:t>is same as that between SSB index and its RMSI monitoring window.</w:t>
            </w:r>
          </w:p>
          <w:p w14:paraId="36B60F09" w14:textId="77777777" w:rsidR="008F24E3" w:rsidRDefault="008F24E3" w:rsidP="008F24E3">
            <w:pPr>
              <w:pStyle w:val="af5"/>
              <w:autoSpaceDE w:val="0"/>
              <w:autoSpaceDN w:val="0"/>
              <w:adjustRightInd w:val="0"/>
              <w:snapToGrid w:val="0"/>
              <w:spacing w:after="120"/>
              <w:ind w:leftChars="0" w:left="0"/>
              <w:contextualSpacing/>
              <w:rPr>
                <w:rFonts w:eastAsia="Batang"/>
                <w:szCs w:val="20"/>
                <w:lang w:eastAsia="zh-CN"/>
              </w:rPr>
            </w:pPr>
          </w:p>
          <w:p w14:paraId="016BA690" w14:textId="77777777" w:rsidR="008F24E3" w:rsidRDefault="008F24E3" w:rsidP="008F24E3">
            <w:pPr>
              <w:pStyle w:val="af5"/>
              <w:autoSpaceDE w:val="0"/>
              <w:autoSpaceDN w:val="0"/>
              <w:adjustRightInd w:val="0"/>
              <w:snapToGrid w:val="0"/>
              <w:spacing w:after="120"/>
              <w:ind w:leftChars="0" w:left="0"/>
              <w:contextualSpacing/>
              <w:rPr>
                <w:szCs w:val="20"/>
                <w:lang w:eastAsia="zh-CN"/>
              </w:rPr>
            </w:pPr>
            <w:r>
              <w:rPr>
                <w:szCs w:val="20"/>
                <w:highlight w:val="green"/>
                <w:lang w:eastAsia="zh-CN"/>
              </w:rPr>
              <w:t>Agreements</w:t>
            </w:r>
            <w:r>
              <w:rPr>
                <w:szCs w:val="20"/>
                <w:lang w:eastAsia="zh-CN"/>
              </w:rPr>
              <w:t>:</w:t>
            </w:r>
          </w:p>
          <w:p w14:paraId="19E19112" w14:textId="77777777" w:rsidR="008F24E3" w:rsidRDefault="008F24E3" w:rsidP="00AD7984">
            <w:pPr>
              <w:pStyle w:val="af5"/>
              <w:widowControl/>
              <w:numPr>
                <w:ilvl w:val="0"/>
                <w:numId w:val="24"/>
              </w:numPr>
              <w:autoSpaceDE w:val="0"/>
              <w:autoSpaceDN w:val="0"/>
              <w:adjustRightInd w:val="0"/>
              <w:snapToGrid w:val="0"/>
              <w:spacing w:after="120"/>
              <w:ind w:leftChars="0"/>
              <w:contextualSpacing/>
              <w:rPr>
                <w:szCs w:val="20"/>
                <w:lang w:eastAsia="zh-CN"/>
              </w:rPr>
            </w:pPr>
            <w:r>
              <w:rPr>
                <w:szCs w:val="20"/>
                <w:lang w:eastAsia="zh-CN"/>
              </w:rPr>
              <w:t>The TP in section 2.2 (for section 10.1 of 38.213) of R1-1801261 is endorsed</w:t>
            </w:r>
          </w:p>
          <w:p w14:paraId="7D872033" w14:textId="77777777" w:rsidR="008F24E3" w:rsidRPr="008F24E3" w:rsidRDefault="008F24E3" w:rsidP="00E03F0B">
            <w:pPr>
              <w:pStyle w:val="af5"/>
              <w:overflowPunct w:val="0"/>
              <w:autoSpaceDE w:val="0"/>
              <w:autoSpaceDN w:val="0"/>
              <w:adjustRightInd w:val="0"/>
              <w:ind w:leftChars="0" w:left="0"/>
              <w:textAlignment w:val="baseline"/>
              <w:rPr>
                <w:rFonts w:ascii="Times New Roman" w:hAnsi="Times New Roman"/>
                <w:b/>
                <w:sz w:val="22"/>
              </w:rPr>
            </w:pPr>
          </w:p>
          <w:p w14:paraId="43EB46DD" w14:textId="77777777" w:rsidR="00996FCC" w:rsidRDefault="00996FCC" w:rsidP="00996FCC">
            <w:pPr>
              <w:rPr>
                <w:lang w:eastAsia="x-none"/>
              </w:rPr>
            </w:pPr>
            <w:r>
              <w:rPr>
                <w:highlight w:val="green"/>
                <w:lang w:eastAsia="x-none"/>
              </w:rPr>
              <w:t>Agreements</w:t>
            </w:r>
            <w:r>
              <w:rPr>
                <w:lang w:eastAsia="x-none"/>
              </w:rPr>
              <w:t>:</w:t>
            </w:r>
          </w:p>
          <w:p w14:paraId="340A77F5" w14:textId="77777777" w:rsidR="00996FCC" w:rsidRDefault="00996FCC" w:rsidP="00996FCC">
            <w:pPr>
              <w:rPr>
                <w:lang w:eastAsia="x-none"/>
              </w:rPr>
            </w:pPr>
            <w:r>
              <w:rPr>
                <w:lang w:eastAsia="x-none"/>
              </w:rPr>
              <w:t>Confirm the following working assumptions with the following update:</w:t>
            </w:r>
          </w:p>
          <w:p w14:paraId="10A8CC85" w14:textId="77777777" w:rsidR="00996FCC" w:rsidRDefault="00996FCC" w:rsidP="00AD7984">
            <w:pPr>
              <w:pStyle w:val="af5"/>
              <w:numPr>
                <w:ilvl w:val="0"/>
                <w:numId w:val="25"/>
              </w:numPr>
              <w:ind w:leftChars="0"/>
              <w:rPr>
                <w:szCs w:val="20"/>
                <w:lang w:eastAsia="x-none"/>
              </w:rPr>
            </w:pPr>
            <w:r>
              <w:rPr>
                <w:szCs w:val="20"/>
              </w:rPr>
              <w:t>Number of time domain RACH occasions within a RACH slot</w:t>
            </w:r>
          </w:p>
          <w:p w14:paraId="36BACDFA" w14:textId="77777777" w:rsidR="00996FCC" w:rsidRDefault="00996FCC" w:rsidP="00AD7984">
            <w:pPr>
              <w:pStyle w:val="af5"/>
              <w:numPr>
                <w:ilvl w:val="1"/>
                <w:numId w:val="25"/>
              </w:numPr>
              <w:ind w:leftChars="0"/>
              <w:rPr>
                <w:szCs w:val="20"/>
              </w:rPr>
            </w:pPr>
            <w:r>
              <w:rPr>
                <w:szCs w:val="20"/>
              </w:rPr>
              <w:t>For preamble format (</w:t>
            </w:r>
            <w:r>
              <w:rPr>
                <w:szCs w:val="20"/>
                <w:highlight w:val="darkYellow"/>
              </w:rPr>
              <w:t>working assumption</w:t>
            </w:r>
            <w:r>
              <w:rPr>
                <w:szCs w:val="20"/>
              </w:rPr>
              <w:t>), at least the following # of occasions:</w:t>
            </w:r>
          </w:p>
          <w:p w14:paraId="377CCA7C" w14:textId="77777777" w:rsidR="00996FCC" w:rsidRDefault="00996FCC" w:rsidP="00AD7984">
            <w:pPr>
              <w:pStyle w:val="af5"/>
              <w:numPr>
                <w:ilvl w:val="2"/>
                <w:numId w:val="25"/>
              </w:numPr>
              <w:ind w:leftChars="0"/>
              <w:rPr>
                <w:szCs w:val="20"/>
              </w:rPr>
            </w:pPr>
            <w:r>
              <w:rPr>
                <w:szCs w:val="20"/>
              </w:rPr>
              <w:t>A1: 6</w:t>
            </w:r>
          </w:p>
          <w:p w14:paraId="4970C8A5" w14:textId="77777777" w:rsidR="00996FCC" w:rsidRDefault="00996FCC" w:rsidP="00AD7984">
            <w:pPr>
              <w:pStyle w:val="af5"/>
              <w:numPr>
                <w:ilvl w:val="2"/>
                <w:numId w:val="25"/>
              </w:numPr>
              <w:ind w:leftChars="0"/>
              <w:rPr>
                <w:szCs w:val="20"/>
              </w:rPr>
            </w:pPr>
            <w:r>
              <w:rPr>
                <w:szCs w:val="20"/>
              </w:rPr>
              <w:t>A2: 3</w:t>
            </w:r>
          </w:p>
          <w:p w14:paraId="06CE345E" w14:textId="77777777" w:rsidR="00996FCC" w:rsidRDefault="00996FCC" w:rsidP="00AD7984">
            <w:pPr>
              <w:pStyle w:val="af5"/>
              <w:numPr>
                <w:ilvl w:val="2"/>
                <w:numId w:val="25"/>
              </w:numPr>
              <w:ind w:leftChars="0"/>
              <w:rPr>
                <w:szCs w:val="20"/>
              </w:rPr>
            </w:pPr>
            <w:r>
              <w:rPr>
                <w:szCs w:val="20"/>
              </w:rPr>
              <w:t>A3: 2</w:t>
            </w:r>
          </w:p>
          <w:p w14:paraId="2FBBA622" w14:textId="77777777" w:rsidR="00996FCC" w:rsidRDefault="00996FCC" w:rsidP="00AD7984">
            <w:pPr>
              <w:pStyle w:val="af5"/>
              <w:numPr>
                <w:ilvl w:val="2"/>
                <w:numId w:val="25"/>
              </w:numPr>
              <w:ind w:leftChars="0"/>
              <w:rPr>
                <w:szCs w:val="20"/>
              </w:rPr>
            </w:pPr>
            <w:r>
              <w:rPr>
                <w:szCs w:val="20"/>
              </w:rPr>
              <w:t>B4: 1</w:t>
            </w:r>
          </w:p>
          <w:p w14:paraId="4CE131BB" w14:textId="77777777" w:rsidR="00996FCC" w:rsidRDefault="00996FCC" w:rsidP="00AD7984">
            <w:pPr>
              <w:pStyle w:val="af5"/>
              <w:numPr>
                <w:ilvl w:val="2"/>
                <w:numId w:val="25"/>
              </w:numPr>
              <w:ind w:leftChars="0"/>
              <w:rPr>
                <w:szCs w:val="20"/>
              </w:rPr>
            </w:pPr>
            <w:r>
              <w:rPr>
                <w:szCs w:val="20"/>
              </w:rPr>
              <w:t>B1: 6 or 7</w:t>
            </w:r>
          </w:p>
          <w:p w14:paraId="763DA26E" w14:textId="77777777" w:rsidR="00996FCC" w:rsidRDefault="00996FCC" w:rsidP="00AD7984">
            <w:pPr>
              <w:pStyle w:val="af5"/>
              <w:numPr>
                <w:ilvl w:val="2"/>
                <w:numId w:val="25"/>
              </w:numPr>
              <w:ind w:leftChars="0"/>
              <w:rPr>
                <w:szCs w:val="20"/>
              </w:rPr>
            </w:pPr>
            <w:r>
              <w:rPr>
                <w:szCs w:val="20"/>
              </w:rPr>
              <w:t xml:space="preserve">C0: </w:t>
            </w:r>
            <w:r>
              <w:rPr>
                <w:strike/>
                <w:color w:val="FF0000"/>
                <w:szCs w:val="20"/>
              </w:rPr>
              <w:t xml:space="preserve">4 </w:t>
            </w:r>
            <w:r>
              <w:rPr>
                <w:color w:val="FF0000"/>
                <w:szCs w:val="20"/>
              </w:rPr>
              <w:t>6 or 7</w:t>
            </w:r>
          </w:p>
          <w:p w14:paraId="358D4B73" w14:textId="77777777" w:rsidR="00996FCC" w:rsidRDefault="00996FCC" w:rsidP="00AD7984">
            <w:pPr>
              <w:pStyle w:val="af5"/>
              <w:numPr>
                <w:ilvl w:val="2"/>
                <w:numId w:val="25"/>
              </w:numPr>
              <w:ind w:leftChars="0"/>
              <w:rPr>
                <w:szCs w:val="20"/>
              </w:rPr>
            </w:pPr>
            <w:r>
              <w:rPr>
                <w:szCs w:val="20"/>
              </w:rPr>
              <w:t>C2: 2</w:t>
            </w:r>
          </w:p>
          <w:p w14:paraId="08944D6D" w14:textId="77777777" w:rsidR="00996FCC" w:rsidRDefault="00996FCC" w:rsidP="00AD7984">
            <w:pPr>
              <w:pStyle w:val="af5"/>
              <w:numPr>
                <w:ilvl w:val="2"/>
                <w:numId w:val="25"/>
              </w:numPr>
              <w:ind w:leftChars="0"/>
              <w:rPr>
                <w:szCs w:val="20"/>
              </w:rPr>
            </w:pPr>
            <w:r>
              <w:rPr>
                <w:szCs w:val="20"/>
              </w:rPr>
              <w:t>A1/B1: 6 or 7</w:t>
            </w:r>
          </w:p>
          <w:p w14:paraId="3C6B0F7C" w14:textId="77777777" w:rsidR="00996FCC" w:rsidRDefault="00996FCC" w:rsidP="00AD7984">
            <w:pPr>
              <w:pStyle w:val="af5"/>
              <w:numPr>
                <w:ilvl w:val="2"/>
                <w:numId w:val="25"/>
              </w:numPr>
              <w:ind w:leftChars="0"/>
              <w:rPr>
                <w:szCs w:val="20"/>
              </w:rPr>
            </w:pPr>
            <w:r>
              <w:rPr>
                <w:szCs w:val="20"/>
              </w:rPr>
              <w:t>A2/B2: 3</w:t>
            </w:r>
          </w:p>
          <w:p w14:paraId="723DED6C" w14:textId="77777777" w:rsidR="00996FCC" w:rsidRDefault="00996FCC" w:rsidP="00AD7984">
            <w:pPr>
              <w:pStyle w:val="af5"/>
              <w:numPr>
                <w:ilvl w:val="2"/>
                <w:numId w:val="25"/>
              </w:numPr>
              <w:ind w:leftChars="0"/>
              <w:rPr>
                <w:szCs w:val="20"/>
              </w:rPr>
            </w:pPr>
            <w:r>
              <w:rPr>
                <w:szCs w:val="20"/>
              </w:rPr>
              <w:t>A3/B3: 2</w:t>
            </w:r>
          </w:p>
          <w:p w14:paraId="4CCA3F38" w14:textId="77777777" w:rsidR="00996FCC" w:rsidRDefault="00996FCC" w:rsidP="00996FCC">
            <w:pPr>
              <w:pStyle w:val="af5"/>
              <w:ind w:leftChars="0"/>
              <w:rPr>
                <w:szCs w:val="20"/>
              </w:rPr>
            </w:pPr>
          </w:p>
          <w:p w14:paraId="05E83245" w14:textId="77777777" w:rsidR="00996FCC" w:rsidRDefault="00996FCC" w:rsidP="00AD7984">
            <w:pPr>
              <w:numPr>
                <w:ilvl w:val="1"/>
                <w:numId w:val="25"/>
              </w:numPr>
              <w:overflowPunct/>
              <w:autoSpaceDE/>
              <w:autoSpaceDN/>
              <w:adjustRightInd/>
              <w:spacing w:after="0"/>
              <w:ind w:left="2160"/>
              <w:textAlignment w:val="auto"/>
              <w:rPr>
                <w:szCs w:val="24"/>
              </w:rPr>
            </w:pPr>
            <w:r>
              <w:t>The value is not applicable (N/A) for format 0-3</w:t>
            </w:r>
          </w:p>
          <w:p w14:paraId="37DD3C43" w14:textId="77777777" w:rsidR="00996FCC" w:rsidRDefault="00996FCC" w:rsidP="00996FCC">
            <w:pPr>
              <w:rPr>
                <w:b/>
                <w:lang w:eastAsia="x-none"/>
              </w:rPr>
            </w:pPr>
          </w:p>
          <w:p w14:paraId="3D5D9CD9" w14:textId="77777777" w:rsidR="00996FCC" w:rsidRDefault="00996FCC" w:rsidP="00996FCC">
            <w:pPr>
              <w:rPr>
                <w:b/>
                <w:lang w:eastAsia="x-none"/>
              </w:rPr>
            </w:pPr>
          </w:p>
          <w:p w14:paraId="4B5707C0" w14:textId="77777777" w:rsidR="00996FCC" w:rsidRDefault="00996FCC" w:rsidP="00996FCC">
            <w:pPr>
              <w:rPr>
                <w:lang w:eastAsia="x-none"/>
              </w:rPr>
            </w:pPr>
            <w:r>
              <w:rPr>
                <w:highlight w:val="green"/>
                <w:lang w:eastAsia="x-none"/>
              </w:rPr>
              <w:t>Agreements</w:t>
            </w:r>
            <w:r>
              <w:rPr>
                <w:lang w:eastAsia="x-none"/>
              </w:rPr>
              <w:t>:</w:t>
            </w:r>
          </w:p>
          <w:p w14:paraId="64D11F33" w14:textId="77777777" w:rsidR="00996FCC" w:rsidRDefault="00996FCC" w:rsidP="00AD7984">
            <w:pPr>
              <w:numPr>
                <w:ilvl w:val="0"/>
                <w:numId w:val="26"/>
              </w:numPr>
              <w:overflowPunct/>
              <w:autoSpaceDE/>
              <w:autoSpaceDN/>
              <w:adjustRightInd/>
              <w:spacing w:after="0"/>
              <w:ind w:left="1440"/>
              <w:textAlignment w:val="auto"/>
              <w:rPr>
                <w:lang w:eastAsia="x-none"/>
              </w:rPr>
            </w:pPr>
            <w:r>
              <w:rPr>
                <w:lang w:eastAsia="x-none"/>
              </w:rPr>
              <w:t xml:space="preserve">For the </w:t>
            </w:r>
            <w:r>
              <w:t>separate configuration of the number of PRACH transmission occasions FDMed in one time instance for initial access, s</w:t>
            </w:r>
            <w:r>
              <w:rPr>
                <w:lang w:eastAsia="x-none"/>
              </w:rPr>
              <w:t>upport:</w:t>
            </w:r>
          </w:p>
          <w:p w14:paraId="45A6C82F" w14:textId="77777777" w:rsidR="00996FCC" w:rsidRDefault="00996FCC" w:rsidP="00AD7984">
            <w:pPr>
              <w:numPr>
                <w:ilvl w:val="1"/>
                <w:numId w:val="26"/>
              </w:numPr>
              <w:overflowPunct/>
              <w:autoSpaceDE/>
              <w:autoSpaceDN/>
              <w:adjustRightInd/>
              <w:spacing w:after="0"/>
              <w:ind w:left="2160"/>
              <w:textAlignment w:val="auto"/>
            </w:pPr>
            <w:r>
              <w:t xml:space="preserve">The value range of the 2-bit RRC parameter </w:t>
            </w:r>
            <w:r>
              <w:rPr>
                <w:i/>
              </w:rPr>
              <w:t>prach-FDM</w:t>
            </w:r>
            <w:r>
              <w:t xml:space="preserve"> is {1,2,4,8}</w:t>
            </w:r>
          </w:p>
          <w:p w14:paraId="2A5A990E" w14:textId="77777777" w:rsidR="00996FCC" w:rsidRDefault="00996FCC" w:rsidP="00996FCC">
            <w:pPr>
              <w:rPr>
                <w:b/>
                <w:szCs w:val="24"/>
                <w:lang w:eastAsia="x-none"/>
              </w:rPr>
            </w:pPr>
          </w:p>
          <w:p w14:paraId="70AE69BA" w14:textId="77777777" w:rsidR="00996FCC" w:rsidRDefault="00996FCC" w:rsidP="00996FCC">
            <w:pPr>
              <w:rPr>
                <w:b/>
                <w:lang w:eastAsia="x-none"/>
              </w:rPr>
            </w:pPr>
            <w:r>
              <w:rPr>
                <w:highlight w:val="green"/>
                <w:lang w:eastAsia="x-none"/>
              </w:rPr>
              <w:t>Agreements</w:t>
            </w:r>
            <w:r>
              <w:rPr>
                <w:b/>
                <w:lang w:eastAsia="x-none"/>
              </w:rPr>
              <w:t>:</w:t>
            </w:r>
          </w:p>
          <w:p w14:paraId="6E1AF4E3" w14:textId="77777777" w:rsidR="00996FCC" w:rsidRDefault="00996FCC" w:rsidP="00AD7984">
            <w:pPr>
              <w:numPr>
                <w:ilvl w:val="0"/>
                <w:numId w:val="27"/>
              </w:numPr>
              <w:overflowPunct/>
              <w:autoSpaceDE/>
              <w:autoSpaceDN/>
              <w:adjustRightInd/>
              <w:spacing w:after="0"/>
              <w:ind w:left="1440"/>
              <w:textAlignment w:val="auto"/>
              <w:rPr>
                <w:b/>
                <w:lang w:eastAsia="x-none"/>
              </w:rPr>
            </w:pPr>
            <w:r>
              <w:rPr>
                <w:lang w:val="en-US"/>
              </w:rPr>
              <w:t>For RACH configuration table headings, update as follows:</w:t>
            </w:r>
          </w:p>
          <w:p w14:paraId="1B318D19" w14:textId="77777777" w:rsidR="00996FCC" w:rsidRDefault="00996FCC" w:rsidP="00AD7984">
            <w:pPr>
              <w:numPr>
                <w:ilvl w:val="1"/>
                <w:numId w:val="27"/>
              </w:numPr>
              <w:overflowPunct/>
              <w:autoSpaceDE/>
              <w:autoSpaceDN/>
              <w:adjustRightInd/>
              <w:spacing w:after="0"/>
              <w:ind w:left="2160"/>
              <w:textAlignment w:val="auto"/>
              <w:rPr>
                <w:b/>
                <w:lang w:eastAsia="x-none"/>
              </w:rPr>
            </w:pPr>
            <w:r>
              <w:t xml:space="preserve">Number of </w:t>
            </w:r>
            <w:r>
              <w:rPr>
                <w:color w:val="FF0000"/>
                <w:u w:val="single"/>
              </w:rPr>
              <w:t>time domain</w:t>
            </w:r>
            <w:r>
              <w:rPr>
                <w:color w:val="FF0000"/>
              </w:rPr>
              <w:t xml:space="preserve"> </w:t>
            </w:r>
            <w:r>
              <w:t>PRACH occasions within a RACH slot</w:t>
            </w:r>
          </w:p>
          <w:p w14:paraId="56FEA975" w14:textId="77777777" w:rsidR="00996FCC" w:rsidRDefault="00996FCC" w:rsidP="00996FCC">
            <w:pPr>
              <w:rPr>
                <w:b/>
                <w:sz w:val="36"/>
                <w:szCs w:val="36"/>
                <w:lang w:eastAsia="x-none"/>
              </w:rPr>
            </w:pPr>
          </w:p>
          <w:p w14:paraId="02B7E23F" w14:textId="77777777" w:rsidR="00996FCC" w:rsidRDefault="00996FCC" w:rsidP="00996FCC">
            <w:pPr>
              <w:rPr>
                <w:highlight w:val="darkYellow"/>
                <w:lang w:eastAsia="x-none"/>
              </w:rPr>
            </w:pPr>
            <w:r>
              <w:rPr>
                <w:highlight w:val="darkYellow"/>
                <w:lang w:eastAsia="x-none"/>
              </w:rPr>
              <w:t>Working assumption:</w:t>
            </w:r>
          </w:p>
          <w:p w14:paraId="636F3E36" w14:textId="77777777" w:rsidR="00996FCC" w:rsidRDefault="00996FCC" w:rsidP="00996FCC">
            <w:pPr>
              <w:wordWrap w:val="0"/>
              <w:spacing w:before="60" w:line="360" w:lineRule="atLeast"/>
            </w:pPr>
            <w:r>
              <w:t xml:space="preserve">For Random access configurations for FR1 and paired spectrum/SUL in case of long sequence PRACH, add the following configuration entries (shown with change marks in </w:t>
            </w:r>
            <w:r>
              <w:rPr>
                <w:color w:val="FF0000"/>
                <w:u w:val="single"/>
              </w:rPr>
              <w:t>red</w:t>
            </w:r>
            <w:r>
              <w:t>):</w:t>
            </w:r>
          </w:p>
          <w:p w14:paraId="3DB287B8" w14:textId="77777777" w:rsidR="00996FCC" w:rsidRDefault="00996FCC" w:rsidP="00AD7984">
            <w:pPr>
              <w:numPr>
                <w:ilvl w:val="0"/>
                <w:numId w:val="28"/>
              </w:numPr>
              <w:wordWrap w:val="0"/>
              <w:overflowPunct/>
              <w:adjustRightInd/>
              <w:spacing w:before="60" w:after="0" w:line="360" w:lineRule="atLeast"/>
              <w:ind w:left="1440"/>
              <w:textAlignment w:val="auto"/>
            </w:pPr>
            <w:r>
              <w:t>The actual PRACH configuration index is up to the editor:</w:t>
            </w:r>
          </w:p>
          <w:p w14:paraId="050D701E" w14:textId="77777777" w:rsidR="00996FCC" w:rsidRDefault="00996FCC" w:rsidP="00996FCC">
            <w:pPr>
              <w:wordWrap w:val="0"/>
              <w:spacing w:before="60" w:line="360" w:lineRule="atLeast"/>
            </w:pPr>
            <w:r>
              <w:t>Table 6.3.3.2-2: Random access configurations for FR1 and paired spectrum</w:t>
            </w:r>
            <w:r>
              <w:rPr>
                <w:color w:val="FF0000"/>
                <w:u w:val="single"/>
              </w:rPr>
              <w:t>/SUL</w:t>
            </w: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117"/>
              <w:gridCol w:w="869"/>
              <w:gridCol w:w="653"/>
              <w:gridCol w:w="1139"/>
              <w:gridCol w:w="972"/>
              <w:gridCol w:w="1117"/>
              <w:gridCol w:w="1195"/>
            </w:tblGrid>
            <w:tr w:rsidR="00996FCC" w14:paraId="1ED1330A" w14:textId="77777777" w:rsidTr="00996FCC">
              <w:trPr>
                <w:jc w:val="center"/>
              </w:trPr>
              <w:tc>
                <w:tcPr>
                  <w:tcW w:w="1397" w:type="dxa"/>
                  <w:vMerge w:val="restart"/>
                  <w:tcBorders>
                    <w:top w:val="single" w:sz="4" w:space="0" w:color="auto"/>
                    <w:left w:val="single" w:sz="4" w:space="0" w:color="auto"/>
                    <w:bottom w:val="single" w:sz="4" w:space="0" w:color="auto"/>
                    <w:right w:val="single" w:sz="4" w:space="0" w:color="auto"/>
                  </w:tcBorders>
                </w:tcPr>
                <w:p w14:paraId="6F92F34E" w14:textId="77777777" w:rsidR="00996FCC" w:rsidRDefault="00996FCC">
                  <w:pPr>
                    <w:pStyle w:val="TAH"/>
                    <w:rPr>
                      <w:rFonts w:eastAsia="Batang"/>
                      <w:sz w:val="20"/>
                      <w:lang w:eastAsia="en-GB"/>
                    </w:rPr>
                  </w:pPr>
                  <w:r>
                    <w:rPr>
                      <w:rFonts w:eastAsia="Batang"/>
                      <w:sz w:val="20"/>
                    </w:rPr>
                    <w:t>PRACH</w:t>
                  </w:r>
                  <w:r>
                    <w:rPr>
                      <w:rFonts w:eastAsia="Batang"/>
                      <w:sz w:val="20"/>
                    </w:rPr>
                    <w:br/>
                    <w:t xml:space="preserve">Configuration </w:t>
                  </w:r>
                  <w:r>
                    <w:rPr>
                      <w:rFonts w:eastAsia="Batang"/>
                      <w:sz w:val="20"/>
                    </w:rPr>
                    <w:br/>
                    <w:t>Index</w:t>
                  </w:r>
                </w:p>
                <w:p w14:paraId="738CF151" w14:textId="77777777" w:rsidR="00996FCC" w:rsidRDefault="00996FCC">
                  <w:pPr>
                    <w:pStyle w:val="TAH"/>
                    <w:rPr>
                      <w:rFonts w:eastAsia="Batang"/>
                      <w:sz w:val="20"/>
                    </w:rPr>
                  </w:pPr>
                </w:p>
              </w:tc>
              <w:tc>
                <w:tcPr>
                  <w:tcW w:w="1062" w:type="dxa"/>
                  <w:vMerge w:val="restart"/>
                  <w:tcBorders>
                    <w:top w:val="single" w:sz="4" w:space="0" w:color="auto"/>
                    <w:left w:val="single" w:sz="4" w:space="0" w:color="auto"/>
                    <w:bottom w:val="single" w:sz="4" w:space="0" w:color="auto"/>
                    <w:right w:val="single" w:sz="4" w:space="0" w:color="auto"/>
                  </w:tcBorders>
                  <w:hideMark/>
                </w:tcPr>
                <w:p w14:paraId="0112A58B" w14:textId="77777777" w:rsidR="00996FCC" w:rsidRDefault="00996FCC">
                  <w:pPr>
                    <w:pStyle w:val="TAH"/>
                    <w:rPr>
                      <w:rFonts w:eastAsia="Batang"/>
                      <w:sz w:val="20"/>
                    </w:rPr>
                  </w:pPr>
                  <w:r>
                    <w:rPr>
                      <w:rFonts w:eastAsia="Batang"/>
                      <w:sz w:val="20"/>
                    </w:rPr>
                    <w:t>Preamble format</w:t>
                  </w:r>
                </w:p>
              </w:tc>
              <w:tc>
                <w:tcPr>
                  <w:tcW w:w="1626" w:type="dxa"/>
                  <w:gridSpan w:val="2"/>
                  <w:tcBorders>
                    <w:top w:val="single" w:sz="4" w:space="0" w:color="auto"/>
                    <w:left w:val="single" w:sz="4" w:space="0" w:color="auto"/>
                    <w:bottom w:val="nil"/>
                    <w:right w:val="single" w:sz="4" w:space="0" w:color="auto"/>
                  </w:tcBorders>
                  <w:hideMark/>
                </w:tcPr>
                <w:p w14:paraId="43657560" w14:textId="77777777" w:rsidR="00996FCC" w:rsidRDefault="00996FCC">
                  <w:pPr>
                    <w:pStyle w:val="TAH"/>
                    <w:rPr>
                      <w:rFonts w:eastAsia="Batang"/>
                      <w:sz w:val="20"/>
                      <w:lang w:val="sv-SE"/>
                    </w:rPr>
                  </w:pPr>
                  <w:r>
                    <w:rPr>
                      <w:rFonts w:eastAsia="Batang"/>
                      <w:position w:val="-10"/>
                      <w:sz w:val="20"/>
                      <w:lang w:eastAsia="en-GB"/>
                    </w:rPr>
                    <w:object w:dxaOrig="1305" w:dyaOrig="300" w14:anchorId="573C9F0D">
                      <v:shape id="_x0000_i1084" type="#_x0000_t75" style="width:65.1pt;height:15.05pt" o:ole="">
                        <v:imagedata r:id="rId126" o:title=""/>
                      </v:shape>
                      <o:OLEObject Type="Embed" ProgID="Equation.3" ShapeID="_x0000_i1084" DrawAspect="Content" ObjectID="_1580906288" r:id="rId127"/>
                    </w:object>
                  </w:r>
                </w:p>
              </w:tc>
              <w:tc>
                <w:tcPr>
                  <w:tcW w:w="1668" w:type="dxa"/>
                  <w:vMerge w:val="restart"/>
                  <w:tcBorders>
                    <w:top w:val="single" w:sz="4" w:space="0" w:color="auto"/>
                    <w:left w:val="single" w:sz="4" w:space="0" w:color="auto"/>
                    <w:bottom w:val="single" w:sz="4" w:space="0" w:color="auto"/>
                    <w:right w:val="single" w:sz="4" w:space="0" w:color="auto"/>
                  </w:tcBorders>
                  <w:hideMark/>
                </w:tcPr>
                <w:p w14:paraId="2654C057" w14:textId="77777777" w:rsidR="00996FCC" w:rsidRDefault="00996FCC">
                  <w:pPr>
                    <w:pStyle w:val="TAH"/>
                    <w:rPr>
                      <w:rFonts w:eastAsia="Batang"/>
                      <w:sz w:val="20"/>
                    </w:rPr>
                  </w:pPr>
                  <w:r>
                    <w:rPr>
                      <w:rFonts w:eastAsia="Batang"/>
                      <w:sz w:val="20"/>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1C638E18" w14:textId="77777777" w:rsidR="00996FCC" w:rsidRDefault="00996FCC">
                  <w:pPr>
                    <w:pStyle w:val="TAH"/>
                    <w:rPr>
                      <w:rFonts w:eastAsia="Batang"/>
                      <w:sz w:val="20"/>
                    </w:rPr>
                  </w:pPr>
                  <w:r>
                    <w:rPr>
                      <w:rFonts w:eastAsia="Batang"/>
                      <w:sz w:val="20"/>
                    </w:rPr>
                    <w:t>Starting symbol</w:t>
                  </w:r>
                </w:p>
              </w:tc>
              <w:tc>
                <w:tcPr>
                  <w:tcW w:w="937" w:type="dxa"/>
                  <w:vMerge w:val="restart"/>
                  <w:tcBorders>
                    <w:top w:val="single" w:sz="4" w:space="0" w:color="auto"/>
                    <w:left w:val="single" w:sz="4" w:space="0" w:color="auto"/>
                    <w:bottom w:val="single" w:sz="4" w:space="0" w:color="auto"/>
                    <w:right w:val="single" w:sz="4" w:space="0" w:color="auto"/>
                  </w:tcBorders>
                  <w:hideMark/>
                </w:tcPr>
                <w:p w14:paraId="324EE2F2" w14:textId="77777777" w:rsidR="00996FCC" w:rsidRDefault="00996FCC">
                  <w:pPr>
                    <w:pStyle w:val="TAH"/>
                    <w:rPr>
                      <w:rFonts w:eastAsia="Batang"/>
                      <w:sz w:val="20"/>
                    </w:rPr>
                  </w:pPr>
                  <w:r>
                    <w:rPr>
                      <w:sz w:val="20"/>
                    </w:rPr>
                    <w:t>Number of PRACH slots within a subframe</w:t>
                  </w:r>
                </w:p>
              </w:tc>
              <w:tc>
                <w:tcPr>
                  <w:tcW w:w="999" w:type="dxa"/>
                  <w:vMerge w:val="restart"/>
                  <w:tcBorders>
                    <w:top w:val="single" w:sz="4" w:space="0" w:color="auto"/>
                    <w:left w:val="single" w:sz="4" w:space="0" w:color="auto"/>
                    <w:bottom w:val="single" w:sz="4" w:space="0" w:color="auto"/>
                    <w:right w:val="single" w:sz="4" w:space="0" w:color="auto"/>
                  </w:tcBorders>
                  <w:hideMark/>
                </w:tcPr>
                <w:p w14:paraId="1765288C" w14:textId="77777777" w:rsidR="00996FCC" w:rsidRDefault="00996FCC">
                  <w:pPr>
                    <w:pStyle w:val="TAH"/>
                    <w:rPr>
                      <w:rFonts w:eastAsia="Batang"/>
                      <w:sz w:val="20"/>
                    </w:rPr>
                  </w:pPr>
                  <w:r>
                    <w:rPr>
                      <w:sz w:val="20"/>
                    </w:rPr>
                    <w:t xml:space="preserve">Number of </w:t>
                  </w:r>
                  <w:r>
                    <w:rPr>
                      <w:color w:val="FF0000"/>
                      <w:sz w:val="20"/>
                      <w:u w:val="single"/>
                    </w:rPr>
                    <w:t>time domain</w:t>
                  </w:r>
                  <w:r>
                    <w:rPr>
                      <w:color w:val="FF0000"/>
                      <w:sz w:val="20"/>
                    </w:rPr>
                    <w:t xml:space="preserve"> </w:t>
                  </w:r>
                  <w:r>
                    <w:rPr>
                      <w:sz w:val="20"/>
                    </w:rPr>
                    <w:t>PRACH occasions within a RACH slot</w:t>
                  </w:r>
                </w:p>
              </w:tc>
            </w:tr>
            <w:tr w:rsidR="00996FCC" w14:paraId="04F3C7D4" w14:textId="77777777" w:rsidTr="00996F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FD89A"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58135" w14:textId="77777777" w:rsidR="00996FCC" w:rsidRDefault="00996FCC">
                  <w:pPr>
                    <w:rPr>
                      <w:rFonts w:ascii="Arial" w:hAnsi="Arial"/>
                      <w:b/>
                      <w:lang w:eastAsia="en-GB"/>
                    </w:rPr>
                  </w:pPr>
                </w:p>
              </w:tc>
              <w:tc>
                <w:tcPr>
                  <w:tcW w:w="876" w:type="dxa"/>
                  <w:tcBorders>
                    <w:top w:val="nil"/>
                    <w:left w:val="single" w:sz="4" w:space="0" w:color="auto"/>
                    <w:bottom w:val="single" w:sz="4" w:space="0" w:color="auto"/>
                    <w:right w:val="single" w:sz="4" w:space="0" w:color="auto"/>
                  </w:tcBorders>
                  <w:vAlign w:val="center"/>
                  <w:hideMark/>
                </w:tcPr>
                <w:p w14:paraId="227AB25C" w14:textId="77777777" w:rsidR="00996FCC" w:rsidRDefault="00996FCC">
                  <w:pPr>
                    <w:pStyle w:val="TAH"/>
                    <w:rPr>
                      <w:rFonts w:eastAsia="Batang"/>
                      <w:sz w:val="20"/>
                    </w:rPr>
                  </w:pPr>
                  <w:r>
                    <w:rPr>
                      <w:rFonts w:eastAsia="Batang"/>
                      <w:position w:val="-6"/>
                      <w:sz w:val="20"/>
                      <w:lang w:eastAsia="en-GB"/>
                    </w:rPr>
                    <w:object w:dxaOrig="180" w:dyaOrig="195" w14:anchorId="4BAEA3A4">
                      <v:shape id="_x0000_i1085" type="#_x0000_t75" style="width:8.75pt;height:10pt" o:ole="">
                        <v:imagedata r:id="rId128" o:title=""/>
                      </v:shape>
                      <o:OLEObject Type="Embed" ProgID="Equation.3" ShapeID="_x0000_i1085" DrawAspect="Content" ObjectID="_1580906289" r:id="rId129"/>
                    </w:object>
                  </w:r>
                </w:p>
              </w:tc>
              <w:tc>
                <w:tcPr>
                  <w:tcW w:w="750" w:type="dxa"/>
                  <w:tcBorders>
                    <w:top w:val="nil"/>
                    <w:left w:val="single" w:sz="4" w:space="0" w:color="auto"/>
                    <w:bottom w:val="single" w:sz="4" w:space="0" w:color="auto"/>
                    <w:right w:val="single" w:sz="4" w:space="0" w:color="auto"/>
                  </w:tcBorders>
                  <w:vAlign w:val="center"/>
                  <w:hideMark/>
                </w:tcPr>
                <w:p w14:paraId="581940AC" w14:textId="77777777" w:rsidR="00996FCC" w:rsidRDefault="00996FCC">
                  <w:pPr>
                    <w:pStyle w:val="TAH"/>
                    <w:rPr>
                      <w:rFonts w:eastAsia="Batang"/>
                      <w:sz w:val="20"/>
                    </w:rPr>
                  </w:pPr>
                  <w:r>
                    <w:rPr>
                      <w:rFonts w:eastAsia="Batang"/>
                      <w:position w:val="-10"/>
                      <w:sz w:val="20"/>
                      <w:lang w:eastAsia="en-GB"/>
                    </w:rPr>
                    <w:object w:dxaOrig="195" w:dyaOrig="240" w14:anchorId="05C8B654">
                      <v:shape id="_x0000_i1086" type="#_x0000_t75" style="width:10pt;height:11.9pt" o:ole="">
                        <v:imagedata r:id="rId130" o:title=""/>
                      </v:shape>
                      <o:OLEObject Type="Embed" ProgID="Equation.3" ShapeID="_x0000_i1086" DrawAspect="Content" ObjectID="_1580906290" r:id="rId131"/>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2EABD"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42FD9"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C73D7"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0167" w14:textId="77777777" w:rsidR="00996FCC" w:rsidRDefault="00996FCC">
                  <w:pPr>
                    <w:rPr>
                      <w:rFonts w:ascii="Arial" w:hAnsi="Arial"/>
                      <w:b/>
                      <w:lang w:eastAsia="en-GB"/>
                    </w:rPr>
                  </w:pPr>
                </w:p>
              </w:tc>
            </w:tr>
            <w:tr w:rsidR="00996FCC" w14:paraId="6D8CB0AA"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1745C9CA"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6B5AFF94"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1D0BCF9F"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6928CE2B"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5D7A256E"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31FAD6B0"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F0ADCB9"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5EC2ADA6" w14:textId="77777777" w:rsidR="00996FCC" w:rsidRDefault="00996FCC">
                  <w:pPr>
                    <w:pStyle w:val="TAC"/>
                    <w:rPr>
                      <w:rFonts w:eastAsia="Batang"/>
                      <w:u w:val="single"/>
                    </w:rPr>
                  </w:pPr>
                  <w:r>
                    <w:rPr>
                      <w:rFonts w:eastAsia="Batang"/>
                      <w:color w:val="FF0000"/>
                      <w:u w:val="single"/>
                    </w:rPr>
                    <w:t>-</w:t>
                  </w:r>
                </w:p>
              </w:tc>
            </w:tr>
            <w:tr w:rsidR="00996FCC" w14:paraId="3EC598CC"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49625129"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5BD05ED8"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63D37336"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41F7CA4A"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5A185365"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724433B6"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3D80CE25"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11713331" w14:textId="77777777" w:rsidR="00996FCC" w:rsidRDefault="00996FCC">
                  <w:pPr>
                    <w:pStyle w:val="TAC"/>
                    <w:rPr>
                      <w:rFonts w:eastAsia="Batang"/>
                      <w:u w:val="single"/>
                    </w:rPr>
                  </w:pPr>
                  <w:r>
                    <w:rPr>
                      <w:rFonts w:eastAsia="Batang"/>
                      <w:color w:val="FF0000"/>
                      <w:u w:val="single"/>
                    </w:rPr>
                    <w:t>-</w:t>
                  </w:r>
                </w:p>
              </w:tc>
            </w:tr>
            <w:tr w:rsidR="00996FCC" w14:paraId="6F7780FA"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3D83943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BD9CE1B"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6DC4D0A0"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32847CD7"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1FB6218B"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29319861"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6EAF94A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60E5EB0F" w14:textId="77777777" w:rsidR="00996FCC" w:rsidRDefault="00996FCC">
                  <w:pPr>
                    <w:pStyle w:val="TAC"/>
                    <w:rPr>
                      <w:rFonts w:eastAsia="Batang"/>
                      <w:u w:val="single"/>
                    </w:rPr>
                  </w:pPr>
                  <w:r>
                    <w:rPr>
                      <w:rFonts w:eastAsia="Batang"/>
                      <w:color w:val="FF0000"/>
                      <w:u w:val="single"/>
                    </w:rPr>
                    <w:t>-</w:t>
                  </w:r>
                </w:p>
              </w:tc>
            </w:tr>
            <w:tr w:rsidR="00996FCC" w14:paraId="43E6D92C"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569BF18D"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78E9C71"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75147C4E"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2DF1B3B3"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C879B24"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695787FF"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5E092C4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20F3CC06" w14:textId="77777777" w:rsidR="00996FCC" w:rsidRDefault="00996FCC">
                  <w:pPr>
                    <w:pStyle w:val="TAC"/>
                    <w:rPr>
                      <w:rFonts w:eastAsia="Batang"/>
                      <w:u w:val="single"/>
                    </w:rPr>
                  </w:pPr>
                  <w:r>
                    <w:rPr>
                      <w:rFonts w:eastAsia="Batang"/>
                      <w:color w:val="FF0000"/>
                      <w:u w:val="single"/>
                    </w:rPr>
                    <w:t>-</w:t>
                  </w:r>
                </w:p>
              </w:tc>
            </w:tr>
            <w:tr w:rsidR="00996FCC" w14:paraId="42368745"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0A264268"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8CE45F4"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1C5E87FF"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7193F9E8"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54E722EE"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4233E2CC"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5B9079E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50A0C1C5" w14:textId="77777777" w:rsidR="00996FCC" w:rsidRDefault="00996FCC">
                  <w:pPr>
                    <w:pStyle w:val="TAC"/>
                    <w:rPr>
                      <w:rFonts w:eastAsia="Batang"/>
                      <w:u w:val="single"/>
                    </w:rPr>
                  </w:pPr>
                  <w:r>
                    <w:rPr>
                      <w:rFonts w:eastAsia="Batang"/>
                      <w:color w:val="FF0000"/>
                      <w:u w:val="single"/>
                    </w:rPr>
                    <w:t>-</w:t>
                  </w:r>
                </w:p>
              </w:tc>
            </w:tr>
            <w:tr w:rsidR="00996FCC" w14:paraId="7A8DA463"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40F040B3"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5BEEFCAD"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7A605707"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5CF7B41B"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5C566B9"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210284CD"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8AD6BC9"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00CEA84" w14:textId="77777777" w:rsidR="00996FCC" w:rsidRDefault="00996FCC">
                  <w:pPr>
                    <w:pStyle w:val="TAC"/>
                    <w:rPr>
                      <w:rFonts w:eastAsia="Batang"/>
                      <w:u w:val="single"/>
                    </w:rPr>
                  </w:pPr>
                  <w:r>
                    <w:rPr>
                      <w:rFonts w:eastAsia="Batang"/>
                      <w:color w:val="FF0000"/>
                      <w:u w:val="single"/>
                    </w:rPr>
                    <w:t>-</w:t>
                  </w:r>
                </w:p>
              </w:tc>
            </w:tr>
            <w:tr w:rsidR="00996FCC" w14:paraId="482D2A5A"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26E87363"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E9F5589"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01A147EF"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2351432A"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7F8A6398"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7B1BB28B"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09D6B84"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62328BE1" w14:textId="77777777" w:rsidR="00996FCC" w:rsidRDefault="00996FCC">
                  <w:pPr>
                    <w:pStyle w:val="TAC"/>
                    <w:rPr>
                      <w:rFonts w:eastAsia="Batang"/>
                      <w:u w:val="single"/>
                    </w:rPr>
                  </w:pPr>
                  <w:r>
                    <w:rPr>
                      <w:rFonts w:eastAsia="Batang"/>
                      <w:color w:val="FF0000"/>
                      <w:u w:val="single"/>
                    </w:rPr>
                    <w:t>-</w:t>
                  </w:r>
                </w:p>
              </w:tc>
            </w:tr>
            <w:tr w:rsidR="00996FCC" w14:paraId="7D4EE7D9"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07BEA2F4"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77E1F77"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7C89F43D"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536BCA76"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6942E5E9"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467AFBB4"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716FCFB"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7F42C28" w14:textId="77777777" w:rsidR="00996FCC" w:rsidRDefault="00996FCC">
                  <w:pPr>
                    <w:pStyle w:val="TAC"/>
                    <w:rPr>
                      <w:rFonts w:eastAsia="Batang"/>
                      <w:u w:val="single"/>
                    </w:rPr>
                  </w:pPr>
                  <w:r>
                    <w:rPr>
                      <w:rFonts w:eastAsia="Batang"/>
                      <w:color w:val="FF0000"/>
                      <w:u w:val="single"/>
                    </w:rPr>
                    <w:t>-</w:t>
                  </w:r>
                </w:p>
              </w:tc>
            </w:tr>
            <w:tr w:rsidR="00996FCC" w14:paraId="3B647484"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5721708F"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8E7FA30"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3675CDEB"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606978FA"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952E909"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CC2CC6C"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28291005"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A585FEA" w14:textId="77777777" w:rsidR="00996FCC" w:rsidRDefault="00996FCC">
                  <w:pPr>
                    <w:pStyle w:val="TAC"/>
                    <w:rPr>
                      <w:rFonts w:eastAsia="Batang"/>
                      <w:u w:val="single"/>
                    </w:rPr>
                  </w:pPr>
                  <w:r>
                    <w:rPr>
                      <w:rFonts w:eastAsia="Batang"/>
                      <w:color w:val="FF0000"/>
                      <w:u w:val="single"/>
                    </w:rPr>
                    <w:t>-</w:t>
                  </w:r>
                </w:p>
              </w:tc>
            </w:tr>
            <w:tr w:rsidR="00996FCC" w14:paraId="32DDE5F2"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17D6C3FF"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529D186"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5057CAE2"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530F2BB3"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080C4593"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59D5E02F"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D06455C"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749FD5E7" w14:textId="77777777" w:rsidR="00996FCC" w:rsidRDefault="00996FCC">
                  <w:pPr>
                    <w:pStyle w:val="TAC"/>
                    <w:rPr>
                      <w:rFonts w:eastAsia="Batang"/>
                      <w:u w:val="single"/>
                    </w:rPr>
                  </w:pPr>
                  <w:r>
                    <w:rPr>
                      <w:rFonts w:eastAsia="Batang"/>
                      <w:color w:val="FF0000"/>
                      <w:u w:val="single"/>
                    </w:rPr>
                    <w:t>-</w:t>
                  </w:r>
                </w:p>
              </w:tc>
            </w:tr>
            <w:tr w:rsidR="00996FCC" w14:paraId="1076B4BF"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05CB457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6234A3D2"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187D94F8"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24C8B43B"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2B6EF82"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7F0F3147"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4E275F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7ED36FD8" w14:textId="77777777" w:rsidR="00996FCC" w:rsidRDefault="00996FCC">
                  <w:pPr>
                    <w:pStyle w:val="TAC"/>
                    <w:rPr>
                      <w:rFonts w:eastAsia="Batang"/>
                      <w:u w:val="single"/>
                    </w:rPr>
                  </w:pPr>
                  <w:r>
                    <w:rPr>
                      <w:rFonts w:eastAsia="Batang"/>
                      <w:color w:val="FF0000"/>
                      <w:u w:val="single"/>
                    </w:rPr>
                    <w:t>-</w:t>
                  </w:r>
                </w:p>
              </w:tc>
            </w:tr>
            <w:tr w:rsidR="00996FCC" w14:paraId="6E300F6D"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3500BFDB"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8CCFE6F" w14:textId="77777777" w:rsidR="00996FCC" w:rsidRDefault="00996FCC">
                  <w:pPr>
                    <w:pStyle w:val="TAC"/>
                    <w:rPr>
                      <w:rFonts w:eastAsia="Batang"/>
                      <w:u w:val="single"/>
                    </w:rPr>
                  </w:pPr>
                  <w:r>
                    <w:rPr>
                      <w:rFonts w:eastAsia="Batang"/>
                      <w:color w:val="FF0000"/>
                      <w:u w:val="single"/>
                    </w:rPr>
                    <w:t>0</w:t>
                  </w:r>
                </w:p>
              </w:tc>
              <w:tc>
                <w:tcPr>
                  <w:tcW w:w="876" w:type="dxa"/>
                  <w:tcBorders>
                    <w:top w:val="single" w:sz="4" w:space="0" w:color="auto"/>
                    <w:left w:val="single" w:sz="4" w:space="0" w:color="auto"/>
                    <w:bottom w:val="single" w:sz="4" w:space="0" w:color="auto"/>
                    <w:right w:val="single" w:sz="4" w:space="0" w:color="auto"/>
                  </w:tcBorders>
                  <w:vAlign w:val="center"/>
                  <w:hideMark/>
                </w:tcPr>
                <w:p w14:paraId="6B49EC45"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0DFA0E54"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D045859"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3ABE3223"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2D964075"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783396E0" w14:textId="77777777" w:rsidR="00996FCC" w:rsidRDefault="00996FCC">
                  <w:pPr>
                    <w:pStyle w:val="TAC"/>
                    <w:rPr>
                      <w:rFonts w:eastAsia="Batang"/>
                      <w:u w:val="single"/>
                    </w:rPr>
                  </w:pPr>
                  <w:r>
                    <w:rPr>
                      <w:rFonts w:eastAsia="Batang"/>
                      <w:color w:val="FF0000"/>
                      <w:u w:val="single"/>
                    </w:rPr>
                    <w:t>-</w:t>
                  </w:r>
                </w:p>
              </w:tc>
            </w:tr>
            <w:tr w:rsidR="00996FCC" w14:paraId="757F6A1D"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44CCB2C5"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BF3183D" w14:textId="77777777"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37F5D2D9" w14:textId="77777777"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6CA69DE1" w14:textId="77777777"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F03B2C7" w14:textId="77777777"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5BEE67D0" w14:textId="77777777"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64118980" w14:textId="77777777"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0FD4E5C5" w14:textId="77777777" w:rsidR="00996FCC" w:rsidRDefault="00996FCC">
                  <w:pPr>
                    <w:pStyle w:val="TAC"/>
                    <w:rPr>
                      <w:rFonts w:eastAsia="Batang"/>
                      <w:color w:val="FF0000"/>
                      <w:u w:val="single"/>
                    </w:rPr>
                  </w:pPr>
                  <w:r>
                    <w:rPr>
                      <w:rFonts w:eastAsia="Batang"/>
                      <w:color w:val="FF0000"/>
                      <w:u w:val="single"/>
                    </w:rPr>
                    <w:t>-</w:t>
                  </w:r>
                </w:p>
              </w:tc>
            </w:tr>
            <w:tr w:rsidR="00996FCC" w14:paraId="3DBCA342"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3416D98A"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6BA45879" w14:textId="77777777"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1AE315E4" w14:textId="77777777"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14CB9017" w14:textId="77777777"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6063880A" w14:textId="77777777" w:rsidR="00996FCC" w:rsidRDefault="00996FCC">
                  <w:pPr>
                    <w:pStyle w:val="TAC"/>
                    <w:rPr>
                      <w:rFonts w:eastAsia="Batang"/>
                      <w:color w:val="FF0000"/>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6566BE9F" w14:textId="77777777"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31ABD58B" w14:textId="77777777"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282C1209" w14:textId="77777777" w:rsidR="00996FCC" w:rsidRDefault="00996FCC">
                  <w:pPr>
                    <w:pStyle w:val="TAC"/>
                    <w:rPr>
                      <w:rFonts w:eastAsia="Batang"/>
                      <w:color w:val="FF0000"/>
                      <w:u w:val="single"/>
                    </w:rPr>
                  </w:pPr>
                  <w:r>
                    <w:rPr>
                      <w:rFonts w:eastAsia="Batang"/>
                      <w:color w:val="FF0000"/>
                      <w:u w:val="single"/>
                    </w:rPr>
                    <w:t>-</w:t>
                  </w:r>
                </w:p>
              </w:tc>
            </w:tr>
            <w:tr w:rsidR="00996FCC" w14:paraId="418CBB55"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08CFF97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DA1FF95" w14:textId="77777777" w:rsidR="00996FCC" w:rsidRDefault="00996FCC">
                  <w:pPr>
                    <w:pStyle w:val="TAC"/>
                    <w:rPr>
                      <w:rFonts w:eastAsia="Batang"/>
                      <w:color w:val="FF0000"/>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3AD6B731" w14:textId="77777777" w:rsidR="00996FCC" w:rsidRDefault="00996FCC">
                  <w:pPr>
                    <w:pStyle w:val="TAC"/>
                    <w:rPr>
                      <w:rFonts w:eastAsia="Batang"/>
                      <w:color w:val="FF0000"/>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5A3EB841" w14:textId="77777777"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332F6D35" w14:textId="77777777" w:rsidR="00996FCC" w:rsidRDefault="00996FCC">
                  <w:pPr>
                    <w:pStyle w:val="TAC"/>
                    <w:rPr>
                      <w:rFonts w:eastAsia="Batang"/>
                      <w:color w:val="FF0000"/>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3D7D4AB1" w14:textId="77777777" w:rsidR="00996FCC" w:rsidRDefault="00996FCC">
                  <w:pPr>
                    <w:pStyle w:val="TAC"/>
                    <w:rPr>
                      <w:rFonts w:eastAsia="Batang"/>
                      <w:color w:val="FF0000"/>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AA74A3C" w14:textId="77777777"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ED7A2C8" w14:textId="77777777" w:rsidR="00996FCC" w:rsidRDefault="00996FCC">
                  <w:pPr>
                    <w:pStyle w:val="TAC"/>
                    <w:rPr>
                      <w:rFonts w:eastAsia="Batang"/>
                      <w:color w:val="FF0000"/>
                      <w:u w:val="single"/>
                    </w:rPr>
                  </w:pPr>
                  <w:r>
                    <w:rPr>
                      <w:rFonts w:eastAsia="Batang"/>
                      <w:color w:val="FF0000"/>
                      <w:u w:val="single"/>
                    </w:rPr>
                    <w:t>-</w:t>
                  </w:r>
                </w:p>
              </w:tc>
            </w:tr>
            <w:tr w:rsidR="00996FCC" w14:paraId="01EF1CD3"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4EFB7C34"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0D8A5F1"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3262DA3B"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155ACE72"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57AEAA0E"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62BEAF3B"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48554399"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0A0F2445" w14:textId="77777777" w:rsidR="00996FCC" w:rsidRDefault="00996FCC">
                  <w:pPr>
                    <w:pStyle w:val="TAC"/>
                    <w:rPr>
                      <w:rFonts w:eastAsia="Batang"/>
                      <w:u w:val="single"/>
                    </w:rPr>
                  </w:pPr>
                  <w:r>
                    <w:rPr>
                      <w:rFonts w:eastAsia="Batang"/>
                      <w:color w:val="FF0000"/>
                      <w:u w:val="single"/>
                    </w:rPr>
                    <w:t>-</w:t>
                  </w:r>
                </w:p>
              </w:tc>
            </w:tr>
            <w:tr w:rsidR="00996FCC" w14:paraId="2CF77770"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4D316F24"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C81A386"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146B4EA8"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73B549FC"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0CE44947"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2CDBDEAB"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9FA109A"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595BAC8D" w14:textId="77777777" w:rsidR="00996FCC" w:rsidRDefault="00996FCC">
                  <w:pPr>
                    <w:pStyle w:val="TAC"/>
                    <w:rPr>
                      <w:rFonts w:eastAsia="Batang"/>
                      <w:u w:val="single"/>
                    </w:rPr>
                  </w:pPr>
                  <w:r>
                    <w:rPr>
                      <w:rFonts w:eastAsia="Batang"/>
                      <w:color w:val="FF0000"/>
                      <w:u w:val="single"/>
                    </w:rPr>
                    <w:t>-</w:t>
                  </w:r>
                </w:p>
              </w:tc>
            </w:tr>
            <w:tr w:rsidR="00996FCC" w14:paraId="41EC4625"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2CADD1D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357E9E4"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7EB49FEC"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7268279A"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0C43D5A"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237269A8"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774C2234"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EC90C5E" w14:textId="77777777" w:rsidR="00996FCC" w:rsidRDefault="00996FCC">
                  <w:pPr>
                    <w:pStyle w:val="TAC"/>
                    <w:rPr>
                      <w:rFonts w:eastAsia="Batang"/>
                      <w:u w:val="single"/>
                    </w:rPr>
                  </w:pPr>
                  <w:r>
                    <w:rPr>
                      <w:rFonts w:eastAsia="Batang"/>
                      <w:color w:val="FF0000"/>
                      <w:u w:val="single"/>
                    </w:rPr>
                    <w:t>-</w:t>
                  </w:r>
                </w:p>
              </w:tc>
            </w:tr>
            <w:tr w:rsidR="00996FCC" w14:paraId="55445A2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204BC4AC"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15C4BC0D"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376EEFBA"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35EF8478"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0B9B786"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2FC277E8"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527ECC28"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656B024E" w14:textId="77777777" w:rsidR="00996FCC" w:rsidRDefault="00996FCC">
                  <w:pPr>
                    <w:pStyle w:val="TAC"/>
                    <w:rPr>
                      <w:rFonts w:eastAsia="Batang"/>
                      <w:u w:val="single"/>
                    </w:rPr>
                  </w:pPr>
                  <w:r>
                    <w:rPr>
                      <w:rFonts w:eastAsia="Batang"/>
                      <w:color w:val="FF0000"/>
                      <w:u w:val="single"/>
                    </w:rPr>
                    <w:t>-</w:t>
                  </w:r>
                </w:p>
              </w:tc>
            </w:tr>
            <w:tr w:rsidR="00996FCC" w14:paraId="782E5DF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3A427E21"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3ED7F2C"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693483E3"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1EB4918E"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1040B241"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1D032DE6"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1E04929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0779F7D" w14:textId="77777777" w:rsidR="00996FCC" w:rsidRDefault="00996FCC">
                  <w:pPr>
                    <w:pStyle w:val="TAC"/>
                    <w:rPr>
                      <w:rFonts w:eastAsia="Batang"/>
                      <w:u w:val="single"/>
                    </w:rPr>
                  </w:pPr>
                  <w:r>
                    <w:rPr>
                      <w:rFonts w:eastAsia="Batang"/>
                      <w:color w:val="FF0000"/>
                      <w:u w:val="single"/>
                    </w:rPr>
                    <w:t>-</w:t>
                  </w:r>
                </w:p>
              </w:tc>
            </w:tr>
            <w:tr w:rsidR="00996FCC" w14:paraId="5745855E"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25D6D718"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E0686F7"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1B748401"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5FF8DEC5"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6987258C"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0B860FA"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3C6D06A0"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DA3FD9F" w14:textId="77777777" w:rsidR="00996FCC" w:rsidRDefault="00996FCC">
                  <w:pPr>
                    <w:pStyle w:val="TAC"/>
                    <w:rPr>
                      <w:rFonts w:eastAsia="Batang"/>
                      <w:u w:val="single"/>
                    </w:rPr>
                  </w:pPr>
                  <w:r>
                    <w:rPr>
                      <w:rFonts w:eastAsia="Batang"/>
                      <w:color w:val="FF0000"/>
                      <w:u w:val="single"/>
                    </w:rPr>
                    <w:t>-</w:t>
                  </w:r>
                </w:p>
              </w:tc>
            </w:tr>
            <w:tr w:rsidR="00996FCC" w14:paraId="1B289888"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211A415D"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074A5AF0"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4A8F6DF9"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7B7AB98D"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E2D5D18"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1D5939C3"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309B1BB"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25F3F5C7" w14:textId="77777777" w:rsidR="00996FCC" w:rsidRDefault="00996FCC">
                  <w:pPr>
                    <w:pStyle w:val="TAC"/>
                    <w:rPr>
                      <w:rFonts w:eastAsia="Batang"/>
                      <w:u w:val="single"/>
                    </w:rPr>
                  </w:pPr>
                  <w:r>
                    <w:rPr>
                      <w:rFonts w:eastAsia="Batang"/>
                      <w:color w:val="FF0000"/>
                      <w:u w:val="single"/>
                    </w:rPr>
                    <w:t>-</w:t>
                  </w:r>
                </w:p>
              </w:tc>
            </w:tr>
            <w:tr w:rsidR="00996FCC" w14:paraId="211CBBA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7F705D96"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14C34EF0"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23B80204"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6532091A"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4B940662"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08C5B293"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23606422"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3EE1EB4" w14:textId="77777777" w:rsidR="00996FCC" w:rsidRDefault="00996FCC">
                  <w:pPr>
                    <w:pStyle w:val="TAC"/>
                    <w:rPr>
                      <w:rFonts w:eastAsia="Batang"/>
                      <w:u w:val="single"/>
                    </w:rPr>
                  </w:pPr>
                  <w:r>
                    <w:rPr>
                      <w:rFonts w:eastAsia="Batang"/>
                      <w:color w:val="FF0000"/>
                      <w:u w:val="single"/>
                    </w:rPr>
                    <w:t>-</w:t>
                  </w:r>
                </w:p>
              </w:tc>
            </w:tr>
            <w:tr w:rsidR="00996FCC" w14:paraId="67625DB2"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vAlign w:val="center"/>
                </w:tcPr>
                <w:p w14:paraId="6656D9F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CF4C7B3" w14:textId="77777777" w:rsidR="00996FCC" w:rsidRDefault="00996FCC">
                  <w:pPr>
                    <w:pStyle w:val="TAC"/>
                    <w:rPr>
                      <w:rFonts w:eastAsia="Batang"/>
                      <w:u w:val="single"/>
                    </w:rPr>
                  </w:pPr>
                  <w:r>
                    <w:rPr>
                      <w:rFonts w:eastAsia="Batang"/>
                      <w:color w:val="FF0000"/>
                      <w:u w:val="single"/>
                    </w:rPr>
                    <w:t>1</w:t>
                  </w:r>
                </w:p>
              </w:tc>
              <w:tc>
                <w:tcPr>
                  <w:tcW w:w="876" w:type="dxa"/>
                  <w:tcBorders>
                    <w:top w:val="single" w:sz="4" w:space="0" w:color="auto"/>
                    <w:left w:val="single" w:sz="4" w:space="0" w:color="auto"/>
                    <w:bottom w:val="single" w:sz="4" w:space="0" w:color="auto"/>
                    <w:right w:val="single" w:sz="4" w:space="0" w:color="auto"/>
                  </w:tcBorders>
                  <w:vAlign w:val="center"/>
                  <w:hideMark/>
                </w:tcPr>
                <w:p w14:paraId="459DF83E"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584930AC"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0ADD21A3"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606013F3"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60EA31C9"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1384C410" w14:textId="77777777" w:rsidR="00996FCC" w:rsidRDefault="00996FCC">
                  <w:pPr>
                    <w:pStyle w:val="TAC"/>
                    <w:rPr>
                      <w:rFonts w:eastAsia="Batang"/>
                      <w:u w:val="single"/>
                    </w:rPr>
                  </w:pPr>
                  <w:r>
                    <w:rPr>
                      <w:rFonts w:eastAsia="Batang"/>
                      <w:color w:val="FF0000"/>
                      <w:u w:val="single"/>
                    </w:rPr>
                    <w:t>-</w:t>
                  </w:r>
                </w:p>
              </w:tc>
            </w:tr>
            <w:tr w:rsidR="00996FCC" w14:paraId="7B043E1F"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43B1653B"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07857409"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25C12A74"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7E866BEB"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05E71707"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D6B1660"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60462881"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7E8CCF93" w14:textId="77777777" w:rsidR="00996FCC" w:rsidRDefault="00996FCC">
                  <w:pPr>
                    <w:pStyle w:val="TAC"/>
                    <w:rPr>
                      <w:rFonts w:eastAsia="Batang"/>
                      <w:u w:val="single"/>
                    </w:rPr>
                  </w:pPr>
                  <w:r>
                    <w:rPr>
                      <w:rFonts w:eastAsia="Batang"/>
                      <w:color w:val="FF0000"/>
                      <w:u w:val="single"/>
                    </w:rPr>
                    <w:t>-</w:t>
                  </w:r>
                </w:p>
              </w:tc>
            </w:tr>
            <w:tr w:rsidR="00996FCC" w14:paraId="4A1CBD87"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6CD0380D"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0B033041"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145EE5E3"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17A5F8C1"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5544BBEF"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48EAA607"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6CF02B17"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54B1F54F" w14:textId="77777777" w:rsidR="00996FCC" w:rsidRDefault="00996FCC">
                  <w:pPr>
                    <w:pStyle w:val="TAC"/>
                    <w:rPr>
                      <w:rFonts w:eastAsia="Batang"/>
                      <w:u w:val="single"/>
                    </w:rPr>
                  </w:pPr>
                  <w:r>
                    <w:rPr>
                      <w:rFonts w:eastAsia="Batang"/>
                      <w:color w:val="FF0000"/>
                      <w:u w:val="single"/>
                    </w:rPr>
                    <w:t>-</w:t>
                  </w:r>
                </w:p>
              </w:tc>
            </w:tr>
            <w:tr w:rsidR="00996FCC" w14:paraId="56CB396C"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4B9FB81D"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496702BB"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0FE0A3BE"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37F66167"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02037ACC"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5A8A976F"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11E0676E"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68EC92DE" w14:textId="77777777" w:rsidR="00996FCC" w:rsidRDefault="00996FCC">
                  <w:pPr>
                    <w:pStyle w:val="TAC"/>
                    <w:rPr>
                      <w:rFonts w:eastAsia="Batang"/>
                      <w:u w:val="single"/>
                    </w:rPr>
                  </w:pPr>
                  <w:r>
                    <w:rPr>
                      <w:rFonts w:eastAsia="Batang"/>
                      <w:color w:val="FF0000"/>
                      <w:u w:val="single"/>
                    </w:rPr>
                    <w:t>-</w:t>
                  </w:r>
                </w:p>
              </w:tc>
            </w:tr>
            <w:tr w:rsidR="00996FCC" w14:paraId="58515AF7"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4D66B7DB"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78A81B4E"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642C7BDD" w14:textId="77777777" w:rsidR="00996FCC" w:rsidRDefault="00996FCC">
                  <w:pPr>
                    <w:pStyle w:val="TAC"/>
                    <w:rPr>
                      <w:rFonts w:eastAsia="Batang"/>
                      <w:u w:val="single"/>
                    </w:rPr>
                  </w:pPr>
                  <w:r>
                    <w:rPr>
                      <w:rFonts w:eastAsia="Batang"/>
                      <w:color w:val="FF0000"/>
                      <w:u w:val="single"/>
                    </w:rPr>
                    <w:t>4</w:t>
                  </w:r>
                </w:p>
              </w:tc>
              <w:tc>
                <w:tcPr>
                  <w:tcW w:w="750" w:type="dxa"/>
                  <w:tcBorders>
                    <w:top w:val="single" w:sz="4" w:space="0" w:color="auto"/>
                    <w:left w:val="single" w:sz="4" w:space="0" w:color="auto"/>
                    <w:bottom w:val="single" w:sz="4" w:space="0" w:color="auto"/>
                    <w:right w:val="single" w:sz="4" w:space="0" w:color="auto"/>
                  </w:tcBorders>
                  <w:vAlign w:val="center"/>
                  <w:hideMark/>
                </w:tcPr>
                <w:p w14:paraId="1998C94B"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156F0D54"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605F0324"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38085BB0"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3B24016" w14:textId="77777777" w:rsidR="00996FCC" w:rsidRDefault="00996FCC">
                  <w:pPr>
                    <w:pStyle w:val="TAC"/>
                    <w:rPr>
                      <w:rFonts w:eastAsia="Batang"/>
                      <w:u w:val="single"/>
                    </w:rPr>
                  </w:pPr>
                  <w:r>
                    <w:rPr>
                      <w:rFonts w:eastAsia="Batang"/>
                      <w:color w:val="FF0000"/>
                      <w:u w:val="single"/>
                    </w:rPr>
                    <w:t>-</w:t>
                  </w:r>
                </w:p>
              </w:tc>
            </w:tr>
            <w:tr w:rsidR="00996FCC" w14:paraId="4821F7A7"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441BA0CE"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72F4C7F7"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33A8335C"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56C72829"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315CA1A2"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49B19D8A"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3DF5A13B"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13373611" w14:textId="77777777" w:rsidR="00996FCC" w:rsidRDefault="00996FCC">
                  <w:pPr>
                    <w:pStyle w:val="TAC"/>
                    <w:rPr>
                      <w:rFonts w:eastAsia="Batang"/>
                      <w:u w:val="single"/>
                    </w:rPr>
                  </w:pPr>
                  <w:r>
                    <w:rPr>
                      <w:rFonts w:eastAsia="Batang"/>
                      <w:color w:val="FF0000"/>
                      <w:u w:val="single"/>
                    </w:rPr>
                    <w:t>-</w:t>
                  </w:r>
                </w:p>
              </w:tc>
            </w:tr>
            <w:tr w:rsidR="00996FCC" w14:paraId="0F9DE03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5A269476"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151A680F"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3116BE39"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508C6214"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349B7D25"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4C1CD326"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8DD496D"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2C568E4D" w14:textId="77777777" w:rsidR="00996FCC" w:rsidRDefault="00996FCC">
                  <w:pPr>
                    <w:pStyle w:val="TAC"/>
                    <w:rPr>
                      <w:rFonts w:eastAsia="Batang"/>
                      <w:u w:val="single"/>
                    </w:rPr>
                  </w:pPr>
                  <w:r>
                    <w:rPr>
                      <w:rFonts w:eastAsia="Batang"/>
                      <w:color w:val="FF0000"/>
                      <w:u w:val="single"/>
                    </w:rPr>
                    <w:t>-</w:t>
                  </w:r>
                </w:p>
              </w:tc>
            </w:tr>
            <w:tr w:rsidR="00996FCC" w14:paraId="1AE1A4A7"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36AE5E77"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5A6ACA94"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4DEA7751" w14:textId="77777777" w:rsidR="00996FCC" w:rsidRDefault="00996FCC">
                  <w:pPr>
                    <w:pStyle w:val="TAC"/>
                    <w:rPr>
                      <w:rFonts w:eastAsia="Batang"/>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vAlign w:val="center"/>
                  <w:hideMark/>
                </w:tcPr>
                <w:p w14:paraId="36F03951"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38D39891"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2890B8BC"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530BD7C4"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08616162" w14:textId="77777777" w:rsidR="00996FCC" w:rsidRDefault="00996FCC">
                  <w:pPr>
                    <w:pStyle w:val="TAC"/>
                    <w:rPr>
                      <w:rFonts w:eastAsia="Batang"/>
                      <w:u w:val="single"/>
                    </w:rPr>
                  </w:pPr>
                  <w:r>
                    <w:rPr>
                      <w:rFonts w:eastAsia="Batang"/>
                      <w:color w:val="FF0000"/>
                      <w:u w:val="single"/>
                    </w:rPr>
                    <w:t>-</w:t>
                  </w:r>
                </w:p>
              </w:tc>
            </w:tr>
            <w:tr w:rsidR="00996FCC" w14:paraId="3491177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5D76490C"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1DDD3BE9"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4B50185C"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5AC35C89"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13C1C8D1" w14:textId="77777777" w:rsidR="00996FCC" w:rsidRDefault="00996FCC">
                  <w:pPr>
                    <w:pStyle w:val="TAC"/>
                    <w:rPr>
                      <w:rFonts w:eastAsia="Batang"/>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C41B3A0"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4F94AF5B"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161812AC" w14:textId="77777777" w:rsidR="00996FCC" w:rsidRDefault="00996FCC">
                  <w:pPr>
                    <w:pStyle w:val="TAC"/>
                    <w:rPr>
                      <w:rFonts w:eastAsia="Batang"/>
                      <w:u w:val="single"/>
                    </w:rPr>
                  </w:pPr>
                  <w:r>
                    <w:rPr>
                      <w:rFonts w:eastAsia="Batang"/>
                      <w:color w:val="FF0000"/>
                      <w:u w:val="single"/>
                    </w:rPr>
                    <w:t>-</w:t>
                  </w:r>
                </w:p>
              </w:tc>
            </w:tr>
            <w:tr w:rsidR="00996FCC" w14:paraId="4894FF66"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3D3D246A"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6DAAD298"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vAlign w:val="center"/>
                  <w:hideMark/>
                </w:tcPr>
                <w:p w14:paraId="4D5DF420"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vAlign w:val="center"/>
                  <w:hideMark/>
                </w:tcPr>
                <w:p w14:paraId="286B4079"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vAlign w:val="center"/>
                  <w:hideMark/>
                </w:tcPr>
                <w:p w14:paraId="35953B6C" w14:textId="77777777" w:rsidR="00996FCC" w:rsidRDefault="00996FCC">
                  <w:pPr>
                    <w:pStyle w:val="TAC"/>
                    <w:rPr>
                      <w:rFonts w:eastAsia="Batang"/>
                      <w:u w:val="single"/>
                    </w:rPr>
                  </w:pPr>
                  <w:r>
                    <w:rPr>
                      <w:rFonts w:eastAsia="Batang"/>
                      <w:color w:val="FF0000"/>
                      <w:u w:val="single"/>
                    </w:rPr>
                    <w:t>4</w:t>
                  </w:r>
                </w:p>
              </w:tc>
              <w:tc>
                <w:tcPr>
                  <w:tcW w:w="897" w:type="dxa"/>
                  <w:tcBorders>
                    <w:top w:val="single" w:sz="4" w:space="0" w:color="auto"/>
                    <w:left w:val="single" w:sz="4" w:space="0" w:color="auto"/>
                    <w:bottom w:val="single" w:sz="4" w:space="0" w:color="auto"/>
                    <w:right w:val="single" w:sz="4" w:space="0" w:color="auto"/>
                  </w:tcBorders>
                  <w:hideMark/>
                </w:tcPr>
                <w:p w14:paraId="3915736E"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6FA0A99"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1753592" w14:textId="77777777" w:rsidR="00996FCC" w:rsidRDefault="00996FCC">
                  <w:pPr>
                    <w:pStyle w:val="TAC"/>
                    <w:rPr>
                      <w:rFonts w:eastAsia="Batang"/>
                      <w:u w:val="single"/>
                    </w:rPr>
                  </w:pPr>
                  <w:r>
                    <w:rPr>
                      <w:rFonts w:eastAsia="Batang"/>
                      <w:color w:val="FF0000"/>
                      <w:u w:val="single"/>
                    </w:rPr>
                    <w:t>-</w:t>
                  </w:r>
                </w:p>
              </w:tc>
            </w:tr>
            <w:tr w:rsidR="00996FCC" w14:paraId="7E3073E1"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1716D256"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618FDE65"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hideMark/>
                </w:tcPr>
                <w:p w14:paraId="6753A886"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14:paraId="0F7502BC"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14:paraId="16F6A8E9" w14:textId="77777777" w:rsidR="00996FCC" w:rsidRDefault="00996FCC">
                  <w:pPr>
                    <w:pStyle w:val="TAC"/>
                    <w:rPr>
                      <w:rFonts w:eastAsia="Batang"/>
                      <w:u w:val="single"/>
                    </w:rPr>
                  </w:pPr>
                  <w:r>
                    <w:rPr>
                      <w:rFonts w:eastAsia="Batang"/>
                      <w:color w:val="FF0000"/>
                      <w:u w:val="single"/>
                    </w:rPr>
                    <w:t>7</w:t>
                  </w:r>
                </w:p>
              </w:tc>
              <w:tc>
                <w:tcPr>
                  <w:tcW w:w="897" w:type="dxa"/>
                  <w:tcBorders>
                    <w:top w:val="single" w:sz="4" w:space="0" w:color="auto"/>
                    <w:left w:val="single" w:sz="4" w:space="0" w:color="auto"/>
                    <w:bottom w:val="single" w:sz="4" w:space="0" w:color="auto"/>
                    <w:right w:val="single" w:sz="4" w:space="0" w:color="auto"/>
                  </w:tcBorders>
                  <w:hideMark/>
                </w:tcPr>
                <w:p w14:paraId="0FBAB87B"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09440541"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118A356E" w14:textId="77777777" w:rsidR="00996FCC" w:rsidRDefault="00996FCC">
                  <w:pPr>
                    <w:pStyle w:val="TAC"/>
                    <w:rPr>
                      <w:rFonts w:eastAsia="Batang"/>
                      <w:u w:val="single"/>
                    </w:rPr>
                  </w:pPr>
                  <w:r>
                    <w:rPr>
                      <w:rFonts w:eastAsia="Batang"/>
                      <w:color w:val="FF0000"/>
                      <w:u w:val="single"/>
                    </w:rPr>
                    <w:t>-</w:t>
                  </w:r>
                </w:p>
              </w:tc>
            </w:tr>
            <w:tr w:rsidR="00996FCC" w14:paraId="18D6793C"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23DA846A"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11168BC9" w14:textId="77777777" w:rsidR="00996FCC" w:rsidRDefault="00996FCC">
                  <w:pPr>
                    <w:pStyle w:val="TAC"/>
                    <w:rPr>
                      <w:rFonts w:eastAsia="Batang"/>
                      <w:u w:val="single"/>
                    </w:rPr>
                  </w:pPr>
                  <w:r>
                    <w:rPr>
                      <w:rFonts w:eastAsia="Batang"/>
                      <w:color w:val="FF0000"/>
                      <w:u w:val="single"/>
                    </w:rPr>
                    <w:t>3</w:t>
                  </w:r>
                </w:p>
              </w:tc>
              <w:tc>
                <w:tcPr>
                  <w:tcW w:w="876" w:type="dxa"/>
                  <w:tcBorders>
                    <w:top w:val="single" w:sz="4" w:space="0" w:color="auto"/>
                    <w:left w:val="single" w:sz="4" w:space="0" w:color="auto"/>
                    <w:bottom w:val="single" w:sz="4" w:space="0" w:color="auto"/>
                    <w:right w:val="single" w:sz="4" w:space="0" w:color="auto"/>
                  </w:tcBorders>
                  <w:hideMark/>
                </w:tcPr>
                <w:p w14:paraId="28FD571E" w14:textId="77777777" w:rsidR="00996FCC" w:rsidRDefault="00996FCC">
                  <w:pPr>
                    <w:pStyle w:val="TAC"/>
                    <w:rPr>
                      <w:rFonts w:eastAsia="Batang"/>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14:paraId="1A03DD1D" w14:textId="77777777" w:rsidR="00996FCC" w:rsidRDefault="00996FCC">
                  <w:pPr>
                    <w:pStyle w:val="TAC"/>
                    <w:rPr>
                      <w:rFonts w:eastAsia="Batang"/>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14:paraId="21465264" w14:textId="77777777" w:rsidR="00996FCC" w:rsidRDefault="00996FCC">
                  <w:pPr>
                    <w:pStyle w:val="TAC"/>
                    <w:rPr>
                      <w:rFonts w:eastAsia="Batang"/>
                      <w:u w:val="single"/>
                    </w:rPr>
                  </w:pPr>
                  <w:r>
                    <w:rPr>
                      <w:rFonts w:eastAsia="Batang"/>
                      <w:color w:val="FF0000"/>
                      <w:u w:val="single"/>
                    </w:rPr>
                    <w:t>9</w:t>
                  </w:r>
                </w:p>
              </w:tc>
              <w:tc>
                <w:tcPr>
                  <w:tcW w:w="897" w:type="dxa"/>
                  <w:tcBorders>
                    <w:top w:val="single" w:sz="4" w:space="0" w:color="auto"/>
                    <w:left w:val="single" w:sz="4" w:space="0" w:color="auto"/>
                    <w:bottom w:val="single" w:sz="4" w:space="0" w:color="auto"/>
                    <w:right w:val="single" w:sz="4" w:space="0" w:color="auto"/>
                  </w:tcBorders>
                  <w:hideMark/>
                </w:tcPr>
                <w:p w14:paraId="21D38A4A" w14:textId="77777777" w:rsidR="00996FCC" w:rsidRDefault="00996FCC">
                  <w:pPr>
                    <w:pStyle w:val="TAC"/>
                    <w:rPr>
                      <w:rFonts w:eastAsia="Batang"/>
                      <w:u w:val="single"/>
                    </w:rPr>
                  </w:pPr>
                  <w:r>
                    <w:rPr>
                      <w:rFonts w:eastAsia="Batang"/>
                      <w:color w:val="FF0000"/>
                      <w:u w:val="single"/>
                    </w:rPr>
                    <w:t>-</w:t>
                  </w:r>
                </w:p>
              </w:tc>
              <w:tc>
                <w:tcPr>
                  <w:tcW w:w="937" w:type="dxa"/>
                  <w:tcBorders>
                    <w:top w:val="single" w:sz="4" w:space="0" w:color="auto"/>
                    <w:left w:val="single" w:sz="4" w:space="0" w:color="auto"/>
                    <w:bottom w:val="single" w:sz="4" w:space="0" w:color="auto"/>
                    <w:right w:val="single" w:sz="4" w:space="0" w:color="auto"/>
                  </w:tcBorders>
                  <w:hideMark/>
                </w:tcPr>
                <w:p w14:paraId="4B6D090E" w14:textId="77777777" w:rsidR="00996FCC" w:rsidRDefault="00996FCC">
                  <w:pPr>
                    <w:pStyle w:val="TAC"/>
                    <w:rPr>
                      <w:rFonts w:eastAsia="Batang"/>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31014590" w14:textId="77777777" w:rsidR="00996FCC" w:rsidRDefault="00996FCC">
                  <w:pPr>
                    <w:pStyle w:val="TAC"/>
                    <w:rPr>
                      <w:rFonts w:eastAsia="Batang"/>
                      <w:u w:val="single"/>
                    </w:rPr>
                  </w:pPr>
                  <w:r>
                    <w:rPr>
                      <w:rFonts w:eastAsia="Batang"/>
                      <w:color w:val="FF0000"/>
                      <w:u w:val="single"/>
                    </w:rPr>
                    <w:t>-</w:t>
                  </w:r>
                </w:p>
              </w:tc>
            </w:tr>
            <w:tr w:rsidR="00996FCC" w14:paraId="072027B9"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76F5B70E"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4B7C8022" w14:textId="77777777" w:rsidR="00996FCC" w:rsidRDefault="00996FCC">
                  <w:pPr>
                    <w:pStyle w:val="TAC"/>
                    <w:rPr>
                      <w:rFonts w:eastAsia="Batang"/>
                      <w:color w:val="FF0000"/>
                      <w:u w:val="single"/>
                    </w:rPr>
                  </w:pPr>
                  <w:r>
                    <w:rPr>
                      <w:rFonts w:eastAsia="Batang"/>
                      <w:color w:val="FF0000"/>
                      <w:u w:val="single"/>
                    </w:rPr>
                    <w:t>2</w:t>
                  </w:r>
                </w:p>
              </w:tc>
              <w:tc>
                <w:tcPr>
                  <w:tcW w:w="876" w:type="dxa"/>
                  <w:tcBorders>
                    <w:top w:val="single" w:sz="4" w:space="0" w:color="auto"/>
                    <w:left w:val="single" w:sz="4" w:space="0" w:color="auto"/>
                    <w:bottom w:val="single" w:sz="4" w:space="0" w:color="auto"/>
                    <w:right w:val="single" w:sz="4" w:space="0" w:color="auto"/>
                  </w:tcBorders>
                  <w:hideMark/>
                </w:tcPr>
                <w:p w14:paraId="024C6F7F" w14:textId="77777777" w:rsidR="00996FCC" w:rsidRDefault="00996FCC">
                  <w:pPr>
                    <w:pStyle w:val="TAC"/>
                    <w:rPr>
                      <w:rFonts w:eastAsia="Batang"/>
                      <w:color w:val="FF0000"/>
                      <w:u w:val="single"/>
                    </w:rPr>
                  </w:pPr>
                  <w:r>
                    <w:rPr>
                      <w:rFonts w:eastAsia="Batang"/>
                      <w:color w:val="FF0000"/>
                      <w:u w:val="single"/>
                    </w:rPr>
                    <w:t>8</w:t>
                  </w:r>
                </w:p>
              </w:tc>
              <w:tc>
                <w:tcPr>
                  <w:tcW w:w="750" w:type="dxa"/>
                  <w:tcBorders>
                    <w:top w:val="single" w:sz="4" w:space="0" w:color="auto"/>
                    <w:left w:val="single" w:sz="4" w:space="0" w:color="auto"/>
                    <w:bottom w:val="single" w:sz="4" w:space="0" w:color="auto"/>
                    <w:right w:val="single" w:sz="4" w:space="0" w:color="auto"/>
                  </w:tcBorders>
                  <w:hideMark/>
                </w:tcPr>
                <w:p w14:paraId="495E1821" w14:textId="77777777"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14:paraId="39D07E49" w14:textId="77777777"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E898E44" w14:textId="77777777" w:rsidR="00996FCC" w:rsidRDefault="00996FCC">
                  <w:pPr>
                    <w:pStyle w:val="TAC"/>
                    <w:rPr>
                      <w:rFonts w:eastAsia="Batang"/>
                      <w:color w:val="FF0000"/>
                      <w:u w:val="single"/>
                    </w:rPr>
                  </w:pPr>
                  <w:r>
                    <w:rPr>
                      <w:rFonts w:eastAsia="Batang"/>
                      <w:color w:val="FF0000"/>
                      <w:u w:val="single"/>
                    </w:rPr>
                    <w:t>0</w:t>
                  </w:r>
                </w:p>
              </w:tc>
              <w:tc>
                <w:tcPr>
                  <w:tcW w:w="937" w:type="dxa"/>
                  <w:tcBorders>
                    <w:top w:val="single" w:sz="4" w:space="0" w:color="auto"/>
                    <w:left w:val="single" w:sz="4" w:space="0" w:color="auto"/>
                    <w:bottom w:val="single" w:sz="4" w:space="0" w:color="auto"/>
                    <w:right w:val="single" w:sz="4" w:space="0" w:color="auto"/>
                  </w:tcBorders>
                  <w:hideMark/>
                </w:tcPr>
                <w:p w14:paraId="4E236EB7" w14:textId="77777777"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405B3C2C" w14:textId="77777777" w:rsidR="00996FCC" w:rsidRDefault="00996FCC">
                  <w:pPr>
                    <w:pStyle w:val="TAC"/>
                    <w:rPr>
                      <w:rFonts w:eastAsia="Batang"/>
                      <w:color w:val="FF0000"/>
                      <w:u w:val="single"/>
                    </w:rPr>
                  </w:pPr>
                  <w:r>
                    <w:rPr>
                      <w:rFonts w:eastAsia="Batang"/>
                      <w:color w:val="FF0000"/>
                      <w:u w:val="single"/>
                    </w:rPr>
                    <w:t>-</w:t>
                  </w:r>
                </w:p>
              </w:tc>
            </w:tr>
            <w:tr w:rsidR="00996FCC" w14:paraId="72C3ACC3" w14:textId="77777777" w:rsidTr="00996FCC">
              <w:trPr>
                <w:jc w:val="center"/>
              </w:trPr>
              <w:tc>
                <w:tcPr>
                  <w:tcW w:w="1397" w:type="dxa"/>
                  <w:tcBorders>
                    <w:top w:val="single" w:sz="4" w:space="0" w:color="auto"/>
                    <w:left w:val="single" w:sz="4" w:space="0" w:color="auto"/>
                    <w:bottom w:val="single" w:sz="4" w:space="0" w:color="auto"/>
                    <w:right w:val="single" w:sz="4" w:space="0" w:color="auto"/>
                  </w:tcBorders>
                </w:tcPr>
                <w:p w14:paraId="77A09F79" w14:textId="77777777" w:rsidR="00996FCC" w:rsidRDefault="00996FCC">
                  <w:pPr>
                    <w:pStyle w:val="TAC"/>
                    <w:rPr>
                      <w:rFonts w:eastAsia="Batang"/>
                      <w:u w:val="single"/>
                    </w:rPr>
                  </w:pPr>
                </w:p>
              </w:tc>
              <w:tc>
                <w:tcPr>
                  <w:tcW w:w="1062" w:type="dxa"/>
                  <w:tcBorders>
                    <w:top w:val="single" w:sz="4" w:space="0" w:color="auto"/>
                    <w:left w:val="single" w:sz="4" w:space="0" w:color="auto"/>
                    <w:bottom w:val="single" w:sz="4" w:space="0" w:color="auto"/>
                    <w:right w:val="single" w:sz="4" w:space="0" w:color="auto"/>
                  </w:tcBorders>
                  <w:hideMark/>
                </w:tcPr>
                <w:p w14:paraId="6812D8CB" w14:textId="77777777" w:rsidR="00996FCC" w:rsidRDefault="00996FCC">
                  <w:pPr>
                    <w:pStyle w:val="TAC"/>
                    <w:rPr>
                      <w:rFonts w:eastAsia="Batang"/>
                      <w:color w:val="FF0000"/>
                      <w:u w:val="single"/>
                    </w:rPr>
                  </w:pPr>
                  <w:r>
                    <w:rPr>
                      <w:rFonts w:eastAsia="Batang"/>
                      <w:color w:val="FF0000"/>
                      <w:u w:val="single"/>
                    </w:rPr>
                    <w:t>2</w:t>
                  </w:r>
                </w:p>
              </w:tc>
              <w:tc>
                <w:tcPr>
                  <w:tcW w:w="876" w:type="dxa"/>
                  <w:tcBorders>
                    <w:top w:val="single" w:sz="4" w:space="0" w:color="auto"/>
                    <w:left w:val="single" w:sz="4" w:space="0" w:color="auto"/>
                    <w:bottom w:val="single" w:sz="4" w:space="0" w:color="auto"/>
                    <w:right w:val="single" w:sz="4" w:space="0" w:color="auto"/>
                  </w:tcBorders>
                  <w:hideMark/>
                </w:tcPr>
                <w:p w14:paraId="3613DD0E" w14:textId="77777777" w:rsidR="00996FCC" w:rsidRDefault="00996FCC">
                  <w:pPr>
                    <w:pStyle w:val="TAC"/>
                    <w:rPr>
                      <w:rFonts w:eastAsia="Batang"/>
                      <w:color w:val="FF0000"/>
                      <w:u w:val="single"/>
                    </w:rPr>
                  </w:pPr>
                  <w:r>
                    <w:rPr>
                      <w:rFonts w:eastAsia="Batang"/>
                      <w:color w:val="FF0000"/>
                      <w:u w:val="single"/>
                    </w:rPr>
                    <w:t>16</w:t>
                  </w:r>
                </w:p>
              </w:tc>
              <w:tc>
                <w:tcPr>
                  <w:tcW w:w="750" w:type="dxa"/>
                  <w:tcBorders>
                    <w:top w:val="single" w:sz="4" w:space="0" w:color="auto"/>
                    <w:left w:val="single" w:sz="4" w:space="0" w:color="auto"/>
                    <w:bottom w:val="single" w:sz="4" w:space="0" w:color="auto"/>
                    <w:right w:val="single" w:sz="4" w:space="0" w:color="auto"/>
                  </w:tcBorders>
                  <w:hideMark/>
                </w:tcPr>
                <w:p w14:paraId="33143ED9" w14:textId="77777777" w:rsidR="00996FCC" w:rsidRDefault="00996FCC">
                  <w:pPr>
                    <w:pStyle w:val="TAC"/>
                    <w:rPr>
                      <w:rFonts w:eastAsia="Batang"/>
                      <w:color w:val="FF0000"/>
                      <w:u w:val="single"/>
                    </w:rPr>
                  </w:pPr>
                  <w:r>
                    <w:rPr>
                      <w:rFonts w:eastAsia="Batang"/>
                      <w:color w:val="FF0000"/>
                      <w:u w:val="single"/>
                    </w:rPr>
                    <w:t>1</w:t>
                  </w:r>
                </w:p>
              </w:tc>
              <w:tc>
                <w:tcPr>
                  <w:tcW w:w="1668" w:type="dxa"/>
                  <w:tcBorders>
                    <w:top w:val="single" w:sz="4" w:space="0" w:color="auto"/>
                    <w:left w:val="single" w:sz="4" w:space="0" w:color="auto"/>
                    <w:bottom w:val="single" w:sz="4" w:space="0" w:color="auto"/>
                    <w:right w:val="single" w:sz="4" w:space="0" w:color="auto"/>
                  </w:tcBorders>
                  <w:hideMark/>
                </w:tcPr>
                <w:p w14:paraId="2ABBDFBA" w14:textId="77777777" w:rsidR="00996FCC" w:rsidRDefault="00996FCC">
                  <w:pPr>
                    <w:pStyle w:val="TAC"/>
                    <w:rPr>
                      <w:rFonts w:eastAsia="Batang"/>
                      <w:color w:val="FF0000"/>
                      <w:u w:val="single"/>
                    </w:rPr>
                  </w:pPr>
                  <w:r>
                    <w:rPr>
                      <w:rFonts w:eastAsia="Batang"/>
                      <w:color w:val="FF0000"/>
                      <w:u w:val="single"/>
                    </w:rPr>
                    <w:t>1</w:t>
                  </w:r>
                </w:p>
              </w:tc>
              <w:tc>
                <w:tcPr>
                  <w:tcW w:w="897" w:type="dxa"/>
                  <w:tcBorders>
                    <w:top w:val="single" w:sz="4" w:space="0" w:color="auto"/>
                    <w:left w:val="single" w:sz="4" w:space="0" w:color="auto"/>
                    <w:bottom w:val="single" w:sz="4" w:space="0" w:color="auto"/>
                    <w:right w:val="single" w:sz="4" w:space="0" w:color="auto"/>
                  </w:tcBorders>
                  <w:hideMark/>
                </w:tcPr>
                <w:p w14:paraId="0482B4B2" w14:textId="77777777" w:rsidR="00996FCC" w:rsidRDefault="00996FCC">
                  <w:pPr>
                    <w:pStyle w:val="TAC"/>
                    <w:rPr>
                      <w:rFonts w:eastAsia="Batang"/>
                      <w:color w:val="FF0000"/>
                      <w:u w:val="single"/>
                    </w:rPr>
                  </w:pPr>
                  <w:r>
                    <w:rPr>
                      <w:rFonts w:eastAsia="Batang"/>
                      <w:color w:val="FF0000"/>
                      <w:u w:val="single"/>
                    </w:rPr>
                    <w:t>0</w:t>
                  </w:r>
                </w:p>
              </w:tc>
              <w:tc>
                <w:tcPr>
                  <w:tcW w:w="937" w:type="dxa"/>
                  <w:tcBorders>
                    <w:top w:val="single" w:sz="4" w:space="0" w:color="auto"/>
                    <w:left w:val="single" w:sz="4" w:space="0" w:color="auto"/>
                    <w:bottom w:val="single" w:sz="4" w:space="0" w:color="auto"/>
                    <w:right w:val="single" w:sz="4" w:space="0" w:color="auto"/>
                  </w:tcBorders>
                  <w:hideMark/>
                </w:tcPr>
                <w:p w14:paraId="255AC724" w14:textId="77777777" w:rsidR="00996FCC" w:rsidRDefault="00996FCC">
                  <w:pPr>
                    <w:pStyle w:val="TAC"/>
                    <w:rPr>
                      <w:rFonts w:eastAsia="Batang"/>
                      <w:color w:val="FF0000"/>
                      <w:u w:val="single"/>
                    </w:rPr>
                  </w:pPr>
                  <w:r>
                    <w:rPr>
                      <w:rFonts w:eastAsia="Batang"/>
                      <w:color w:val="FF0000"/>
                      <w:u w:val="single"/>
                    </w:rPr>
                    <w:t>-</w:t>
                  </w:r>
                </w:p>
              </w:tc>
              <w:tc>
                <w:tcPr>
                  <w:tcW w:w="999" w:type="dxa"/>
                  <w:tcBorders>
                    <w:top w:val="single" w:sz="4" w:space="0" w:color="auto"/>
                    <w:left w:val="single" w:sz="4" w:space="0" w:color="auto"/>
                    <w:bottom w:val="single" w:sz="4" w:space="0" w:color="auto"/>
                    <w:right w:val="single" w:sz="4" w:space="0" w:color="auto"/>
                  </w:tcBorders>
                  <w:hideMark/>
                </w:tcPr>
                <w:p w14:paraId="26966594" w14:textId="77777777" w:rsidR="00996FCC" w:rsidRDefault="00996FCC">
                  <w:pPr>
                    <w:pStyle w:val="TAC"/>
                    <w:rPr>
                      <w:rFonts w:eastAsia="Batang"/>
                      <w:color w:val="FF0000"/>
                      <w:u w:val="single"/>
                    </w:rPr>
                  </w:pPr>
                  <w:r>
                    <w:rPr>
                      <w:rFonts w:eastAsia="Batang"/>
                      <w:color w:val="FF0000"/>
                      <w:u w:val="single"/>
                    </w:rPr>
                    <w:t>-</w:t>
                  </w:r>
                </w:p>
              </w:tc>
            </w:tr>
          </w:tbl>
          <w:p w14:paraId="57C7B86A" w14:textId="77777777" w:rsidR="0090619F" w:rsidRDefault="0090619F"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3FA92DA" w14:textId="77777777" w:rsidR="00996FCC" w:rsidRDefault="00996FCC" w:rsidP="00996FCC">
            <w:pPr>
              <w:rPr>
                <w:highlight w:val="green"/>
                <w:lang w:eastAsia="x-none"/>
              </w:rPr>
            </w:pPr>
            <w:r>
              <w:rPr>
                <w:highlight w:val="green"/>
                <w:lang w:eastAsia="x-none"/>
              </w:rPr>
              <w:t>Agreements:</w:t>
            </w:r>
          </w:p>
          <w:p w14:paraId="5EE06E97" w14:textId="77777777" w:rsidR="00996FCC" w:rsidRDefault="00996FCC" w:rsidP="00996FCC">
            <w:pPr>
              <w:rPr>
                <w:lang w:eastAsia="x-none"/>
              </w:rPr>
            </w:pPr>
            <w:r>
              <w:rPr>
                <w:lang w:eastAsia="x-none"/>
              </w:rPr>
              <w:t>For 38.211, Section 6.3.3.1, update the spec as:</w:t>
            </w:r>
          </w:p>
          <w:p w14:paraId="62FF75F0" w14:textId="77777777" w:rsidR="00996FCC" w:rsidRDefault="00996FCC" w:rsidP="00996FCC">
            <w:pPr>
              <w:ind w:left="568" w:hanging="284"/>
            </w:pPr>
            <w:r>
              <w:t xml:space="preserve">for </w:t>
            </w:r>
            <w:r>
              <w:rPr>
                <w:rFonts w:ascii="Times" w:eastAsia="Batang" w:hAnsi="Times"/>
                <w:position w:val="-10"/>
              </w:rPr>
              <w:object w:dxaOrig="2535" w:dyaOrig="300" w14:anchorId="00076FA3">
                <v:shape id="_x0000_i1087" type="#_x0000_t75" style="width:126.45pt;height:15.05pt" o:ole="">
                  <v:imagedata r:id="rId132" o:title=""/>
                </v:shape>
                <o:OLEObject Type="Embed" ProgID="Equation.3" ShapeID="_x0000_i1087" DrawAspect="Content" ObjectID="_1580906291" r:id="rId133"/>
              </w:object>
            </w:r>
          </w:p>
          <w:p w14:paraId="7D5C6548" w14:textId="77777777" w:rsidR="00996FCC" w:rsidRDefault="00996FCC" w:rsidP="00996FCC">
            <w:pPr>
              <w:pStyle w:val="EQ"/>
              <w:jc w:val="center"/>
            </w:pPr>
            <w:r>
              <w:rPr>
                <w:rFonts w:eastAsia="Times New Roman"/>
                <w:position w:val="-164"/>
              </w:rPr>
              <w:object w:dxaOrig="4575" w:dyaOrig="3420" w14:anchorId="38527FC1">
                <v:shape id="_x0000_i1088" type="#_x0000_t75" style="width:228.5pt;height:170.9pt" o:ole="">
                  <v:imagedata r:id="rId134" o:title=""/>
                </v:shape>
                <o:OLEObject Type="Embed" ProgID="Equation.3" ShapeID="_x0000_i1088" DrawAspect="Content" ObjectID="_1580906292" r:id="rId135"/>
              </w:object>
            </w:r>
          </w:p>
          <w:p w14:paraId="5CA666FA" w14:textId="77777777" w:rsidR="00996FCC" w:rsidRDefault="00996FCC" w:rsidP="00996FCC">
            <w:pPr>
              <w:pStyle w:val="B1"/>
            </w:pPr>
            <w:r>
              <w:t>-</w:t>
            </w:r>
            <w:r>
              <w:tab/>
              <w:t xml:space="preserve">for </w:t>
            </w:r>
            <w:r>
              <w:rPr>
                <w:position w:val="-10"/>
              </w:rPr>
              <w:object w:dxaOrig="2535" w:dyaOrig="300" w14:anchorId="4FFBEA27">
                <v:shape id="_x0000_i1089" type="#_x0000_t75" style="width:126.45pt;height:15.05pt" o:ole="">
                  <v:imagedata r:id="rId136" o:title=""/>
                </v:shape>
                <o:OLEObject Type="Embed" ProgID="Equation.3" ShapeID="_x0000_i1089" DrawAspect="Content" ObjectID="_1580906293" r:id="rId137"/>
              </w:object>
            </w:r>
          </w:p>
          <w:p w14:paraId="76C96D58" w14:textId="77777777" w:rsidR="00996FCC" w:rsidRDefault="00996FCC" w:rsidP="00996FCC">
            <w:r>
              <w:rPr>
                <w:rFonts w:ascii="Times" w:eastAsia="Batang" w:hAnsi="Times"/>
                <w:position w:val="-164"/>
              </w:rPr>
              <w:object w:dxaOrig="4575" w:dyaOrig="3420" w14:anchorId="0E52B5E2">
                <v:shape id="_x0000_i1090" type="#_x0000_t75" style="width:228.5pt;height:170.9pt" o:ole="">
                  <v:imagedata r:id="rId138" o:title=""/>
                </v:shape>
                <o:OLEObject Type="Embed" ProgID="Equation.3" ShapeID="_x0000_i1090" DrawAspect="Content" ObjectID="_1580906294" r:id="rId139"/>
              </w:object>
            </w:r>
          </w:p>
          <w:p w14:paraId="2874B1B8" w14:textId="77777777" w:rsidR="00996FCC" w:rsidRDefault="00996FCC" w:rsidP="00996FCC">
            <w:pPr>
              <w:rPr>
                <w:b/>
                <w:sz w:val="36"/>
                <w:szCs w:val="36"/>
                <w:lang w:eastAsia="x-none"/>
              </w:rPr>
            </w:pPr>
          </w:p>
          <w:p w14:paraId="1FD2B74A" w14:textId="77777777" w:rsidR="00996FCC" w:rsidRDefault="00996FCC" w:rsidP="00996FCC">
            <w:pPr>
              <w:rPr>
                <w:b/>
                <w:lang w:eastAsia="x-none"/>
              </w:rPr>
            </w:pPr>
            <w:r>
              <w:rPr>
                <w:highlight w:val="green"/>
                <w:lang w:eastAsia="x-none"/>
              </w:rPr>
              <w:t>Agreements</w:t>
            </w:r>
            <w:r>
              <w:rPr>
                <w:b/>
                <w:lang w:eastAsia="x-none"/>
              </w:rPr>
              <w:t>:</w:t>
            </w:r>
          </w:p>
          <w:p w14:paraId="71CE4462" w14:textId="77777777" w:rsidR="00996FCC" w:rsidRDefault="00996FCC" w:rsidP="00996FCC">
            <w:pPr>
              <w:rPr>
                <w:lang w:eastAsia="x-none"/>
              </w:rPr>
            </w:pPr>
            <w:r>
              <w:rPr>
                <w:lang w:eastAsia="x-none"/>
              </w:rPr>
              <w:t>In 38.211, 6.3.3.2, update the spec as follows:</w:t>
            </w:r>
          </w:p>
          <w:p w14:paraId="11224DC7" w14:textId="77777777" w:rsidR="00996FCC" w:rsidRDefault="00996FCC" w:rsidP="00AD7984">
            <w:pPr>
              <w:numPr>
                <w:ilvl w:val="0"/>
                <w:numId w:val="28"/>
              </w:numPr>
              <w:overflowPunct/>
              <w:autoSpaceDE/>
              <w:autoSpaceDN/>
              <w:adjustRightInd/>
              <w:spacing w:after="0"/>
              <w:ind w:left="1440"/>
              <w:textAlignment w:val="auto"/>
              <w:rPr>
                <w:b/>
                <w:lang w:eastAsia="x-none"/>
              </w:rPr>
            </w:pPr>
            <w:r>
              <w:t xml:space="preserve">Random access preambles can only be transmitted in the time </w:t>
            </w:r>
            <w:r>
              <w:rPr>
                <w:strike/>
                <w:color w:val="FF0000"/>
              </w:rPr>
              <w:t>and frequency</w:t>
            </w:r>
            <w:r>
              <w:t xml:space="preserve"> resources given by the higher-layer parameter </w:t>
            </w:r>
            <w:r>
              <w:rPr>
                <w:i/>
              </w:rPr>
              <w:t>PRACHConfigurationIndex</w:t>
            </w:r>
            <w:r>
              <w:t xml:space="preserve"> according to Table 6.3.3.2-2 depends on FR1 or FR2 and the spectrum type as defined in [TS38.101].</w:t>
            </w:r>
          </w:p>
          <w:p w14:paraId="6C0E8D9A" w14:textId="77777777" w:rsidR="00996FCC" w:rsidRDefault="00996FCC" w:rsidP="00996FCC">
            <w:pPr>
              <w:rPr>
                <w:b/>
                <w:sz w:val="40"/>
                <w:szCs w:val="40"/>
                <w:lang w:eastAsia="x-none"/>
              </w:rPr>
            </w:pPr>
          </w:p>
          <w:p w14:paraId="055B43A3" w14:textId="77777777" w:rsidR="00996FCC" w:rsidRDefault="00996FCC" w:rsidP="00996FCC">
            <w:pPr>
              <w:rPr>
                <w:b/>
                <w:lang w:eastAsia="x-none"/>
              </w:rPr>
            </w:pPr>
            <w:r>
              <w:rPr>
                <w:highlight w:val="green"/>
                <w:lang w:eastAsia="x-none"/>
              </w:rPr>
              <w:t>Agreements</w:t>
            </w:r>
            <w:r>
              <w:rPr>
                <w:b/>
                <w:lang w:eastAsia="x-none"/>
              </w:rPr>
              <w:t>:</w:t>
            </w:r>
          </w:p>
          <w:p w14:paraId="193E6CE7" w14:textId="77777777" w:rsidR="00996FCC" w:rsidRDefault="00996FCC" w:rsidP="00996FCC">
            <w:pPr>
              <w:rPr>
                <w:lang w:eastAsia="x-none"/>
              </w:rPr>
            </w:pPr>
            <w:r>
              <w:rPr>
                <w:lang w:eastAsia="x-none"/>
              </w:rPr>
              <w:t>For RACH configuration for FR1 and paired spectrum:</w:t>
            </w:r>
          </w:p>
          <w:p w14:paraId="0AE4A599" w14:textId="77777777" w:rsidR="00996FCC" w:rsidRDefault="00996FCC" w:rsidP="00AD7984">
            <w:pPr>
              <w:numPr>
                <w:ilvl w:val="0"/>
                <w:numId w:val="25"/>
              </w:numPr>
              <w:overflowPunct/>
              <w:autoSpaceDE/>
              <w:autoSpaceDN/>
              <w:adjustRightInd/>
              <w:spacing w:after="0"/>
              <w:ind w:left="1440"/>
              <w:textAlignment w:val="auto"/>
            </w:pPr>
            <w:r>
              <w:t>More priority to Ax and Bx formats compared to Ax/Bx</w:t>
            </w:r>
          </w:p>
          <w:p w14:paraId="00B1A398" w14:textId="77777777" w:rsidR="00996FCC" w:rsidRDefault="00996FCC" w:rsidP="00AD7984">
            <w:pPr>
              <w:numPr>
                <w:ilvl w:val="0"/>
                <w:numId w:val="25"/>
              </w:numPr>
              <w:overflowPunct/>
              <w:autoSpaceDE/>
              <w:autoSpaceDN/>
              <w:adjustRightInd/>
              <w:spacing w:after="0"/>
              <w:ind w:left="1440"/>
              <w:textAlignment w:val="auto"/>
            </w:pPr>
            <w:r>
              <w:t>Change from subframe 5 to subframe 4 for RACH configuration period 40,80,160ms</w:t>
            </w:r>
          </w:p>
          <w:p w14:paraId="39DDBCDC" w14:textId="77777777" w:rsidR="00996FCC" w:rsidRDefault="00996FCC" w:rsidP="00AD7984">
            <w:pPr>
              <w:numPr>
                <w:ilvl w:val="0"/>
                <w:numId w:val="25"/>
              </w:numPr>
              <w:overflowPunct/>
              <w:autoSpaceDE/>
              <w:autoSpaceDN/>
              <w:adjustRightInd/>
              <w:spacing w:after="0"/>
              <w:ind w:left="1440"/>
              <w:textAlignment w:val="auto"/>
            </w:pPr>
            <w:r>
              <w:t>Regarding the number of RACH occasions within one RACH configuration period.</w:t>
            </w:r>
          </w:p>
          <w:p w14:paraId="0AA31812" w14:textId="77777777" w:rsidR="00996FCC" w:rsidRDefault="00996FCC" w:rsidP="00AD7984">
            <w:pPr>
              <w:pStyle w:val="af5"/>
              <w:numPr>
                <w:ilvl w:val="0"/>
                <w:numId w:val="29"/>
              </w:numPr>
              <w:ind w:leftChars="0"/>
              <w:rPr>
                <w:szCs w:val="20"/>
              </w:rPr>
            </w:pPr>
            <w:r>
              <w:rPr>
                <w:szCs w:val="20"/>
              </w:rPr>
              <w:t>FDM is used to achieve 8 RACH occasions within one RACH configuration period</w:t>
            </w:r>
          </w:p>
          <w:p w14:paraId="2DDF28CE" w14:textId="77777777" w:rsidR="00996FCC" w:rsidRDefault="00996FCC" w:rsidP="00AD7984">
            <w:pPr>
              <w:pStyle w:val="af5"/>
              <w:numPr>
                <w:ilvl w:val="0"/>
                <w:numId w:val="29"/>
              </w:numPr>
              <w:ind w:leftChars="0"/>
              <w:rPr>
                <w:szCs w:val="20"/>
              </w:rPr>
            </w:pPr>
            <w:r>
              <w:rPr>
                <w:szCs w:val="20"/>
              </w:rPr>
              <w:t xml:space="preserve">In addition, for preamble formats A1, A2 and for periodicities 80ms, 160ms at least one configuration supports 8 RACH occasions. </w:t>
            </w:r>
          </w:p>
          <w:p w14:paraId="652D3E80" w14:textId="77777777" w:rsidR="00996FCC" w:rsidRDefault="00996FCC" w:rsidP="00AD7984">
            <w:pPr>
              <w:pStyle w:val="af5"/>
              <w:numPr>
                <w:ilvl w:val="1"/>
                <w:numId w:val="29"/>
              </w:numPr>
              <w:ind w:leftChars="0"/>
              <w:rPr>
                <w:szCs w:val="20"/>
              </w:rPr>
            </w:pPr>
            <w:r>
              <w:rPr>
                <w:szCs w:val="20"/>
              </w:rPr>
              <w:t>Note: This can be done by either have more subframes allocated or to have more frames allocated</w:t>
            </w:r>
          </w:p>
          <w:p w14:paraId="13C3A246" w14:textId="77777777" w:rsidR="00996FCC" w:rsidRDefault="00996FCC" w:rsidP="00996FCC">
            <w:pPr>
              <w:rPr>
                <w:lang w:eastAsia="x-none"/>
              </w:rPr>
            </w:pPr>
            <w:r>
              <w:rPr>
                <w:highlight w:val="green"/>
                <w:lang w:eastAsia="x-none"/>
              </w:rPr>
              <w:t>Agreements</w:t>
            </w:r>
            <w:r>
              <w:rPr>
                <w:lang w:eastAsia="x-none"/>
              </w:rPr>
              <w:t>:</w:t>
            </w:r>
          </w:p>
          <w:p w14:paraId="53350EE0" w14:textId="77777777" w:rsidR="00996FCC" w:rsidRDefault="00996FCC" w:rsidP="00AD7984">
            <w:pPr>
              <w:numPr>
                <w:ilvl w:val="0"/>
                <w:numId w:val="30"/>
              </w:numPr>
              <w:overflowPunct/>
              <w:autoSpaceDE/>
              <w:autoSpaceDN/>
              <w:adjustRightInd/>
              <w:spacing w:after="0"/>
              <w:ind w:left="1440"/>
              <w:textAlignment w:val="auto"/>
              <w:rPr>
                <w:lang w:eastAsia="x-none"/>
              </w:rPr>
            </w:pPr>
            <w:r>
              <w:rPr>
                <w:lang w:eastAsia="x-none"/>
              </w:rPr>
              <w:t>Adopt the following TP to Section 5.3 of 38.211:</w:t>
            </w:r>
          </w:p>
          <w:p w14:paraId="3588911A" w14:textId="77777777" w:rsidR="00996FCC" w:rsidRDefault="00996FCC" w:rsidP="00996FCC">
            <w:pPr>
              <w:rPr>
                <w:szCs w:val="24"/>
              </w:rPr>
            </w:pPr>
            <w:r>
              <w:t xml:space="preserve">The time-continuous signal </w:t>
            </w:r>
            <w:r>
              <w:rPr>
                <w:rFonts w:ascii="Times" w:eastAsia="Batang" w:hAnsi="Times"/>
                <w:position w:val="-12"/>
                <w:szCs w:val="24"/>
              </w:rPr>
              <w:object w:dxaOrig="780" w:dyaOrig="405" w14:anchorId="16185F2B">
                <v:shape id="_x0000_i1091" type="#_x0000_t75" style="width:38.8pt;height:20.05pt" o:ole="">
                  <v:imagedata r:id="rId140" o:title=""/>
                </v:shape>
                <o:OLEObject Type="Embed" ProgID="Equation.3" ShapeID="_x0000_i1091" DrawAspect="Content" ObjectID="_1580906295" r:id="rId141"/>
              </w:object>
            </w:r>
            <w:r>
              <w:t xml:space="preserve"> on antenna port </w:t>
            </w:r>
            <w:r>
              <w:rPr>
                <w:rFonts w:ascii="Times" w:eastAsia="Batang" w:hAnsi="Times"/>
                <w:position w:val="-10"/>
                <w:szCs w:val="24"/>
              </w:rPr>
              <w:object w:dxaOrig="195" w:dyaOrig="240" w14:anchorId="4007B3B6">
                <v:shape id="_x0000_i1092" type="#_x0000_t75" style="width:10pt;height:11.9pt" o:ole="">
                  <v:imagedata r:id="rId142" o:title=""/>
                </v:shape>
                <o:OLEObject Type="Embed" ProgID="Equation.3" ShapeID="_x0000_i1092" DrawAspect="Content" ObjectID="_1580906296" r:id="rId143"/>
              </w:object>
            </w:r>
            <w:r>
              <w:t xml:space="preserve"> for PRACH is defined by</w:t>
            </w:r>
          </w:p>
          <w:p w14:paraId="5333513C" w14:textId="77777777" w:rsidR="00996FCC" w:rsidRDefault="00996FCC" w:rsidP="00996FCC">
            <w:pPr>
              <w:jc w:val="center"/>
            </w:pPr>
          </w:p>
          <w:p w14:paraId="72C04CE0" w14:textId="77777777" w:rsidR="00996FCC" w:rsidRDefault="00996FCC" w:rsidP="00996FCC">
            <w:pPr>
              <w:pStyle w:val="EQ"/>
              <w:jc w:val="center"/>
            </w:pPr>
            <w:r>
              <w:rPr>
                <w:rFonts w:eastAsia="Times New Roman"/>
                <w:position w:val="-54"/>
              </w:rPr>
              <w:object w:dxaOrig="6600" w:dyaOrig="1620" w14:anchorId="028624B6">
                <v:shape id="_x0000_i1093" type="#_x0000_t75" style="width:329.95pt;height:80.75pt" o:ole="">
                  <v:imagedata r:id="rId144" o:title=""/>
                </v:shape>
                <o:OLEObject Type="Embed" ProgID="Equation.DSMT4" ShapeID="_x0000_i1093" DrawAspect="Content" ObjectID="_1580906297" r:id="rId145"/>
              </w:object>
            </w:r>
          </w:p>
          <w:p w14:paraId="565224A9" w14:textId="77777777" w:rsidR="00996FCC" w:rsidRDefault="00996FCC" w:rsidP="00996FCC">
            <w:pPr>
              <w:rPr>
                <w:color w:val="FF0000"/>
                <w:u w:val="single"/>
              </w:rPr>
            </w:pPr>
            <w:r>
              <w:t xml:space="preserve">where </w:t>
            </w:r>
            <w:r>
              <w:rPr>
                <w:rFonts w:ascii="Times" w:eastAsia="Batang" w:hAnsi="Times"/>
                <w:position w:val="-12"/>
                <w:szCs w:val="24"/>
              </w:rPr>
              <w:object w:dxaOrig="1770" w:dyaOrig="360" w14:anchorId="6F3B1A8E">
                <v:shape id="_x0000_i1094" type="#_x0000_t75" style="width:88.3pt;height:18.15pt" o:ole="">
                  <v:imagedata r:id="rId146" o:title=""/>
                </v:shape>
                <o:OLEObject Type="Embed" ProgID="Equation.3" ShapeID="_x0000_i1094" DrawAspect="Content" ObjectID="_1580906298" r:id="rId147"/>
              </w:object>
            </w:r>
            <w:r>
              <w:t xml:space="preserve"> and </w:t>
            </w:r>
            <w:r>
              <w:rPr>
                <w:rFonts w:ascii="Times" w:eastAsia="Batang" w:hAnsi="Times"/>
                <w:position w:val="-6"/>
                <w:szCs w:val="24"/>
              </w:rPr>
              <w:object w:dxaOrig="195" w:dyaOrig="300" w14:anchorId="49769B85">
                <v:shape id="_x0000_i1095" type="#_x0000_t75" style="width:10pt;height:15.05pt" o:ole="">
                  <v:imagedata r:id="rId148" o:title=""/>
                </v:shape>
                <o:OLEObject Type="Embed" ProgID="Equation.3" ShapeID="_x0000_i1095" DrawAspect="Content" ObjectID="_1580906299" r:id="rId149"/>
              </w:object>
            </w:r>
            <w:r>
              <w:t xml:space="preserve"> is given by clause 6.3.3. </w:t>
            </w:r>
            <w:r>
              <w:rPr>
                <w:color w:val="FF0000"/>
                <w:u w:val="single"/>
              </w:rPr>
              <w:t xml:space="preserve">The value of </w:t>
            </w:r>
            <w:r>
              <w:rPr>
                <w:rFonts w:ascii="Times" w:eastAsia="Batang" w:hAnsi="Times"/>
                <w:color w:val="FF0000"/>
                <w:position w:val="-12"/>
                <w:szCs w:val="24"/>
                <w:u w:val="single"/>
              </w:rPr>
              <w:object w:dxaOrig="375" w:dyaOrig="375" w14:anchorId="6639174E">
                <v:shape id="_x0000_i1096" type="#_x0000_t75" style="width:18.8pt;height:18.8pt" o:ole="">
                  <v:imagedata r:id="rId150" o:title=""/>
                </v:shape>
                <o:OLEObject Type="Embed" ProgID="Equation.DSMT4" ShapeID="_x0000_i1096" DrawAspect="Content" ObjectID="_1580906300" r:id="rId151"/>
              </w:object>
            </w:r>
            <w:r>
              <w:rPr>
                <w:color w:val="FF0000"/>
                <w:u w:val="single"/>
              </w:rPr>
              <w:t xml:space="preserve"> is obtained from the subcarrier spacing configuration </w:t>
            </w:r>
            <w:r>
              <w:rPr>
                <w:rFonts w:ascii="Times" w:eastAsia="Batang" w:hAnsi="Times"/>
                <w:color w:val="FF0000"/>
                <w:position w:val="-10"/>
                <w:szCs w:val="24"/>
                <w:u w:val="single"/>
              </w:rPr>
              <w:object w:dxaOrig="225" w:dyaOrig="240" w14:anchorId="373FEAF2">
                <v:shape id="_x0000_i1097" type="#_x0000_t75" style="width:11.25pt;height:11.9pt" o:ole="">
                  <v:imagedata r:id="rId152" o:title=""/>
                </v:shape>
                <o:OLEObject Type="Embed" ProgID="Equation.3" ShapeID="_x0000_i1097" DrawAspect="Content" ObjectID="_1580906301" r:id="rId153"/>
              </w:object>
            </w:r>
            <w:r>
              <w:rPr>
                <w:color w:val="FF0000"/>
                <w:u w:val="single"/>
              </w:rPr>
              <w:t xml:space="preserve"> of the initial active uplink BWP. The value of </w:t>
            </w:r>
            <w:r>
              <w:rPr>
                <w:rFonts w:ascii="Times" w:eastAsia="Batang" w:hAnsi="Times"/>
                <w:color w:val="FF0000"/>
                <w:position w:val="-10"/>
                <w:szCs w:val="24"/>
                <w:u w:val="single"/>
              </w:rPr>
              <w:object w:dxaOrig="300" w:dyaOrig="345" w14:anchorId="2A251710">
                <v:shape id="_x0000_i1098" type="#_x0000_t75" style="width:15.05pt;height:17.55pt" o:ole="">
                  <v:imagedata r:id="rId154" o:title=""/>
                </v:shape>
                <o:OLEObject Type="Embed" ProgID="Equation.3" ShapeID="_x0000_i1098" DrawAspect="Content" ObjectID="_1580906302" r:id="rId155"/>
              </w:object>
            </w:r>
            <w:r>
              <w:rPr>
                <w:color w:val="FF0000"/>
                <w:u w:val="single"/>
              </w:rPr>
              <w:t xml:space="preserve"> is obtained from the higher-layer parameter </w:t>
            </w:r>
            <w:r>
              <w:rPr>
                <w:i/>
                <w:color w:val="FF0000"/>
                <w:u w:val="single"/>
              </w:rPr>
              <w:t>k0</w:t>
            </w:r>
            <w:r>
              <w:rPr>
                <w:color w:val="FF0000"/>
                <w:u w:val="single"/>
              </w:rPr>
              <w:t xml:space="preserve"> and is such that the lowest numbered subcarrier in a common resource block for subcarrier spacing configuration </w:t>
            </w:r>
            <w:r>
              <w:rPr>
                <w:rFonts w:ascii="Times" w:eastAsia="Batang" w:hAnsi="Times"/>
                <w:color w:val="FF0000"/>
                <w:position w:val="-10"/>
                <w:szCs w:val="24"/>
                <w:u w:val="single"/>
              </w:rPr>
              <w:object w:dxaOrig="225" w:dyaOrig="240" w14:anchorId="6BF28FC9">
                <v:shape id="_x0000_i1099" type="#_x0000_t75" style="width:11.25pt;height:11.9pt" o:ole="">
                  <v:imagedata r:id="rId152" o:title=""/>
                </v:shape>
                <o:OLEObject Type="Embed" ProgID="Equation.3" ShapeID="_x0000_i1099" DrawAspect="Content" ObjectID="_1580906303" r:id="rId156"/>
              </w:object>
            </w:r>
            <w:r>
              <w:rPr>
                <w:color w:val="FF0000"/>
                <w:u w:val="single"/>
              </w:rPr>
              <w:t xml:space="preserve"> coincides with the lowest numbered subcarrier in a common resource block for any subcarrier spacing configuration less than </w:t>
            </w:r>
            <w:r>
              <w:rPr>
                <w:rFonts w:ascii="Times" w:eastAsia="Batang" w:hAnsi="Times"/>
                <w:color w:val="FF0000"/>
                <w:position w:val="-10"/>
                <w:szCs w:val="24"/>
                <w:u w:val="single"/>
              </w:rPr>
              <w:object w:dxaOrig="225" w:dyaOrig="240" w14:anchorId="5382FD17">
                <v:shape id="_x0000_i1100" type="#_x0000_t75" style="width:11.25pt;height:11.9pt" o:ole="">
                  <v:imagedata r:id="rId157" o:title=""/>
                </v:shape>
                <o:OLEObject Type="Embed" ProgID="Equation.3" ShapeID="_x0000_i1100" DrawAspect="Content" ObjectID="_1580906304" r:id="rId158"/>
              </w:object>
            </w:r>
            <w:r>
              <w:rPr>
                <w:color w:val="FF0000"/>
                <w:u w:val="single"/>
              </w:rPr>
              <w:t xml:space="preserve">. The value </w:t>
            </w:r>
            <w:r>
              <w:rPr>
                <w:rFonts w:ascii="Times" w:eastAsia="Batang" w:hAnsi="Times"/>
                <w:color w:val="FF0000"/>
                <w:position w:val="-12"/>
                <w:szCs w:val="24"/>
                <w:u w:val="single"/>
              </w:rPr>
              <w:object w:dxaOrig="1110" w:dyaOrig="390" w14:anchorId="63344AEC">
                <v:shape id="_x0000_i1101" type="#_x0000_t75" style="width:55.7pt;height:19.4pt" o:ole="">
                  <v:imagedata r:id="rId159" o:title=""/>
                </v:shape>
                <o:OLEObject Type="Embed" ProgID="Equation.DSMT4" ShapeID="_x0000_i1101" DrawAspect="Content" ObjectID="_1580906305" r:id="rId160"/>
              </w:object>
            </w:r>
            <w:r>
              <w:rPr>
                <w:color w:val="FF0000"/>
                <w:u w:val="single"/>
              </w:rPr>
              <w:t xml:space="preserve"> is the lowest numbered RB of initial active uplink BWP based on common resource block indexing and is derived by the higher-layer parameter </w:t>
            </w:r>
            <w:r>
              <w:rPr>
                <w:i/>
                <w:color w:val="FF0000"/>
                <w:u w:val="single"/>
              </w:rPr>
              <w:t>initial-Uplink-Bandwidth-Part</w:t>
            </w:r>
            <w:r>
              <w:rPr>
                <w:color w:val="FF0000"/>
                <w:u w:val="single"/>
              </w:rPr>
              <w:t xml:space="preserve">. The value </w:t>
            </w:r>
            <w:r>
              <w:rPr>
                <w:rFonts w:ascii="Times" w:eastAsia="Batang" w:hAnsi="Times"/>
                <w:color w:val="FF0000"/>
                <w:position w:val="-12"/>
                <w:szCs w:val="24"/>
                <w:u w:val="single"/>
              </w:rPr>
              <w:object w:dxaOrig="780" w:dyaOrig="375" w14:anchorId="682B2B54">
                <v:shape id="_x0000_i1102" type="#_x0000_t75" style="width:38.8pt;height:18.8pt" o:ole="">
                  <v:imagedata r:id="rId161" o:title=""/>
                </v:shape>
                <o:OLEObject Type="Embed" ProgID="Equation.DSMT4" ShapeID="_x0000_i1102" DrawAspect="Content" ObjectID="_1580906306" r:id="rId162"/>
              </w:object>
            </w:r>
            <w:r>
              <w:rPr>
                <w:color w:val="FF0000"/>
                <w:u w:val="single"/>
              </w:rPr>
              <w:t xml:space="preserve"> is the frequency offset of lowest PRACH transmission occasion in frequency domain with respect to PRB 0 of initial active UL BWP(s) given by the higher-layer parameter </w:t>
            </w:r>
            <w:r>
              <w:rPr>
                <w:i/>
                <w:color w:val="FF0000"/>
                <w:u w:val="single"/>
              </w:rPr>
              <w:t>prach-frequency-start</w:t>
            </w:r>
            <w:r>
              <w:rPr>
                <w:color w:val="FF0000"/>
                <w:u w:val="single"/>
              </w:rPr>
              <w:t xml:space="preserve">, the value </w:t>
            </w:r>
            <w:r>
              <w:rPr>
                <w:rFonts w:ascii="Times" w:eastAsia="Batang" w:hAnsi="Times"/>
                <w:color w:val="FF0000"/>
                <w:position w:val="-12"/>
                <w:szCs w:val="24"/>
                <w:u w:val="single"/>
              </w:rPr>
              <w:object w:dxaOrig="360" w:dyaOrig="390" w14:anchorId="5B2A2F6C">
                <v:shape id="_x0000_i1103" type="#_x0000_t75" style="width:18.15pt;height:19.4pt" o:ole="">
                  <v:imagedata r:id="rId163" o:title=""/>
                </v:shape>
                <o:OLEObject Type="Embed" ProgID="Equation.DSMT4" ShapeID="_x0000_i1103" DrawAspect="Content" ObjectID="_1580906307" r:id="rId164"/>
              </w:object>
            </w:r>
            <w:r>
              <w:rPr>
                <w:color w:val="FF0000"/>
                <w:u w:val="single"/>
              </w:rPr>
              <w:t xml:space="preserve"> is the PRACH transmission occasion index in frequency domain for a given PRACH transmission occasion in one time instance as given by clause 6.3.3.2, and the value </w:t>
            </w:r>
            <w:r>
              <w:rPr>
                <w:rFonts w:ascii="Times" w:eastAsia="Batang" w:hAnsi="Times"/>
                <w:color w:val="FF0000"/>
                <w:position w:val="-12"/>
                <w:szCs w:val="24"/>
                <w:u w:val="single"/>
              </w:rPr>
              <w:object w:dxaOrig="450" w:dyaOrig="390" w14:anchorId="7C6A3060">
                <v:shape id="_x0000_i1104" type="#_x0000_t75" style="width:22.55pt;height:19.4pt" o:ole="">
                  <v:imagedata r:id="rId165" o:title=""/>
                </v:shape>
                <o:OLEObject Type="Embed" ProgID="Equation.DSMT4" ShapeID="_x0000_i1104" DrawAspect="Content" ObjectID="_1580906308" r:id="rId166"/>
              </w:object>
            </w:r>
            <w:r>
              <w:rPr>
                <w:color w:val="FF0000"/>
                <w:u w:val="single"/>
              </w:rPr>
              <w:t xml:space="preserve"> is the number of resource blocks occupied and is given by the parameter allocation expressed in number of RBs for PUSCH in Table 6.3.3.2-1.</w:t>
            </w:r>
          </w:p>
          <w:p w14:paraId="285547D4" w14:textId="77777777" w:rsidR="00996FCC" w:rsidRDefault="00996FCC" w:rsidP="00996FCC">
            <w:r>
              <w:t>+++++++++++++++++++++ end text proposal +++++++++++++++++++++++++++++++++++++++++</w:t>
            </w:r>
          </w:p>
          <w:p w14:paraId="6AB16116" w14:textId="77777777" w:rsidR="00996FCC" w:rsidRDefault="00996F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1E6775D" w14:textId="77777777" w:rsidR="00996FCC" w:rsidRDefault="00996FCC" w:rsidP="00996FCC">
            <w:r>
              <w:rPr>
                <w:highlight w:val="green"/>
              </w:rPr>
              <w:t>Agreements</w:t>
            </w:r>
            <w:r>
              <w:t>:</w:t>
            </w:r>
          </w:p>
          <w:p w14:paraId="717DF39D" w14:textId="77777777" w:rsidR="00996FCC" w:rsidRDefault="00996FCC" w:rsidP="00AD7984">
            <w:pPr>
              <w:numPr>
                <w:ilvl w:val="0"/>
                <w:numId w:val="30"/>
              </w:numPr>
              <w:overflowPunct/>
              <w:autoSpaceDE/>
              <w:autoSpaceDN/>
              <w:adjustRightInd/>
              <w:spacing w:after="0"/>
              <w:ind w:left="1440"/>
              <w:textAlignment w:val="auto"/>
              <w:rPr>
                <w:rFonts w:eastAsia="SimSun"/>
              </w:rPr>
            </w:pPr>
            <w:r>
              <w:rPr>
                <w:rFonts w:eastAsia="SimSun"/>
              </w:rPr>
              <w:t xml:space="preserve">The values of </w:t>
            </w:r>
            <w:r>
              <w:rPr>
                <w:rFonts w:ascii="Times" w:eastAsia="Batang" w:hAnsi="Times"/>
                <w:position w:val="-6"/>
                <w:szCs w:val="24"/>
              </w:rPr>
              <w:object w:dxaOrig="195" w:dyaOrig="300" w14:anchorId="10CED388">
                <v:shape id="_x0000_i1105" type="#_x0000_t75" style="width:10pt;height:15.05pt" o:ole="">
                  <v:imagedata r:id="rId167" o:title=""/>
                </v:shape>
                <o:OLEObject Type="Embed" ProgID="Equation.3" ShapeID="_x0000_i1105" DrawAspect="Content" ObjectID="_1580906309" r:id="rId168"/>
              </w:object>
            </w:r>
            <w:r>
              <w:rPr>
                <w:rFonts w:eastAsia="SimSun"/>
              </w:rPr>
              <w:t>in table 6.3.3.2-1 of 38.211 are confirmed with the following updates:</w:t>
            </w:r>
          </w:p>
          <w:p w14:paraId="07F7BD28" w14:textId="77777777" w:rsidR="00996FCC" w:rsidRDefault="00996FCC" w:rsidP="00996FCC">
            <w:pPr>
              <w:rPr>
                <w:rFonts w:eastAsia="SimSun"/>
                <w:b/>
              </w:rPr>
            </w:pPr>
            <w:r>
              <w:rPr>
                <w:rFonts w:eastAsia="SimSun"/>
              </w:rPr>
              <w:t>------------- text proposal, 38.211 section 6.3.3.2 -----------------------------------------------</w:t>
            </w:r>
          </w:p>
          <w:p w14:paraId="46206965" w14:textId="77777777" w:rsidR="00996FCC" w:rsidRDefault="00996FCC" w:rsidP="00996FCC">
            <w:pPr>
              <w:pStyle w:val="TH"/>
              <w:rPr>
                <w:rFonts w:eastAsia="SimSun"/>
                <w:lang w:eastAsia="zh-CN"/>
              </w:rPr>
            </w:pPr>
            <w:r>
              <w:t xml:space="preserve">Table 6.3.3.2-1: Supported combinations of </w:t>
            </w:r>
            <w:r>
              <w:rPr>
                <w:rFonts w:eastAsia="Batang"/>
                <w:position w:val="-10"/>
                <w:lang w:eastAsia="en-GB"/>
              </w:rPr>
              <w:object w:dxaOrig="525" w:dyaOrig="345" w14:anchorId="6995B73C">
                <v:shape id="_x0000_i1106" type="#_x0000_t75" style="width:26.3pt;height:17.55pt" o:ole="">
                  <v:imagedata r:id="rId169" o:title=""/>
                </v:shape>
                <o:OLEObject Type="Embed" ProgID="Equation.3" ShapeID="_x0000_i1106" DrawAspect="Content" ObjectID="_1580906310" r:id="rId170"/>
              </w:object>
            </w:r>
            <w:r>
              <w:rPr>
                <w:rFonts w:eastAsia="Batang"/>
              </w:rPr>
              <w:t xml:space="preserve"> and </w:t>
            </w:r>
            <w:r>
              <w:rPr>
                <w:rFonts w:eastAsia="Batang"/>
                <w:position w:val="-10"/>
                <w:lang w:eastAsia="en-GB"/>
              </w:rPr>
              <w:object w:dxaOrig="300" w:dyaOrig="285" w14:anchorId="2FA366CB">
                <v:shape id="_x0000_i1107" type="#_x0000_t75" style="width:15.05pt;height:14.4pt" o:ole="">
                  <v:imagedata r:id="rId171" o:title=""/>
                </v:shape>
                <o:OLEObject Type="Embed" ProgID="Equation.3" ShapeID="_x0000_i1107" DrawAspect="Content" ObjectID="_1580906311" r:id="rId172"/>
              </w:object>
            </w:r>
            <w:r>
              <w:rPr>
                <w:rFonts w:eastAsia="Batang"/>
              </w:rPr>
              <w:t xml:space="preserve">, and the corresponding value of </w:t>
            </w:r>
            <w:r>
              <w:rPr>
                <w:rFonts w:eastAsia="Batang"/>
                <w:position w:val="-6"/>
                <w:lang w:eastAsia="en-GB"/>
              </w:rPr>
              <w:object w:dxaOrig="195" w:dyaOrig="300" w14:anchorId="2AAB461A">
                <v:shape id="_x0000_i1108" type="#_x0000_t75" style="width:10pt;height:15.05pt" o:ole="">
                  <v:imagedata r:id="rId167" o:title=""/>
                </v:shape>
                <o:OLEObject Type="Embed" ProgID="Equation.3" ShapeID="_x0000_i1108" DrawAspect="Content" ObjectID="_1580906312" r:id="rId173"/>
              </w:object>
            </w:r>
            <w:r>
              <w:rPr>
                <w:rFonts w:eastAsia="Batang"/>
              </w:rPr>
              <w:t>.</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799"/>
              <w:gridCol w:w="1527"/>
              <w:gridCol w:w="2421"/>
              <w:gridCol w:w="857"/>
            </w:tblGrid>
            <w:tr w:rsidR="00996FCC" w14:paraId="7E87A93E"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64781491" w14:textId="77777777" w:rsidR="00996FCC" w:rsidRDefault="00996FCC">
                  <w:pPr>
                    <w:pStyle w:val="TAH"/>
                    <w:rPr>
                      <w:rFonts w:eastAsia="Batang"/>
                    </w:rPr>
                  </w:pPr>
                  <w:r>
                    <w:rPr>
                      <w:rFonts w:eastAsia="Batang"/>
                      <w:lang w:eastAsia="en-GB"/>
                    </w:rPr>
                    <w:object w:dxaOrig="405" w:dyaOrig="300" w14:anchorId="07AD0A72">
                      <v:shape id="_x0000_i1109" type="#_x0000_t75" style="width:20.05pt;height:15.05pt" o:ole="">
                        <v:imagedata r:id="rId174" o:title=""/>
                      </v:shape>
                      <o:OLEObject Type="Embed" ProgID="Equation.3" ShapeID="_x0000_i1109" DrawAspect="Content" ObjectID="_1580906313" r:id="rId175"/>
                    </w:object>
                  </w:r>
                </w:p>
              </w:tc>
              <w:tc>
                <w:tcPr>
                  <w:tcW w:w="1799" w:type="dxa"/>
                  <w:tcBorders>
                    <w:top w:val="single" w:sz="4" w:space="0" w:color="auto"/>
                    <w:left w:val="single" w:sz="4" w:space="0" w:color="auto"/>
                    <w:bottom w:val="single" w:sz="4" w:space="0" w:color="auto"/>
                    <w:right w:val="single" w:sz="4" w:space="0" w:color="auto"/>
                  </w:tcBorders>
                  <w:hideMark/>
                </w:tcPr>
                <w:p w14:paraId="6DB9E673" w14:textId="77777777" w:rsidR="00996FCC" w:rsidRDefault="00996FCC">
                  <w:pPr>
                    <w:pStyle w:val="TAH"/>
                    <w:rPr>
                      <w:rFonts w:eastAsia="Batang"/>
                    </w:rPr>
                  </w:pPr>
                  <w:r>
                    <w:rPr>
                      <w:rFonts w:eastAsia="Batang"/>
                      <w:position w:val="-10"/>
                      <w:lang w:eastAsia="en-GB"/>
                    </w:rPr>
                    <w:object w:dxaOrig="525" w:dyaOrig="345" w14:anchorId="14767755">
                      <v:shape id="_x0000_i1110" type="#_x0000_t75" style="width:26.3pt;height:17.55pt" o:ole="">
                        <v:imagedata r:id="rId169" o:title=""/>
                      </v:shape>
                      <o:OLEObject Type="Embed" ProgID="Equation.3" ShapeID="_x0000_i1110" DrawAspect="Content" ObjectID="_1580906314" r:id="rId176"/>
                    </w:object>
                  </w:r>
                  <w:r>
                    <w:rPr>
                      <w:rFonts w:eastAsia="Batang"/>
                    </w:rPr>
                    <w:t xml:space="preserve"> for PRACH</w:t>
                  </w:r>
                </w:p>
              </w:tc>
              <w:tc>
                <w:tcPr>
                  <w:tcW w:w="1527" w:type="dxa"/>
                  <w:tcBorders>
                    <w:top w:val="single" w:sz="4" w:space="0" w:color="auto"/>
                    <w:left w:val="single" w:sz="4" w:space="0" w:color="auto"/>
                    <w:bottom w:val="single" w:sz="4" w:space="0" w:color="auto"/>
                    <w:right w:val="single" w:sz="4" w:space="0" w:color="auto"/>
                  </w:tcBorders>
                  <w:hideMark/>
                </w:tcPr>
                <w:p w14:paraId="0FCAB993" w14:textId="77777777" w:rsidR="00996FCC" w:rsidRDefault="00996FCC">
                  <w:pPr>
                    <w:pStyle w:val="TAH"/>
                    <w:jc w:val="left"/>
                    <w:rPr>
                      <w:rFonts w:eastAsia="Batang"/>
                    </w:rPr>
                  </w:pPr>
                  <w:r>
                    <w:rPr>
                      <w:rFonts w:eastAsia="Batang"/>
                      <w:position w:val="-10"/>
                      <w:lang w:eastAsia="en-GB"/>
                    </w:rPr>
                    <w:object w:dxaOrig="300" w:dyaOrig="300" w14:anchorId="1FCCA909">
                      <v:shape id="_x0000_i1111" type="#_x0000_t75" style="width:15.05pt;height:15.05pt" o:ole="">
                        <v:imagedata r:id="rId177" o:title=""/>
                      </v:shape>
                      <o:OLEObject Type="Embed" ProgID="Equation.3" ShapeID="_x0000_i1111" DrawAspect="Content" ObjectID="_1580906315" r:id="rId178"/>
                    </w:object>
                  </w:r>
                  <w:r>
                    <w:rPr>
                      <w:rFonts w:eastAsia="Batang"/>
                    </w:rPr>
                    <w:t xml:space="preserve"> for PUSCH</w:t>
                  </w:r>
                </w:p>
              </w:tc>
              <w:tc>
                <w:tcPr>
                  <w:tcW w:w="2421" w:type="dxa"/>
                  <w:tcBorders>
                    <w:top w:val="single" w:sz="4" w:space="0" w:color="auto"/>
                    <w:left w:val="single" w:sz="4" w:space="0" w:color="auto"/>
                    <w:bottom w:val="single" w:sz="4" w:space="0" w:color="auto"/>
                    <w:right w:val="single" w:sz="4" w:space="0" w:color="auto"/>
                  </w:tcBorders>
                  <w:hideMark/>
                </w:tcPr>
                <w:p w14:paraId="6F3DF02D" w14:textId="77777777" w:rsidR="00996FCC" w:rsidRDefault="00996FCC">
                  <w:pPr>
                    <w:pStyle w:val="TAH"/>
                    <w:rPr>
                      <w:rFonts w:eastAsia="Batang"/>
                    </w:rPr>
                  </w:pPr>
                  <w:r>
                    <w:rPr>
                      <w:rFonts w:eastAsia="Batang"/>
                    </w:rPr>
                    <w:t>Allocation expressed in number of RBs for PUSCH</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33DBE5" w14:textId="77777777" w:rsidR="00996FCC" w:rsidRDefault="00996FCC">
                  <w:pPr>
                    <w:pStyle w:val="TAH"/>
                    <w:rPr>
                      <w:rFonts w:eastAsia="Batang"/>
                    </w:rPr>
                  </w:pPr>
                  <w:r>
                    <w:rPr>
                      <w:rFonts w:eastAsia="Batang"/>
                      <w:position w:val="-6"/>
                      <w:lang w:eastAsia="en-GB"/>
                    </w:rPr>
                    <w:object w:dxaOrig="195" w:dyaOrig="300" w14:anchorId="097D77BE">
                      <v:shape id="_x0000_i1112" type="#_x0000_t75" style="width:10pt;height:15.05pt" o:ole="">
                        <v:imagedata r:id="rId179" o:title=""/>
                      </v:shape>
                      <o:OLEObject Type="Embed" ProgID="Equation.3" ShapeID="_x0000_i1112" DrawAspect="Content" ObjectID="_1580906316" r:id="rId180"/>
                    </w:object>
                  </w:r>
                </w:p>
              </w:tc>
            </w:tr>
            <w:tr w:rsidR="00996FCC" w14:paraId="2F7C3F2B"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3574B38C"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5918DDCC" w14:textId="77777777"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14:paraId="2A01B014" w14:textId="77777777"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14:paraId="1DCCC85C" w14:textId="77777777"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14:paraId="542F23C6" w14:textId="77777777" w:rsidR="00996FCC" w:rsidRDefault="00996FCC">
                  <w:pPr>
                    <w:pStyle w:val="TAC"/>
                    <w:rPr>
                      <w:lang w:eastAsia="zh-CN"/>
                    </w:rPr>
                  </w:pPr>
                  <w:r>
                    <w:rPr>
                      <w:color w:val="FF0000"/>
                      <w:u w:val="single"/>
                      <w:lang w:eastAsia="zh-CN"/>
                    </w:rPr>
                    <w:t>7</w:t>
                  </w:r>
                  <w:r>
                    <w:rPr>
                      <w:strike/>
                      <w:lang w:eastAsia="zh-CN"/>
                    </w:rPr>
                    <w:t>12</w:t>
                  </w:r>
                </w:p>
              </w:tc>
            </w:tr>
            <w:tr w:rsidR="00996FCC" w14:paraId="31460C6D"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4C901F19"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5005F10D" w14:textId="77777777"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14:paraId="0EFD59F1" w14:textId="77777777"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14:paraId="28701A57" w14:textId="77777777" w:rsidR="00996FCC" w:rsidRDefault="00996FCC">
                  <w:pPr>
                    <w:pStyle w:val="TAC"/>
                    <w:rPr>
                      <w:rFonts w:eastAsia="Batang"/>
                    </w:rPr>
                  </w:pPr>
                  <w:r>
                    <w:rPr>
                      <w:rFonts w:eastAsia="Batang"/>
                    </w:rPr>
                    <w:t>3</w:t>
                  </w:r>
                </w:p>
              </w:tc>
              <w:tc>
                <w:tcPr>
                  <w:tcW w:w="857" w:type="dxa"/>
                  <w:tcBorders>
                    <w:top w:val="single" w:sz="4" w:space="0" w:color="auto"/>
                    <w:left w:val="single" w:sz="4" w:space="0" w:color="auto"/>
                    <w:bottom w:val="single" w:sz="4" w:space="0" w:color="auto"/>
                    <w:right w:val="single" w:sz="4" w:space="0" w:color="auto"/>
                  </w:tcBorders>
                  <w:hideMark/>
                </w:tcPr>
                <w:p w14:paraId="6FAF4063" w14:textId="77777777" w:rsidR="00996FCC" w:rsidRDefault="00996FCC">
                  <w:pPr>
                    <w:pStyle w:val="TAC"/>
                    <w:rPr>
                      <w:lang w:eastAsia="zh-CN"/>
                    </w:rPr>
                  </w:pPr>
                  <w:r>
                    <w:rPr>
                      <w:rFonts w:eastAsia="Batang"/>
                      <w:color w:val="FF0000"/>
                      <w:u w:val="single"/>
                    </w:rPr>
                    <w:t>1</w:t>
                  </w:r>
                  <w:r>
                    <w:rPr>
                      <w:rFonts w:eastAsia="Batang"/>
                      <w:strike/>
                    </w:rPr>
                    <w:t>12</w:t>
                  </w:r>
                </w:p>
              </w:tc>
            </w:tr>
            <w:tr w:rsidR="00996FCC" w14:paraId="7DE1D145"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6757922E"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258FCDB9" w14:textId="77777777" w:rsidR="00996FCC" w:rsidRDefault="00996FCC">
                  <w:pPr>
                    <w:pStyle w:val="TAC"/>
                    <w:rPr>
                      <w:rFonts w:eastAsia="Batang"/>
                    </w:rPr>
                  </w:pPr>
                  <w:r>
                    <w:rPr>
                      <w:rFonts w:eastAsia="Batang"/>
                    </w:rPr>
                    <w:t>1.25</w:t>
                  </w:r>
                </w:p>
              </w:tc>
              <w:tc>
                <w:tcPr>
                  <w:tcW w:w="1527" w:type="dxa"/>
                  <w:tcBorders>
                    <w:top w:val="single" w:sz="4" w:space="0" w:color="auto"/>
                    <w:left w:val="single" w:sz="4" w:space="0" w:color="auto"/>
                    <w:bottom w:val="single" w:sz="4" w:space="0" w:color="auto"/>
                    <w:right w:val="single" w:sz="4" w:space="0" w:color="auto"/>
                  </w:tcBorders>
                  <w:hideMark/>
                </w:tcPr>
                <w:p w14:paraId="18D3F1F9"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15F6A70A" w14:textId="77777777" w:rsidR="00996FCC" w:rsidRDefault="00996FCC">
                  <w:pPr>
                    <w:pStyle w:val="TAC"/>
                    <w:rPr>
                      <w:rFonts w:eastAsia="Batang"/>
                    </w:rPr>
                  </w:pPr>
                  <w:r>
                    <w:rPr>
                      <w:rFonts w:eastAsia="Batang"/>
                    </w:rPr>
                    <w:t>2</w:t>
                  </w:r>
                </w:p>
              </w:tc>
              <w:tc>
                <w:tcPr>
                  <w:tcW w:w="857" w:type="dxa"/>
                  <w:tcBorders>
                    <w:top w:val="single" w:sz="4" w:space="0" w:color="auto"/>
                    <w:left w:val="single" w:sz="4" w:space="0" w:color="auto"/>
                    <w:bottom w:val="single" w:sz="4" w:space="0" w:color="auto"/>
                    <w:right w:val="single" w:sz="4" w:space="0" w:color="auto"/>
                  </w:tcBorders>
                  <w:hideMark/>
                </w:tcPr>
                <w:p w14:paraId="3272EC59" w14:textId="77777777" w:rsidR="00996FCC" w:rsidRDefault="00996FCC">
                  <w:pPr>
                    <w:pStyle w:val="TAC"/>
                    <w:rPr>
                      <w:lang w:eastAsia="zh-CN"/>
                    </w:rPr>
                  </w:pPr>
                  <w:r>
                    <w:rPr>
                      <w:color w:val="FF0000"/>
                      <w:u w:val="single"/>
                      <w:lang w:eastAsia="zh-CN"/>
                    </w:rPr>
                    <w:t>133</w:t>
                  </w:r>
                  <w:r>
                    <w:rPr>
                      <w:rFonts w:eastAsia="Batang"/>
                      <w:strike/>
                    </w:rPr>
                    <w:t>156</w:t>
                  </w:r>
                </w:p>
              </w:tc>
            </w:tr>
            <w:tr w:rsidR="00996FCC" w14:paraId="362A3876" w14:textId="77777777" w:rsidTr="00996FCC">
              <w:trPr>
                <w:trHeight w:val="60"/>
                <w:jc w:val="center"/>
              </w:trPr>
              <w:tc>
                <w:tcPr>
                  <w:tcW w:w="836" w:type="dxa"/>
                  <w:tcBorders>
                    <w:top w:val="single" w:sz="4" w:space="0" w:color="auto"/>
                    <w:left w:val="single" w:sz="4" w:space="0" w:color="auto"/>
                    <w:bottom w:val="single" w:sz="4" w:space="0" w:color="auto"/>
                    <w:right w:val="single" w:sz="4" w:space="0" w:color="auto"/>
                  </w:tcBorders>
                  <w:hideMark/>
                </w:tcPr>
                <w:p w14:paraId="5B263415"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63A8F8BF" w14:textId="77777777"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14:paraId="645B9F89" w14:textId="77777777"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14:paraId="2A04370B" w14:textId="77777777"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14:paraId="7EC06687" w14:textId="77777777" w:rsidR="00996FCC" w:rsidRDefault="00996FCC">
                  <w:pPr>
                    <w:pStyle w:val="TAC"/>
                    <w:rPr>
                      <w:lang w:eastAsia="zh-CN"/>
                    </w:rPr>
                  </w:pPr>
                  <w:r>
                    <w:rPr>
                      <w:rFonts w:eastAsia="Batang"/>
                    </w:rPr>
                    <w:t>12</w:t>
                  </w:r>
                </w:p>
              </w:tc>
            </w:tr>
            <w:tr w:rsidR="00996FCC" w14:paraId="17B6E999"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0CC4E49B"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7882CAB3" w14:textId="77777777"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14:paraId="4CA71E4D" w14:textId="77777777"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14:paraId="424251C1" w14:textId="77777777"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14:paraId="05473488" w14:textId="77777777" w:rsidR="00996FCC" w:rsidRDefault="00996FCC">
                  <w:pPr>
                    <w:pStyle w:val="TAC"/>
                    <w:rPr>
                      <w:lang w:eastAsia="zh-CN"/>
                    </w:rPr>
                  </w:pPr>
                  <w:r>
                    <w:rPr>
                      <w:rFonts w:eastAsia="Batang"/>
                      <w:color w:val="FF0000"/>
                    </w:rPr>
                    <w:t>10</w:t>
                  </w:r>
                  <w:r>
                    <w:rPr>
                      <w:rFonts w:eastAsia="Batang"/>
                      <w:strike/>
                    </w:rPr>
                    <w:t>12</w:t>
                  </w:r>
                </w:p>
              </w:tc>
            </w:tr>
            <w:tr w:rsidR="00996FCC" w14:paraId="77C9D6CE"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5F2C6228" w14:textId="77777777" w:rsidR="00996FCC" w:rsidRDefault="00996FCC">
                  <w:pPr>
                    <w:pStyle w:val="TAC"/>
                    <w:rPr>
                      <w:rFonts w:eastAsia="Batang"/>
                    </w:rPr>
                  </w:pPr>
                  <w:r>
                    <w:rPr>
                      <w:rFonts w:eastAsia="Batang"/>
                    </w:rPr>
                    <w:t>839</w:t>
                  </w:r>
                </w:p>
              </w:tc>
              <w:tc>
                <w:tcPr>
                  <w:tcW w:w="1799" w:type="dxa"/>
                  <w:tcBorders>
                    <w:top w:val="single" w:sz="4" w:space="0" w:color="auto"/>
                    <w:left w:val="single" w:sz="4" w:space="0" w:color="auto"/>
                    <w:bottom w:val="single" w:sz="4" w:space="0" w:color="auto"/>
                    <w:right w:val="single" w:sz="4" w:space="0" w:color="auto"/>
                  </w:tcBorders>
                  <w:hideMark/>
                </w:tcPr>
                <w:p w14:paraId="44BE6EA0" w14:textId="77777777" w:rsidR="00996FCC" w:rsidRDefault="00996FCC">
                  <w:pPr>
                    <w:pStyle w:val="TAC"/>
                    <w:rPr>
                      <w:rFonts w:eastAsia="Batang"/>
                    </w:rPr>
                  </w:pPr>
                  <w:r>
                    <w:rPr>
                      <w:rFonts w:eastAsia="Batang"/>
                    </w:rPr>
                    <w:t>5</w:t>
                  </w:r>
                </w:p>
              </w:tc>
              <w:tc>
                <w:tcPr>
                  <w:tcW w:w="1527" w:type="dxa"/>
                  <w:tcBorders>
                    <w:top w:val="single" w:sz="4" w:space="0" w:color="auto"/>
                    <w:left w:val="single" w:sz="4" w:space="0" w:color="auto"/>
                    <w:bottom w:val="single" w:sz="4" w:space="0" w:color="auto"/>
                    <w:right w:val="single" w:sz="4" w:space="0" w:color="auto"/>
                  </w:tcBorders>
                  <w:hideMark/>
                </w:tcPr>
                <w:p w14:paraId="58A6BEA6"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0FECCDEF" w14:textId="77777777"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14:paraId="0AA50552" w14:textId="77777777" w:rsidR="00996FCC" w:rsidRDefault="00996FCC">
                  <w:pPr>
                    <w:pStyle w:val="TAC"/>
                    <w:rPr>
                      <w:lang w:eastAsia="zh-CN"/>
                    </w:rPr>
                  </w:pPr>
                  <w:r>
                    <w:rPr>
                      <w:rFonts w:eastAsia="Batang"/>
                      <w:color w:val="FF0000"/>
                      <w:u w:val="single"/>
                    </w:rPr>
                    <w:t>7</w:t>
                  </w:r>
                  <w:r>
                    <w:rPr>
                      <w:rFonts w:eastAsia="Batang"/>
                      <w:strike/>
                    </w:rPr>
                    <w:t>12</w:t>
                  </w:r>
                </w:p>
              </w:tc>
            </w:tr>
            <w:tr w:rsidR="00996FCC" w14:paraId="7EB10CE1"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154289A2"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34A6DBCD" w14:textId="77777777"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14:paraId="004B1A0C" w14:textId="77777777"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14:paraId="5C32F847" w14:textId="77777777"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14:paraId="2A6BA54C" w14:textId="77777777" w:rsidR="00996FCC" w:rsidRDefault="00996FCC">
                  <w:pPr>
                    <w:pStyle w:val="TAC"/>
                    <w:rPr>
                      <w:lang w:eastAsia="zh-CN"/>
                    </w:rPr>
                  </w:pPr>
                  <w:r>
                    <w:rPr>
                      <w:rFonts w:eastAsia="Batang"/>
                    </w:rPr>
                    <w:t>2</w:t>
                  </w:r>
                </w:p>
              </w:tc>
            </w:tr>
            <w:tr w:rsidR="00996FCC" w14:paraId="6F8E6B04"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6947FD63"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09D09D4E" w14:textId="77777777"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14:paraId="232F60C0" w14:textId="77777777"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14:paraId="6B9F6E0E" w14:textId="77777777"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14:paraId="5E4DF3CA" w14:textId="77777777" w:rsidR="00996FCC" w:rsidRDefault="00996FCC">
                  <w:pPr>
                    <w:pStyle w:val="TAC"/>
                    <w:rPr>
                      <w:lang w:eastAsia="zh-CN"/>
                    </w:rPr>
                  </w:pPr>
                  <w:r>
                    <w:rPr>
                      <w:rFonts w:eastAsia="Batang"/>
                    </w:rPr>
                    <w:t>2</w:t>
                  </w:r>
                </w:p>
              </w:tc>
            </w:tr>
            <w:tr w:rsidR="00996FCC" w14:paraId="1F911A9E"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45AC621A"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013C5DC9" w14:textId="77777777" w:rsidR="00996FCC" w:rsidRDefault="00996FCC">
                  <w:pPr>
                    <w:pStyle w:val="TAC"/>
                    <w:rPr>
                      <w:rFonts w:eastAsia="Batang"/>
                    </w:rPr>
                  </w:pPr>
                  <w:r>
                    <w:rPr>
                      <w:rFonts w:eastAsia="Batang"/>
                    </w:rPr>
                    <w:t>15</w:t>
                  </w:r>
                </w:p>
              </w:tc>
              <w:tc>
                <w:tcPr>
                  <w:tcW w:w="1527" w:type="dxa"/>
                  <w:tcBorders>
                    <w:top w:val="single" w:sz="4" w:space="0" w:color="auto"/>
                    <w:left w:val="single" w:sz="4" w:space="0" w:color="auto"/>
                    <w:bottom w:val="single" w:sz="4" w:space="0" w:color="auto"/>
                    <w:right w:val="single" w:sz="4" w:space="0" w:color="auto"/>
                  </w:tcBorders>
                  <w:hideMark/>
                </w:tcPr>
                <w:p w14:paraId="03E68F70"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3F195DA2" w14:textId="77777777" w:rsidR="00996FCC" w:rsidRDefault="00996FCC">
                  <w:pPr>
                    <w:pStyle w:val="TAC"/>
                    <w:rPr>
                      <w:rFonts w:eastAsia="Batang"/>
                    </w:rPr>
                  </w:pPr>
                  <w:r>
                    <w:rPr>
                      <w:rFonts w:eastAsia="Batang"/>
                    </w:rPr>
                    <w:t>3</w:t>
                  </w:r>
                </w:p>
              </w:tc>
              <w:tc>
                <w:tcPr>
                  <w:tcW w:w="857" w:type="dxa"/>
                  <w:tcBorders>
                    <w:top w:val="single" w:sz="4" w:space="0" w:color="auto"/>
                    <w:left w:val="single" w:sz="4" w:space="0" w:color="auto"/>
                    <w:bottom w:val="single" w:sz="4" w:space="0" w:color="auto"/>
                    <w:right w:val="single" w:sz="4" w:space="0" w:color="auto"/>
                  </w:tcBorders>
                  <w:hideMark/>
                </w:tcPr>
                <w:p w14:paraId="4B29D9B0" w14:textId="77777777" w:rsidR="00996FCC" w:rsidRDefault="00996FCC">
                  <w:pPr>
                    <w:pStyle w:val="TAC"/>
                    <w:rPr>
                      <w:lang w:eastAsia="zh-CN"/>
                    </w:rPr>
                  </w:pPr>
                  <w:r>
                    <w:rPr>
                      <w:rFonts w:eastAsia="Batang"/>
                    </w:rPr>
                    <w:t>2</w:t>
                  </w:r>
                </w:p>
              </w:tc>
            </w:tr>
            <w:tr w:rsidR="00996FCC" w14:paraId="5530C215"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1CB6E589"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2F906CD9" w14:textId="77777777"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14:paraId="52AC7D86" w14:textId="77777777" w:rsidR="00996FCC" w:rsidRDefault="00996FCC">
                  <w:pPr>
                    <w:pStyle w:val="TAC"/>
                    <w:rPr>
                      <w:rFonts w:eastAsia="Batang"/>
                    </w:rPr>
                  </w:pPr>
                  <w:r>
                    <w:rPr>
                      <w:rFonts w:eastAsia="Batang"/>
                    </w:rPr>
                    <w:t>15</w:t>
                  </w:r>
                </w:p>
              </w:tc>
              <w:tc>
                <w:tcPr>
                  <w:tcW w:w="2421" w:type="dxa"/>
                  <w:tcBorders>
                    <w:top w:val="single" w:sz="4" w:space="0" w:color="auto"/>
                    <w:left w:val="single" w:sz="4" w:space="0" w:color="auto"/>
                    <w:bottom w:val="single" w:sz="4" w:space="0" w:color="auto"/>
                    <w:right w:val="single" w:sz="4" w:space="0" w:color="auto"/>
                  </w:tcBorders>
                  <w:hideMark/>
                </w:tcPr>
                <w:p w14:paraId="3E585C77" w14:textId="77777777"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14:paraId="5EE01274" w14:textId="77777777" w:rsidR="00996FCC" w:rsidRDefault="00996FCC">
                  <w:pPr>
                    <w:pStyle w:val="TAC"/>
                    <w:rPr>
                      <w:lang w:eastAsia="zh-CN"/>
                    </w:rPr>
                  </w:pPr>
                  <w:r>
                    <w:rPr>
                      <w:rFonts w:eastAsia="Batang"/>
                    </w:rPr>
                    <w:t>2</w:t>
                  </w:r>
                </w:p>
              </w:tc>
            </w:tr>
            <w:tr w:rsidR="00996FCC" w14:paraId="7DA245B9"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4A928694"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7241CBA1" w14:textId="77777777"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14:paraId="612DE6F5" w14:textId="77777777" w:rsidR="00996FCC" w:rsidRDefault="00996FCC">
                  <w:pPr>
                    <w:pStyle w:val="TAC"/>
                    <w:rPr>
                      <w:rFonts w:eastAsia="Batang"/>
                    </w:rPr>
                  </w:pPr>
                  <w:r>
                    <w:rPr>
                      <w:rFonts w:eastAsia="Batang"/>
                    </w:rPr>
                    <w:t>30</w:t>
                  </w:r>
                </w:p>
              </w:tc>
              <w:tc>
                <w:tcPr>
                  <w:tcW w:w="2421" w:type="dxa"/>
                  <w:tcBorders>
                    <w:top w:val="single" w:sz="4" w:space="0" w:color="auto"/>
                    <w:left w:val="single" w:sz="4" w:space="0" w:color="auto"/>
                    <w:bottom w:val="single" w:sz="4" w:space="0" w:color="auto"/>
                    <w:right w:val="single" w:sz="4" w:space="0" w:color="auto"/>
                  </w:tcBorders>
                  <w:hideMark/>
                </w:tcPr>
                <w:p w14:paraId="39022E6E" w14:textId="77777777"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14:paraId="23BBFB3E" w14:textId="77777777" w:rsidR="00996FCC" w:rsidRDefault="00996FCC">
                  <w:pPr>
                    <w:pStyle w:val="TAC"/>
                    <w:rPr>
                      <w:lang w:eastAsia="zh-CN"/>
                    </w:rPr>
                  </w:pPr>
                  <w:r>
                    <w:rPr>
                      <w:rFonts w:eastAsia="Batang"/>
                    </w:rPr>
                    <w:t>2</w:t>
                  </w:r>
                </w:p>
              </w:tc>
            </w:tr>
            <w:tr w:rsidR="00996FCC" w14:paraId="1B85F400"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5559BFFE"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6F2761CA" w14:textId="77777777" w:rsidR="00996FCC" w:rsidRDefault="00996FCC">
                  <w:pPr>
                    <w:pStyle w:val="TAC"/>
                    <w:rPr>
                      <w:rFonts w:eastAsia="Batang"/>
                    </w:rPr>
                  </w:pPr>
                  <w:r>
                    <w:rPr>
                      <w:rFonts w:eastAsia="Batang"/>
                    </w:rPr>
                    <w:t>30</w:t>
                  </w:r>
                </w:p>
              </w:tc>
              <w:tc>
                <w:tcPr>
                  <w:tcW w:w="1527" w:type="dxa"/>
                  <w:tcBorders>
                    <w:top w:val="single" w:sz="4" w:space="0" w:color="auto"/>
                    <w:left w:val="single" w:sz="4" w:space="0" w:color="auto"/>
                    <w:bottom w:val="single" w:sz="4" w:space="0" w:color="auto"/>
                    <w:right w:val="single" w:sz="4" w:space="0" w:color="auto"/>
                  </w:tcBorders>
                  <w:hideMark/>
                </w:tcPr>
                <w:p w14:paraId="54DF7F83"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1D2BAB9E" w14:textId="77777777"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14:paraId="2F639CDF" w14:textId="77777777" w:rsidR="00996FCC" w:rsidRDefault="00996FCC">
                  <w:pPr>
                    <w:pStyle w:val="TAC"/>
                    <w:rPr>
                      <w:lang w:eastAsia="zh-CN"/>
                    </w:rPr>
                  </w:pPr>
                  <w:r>
                    <w:rPr>
                      <w:rFonts w:eastAsia="Batang"/>
                    </w:rPr>
                    <w:t>2</w:t>
                  </w:r>
                </w:p>
              </w:tc>
            </w:tr>
            <w:tr w:rsidR="00996FCC" w14:paraId="3D8E843A"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7CEE676F"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6102F972" w14:textId="77777777" w:rsidR="00996FCC" w:rsidRDefault="00996FCC">
                  <w:pPr>
                    <w:pStyle w:val="TAC"/>
                    <w:rPr>
                      <w:rFonts w:eastAsia="Batang"/>
                    </w:rPr>
                  </w:pPr>
                  <w:r>
                    <w:rPr>
                      <w:rFonts w:eastAsia="Batang"/>
                    </w:rPr>
                    <w:t>60</w:t>
                  </w:r>
                </w:p>
              </w:tc>
              <w:tc>
                <w:tcPr>
                  <w:tcW w:w="1527" w:type="dxa"/>
                  <w:tcBorders>
                    <w:top w:val="single" w:sz="4" w:space="0" w:color="auto"/>
                    <w:left w:val="single" w:sz="4" w:space="0" w:color="auto"/>
                    <w:bottom w:val="single" w:sz="4" w:space="0" w:color="auto"/>
                    <w:right w:val="single" w:sz="4" w:space="0" w:color="auto"/>
                  </w:tcBorders>
                  <w:hideMark/>
                </w:tcPr>
                <w:p w14:paraId="4A286873"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0B3BDC0C" w14:textId="77777777"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14:paraId="12756ACA" w14:textId="77777777" w:rsidR="00996FCC" w:rsidRDefault="00996FCC">
                  <w:pPr>
                    <w:pStyle w:val="TAC"/>
                    <w:rPr>
                      <w:lang w:eastAsia="zh-CN"/>
                    </w:rPr>
                  </w:pPr>
                  <w:r>
                    <w:rPr>
                      <w:rFonts w:eastAsia="Batang"/>
                    </w:rPr>
                    <w:t>2</w:t>
                  </w:r>
                </w:p>
              </w:tc>
            </w:tr>
            <w:tr w:rsidR="00996FCC" w14:paraId="2FFD9B0A"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1F736B6E"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29ED23F1" w14:textId="77777777" w:rsidR="00996FCC" w:rsidRDefault="00996FCC">
                  <w:pPr>
                    <w:pStyle w:val="TAC"/>
                    <w:rPr>
                      <w:rFonts w:eastAsia="Batang"/>
                    </w:rPr>
                  </w:pPr>
                  <w:r>
                    <w:rPr>
                      <w:rFonts w:eastAsia="Batang"/>
                    </w:rPr>
                    <w:t>60</w:t>
                  </w:r>
                </w:p>
              </w:tc>
              <w:tc>
                <w:tcPr>
                  <w:tcW w:w="1527" w:type="dxa"/>
                  <w:tcBorders>
                    <w:top w:val="single" w:sz="4" w:space="0" w:color="auto"/>
                    <w:left w:val="single" w:sz="4" w:space="0" w:color="auto"/>
                    <w:bottom w:val="single" w:sz="4" w:space="0" w:color="auto"/>
                    <w:right w:val="single" w:sz="4" w:space="0" w:color="auto"/>
                  </w:tcBorders>
                  <w:hideMark/>
                </w:tcPr>
                <w:p w14:paraId="0988AB3F" w14:textId="77777777" w:rsidR="00996FCC" w:rsidRDefault="00996FCC">
                  <w:pPr>
                    <w:pStyle w:val="TAC"/>
                    <w:rPr>
                      <w:rFonts w:eastAsia="Batang"/>
                    </w:rPr>
                  </w:pPr>
                  <w:r>
                    <w:rPr>
                      <w:rFonts w:eastAsia="Batang"/>
                    </w:rPr>
                    <w:t>120</w:t>
                  </w:r>
                </w:p>
              </w:tc>
              <w:tc>
                <w:tcPr>
                  <w:tcW w:w="2421" w:type="dxa"/>
                  <w:tcBorders>
                    <w:top w:val="single" w:sz="4" w:space="0" w:color="auto"/>
                    <w:left w:val="single" w:sz="4" w:space="0" w:color="auto"/>
                    <w:bottom w:val="single" w:sz="4" w:space="0" w:color="auto"/>
                    <w:right w:val="single" w:sz="4" w:space="0" w:color="auto"/>
                  </w:tcBorders>
                  <w:hideMark/>
                </w:tcPr>
                <w:p w14:paraId="5B1E496E" w14:textId="77777777" w:rsidR="00996FCC" w:rsidRDefault="00996FCC">
                  <w:pPr>
                    <w:pStyle w:val="TAC"/>
                    <w:rPr>
                      <w:rFonts w:eastAsia="Batang"/>
                    </w:rPr>
                  </w:pPr>
                  <w:r>
                    <w:rPr>
                      <w:rFonts w:eastAsia="Batang"/>
                    </w:rPr>
                    <w:t>6</w:t>
                  </w:r>
                </w:p>
              </w:tc>
              <w:tc>
                <w:tcPr>
                  <w:tcW w:w="857" w:type="dxa"/>
                  <w:tcBorders>
                    <w:top w:val="single" w:sz="4" w:space="0" w:color="auto"/>
                    <w:left w:val="single" w:sz="4" w:space="0" w:color="auto"/>
                    <w:bottom w:val="single" w:sz="4" w:space="0" w:color="auto"/>
                    <w:right w:val="single" w:sz="4" w:space="0" w:color="auto"/>
                  </w:tcBorders>
                  <w:hideMark/>
                </w:tcPr>
                <w:p w14:paraId="33F3EDFC" w14:textId="77777777" w:rsidR="00996FCC" w:rsidRDefault="00996FCC">
                  <w:pPr>
                    <w:pStyle w:val="TAC"/>
                    <w:rPr>
                      <w:lang w:eastAsia="zh-CN"/>
                    </w:rPr>
                  </w:pPr>
                  <w:r>
                    <w:rPr>
                      <w:rFonts w:eastAsia="Batang"/>
                    </w:rPr>
                    <w:t>2</w:t>
                  </w:r>
                </w:p>
              </w:tc>
            </w:tr>
            <w:tr w:rsidR="00996FCC" w14:paraId="28A34F8A"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2F3194D8"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1C27DD84" w14:textId="77777777" w:rsidR="00996FCC" w:rsidRDefault="00996FCC">
                  <w:pPr>
                    <w:pStyle w:val="TAC"/>
                    <w:rPr>
                      <w:rFonts w:eastAsia="Batang"/>
                    </w:rPr>
                  </w:pPr>
                  <w:r>
                    <w:rPr>
                      <w:rFonts w:eastAsia="Batang"/>
                    </w:rPr>
                    <w:t>120</w:t>
                  </w:r>
                </w:p>
              </w:tc>
              <w:tc>
                <w:tcPr>
                  <w:tcW w:w="1527" w:type="dxa"/>
                  <w:tcBorders>
                    <w:top w:val="single" w:sz="4" w:space="0" w:color="auto"/>
                    <w:left w:val="single" w:sz="4" w:space="0" w:color="auto"/>
                    <w:bottom w:val="single" w:sz="4" w:space="0" w:color="auto"/>
                    <w:right w:val="single" w:sz="4" w:space="0" w:color="auto"/>
                  </w:tcBorders>
                  <w:hideMark/>
                </w:tcPr>
                <w:p w14:paraId="4069C986" w14:textId="77777777" w:rsidR="00996FCC" w:rsidRDefault="00996FCC">
                  <w:pPr>
                    <w:pStyle w:val="TAC"/>
                    <w:rPr>
                      <w:rFonts w:eastAsia="Batang"/>
                    </w:rPr>
                  </w:pPr>
                  <w:r>
                    <w:rPr>
                      <w:rFonts w:eastAsia="Batang"/>
                    </w:rPr>
                    <w:t>60</w:t>
                  </w:r>
                </w:p>
              </w:tc>
              <w:tc>
                <w:tcPr>
                  <w:tcW w:w="2421" w:type="dxa"/>
                  <w:tcBorders>
                    <w:top w:val="single" w:sz="4" w:space="0" w:color="auto"/>
                    <w:left w:val="single" w:sz="4" w:space="0" w:color="auto"/>
                    <w:bottom w:val="single" w:sz="4" w:space="0" w:color="auto"/>
                    <w:right w:val="single" w:sz="4" w:space="0" w:color="auto"/>
                  </w:tcBorders>
                  <w:hideMark/>
                </w:tcPr>
                <w:p w14:paraId="3564F8D7" w14:textId="77777777" w:rsidR="00996FCC" w:rsidRDefault="00996FCC">
                  <w:pPr>
                    <w:pStyle w:val="TAC"/>
                    <w:rPr>
                      <w:rFonts w:eastAsia="Batang"/>
                    </w:rPr>
                  </w:pPr>
                  <w:r>
                    <w:rPr>
                      <w:rFonts w:eastAsia="Batang"/>
                    </w:rPr>
                    <w:t>24</w:t>
                  </w:r>
                </w:p>
              </w:tc>
              <w:tc>
                <w:tcPr>
                  <w:tcW w:w="857" w:type="dxa"/>
                  <w:tcBorders>
                    <w:top w:val="single" w:sz="4" w:space="0" w:color="auto"/>
                    <w:left w:val="single" w:sz="4" w:space="0" w:color="auto"/>
                    <w:bottom w:val="single" w:sz="4" w:space="0" w:color="auto"/>
                    <w:right w:val="single" w:sz="4" w:space="0" w:color="auto"/>
                  </w:tcBorders>
                  <w:hideMark/>
                </w:tcPr>
                <w:p w14:paraId="7DAB1DCD" w14:textId="77777777" w:rsidR="00996FCC" w:rsidRDefault="00996FCC">
                  <w:pPr>
                    <w:pStyle w:val="TAC"/>
                    <w:rPr>
                      <w:lang w:eastAsia="zh-CN"/>
                    </w:rPr>
                  </w:pPr>
                  <w:r>
                    <w:rPr>
                      <w:rFonts w:eastAsia="Batang"/>
                    </w:rPr>
                    <w:t>2</w:t>
                  </w:r>
                </w:p>
              </w:tc>
            </w:tr>
            <w:tr w:rsidR="00996FCC" w14:paraId="3600DEB7" w14:textId="77777777" w:rsidTr="00996FCC">
              <w:trPr>
                <w:jc w:val="center"/>
              </w:trPr>
              <w:tc>
                <w:tcPr>
                  <w:tcW w:w="836" w:type="dxa"/>
                  <w:tcBorders>
                    <w:top w:val="single" w:sz="4" w:space="0" w:color="auto"/>
                    <w:left w:val="single" w:sz="4" w:space="0" w:color="auto"/>
                    <w:bottom w:val="single" w:sz="4" w:space="0" w:color="auto"/>
                    <w:right w:val="single" w:sz="4" w:space="0" w:color="auto"/>
                  </w:tcBorders>
                  <w:hideMark/>
                </w:tcPr>
                <w:p w14:paraId="1C2F2399" w14:textId="77777777" w:rsidR="00996FCC" w:rsidRDefault="00996FCC">
                  <w:pPr>
                    <w:pStyle w:val="TAC"/>
                    <w:rPr>
                      <w:rFonts w:eastAsia="Batang"/>
                    </w:rPr>
                  </w:pPr>
                  <w:r>
                    <w:rPr>
                      <w:rFonts w:eastAsia="Batang"/>
                    </w:rPr>
                    <w:t>139</w:t>
                  </w:r>
                </w:p>
              </w:tc>
              <w:tc>
                <w:tcPr>
                  <w:tcW w:w="1799" w:type="dxa"/>
                  <w:tcBorders>
                    <w:top w:val="single" w:sz="4" w:space="0" w:color="auto"/>
                    <w:left w:val="single" w:sz="4" w:space="0" w:color="auto"/>
                    <w:bottom w:val="single" w:sz="4" w:space="0" w:color="auto"/>
                    <w:right w:val="single" w:sz="4" w:space="0" w:color="auto"/>
                  </w:tcBorders>
                  <w:hideMark/>
                </w:tcPr>
                <w:p w14:paraId="57755C7A" w14:textId="77777777" w:rsidR="00996FCC" w:rsidRDefault="00996FCC">
                  <w:pPr>
                    <w:pStyle w:val="TAC"/>
                    <w:rPr>
                      <w:rFonts w:eastAsia="Batang"/>
                    </w:rPr>
                  </w:pPr>
                  <w:r>
                    <w:rPr>
                      <w:rFonts w:eastAsia="Batang"/>
                    </w:rPr>
                    <w:t>120</w:t>
                  </w:r>
                </w:p>
              </w:tc>
              <w:tc>
                <w:tcPr>
                  <w:tcW w:w="1527" w:type="dxa"/>
                  <w:tcBorders>
                    <w:top w:val="single" w:sz="4" w:space="0" w:color="auto"/>
                    <w:left w:val="single" w:sz="4" w:space="0" w:color="auto"/>
                    <w:bottom w:val="single" w:sz="4" w:space="0" w:color="auto"/>
                    <w:right w:val="single" w:sz="4" w:space="0" w:color="auto"/>
                  </w:tcBorders>
                  <w:hideMark/>
                </w:tcPr>
                <w:p w14:paraId="4C69A17E" w14:textId="77777777" w:rsidR="00996FCC" w:rsidRDefault="00996FCC">
                  <w:pPr>
                    <w:pStyle w:val="TAC"/>
                    <w:rPr>
                      <w:rFonts w:eastAsia="Batang"/>
                    </w:rPr>
                  </w:pPr>
                  <w:r>
                    <w:rPr>
                      <w:rFonts w:eastAsia="Batang"/>
                    </w:rPr>
                    <w:t>120</w:t>
                  </w:r>
                </w:p>
              </w:tc>
              <w:tc>
                <w:tcPr>
                  <w:tcW w:w="2421" w:type="dxa"/>
                  <w:tcBorders>
                    <w:top w:val="single" w:sz="4" w:space="0" w:color="auto"/>
                    <w:left w:val="single" w:sz="4" w:space="0" w:color="auto"/>
                    <w:bottom w:val="single" w:sz="4" w:space="0" w:color="auto"/>
                    <w:right w:val="single" w:sz="4" w:space="0" w:color="auto"/>
                  </w:tcBorders>
                  <w:hideMark/>
                </w:tcPr>
                <w:p w14:paraId="0B652B34" w14:textId="77777777" w:rsidR="00996FCC" w:rsidRDefault="00996FCC">
                  <w:pPr>
                    <w:pStyle w:val="TAC"/>
                    <w:rPr>
                      <w:rFonts w:eastAsia="Batang"/>
                    </w:rPr>
                  </w:pPr>
                  <w:r>
                    <w:rPr>
                      <w:rFonts w:eastAsia="Batang"/>
                    </w:rPr>
                    <w:t>12</w:t>
                  </w:r>
                </w:p>
              </w:tc>
              <w:tc>
                <w:tcPr>
                  <w:tcW w:w="857" w:type="dxa"/>
                  <w:tcBorders>
                    <w:top w:val="single" w:sz="4" w:space="0" w:color="auto"/>
                    <w:left w:val="single" w:sz="4" w:space="0" w:color="auto"/>
                    <w:bottom w:val="single" w:sz="4" w:space="0" w:color="auto"/>
                    <w:right w:val="single" w:sz="4" w:space="0" w:color="auto"/>
                  </w:tcBorders>
                  <w:hideMark/>
                </w:tcPr>
                <w:p w14:paraId="433727DB" w14:textId="77777777" w:rsidR="00996FCC" w:rsidRDefault="00996FCC">
                  <w:pPr>
                    <w:pStyle w:val="TAC"/>
                    <w:rPr>
                      <w:lang w:eastAsia="zh-CN"/>
                    </w:rPr>
                  </w:pPr>
                  <w:r>
                    <w:rPr>
                      <w:rFonts w:eastAsia="Batang"/>
                    </w:rPr>
                    <w:t>2</w:t>
                  </w:r>
                </w:p>
              </w:tc>
            </w:tr>
          </w:tbl>
          <w:p w14:paraId="5A6CEA5F" w14:textId="77777777" w:rsidR="00996FCC" w:rsidRDefault="00996FCC" w:rsidP="00996FCC">
            <w:pPr>
              <w:rPr>
                <w:rFonts w:eastAsia="SimSun"/>
                <w:b/>
              </w:rPr>
            </w:pPr>
            <w:r>
              <w:rPr>
                <w:rFonts w:eastAsia="SimSun"/>
              </w:rPr>
              <w:t>------------- end text proposal, 38.211 section 6.3.3.2 -----------------------------------------------</w:t>
            </w:r>
          </w:p>
          <w:p w14:paraId="1F681AD3" w14:textId="77777777" w:rsidR="00996FCC" w:rsidRDefault="00996FCC" w:rsidP="00996FCC">
            <w:pPr>
              <w:rPr>
                <w:rFonts w:eastAsia="Batang"/>
              </w:rPr>
            </w:pPr>
          </w:p>
          <w:p w14:paraId="77D9E219" w14:textId="77777777" w:rsidR="00996FCC" w:rsidRDefault="00996FCC" w:rsidP="00996FCC">
            <w:r>
              <w:rPr>
                <w:highlight w:val="green"/>
              </w:rPr>
              <w:t>Agreements</w:t>
            </w:r>
            <w:r>
              <w:t>:</w:t>
            </w:r>
          </w:p>
          <w:p w14:paraId="7CC3C3ED" w14:textId="77777777" w:rsidR="00996FCC" w:rsidRDefault="00996FCC" w:rsidP="00AD7984">
            <w:pPr>
              <w:numPr>
                <w:ilvl w:val="0"/>
                <w:numId w:val="30"/>
              </w:numPr>
              <w:overflowPunct/>
              <w:autoSpaceDE/>
              <w:autoSpaceDN/>
              <w:adjustRightInd/>
              <w:spacing w:after="0"/>
              <w:ind w:left="1440"/>
              <w:textAlignment w:val="auto"/>
            </w:pPr>
            <w:r>
              <w:t>To adopt the following for section 6.3.3.2 of 38.211</w:t>
            </w:r>
          </w:p>
          <w:p w14:paraId="7D405C32" w14:textId="77777777" w:rsidR="00996FCC" w:rsidRDefault="00996FCC" w:rsidP="00996FCC">
            <w:r>
              <w:rPr>
                <w:rFonts w:eastAsia="SimSun"/>
              </w:rPr>
              <w:t>------------- text proposal, 38.211 section 6.3.3.2 -----------------------------------------------</w:t>
            </w:r>
          </w:p>
          <w:p w14:paraId="291DE92B" w14:textId="77777777" w:rsidR="00996FCC" w:rsidRDefault="00996FCC" w:rsidP="00996FCC">
            <w:pPr>
              <w:pStyle w:val="TH"/>
              <w:overflowPunct/>
              <w:autoSpaceDE/>
              <w:adjustRightInd/>
              <w:ind w:left="720"/>
              <w:jc w:val="left"/>
            </w:pPr>
            <w:r>
              <w:t>Table 6.3.3.2-2: Random access configurations for FR1 and paired spectrum/SUL</w:t>
            </w:r>
            <w:r>
              <w:rPr>
                <w:sz w:val="56"/>
              </w:rPr>
              <w:t xml:space="preserve"> </w:t>
            </w:r>
            <w:r>
              <w:t>(short sequence)</w:t>
            </w:r>
          </w:p>
          <w:tbl>
            <w:tblPr>
              <w:tblW w:w="9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117"/>
              <w:gridCol w:w="805"/>
              <w:gridCol w:w="714"/>
              <w:gridCol w:w="1668"/>
              <w:gridCol w:w="972"/>
              <w:gridCol w:w="1117"/>
              <w:gridCol w:w="1195"/>
            </w:tblGrid>
            <w:tr w:rsidR="00996FCC" w14:paraId="7D5DE33E" w14:textId="77777777" w:rsidTr="00996FCC">
              <w:trPr>
                <w:jc w:val="center"/>
              </w:trPr>
              <w:tc>
                <w:tcPr>
                  <w:tcW w:w="1527" w:type="dxa"/>
                  <w:vMerge w:val="restart"/>
                  <w:tcBorders>
                    <w:top w:val="single" w:sz="4" w:space="0" w:color="auto"/>
                    <w:left w:val="single" w:sz="4" w:space="0" w:color="auto"/>
                    <w:bottom w:val="single" w:sz="4" w:space="0" w:color="auto"/>
                    <w:right w:val="single" w:sz="4" w:space="0" w:color="auto"/>
                  </w:tcBorders>
                </w:tcPr>
                <w:p w14:paraId="7B86EBF6" w14:textId="77777777" w:rsidR="00996FCC" w:rsidRDefault="00996FCC">
                  <w:pPr>
                    <w:pStyle w:val="TAH"/>
                    <w:rPr>
                      <w:rFonts w:eastAsia="Batang"/>
                      <w:sz w:val="20"/>
                      <w:lang w:eastAsia="en-GB"/>
                    </w:rPr>
                  </w:pPr>
                  <w:r>
                    <w:rPr>
                      <w:rFonts w:eastAsia="Batang"/>
                      <w:sz w:val="20"/>
                    </w:rPr>
                    <w:t>PRACH</w:t>
                  </w:r>
                  <w:r>
                    <w:rPr>
                      <w:rFonts w:eastAsia="Batang"/>
                      <w:sz w:val="20"/>
                    </w:rPr>
                    <w:br/>
                    <w:t xml:space="preserve">Configuration </w:t>
                  </w:r>
                  <w:r>
                    <w:rPr>
                      <w:rFonts w:eastAsia="Batang"/>
                      <w:sz w:val="20"/>
                    </w:rPr>
                    <w:br/>
                    <w:t>Index</w:t>
                  </w:r>
                </w:p>
                <w:p w14:paraId="0217384D" w14:textId="77777777" w:rsidR="00996FCC" w:rsidRDefault="00996FCC">
                  <w:pPr>
                    <w:pStyle w:val="TAH"/>
                    <w:rPr>
                      <w:rFonts w:eastAsia="Batang"/>
                      <w:sz w:val="20"/>
                    </w:rPr>
                  </w:pPr>
                </w:p>
              </w:tc>
              <w:tc>
                <w:tcPr>
                  <w:tcW w:w="1117" w:type="dxa"/>
                  <w:vMerge w:val="restart"/>
                  <w:tcBorders>
                    <w:top w:val="single" w:sz="4" w:space="0" w:color="auto"/>
                    <w:left w:val="single" w:sz="4" w:space="0" w:color="auto"/>
                    <w:bottom w:val="single" w:sz="4" w:space="0" w:color="auto"/>
                    <w:right w:val="single" w:sz="4" w:space="0" w:color="auto"/>
                  </w:tcBorders>
                  <w:hideMark/>
                </w:tcPr>
                <w:p w14:paraId="4FD7A63B" w14:textId="77777777" w:rsidR="00996FCC" w:rsidRDefault="00996FCC">
                  <w:pPr>
                    <w:pStyle w:val="TAH"/>
                    <w:rPr>
                      <w:rFonts w:eastAsia="Batang"/>
                      <w:sz w:val="20"/>
                    </w:rPr>
                  </w:pPr>
                  <w:r>
                    <w:rPr>
                      <w:rFonts w:eastAsia="Batang"/>
                      <w:sz w:val="20"/>
                    </w:rPr>
                    <w:t>Preamble format</w:t>
                  </w:r>
                </w:p>
              </w:tc>
              <w:tc>
                <w:tcPr>
                  <w:tcW w:w="1519" w:type="dxa"/>
                  <w:gridSpan w:val="2"/>
                  <w:tcBorders>
                    <w:top w:val="single" w:sz="4" w:space="0" w:color="auto"/>
                    <w:left w:val="single" w:sz="4" w:space="0" w:color="auto"/>
                    <w:bottom w:val="nil"/>
                    <w:right w:val="single" w:sz="4" w:space="0" w:color="auto"/>
                  </w:tcBorders>
                  <w:hideMark/>
                </w:tcPr>
                <w:p w14:paraId="1F11117C" w14:textId="77777777" w:rsidR="00996FCC" w:rsidRDefault="00996FCC">
                  <w:pPr>
                    <w:pStyle w:val="TAH"/>
                    <w:rPr>
                      <w:rFonts w:eastAsia="Batang"/>
                      <w:sz w:val="20"/>
                      <w:lang w:val="sv-SE"/>
                    </w:rPr>
                  </w:pPr>
                  <w:r>
                    <w:rPr>
                      <w:rFonts w:eastAsia="Batang"/>
                      <w:position w:val="-10"/>
                      <w:sz w:val="20"/>
                      <w:lang w:eastAsia="en-GB"/>
                    </w:rPr>
                    <w:object w:dxaOrig="1305" w:dyaOrig="300" w14:anchorId="2D6773B7">
                      <v:shape id="_x0000_i1113" type="#_x0000_t75" style="width:65.1pt;height:15.05pt" o:ole="">
                        <v:imagedata r:id="rId126" o:title=""/>
                      </v:shape>
                      <o:OLEObject Type="Embed" ProgID="Equation.3" ShapeID="_x0000_i1113" DrawAspect="Content" ObjectID="_1580906317" r:id="rId181"/>
                    </w:object>
                  </w:r>
                </w:p>
              </w:tc>
              <w:tc>
                <w:tcPr>
                  <w:tcW w:w="1666" w:type="dxa"/>
                  <w:vMerge w:val="restart"/>
                  <w:tcBorders>
                    <w:top w:val="single" w:sz="4" w:space="0" w:color="auto"/>
                    <w:left w:val="single" w:sz="4" w:space="0" w:color="auto"/>
                    <w:bottom w:val="single" w:sz="4" w:space="0" w:color="auto"/>
                    <w:right w:val="single" w:sz="4" w:space="0" w:color="auto"/>
                  </w:tcBorders>
                  <w:hideMark/>
                </w:tcPr>
                <w:p w14:paraId="6CD889AD" w14:textId="77777777" w:rsidR="00996FCC" w:rsidRDefault="00996FCC">
                  <w:pPr>
                    <w:pStyle w:val="TAH"/>
                    <w:rPr>
                      <w:rFonts w:eastAsia="Batang"/>
                      <w:sz w:val="20"/>
                    </w:rPr>
                  </w:pPr>
                  <w:r>
                    <w:rPr>
                      <w:rFonts w:eastAsia="Batang"/>
                      <w:sz w:val="20"/>
                    </w:rPr>
                    <w:t>Subframe number</w:t>
                  </w:r>
                </w:p>
              </w:tc>
              <w:tc>
                <w:tcPr>
                  <w:tcW w:w="972" w:type="dxa"/>
                  <w:vMerge w:val="restart"/>
                  <w:tcBorders>
                    <w:top w:val="single" w:sz="4" w:space="0" w:color="auto"/>
                    <w:left w:val="single" w:sz="4" w:space="0" w:color="auto"/>
                    <w:bottom w:val="single" w:sz="4" w:space="0" w:color="auto"/>
                    <w:right w:val="single" w:sz="4" w:space="0" w:color="auto"/>
                  </w:tcBorders>
                  <w:hideMark/>
                </w:tcPr>
                <w:p w14:paraId="4A26A490" w14:textId="77777777" w:rsidR="00996FCC" w:rsidRDefault="00996FCC">
                  <w:pPr>
                    <w:pStyle w:val="TAH"/>
                    <w:rPr>
                      <w:rFonts w:eastAsia="Batang"/>
                      <w:sz w:val="20"/>
                    </w:rPr>
                  </w:pPr>
                  <w:r>
                    <w:rPr>
                      <w:rFonts w:eastAsia="Batang"/>
                      <w:sz w:val="20"/>
                    </w:rPr>
                    <w:t>Starting symbol</w:t>
                  </w:r>
                </w:p>
              </w:tc>
              <w:tc>
                <w:tcPr>
                  <w:tcW w:w="1117" w:type="dxa"/>
                  <w:vMerge w:val="restart"/>
                  <w:tcBorders>
                    <w:top w:val="single" w:sz="4" w:space="0" w:color="auto"/>
                    <w:left w:val="single" w:sz="4" w:space="0" w:color="auto"/>
                    <w:bottom w:val="single" w:sz="4" w:space="0" w:color="auto"/>
                    <w:right w:val="single" w:sz="4" w:space="0" w:color="auto"/>
                  </w:tcBorders>
                  <w:hideMark/>
                </w:tcPr>
                <w:p w14:paraId="478405BF" w14:textId="77777777" w:rsidR="00996FCC" w:rsidRDefault="00996FCC">
                  <w:pPr>
                    <w:pStyle w:val="TAH"/>
                    <w:rPr>
                      <w:rFonts w:eastAsia="Batang"/>
                      <w:sz w:val="20"/>
                    </w:rPr>
                  </w:pPr>
                  <w:r>
                    <w:rPr>
                      <w:sz w:val="20"/>
                    </w:rPr>
                    <w:t>Number of PRACH slots within a subframe</w:t>
                  </w:r>
                </w:p>
              </w:tc>
              <w:tc>
                <w:tcPr>
                  <w:tcW w:w="1195" w:type="dxa"/>
                  <w:vMerge w:val="restart"/>
                  <w:tcBorders>
                    <w:top w:val="single" w:sz="4" w:space="0" w:color="auto"/>
                    <w:left w:val="single" w:sz="4" w:space="0" w:color="auto"/>
                    <w:bottom w:val="single" w:sz="4" w:space="0" w:color="auto"/>
                    <w:right w:val="single" w:sz="4" w:space="0" w:color="auto"/>
                  </w:tcBorders>
                  <w:hideMark/>
                </w:tcPr>
                <w:p w14:paraId="2EDD5DA2" w14:textId="77777777" w:rsidR="00996FCC" w:rsidRDefault="00996FCC">
                  <w:pPr>
                    <w:pStyle w:val="TAH"/>
                    <w:rPr>
                      <w:rFonts w:eastAsia="Batang"/>
                      <w:sz w:val="20"/>
                    </w:rPr>
                  </w:pPr>
                  <w:r>
                    <w:rPr>
                      <w:sz w:val="20"/>
                    </w:rPr>
                    <w:t>Number of PRACH occasions within a RACH slot</w:t>
                  </w:r>
                </w:p>
              </w:tc>
            </w:tr>
            <w:tr w:rsidR="00996FCC" w14:paraId="5ADFAE95" w14:textId="77777777" w:rsidTr="00996F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E3C819"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0233F" w14:textId="77777777" w:rsidR="00996FCC" w:rsidRDefault="00996FCC">
                  <w:pPr>
                    <w:rPr>
                      <w:rFonts w:ascii="Arial" w:hAnsi="Arial"/>
                      <w:b/>
                      <w:lang w:eastAsia="en-GB"/>
                    </w:rPr>
                  </w:pPr>
                </w:p>
              </w:tc>
              <w:tc>
                <w:tcPr>
                  <w:tcW w:w="805" w:type="dxa"/>
                  <w:tcBorders>
                    <w:top w:val="nil"/>
                    <w:left w:val="single" w:sz="4" w:space="0" w:color="auto"/>
                    <w:bottom w:val="single" w:sz="4" w:space="0" w:color="auto"/>
                    <w:right w:val="single" w:sz="4" w:space="0" w:color="auto"/>
                  </w:tcBorders>
                  <w:vAlign w:val="center"/>
                  <w:hideMark/>
                </w:tcPr>
                <w:p w14:paraId="74D5229E" w14:textId="77777777" w:rsidR="00996FCC" w:rsidRDefault="00996FCC">
                  <w:pPr>
                    <w:pStyle w:val="TAH"/>
                    <w:rPr>
                      <w:rFonts w:eastAsia="Batang"/>
                      <w:sz w:val="20"/>
                    </w:rPr>
                  </w:pPr>
                  <w:r>
                    <w:rPr>
                      <w:rFonts w:eastAsia="Batang"/>
                      <w:position w:val="-6"/>
                      <w:sz w:val="20"/>
                      <w:lang w:eastAsia="en-GB"/>
                    </w:rPr>
                    <w:object w:dxaOrig="180" w:dyaOrig="195" w14:anchorId="74CEF617">
                      <v:shape id="_x0000_i1114" type="#_x0000_t75" style="width:8.75pt;height:10pt" o:ole="">
                        <v:imagedata r:id="rId128" o:title=""/>
                      </v:shape>
                      <o:OLEObject Type="Embed" ProgID="Equation.3" ShapeID="_x0000_i1114" DrawAspect="Content" ObjectID="_1580906318" r:id="rId182"/>
                    </w:object>
                  </w:r>
                </w:p>
              </w:tc>
              <w:tc>
                <w:tcPr>
                  <w:tcW w:w="714" w:type="dxa"/>
                  <w:tcBorders>
                    <w:top w:val="nil"/>
                    <w:left w:val="single" w:sz="4" w:space="0" w:color="auto"/>
                    <w:bottom w:val="single" w:sz="4" w:space="0" w:color="auto"/>
                    <w:right w:val="single" w:sz="4" w:space="0" w:color="auto"/>
                  </w:tcBorders>
                  <w:vAlign w:val="center"/>
                  <w:hideMark/>
                </w:tcPr>
                <w:p w14:paraId="2F9DF578" w14:textId="77777777" w:rsidR="00996FCC" w:rsidRDefault="00996FCC">
                  <w:pPr>
                    <w:pStyle w:val="TAH"/>
                    <w:rPr>
                      <w:rFonts w:eastAsia="Batang"/>
                      <w:sz w:val="20"/>
                    </w:rPr>
                  </w:pPr>
                  <w:r>
                    <w:rPr>
                      <w:rFonts w:eastAsia="Batang"/>
                      <w:position w:val="-10"/>
                      <w:sz w:val="20"/>
                      <w:lang w:eastAsia="en-GB"/>
                    </w:rPr>
                    <w:object w:dxaOrig="195" w:dyaOrig="240" w14:anchorId="42C3BC8D">
                      <v:shape id="_x0000_i1115" type="#_x0000_t75" style="width:10pt;height:11.9pt" o:ole="">
                        <v:imagedata r:id="rId130" o:title=""/>
                      </v:shape>
                      <o:OLEObject Type="Embed" ProgID="Equation.3" ShapeID="_x0000_i1115" DrawAspect="Content" ObjectID="_1580906319" r:id="rId183"/>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ECFFD"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DFD1E"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44A6F" w14:textId="77777777" w:rsidR="00996FCC" w:rsidRDefault="00996FCC">
                  <w:pPr>
                    <w:rPr>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83256" w14:textId="77777777" w:rsidR="00996FCC" w:rsidRDefault="00996FCC">
                  <w:pPr>
                    <w:rPr>
                      <w:rFonts w:ascii="Arial" w:hAnsi="Arial"/>
                      <w:b/>
                      <w:lang w:eastAsia="en-GB"/>
                    </w:rPr>
                  </w:pPr>
                </w:p>
              </w:tc>
            </w:tr>
            <w:tr w:rsidR="00996FCC" w14:paraId="4BED637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523983D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03829BCE"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49FEE20"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67F159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46D3FFE"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3E3CB4D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9F24D1C"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1F84FD12" w14:textId="77777777" w:rsidR="00996FCC" w:rsidRDefault="00996FCC">
                  <w:pPr>
                    <w:pStyle w:val="TAC"/>
                    <w:rPr>
                      <w:rFonts w:eastAsia="Batang"/>
                    </w:rPr>
                  </w:pPr>
                  <w:r>
                    <w:rPr>
                      <w:rFonts w:eastAsia="Batang"/>
                    </w:rPr>
                    <w:t>6</w:t>
                  </w:r>
                </w:p>
              </w:tc>
            </w:tr>
            <w:tr w:rsidR="00996FCC" w14:paraId="6AEF27E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6D0DDAD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4790772A"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C386E30"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E7D870"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86738F3"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6B008A4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EC5DB5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77CD473" w14:textId="77777777" w:rsidR="00996FCC" w:rsidRDefault="00996FCC">
                  <w:pPr>
                    <w:pStyle w:val="TAC"/>
                    <w:rPr>
                      <w:rFonts w:eastAsia="Batang"/>
                    </w:rPr>
                  </w:pPr>
                  <w:r>
                    <w:rPr>
                      <w:rFonts w:eastAsia="Batang"/>
                    </w:rPr>
                    <w:t>6</w:t>
                  </w:r>
                </w:p>
              </w:tc>
            </w:tr>
            <w:tr w:rsidR="00996FCC" w14:paraId="3E0F565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73DB9B5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4AE4511F"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408E25C"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53E0C3E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0C95980"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777B6DB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52E281B"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6C5670D" w14:textId="77777777" w:rsidR="00996FCC" w:rsidRDefault="00996FCC">
                  <w:pPr>
                    <w:pStyle w:val="TAC"/>
                    <w:rPr>
                      <w:rFonts w:eastAsia="Batang"/>
                    </w:rPr>
                  </w:pPr>
                  <w:r>
                    <w:rPr>
                      <w:rFonts w:eastAsia="Batang"/>
                    </w:rPr>
                    <w:t>6</w:t>
                  </w:r>
                </w:p>
              </w:tc>
            </w:tr>
            <w:tr w:rsidR="00996FCC" w14:paraId="359B3D8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6D70CBD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B487E00"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71694C0"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555FEB"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E4D8FDE"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094F4C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D7FCB9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AB324E5" w14:textId="77777777" w:rsidR="00996FCC" w:rsidRDefault="00996FCC">
                  <w:pPr>
                    <w:pStyle w:val="TAC"/>
                    <w:rPr>
                      <w:rFonts w:eastAsia="Batang"/>
                    </w:rPr>
                  </w:pPr>
                  <w:r>
                    <w:rPr>
                      <w:rFonts w:eastAsia="Batang"/>
                    </w:rPr>
                    <w:t>6</w:t>
                  </w:r>
                </w:p>
              </w:tc>
            </w:tr>
            <w:tr w:rsidR="00996FCC" w14:paraId="051D827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1F946A2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BB9AC58"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D1572B4"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ADE28D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7D1F548"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0CBBAD1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6EC0E58"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8EF0847" w14:textId="77777777" w:rsidR="00996FCC" w:rsidRDefault="00996FCC">
                  <w:pPr>
                    <w:pStyle w:val="TAC"/>
                    <w:rPr>
                      <w:rFonts w:eastAsia="Batang"/>
                    </w:rPr>
                  </w:pPr>
                  <w:r>
                    <w:rPr>
                      <w:rFonts w:eastAsia="Batang"/>
                    </w:rPr>
                    <w:t>6</w:t>
                  </w:r>
                </w:p>
              </w:tc>
            </w:tr>
            <w:tr w:rsidR="00996FCC" w14:paraId="38D5A7D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582377B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3B532F9"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97165D4"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E5C5B0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81CA2F6"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DA4908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D49911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A4FF77A" w14:textId="77777777" w:rsidR="00996FCC" w:rsidRDefault="00996FCC">
                  <w:pPr>
                    <w:pStyle w:val="TAC"/>
                    <w:rPr>
                      <w:rFonts w:eastAsia="Batang"/>
                    </w:rPr>
                  </w:pPr>
                  <w:r>
                    <w:rPr>
                      <w:rFonts w:eastAsia="Batang"/>
                    </w:rPr>
                    <w:t>6</w:t>
                  </w:r>
                </w:p>
              </w:tc>
            </w:tr>
            <w:tr w:rsidR="00996FCC" w14:paraId="7288FA5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77939BA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74C6F4E9"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FAE851C"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5353D64"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6810456"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2E903D5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E8F2F17"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060E6D6F" w14:textId="77777777" w:rsidR="00996FCC" w:rsidRDefault="00996FCC">
                  <w:pPr>
                    <w:pStyle w:val="TAC"/>
                    <w:rPr>
                      <w:rFonts w:eastAsia="Batang"/>
                    </w:rPr>
                  </w:pPr>
                  <w:r>
                    <w:rPr>
                      <w:rFonts w:eastAsia="Batang"/>
                    </w:rPr>
                    <w:t>6</w:t>
                  </w:r>
                </w:p>
              </w:tc>
            </w:tr>
            <w:tr w:rsidR="00996FCC" w14:paraId="032D7F5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0BF8AC3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5DF417FE"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78494CD4"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F154DE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F59D474"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143861E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211774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0319786C" w14:textId="77777777" w:rsidR="00996FCC" w:rsidRDefault="00996FCC">
                  <w:pPr>
                    <w:pStyle w:val="TAC"/>
                    <w:rPr>
                      <w:rFonts w:eastAsia="Batang"/>
                    </w:rPr>
                  </w:pPr>
                  <w:r>
                    <w:rPr>
                      <w:rFonts w:eastAsia="Batang"/>
                    </w:rPr>
                    <w:t>6</w:t>
                  </w:r>
                </w:p>
              </w:tc>
            </w:tr>
            <w:tr w:rsidR="00996FCC" w14:paraId="372B7C6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037BA1C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38F9FFFE"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69DE8807"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91575F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75A92FD"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18C5D81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8FFBE9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63EED8A" w14:textId="77777777" w:rsidR="00996FCC" w:rsidRDefault="00996FCC">
                  <w:pPr>
                    <w:pStyle w:val="TAC"/>
                    <w:rPr>
                      <w:rFonts w:eastAsia="Batang"/>
                    </w:rPr>
                  </w:pPr>
                  <w:r>
                    <w:rPr>
                      <w:rFonts w:eastAsia="Batang"/>
                    </w:rPr>
                    <w:t>6</w:t>
                  </w:r>
                </w:p>
              </w:tc>
            </w:tr>
            <w:tr w:rsidR="00996FCC" w14:paraId="4174FE4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1A50813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D7AEABD"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F8C0584"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09BC5CE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A454D2F"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6FAEC52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ECF965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CC80BAF" w14:textId="77777777" w:rsidR="00996FCC" w:rsidRDefault="00996FCC">
                  <w:pPr>
                    <w:pStyle w:val="TAC"/>
                    <w:rPr>
                      <w:rFonts w:eastAsia="Batang"/>
                    </w:rPr>
                  </w:pPr>
                  <w:r>
                    <w:rPr>
                      <w:rFonts w:eastAsia="Batang"/>
                    </w:rPr>
                    <w:t>6</w:t>
                  </w:r>
                </w:p>
              </w:tc>
            </w:tr>
            <w:tr w:rsidR="00996FCC" w14:paraId="2D4F668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404B00F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870FF84"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2072120"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68EAEF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ADB8B4E"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637C0B0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8C0B1C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371517A" w14:textId="77777777" w:rsidR="00996FCC" w:rsidRDefault="00996FCC">
                  <w:pPr>
                    <w:pStyle w:val="TAC"/>
                    <w:rPr>
                      <w:rFonts w:eastAsia="Batang"/>
                    </w:rPr>
                  </w:pPr>
                  <w:r>
                    <w:rPr>
                      <w:rFonts w:eastAsia="Batang"/>
                    </w:rPr>
                    <w:t>6</w:t>
                  </w:r>
                </w:p>
              </w:tc>
            </w:tr>
            <w:tr w:rsidR="00996FCC" w14:paraId="461FAA0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5A1DEFA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49800853"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FCC418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69F9B42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B81F2AC"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33477F8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8F4767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570DECA" w14:textId="77777777" w:rsidR="00996FCC" w:rsidRDefault="00996FCC">
                  <w:pPr>
                    <w:pStyle w:val="TAC"/>
                    <w:rPr>
                      <w:rFonts w:eastAsia="Batang"/>
                    </w:rPr>
                  </w:pPr>
                  <w:r>
                    <w:rPr>
                      <w:rFonts w:eastAsia="Batang"/>
                    </w:rPr>
                    <w:t>6</w:t>
                  </w:r>
                </w:p>
              </w:tc>
            </w:tr>
            <w:tr w:rsidR="00996FCC" w14:paraId="61D05CB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47CA7C5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3E105551"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3A5E41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E2CDE4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A5887BC"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315C22B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6ADBF2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28ACC67" w14:textId="77777777" w:rsidR="00996FCC" w:rsidRDefault="00996FCC">
                  <w:pPr>
                    <w:pStyle w:val="TAC"/>
                    <w:rPr>
                      <w:rFonts w:eastAsia="Batang"/>
                    </w:rPr>
                  </w:pPr>
                  <w:r>
                    <w:rPr>
                      <w:rFonts w:eastAsia="Batang"/>
                    </w:rPr>
                    <w:t>6</w:t>
                  </w:r>
                </w:p>
              </w:tc>
            </w:tr>
            <w:tr w:rsidR="00996FCC" w14:paraId="3279A78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1181B56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3818A029"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23C50EC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9D49F8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CF85FC6"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6F7EFA1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54CD89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01DCE22" w14:textId="77777777" w:rsidR="00996FCC" w:rsidRDefault="00996FCC">
                  <w:pPr>
                    <w:pStyle w:val="TAC"/>
                    <w:rPr>
                      <w:rFonts w:eastAsia="Batang"/>
                    </w:rPr>
                  </w:pPr>
                  <w:r>
                    <w:rPr>
                      <w:rFonts w:eastAsia="Batang"/>
                    </w:rPr>
                    <w:t>6</w:t>
                  </w:r>
                </w:p>
              </w:tc>
            </w:tr>
            <w:tr w:rsidR="00996FCC" w14:paraId="04A71B5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001C89D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1E19004"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255ED428"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1FDB73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D6A3A54"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2F4C8CB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6BE5CE3"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FFE2A3B" w14:textId="77777777" w:rsidR="00996FCC" w:rsidRDefault="00996FCC">
                  <w:pPr>
                    <w:pStyle w:val="TAC"/>
                    <w:rPr>
                      <w:rFonts w:eastAsia="Batang"/>
                    </w:rPr>
                  </w:pPr>
                  <w:r>
                    <w:rPr>
                      <w:rFonts w:eastAsia="Batang"/>
                    </w:rPr>
                    <w:t>6</w:t>
                  </w:r>
                </w:p>
              </w:tc>
            </w:tr>
            <w:tr w:rsidR="00996FCC" w14:paraId="33A8CBC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19D1711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2EB4815"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67391C3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14FCCBA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11E167E"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3A51C28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DA09E5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5E66B22" w14:textId="77777777" w:rsidR="00996FCC" w:rsidRDefault="00996FCC">
                  <w:pPr>
                    <w:pStyle w:val="TAC"/>
                    <w:rPr>
                      <w:rFonts w:eastAsia="Batang"/>
                    </w:rPr>
                  </w:pPr>
                  <w:r>
                    <w:rPr>
                      <w:rFonts w:eastAsia="Batang"/>
                    </w:rPr>
                    <w:t>6</w:t>
                  </w:r>
                </w:p>
              </w:tc>
            </w:tr>
            <w:tr w:rsidR="00996FCC" w14:paraId="53DFDB0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6D9F1FC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0C933139"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D40B0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2B81C0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C1733FE"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01328B1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B0FAA56"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3064DB4" w14:textId="77777777" w:rsidR="00996FCC" w:rsidRDefault="00996FCC">
                  <w:pPr>
                    <w:pStyle w:val="TAC"/>
                    <w:rPr>
                      <w:rFonts w:eastAsia="Batang"/>
                    </w:rPr>
                  </w:pPr>
                  <w:r>
                    <w:rPr>
                      <w:rFonts w:eastAsia="Batang"/>
                    </w:rPr>
                    <w:t>6</w:t>
                  </w:r>
                </w:p>
              </w:tc>
            </w:tr>
            <w:tr w:rsidR="00996FCC" w14:paraId="280EAE1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4DE27BA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04AF776A"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A84CFA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41E678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D773CB4"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32608CE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D092BC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3E1C9FD" w14:textId="77777777" w:rsidR="00996FCC" w:rsidRDefault="00996FCC">
                  <w:pPr>
                    <w:pStyle w:val="TAC"/>
                    <w:rPr>
                      <w:rFonts w:eastAsia="Batang"/>
                    </w:rPr>
                  </w:pPr>
                  <w:r>
                    <w:rPr>
                      <w:rFonts w:eastAsia="Batang"/>
                    </w:rPr>
                    <w:t>6</w:t>
                  </w:r>
                </w:p>
              </w:tc>
            </w:tr>
            <w:tr w:rsidR="00996FCC" w14:paraId="1720014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5638ED7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0FAAA8C"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B6D9F2B"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77FF41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2C3C410"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3B456C0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14D6C8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2497526" w14:textId="77777777" w:rsidR="00996FCC" w:rsidRDefault="00996FCC">
                  <w:pPr>
                    <w:pStyle w:val="TAC"/>
                    <w:rPr>
                      <w:rFonts w:eastAsia="Batang"/>
                    </w:rPr>
                  </w:pPr>
                  <w:r>
                    <w:rPr>
                      <w:rFonts w:eastAsia="Batang"/>
                    </w:rPr>
                    <w:t>6</w:t>
                  </w:r>
                </w:p>
              </w:tc>
            </w:tr>
            <w:tr w:rsidR="00996FCC" w14:paraId="799C10F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41DCFB4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55A06C0B"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65DC40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635245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FBF1BFB"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71A13CE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1A975A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D127EEC" w14:textId="77777777" w:rsidR="00996FCC" w:rsidRDefault="00996FCC">
                  <w:pPr>
                    <w:pStyle w:val="TAC"/>
                    <w:rPr>
                      <w:rFonts w:eastAsia="Batang"/>
                    </w:rPr>
                  </w:pPr>
                  <w:r>
                    <w:rPr>
                      <w:rFonts w:eastAsia="Batang"/>
                    </w:rPr>
                    <w:t>6</w:t>
                  </w:r>
                </w:p>
              </w:tc>
            </w:tr>
            <w:tr w:rsidR="00996FCC" w14:paraId="3AA7854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734440B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C740DCB" w14:textId="77777777" w:rsidR="00996FCC" w:rsidRDefault="00996FCC">
                  <w:pPr>
                    <w:pStyle w:val="TAC"/>
                    <w:rPr>
                      <w:rFonts w:eastAsia="Batang"/>
                    </w:rPr>
                  </w:pPr>
                  <w:r>
                    <w:rPr>
                      <w:rFonts w:eastAsia="Batang"/>
                    </w:rPr>
                    <w:t>A1</w:t>
                  </w:r>
                </w:p>
              </w:tc>
              <w:tc>
                <w:tcPr>
                  <w:tcW w:w="805" w:type="dxa"/>
                  <w:tcBorders>
                    <w:top w:val="single" w:sz="4" w:space="0" w:color="auto"/>
                    <w:left w:val="single" w:sz="4" w:space="0" w:color="auto"/>
                    <w:bottom w:val="single" w:sz="4" w:space="0" w:color="auto"/>
                    <w:right w:val="single" w:sz="4" w:space="0" w:color="auto"/>
                  </w:tcBorders>
                  <w:vAlign w:val="center"/>
                  <w:hideMark/>
                </w:tcPr>
                <w:p w14:paraId="2B41DFB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1930477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C31C3B1"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4C2D50F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188E52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BCB206A" w14:textId="77777777" w:rsidR="00996FCC" w:rsidRDefault="00996FCC">
                  <w:pPr>
                    <w:pStyle w:val="TAC"/>
                    <w:rPr>
                      <w:rFonts w:eastAsia="Batang"/>
                    </w:rPr>
                  </w:pPr>
                  <w:r>
                    <w:rPr>
                      <w:rFonts w:eastAsia="Batang"/>
                    </w:rPr>
                    <w:t>6</w:t>
                  </w:r>
                </w:p>
              </w:tc>
            </w:tr>
            <w:tr w:rsidR="00996FCC" w14:paraId="7747825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vAlign w:val="center"/>
                </w:tcPr>
                <w:p w14:paraId="47B0190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tcPr>
                <w:p w14:paraId="49BC2802"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14:paraId="5257BD1A"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14:paraId="0AFE6943"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14:paraId="5D18E882"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1F9CB3C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59A95FA9"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51C7C117" w14:textId="77777777" w:rsidR="00996FCC" w:rsidRDefault="00996FCC">
                  <w:pPr>
                    <w:pStyle w:val="TAC"/>
                    <w:rPr>
                      <w:rFonts w:eastAsia="Batang"/>
                    </w:rPr>
                  </w:pPr>
                </w:p>
              </w:tc>
            </w:tr>
            <w:tr w:rsidR="00996FCC" w14:paraId="73FD656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D61496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8490A8B"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55265D72"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3BDBCE48"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A858143"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6EBCD0C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CA1B88E"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3321932" w14:textId="77777777" w:rsidR="00996FCC" w:rsidRDefault="00996FCC">
                  <w:pPr>
                    <w:pStyle w:val="TAC"/>
                    <w:rPr>
                      <w:rFonts w:eastAsia="Batang"/>
                    </w:rPr>
                  </w:pPr>
                  <w:r>
                    <w:rPr>
                      <w:rFonts w:eastAsia="Batang"/>
                    </w:rPr>
                    <w:t>3</w:t>
                  </w:r>
                </w:p>
              </w:tc>
            </w:tr>
            <w:tr w:rsidR="00996FCC" w14:paraId="17B8271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B293E1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584018C7"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2E036003"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52872523"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5A88596"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4D19851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714772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72C40A1" w14:textId="77777777" w:rsidR="00996FCC" w:rsidRDefault="00996FCC">
                  <w:pPr>
                    <w:pStyle w:val="TAC"/>
                    <w:rPr>
                      <w:rFonts w:eastAsia="Batang"/>
                    </w:rPr>
                  </w:pPr>
                  <w:r>
                    <w:rPr>
                      <w:rFonts w:eastAsia="Batang"/>
                    </w:rPr>
                    <w:t>3</w:t>
                  </w:r>
                </w:p>
              </w:tc>
            </w:tr>
            <w:tr w:rsidR="00996FCC" w14:paraId="69AF83C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EBFBB6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C860EED"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DF77B21"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3B8385"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83159C2"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484D5C8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AE30327"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1FCC8C8" w14:textId="77777777" w:rsidR="00996FCC" w:rsidRDefault="00996FCC">
                  <w:pPr>
                    <w:pStyle w:val="TAC"/>
                    <w:rPr>
                      <w:rFonts w:eastAsia="Batang"/>
                    </w:rPr>
                  </w:pPr>
                  <w:r>
                    <w:rPr>
                      <w:rFonts w:eastAsia="Batang"/>
                    </w:rPr>
                    <w:t>3</w:t>
                  </w:r>
                </w:p>
              </w:tc>
            </w:tr>
            <w:tr w:rsidR="00996FCC" w14:paraId="3638C5E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D5F9BC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27E7C808"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1F1B13A"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28BB23"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5A008FB"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78558C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1ACA59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75941A8" w14:textId="77777777" w:rsidR="00996FCC" w:rsidRDefault="00996FCC">
                  <w:pPr>
                    <w:pStyle w:val="TAC"/>
                    <w:rPr>
                      <w:rFonts w:eastAsia="Batang"/>
                    </w:rPr>
                  </w:pPr>
                  <w:r>
                    <w:rPr>
                      <w:rFonts w:eastAsia="Batang"/>
                    </w:rPr>
                    <w:t>3</w:t>
                  </w:r>
                </w:p>
              </w:tc>
            </w:tr>
            <w:tr w:rsidR="00996FCC" w14:paraId="1F52F4F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B0C790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88C8431"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1B84CE6"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66B127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4B0ED80"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629401C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315AEB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1DCD136" w14:textId="77777777" w:rsidR="00996FCC" w:rsidRDefault="00996FCC">
                  <w:pPr>
                    <w:pStyle w:val="TAC"/>
                    <w:rPr>
                      <w:rFonts w:eastAsia="Batang"/>
                    </w:rPr>
                  </w:pPr>
                  <w:r>
                    <w:rPr>
                      <w:rFonts w:eastAsia="Batang"/>
                    </w:rPr>
                    <w:t>3</w:t>
                  </w:r>
                </w:p>
              </w:tc>
            </w:tr>
            <w:tr w:rsidR="00996FCC" w14:paraId="154B745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C8B596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8F0AEF0"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473F8B7"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01961E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8CE3B40"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1AC4000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C412D0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B688F3A" w14:textId="77777777" w:rsidR="00996FCC" w:rsidRDefault="00996FCC">
                  <w:pPr>
                    <w:pStyle w:val="TAC"/>
                    <w:rPr>
                      <w:rFonts w:eastAsia="Batang"/>
                    </w:rPr>
                  </w:pPr>
                  <w:r>
                    <w:rPr>
                      <w:rFonts w:eastAsia="Batang"/>
                    </w:rPr>
                    <w:t>3</w:t>
                  </w:r>
                </w:p>
              </w:tc>
            </w:tr>
            <w:tr w:rsidR="00996FCC" w14:paraId="3199EA9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ABA35E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24B17BD0"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47E79F32"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BD329B1"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EF32DB1"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222C903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2A5F25D"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34FA5D6" w14:textId="77777777" w:rsidR="00996FCC" w:rsidRDefault="00996FCC">
                  <w:pPr>
                    <w:pStyle w:val="TAC"/>
                    <w:rPr>
                      <w:rFonts w:eastAsia="Batang"/>
                    </w:rPr>
                  </w:pPr>
                  <w:r>
                    <w:rPr>
                      <w:rFonts w:eastAsia="Batang"/>
                    </w:rPr>
                    <w:t>3</w:t>
                  </w:r>
                </w:p>
              </w:tc>
            </w:tr>
            <w:tr w:rsidR="00996FCC" w14:paraId="09ECDE5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8C9999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917186A"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610886E"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334EA95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BC37673"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44A3FFA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294913F"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8951252" w14:textId="77777777" w:rsidR="00996FCC" w:rsidRDefault="00996FCC">
                  <w:pPr>
                    <w:pStyle w:val="TAC"/>
                    <w:rPr>
                      <w:rFonts w:eastAsia="Batang"/>
                    </w:rPr>
                  </w:pPr>
                  <w:r>
                    <w:rPr>
                      <w:rFonts w:eastAsia="Batang"/>
                    </w:rPr>
                    <w:t>3</w:t>
                  </w:r>
                </w:p>
              </w:tc>
            </w:tr>
            <w:tr w:rsidR="00996FCC" w14:paraId="39E3C71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F1A372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0BC37A17"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52F756E"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8B8FC30"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BAFA79D"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3CBDF44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E50EAC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14BF430" w14:textId="77777777" w:rsidR="00996FCC" w:rsidRDefault="00996FCC">
                  <w:pPr>
                    <w:pStyle w:val="TAC"/>
                    <w:rPr>
                      <w:rFonts w:eastAsia="Batang"/>
                    </w:rPr>
                  </w:pPr>
                  <w:r>
                    <w:rPr>
                      <w:rFonts w:eastAsia="Batang"/>
                    </w:rPr>
                    <w:t>3</w:t>
                  </w:r>
                </w:p>
              </w:tc>
            </w:tr>
            <w:tr w:rsidR="00996FCC" w14:paraId="781321E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25A1F5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06711FDB"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CDFC08B"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EEA5FD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06CE3E0"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5C6ED79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350FC0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4E10895" w14:textId="77777777" w:rsidR="00996FCC" w:rsidRDefault="00996FCC">
                  <w:pPr>
                    <w:pStyle w:val="TAC"/>
                    <w:rPr>
                      <w:rFonts w:eastAsia="Batang"/>
                    </w:rPr>
                  </w:pPr>
                  <w:r>
                    <w:rPr>
                      <w:rFonts w:eastAsia="Batang"/>
                    </w:rPr>
                    <w:t>3</w:t>
                  </w:r>
                </w:p>
              </w:tc>
            </w:tr>
            <w:tr w:rsidR="00996FCC" w14:paraId="0883B69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107A85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DD26906"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C13ED5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6384D44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9D0B867"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573F36F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F2D4D3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7F837DB" w14:textId="77777777" w:rsidR="00996FCC" w:rsidRDefault="00996FCC">
                  <w:pPr>
                    <w:pStyle w:val="TAC"/>
                    <w:rPr>
                      <w:rFonts w:eastAsia="Batang"/>
                    </w:rPr>
                  </w:pPr>
                  <w:r>
                    <w:rPr>
                      <w:rFonts w:eastAsia="Batang"/>
                    </w:rPr>
                    <w:t>3</w:t>
                  </w:r>
                </w:p>
              </w:tc>
            </w:tr>
            <w:tr w:rsidR="00996FCC" w14:paraId="03E690F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0004CD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691B936"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F7B414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68439E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9AD3499"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4C78C7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664F552"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A240BD3" w14:textId="77777777" w:rsidR="00996FCC" w:rsidRDefault="00996FCC">
                  <w:pPr>
                    <w:pStyle w:val="TAC"/>
                    <w:rPr>
                      <w:rFonts w:eastAsia="Batang"/>
                    </w:rPr>
                  </w:pPr>
                  <w:r>
                    <w:rPr>
                      <w:rFonts w:eastAsia="Batang"/>
                    </w:rPr>
                    <w:t>3</w:t>
                  </w:r>
                </w:p>
              </w:tc>
            </w:tr>
            <w:tr w:rsidR="00996FCC" w14:paraId="5B6F0ED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F54427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E8707A2"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D3C860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5ED980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6EDF8D9"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4270481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889869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EFD6DED" w14:textId="77777777" w:rsidR="00996FCC" w:rsidRDefault="00996FCC">
                  <w:pPr>
                    <w:pStyle w:val="TAC"/>
                    <w:rPr>
                      <w:rFonts w:eastAsia="Batang"/>
                    </w:rPr>
                  </w:pPr>
                  <w:r>
                    <w:rPr>
                      <w:rFonts w:eastAsia="Batang"/>
                    </w:rPr>
                    <w:t>3</w:t>
                  </w:r>
                </w:p>
              </w:tc>
            </w:tr>
            <w:tr w:rsidR="00996FCC" w14:paraId="55D8FF1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E991DC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317522C"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10B852C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0A4B77C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C3DDF17"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3CA41CC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EF079DE"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A8044B7" w14:textId="77777777" w:rsidR="00996FCC" w:rsidRDefault="00996FCC">
                  <w:pPr>
                    <w:pStyle w:val="TAC"/>
                    <w:rPr>
                      <w:rFonts w:eastAsia="Batang"/>
                    </w:rPr>
                  </w:pPr>
                  <w:r>
                    <w:rPr>
                      <w:rFonts w:eastAsia="Batang"/>
                    </w:rPr>
                    <w:t>3</w:t>
                  </w:r>
                </w:p>
              </w:tc>
            </w:tr>
            <w:tr w:rsidR="00996FCC" w14:paraId="6ACB39B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0BFE53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CC81A42"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3A43C2F"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EA58CB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0147125"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6B456D6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1832E3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0918C97" w14:textId="77777777" w:rsidR="00996FCC" w:rsidRDefault="00996FCC">
                  <w:pPr>
                    <w:pStyle w:val="TAC"/>
                    <w:rPr>
                      <w:rFonts w:eastAsia="Batang"/>
                    </w:rPr>
                  </w:pPr>
                  <w:r>
                    <w:rPr>
                      <w:rFonts w:eastAsia="Batang"/>
                    </w:rPr>
                    <w:t>3</w:t>
                  </w:r>
                </w:p>
              </w:tc>
            </w:tr>
            <w:tr w:rsidR="00996FCC" w14:paraId="2D3EF0B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1714E6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2D9008F"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19F74A9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EF43D4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ADF5A6E"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259D0A0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497514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0C156E8E" w14:textId="77777777" w:rsidR="00996FCC" w:rsidRDefault="00996FCC">
                  <w:pPr>
                    <w:pStyle w:val="TAC"/>
                    <w:rPr>
                      <w:rFonts w:eastAsia="Batang"/>
                    </w:rPr>
                  </w:pPr>
                  <w:r>
                    <w:rPr>
                      <w:rFonts w:eastAsia="Batang"/>
                    </w:rPr>
                    <w:t>3</w:t>
                  </w:r>
                </w:p>
              </w:tc>
            </w:tr>
            <w:tr w:rsidR="00996FCC" w14:paraId="1AF3453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2A4652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7C890FB"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446EDFE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C9057E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8899248"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50BDD21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D32630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10EAC43" w14:textId="77777777" w:rsidR="00996FCC" w:rsidRDefault="00996FCC">
                  <w:pPr>
                    <w:pStyle w:val="TAC"/>
                    <w:rPr>
                      <w:rFonts w:eastAsia="Batang"/>
                    </w:rPr>
                  </w:pPr>
                  <w:r>
                    <w:rPr>
                      <w:rFonts w:eastAsia="Batang"/>
                    </w:rPr>
                    <w:t>3</w:t>
                  </w:r>
                </w:p>
              </w:tc>
            </w:tr>
            <w:tr w:rsidR="00996FCC" w14:paraId="40144C4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1B2C4F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23A1E5A"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4AAB438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749906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C362992"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54E5919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60E451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C7E306A" w14:textId="77777777" w:rsidR="00996FCC" w:rsidRDefault="00996FCC">
                  <w:pPr>
                    <w:pStyle w:val="TAC"/>
                    <w:rPr>
                      <w:rFonts w:eastAsia="Batang"/>
                    </w:rPr>
                  </w:pPr>
                  <w:r>
                    <w:rPr>
                      <w:rFonts w:eastAsia="Batang"/>
                    </w:rPr>
                    <w:t>3</w:t>
                  </w:r>
                </w:p>
              </w:tc>
            </w:tr>
            <w:tr w:rsidR="00996FCC" w14:paraId="3F40AB3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5BEACF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EFF290B"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DD6819B"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705C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EE48D10"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6104716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27E9CE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E55739A" w14:textId="77777777" w:rsidR="00996FCC" w:rsidRDefault="00996FCC">
                  <w:pPr>
                    <w:pStyle w:val="TAC"/>
                    <w:rPr>
                      <w:rFonts w:eastAsia="Batang"/>
                    </w:rPr>
                  </w:pPr>
                  <w:r>
                    <w:rPr>
                      <w:rFonts w:eastAsia="Batang"/>
                    </w:rPr>
                    <w:t>3</w:t>
                  </w:r>
                </w:p>
              </w:tc>
            </w:tr>
            <w:tr w:rsidR="00996FCC" w14:paraId="2A588CC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EF47C4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44F69FB" w14:textId="77777777" w:rsidR="00996FCC" w:rsidRDefault="00996FCC">
                  <w:pPr>
                    <w:pStyle w:val="TAC"/>
                    <w:rPr>
                      <w:rFonts w:eastAsia="Batang"/>
                    </w:rPr>
                  </w:pPr>
                  <w:r>
                    <w:rPr>
                      <w:rFonts w:eastAsia="Batang"/>
                    </w:rPr>
                    <w:t>A2</w:t>
                  </w:r>
                </w:p>
              </w:tc>
              <w:tc>
                <w:tcPr>
                  <w:tcW w:w="805" w:type="dxa"/>
                  <w:tcBorders>
                    <w:top w:val="single" w:sz="4" w:space="0" w:color="auto"/>
                    <w:left w:val="single" w:sz="4" w:space="0" w:color="auto"/>
                    <w:bottom w:val="single" w:sz="4" w:space="0" w:color="auto"/>
                    <w:right w:val="single" w:sz="4" w:space="0" w:color="auto"/>
                  </w:tcBorders>
                  <w:hideMark/>
                </w:tcPr>
                <w:p w14:paraId="25A1AE0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69D44E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14:paraId="1A68A138"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3AFD924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CE1525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B215F79" w14:textId="77777777" w:rsidR="00996FCC" w:rsidRDefault="00996FCC">
                  <w:pPr>
                    <w:pStyle w:val="TAC"/>
                    <w:rPr>
                      <w:rFonts w:eastAsia="Batang"/>
                    </w:rPr>
                  </w:pPr>
                  <w:r>
                    <w:rPr>
                      <w:rFonts w:eastAsia="Batang"/>
                    </w:rPr>
                    <w:t>3</w:t>
                  </w:r>
                </w:p>
              </w:tc>
            </w:tr>
            <w:tr w:rsidR="00996FCC" w14:paraId="0FEFBB3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21EB19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0E90109A"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47D9AB80"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04953940"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6BC2075E"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0DA1870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08C6D8C4"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4F767EEA" w14:textId="77777777" w:rsidR="00996FCC" w:rsidRDefault="00996FCC">
                  <w:pPr>
                    <w:pStyle w:val="TAC"/>
                    <w:rPr>
                      <w:rFonts w:eastAsia="Batang"/>
                    </w:rPr>
                  </w:pPr>
                </w:p>
              </w:tc>
            </w:tr>
            <w:tr w:rsidR="00996FCC" w14:paraId="6C32C34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AECF4A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F72B129"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1E0373E6"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0581F7BB"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60964BF"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116AECD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E0D052B"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48C0F45" w14:textId="77777777" w:rsidR="00996FCC" w:rsidRDefault="00996FCC">
                  <w:pPr>
                    <w:pStyle w:val="TAC"/>
                    <w:rPr>
                      <w:rFonts w:eastAsia="Batang"/>
                    </w:rPr>
                  </w:pPr>
                  <w:r>
                    <w:rPr>
                      <w:rFonts w:eastAsia="Batang"/>
                    </w:rPr>
                    <w:t>2</w:t>
                  </w:r>
                </w:p>
              </w:tc>
            </w:tr>
            <w:tr w:rsidR="00996FCC" w14:paraId="62B2E20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27B36C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BF0D64A"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159D409"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E28408D"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9412E8C"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4A39C1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3A7A8C6"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20270EB" w14:textId="77777777" w:rsidR="00996FCC" w:rsidRDefault="00996FCC">
                  <w:pPr>
                    <w:pStyle w:val="TAC"/>
                    <w:rPr>
                      <w:rFonts w:eastAsia="Batang"/>
                    </w:rPr>
                  </w:pPr>
                  <w:r>
                    <w:rPr>
                      <w:rFonts w:eastAsia="Batang"/>
                    </w:rPr>
                    <w:t>2</w:t>
                  </w:r>
                </w:p>
              </w:tc>
            </w:tr>
            <w:tr w:rsidR="00996FCC" w14:paraId="305D7A1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3960DB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E992A41"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4F6D45B"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3D919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107CC62"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338CD1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5204D4F"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0342AFC3" w14:textId="77777777" w:rsidR="00996FCC" w:rsidRDefault="00996FCC">
                  <w:pPr>
                    <w:pStyle w:val="TAC"/>
                    <w:rPr>
                      <w:rFonts w:eastAsia="Batang"/>
                    </w:rPr>
                  </w:pPr>
                  <w:r>
                    <w:rPr>
                      <w:rFonts w:eastAsia="Batang"/>
                    </w:rPr>
                    <w:t>2</w:t>
                  </w:r>
                </w:p>
              </w:tc>
            </w:tr>
            <w:tr w:rsidR="00996FCC" w14:paraId="034B0D5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D20E12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16A7321"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2BCF8A49"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53F8EF6E"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00631CB"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8B102A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9BE91B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EE8C7F0" w14:textId="77777777" w:rsidR="00996FCC" w:rsidRDefault="00996FCC">
                  <w:pPr>
                    <w:pStyle w:val="TAC"/>
                    <w:rPr>
                      <w:rFonts w:eastAsia="Batang"/>
                    </w:rPr>
                  </w:pPr>
                  <w:r>
                    <w:rPr>
                      <w:rFonts w:eastAsia="Batang"/>
                    </w:rPr>
                    <w:t>2</w:t>
                  </w:r>
                </w:p>
              </w:tc>
            </w:tr>
            <w:tr w:rsidR="00996FCC" w14:paraId="1F9D289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14BA38F"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DCEA6CD"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BE1EEFF"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59A9577"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664AE34"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4F7BCEA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BB43E6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CCBC04E" w14:textId="77777777" w:rsidR="00996FCC" w:rsidRDefault="00996FCC">
                  <w:pPr>
                    <w:pStyle w:val="TAC"/>
                    <w:rPr>
                      <w:rFonts w:eastAsia="Batang"/>
                    </w:rPr>
                  </w:pPr>
                  <w:r>
                    <w:rPr>
                      <w:rFonts w:eastAsia="Batang"/>
                    </w:rPr>
                    <w:t>2</w:t>
                  </w:r>
                </w:p>
              </w:tc>
            </w:tr>
            <w:tr w:rsidR="00996FCC" w14:paraId="13142FD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B2BABF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570B431"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FBD7BB7"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33FF2F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75A0079"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12D0E1A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26D5FE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9058034" w14:textId="77777777" w:rsidR="00996FCC" w:rsidRDefault="00996FCC">
                  <w:pPr>
                    <w:pStyle w:val="TAC"/>
                    <w:rPr>
                      <w:rFonts w:eastAsia="Batang"/>
                    </w:rPr>
                  </w:pPr>
                  <w:r>
                    <w:rPr>
                      <w:rFonts w:eastAsia="Batang"/>
                    </w:rPr>
                    <w:t>2</w:t>
                  </w:r>
                </w:p>
              </w:tc>
            </w:tr>
            <w:tr w:rsidR="00996FCC" w14:paraId="731E825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87B587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EFDAA83"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4836943"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6A0AFB"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F33F848"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27C8A55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77CDE5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C6B801B" w14:textId="77777777" w:rsidR="00996FCC" w:rsidRDefault="00996FCC">
                  <w:pPr>
                    <w:pStyle w:val="TAC"/>
                    <w:rPr>
                      <w:rFonts w:eastAsia="Batang"/>
                    </w:rPr>
                  </w:pPr>
                  <w:r>
                    <w:rPr>
                      <w:rFonts w:eastAsia="Batang"/>
                    </w:rPr>
                    <w:t>2</w:t>
                  </w:r>
                </w:p>
              </w:tc>
            </w:tr>
            <w:tr w:rsidR="00996FCC" w14:paraId="1DAA895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47B519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9F61627"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0BC993B"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E4F35B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FCC79AF"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7264FDF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7710E2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738EB60" w14:textId="77777777" w:rsidR="00996FCC" w:rsidRDefault="00996FCC">
                  <w:pPr>
                    <w:pStyle w:val="TAC"/>
                    <w:rPr>
                      <w:rFonts w:eastAsia="Batang"/>
                    </w:rPr>
                  </w:pPr>
                  <w:r>
                    <w:rPr>
                      <w:rFonts w:eastAsia="Batang"/>
                    </w:rPr>
                    <w:t>2</w:t>
                  </w:r>
                </w:p>
              </w:tc>
            </w:tr>
            <w:tr w:rsidR="00996FCC" w14:paraId="6BE5034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2644CD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CE49358"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7F57C7E"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FB5F2B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22C797F"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1F3DC70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08C20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B08CE75" w14:textId="77777777" w:rsidR="00996FCC" w:rsidRDefault="00996FCC">
                  <w:pPr>
                    <w:pStyle w:val="TAC"/>
                    <w:rPr>
                      <w:rFonts w:eastAsia="Batang"/>
                    </w:rPr>
                  </w:pPr>
                  <w:r>
                    <w:rPr>
                      <w:rFonts w:eastAsia="Batang"/>
                    </w:rPr>
                    <w:t>2</w:t>
                  </w:r>
                </w:p>
              </w:tc>
            </w:tr>
            <w:tr w:rsidR="00996FCC" w14:paraId="307223F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BBC353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E51E788"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72C0580"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EDBE91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5895533"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00962A2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BDC86A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626254E" w14:textId="77777777" w:rsidR="00996FCC" w:rsidRDefault="00996FCC">
                  <w:pPr>
                    <w:pStyle w:val="TAC"/>
                    <w:rPr>
                      <w:rFonts w:eastAsia="Batang"/>
                    </w:rPr>
                  </w:pPr>
                  <w:r>
                    <w:rPr>
                      <w:rFonts w:eastAsia="Batang"/>
                    </w:rPr>
                    <w:t>2</w:t>
                  </w:r>
                </w:p>
              </w:tc>
            </w:tr>
            <w:tr w:rsidR="00996FCC" w14:paraId="53083C2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5DAE8A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A1BA59B"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1AD16D4"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1851B5F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1BE440F"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4B45B4F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C3B2B9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503EF83" w14:textId="77777777" w:rsidR="00996FCC" w:rsidRDefault="00996FCC">
                  <w:pPr>
                    <w:pStyle w:val="TAC"/>
                    <w:rPr>
                      <w:rFonts w:eastAsia="Batang"/>
                    </w:rPr>
                  </w:pPr>
                  <w:r>
                    <w:rPr>
                      <w:rFonts w:eastAsia="Batang"/>
                    </w:rPr>
                    <w:t>2</w:t>
                  </w:r>
                </w:p>
              </w:tc>
            </w:tr>
            <w:tr w:rsidR="00996FCC" w14:paraId="011AA05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DF8432F"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83669EC"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1A8A425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4520325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F37FD8E"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22073B8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A8294B7"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E8FE395" w14:textId="77777777" w:rsidR="00996FCC" w:rsidRDefault="00996FCC">
                  <w:pPr>
                    <w:pStyle w:val="TAC"/>
                    <w:rPr>
                      <w:rFonts w:eastAsia="Batang"/>
                    </w:rPr>
                  </w:pPr>
                  <w:r>
                    <w:rPr>
                      <w:rFonts w:eastAsia="Batang"/>
                    </w:rPr>
                    <w:t>2</w:t>
                  </w:r>
                </w:p>
              </w:tc>
            </w:tr>
            <w:tr w:rsidR="00996FCC" w14:paraId="512BFD3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58557C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7858660"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880D37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013E283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89AB774"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727CAA5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39ECE2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E586BC9" w14:textId="77777777" w:rsidR="00996FCC" w:rsidRDefault="00996FCC">
                  <w:pPr>
                    <w:pStyle w:val="TAC"/>
                    <w:rPr>
                      <w:rFonts w:eastAsia="Batang"/>
                    </w:rPr>
                  </w:pPr>
                  <w:r>
                    <w:rPr>
                      <w:rFonts w:eastAsia="Batang"/>
                    </w:rPr>
                    <w:t>2</w:t>
                  </w:r>
                </w:p>
              </w:tc>
            </w:tr>
            <w:tr w:rsidR="00996FCC" w14:paraId="72DB8BD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F9F443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C089BCB"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14D7BD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04957AD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59674BA"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2808EF9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9DD578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B742C7D" w14:textId="77777777" w:rsidR="00996FCC" w:rsidRDefault="00996FCC">
                  <w:pPr>
                    <w:pStyle w:val="TAC"/>
                    <w:rPr>
                      <w:rFonts w:eastAsia="Batang"/>
                    </w:rPr>
                  </w:pPr>
                  <w:r>
                    <w:rPr>
                      <w:rFonts w:eastAsia="Batang"/>
                    </w:rPr>
                    <w:t>2</w:t>
                  </w:r>
                </w:p>
              </w:tc>
            </w:tr>
            <w:tr w:rsidR="00996FCC" w14:paraId="0E2750F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B911F3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9681026"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840431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0459C50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2E8A64B"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32402B5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2CA926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05E5674" w14:textId="77777777" w:rsidR="00996FCC" w:rsidRDefault="00996FCC">
                  <w:pPr>
                    <w:pStyle w:val="TAC"/>
                    <w:rPr>
                      <w:rFonts w:eastAsia="Batang"/>
                    </w:rPr>
                  </w:pPr>
                  <w:r>
                    <w:rPr>
                      <w:rFonts w:eastAsia="Batang"/>
                    </w:rPr>
                    <w:t>2</w:t>
                  </w:r>
                </w:p>
              </w:tc>
            </w:tr>
            <w:tr w:rsidR="00996FCC" w14:paraId="0635043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55B0A9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0B25FC1"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610569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BD6B2C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695408D"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06DA4D4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FD3270E"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28E3FDE" w14:textId="77777777" w:rsidR="00996FCC" w:rsidRDefault="00996FCC">
                  <w:pPr>
                    <w:pStyle w:val="TAC"/>
                    <w:rPr>
                      <w:rFonts w:eastAsia="Batang"/>
                    </w:rPr>
                  </w:pPr>
                  <w:r>
                    <w:rPr>
                      <w:rFonts w:eastAsia="Batang"/>
                    </w:rPr>
                    <w:t>2</w:t>
                  </w:r>
                </w:p>
              </w:tc>
            </w:tr>
            <w:tr w:rsidR="00996FCC" w14:paraId="2017B32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AEE656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6B5E515"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B22325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19F21A0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7DD8A6E"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0914A2E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7B99AEE"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6798CB5" w14:textId="77777777" w:rsidR="00996FCC" w:rsidRDefault="00996FCC">
                  <w:pPr>
                    <w:pStyle w:val="TAC"/>
                    <w:rPr>
                      <w:rFonts w:eastAsia="Batang"/>
                    </w:rPr>
                  </w:pPr>
                  <w:r>
                    <w:rPr>
                      <w:rFonts w:eastAsia="Batang"/>
                    </w:rPr>
                    <w:t>2</w:t>
                  </w:r>
                </w:p>
              </w:tc>
            </w:tr>
            <w:tr w:rsidR="00996FCC" w14:paraId="4928753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83FB56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F1E3383"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54AB0A4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B6DA0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1D819C3"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1A611D0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AA3E24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C2B6E05" w14:textId="77777777" w:rsidR="00996FCC" w:rsidRDefault="00996FCC">
                  <w:pPr>
                    <w:pStyle w:val="TAC"/>
                    <w:rPr>
                      <w:rFonts w:eastAsia="Batang"/>
                    </w:rPr>
                  </w:pPr>
                  <w:r>
                    <w:rPr>
                      <w:rFonts w:eastAsia="Batang"/>
                    </w:rPr>
                    <w:t>2</w:t>
                  </w:r>
                </w:p>
              </w:tc>
            </w:tr>
            <w:tr w:rsidR="00996FCC" w14:paraId="5C5B45E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0253F5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FFC5C61"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vAlign w:val="center"/>
                  <w:hideMark/>
                </w:tcPr>
                <w:p w14:paraId="2F70B24E"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1175359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8961190"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102C992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9FB5C5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B11FE72" w14:textId="77777777" w:rsidR="00996FCC" w:rsidRDefault="00996FCC">
                  <w:pPr>
                    <w:pStyle w:val="TAC"/>
                    <w:rPr>
                      <w:rFonts w:eastAsia="Batang"/>
                    </w:rPr>
                  </w:pPr>
                  <w:r>
                    <w:rPr>
                      <w:rFonts w:eastAsia="Batang"/>
                    </w:rPr>
                    <w:t>2</w:t>
                  </w:r>
                </w:p>
              </w:tc>
            </w:tr>
            <w:tr w:rsidR="00996FCC" w14:paraId="3A71FEB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494F39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1512DA3" w14:textId="77777777" w:rsidR="00996FCC" w:rsidRDefault="00996FCC">
                  <w:pPr>
                    <w:pStyle w:val="TAC"/>
                    <w:rPr>
                      <w:rFonts w:eastAsia="Batang"/>
                    </w:rPr>
                  </w:pPr>
                  <w:r>
                    <w:rPr>
                      <w:rFonts w:eastAsia="Batang"/>
                    </w:rPr>
                    <w:t>A3</w:t>
                  </w:r>
                </w:p>
              </w:tc>
              <w:tc>
                <w:tcPr>
                  <w:tcW w:w="805" w:type="dxa"/>
                  <w:tcBorders>
                    <w:top w:val="single" w:sz="4" w:space="0" w:color="auto"/>
                    <w:left w:val="single" w:sz="4" w:space="0" w:color="auto"/>
                    <w:bottom w:val="single" w:sz="4" w:space="0" w:color="auto"/>
                    <w:right w:val="single" w:sz="4" w:space="0" w:color="auto"/>
                  </w:tcBorders>
                  <w:hideMark/>
                </w:tcPr>
                <w:p w14:paraId="32509AE3"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952B3A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14:paraId="54C40369"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7EC3ADE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3F28FA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B7E6191" w14:textId="77777777" w:rsidR="00996FCC" w:rsidRDefault="00996FCC">
                  <w:pPr>
                    <w:pStyle w:val="TAC"/>
                    <w:rPr>
                      <w:rFonts w:eastAsia="Batang"/>
                    </w:rPr>
                  </w:pPr>
                  <w:r>
                    <w:rPr>
                      <w:rFonts w:eastAsia="Batang"/>
                    </w:rPr>
                    <w:t>2</w:t>
                  </w:r>
                </w:p>
              </w:tc>
            </w:tr>
            <w:tr w:rsidR="00996FCC" w14:paraId="7B38706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244D8C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663DAD53"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672F313A"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18806360"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10712388" w14:textId="77777777" w:rsidR="00996FCC" w:rsidRDefault="00996FCC">
                  <w:pPr>
                    <w:pStyle w:val="TAC"/>
                    <w:jc w:val="left"/>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5F6CE11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6F03EA2C"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043B8A61" w14:textId="77777777" w:rsidR="00996FCC" w:rsidRDefault="00996FCC">
                  <w:pPr>
                    <w:pStyle w:val="TAC"/>
                    <w:rPr>
                      <w:rFonts w:eastAsia="Batang"/>
                    </w:rPr>
                  </w:pPr>
                </w:p>
              </w:tc>
            </w:tr>
            <w:tr w:rsidR="00996FCC" w14:paraId="565EED7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F3CC5A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1976A3E8"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777ABCC4"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3AA8A1F7"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725A56D2"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0EC1AB2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36D0C4F9"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02216651" w14:textId="77777777" w:rsidR="00996FCC" w:rsidRDefault="00996FCC">
                  <w:pPr>
                    <w:pStyle w:val="TAC"/>
                    <w:rPr>
                      <w:rFonts w:eastAsia="Batang"/>
                    </w:rPr>
                  </w:pPr>
                </w:p>
              </w:tc>
            </w:tr>
            <w:tr w:rsidR="00996FCC" w14:paraId="7CC762B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2C7F4D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1C090FC9"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22AF5B87"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3C5704C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15F7C71"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7735EAB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A797B04"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17125E3" w14:textId="77777777" w:rsidR="00996FCC" w:rsidRDefault="00996FCC">
                  <w:pPr>
                    <w:pStyle w:val="TAC"/>
                    <w:rPr>
                      <w:rFonts w:eastAsia="Batang"/>
                    </w:rPr>
                  </w:pPr>
                  <w:r>
                    <w:rPr>
                      <w:rFonts w:eastAsia="Batang"/>
                    </w:rPr>
                    <w:t>7</w:t>
                  </w:r>
                </w:p>
              </w:tc>
            </w:tr>
            <w:tr w:rsidR="00996FCC" w14:paraId="45CFE9E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822B38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64D88E0"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788BC82"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33B4BDD7"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7E3A930"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33DE663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604F6C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77CB246" w14:textId="77777777" w:rsidR="00996FCC" w:rsidRDefault="00996FCC">
                  <w:pPr>
                    <w:pStyle w:val="TAC"/>
                    <w:rPr>
                      <w:rFonts w:eastAsia="Batang"/>
                    </w:rPr>
                  </w:pPr>
                  <w:r>
                    <w:rPr>
                      <w:rFonts w:eastAsia="Batang"/>
                    </w:rPr>
                    <w:t>7</w:t>
                  </w:r>
                </w:p>
              </w:tc>
            </w:tr>
            <w:tr w:rsidR="00996FCC" w14:paraId="7A32DE9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44CAE1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CBF6F2A"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77186AAE"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7EC19FE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5204326"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21BCE7B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7131CD1"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34571FD" w14:textId="77777777" w:rsidR="00996FCC" w:rsidRDefault="00996FCC">
                  <w:pPr>
                    <w:pStyle w:val="TAC"/>
                    <w:rPr>
                      <w:rFonts w:eastAsia="Batang"/>
                    </w:rPr>
                  </w:pPr>
                  <w:r>
                    <w:rPr>
                      <w:rFonts w:eastAsia="Batang"/>
                    </w:rPr>
                    <w:t>7</w:t>
                  </w:r>
                </w:p>
              </w:tc>
            </w:tr>
            <w:tr w:rsidR="00996FCC" w14:paraId="12D3391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C92EF8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BFAB978"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CAA24BB"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065008C2"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76CA064"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2D51F2B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BD9673E"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E5A8CAB" w14:textId="77777777" w:rsidR="00996FCC" w:rsidRDefault="00996FCC">
                  <w:pPr>
                    <w:pStyle w:val="TAC"/>
                    <w:rPr>
                      <w:rFonts w:eastAsia="Batang"/>
                    </w:rPr>
                  </w:pPr>
                  <w:r>
                    <w:rPr>
                      <w:rFonts w:eastAsia="Batang"/>
                    </w:rPr>
                    <w:t>7</w:t>
                  </w:r>
                </w:p>
              </w:tc>
            </w:tr>
            <w:tr w:rsidR="00996FCC" w14:paraId="5CDCDAC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C42E1D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CDE691E"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B737B57"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84F917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F8C92C3"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4EE751C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B3A1531"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1E4BCBF9" w14:textId="77777777" w:rsidR="00996FCC" w:rsidRDefault="00996FCC">
                  <w:pPr>
                    <w:pStyle w:val="TAC"/>
                    <w:rPr>
                      <w:rFonts w:eastAsia="Batang"/>
                    </w:rPr>
                  </w:pPr>
                  <w:r>
                    <w:rPr>
                      <w:rFonts w:eastAsia="Batang"/>
                    </w:rPr>
                    <w:t>7</w:t>
                  </w:r>
                </w:p>
              </w:tc>
            </w:tr>
            <w:tr w:rsidR="00996FCC" w14:paraId="6F346A8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FC1335F"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1DC96C2"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69062C0"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C29242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15D0C85"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39B5F2B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42CB99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2D77872" w14:textId="77777777" w:rsidR="00996FCC" w:rsidRDefault="00996FCC">
                  <w:pPr>
                    <w:pStyle w:val="TAC"/>
                    <w:rPr>
                      <w:rFonts w:eastAsia="Batang"/>
                    </w:rPr>
                  </w:pPr>
                  <w:r>
                    <w:rPr>
                      <w:rFonts w:eastAsia="Batang"/>
                    </w:rPr>
                    <w:t>7</w:t>
                  </w:r>
                </w:p>
              </w:tc>
            </w:tr>
            <w:tr w:rsidR="00996FCC" w14:paraId="09D6BA4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8E8ABD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1144FDD"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23488A15"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E61555"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5CD1F38"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293369C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46EE21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1CE49FE4" w14:textId="77777777" w:rsidR="00996FCC" w:rsidRDefault="00996FCC">
                  <w:pPr>
                    <w:pStyle w:val="TAC"/>
                    <w:rPr>
                      <w:rFonts w:eastAsia="Batang"/>
                    </w:rPr>
                  </w:pPr>
                  <w:r>
                    <w:rPr>
                      <w:rFonts w:eastAsia="Batang"/>
                    </w:rPr>
                    <w:t>7</w:t>
                  </w:r>
                </w:p>
              </w:tc>
            </w:tr>
            <w:tr w:rsidR="00996FCC" w14:paraId="5774621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DB433F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53986B5"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AF1A5A6"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36C874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58D9A10"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145C1C4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CB66A33"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D14F127" w14:textId="77777777" w:rsidR="00996FCC" w:rsidRDefault="00996FCC">
                  <w:pPr>
                    <w:pStyle w:val="TAC"/>
                    <w:rPr>
                      <w:rFonts w:eastAsia="Batang"/>
                    </w:rPr>
                  </w:pPr>
                  <w:r>
                    <w:rPr>
                      <w:rFonts w:eastAsia="Batang"/>
                    </w:rPr>
                    <w:t>7</w:t>
                  </w:r>
                </w:p>
              </w:tc>
            </w:tr>
            <w:tr w:rsidR="00996FCC" w14:paraId="3E753FE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6E344F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7D8F424"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91B0F6C"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E2B964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931C94F"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3604C48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FF426F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486B25D" w14:textId="77777777" w:rsidR="00996FCC" w:rsidRDefault="00996FCC">
                  <w:pPr>
                    <w:pStyle w:val="TAC"/>
                    <w:rPr>
                      <w:rFonts w:eastAsia="Batang"/>
                    </w:rPr>
                  </w:pPr>
                  <w:r>
                    <w:rPr>
                      <w:rFonts w:eastAsia="Batang"/>
                    </w:rPr>
                    <w:t>7</w:t>
                  </w:r>
                </w:p>
              </w:tc>
            </w:tr>
            <w:tr w:rsidR="00996FCC" w14:paraId="1391A9C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3222C0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1000CF1"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9FD51D1"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63897B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4212AB1"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76F684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800F49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7B41B8C" w14:textId="77777777" w:rsidR="00996FCC" w:rsidRDefault="00996FCC">
                  <w:pPr>
                    <w:pStyle w:val="TAC"/>
                    <w:rPr>
                      <w:rFonts w:eastAsia="Batang"/>
                    </w:rPr>
                  </w:pPr>
                  <w:r>
                    <w:rPr>
                      <w:rFonts w:eastAsia="Batang"/>
                    </w:rPr>
                    <w:t>7</w:t>
                  </w:r>
                </w:p>
              </w:tc>
            </w:tr>
            <w:tr w:rsidR="00996FCC" w14:paraId="37EA3D9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62AB13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EDDBC90"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B97A685"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3DC1DB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E6D2125"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0B9D413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ADC8ED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A61759F" w14:textId="77777777" w:rsidR="00996FCC" w:rsidRDefault="00996FCC">
                  <w:pPr>
                    <w:pStyle w:val="TAC"/>
                    <w:rPr>
                      <w:rFonts w:eastAsia="Batang"/>
                    </w:rPr>
                  </w:pPr>
                  <w:r>
                    <w:rPr>
                      <w:rFonts w:eastAsia="Batang"/>
                    </w:rPr>
                    <w:t>7</w:t>
                  </w:r>
                </w:p>
              </w:tc>
            </w:tr>
            <w:tr w:rsidR="00996FCC" w14:paraId="37418EB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04981C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F038FED"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6B51D2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D2C923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1F276DC"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7DC6D42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FC69EB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1C46ACA" w14:textId="77777777" w:rsidR="00996FCC" w:rsidRDefault="00996FCC">
                  <w:pPr>
                    <w:pStyle w:val="TAC"/>
                    <w:rPr>
                      <w:rFonts w:eastAsia="Batang"/>
                    </w:rPr>
                  </w:pPr>
                  <w:r>
                    <w:rPr>
                      <w:rFonts w:eastAsia="Batang"/>
                    </w:rPr>
                    <w:t>7</w:t>
                  </w:r>
                </w:p>
              </w:tc>
            </w:tr>
            <w:tr w:rsidR="00996FCC" w14:paraId="11049C1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90CD95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CFA0CA3"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FC387A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B37111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A9784E2"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1D1B0A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4732612"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00888936" w14:textId="77777777" w:rsidR="00996FCC" w:rsidRDefault="00996FCC">
                  <w:pPr>
                    <w:pStyle w:val="TAC"/>
                    <w:rPr>
                      <w:rFonts w:eastAsia="Batang"/>
                    </w:rPr>
                  </w:pPr>
                  <w:r>
                    <w:rPr>
                      <w:rFonts w:eastAsia="Batang"/>
                    </w:rPr>
                    <w:t>7</w:t>
                  </w:r>
                </w:p>
              </w:tc>
            </w:tr>
            <w:tr w:rsidR="00996FCC" w14:paraId="7A3A4F5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8E4A5B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6B5A1B9"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10A28C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DCB036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04F6216"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2072B8A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C222C7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610B69B" w14:textId="77777777" w:rsidR="00996FCC" w:rsidRDefault="00996FCC">
                  <w:pPr>
                    <w:pStyle w:val="TAC"/>
                    <w:rPr>
                      <w:rFonts w:eastAsia="Batang"/>
                    </w:rPr>
                  </w:pPr>
                  <w:r>
                    <w:rPr>
                      <w:rFonts w:eastAsia="Batang"/>
                    </w:rPr>
                    <w:t>7</w:t>
                  </w:r>
                </w:p>
              </w:tc>
            </w:tr>
            <w:tr w:rsidR="00996FCC" w14:paraId="28B7755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A03BB1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C2E2C03"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25B5F2F"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65F5DB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39B5F44"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0AA2A47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C8C779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3D4E08D" w14:textId="77777777" w:rsidR="00996FCC" w:rsidRDefault="00996FCC">
                  <w:pPr>
                    <w:pStyle w:val="TAC"/>
                    <w:rPr>
                      <w:rFonts w:eastAsia="Batang"/>
                    </w:rPr>
                  </w:pPr>
                  <w:r>
                    <w:rPr>
                      <w:rFonts w:eastAsia="Batang"/>
                    </w:rPr>
                    <w:t>7</w:t>
                  </w:r>
                </w:p>
              </w:tc>
            </w:tr>
            <w:tr w:rsidR="00996FCC" w14:paraId="5DC7863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11E391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F810C10"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4B87A1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430614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F10BEFA"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707B630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892ADB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E1F9C9A" w14:textId="77777777" w:rsidR="00996FCC" w:rsidRDefault="00996FCC">
                  <w:pPr>
                    <w:pStyle w:val="TAC"/>
                    <w:rPr>
                      <w:rFonts w:eastAsia="Batang"/>
                    </w:rPr>
                  </w:pPr>
                  <w:r>
                    <w:rPr>
                      <w:rFonts w:eastAsia="Batang"/>
                    </w:rPr>
                    <w:t>7</w:t>
                  </w:r>
                </w:p>
              </w:tc>
            </w:tr>
            <w:tr w:rsidR="00996FCC" w14:paraId="2D70FA7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A75477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042BB3B"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6B157F9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2CD277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370B9A9"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168F344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ED658C0"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0176B02" w14:textId="77777777" w:rsidR="00996FCC" w:rsidRDefault="00996FCC">
                  <w:pPr>
                    <w:pStyle w:val="TAC"/>
                    <w:rPr>
                      <w:rFonts w:eastAsia="Batang"/>
                    </w:rPr>
                  </w:pPr>
                  <w:r>
                    <w:rPr>
                      <w:rFonts w:eastAsia="Batang"/>
                    </w:rPr>
                    <w:t>7</w:t>
                  </w:r>
                </w:p>
              </w:tc>
            </w:tr>
            <w:tr w:rsidR="00996FCC" w14:paraId="6AC1150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245F07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027C0E8"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020416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707AAE7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D83EA18"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38B85AE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3854FD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C552D8B" w14:textId="77777777" w:rsidR="00996FCC" w:rsidRDefault="00996FCC">
                  <w:pPr>
                    <w:pStyle w:val="TAC"/>
                    <w:rPr>
                      <w:rFonts w:eastAsia="Batang"/>
                    </w:rPr>
                  </w:pPr>
                  <w:r>
                    <w:rPr>
                      <w:rFonts w:eastAsia="Batang"/>
                    </w:rPr>
                    <w:t>7</w:t>
                  </w:r>
                </w:p>
              </w:tc>
            </w:tr>
            <w:tr w:rsidR="00996FCC" w14:paraId="34C4F04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C51486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5533F22"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A9B92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B317AD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4426A3E"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52F281B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C676EB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70E905B" w14:textId="77777777" w:rsidR="00996FCC" w:rsidRDefault="00996FCC">
                  <w:pPr>
                    <w:pStyle w:val="TAC"/>
                    <w:rPr>
                      <w:rFonts w:eastAsia="Batang"/>
                    </w:rPr>
                  </w:pPr>
                  <w:r>
                    <w:rPr>
                      <w:rFonts w:eastAsia="Batang"/>
                    </w:rPr>
                    <w:t>7</w:t>
                  </w:r>
                </w:p>
              </w:tc>
            </w:tr>
            <w:tr w:rsidR="00996FCC" w14:paraId="6C242DA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242283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F0C77DA"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C5ECBC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BBD4DA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8586212"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21B7300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BBAF83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ED1A7EF" w14:textId="77777777" w:rsidR="00996FCC" w:rsidRDefault="00996FCC">
                  <w:pPr>
                    <w:pStyle w:val="TAC"/>
                    <w:rPr>
                      <w:rFonts w:eastAsia="Batang"/>
                    </w:rPr>
                  </w:pPr>
                  <w:r>
                    <w:rPr>
                      <w:rFonts w:eastAsia="Batang"/>
                    </w:rPr>
                    <w:t>7</w:t>
                  </w:r>
                </w:p>
              </w:tc>
            </w:tr>
            <w:tr w:rsidR="00996FCC" w14:paraId="0A1052A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2F8317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68F6FBC" w14:textId="77777777" w:rsidR="00996FCC" w:rsidRDefault="00996FCC">
                  <w:pPr>
                    <w:pStyle w:val="TAC"/>
                    <w:rPr>
                      <w:rFonts w:eastAsia="Batang"/>
                    </w:rPr>
                  </w:pPr>
                  <w:r>
                    <w:rPr>
                      <w:rFonts w:eastAsia="Batang"/>
                    </w:rPr>
                    <w:t>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7BE6BA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F34657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8248B5A"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7D02B35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BA7F56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57EBC73" w14:textId="77777777" w:rsidR="00996FCC" w:rsidRDefault="00996FCC">
                  <w:pPr>
                    <w:pStyle w:val="TAC"/>
                    <w:rPr>
                      <w:rFonts w:eastAsia="Batang"/>
                    </w:rPr>
                  </w:pPr>
                  <w:r>
                    <w:rPr>
                      <w:rFonts w:eastAsia="Batang"/>
                    </w:rPr>
                    <w:t>7</w:t>
                  </w:r>
                </w:p>
              </w:tc>
            </w:tr>
            <w:tr w:rsidR="00996FCC" w14:paraId="64A60FB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F3ED5F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18A21DCC"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1E5DEB23"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141250E5"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1DB616FE"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6D9CD1C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3428D8BF"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1E0FF13A" w14:textId="77777777" w:rsidR="00996FCC" w:rsidRDefault="00996FCC">
                  <w:pPr>
                    <w:pStyle w:val="TAC"/>
                    <w:rPr>
                      <w:rFonts w:eastAsia="Batang"/>
                    </w:rPr>
                  </w:pPr>
                </w:p>
              </w:tc>
            </w:tr>
            <w:tr w:rsidR="00996FCC" w14:paraId="4BFD8C8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1B6C56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6BC041BB"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49A6950D"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16B0DFC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A8596C8"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11F6470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010BA1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CC0655E" w14:textId="77777777" w:rsidR="00996FCC" w:rsidRDefault="00996FCC">
                  <w:pPr>
                    <w:pStyle w:val="TAC"/>
                    <w:rPr>
                      <w:rFonts w:eastAsia="Batang"/>
                    </w:rPr>
                  </w:pPr>
                  <w:r>
                    <w:rPr>
                      <w:rFonts w:eastAsia="Batang"/>
                    </w:rPr>
                    <w:t>1</w:t>
                  </w:r>
                </w:p>
              </w:tc>
            </w:tr>
            <w:tr w:rsidR="00996FCC" w14:paraId="6A99D96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9051EE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47ED05E"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00C8131"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7AC4DC82"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D4C71C5"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28B5748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443158F"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C9EFE98" w14:textId="77777777" w:rsidR="00996FCC" w:rsidRDefault="00996FCC">
                  <w:pPr>
                    <w:pStyle w:val="TAC"/>
                    <w:rPr>
                      <w:rFonts w:eastAsia="Batang"/>
                    </w:rPr>
                  </w:pPr>
                  <w:r>
                    <w:rPr>
                      <w:rFonts w:eastAsia="Batang"/>
                    </w:rPr>
                    <w:t>1</w:t>
                  </w:r>
                </w:p>
              </w:tc>
            </w:tr>
            <w:tr w:rsidR="00996FCC" w14:paraId="2213C15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B36D3A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162C28C"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74CE71FD"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F7DDF0"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60A10BC"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7B30E03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D17DD14"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7891C69" w14:textId="77777777" w:rsidR="00996FCC" w:rsidRDefault="00996FCC">
                  <w:pPr>
                    <w:pStyle w:val="TAC"/>
                    <w:rPr>
                      <w:rFonts w:eastAsia="Batang"/>
                    </w:rPr>
                  </w:pPr>
                  <w:r>
                    <w:rPr>
                      <w:rFonts w:eastAsia="Batang"/>
                    </w:rPr>
                    <w:t>1</w:t>
                  </w:r>
                </w:p>
              </w:tc>
            </w:tr>
            <w:tr w:rsidR="00996FCC" w14:paraId="0171BF6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AEBD36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4192EB7"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2213B3"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075A7F31"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5CE2104"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3FD5625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82B16F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81D2719" w14:textId="77777777" w:rsidR="00996FCC" w:rsidRDefault="00996FCC">
                  <w:pPr>
                    <w:pStyle w:val="TAC"/>
                    <w:rPr>
                      <w:rFonts w:eastAsia="Batang"/>
                    </w:rPr>
                  </w:pPr>
                  <w:r>
                    <w:rPr>
                      <w:rFonts w:eastAsia="Batang"/>
                    </w:rPr>
                    <w:t>1</w:t>
                  </w:r>
                </w:p>
              </w:tc>
            </w:tr>
            <w:tr w:rsidR="00996FCC" w14:paraId="29C57CE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3C98E2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65FCBBB"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17AE8B"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1B8FCA6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654F5A8"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3461343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01D7B3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60C1D1B" w14:textId="77777777" w:rsidR="00996FCC" w:rsidRDefault="00996FCC">
                  <w:pPr>
                    <w:pStyle w:val="TAC"/>
                    <w:rPr>
                      <w:rFonts w:eastAsia="Batang"/>
                    </w:rPr>
                  </w:pPr>
                  <w:r>
                    <w:rPr>
                      <w:rFonts w:eastAsia="Batang"/>
                    </w:rPr>
                    <w:t>1</w:t>
                  </w:r>
                </w:p>
              </w:tc>
            </w:tr>
            <w:tr w:rsidR="00996FCC" w14:paraId="1DFBAE1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854CF6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8A59271"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52EF9B5E"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D28465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D1EF4E9"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47A653C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2E9D26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F39F868" w14:textId="77777777" w:rsidR="00996FCC" w:rsidRDefault="00996FCC">
                  <w:pPr>
                    <w:pStyle w:val="TAC"/>
                    <w:rPr>
                      <w:rFonts w:eastAsia="Batang"/>
                    </w:rPr>
                  </w:pPr>
                  <w:r>
                    <w:rPr>
                      <w:rFonts w:eastAsia="Batang"/>
                    </w:rPr>
                    <w:t>1</w:t>
                  </w:r>
                </w:p>
              </w:tc>
            </w:tr>
            <w:tr w:rsidR="00996FCC" w14:paraId="548C88F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B514E1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92D9D9F"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4604D1BA"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1EE94CD"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8CF5A34"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45C4860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F55E42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D1E7573" w14:textId="77777777" w:rsidR="00996FCC" w:rsidRDefault="00996FCC">
                  <w:pPr>
                    <w:pStyle w:val="TAC"/>
                    <w:rPr>
                      <w:rFonts w:eastAsia="Batang"/>
                    </w:rPr>
                  </w:pPr>
                  <w:r>
                    <w:rPr>
                      <w:rFonts w:eastAsia="Batang"/>
                    </w:rPr>
                    <w:t>1</w:t>
                  </w:r>
                </w:p>
              </w:tc>
            </w:tr>
            <w:tr w:rsidR="00996FCC" w14:paraId="0F38516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E6FD49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33C2CD5"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69097C9"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1BBA8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6CFDC4E"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4F43819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BCE5A5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66D6E96" w14:textId="77777777" w:rsidR="00996FCC" w:rsidRDefault="00996FCC">
                  <w:pPr>
                    <w:pStyle w:val="TAC"/>
                    <w:rPr>
                      <w:rFonts w:eastAsia="Batang"/>
                    </w:rPr>
                  </w:pPr>
                  <w:r>
                    <w:rPr>
                      <w:rFonts w:eastAsia="Batang"/>
                    </w:rPr>
                    <w:t>1</w:t>
                  </w:r>
                </w:p>
              </w:tc>
            </w:tr>
            <w:tr w:rsidR="00996FCC" w14:paraId="55542FE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E96A46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42D8C55"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126D8A66"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0F6325B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9AB0CA9"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6211A32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9AD27B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2D9B727" w14:textId="77777777" w:rsidR="00996FCC" w:rsidRDefault="00996FCC">
                  <w:pPr>
                    <w:pStyle w:val="TAC"/>
                    <w:rPr>
                      <w:rFonts w:eastAsia="Batang"/>
                    </w:rPr>
                  </w:pPr>
                  <w:r>
                    <w:rPr>
                      <w:rFonts w:eastAsia="Batang"/>
                    </w:rPr>
                    <w:t>1</w:t>
                  </w:r>
                </w:p>
              </w:tc>
            </w:tr>
            <w:tr w:rsidR="00996FCC" w14:paraId="7C91A43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9BF925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55E7F2E"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7541E48B"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BE9AAB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E47495B"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1FD6134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2AE8838"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CACCF18" w14:textId="77777777" w:rsidR="00996FCC" w:rsidRDefault="00996FCC">
                  <w:pPr>
                    <w:pStyle w:val="TAC"/>
                    <w:rPr>
                      <w:rFonts w:eastAsia="Batang"/>
                    </w:rPr>
                  </w:pPr>
                  <w:r>
                    <w:rPr>
                      <w:rFonts w:eastAsia="Batang"/>
                    </w:rPr>
                    <w:t>1</w:t>
                  </w:r>
                </w:p>
              </w:tc>
            </w:tr>
            <w:tr w:rsidR="00996FCC" w14:paraId="1DD301B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A5572F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B27AB1F"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7BDC8BD1"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56ECBCA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30EF41D"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7FB7F05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E8D65A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1824663" w14:textId="77777777" w:rsidR="00996FCC" w:rsidRDefault="00996FCC">
                  <w:pPr>
                    <w:pStyle w:val="TAC"/>
                    <w:rPr>
                      <w:rFonts w:eastAsia="Batang"/>
                    </w:rPr>
                  </w:pPr>
                  <w:r>
                    <w:rPr>
                      <w:rFonts w:eastAsia="Batang"/>
                    </w:rPr>
                    <w:t>1</w:t>
                  </w:r>
                </w:p>
              </w:tc>
            </w:tr>
            <w:tr w:rsidR="00996FCC" w14:paraId="114A8BD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2F54A0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724EC9E"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3E96449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5D20A8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5E9D2CE"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7648D77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37DE324"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F7FB4DE" w14:textId="77777777" w:rsidR="00996FCC" w:rsidRDefault="00996FCC">
                  <w:pPr>
                    <w:pStyle w:val="TAC"/>
                    <w:rPr>
                      <w:rFonts w:eastAsia="Batang"/>
                    </w:rPr>
                  </w:pPr>
                  <w:r>
                    <w:rPr>
                      <w:rFonts w:eastAsia="Batang"/>
                    </w:rPr>
                    <w:t>1</w:t>
                  </w:r>
                </w:p>
              </w:tc>
            </w:tr>
            <w:tr w:rsidR="00996FCC" w14:paraId="23987B5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3E416E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04FFE5B"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67DD998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B580A9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B9C0DD0"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6CCACA2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ABA92C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29E07A8" w14:textId="77777777" w:rsidR="00996FCC" w:rsidRDefault="00996FCC">
                  <w:pPr>
                    <w:pStyle w:val="TAC"/>
                    <w:rPr>
                      <w:rFonts w:eastAsia="Batang"/>
                    </w:rPr>
                  </w:pPr>
                  <w:r>
                    <w:rPr>
                      <w:rFonts w:eastAsia="Batang"/>
                    </w:rPr>
                    <w:t>1</w:t>
                  </w:r>
                </w:p>
              </w:tc>
            </w:tr>
            <w:tr w:rsidR="00996FCC" w14:paraId="19BD9A9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BBFB09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3E736DF"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830FFE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AD6E4C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112F97D"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4FF9F26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2D5F40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5005B5C" w14:textId="77777777" w:rsidR="00996FCC" w:rsidRDefault="00996FCC">
                  <w:pPr>
                    <w:pStyle w:val="TAC"/>
                    <w:rPr>
                      <w:rFonts w:eastAsia="Batang"/>
                    </w:rPr>
                  </w:pPr>
                  <w:r>
                    <w:rPr>
                      <w:rFonts w:eastAsia="Batang"/>
                    </w:rPr>
                    <w:t>1</w:t>
                  </w:r>
                </w:p>
              </w:tc>
            </w:tr>
            <w:tr w:rsidR="00996FCC" w14:paraId="6AFF619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9E02EE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8734508"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92C0ED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7A41F3C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F329A99"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6361B02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5AEC5F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CEC943B" w14:textId="77777777" w:rsidR="00996FCC" w:rsidRDefault="00996FCC">
                  <w:pPr>
                    <w:pStyle w:val="TAC"/>
                    <w:rPr>
                      <w:rFonts w:eastAsia="Batang"/>
                    </w:rPr>
                  </w:pPr>
                  <w:r>
                    <w:rPr>
                      <w:rFonts w:eastAsia="Batang"/>
                    </w:rPr>
                    <w:t>1</w:t>
                  </w:r>
                </w:p>
              </w:tc>
            </w:tr>
            <w:tr w:rsidR="00996FCC" w14:paraId="2344839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24ED21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4DF85AB"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E17B084"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DDB5EB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3CC829F"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77BBCAD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A61024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6A140EC" w14:textId="77777777" w:rsidR="00996FCC" w:rsidRDefault="00996FCC">
                  <w:pPr>
                    <w:pStyle w:val="TAC"/>
                    <w:rPr>
                      <w:rFonts w:eastAsia="Batang"/>
                    </w:rPr>
                  </w:pPr>
                  <w:r>
                    <w:rPr>
                      <w:rFonts w:eastAsia="Batang"/>
                    </w:rPr>
                    <w:t>1</w:t>
                  </w:r>
                </w:p>
              </w:tc>
            </w:tr>
            <w:tr w:rsidR="00996FCC" w14:paraId="1BD9B15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677FF7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49004AC"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740FF3C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308FDF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B03447F"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3767813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8D52D5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5384C73" w14:textId="77777777" w:rsidR="00996FCC" w:rsidRDefault="00996FCC">
                  <w:pPr>
                    <w:pStyle w:val="TAC"/>
                    <w:rPr>
                      <w:rFonts w:eastAsia="Batang"/>
                    </w:rPr>
                  </w:pPr>
                  <w:r>
                    <w:rPr>
                      <w:rFonts w:eastAsia="Batang"/>
                    </w:rPr>
                    <w:t>1</w:t>
                  </w:r>
                </w:p>
              </w:tc>
            </w:tr>
            <w:tr w:rsidR="00996FCC" w14:paraId="7FBAACE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9744C9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DAB005E"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3439E2E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BC1853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A2060A7"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0728C01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15CCDA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04B319A" w14:textId="77777777" w:rsidR="00996FCC" w:rsidRDefault="00996FCC">
                  <w:pPr>
                    <w:pStyle w:val="TAC"/>
                    <w:rPr>
                      <w:rFonts w:eastAsia="Batang"/>
                    </w:rPr>
                  </w:pPr>
                  <w:r>
                    <w:rPr>
                      <w:rFonts w:eastAsia="Batang"/>
                    </w:rPr>
                    <w:t>1</w:t>
                  </w:r>
                </w:p>
              </w:tc>
            </w:tr>
            <w:tr w:rsidR="00996FCC" w14:paraId="191533B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788BA9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36C13FF"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3447D3E3"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4298726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D6A7398"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27E190A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377D31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6EA6442" w14:textId="77777777" w:rsidR="00996FCC" w:rsidRDefault="00996FCC">
                  <w:pPr>
                    <w:pStyle w:val="TAC"/>
                    <w:rPr>
                      <w:rFonts w:eastAsia="Batang"/>
                    </w:rPr>
                  </w:pPr>
                  <w:r>
                    <w:rPr>
                      <w:rFonts w:eastAsia="Batang"/>
                    </w:rPr>
                    <w:t>1</w:t>
                  </w:r>
                </w:p>
              </w:tc>
            </w:tr>
            <w:tr w:rsidR="00996FCC" w14:paraId="02290C6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D6C963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9CBAD6C"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C8E23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69B845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72FE893"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23FA1E6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D6C33F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B11BA68" w14:textId="77777777" w:rsidR="00996FCC" w:rsidRDefault="00996FCC">
                  <w:pPr>
                    <w:pStyle w:val="TAC"/>
                    <w:rPr>
                      <w:rFonts w:eastAsia="Batang"/>
                    </w:rPr>
                  </w:pPr>
                  <w:r>
                    <w:rPr>
                      <w:rFonts w:eastAsia="Batang"/>
                    </w:rPr>
                    <w:t>1</w:t>
                  </w:r>
                </w:p>
              </w:tc>
            </w:tr>
            <w:tr w:rsidR="00996FCC" w14:paraId="0AB7DB1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BCDEFCF"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675C5F9" w14:textId="77777777" w:rsidR="00996FCC" w:rsidRDefault="00996FCC">
                  <w:pPr>
                    <w:pStyle w:val="TAC"/>
                    <w:rPr>
                      <w:rFonts w:eastAsia="Batang"/>
                    </w:rPr>
                  </w:pPr>
                  <w:r>
                    <w:rPr>
                      <w:rFonts w:eastAsia="Batang"/>
                    </w:rPr>
                    <w:t>B4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F38AFE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CC137F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B8BD82A"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6EF0A54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100EBA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B5D70A9" w14:textId="77777777" w:rsidR="00996FCC" w:rsidRDefault="00996FCC">
                  <w:pPr>
                    <w:pStyle w:val="TAC"/>
                    <w:rPr>
                      <w:rFonts w:eastAsia="Batang"/>
                    </w:rPr>
                  </w:pPr>
                  <w:r>
                    <w:rPr>
                      <w:rFonts w:eastAsia="Batang"/>
                    </w:rPr>
                    <w:t>1</w:t>
                  </w:r>
                </w:p>
              </w:tc>
            </w:tr>
            <w:tr w:rsidR="00996FCC" w14:paraId="607CD02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A5BBC3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3C508E28"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14:paraId="796A57E3"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14:paraId="7FBAAAFA"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14:paraId="373E416A"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6A605E7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0E13F437"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2E8C8952" w14:textId="77777777" w:rsidR="00996FCC" w:rsidRDefault="00996FCC">
                  <w:pPr>
                    <w:pStyle w:val="TAC"/>
                    <w:rPr>
                      <w:rFonts w:eastAsia="Batang"/>
                    </w:rPr>
                  </w:pPr>
                </w:p>
              </w:tc>
            </w:tr>
            <w:tr w:rsidR="00996FCC" w14:paraId="54B1279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F49447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8D3CE0A"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0941C70"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D13E77B"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FA417A6"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52C1D7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8730FE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1362188" w14:textId="77777777" w:rsidR="00996FCC" w:rsidRDefault="00996FCC">
                  <w:pPr>
                    <w:pStyle w:val="TAC"/>
                    <w:rPr>
                      <w:rFonts w:eastAsia="Batang"/>
                    </w:rPr>
                  </w:pPr>
                  <w:r>
                    <w:rPr>
                      <w:rFonts w:eastAsia="Batang"/>
                    </w:rPr>
                    <w:t>7</w:t>
                  </w:r>
                </w:p>
              </w:tc>
            </w:tr>
            <w:tr w:rsidR="00996FCC" w14:paraId="4A65E1E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B49774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C71659D"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553FFD1"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6289CF3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BDF4619"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1F91141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BBD46A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74C04ED" w14:textId="77777777" w:rsidR="00996FCC" w:rsidRDefault="00996FCC">
                  <w:pPr>
                    <w:pStyle w:val="TAC"/>
                    <w:rPr>
                      <w:rFonts w:eastAsia="Batang"/>
                    </w:rPr>
                  </w:pPr>
                  <w:r>
                    <w:rPr>
                      <w:rFonts w:eastAsia="Batang"/>
                    </w:rPr>
                    <w:t>7</w:t>
                  </w:r>
                </w:p>
              </w:tc>
            </w:tr>
            <w:tr w:rsidR="00996FCC" w14:paraId="7E13BB0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197FA5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E6AAD05"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5D7C907A"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0EBF754F"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2041B22"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291D379"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F6AA6EB"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99256AA" w14:textId="77777777" w:rsidR="00996FCC" w:rsidRDefault="00996FCC">
                  <w:pPr>
                    <w:pStyle w:val="TAC"/>
                    <w:rPr>
                      <w:rFonts w:eastAsia="Batang"/>
                    </w:rPr>
                  </w:pPr>
                  <w:r>
                    <w:rPr>
                      <w:rFonts w:eastAsia="Batang"/>
                    </w:rPr>
                    <w:t>7</w:t>
                  </w:r>
                </w:p>
              </w:tc>
            </w:tr>
            <w:tr w:rsidR="00996FCC" w14:paraId="224EA44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5FB04B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9F1909E"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345BB96"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053A608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B96F31D"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8F97CF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63C2356"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C2493FF" w14:textId="77777777" w:rsidR="00996FCC" w:rsidRDefault="00996FCC">
                  <w:pPr>
                    <w:pStyle w:val="TAC"/>
                    <w:rPr>
                      <w:rFonts w:eastAsia="Batang"/>
                    </w:rPr>
                  </w:pPr>
                  <w:r>
                    <w:rPr>
                      <w:rFonts w:eastAsia="Batang"/>
                    </w:rPr>
                    <w:t>7</w:t>
                  </w:r>
                </w:p>
              </w:tc>
            </w:tr>
            <w:tr w:rsidR="00996FCC" w14:paraId="48E9A57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E0147B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229A826"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2324A421"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B95629"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42B4A60"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5BD0F26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9F1509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9AD502D" w14:textId="77777777" w:rsidR="00996FCC" w:rsidRDefault="00996FCC">
                  <w:pPr>
                    <w:pStyle w:val="TAC"/>
                    <w:rPr>
                      <w:rFonts w:eastAsia="Batang"/>
                    </w:rPr>
                  </w:pPr>
                  <w:r>
                    <w:rPr>
                      <w:rFonts w:eastAsia="Batang"/>
                    </w:rPr>
                    <w:t>7</w:t>
                  </w:r>
                </w:p>
              </w:tc>
            </w:tr>
            <w:tr w:rsidR="00996FCC" w14:paraId="7FDAB9D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67E8FC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05E2680"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36F7BD3D"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5923A49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76E8F32"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7778568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E9CE31E"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3C1E0D2" w14:textId="77777777" w:rsidR="00996FCC" w:rsidRDefault="00996FCC">
                  <w:pPr>
                    <w:pStyle w:val="TAC"/>
                    <w:rPr>
                      <w:rFonts w:eastAsia="Batang"/>
                    </w:rPr>
                  </w:pPr>
                  <w:r>
                    <w:rPr>
                      <w:rFonts w:eastAsia="Batang"/>
                    </w:rPr>
                    <w:t>7</w:t>
                  </w:r>
                </w:p>
              </w:tc>
            </w:tr>
            <w:tr w:rsidR="00996FCC" w14:paraId="359B429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518805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800609A"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186A300"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0528138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D82551E"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3C0864B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90DCF2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1D1B862" w14:textId="77777777" w:rsidR="00996FCC" w:rsidRDefault="00996FCC">
                  <w:pPr>
                    <w:pStyle w:val="TAC"/>
                    <w:rPr>
                      <w:rFonts w:eastAsia="Batang"/>
                    </w:rPr>
                  </w:pPr>
                  <w:r>
                    <w:rPr>
                      <w:rFonts w:eastAsia="Batang"/>
                    </w:rPr>
                    <w:t>7</w:t>
                  </w:r>
                </w:p>
              </w:tc>
            </w:tr>
            <w:tr w:rsidR="00996FCC" w14:paraId="566DB93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055B30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2C110A5"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13A85745"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C28B6E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0FE792B"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3D7B1CA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706BE5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8C19B41" w14:textId="77777777" w:rsidR="00996FCC" w:rsidRDefault="00996FCC">
                  <w:pPr>
                    <w:pStyle w:val="TAC"/>
                    <w:rPr>
                      <w:rFonts w:eastAsia="Batang"/>
                    </w:rPr>
                  </w:pPr>
                  <w:r>
                    <w:rPr>
                      <w:rFonts w:eastAsia="Batang"/>
                    </w:rPr>
                    <w:t>7</w:t>
                  </w:r>
                </w:p>
              </w:tc>
            </w:tr>
            <w:tr w:rsidR="00996FCC" w14:paraId="20A3238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A668FE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BAC4BFD"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7BEC2164"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CC9FC8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BE9A2FB"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2D1E4C2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E5C4D41"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60CB5B1" w14:textId="77777777" w:rsidR="00996FCC" w:rsidRDefault="00996FCC">
                  <w:pPr>
                    <w:pStyle w:val="TAC"/>
                    <w:rPr>
                      <w:rFonts w:eastAsia="Batang"/>
                    </w:rPr>
                  </w:pPr>
                  <w:r>
                    <w:rPr>
                      <w:rFonts w:eastAsia="Batang"/>
                    </w:rPr>
                    <w:t>7</w:t>
                  </w:r>
                </w:p>
              </w:tc>
            </w:tr>
            <w:tr w:rsidR="00996FCC" w14:paraId="4078727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D972F9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C0A62A5"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557707C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272C4E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7F87057"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30FA89B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6819EE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5B9B599" w14:textId="77777777" w:rsidR="00996FCC" w:rsidRDefault="00996FCC">
                  <w:pPr>
                    <w:pStyle w:val="TAC"/>
                    <w:rPr>
                      <w:rFonts w:eastAsia="Batang"/>
                    </w:rPr>
                  </w:pPr>
                  <w:r>
                    <w:rPr>
                      <w:rFonts w:eastAsia="Batang"/>
                    </w:rPr>
                    <w:t>7</w:t>
                  </w:r>
                </w:p>
              </w:tc>
            </w:tr>
            <w:tr w:rsidR="00996FCC" w14:paraId="765098B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7CC2ECC"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F2C33B5"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7DC87A4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0F08A3C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97EFD8D"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77D1ED4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B889B94"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2C54E10" w14:textId="77777777" w:rsidR="00996FCC" w:rsidRDefault="00996FCC">
                  <w:pPr>
                    <w:pStyle w:val="TAC"/>
                    <w:rPr>
                      <w:rFonts w:eastAsia="Batang"/>
                    </w:rPr>
                  </w:pPr>
                  <w:r>
                    <w:rPr>
                      <w:rFonts w:eastAsia="Batang"/>
                    </w:rPr>
                    <w:t>7</w:t>
                  </w:r>
                </w:p>
              </w:tc>
            </w:tr>
            <w:tr w:rsidR="00996FCC" w14:paraId="3002FBA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CFFD40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D764D96"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4E8B580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2BD950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E0C2BFA"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43FFF34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D23F1D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7025850" w14:textId="77777777" w:rsidR="00996FCC" w:rsidRDefault="00996FCC">
                  <w:pPr>
                    <w:pStyle w:val="TAC"/>
                    <w:rPr>
                      <w:rFonts w:eastAsia="Batang"/>
                    </w:rPr>
                  </w:pPr>
                  <w:r>
                    <w:rPr>
                      <w:rFonts w:eastAsia="Batang"/>
                    </w:rPr>
                    <w:t>7</w:t>
                  </w:r>
                </w:p>
              </w:tc>
            </w:tr>
            <w:tr w:rsidR="00996FCC" w14:paraId="6040DB9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D7C586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6577BF9"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3BC75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15A295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AEFFFC9"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4434A96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3546130"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72136D1" w14:textId="77777777" w:rsidR="00996FCC" w:rsidRDefault="00996FCC">
                  <w:pPr>
                    <w:pStyle w:val="TAC"/>
                    <w:rPr>
                      <w:rFonts w:eastAsia="Batang"/>
                    </w:rPr>
                  </w:pPr>
                  <w:r>
                    <w:rPr>
                      <w:rFonts w:eastAsia="Batang"/>
                    </w:rPr>
                    <w:t>7</w:t>
                  </w:r>
                </w:p>
              </w:tc>
            </w:tr>
            <w:tr w:rsidR="00996FCC" w14:paraId="1E51528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335571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05B1DBF"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290DCAF"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A6F1D8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3CCE331"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2634A12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C16FA2F"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888AC93" w14:textId="77777777" w:rsidR="00996FCC" w:rsidRDefault="00996FCC">
                  <w:pPr>
                    <w:pStyle w:val="TAC"/>
                    <w:rPr>
                      <w:rFonts w:eastAsia="Batang"/>
                    </w:rPr>
                  </w:pPr>
                  <w:r>
                    <w:rPr>
                      <w:rFonts w:eastAsia="Batang"/>
                    </w:rPr>
                    <w:t>7</w:t>
                  </w:r>
                </w:p>
              </w:tc>
            </w:tr>
            <w:tr w:rsidR="00996FCC" w14:paraId="3667DEF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0D7D7B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37A6230"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915B0D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02D128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C2D6FC8"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56262D3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1A16BE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8B4427E" w14:textId="77777777" w:rsidR="00996FCC" w:rsidRDefault="00996FCC">
                  <w:pPr>
                    <w:pStyle w:val="TAC"/>
                    <w:rPr>
                      <w:rFonts w:eastAsia="Batang"/>
                    </w:rPr>
                  </w:pPr>
                  <w:r>
                    <w:rPr>
                      <w:rFonts w:eastAsia="Batang"/>
                    </w:rPr>
                    <w:t>7</w:t>
                  </w:r>
                </w:p>
              </w:tc>
            </w:tr>
            <w:tr w:rsidR="00996FCC" w14:paraId="724E77B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9E1D26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75141A8"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0350C97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4D4E72D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5985EF3"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517F6DA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9DEC7F"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586754A" w14:textId="77777777" w:rsidR="00996FCC" w:rsidRDefault="00996FCC">
                  <w:pPr>
                    <w:pStyle w:val="TAC"/>
                    <w:rPr>
                      <w:rFonts w:eastAsia="Batang"/>
                    </w:rPr>
                  </w:pPr>
                  <w:r>
                    <w:rPr>
                      <w:rFonts w:eastAsia="Batang"/>
                    </w:rPr>
                    <w:t>7</w:t>
                  </w:r>
                </w:p>
              </w:tc>
            </w:tr>
            <w:tr w:rsidR="00996FCC" w14:paraId="4C4079C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7538D8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B698387" w14:textId="77777777" w:rsidR="00996FCC" w:rsidRDefault="00996FCC">
                  <w:pPr>
                    <w:pStyle w:val="TAC"/>
                    <w:rPr>
                      <w:rFonts w:eastAsia="Batang"/>
                    </w:rPr>
                  </w:pPr>
                  <w:r>
                    <w:rPr>
                      <w:rFonts w:eastAsia="Batang"/>
                    </w:rPr>
                    <w:t>C0</w:t>
                  </w:r>
                </w:p>
              </w:tc>
              <w:tc>
                <w:tcPr>
                  <w:tcW w:w="805" w:type="dxa"/>
                  <w:tcBorders>
                    <w:top w:val="single" w:sz="4" w:space="0" w:color="auto"/>
                    <w:left w:val="single" w:sz="4" w:space="0" w:color="auto"/>
                    <w:bottom w:val="single" w:sz="4" w:space="0" w:color="auto"/>
                    <w:right w:val="single" w:sz="4" w:space="0" w:color="auto"/>
                  </w:tcBorders>
                  <w:vAlign w:val="center"/>
                  <w:hideMark/>
                </w:tcPr>
                <w:p w14:paraId="49E7CC2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C90B72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6D061F0"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734A022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942C8A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21860A6" w14:textId="77777777" w:rsidR="00996FCC" w:rsidRDefault="00996FCC">
                  <w:pPr>
                    <w:pStyle w:val="TAC"/>
                    <w:rPr>
                      <w:rFonts w:eastAsia="Batang"/>
                    </w:rPr>
                  </w:pPr>
                  <w:r>
                    <w:rPr>
                      <w:rFonts w:eastAsia="Batang"/>
                    </w:rPr>
                    <w:t>7</w:t>
                  </w:r>
                </w:p>
              </w:tc>
            </w:tr>
            <w:tr w:rsidR="00996FCC" w14:paraId="413BE38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08C86F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0A233429"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0394CEBB"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7ECB9A7F"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63F2EDAD"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7994E34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5FE02E66"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3660F8F7" w14:textId="77777777" w:rsidR="00996FCC" w:rsidRDefault="00996FCC">
                  <w:pPr>
                    <w:pStyle w:val="TAC"/>
                    <w:rPr>
                      <w:rFonts w:eastAsia="Batang"/>
                    </w:rPr>
                  </w:pPr>
                </w:p>
              </w:tc>
            </w:tr>
            <w:tr w:rsidR="00996FCC" w14:paraId="205ABE9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193F2E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3D976DC"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18B19696"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6FEAC8F6"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D2C88B8"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085BE5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5E475C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188779DC" w14:textId="77777777" w:rsidR="00996FCC" w:rsidRDefault="00996FCC">
                  <w:pPr>
                    <w:pStyle w:val="TAC"/>
                    <w:rPr>
                      <w:rFonts w:eastAsia="Batang"/>
                    </w:rPr>
                  </w:pPr>
                  <w:r>
                    <w:rPr>
                      <w:rFonts w:eastAsia="Batang"/>
                    </w:rPr>
                    <w:t>2</w:t>
                  </w:r>
                </w:p>
              </w:tc>
            </w:tr>
            <w:tr w:rsidR="00996FCC" w14:paraId="30C1C8C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44EA69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85A7CE5"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2764F4E"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3FCD55AD"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35CAEE1"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5ADD03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818DB92"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CAC1581" w14:textId="77777777" w:rsidR="00996FCC" w:rsidRDefault="00996FCC">
                  <w:pPr>
                    <w:pStyle w:val="TAC"/>
                    <w:rPr>
                      <w:rFonts w:eastAsia="Batang"/>
                    </w:rPr>
                  </w:pPr>
                  <w:r>
                    <w:rPr>
                      <w:rFonts w:eastAsia="Batang"/>
                    </w:rPr>
                    <w:t>2</w:t>
                  </w:r>
                </w:p>
              </w:tc>
            </w:tr>
            <w:tr w:rsidR="00996FCC" w14:paraId="74D223D3"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54189F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E567744"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262A1777"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7D2E6B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0E96341"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0491829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D4C9E3F"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F5FAF3A" w14:textId="77777777" w:rsidR="00996FCC" w:rsidRDefault="00996FCC">
                  <w:pPr>
                    <w:pStyle w:val="TAC"/>
                    <w:rPr>
                      <w:rFonts w:eastAsia="Batang"/>
                    </w:rPr>
                  </w:pPr>
                  <w:r>
                    <w:rPr>
                      <w:rFonts w:eastAsia="Batang"/>
                    </w:rPr>
                    <w:t>2</w:t>
                  </w:r>
                </w:p>
              </w:tc>
            </w:tr>
            <w:tr w:rsidR="00996FCC" w14:paraId="6F200E0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CB55B1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474BB41"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5D40790A" w14:textId="77777777" w:rsidR="00996FCC" w:rsidRDefault="00996FCC">
                  <w:pPr>
                    <w:pStyle w:val="TAC"/>
                    <w:rPr>
                      <w:rFonts w:eastAsia="Batang"/>
                    </w:rPr>
                  </w:pPr>
                  <w:r>
                    <w:rPr>
                      <w:rFonts w:eastAsia="Batang"/>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0D7058F7"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A11B786"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4BA679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E24285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C2CD624" w14:textId="77777777" w:rsidR="00996FCC" w:rsidRDefault="00996FCC">
                  <w:pPr>
                    <w:pStyle w:val="TAC"/>
                    <w:rPr>
                      <w:rFonts w:eastAsia="Batang"/>
                    </w:rPr>
                  </w:pPr>
                  <w:r>
                    <w:rPr>
                      <w:rFonts w:eastAsia="Batang"/>
                    </w:rPr>
                    <w:t>2</w:t>
                  </w:r>
                </w:p>
              </w:tc>
            </w:tr>
            <w:tr w:rsidR="00996FCC" w14:paraId="5622D1A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BC5F78F"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4B6EF9C"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912F229" w14:textId="77777777" w:rsidR="00996FCC" w:rsidRDefault="00996FCC">
                  <w:pPr>
                    <w:pStyle w:val="TAC"/>
                    <w:rPr>
                      <w:rFonts w:eastAsia="Batang"/>
                    </w:rPr>
                  </w:pPr>
                  <w:r>
                    <w:rPr>
                      <w:rFonts w:eastAsia="Batang"/>
                    </w:rPr>
                    <w:t>8</w:t>
                  </w:r>
                </w:p>
              </w:tc>
              <w:tc>
                <w:tcPr>
                  <w:tcW w:w="714" w:type="dxa"/>
                  <w:tcBorders>
                    <w:top w:val="single" w:sz="4" w:space="0" w:color="auto"/>
                    <w:left w:val="single" w:sz="4" w:space="0" w:color="auto"/>
                    <w:bottom w:val="single" w:sz="4" w:space="0" w:color="auto"/>
                    <w:right w:val="single" w:sz="4" w:space="0" w:color="auto"/>
                  </w:tcBorders>
                  <w:vAlign w:val="center"/>
                  <w:hideMark/>
                </w:tcPr>
                <w:p w14:paraId="16E0FB78"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01BE5A3"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9457D2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9DEF9F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A28466E" w14:textId="77777777" w:rsidR="00996FCC" w:rsidRDefault="00996FCC">
                  <w:pPr>
                    <w:pStyle w:val="TAC"/>
                    <w:rPr>
                      <w:rFonts w:eastAsia="Batang"/>
                    </w:rPr>
                  </w:pPr>
                  <w:r>
                    <w:rPr>
                      <w:rFonts w:eastAsia="Batang"/>
                    </w:rPr>
                    <w:t>2</w:t>
                  </w:r>
                </w:p>
              </w:tc>
            </w:tr>
            <w:tr w:rsidR="00996FCC" w14:paraId="33BF6BB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0D2293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984279A"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DF02C1F" w14:textId="77777777" w:rsidR="00996FCC" w:rsidRDefault="00996FCC">
                  <w:pPr>
                    <w:pStyle w:val="TAC"/>
                    <w:rPr>
                      <w:rFonts w:eastAsia="Batang"/>
                    </w:rPr>
                  </w:pPr>
                  <w:r>
                    <w:rPr>
                      <w:rFonts w:eastAsia="Batang"/>
                    </w:rPr>
                    <w:t>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1D9475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7921F7C"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BCE93D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F0A770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F83F0F2" w14:textId="77777777" w:rsidR="00996FCC" w:rsidRDefault="00996FCC">
                  <w:pPr>
                    <w:pStyle w:val="TAC"/>
                    <w:rPr>
                      <w:rFonts w:eastAsia="Batang"/>
                    </w:rPr>
                  </w:pPr>
                  <w:r>
                    <w:rPr>
                      <w:rFonts w:eastAsia="Batang"/>
                    </w:rPr>
                    <w:t>2</w:t>
                  </w:r>
                </w:p>
              </w:tc>
            </w:tr>
            <w:tr w:rsidR="00996FCC" w14:paraId="498C27B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194832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9776A8B"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53F435F"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7084410"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3280EA0"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72C5F0C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EB30EA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6453EEF" w14:textId="77777777" w:rsidR="00996FCC" w:rsidRDefault="00996FCC">
                  <w:pPr>
                    <w:pStyle w:val="TAC"/>
                    <w:rPr>
                      <w:rFonts w:eastAsia="Batang"/>
                    </w:rPr>
                  </w:pPr>
                  <w:r>
                    <w:rPr>
                      <w:rFonts w:eastAsia="Batang"/>
                    </w:rPr>
                    <w:t>2</w:t>
                  </w:r>
                </w:p>
              </w:tc>
            </w:tr>
            <w:tr w:rsidR="00996FCC" w14:paraId="50C5A7E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0DDAAD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2EF0B5C"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5793B6CA"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58D852A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DE7A063"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3A01005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3778FC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CD3B4A3" w14:textId="77777777" w:rsidR="00996FCC" w:rsidRDefault="00996FCC">
                  <w:pPr>
                    <w:pStyle w:val="TAC"/>
                    <w:rPr>
                      <w:rFonts w:eastAsia="Batang"/>
                    </w:rPr>
                  </w:pPr>
                  <w:r>
                    <w:rPr>
                      <w:rFonts w:eastAsia="Batang"/>
                    </w:rPr>
                    <w:t>2</w:t>
                  </w:r>
                </w:p>
              </w:tc>
            </w:tr>
            <w:tr w:rsidR="00996FCC" w14:paraId="73AAFBB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9C74F3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E35D174"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1B15A5B"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3BE441C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EBC5EB6"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B8A49C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33D3314"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DDD73A9" w14:textId="77777777" w:rsidR="00996FCC" w:rsidRDefault="00996FCC">
                  <w:pPr>
                    <w:pStyle w:val="TAC"/>
                    <w:rPr>
                      <w:rFonts w:eastAsia="Batang"/>
                    </w:rPr>
                  </w:pPr>
                  <w:r>
                    <w:rPr>
                      <w:rFonts w:eastAsia="Batang"/>
                    </w:rPr>
                    <w:t>2</w:t>
                  </w:r>
                </w:p>
              </w:tc>
            </w:tr>
            <w:tr w:rsidR="00996FCC" w14:paraId="0E486C0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187E68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5A3F933"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E9BF4CB"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00AD7D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B06AFD1"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1A93A99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DDCBB7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810F9B6" w14:textId="77777777" w:rsidR="00996FCC" w:rsidRDefault="00996FCC">
                  <w:pPr>
                    <w:pStyle w:val="TAC"/>
                    <w:rPr>
                      <w:rFonts w:eastAsia="Batang"/>
                    </w:rPr>
                  </w:pPr>
                  <w:r>
                    <w:rPr>
                      <w:rFonts w:eastAsia="Batang"/>
                    </w:rPr>
                    <w:t>2</w:t>
                  </w:r>
                </w:p>
              </w:tc>
            </w:tr>
            <w:tr w:rsidR="00996FCC" w14:paraId="5EC3D69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B65D34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C6789EF"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B237DAE"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99263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D5D14E7"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26F7CFD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BED309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56CECC4" w14:textId="77777777" w:rsidR="00996FCC" w:rsidRDefault="00996FCC">
                  <w:pPr>
                    <w:pStyle w:val="TAC"/>
                    <w:rPr>
                      <w:rFonts w:eastAsia="Batang"/>
                    </w:rPr>
                  </w:pPr>
                  <w:r>
                    <w:rPr>
                      <w:rFonts w:eastAsia="Batang"/>
                    </w:rPr>
                    <w:t>2</w:t>
                  </w:r>
                </w:p>
              </w:tc>
            </w:tr>
            <w:tr w:rsidR="00996FCC" w14:paraId="6216693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A0D6D2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02221E8"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87B6A7F"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1B139D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705C82D"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03DD279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645848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3F9D2BD" w14:textId="77777777" w:rsidR="00996FCC" w:rsidRDefault="00996FCC">
                  <w:pPr>
                    <w:pStyle w:val="TAC"/>
                    <w:rPr>
                      <w:rFonts w:eastAsia="Batang"/>
                    </w:rPr>
                  </w:pPr>
                  <w:r>
                    <w:rPr>
                      <w:rFonts w:eastAsia="Batang"/>
                    </w:rPr>
                    <w:t>2</w:t>
                  </w:r>
                </w:p>
              </w:tc>
            </w:tr>
            <w:tr w:rsidR="00996FCC" w14:paraId="15FCB0E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0D0151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9C4E0BB"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0EE183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923A4E3"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7796711"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7773BF6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E82D68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C6C68C8" w14:textId="77777777" w:rsidR="00996FCC" w:rsidRDefault="00996FCC">
                  <w:pPr>
                    <w:pStyle w:val="TAC"/>
                    <w:rPr>
                      <w:rFonts w:eastAsia="Batang"/>
                    </w:rPr>
                  </w:pPr>
                  <w:r>
                    <w:rPr>
                      <w:rFonts w:eastAsia="Batang"/>
                    </w:rPr>
                    <w:t>2</w:t>
                  </w:r>
                </w:p>
              </w:tc>
            </w:tr>
            <w:tr w:rsidR="00996FCC" w14:paraId="45A41AA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A1B454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33E0AA4"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1E2AF87E"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718BB51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17B01458"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590942B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3516303"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4503F95" w14:textId="77777777" w:rsidR="00996FCC" w:rsidRDefault="00996FCC">
                  <w:pPr>
                    <w:pStyle w:val="TAC"/>
                    <w:rPr>
                      <w:rFonts w:eastAsia="Batang"/>
                    </w:rPr>
                  </w:pPr>
                  <w:r>
                    <w:rPr>
                      <w:rFonts w:eastAsia="Batang"/>
                    </w:rPr>
                    <w:t>2</w:t>
                  </w:r>
                </w:p>
              </w:tc>
            </w:tr>
            <w:tr w:rsidR="00996FCC" w14:paraId="57B7E71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39E9B1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6B0537D"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257FBA9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02677C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ECD8187" w14:textId="77777777" w:rsidR="00996FCC" w:rsidRDefault="00996FCC">
                  <w:pPr>
                    <w:pStyle w:val="TAC"/>
                    <w:rPr>
                      <w:rFonts w:eastAsia="Batang"/>
                    </w:rPr>
                  </w:pPr>
                  <w:r>
                    <w:rPr>
                      <w:rFonts w:eastAsia="Batang"/>
                    </w:rPr>
                    <w:t>2,7</w:t>
                  </w:r>
                </w:p>
              </w:tc>
              <w:tc>
                <w:tcPr>
                  <w:tcW w:w="972" w:type="dxa"/>
                  <w:tcBorders>
                    <w:top w:val="single" w:sz="4" w:space="0" w:color="auto"/>
                    <w:left w:val="single" w:sz="4" w:space="0" w:color="auto"/>
                    <w:bottom w:val="single" w:sz="4" w:space="0" w:color="auto"/>
                    <w:right w:val="single" w:sz="4" w:space="0" w:color="auto"/>
                  </w:tcBorders>
                  <w:hideMark/>
                </w:tcPr>
                <w:p w14:paraId="3CEF046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8883CD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D927C50" w14:textId="77777777" w:rsidR="00996FCC" w:rsidRDefault="00996FCC">
                  <w:pPr>
                    <w:pStyle w:val="TAC"/>
                    <w:rPr>
                      <w:rFonts w:eastAsia="Batang"/>
                    </w:rPr>
                  </w:pPr>
                  <w:r>
                    <w:rPr>
                      <w:rFonts w:eastAsia="Batang"/>
                    </w:rPr>
                    <w:t>2</w:t>
                  </w:r>
                </w:p>
              </w:tc>
            </w:tr>
            <w:tr w:rsidR="00996FCC" w14:paraId="65E3021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529825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47A691F"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471FAD7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54E9AF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39B4B9F"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07B0E97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8F8E70D"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FC4A461" w14:textId="77777777" w:rsidR="00996FCC" w:rsidRDefault="00996FCC">
                  <w:pPr>
                    <w:pStyle w:val="TAC"/>
                    <w:rPr>
                      <w:rFonts w:eastAsia="Batang"/>
                    </w:rPr>
                  </w:pPr>
                  <w:r>
                    <w:rPr>
                      <w:rFonts w:eastAsia="Batang"/>
                    </w:rPr>
                    <w:t>2</w:t>
                  </w:r>
                </w:p>
              </w:tc>
            </w:tr>
            <w:tr w:rsidR="00996FCC" w14:paraId="2A314E7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0D4191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3D2DD3E"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B7E9093"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17D5DC0"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1825C74"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01218F7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F8A242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1998933" w14:textId="77777777" w:rsidR="00996FCC" w:rsidRDefault="00996FCC">
                  <w:pPr>
                    <w:pStyle w:val="TAC"/>
                    <w:rPr>
                      <w:rFonts w:eastAsia="Batang"/>
                    </w:rPr>
                  </w:pPr>
                  <w:r>
                    <w:rPr>
                      <w:rFonts w:eastAsia="Batang"/>
                    </w:rPr>
                    <w:t>2</w:t>
                  </w:r>
                </w:p>
              </w:tc>
            </w:tr>
            <w:tr w:rsidR="00996FCC" w14:paraId="352525B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09BABC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F18EF5E"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AA3C455"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7AFF34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413E08D"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299A563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E96EE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64FF98B" w14:textId="77777777" w:rsidR="00996FCC" w:rsidRDefault="00996FCC">
                  <w:pPr>
                    <w:pStyle w:val="TAC"/>
                    <w:rPr>
                      <w:rFonts w:eastAsia="Batang"/>
                    </w:rPr>
                  </w:pPr>
                  <w:r>
                    <w:rPr>
                      <w:rFonts w:eastAsia="Batang"/>
                    </w:rPr>
                    <w:t>2</w:t>
                  </w:r>
                </w:p>
              </w:tc>
            </w:tr>
            <w:tr w:rsidR="00996FCC" w14:paraId="5348453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D2567C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F0B05E6"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4EE22D7"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6EBB8D9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C339A85"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52BBB0D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57CF23E"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565F3D7" w14:textId="77777777" w:rsidR="00996FCC" w:rsidRDefault="00996FCC">
                  <w:pPr>
                    <w:pStyle w:val="TAC"/>
                    <w:rPr>
                      <w:rFonts w:eastAsia="Batang"/>
                    </w:rPr>
                  </w:pPr>
                  <w:r>
                    <w:rPr>
                      <w:rFonts w:eastAsia="Batang"/>
                    </w:rPr>
                    <w:t>2</w:t>
                  </w:r>
                </w:p>
              </w:tc>
            </w:tr>
            <w:tr w:rsidR="00996FCC" w14:paraId="28BEA4B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6950F9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F8443A2" w14:textId="77777777" w:rsidR="00996FCC" w:rsidRDefault="00996FCC">
                  <w:pPr>
                    <w:pStyle w:val="TAC"/>
                    <w:rPr>
                      <w:rFonts w:eastAsia="Batang"/>
                    </w:rPr>
                  </w:pPr>
                  <w:r>
                    <w:rPr>
                      <w:rFonts w:eastAsia="Batang"/>
                    </w:rPr>
                    <w:t>C2</w:t>
                  </w:r>
                </w:p>
              </w:tc>
              <w:tc>
                <w:tcPr>
                  <w:tcW w:w="805" w:type="dxa"/>
                  <w:tcBorders>
                    <w:top w:val="single" w:sz="4" w:space="0" w:color="auto"/>
                    <w:left w:val="single" w:sz="4" w:space="0" w:color="auto"/>
                    <w:bottom w:val="single" w:sz="4" w:space="0" w:color="auto"/>
                    <w:right w:val="single" w:sz="4" w:space="0" w:color="auto"/>
                  </w:tcBorders>
                  <w:hideMark/>
                </w:tcPr>
                <w:p w14:paraId="4023A30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231084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hideMark/>
                </w:tcPr>
                <w:p w14:paraId="1E182886" w14:textId="77777777" w:rsidR="00996FCC" w:rsidRDefault="00996FCC">
                  <w:pPr>
                    <w:pStyle w:val="TAC"/>
                    <w:rPr>
                      <w:rFonts w:eastAsia="Batang"/>
                    </w:rPr>
                  </w:pPr>
                  <w:r>
                    <w:rPr>
                      <w:rFonts w:eastAsia="Batang"/>
                    </w:rPr>
                    <w:t>1,3,5,7,9</w:t>
                  </w:r>
                </w:p>
              </w:tc>
              <w:tc>
                <w:tcPr>
                  <w:tcW w:w="972" w:type="dxa"/>
                  <w:tcBorders>
                    <w:top w:val="single" w:sz="4" w:space="0" w:color="auto"/>
                    <w:left w:val="single" w:sz="4" w:space="0" w:color="auto"/>
                    <w:bottom w:val="single" w:sz="4" w:space="0" w:color="auto"/>
                    <w:right w:val="single" w:sz="4" w:space="0" w:color="auto"/>
                  </w:tcBorders>
                  <w:hideMark/>
                </w:tcPr>
                <w:p w14:paraId="1FD7592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383D0B0"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2E9A72A" w14:textId="77777777" w:rsidR="00996FCC" w:rsidRDefault="00996FCC">
                  <w:pPr>
                    <w:pStyle w:val="TAC"/>
                    <w:rPr>
                      <w:rFonts w:eastAsia="Batang"/>
                    </w:rPr>
                  </w:pPr>
                  <w:r>
                    <w:rPr>
                      <w:rFonts w:eastAsia="Batang"/>
                    </w:rPr>
                    <w:t>2</w:t>
                  </w:r>
                </w:p>
              </w:tc>
            </w:tr>
            <w:tr w:rsidR="00996FCC" w14:paraId="598C519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4C1CBA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09ADE6D0"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6F7C6EAF"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13AF2776"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4189A552"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5898114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5CDADBFA"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5335FF34" w14:textId="77777777" w:rsidR="00996FCC" w:rsidRDefault="00996FCC">
                  <w:pPr>
                    <w:pStyle w:val="TAC"/>
                    <w:rPr>
                      <w:rFonts w:eastAsia="Batang"/>
                    </w:rPr>
                  </w:pPr>
                </w:p>
              </w:tc>
            </w:tr>
            <w:tr w:rsidR="00996FCC" w14:paraId="3233E21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724118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DC18744"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446F1518"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907F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8029AAB"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26F45E2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7CDA5D7"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75FD323" w14:textId="77777777" w:rsidR="00996FCC" w:rsidRDefault="00996FCC">
                  <w:pPr>
                    <w:pStyle w:val="TAC"/>
                    <w:rPr>
                      <w:rFonts w:eastAsia="Batang"/>
                    </w:rPr>
                  </w:pPr>
                  <w:r>
                    <w:rPr>
                      <w:rFonts w:eastAsia="Batang"/>
                    </w:rPr>
                    <w:t>7</w:t>
                  </w:r>
                </w:p>
              </w:tc>
            </w:tr>
            <w:tr w:rsidR="00996FCC" w14:paraId="5E1817D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B75A0A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AA078F6"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94D56DA"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709A8B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89B0F55"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6FA8245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861BC2"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3E39D58" w14:textId="77777777" w:rsidR="00996FCC" w:rsidRDefault="00996FCC">
                  <w:pPr>
                    <w:pStyle w:val="TAC"/>
                    <w:rPr>
                      <w:rFonts w:eastAsia="Batang"/>
                    </w:rPr>
                  </w:pPr>
                  <w:r>
                    <w:rPr>
                      <w:rFonts w:eastAsia="Batang"/>
                    </w:rPr>
                    <w:t>7</w:t>
                  </w:r>
                </w:p>
              </w:tc>
            </w:tr>
            <w:tr w:rsidR="00996FCC" w14:paraId="05629C67"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D56F83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C7CDB13"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0CED4F3B"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705507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1EDC53E"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49B4C2B3"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69E2B8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CF81C4D" w14:textId="77777777" w:rsidR="00996FCC" w:rsidRDefault="00996FCC">
                  <w:pPr>
                    <w:pStyle w:val="TAC"/>
                    <w:rPr>
                      <w:rFonts w:eastAsia="Batang"/>
                    </w:rPr>
                  </w:pPr>
                  <w:r>
                    <w:rPr>
                      <w:rFonts w:eastAsia="Batang"/>
                    </w:rPr>
                    <w:t>7</w:t>
                  </w:r>
                </w:p>
              </w:tc>
            </w:tr>
            <w:tr w:rsidR="00996FCC" w14:paraId="5279731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316DA9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ECC64B1"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23F969E"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6C820DB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4549838"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4C60707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AC84494"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FFB9B16" w14:textId="77777777" w:rsidR="00996FCC" w:rsidRDefault="00996FCC">
                  <w:pPr>
                    <w:pStyle w:val="TAC"/>
                    <w:rPr>
                      <w:rFonts w:eastAsia="Batang"/>
                    </w:rPr>
                  </w:pPr>
                  <w:r>
                    <w:rPr>
                      <w:rFonts w:eastAsia="Batang"/>
                    </w:rPr>
                    <w:t>7</w:t>
                  </w:r>
                </w:p>
              </w:tc>
            </w:tr>
            <w:tr w:rsidR="00996FCC" w14:paraId="69F279B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841C40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E0A05A1"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186B71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82B0A1B"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62F8759"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48683D7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20BF4A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FB55107" w14:textId="77777777" w:rsidR="00996FCC" w:rsidRDefault="00996FCC">
                  <w:pPr>
                    <w:pStyle w:val="TAC"/>
                    <w:rPr>
                      <w:rFonts w:eastAsia="Batang"/>
                    </w:rPr>
                  </w:pPr>
                  <w:r>
                    <w:rPr>
                      <w:rFonts w:eastAsia="Batang"/>
                    </w:rPr>
                    <w:t>7</w:t>
                  </w:r>
                </w:p>
              </w:tc>
            </w:tr>
            <w:tr w:rsidR="00996FCC" w14:paraId="0B9F14B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635662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99C06B6"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1BA3E3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0F1DCD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9B1C633"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440D5EC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4FFADB3A"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5B92A77" w14:textId="77777777" w:rsidR="00996FCC" w:rsidRDefault="00996FCC">
                  <w:pPr>
                    <w:pStyle w:val="TAC"/>
                    <w:rPr>
                      <w:rFonts w:eastAsia="Batang"/>
                    </w:rPr>
                  </w:pPr>
                  <w:r>
                    <w:rPr>
                      <w:rFonts w:eastAsia="Batang"/>
                    </w:rPr>
                    <w:t>7</w:t>
                  </w:r>
                </w:p>
              </w:tc>
            </w:tr>
            <w:tr w:rsidR="00996FCC" w14:paraId="0CE7ACE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0EB53A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EF501F7"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6859218B"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E68AFE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1312C06"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6672CCB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D24E0A6"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ACB1B6A" w14:textId="77777777" w:rsidR="00996FCC" w:rsidRDefault="00996FCC">
                  <w:pPr>
                    <w:pStyle w:val="TAC"/>
                    <w:rPr>
                      <w:rFonts w:eastAsia="Batang"/>
                    </w:rPr>
                  </w:pPr>
                  <w:r>
                    <w:rPr>
                      <w:rFonts w:eastAsia="Batang"/>
                    </w:rPr>
                    <w:t>7</w:t>
                  </w:r>
                </w:p>
              </w:tc>
            </w:tr>
            <w:tr w:rsidR="00996FCC" w14:paraId="1F7FF1E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EE16D24"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924D9A5"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35BE411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ED316DF"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3213FDA"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0D9B7C0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F2706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FCF51C0" w14:textId="77777777" w:rsidR="00996FCC" w:rsidRDefault="00996FCC">
                  <w:pPr>
                    <w:pStyle w:val="TAC"/>
                    <w:rPr>
                      <w:rFonts w:eastAsia="Batang"/>
                    </w:rPr>
                  </w:pPr>
                  <w:r>
                    <w:rPr>
                      <w:rFonts w:eastAsia="Batang"/>
                    </w:rPr>
                    <w:t>7</w:t>
                  </w:r>
                </w:p>
              </w:tc>
            </w:tr>
            <w:tr w:rsidR="00996FCC" w14:paraId="5432C92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A707C92"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867A95C"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5BD8EA5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A3D79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793761B"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7F26BC0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C07562C"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081875E" w14:textId="77777777" w:rsidR="00996FCC" w:rsidRDefault="00996FCC">
                  <w:pPr>
                    <w:pStyle w:val="TAC"/>
                    <w:rPr>
                      <w:rFonts w:eastAsia="Batang"/>
                    </w:rPr>
                  </w:pPr>
                  <w:r>
                    <w:rPr>
                      <w:rFonts w:eastAsia="Batang"/>
                    </w:rPr>
                    <w:t>7</w:t>
                  </w:r>
                </w:p>
              </w:tc>
            </w:tr>
            <w:tr w:rsidR="00996FCC" w14:paraId="52F3A0CD"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B5C039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402553A" w14:textId="77777777" w:rsidR="00996FCC" w:rsidRDefault="00996FCC">
                  <w:pPr>
                    <w:pStyle w:val="TAC"/>
                    <w:rPr>
                      <w:rFonts w:eastAsia="Batang"/>
                    </w:rPr>
                  </w:pPr>
                  <w:r>
                    <w:rPr>
                      <w:rFonts w:eastAsia="Batang"/>
                    </w:rPr>
                    <w:t>A1/B1</w:t>
                  </w:r>
                </w:p>
              </w:tc>
              <w:tc>
                <w:tcPr>
                  <w:tcW w:w="805" w:type="dxa"/>
                  <w:tcBorders>
                    <w:top w:val="single" w:sz="4" w:space="0" w:color="auto"/>
                    <w:left w:val="single" w:sz="4" w:space="0" w:color="auto"/>
                    <w:bottom w:val="single" w:sz="4" w:space="0" w:color="auto"/>
                    <w:right w:val="single" w:sz="4" w:space="0" w:color="auto"/>
                  </w:tcBorders>
                  <w:vAlign w:val="center"/>
                  <w:hideMark/>
                </w:tcPr>
                <w:p w14:paraId="788C73B3"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F3F8DD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4325099"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194AB3F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1E77913"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81CC664" w14:textId="77777777" w:rsidR="00996FCC" w:rsidRDefault="00996FCC">
                  <w:pPr>
                    <w:pStyle w:val="TAC"/>
                    <w:rPr>
                      <w:rFonts w:eastAsia="Batang"/>
                    </w:rPr>
                  </w:pPr>
                  <w:r>
                    <w:rPr>
                      <w:rFonts w:eastAsia="Batang"/>
                    </w:rPr>
                    <w:t>7</w:t>
                  </w:r>
                </w:p>
              </w:tc>
            </w:tr>
            <w:tr w:rsidR="00996FCC" w14:paraId="5DBD0F2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76CB45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504F153E"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tcPr>
                <w:p w14:paraId="04EEC8BD"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tcPr>
                <w:p w14:paraId="5797ACA3"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tcPr>
                <w:p w14:paraId="70C6C8F8"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1518D78B"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7511B64D"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438B9AC3" w14:textId="77777777" w:rsidR="00996FCC" w:rsidRDefault="00996FCC">
                  <w:pPr>
                    <w:pStyle w:val="TAC"/>
                    <w:rPr>
                      <w:rFonts w:eastAsia="Batang"/>
                    </w:rPr>
                  </w:pPr>
                </w:p>
              </w:tc>
            </w:tr>
            <w:tr w:rsidR="00996FCC" w14:paraId="3E5EC03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8FBC6C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vAlign w:val="center"/>
                  <w:hideMark/>
                </w:tcPr>
                <w:p w14:paraId="2E05982F"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27AC1F63"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13CEA6A"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8F9A8FD"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4CD4F2D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075D2EA"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6329318C" w14:textId="77777777" w:rsidR="00996FCC" w:rsidRDefault="00996FCC">
                  <w:pPr>
                    <w:pStyle w:val="TAC"/>
                    <w:rPr>
                      <w:rFonts w:eastAsia="Batang"/>
                    </w:rPr>
                  </w:pPr>
                  <w:r>
                    <w:rPr>
                      <w:rFonts w:eastAsia="Batang"/>
                    </w:rPr>
                    <w:t>3</w:t>
                  </w:r>
                </w:p>
              </w:tc>
            </w:tr>
            <w:tr w:rsidR="00996FCC" w14:paraId="01F72F14"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4000D1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10202EB"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536BE9F"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003BBE0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EF57AA5"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7A6EC197"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0605A82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21104F0" w14:textId="77777777" w:rsidR="00996FCC" w:rsidRDefault="00996FCC">
                  <w:pPr>
                    <w:pStyle w:val="TAC"/>
                    <w:rPr>
                      <w:rFonts w:eastAsia="Batang"/>
                    </w:rPr>
                  </w:pPr>
                  <w:r>
                    <w:rPr>
                      <w:rFonts w:eastAsia="Batang"/>
                    </w:rPr>
                    <w:t>3</w:t>
                  </w:r>
                </w:p>
              </w:tc>
            </w:tr>
            <w:tr w:rsidR="00996FCC" w14:paraId="23AD479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2D5B51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B91B868"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05C5854"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71B5459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23B78BD"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4E93CC7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716E67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4942DC8" w14:textId="77777777" w:rsidR="00996FCC" w:rsidRDefault="00996FCC">
                  <w:pPr>
                    <w:pStyle w:val="TAC"/>
                    <w:rPr>
                      <w:rFonts w:eastAsia="Batang"/>
                    </w:rPr>
                  </w:pPr>
                  <w:r>
                    <w:rPr>
                      <w:rFonts w:eastAsia="Batang"/>
                    </w:rPr>
                    <w:t>3</w:t>
                  </w:r>
                </w:p>
              </w:tc>
            </w:tr>
            <w:tr w:rsidR="00996FCC" w14:paraId="20FEE25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49A0685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9CE9397"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500C91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A3065C1"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DBC7FA4"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7379B14F"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E9411EC"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18045B4" w14:textId="77777777" w:rsidR="00996FCC" w:rsidRDefault="00996FCC">
                  <w:pPr>
                    <w:pStyle w:val="TAC"/>
                    <w:rPr>
                      <w:rFonts w:eastAsia="Batang"/>
                    </w:rPr>
                  </w:pPr>
                  <w:r>
                    <w:rPr>
                      <w:rFonts w:eastAsia="Batang"/>
                    </w:rPr>
                    <w:t>3</w:t>
                  </w:r>
                </w:p>
              </w:tc>
            </w:tr>
            <w:tr w:rsidR="00996FCC" w14:paraId="3F68D5C0"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D3EA05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699F6EF"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2BA2F3AF"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256B57A5"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20E0AF8"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0FC77E2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33F382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5B5AA495" w14:textId="77777777" w:rsidR="00996FCC" w:rsidRDefault="00996FCC">
                  <w:pPr>
                    <w:pStyle w:val="TAC"/>
                    <w:rPr>
                      <w:rFonts w:eastAsia="Batang"/>
                    </w:rPr>
                  </w:pPr>
                  <w:r>
                    <w:rPr>
                      <w:rFonts w:eastAsia="Batang"/>
                    </w:rPr>
                    <w:t>3</w:t>
                  </w:r>
                </w:p>
              </w:tc>
            </w:tr>
            <w:tr w:rsidR="00996FCC" w14:paraId="4809922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3DCF6A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EEE23BA"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50DD7AF9"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5BC38B94"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7CEA6E5"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4DE5A23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7D8DF28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499DDBE4" w14:textId="77777777" w:rsidR="00996FCC" w:rsidRDefault="00996FCC">
                  <w:pPr>
                    <w:pStyle w:val="TAC"/>
                    <w:rPr>
                      <w:rFonts w:eastAsia="Batang"/>
                    </w:rPr>
                  </w:pPr>
                  <w:r>
                    <w:rPr>
                      <w:rFonts w:eastAsia="Batang"/>
                    </w:rPr>
                    <w:t>3</w:t>
                  </w:r>
                </w:p>
              </w:tc>
            </w:tr>
            <w:tr w:rsidR="00996FCC" w14:paraId="68E5FDA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2395B6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D737752"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1B571E3"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18DED6ED"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7E8042F"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5AF560D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2918CF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74D9F702" w14:textId="77777777" w:rsidR="00996FCC" w:rsidRDefault="00996FCC">
                  <w:pPr>
                    <w:pStyle w:val="TAC"/>
                    <w:rPr>
                      <w:rFonts w:eastAsia="Batang"/>
                    </w:rPr>
                  </w:pPr>
                  <w:r>
                    <w:rPr>
                      <w:rFonts w:eastAsia="Batang"/>
                    </w:rPr>
                    <w:t>3</w:t>
                  </w:r>
                </w:p>
              </w:tc>
            </w:tr>
            <w:tr w:rsidR="00996FCC" w14:paraId="42F8E25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A41390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13349177"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62BD3B40"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1096E8D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86FF4E6"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4A12DF2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1073BC6"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D8CF0A6" w14:textId="77777777" w:rsidR="00996FCC" w:rsidRDefault="00996FCC">
                  <w:pPr>
                    <w:pStyle w:val="TAC"/>
                    <w:rPr>
                      <w:rFonts w:eastAsia="Batang"/>
                    </w:rPr>
                  </w:pPr>
                  <w:r>
                    <w:rPr>
                      <w:rFonts w:eastAsia="Batang"/>
                    </w:rPr>
                    <w:t>3</w:t>
                  </w:r>
                </w:p>
              </w:tc>
            </w:tr>
            <w:tr w:rsidR="00996FCC" w14:paraId="0A5B66A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1106C90"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E21B04C"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7D75213B"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1188DB8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A5AB710"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152DC5AB"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804F755"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19132ED" w14:textId="77777777" w:rsidR="00996FCC" w:rsidRDefault="00996FCC">
                  <w:pPr>
                    <w:pStyle w:val="TAC"/>
                    <w:rPr>
                      <w:rFonts w:eastAsia="Batang"/>
                    </w:rPr>
                  </w:pPr>
                  <w:r>
                    <w:rPr>
                      <w:rFonts w:eastAsia="Batang"/>
                    </w:rPr>
                    <w:t>3</w:t>
                  </w:r>
                </w:p>
              </w:tc>
            </w:tr>
            <w:tr w:rsidR="00996FCC" w14:paraId="1AB731CF"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F7E8D47"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64FED0DB" w14:textId="77777777" w:rsidR="00996FCC" w:rsidRDefault="00996FCC">
                  <w:pPr>
                    <w:pStyle w:val="TAC"/>
                    <w:rPr>
                      <w:rFonts w:eastAsia="Batang"/>
                    </w:rPr>
                  </w:pPr>
                  <w:r>
                    <w:rPr>
                      <w:rFonts w:eastAsia="Batang"/>
                    </w:rPr>
                    <w:t>A2/B2</w:t>
                  </w:r>
                </w:p>
              </w:tc>
              <w:tc>
                <w:tcPr>
                  <w:tcW w:w="805" w:type="dxa"/>
                  <w:tcBorders>
                    <w:top w:val="single" w:sz="4" w:space="0" w:color="auto"/>
                    <w:left w:val="single" w:sz="4" w:space="0" w:color="auto"/>
                    <w:bottom w:val="single" w:sz="4" w:space="0" w:color="auto"/>
                    <w:right w:val="single" w:sz="4" w:space="0" w:color="auto"/>
                  </w:tcBorders>
                  <w:vAlign w:val="center"/>
                  <w:hideMark/>
                </w:tcPr>
                <w:p w14:paraId="1E9F4956"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FCD31AC"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DF76D9F"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78355A4E"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1D6519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0605771C" w14:textId="77777777" w:rsidR="00996FCC" w:rsidRDefault="00996FCC">
                  <w:pPr>
                    <w:pStyle w:val="TAC"/>
                    <w:rPr>
                      <w:rFonts w:eastAsia="Batang"/>
                    </w:rPr>
                  </w:pPr>
                  <w:r>
                    <w:rPr>
                      <w:rFonts w:eastAsia="Batang"/>
                    </w:rPr>
                    <w:t>3</w:t>
                  </w:r>
                </w:p>
              </w:tc>
            </w:tr>
            <w:tr w:rsidR="00996FCC" w14:paraId="2749BB49"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0FE945D"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418E762C" w14:textId="77777777" w:rsidR="00996FCC" w:rsidRDefault="00996FCC">
                  <w:pPr>
                    <w:pStyle w:val="TAC"/>
                    <w:rPr>
                      <w:rFonts w:eastAsia="Batang"/>
                    </w:rPr>
                  </w:pPr>
                </w:p>
              </w:tc>
              <w:tc>
                <w:tcPr>
                  <w:tcW w:w="805" w:type="dxa"/>
                  <w:tcBorders>
                    <w:top w:val="single" w:sz="4" w:space="0" w:color="auto"/>
                    <w:left w:val="single" w:sz="4" w:space="0" w:color="auto"/>
                    <w:bottom w:val="single" w:sz="4" w:space="0" w:color="auto"/>
                    <w:right w:val="single" w:sz="4" w:space="0" w:color="auto"/>
                  </w:tcBorders>
                  <w:vAlign w:val="center"/>
                </w:tcPr>
                <w:p w14:paraId="11584D48" w14:textId="77777777" w:rsidR="00996FCC" w:rsidRDefault="00996FCC">
                  <w:pPr>
                    <w:pStyle w:val="TAC"/>
                    <w:rPr>
                      <w:rFonts w:eastAsia="Batang"/>
                    </w:rPr>
                  </w:pPr>
                </w:p>
              </w:tc>
              <w:tc>
                <w:tcPr>
                  <w:tcW w:w="714" w:type="dxa"/>
                  <w:tcBorders>
                    <w:top w:val="single" w:sz="4" w:space="0" w:color="auto"/>
                    <w:left w:val="single" w:sz="4" w:space="0" w:color="auto"/>
                    <w:bottom w:val="single" w:sz="4" w:space="0" w:color="auto"/>
                    <w:right w:val="single" w:sz="4" w:space="0" w:color="auto"/>
                  </w:tcBorders>
                  <w:vAlign w:val="center"/>
                </w:tcPr>
                <w:p w14:paraId="03997330" w14:textId="77777777" w:rsidR="00996FCC" w:rsidRDefault="00996FCC">
                  <w:pPr>
                    <w:pStyle w:val="TAC"/>
                    <w:rPr>
                      <w:rFonts w:eastAsia="Batang"/>
                    </w:rPr>
                  </w:pPr>
                </w:p>
              </w:tc>
              <w:tc>
                <w:tcPr>
                  <w:tcW w:w="1666" w:type="dxa"/>
                  <w:tcBorders>
                    <w:top w:val="single" w:sz="4" w:space="0" w:color="auto"/>
                    <w:left w:val="single" w:sz="4" w:space="0" w:color="auto"/>
                    <w:bottom w:val="single" w:sz="4" w:space="0" w:color="auto"/>
                    <w:right w:val="single" w:sz="4" w:space="0" w:color="auto"/>
                  </w:tcBorders>
                  <w:vAlign w:val="center"/>
                </w:tcPr>
                <w:p w14:paraId="30E4BC79" w14:textId="77777777" w:rsidR="00996FCC" w:rsidRDefault="00996FCC">
                  <w:pPr>
                    <w:pStyle w:val="TAC"/>
                    <w:rPr>
                      <w:rFonts w:eastAsia="Batang"/>
                    </w:rPr>
                  </w:pPr>
                </w:p>
              </w:tc>
              <w:tc>
                <w:tcPr>
                  <w:tcW w:w="972" w:type="dxa"/>
                  <w:tcBorders>
                    <w:top w:val="single" w:sz="4" w:space="0" w:color="auto"/>
                    <w:left w:val="single" w:sz="4" w:space="0" w:color="auto"/>
                    <w:bottom w:val="single" w:sz="4" w:space="0" w:color="auto"/>
                    <w:right w:val="single" w:sz="4" w:space="0" w:color="auto"/>
                  </w:tcBorders>
                </w:tcPr>
                <w:p w14:paraId="521F4519"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tcPr>
                <w:p w14:paraId="14AAB371" w14:textId="77777777" w:rsidR="00996FCC" w:rsidRDefault="00996FCC">
                  <w:pPr>
                    <w:pStyle w:val="TAC"/>
                    <w:rPr>
                      <w:rFonts w:eastAsia="Batang"/>
                    </w:rPr>
                  </w:pPr>
                </w:p>
              </w:tc>
              <w:tc>
                <w:tcPr>
                  <w:tcW w:w="1195" w:type="dxa"/>
                  <w:tcBorders>
                    <w:top w:val="single" w:sz="4" w:space="0" w:color="auto"/>
                    <w:left w:val="single" w:sz="4" w:space="0" w:color="auto"/>
                    <w:bottom w:val="single" w:sz="4" w:space="0" w:color="auto"/>
                    <w:right w:val="single" w:sz="4" w:space="0" w:color="auto"/>
                  </w:tcBorders>
                </w:tcPr>
                <w:p w14:paraId="73B2A3FB" w14:textId="77777777" w:rsidR="00996FCC" w:rsidRDefault="00996FCC">
                  <w:pPr>
                    <w:pStyle w:val="TAC"/>
                    <w:rPr>
                      <w:rFonts w:eastAsia="Batang"/>
                    </w:rPr>
                  </w:pPr>
                </w:p>
              </w:tc>
            </w:tr>
            <w:tr w:rsidR="00996FCC" w14:paraId="3C263DC1"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52A2B6F6"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4751D43B"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2947C59C"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174B3E9" w14:textId="77777777" w:rsidR="00996FCC" w:rsidRDefault="00996FCC">
                  <w:pPr>
                    <w:pStyle w:val="TAC"/>
                    <w:rPr>
                      <w:rFonts w:eastAsia="Batang"/>
                    </w:rPr>
                  </w:pPr>
                  <w:r>
                    <w:rPr>
                      <w:rFonts w:eastAsia="Batang"/>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14:paraId="3526BB00" w14:textId="77777777" w:rsidR="00996FCC" w:rsidRDefault="00996FCC">
                  <w:pPr>
                    <w:pStyle w:val="TAC"/>
                    <w:rPr>
                      <w:rFonts w:eastAsia="Batang"/>
                    </w:rPr>
                  </w:pPr>
                  <w:r>
                    <w:rPr>
                      <w:rFonts w:eastAsia="Batang"/>
                    </w:rPr>
                    <w:t>2,6,9</w:t>
                  </w:r>
                </w:p>
              </w:tc>
              <w:tc>
                <w:tcPr>
                  <w:tcW w:w="972" w:type="dxa"/>
                  <w:tcBorders>
                    <w:top w:val="single" w:sz="4" w:space="0" w:color="auto"/>
                    <w:left w:val="single" w:sz="4" w:space="0" w:color="auto"/>
                    <w:bottom w:val="single" w:sz="4" w:space="0" w:color="auto"/>
                    <w:right w:val="single" w:sz="4" w:space="0" w:color="auto"/>
                  </w:tcBorders>
                  <w:hideMark/>
                </w:tcPr>
                <w:p w14:paraId="29E0C22C"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E85DD4A"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60872869" w14:textId="77777777" w:rsidR="00996FCC" w:rsidRDefault="00996FCC">
                  <w:pPr>
                    <w:pStyle w:val="TAC"/>
                    <w:rPr>
                      <w:rFonts w:eastAsia="Batang"/>
                    </w:rPr>
                  </w:pPr>
                  <w:r>
                    <w:rPr>
                      <w:rFonts w:eastAsia="Batang"/>
                    </w:rPr>
                    <w:t>2</w:t>
                  </w:r>
                </w:p>
              </w:tc>
            </w:tr>
            <w:tr w:rsidR="00996FCC" w14:paraId="7567424B"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221BE76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3888560"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771877F" w14:textId="77777777" w:rsidR="00996FCC" w:rsidRDefault="00996FCC">
                  <w:pPr>
                    <w:pStyle w:val="TAC"/>
                    <w:rPr>
                      <w:rFonts w:eastAsia="Batang"/>
                    </w:rPr>
                  </w:pPr>
                  <w:r>
                    <w:rPr>
                      <w:rFonts w:eastAsia="Batang"/>
                    </w:rPr>
                    <w:t>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967E1E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15197A2"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4232F758"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847CE79"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5C8DA30" w14:textId="77777777" w:rsidR="00996FCC" w:rsidRDefault="00996FCC">
                  <w:pPr>
                    <w:pStyle w:val="TAC"/>
                    <w:rPr>
                      <w:rFonts w:eastAsia="Batang"/>
                    </w:rPr>
                  </w:pPr>
                  <w:r>
                    <w:rPr>
                      <w:rFonts w:eastAsia="Batang"/>
                    </w:rPr>
                    <w:t>2</w:t>
                  </w:r>
                </w:p>
              </w:tc>
            </w:tr>
            <w:tr w:rsidR="00996FCC" w14:paraId="6BDFE8C8"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56735C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387CB5F"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B91C371"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203AE4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0241A6C0" w14:textId="77777777" w:rsidR="00996FCC" w:rsidRDefault="00996FCC">
                  <w:pPr>
                    <w:pStyle w:val="TAC"/>
                    <w:rPr>
                      <w:rFonts w:eastAsia="Batang"/>
                    </w:rPr>
                  </w:pPr>
                  <w:r>
                    <w:rPr>
                      <w:rFonts w:eastAsia="Batang"/>
                    </w:rPr>
                    <w:t>1</w:t>
                  </w:r>
                </w:p>
              </w:tc>
              <w:tc>
                <w:tcPr>
                  <w:tcW w:w="972" w:type="dxa"/>
                  <w:tcBorders>
                    <w:top w:val="single" w:sz="4" w:space="0" w:color="auto"/>
                    <w:left w:val="single" w:sz="4" w:space="0" w:color="auto"/>
                    <w:bottom w:val="single" w:sz="4" w:space="0" w:color="auto"/>
                    <w:right w:val="single" w:sz="4" w:space="0" w:color="auto"/>
                  </w:tcBorders>
                  <w:hideMark/>
                </w:tcPr>
                <w:p w14:paraId="2BA6B5C5"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5980BE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250C81E5" w14:textId="77777777" w:rsidR="00996FCC" w:rsidRDefault="00996FCC">
                  <w:pPr>
                    <w:pStyle w:val="TAC"/>
                    <w:rPr>
                      <w:rFonts w:eastAsia="Batang"/>
                    </w:rPr>
                  </w:pPr>
                  <w:r>
                    <w:rPr>
                      <w:rFonts w:eastAsia="Batang"/>
                    </w:rPr>
                    <w:t>2</w:t>
                  </w:r>
                </w:p>
              </w:tc>
            </w:tr>
            <w:tr w:rsidR="00996FCC" w14:paraId="67A69B42"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07F24283"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3EE46D2"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171FDF14"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3CBDAE40"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3D298A1" w14:textId="77777777" w:rsidR="00996FCC" w:rsidRDefault="00996FCC">
                  <w:pPr>
                    <w:pStyle w:val="TAC"/>
                    <w:rPr>
                      <w:rFonts w:eastAsia="Batang"/>
                    </w:rPr>
                  </w:pPr>
                  <w:r>
                    <w:rPr>
                      <w:rFonts w:eastAsia="Batang"/>
                    </w:rPr>
                    <w:t>4</w:t>
                  </w:r>
                </w:p>
              </w:tc>
              <w:tc>
                <w:tcPr>
                  <w:tcW w:w="972" w:type="dxa"/>
                  <w:tcBorders>
                    <w:top w:val="single" w:sz="4" w:space="0" w:color="auto"/>
                    <w:left w:val="single" w:sz="4" w:space="0" w:color="auto"/>
                    <w:bottom w:val="single" w:sz="4" w:space="0" w:color="auto"/>
                    <w:right w:val="single" w:sz="4" w:space="0" w:color="auto"/>
                  </w:tcBorders>
                  <w:hideMark/>
                </w:tcPr>
                <w:p w14:paraId="513627FD"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25A8E40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5B40FFEA" w14:textId="77777777" w:rsidR="00996FCC" w:rsidRDefault="00996FCC">
                  <w:pPr>
                    <w:pStyle w:val="TAC"/>
                    <w:rPr>
                      <w:rFonts w:eastAsia="Batang"/>
                    </w:rPr>
                  </w:pPr>
                  <w:r>
                    <w:rPr>
                      <w:rFonts w:eastAsia="Batang"/>
                    </w:rPr>
                    <w:t>2</w:t>
                  </w:r>
                </w:p>
              </w:tc>
            </w:tr>
            <w:tr w:rsidR="00996FCC" w14:paraId="0D6D68BC"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D9F185A"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B762BAE"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5F769D22"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47702E8"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44B76B27" w14:textId="77777777" w:rsidR="00996FCC" w:rsidRDefault="00996FCC">
                  <w:pPr>
                    <w:pStyle w:val="TAC"/>
                    <w:rPr>
                      <w:rFonts w:eastAsia="Batang"/>
                    </w:rPr>
                  </w:pPr>
                  <w:r>
                    <w:rPr>
                      <w:rFonts w:eastAsia="Batang"/>
                    </w:rPr>
                    <w:t>7</w:t>
                  </w:r>
                </w:p>
              </w:tc>
              <w:tc>
                <w:tcPr>
                  <w:tcW w:w="972" w:type="dxa"/>
                  <w:tcBorders>
                    <w:top w:val="single" w:sz="4" w:space="0" w:color="auto"/>
                    <w:left w:val="single" w:sz="4" w:space="0" w:color="auto"/>
                    <w:bottom w:val="single" w:sz="4" w:space="0" w:color="auto"/>
                    <w:right w:val="single" w:sz="4" w:space="0" w:color="auto"/>
                  </w:tcBorders>
                  <w:hideMark/>
                </w:tcPr>
                <w:p w14:paraId="4B968E16"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69D5B071"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45DEBFB5" w14:textId="77777777" w:rsidR="00996FCC" w:rsidRDefault="00996FCC">
                  <w:pPr>
                    <w:pStyle w:val="TAC"/>
                    <w:rPr>
                      <w:rFonts w:eastAsia="Batang"/>
                    </w:rPr>
                  </w:pPr>
                  <w:r>
                    <w:rPr>
                      <w:rFonts w:eastAsia="Batang"/>
                    </w:rPr>
                    <w:t>2</w:t>
                  </w:r>
                </w:p>
              </w:tc>
            </w:tr>
            <w:tr w:rsidR="00996FCC" w14:paraId="20311F9E"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3957AFF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74057A81"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11398B6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67A658B7"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73A6644E" w14:textId="77777777" w:rsidR="00996FCC" w:rsidRDefault="00996FCC">
                  <w:pPr>
                    <w:pStyle w:val="TAC"/>
                    <w:rPr>
                      <w:rFonts w:eastAsia="Batang"/>
                    </w:rPr>
                  </w:pPr>
                  <w:r>
                    <w:rPr>
                      <w:rFonts w:eastAsia="Batang"/>
                    </w:rPr>
                    <w:t>1,6</w:t>
                  </w:r>
                </w:p>
              </w:tc>
              <w:tc>
                <w:tcPr>
                  <w:tcW w:w="972" w:type="dxa"/>
                  <w:tcBorders>
                    <w:top w:val="single" w:sz="4" w:space="0" w:color="auto"/>
                    <w:left w:val="single" w:sz="4" w:space="0" w:color="auto"/>
                    <w:bottom w:val="single" w:sz="4" w:space="0" w:color="auto"/>
                    <w:right w:val="single" w:sz="4" w:space="0" w:color="auto"/>
                  </w:tcBorders>
                  <w:hideMark/>
                </w:tcPr>
                <w:p w14:paraId="5162FFE4"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DFFBBE5"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6D839E0" w14:textId="77777777" w:rsidR="00996FCC" w:rsidRDefault="00996FCC">
                  <w:pPr>
                    <w:pStyle w:val="TAC"/>
                    <w:rPr>
                      <w:rFonts w:eastAsia="Batang"/>
                    </w:rPr>
                  </w:pPr>
                  <w:r>
                    <w:rPr>
                      <w:rFonts w:eastAsia="Batang"/>
                    </w:rPr>
                    <w:t>2</w:t>
                  </w:r>
                </w:p>
              </w:tc>
            </w:tr>
            <w:tr w:rsidR="00996FCC" w14:paraId="3CFA53B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1796B0B1"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0B0523F0"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5F40530D"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41BF01A6"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57AF14AC" w14:textId="77777777" w:rsidR="00996FCC" w:rsidRDefault="00996FCC">
                  <w:pPr>
                    <w:pStyle w:val="TAC"/>
                    <w:rPr>
                      <w:rFonts w:eastAsia="Batang"/>
                    </w:rPr>
                  </w:pPr>
                  <w:r>
                    <w:rPr>
                      <w:rFonts w:eastAsia="Batang"/>
                    </w:rPr>
                    <w:t>4,9</w:t>
                  </w:r>
                </w:p>
              </w:tc>
              <w:tc>
                <w:tcPr>
                  <w:tcW w:w="972" w:type="dxa"/>
                  <w:tcBorders>
                    <w:top w:val="single" w:sz="4" w:space="0" w:color="auto"/>
                    <w:left w:val="single" w:sz="4" w:space="0" w:color="auto"/>
                    <w:bottom w:val="single" w:sz="4" w:space="0" w:color="auto"/>
                    <w:right w:val="single" w:sz="4" w:space="0" w:color="auto"/>
                  </w:tcBorders>
                  <w:hideMark/>
                </w:tcPr>
                <w:p w14:paraId="72B8DC61"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38EB6389" w14:textId="77777777" w:rsidR="00996FCC" w:rsidRDefault="00996FCC">
                  <w:pPr>
                    <w:pStyle w:val="TAC"/>
                    <w:rPr>
                      <w:rFonts w:eastAsia="Batang"/>
                    </w:rPr>
                  </w:pPr>
                  <w:r>
                    <w:rPr>
                      <w:rFonts w:eastAsia="Batang"/>
                    </w:rPr>
                    <w:t>1</w:t>
                  </w:r>
                </w:p>
              </w:tc>
              <w:tc>
                <w:tcPr>
                  <w:tcW w:w="1195" w:type="dxa"/>
                  <w:tcBorders>
                    <w:top w:val="single" w:sz="4" w:space="0" w:color="auto"/>
                    <w:left w:val="single" w:sz="4" w:space="0" w:color="auto"/>
                    <w:bottom w:val="single" w:sz="4" w:space="0" w:color="auto"/>
                    <w:right w:val="single" w:sz="4" w:space="0" w:color="auto"/>
                  </w:tcBorders>
                  <w:hideMark/>
                </w:tcPr>
                <w:p w14:paraId="395640A2" w14:textId="77777777" w:rsidR="00996FCC" w:rsidRDefault="00996FCC">
                  <w:pPr>
                    <w:pStyle w:val="TAC"/>
                    <w:rPr>
                      <w:rFonts w:eastAsia="Batang"/>
                    </w:rPr>
                  </w:pPr>
                  <w:r>
                    <w:rPr>
                      <w:rFonts w:eastAsia="Batang"/>
                    </w:rPr>
                    <w:t>2</w:t>
                  </w:r>
                </w:p>
              </w:tc>
            </w:tr>
            <w:tr w:rsidR="00996FCC" w14:paraId="779A74DA"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A6AEE58"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234695C4"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5EC33F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hideMark/>
                </w:tcPr>
                <w:p w14:paraId="3192EB5E"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6C5C3E0D" w14:textId="77777777" w:rsidR="00996FCC" w:rsidRDefault="00996FCC">
                  <w:pPr>
                    <w:pStyle w:val="TAC"/>
                    <w:rPr>
                      <w:rFonts w:eastAsia="Batang"/>
                    </w:rPr>
                  </w:pPr>
                  <w:r>
                    <w:rPr>
                      <w:rFonts w:eastAsia="Batang"/>
                    </w:rPr>
                    <w:t>1,4,7</w:t>
                  </w:r>
                </w:p>
              </w:tc>
              <w:tc>
                <w:tcPr>
                  <w:tcW w:w="972" w:type="dxa"/>
                  <w:tcBorders>
                    <w:top w:val="single" w:sz="4" w:space="0" w:color="auto"/>
                    <w:left w:val="single" w:sz="4" w:space="0" w:color="auto"/>
                    <w:bottom w:val="single" w:sz="4" w:space="0" w:color="auto"/>
                    <w:right w:val="single" w:sz="4" w:space="0" w:color="auto"/>
                  </w:tcBorders>
                  <w:hideMark/>
                </w:tcPr>
                <w:p w14:paraId="29C56ED0"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1638DF3B"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1ED8A0B8" w14:textId="77777777" w:rsidR="00996FCC" w:rsidRDefault="00996FCC">
                  <w:pPr>
                    <w:pStyle w:val="TAC"/>
                    <w:rPr>
                      <w:rFonts w:eastAsia="Batang"/>
                    </w:rPr>
                  </w:pPr>
                  <w:r>
                    <w:rPr>
                      <w:rFonts w:eastAsia="Batang"/>
                    </w:rPr>
                    <w:t>2</w:t>
                  </w:r>
                </w:p>
              </w:tc>
            </w:tr>
            <w:tr w:rsidR="00996FCC" w14:paraId="5B305DD6"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7B81D05E"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3E23AC0C"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798C129C"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0DB2EB1A"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3F204D0" w14:textId="77777777" w:rsidR="00996FCC" w:rsidRDefault="00996FCC">
                  <w:pPr>
                    <w:pStyle w:val="TAC"/>
                    <w:rPr>
                      <w:rFonts w:eastAsia="Batang"/>
                    </w:rPr>
                  </w:pPr>
                  <w:r>
                    <w:rPr>
                      <w:rFonts w:eastAsia="Batang"/>
                    </w:rPr>
                    <w:t>0,2,4,6,8</w:t>
                  </w:r>
                </w:p>
              </w:tc>
              <w:tc>
                <w:tcPr>
                  <w:tcW w:w="972" w:type="dxa"/>
                  <w:tcBorders>
                    <w:top w:val="single" w:sz="4" w:space="0" w:color="auto"/>
                    <w:left w:val="single" w:sz="4" w:space="0" w:color="auto"/>
                    <w:bottom w:val="single" w:sz="4" w:space="0" w:color="auto"/>
                    <w:right w:val="single" w:sz="4" w:space="0" w:color="auto"/>
                  </w:tcBorders>
                  <w:hideMark/>
                </w:tcPr>
                <w:p w14:paraId="16AF542A"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F3C965D"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32615616" w14:textId="77777777" w:rsidR="00996FCC" w:rsidRDefault="00996FCC">
                  <w:pPr>
                    <w:pStyle w:val="TAC"/>
                    <w:rPr>
                      <w:rFonts w:eastAsia="Batang"/>
                    </w:rPr>
                  </w:pPr>
                  <w:r>
                    <w:rPr>
                      <w:rFonts w:eastAsia="Batang"/>
                    </w:rPr>
                    <w:t>2</w:t>
                  </w:r>
                </w:p>
              </w:tc>
            </w:tr>
            <w:tr w:rsidR="00996FCC" w14:paraId="523CA5A5" w14:textId="77777777" w:rsidTr="00996FCC">
              <w:trPr>
                <w:jc w:val="center"/>
              </w:trPr>
              <w:tc>
                <w:tcPr>
                  <w:tcW w:w="1527" w:type="dxa"/>
                  <w:tcBorders>
                    <w:top w:val="single" w:sz="4" w:space="0" w:color="auto"/>
                    <w:left w:val="single" w:sz="4" w:space="0" w:color="auto"/>
                    <w:bottom w:val="single" w:sz="4" w:space="0" w:color="auto"/>
                    <w:right w:val="single" w:sz="4" w:space="0" w:color="auto"/>
                  </w:tcBorders>
                </w:tcPr>
                <w:p w14:paraId="698CBE65" w14:textId="77777777" w:rsidR="00996FCC" w:rsidRDefault="00996FCC">
                  <w:pPr>
                    <w:pStyle w:val="TAC"/>
                    <w:rPr>
                      <w:rFonts w:eastAsia="Batang"/>
                    </w:rPr>
                  </w:pPr>
                </w:p>
              </w:tc>
              <w:tc>
                <w:tcPr>
                  <w:tcW w:w="1117" w:type="dxa"/>
                  <w:tcBorders>
                    <w:top w:val="single" w:sz="4" w:space="0" w:color="auto"/>
                    <w:left w:val="single" w:sz="4" w:space="0" w:color="auto"/>
                    <w:bottom w:val="single" w:sz="4" w:space="0" w:color="auto"/>
                    <w:right w:val="single" w:sz="4" w:space="0" w:color="auto"/>
                  </w:tcBorders>
                  <w:hideMark/>
                </w:tcPr>
                <w:p w14:paraId="577118DC" w14:textId="77777777" w:rsidR="00996FCC" w:rsidRDefault="00996FCC">
                  <w:pPr>
                    <w:pStyle w:val="TAC"/>
                    <w:rPr>
                      <w:rFonts w:eastAsia="Batang"/>
                    </w:rPr>
                  </w:pPr>
                  <w:r>
                    <w:rPr>
                      <w:rFonts w:eastAsia="Batang"/>
                    </w:rPr>
                    <w:t>A3/B3</w:t>
                  </w:r>
                </w:p>
              </w:tc>
              <w:tc>
                <w:tcPr>
                  <w:tcW w:w="805" w:type="dxa"/>
                  <w:tcBorders>
                    <w:top w:val="single" w:sz="4" w:space="0" w:color="auto"/>
                    <w:left w:val="single" w:sz="4" w:space="0" w:color="auto"/>
                    <w:bottom w:val="single" w:sz="4" w:space="0" w:color="auto"/>
                    <w:right w:val="single" w:sz="4" w:space="0" w:color="auto"/>
                  </w:tcBorders>
                  <w:vAlign w:val="center"/>
                  <w:hideMark/>
                </w:tcPr>
                <w:p w14:paraId="28D3868A" w14:textId="77777777" w:rsidR="00996FCC" w:rsidRDefault="00996FCC">
                  <w:pPr>
                    <w:pStyle w:val="TAC"/>
                    <w:rPr>
                      <w:rFonts w:eastAsia="Batang"/>
                    </w:rPr>
                  </w:pPr>
                  <w:r>
                    <w:rPr>
                      <w:rFonts w:eastAsia="Batang"/>
                    </w:rPr>
                    <w:t>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5DD3512" w14:textId="77777777" w:rsidR="00996FCC" w:rsidRDefault="00996FCC">
                  <w:pPr>
                    <w:pStyle w:val="TAC"/>
                    <w:rPr>
                      <w:rFonts w:eastAsia="Batang"/>
                    </w:rPr>
                  </w:pPr>
                  <w:r>
                    <w:rPr>
                      <w:rFonts w:eastAsia="Batang"/>
                    </w:rPr>
                    <w:t>0</w:t>
                  </w:r>
                </w:p>
              </w:tc>
              <w:tc>
                <w:tcPr>
                  <w:tcW w:w="1666" w:type="dxa"/>
                  <w:tcBorders>
                    <w:top w:val="single" w:sz="4" w:space="0" w:color="auto"/>
                    <w:left w:val="single" w:sz="4" w:space="0" w:color="auto"/>
                    <w:bottom w:val="single" w:sz="4" w:space="0" w:color="auto"/>
                    <w:right w:val="single" w:sz="4" w:space="0" w:color="auto"/>
                  </w:tcBorders>
                  <w:vAlign w:val="center"/>
                  <w:hideMark/>
                </w:tcPr>
                <w:p w14:paraId="2249E4AF" w14:textId="77777777" w:rsidR="00996FCC" w:rsidRDefault="00996FCC">
                  <w:pPr>
                    <w:pStyle w:val="TAC"/>
                    <w:rPr>
                      <w:rFonts w:eastAsia="Batang"/>
                    </w:rPr>
                  </w:pPr>
                  <w:r>
                    <w:rPr>
                      <w:rFonts w:eastAsia="Batang"/>
                    </w:rPr>
                    <w:t>0,1,2,3,4,5,6,7,8,9</w:t>
                  </w:r>
                </w:p>
              </w:tc>
              <w:tc>
                <w:tcPr>
                  <w:tcW w:w="972" w:type="dxa"/>
                  <w:tcBorders>
                    <w:top w:val="single" w:sz="4" w:space="0" w:color="auto"/>
                    <w:left w:val="single" w:sz="4" w:space="0" w:color="auto"/>
                    <w:bottom w:val="single" w:sz="4" w:space="0" w:color="auto"/>
                    <w:right w:val="single" w:sz="4" w:space="0" w:color="auto"/>
                  </w:tcBorders>
                  <w:hideMark/>
                </w:tcPr>
                <w:p w14:paraId="07D6CBB2" w14:textId="77777777" w:rsidR="00996FCC" w:rsidRDefault="00996FCC">
                  <w:pPr>
                    <w:pStyle w:val="TAC"/>
                    <w:rPr>
                      <w:rFonts w:eastAsia="Batang"/>
                    </w:rPr>
                  </w:pPr>
                  <w:r>
                    <w:rPr>
                      <w:rFonts w:eastAsia="Batang"/>
                    </w:rPr>
                    <w:t>0</w:t>
                  </w:r>
                </w:p>
              </w:tc>
              <w:tc>
                <w:tcPr>
                  <w:tcW w:w="1117" w:type="dxa"/>
                  <w:tcBorders>
                    <w:top w:val="single" w:sz="4" w:space="0" w:color="auto"/>
                    <w:left w:val="single" w:sz="4" w:space="0" w:color="auto"/>
                    <w:bottom w:val="single" w:sz="4" w:space="0" w:color="auto"/>
                    <w:right w:val="single" w:sz="4" w:space="0" w:color="auto"/>
                  </w:tcBorders>
                  <w:hideMark/>
                </w:tcPr>
                <w:p w14:paraId="56510F07" w14:textId="77777777" w:rsidR="00996FCC" w:rsidRDefault="00996FCC">
                  <w:pPr>
                    <w:pStyle w:val="TAC"/>
                    <w:rPr>
                      <w:rFonts w:eastAsia="Batang"/>
                    </w:rPr>
                  </w:pPr>
                  <w:r>
                    <w:rPr>
                      <w:rFonts w:eastAsia="Batang"/>
                    </w:rPr>
                    <w:t>2</w:t>
                  </w:r>
                </w:p>
              </w:tc>
              <w:tc>
                <w:tcPr>
                  <w:tcW w:w="1195" w:type="dxa"/>
                  <w:tcBorders>
                    <w:top w:val="single" w:sz="4" w:space="0" w:color="auto"/>
                    <w:left w:val="single" w:sz="4" w:space="0" w:color="auto"/>
                    <w:bottom w:val="single" w:sz="4" w:space="0" w:color="auto"/>
                    <w:right w:val="single" w:sz="4" w:space="0" w:color="auto"/>
                  </w:tcBorders>
                  <w:hideMark/>
                </w:tcPr>
                <w:p w14:paraId="7EBA758D" w14:textId="77777777" w:rsidR="00996FCC" w:rsidRDefault="00996FCC">
                  <w:pPr>
                    <w:pStyle w:val="TAC"/>
                    <w:rPr>
                      <w:rFonts w:eastAsia="Batang"/>
                    </w:rPr>
                  </w:pPr>
                  <w:r>
                    <w:rPr>
                      <w:rFonts w:eastAsia="Batang"/>
                    </w:rPr>
                    <w:t>2</w:t>
                  </w:r>
                </w:p>
              </w:tc>
            </w:tr>
          </w:tbl>
          <w:p w14:paraId="7BAB9BDB" w14:textId="77777777" w:rsidR="003375A7" w:rsidRDefault="003375A7" w:rsidP="003375A7">
            <w:r>
              <w:rPr>
                <w:rFonts w:eastAsia="SimSun"/>
              </w:rPr>
              <w:t>------------- end text proposal, 38.211 section 6.3.3.2 -----------------------------------------------</w:t>
            </w:r>
          </w:p>
          <w:p w14:paraId="01871680" w14:textId="77777777" w:rsidR="003375A7" w:rsidRDefault="003375A7" w:rsidP="003375A7"/>
          <w:p w14:paraId="3676DC61" w14:textId="77777777" w:rsidR="003375A7" w:rsidRDefault="003375A7" w:rsidP="003375A7">
            <w:r>
              <w:rPr>
                <w:highlight w:val="green"/>
              </w:rPr>
              <w:t>Agreements</w:t>
            </w:r>
            <w:r>
              <w:t>:</w:t>
            </w:r>
          </w:p>
          <w:p w14:paraId="08F151B4" w14:textId="77777777" w:rsidR="003375A7" w:rsidRDefault="003375A7" w:rsidP="00AD7984">
            <w:pPr>
              <w:numPr>
                <w:ilvl w:val="0"/>
                <w:numId w:val="30"/>
              </w:numPr>
              <w:overflowPunct/>
              <w:autoSpaceDE/>
              <w:autoSpaceDN/>
              <w:adjustRightInd/>
              <w:spacing w:after="0"/>
              <w:ind w:left="1440"/>
              <w:textAlignment w:val="auto"/>
            </w:pPr>
            <w:r>
              <w:t xml:space="preserve">NR supports PRACH format 0-3 for unpaired spectrum FR1. </w:t>
            </w:r>
          </w:p>
          <w:p w14:paraId="2CD82AE0" w14:textId="77777777" w:rsidR="003375A7" w:rsidRDefault="003375A7" w:rsidP="003375A7">
            <w:pPr>
              <w:rPr>
                <w:szCs w:val="24"/>
              </w:rPr>
            </w:pPr>
          </w:p>
          <w:p w14:paraId="7BF1ADF6" w14:textId="77777777" w:rsidR="003375A7" w:rsidRDefault="003375A7" w:rsidP="003375A7">
            <w:r>
              <w:rPr>
                <w:highlight w:val="green"/>
              </w:rPr>
              <w:t>Agreements</w:t>
            </w:r>
            <w:r>
              <w:t>:</w:t>
            </w:r>
          </w:p>
          <w:p w14:paraId="01ABA75D" w14:textId="77777777" w:rsidR="003375A7" w:rsidRDefault="003375A7" w:rsidP="00AD7984">
            <w:pPr>
              <w:numPr>
                <w:ilvl w:val="0"/>
                <w:numId w:val="30"/>
              </w:numPr>
              <w:overflowPunct/>
              <w:autoSpaceDE/>
              <w:autoSpaceDN/>
              <w:adjustRightInd/>
              <w:spacing w:after="0"/>
              <w:ind w:left="1440"/>
              <w:textAlignment w:val="auto"/>
            </w:pPr>
            <w:r>
              <w:t>Revisit the agreement made in RAN1#91 regarding the start symbol index for preamble format 2 with the following change:</w:t>
            </w:r>
          </w:p>
          <w:p w14:paraId="31404AF7" w14:textId="77777777" w:rsidR="003375A7" w:rsidRDefault="003375A7" w:rsidP="00AD7984">
            <w:pPr>
              <w:pStyle w:val="af5"/>
              <w:numPr>
                <w:ilvl w:val="1"/>
                <w:numId w:val="25"/>
              </w:numPr>
              <w:ind w:leftChars="0"/>
              <w:rPr>
                <w:szCs w:val="20"/>
              </w:rPr>
            </w:pPr>
            <w:r>
              <w:rPr>
                <w:szCs w:val="20"/>
              </w:rPr>
              <w:t xml:space="preserve">Start symbol Index (in Msg1 SCS for short sequence and 15kHz for long sequence): </w:t>
            </w:r>
          </w:p>
          <w:p w14:paraId="0A88B7B5" w14:textId="77777777" w:rsidR="003375A7" w:rsidRDefault="003375A7" w:rsidP="00AD7984">
            <w:pPr>
              <w:pStyle w:val="af5"/>
              <w:numPr>
                <w:ilvl w:val="2"/>
                <w:numId w:val="25"/>
              </w:numPr>
              <w:ind w:leftChars="0"/>
              <w:rPr>
                <w:szCs w:val="20"/>
              </w:rPr>
            </w:pPr>
            <w:r>
              <w:rPr>
                <w:szCs w:val="20"/>
              </w:rPr>
              <w:t>Values {0,</w:t>
            </w:r>
            <w:r>
              <w:rPr>
                <w:color w:val="FF0000"/>
                <w:szCs w:val="20"/>
                <w:u w:val="single"/>
              </w:rPr>
              <w:t>7</w:t>
            </w:r>
            <w:r>
              <w:rPr>
                <w:strike/>
                <w:szCs w:val="20"/>
              </w:rPr>
              <w:t>6</w:t>
            </w:r>
            <w:r>
              <w:rPr>
                <w:szCs w:val="20"/>
              </w:rPr>
              <w:t>} for format 2</w:t>
            </w:r>
          </w:p>
          <w:p w14:paraId="39FC5A4B" w14:textId="77777777" w:rsidR="003375A7" w:rsidRDefault="003375A7" w:rsidP="003375A7">
            <w:pPr>
              <w:rPr>
                <w:szCs w:val="24"/>
              </w:rPr>
            </w:pPr>
          </w:p>
          <w:p w14:paraId="2120CA49" w14:textId="77777777" w:rsidR="003375A7" w:rsidRDefault="003375A7" w:rsidP="003375A7">
            <w:r>
              <w:rPr>
                <w:highlight w:val="green"/>
              </w:rPr>
              <w:t>Agreements</w:t>
            </w:r>
            <w:r>
              <w:t>:</w:t>
            </w:r>
          </w:p>
          <w:p w14:paraId="01FD2099" w14:textId="77777777" w:rsidR="003375A7" w:rsidRDefault="003375A7" w:rsidP="00AD7984">
            <w:pPr>
              <w:numPr>
                <w:ilvl w:val="0"/>
                <w:numId w:val="30"/>
              </w:numPr>
              <w:overflowPunct/>
              <w:autoSpaceDE/>
              <w:autoSpaceDN/>
              <w:adjustRightInd/>
              <w:spacing w:after="0"/>
              <w:ind w:left="1440"/>
              <w:textAlignment w:val="auto"/>
            </w:pPr>
            <w:r>
              <w:t>To adopt the following TP to section 6.3.3.2 of 38.211</w:t>
            </w:r>
          </w:p>
          <w:p w14:paraId="66D84B65" w14:textId="77777777" w:rsidR="003375A7" w:rsidRDefault="003375A7" w:rsidP="00AD7984">
            <w:pPr>
              <w:numPr>
                <w:ilvl w:val="1"/>
                <w:numId w:val="30"/>
              </w:numPr>
              <w:overflowPunct/>
              <w:autoSpaceDE/>
              <w:autoSpaceDN/>
              <w:adjustRightInd/>
              <w:spacing w:after="0"/>
              <w:ind w:left="2160"/>
              <w:textAlignment w:val="auto"/>
            </w:pPr>
            <w:r>
              <w:t xml:space="preserve">The ones in red color are </w:t>
            </w:r>
            <w:r>
              <w:rPr>
                <w:highlight w:val="darkYellow"/>
              </w:rPr>
              <w:t>working assumption</w:t>
            </w:r>
          </w:p>
          <w:p w14:paraId="12D15C48" w14:textId="77777777" w:rsidR="003375A7" w:rsidRDefault="003375A7" w:rsidP="003375A7"/>
          <w:p w14:paraId="04CDE092" w14:textId="77777777" w:rsidR="003375A7" w:rsidRDefault="003375A7" w:rsidP="003375A7">
            <w:r>
              <w:rPr>
                <w:rFonts w:eastAsia="SimSun"/>
              </w:rPr>
              <w:t>------------- text proposal, 38.211 section 6.3.3.2 -----------------------------------------------</w:t>
            </w:r>
          </w:p>
          <w:p w14:paraId="692CED2B" w14:textId="77777777" w:rsidR="003375A7" w:rsidRDefault="003375A7" w:rsidP="00AD7984">
            <w:pPr>
              <w:pStyle w:val="TH"/>
              <w:numPr>
                <w:ilvl w:val="0"/>
                <w:numId w:val="51"/>
              </w:numPr>
              <w:overflowPunct/>
              <w:autoSpaceDE/>
              <w:adjustRightInd/>
              <w:ind w:left="720"/>
              <w:textAlignment w:val="auto"/>
            </w:pPr>
            <w:r>
              <w:t>Table 6.3.3.2-3: Random access configurations for FR1 and unpaired spectrum (long sequence)</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20"/>
              <w:gridCol w:w="807"/>
              <w:gridCol w:w="933"/>
              <w:gridCol w:w="1533"/>
              <w:gridCol w:w="896"/>
              <w:gridCol w:w="1010"/>
              <w:gridCol w:w="1017"/>
            </w:tblGrid>
            <w:tr w:rsidR="003375A7" w14:paraId="7AF2D690" w14:textId="77777777" w:rsidTr="003375A7">
              <w:trPr>
                <w:jc w:val="center"/>
              </w:trPr>
              <w:tc>
                <w:tcPr>
                  <w:tcW w:w="1395" w:type="dxa"/>
                  <w:vMerge w:val="restart"/>
                  <w:tcBorders>
                    <w:top w:val="single" w:sz="4" w:space="0" w:color="auto"/>
                    <w:left w:val="single" w:sz="4" w:space="0" w:color="auto"/>
                    <w:bottom w:val="single" w:sz="4" w:space="0" w:color="auto"/>
                    <w:right w:val="single" w:sz="4" w:space="0" w:color="auto"/>
                  </w:tcBorders>
                  <w:hideMark/>
                </w:tcPr>
                <w:p w14:paraId="7B938A4C" w14:textId="77777777" w:rsidR="003375A7" w:rsidRDefault="003375A7">
                  <w:pPr>
                    <w:pStyle w:val="Comments"/>
                    <w:rPr>
                      <w:i w:val="0"/>
                    </w:rPr>
                  </w:pPr>
                  <w:r>
                    <w:rPr>
                      <w:i w:val="0"/>
                    </w:rPr>
                    <w:t>PRACH</w:t>
                  </w:r>
                  <w:r>
                    <w:rPr>
                      <w:i w:val="0"/>
                    </w:rPr>
                    <w:br/>
                    <w:t xml:space="preserve">Configuration </w:t>
                  </w:r>
                  <w:r>
                    <w:rPr>
                      <w:i w:val="0"/>
                    </w:rPr>
                    <w:br/>
                    <w:t>Index</w:t>
                  </w:r>
                </w:p>
              </w:tc>
              <w:tc>
                <w:tcPr>
                  <w:tcW w:w="1020" w:type="dxa"/>
                  <w:vMerge w:val="restart"/>
                  <w:tcBorders>
                    <w:top w:val="single" w:sz="4" w:space="0" w:color="auto"/>
                    <w:left w:val="single" w:sz="4" w:space="0" w:color="auto"/>
                    <w:bottom w:val="single" w:sz="4" w:space="0" w:color="auto"/>
                    <w:right w:val="single" w:sz="4" w:space="0" w:color="auto"/>
                  </w:tcBorders>
                  <w:hideMark/>
                </w:tcPr>
                <w:p w14:paraId="662D733A" w14:textId="77777777" w:rsidR="003375A7" w:rsidRDefault="003375A7">
                  <w:pPr>
                    <w:pStyle w:val="Comments"/>
                    <w:rPr>
                      <w:i w:val="0"/>
                    </w:rPr>
                  </w:pPr>
                  <w:r>
                    <w:rPr>
                      <w:i w:val="0"/>
                    </w:rPr>
                    <w:t>Preamble format</w:t>
                  </w:r>
                </w:p>
              </w:tc>
              <w:tc>
                <w:tcPr>
                  <w:tcW w:w="1743" w:type="dxa"/>
                  <w:gridSpan w:val="2"/>
                  <w:tcBorders>
                    <w:top w:val="single" w:sz="4" w:space="0" w:color="auto"/>
                    <w:left w:val="single" w:sz="4" w:space="0" w:color="auto"/>
                    <w:bottom w:val="nil"/>
                    <w:right w:val="single" w:sz="4" w:space="0" w:color="auto"/>
                  </w:tcBorders>
                  <w:hideMark/>
                </w:tcPr>
                <w:p w14:paraId="78AA6E61" w14:textId="77777777" w:rsidR="003375A7" w:rsidRDefault="003375A7">
                  <w:pPr>
                    <w:pStyle w:val="Comments"/>
                    <w:rPr>
                      <w:i w:val="0"/>
                      <w:lang w:val="sv-SE"/>
                    </w:rPr>
                  </w:pPr>
                  <w:r>
                    <w:rPr>
                      <w:rFonts w:cs="Times New Roman"/>
                      <w:i w:val="0"/>
                    </w:rPr>
                    <w:object w:dxaOrig="1290" w:dyaOrig="300" w14:anchorId="6A255226">
                      <v:shape id="_x0000_i1116" type="#_x0000_t75" style="width:64.5pt;height:15.05pt" o:ole="">
                        <v:imagedata r:id="rId126" o:title=""/>
                      </v:shape>
                      <o:OLEObject Type="Embed" ProgID="Equation.3" ShapeID="_x0000_i1116" DrawAspect="Content" ObjectID="_1580906320" r:id="rId184"/>
                    </w:object>
                  </w:r>
                </w:p>
              </w:tc>
              <w:tc>
                <w:tcPr>
                  <w:tcW w:w="1541" w:type="dxa"/>
                  <w:vMerge w:val="restart"/>
                  <w:tcBorders>
                    <w:top w:val="single" w:sz="4" w:space="0" w:color="auto"/>
                    <w:left w:val="single" w:sz="4" w:space="0" w:color="auto"/>
                    <w:bottom w:val="single" w:sz="4" w:space="0" w:color="auto"/>
                    <w:right w:val="single" w:sz="4" w:space="0" w:color="auto"/>
                  </w:tcBorders>
                  <w:hideMark/>
                </w:tcPr>
                <w:p w14:paraId="3D59782C" w14:textId="77777777" w:rsidR="003375A7" w:rsidRDefault="003375A7">
                  <w:pPr>
                    <w:pStyle w:val="Comments"/>
                    <w:rPr>
                      <w:i w:val="0"/>
                    </w:rPr>
                  </w:pPr>
                  <w:r>
                    <w:rPr>
                      <w:i w:val="0"/>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2C64106B" w14:textId="77777777" w:rsidR="003375A7" w:rsidRDefault="003375A7">
                  <w:pPr>
                    <w:pStyle w:val="Comments"/>
                    <w:rPr>
                      <w:i w:val="0"/>
                    </w:rPr>
                  </w:pPr>
                  <w:r>
                    <w:rPr>
                      <w:i w:val="0"/>
                    </w:rPr>
                    <w:t>Starting symbol</w:t>
                  </w:r>
                </w:p>
              </w:tc>
              <w:tc>
                <w:tcPr>
                  <w:tcW w:w="1011" w:type="dxa"/>
                  <w:vMerge w:val="restart"/>
                  <w:tcBorders>
                    <w:top w:val="single" w:sz="4" w:space="0" w:color="auto"/>
                    <w:left w:val="single" w:sz="4" w:space="0" w:color="auto"/>
                    <w:bottom w:val="single" w:sz="4" w:space="0" w:color="auto"/>
                    <w:right w:val="single" w:sz="4" w:space="0" w:color="auto"/>
                  </w:tcBorders>
                  <w:hideMark/>
                </w:tcPr>
                <w:p w14:paraId="15D6A9F2" w14:textId="77777777" w:rsidR="003375A7" w:rsidRDefault="003375A7">
                  <w:pPr>
                    <w:pStyle w:val="Comments"/>
                    <w:rPr>
                      <w:i w:val="0"/>
                    </w:rPr>
                  </w:pPr>
                  <w:r>
                    <w:rPr>
                      <w:i w:val="0"/>
                    </w:rPr>
                    <w:t>Number of PRACH slots within a subframe</w:t>
                  </w:r>
                </w:p>
              </w:tc>
              <w:tc>
                <w:tcPr>
                  <w:tcW w:w="1002" w:type="dxa"/>
                  <w:vMerge w:val="restart"/>
                  <w:tcBorders>
                    <w:top w:val="single" w:sz="4" w:space="0" w:color="auto"/>
                    <w:left w:val="single" w:sz="4" w:space="0" w:color="auto"/>
                    <w:bottom w:val="single" w:sz="4" w:space="0" w:color="auto"/>
                    <w:right w:val="single" w:sz="4" w:space="0" w:color="auto"/>
                  </w:tcBorders>
                  <w:hideMark/>
                </w:tcPr>
                <w:p w14:paraId="674270EB" w14:textId="77777777" w:rsidR="003375A7" w:rsidRDefault="003375A7">
                  <w:pPr>
                    <w:pStyle w:val="Comments"/>
                    <w:rPr>
                      <w:i w:val="0"/>
                    </w:rPr>
                  </w:pPr>
                  <w:r>
                    <w:rPr>
                      <w:i w:val="0"/>
                    </w:rPr>
                    <w:t>Number of PRACH occasions within a RACH slot</w:t>
                  </w:r>
                </w:p>
              </w:tc>
            </w:tr>
            <w:tr w:rsidR="003375A7" w14:paraId="4BF30C88" w14:textId="77777777" w:rsidTr="003375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1E416E" w14:textId="77777777"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10130" w14:textId="77777777" w:rsidR="003375A7" w:rsidRDefault="003375A7">
                  <w:pPr>
                    <w:rPr>
                      <w:rFonts w:ascii="Arial" w:hAnsi="Arial"/>
                      <w:sz w:val="18"/>
                      <w:szCs w:val="24"/>
                      <w:lang w:eastAsia="en-GB"/>
                    </w:rPr>
                  </w:pPr>
                </w:p>
              </w:tc>
              <w:tc>
                <w:tcPr>
                  <w:tcW w:w="807" w:type="dxa"/>
                  <w:tcBorders>
                    <w:top w:val="nil"/>
                    <w:left w:val="single" w:sz="4" w:space="0" w:color="auto"/>
                    <w:bottom w:val="single" w:sz="4" w:space="0" w:color="auto"/>
                    <w:right w:val="single" w:sz="4" w:space="0" w:color="auto"/>
                  </w:tcBorders>
                  <w:vAlign w:val="center"/>
                  <w:hideMark/>
                </w:tcPr>
                <w:p w14:paraId="57575B50" w14:textId="77777777" w:rsidR="003375A7" w:rsidRDefault="003375A7">
                  <w:pPr>
                    <w:ind w:left="720" w:hanging="720"/>
                    <w:rPr>
                      <w:rFonts w:ascii="Times" w:hAnsi="Times"/>
                      <w:b/>
                      <w:color w:val="000000"/>
                      <w:kern w:val="24"/>
                      <w:sz w:val="18"/>
                      <w:szCs w:val="18"/>
                    </w:rPr>
                  </w:pPr>
                  <w:r>
                    <w:rPr>
                      <w:rFonts w:ascii="Times" w:eastAsia="Batang" w:hAnsi="Times"/>
                      <w:b/>
                      <w:color w:val="000000"/>
                      <w:kern w:val="24"/>
                      <w:sz w:val="18"/>
                      <w:szCs w:val="18"/>
                    </w:rPr>
                    <w:object w:dxaOrig="195" w:dyaOrig="195" w14:anchorId="34CD6F58">
                      <v:shape id="_x0000_i1117" type="#_x0000_t75" style="width:10pt;height:10pt" o:ole="">
                        <v:imagedata r:id="rId128" o:title=""/>
                      </v:shape>
                      <o:OLEObject Type="Embed" ProgID="Equation.3" ShapeID="_x0000_i1117" DrawAspect="Content" ObjectID="_1580906321" r:id="rId185"/>
                    </w:object>
                  </w:r>
                </w:p>
              </w:tc>
              <w:tc>
                <w:tcPr>
                  <w:tcW w:w="936" w:type="dxa"/>
                  <w:tcBorders>
                    <w:top w:val="nil"/>
                    <w:left w:val="single" w:sz="4" w:space="0" w:color="auto"/>
                    <w:bottom w:val="single" w:sz="4" w:space="0" w:color="auto"/>
                    <w:right w:val="single" w:sz="4" w:space="0" w:color="auto"/>
                  </w:tcBorders>
                  <w:vAlign w:val="center"/>
                  <w:hideMark/>
                </w:tcPr>
                <w:p w14:paraId="4D56F3D6" w14:textId="77777777" w:rsidR="003375A7" w:rsidRDefault="003375A7">
                  <w:pPr>
                    <w:ind w:left="720" w:hanging="720"/>
                    <w:rPr>
                      <w:rFonts w:ascii="Times" w:hAnsi="Times"/>
                      <w:b/>
                      <w:color w:val="000000"/>
                      <w:kern w:val="24"/>
                      <w:sz w:val="18"/>
                      <w:szCs w:val="18"/>
                    </w:rPr>
                  </w:pPr>
                  <w:r>
                    <w:rPr>
                      <w:rFonts w:ascii="Times" w:eastAsia="Batang" w:hAnsi="Times"/>
                      <w:b/>
                      <w:color w:val="000000"/>
                      <w:kern w:val="24"/>
                      <w:sz w:val="18"/>
                      <w:szCs w:val="18"/>
                    </w:rPr>
                    <w:object w:dxaOrig="195" w:dyaOrig="255" w14:anchorId="48356041">
                      <v:shape id="_x0000_i1118" type="#_x0000_t75" style="width:10pt;height:12.5pt" o:ole="">
                        <v:imagedata r:id="rId130" o:title=""/>
                      </v:shape>
                      <o:OLEObject Type="Embed" ProgID="Equation.3" ShapeID="_x0000_i1118" DrawAspect="Content" ObjectID="_1580906322" r:id="rId186"/>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5488A" w14:textId="77777777"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C89E8" w14:textId="77777777"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376D3" w14:textId="77777777" w:rsidR="003375A7" w:rsidRDefault="003375A7">
                  <w:pPr>
                    <w:rPr>
                      <w:rFonts w:ascii="Arial" w:hAnsi="Arial"/>
                      <w:sz w:val="18"/>
                      <w:szCs w:val="24"/>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26BEB" w14:textId="77777777" w:rsidR="003375A7" w:rsidRDefault="003375A7">
                  <w:pPr>
                    <w:rPr>
                      <w:rFonts w:ascii="Arial" w:hAnsi="Arial"/>
                      <w:sz w:val="18"/>
                      <w:szCs w:val="24"/>
                      <w:lang w:eastAsia="en-GB"/>
                    </w:rPr>
                  </w:pPr>
                </w:p>
              </w:tc>
            </w:tr>
            <w:tr w:rsidR="003375A7" w14:paraId="5BB0E35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4634A867" w14:textId="77777777" w:rsidR="003375A7" w:rsidRDefault="003375A7">
                  <w:pPr>
                    <w:ind w:left="720" w:hanging="720"/>
                    <w:rPr>
                      <w:rFonts w:ascii="Times" w:hAnsi="Times"/>
                      <w:b/>
                      <w:color w:val="000000"/>
                      <w:kern w:val="24"/>
                      <w:sz w:val="18"/>
                      <w:szCs w:val="18"/>
                    </w:rPr>
                  </w:pPr>
                  <w:r>
                    <w:rPr>
                      <w:b/>
                      <w:color w:val="000000"/>
                      <w:kern w:val="24"/>
                      <w:sz w:val="18"/>
                      <w:szCs w:val="18"/>
                    </w:rPr>
                    <w:t>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D2D5FF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00C6894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nil"/>
                    <w:left w:val="single" w:sz="4" w:space="0" w:color="auto"/>
                    <w:bottom w:val="single" w:sz="4" w:space="0" w:color="auto"/>
                    <w:right w:val="single" w:sz="4" w:space="0" w:color="auto"/>
                  </w:tcBorders>
                  <w:vAlign w:val="center"/>
                  <w:hideMark/>
                </w:tcPr>
                <w:p w14:paraId="5B8E266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764895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66F6F726"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2B744D8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7CF6DB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077316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C0F577B"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39BC45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69C8932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nil"/>
                    <w:left w:val="single" w:sz="4" w:space="0" w:color="auto"/>
                    <w:bottom w:val="single" w:sz="4" w:space="0" w:color="auto"/>
                    <w:right w:val="single" w:sz="4" w:space="0" w:color="auto"/>
                  </w:tcBorders>
                  <w:vAlign w:val="center"/>
                  <w:hideMark/>
                </w:tcPr>
                <w:p w14:paraId="4EC20C9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56908D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2985FF99"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14AB46F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9CEE01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036F9E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7AE7FCD"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C69B75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5EAB2C3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nil"/>
                    <w:left w:val="single" w:sz="4" w:space="0" w:color="auto"/>
                    <w:bottom w:val="single" w:sz="4" w:space="0" w:color="auto"/>
                    <w:right w:val="single" w:sz="4" w:space="0" w:color="auto"/>
                  </w:tcBorders>
                  <w:vAlign w:val="center"/>
                  <w:hideMark/>
                </w:tcPr>
                <w:p w14:paraId="67CD23B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3E0BBA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1F8B3BFA"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3B889E8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337013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585B62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081D8849"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00204A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187953F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14:paraId="0197B1C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38CFBB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42A140B9"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3F3CC2C0"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19081120"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4843F1F"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5A961C9"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E194CA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0B9DE34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14:paraId="4325015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DB2668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40148B7B"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6F37D54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4BFF198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332FDB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0763645"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420CBCC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nil"/>
                    <w:left w:val="single" w:sz="4" w:space="0" w:color="auto"/>
                    <w:bottom w:val="single" w:sz="4" w:space="0" w:color="auto"/>
                    <w:right w:val="single" w:sz="4" w:space="0" w:color="auto"/>
                  </w:tcBorders>
                  <w:vAlign w:val="center"/>
                  <w:hideMark/>
                </w:tcPr>
                <w:p w14:paraId="7DB2CB3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14:paraId="4F2C2F7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D26B52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00FFDAAF"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72750C7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F6C277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A63B1C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63CF8A8"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C1BF2F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1744AE7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40E6090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3F5772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0AE83D87"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0A8D264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4026182"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C209C39"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DA75124"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46E0C0F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3757E3B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41C742A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455382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24589D3E"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7695224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250AD9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8FB68A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0A162827"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F0F13F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507CF21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646071F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301C6A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897" w:type="dxa"/>
                  <w:tcBorders>
                    <w:top w:val="single" w:sz="4" w:space="0" w:color="auto"/>
                    <w:left w:val="single" w:sz="4" w:space="0" w:color="auto"/>
                    <w:bottom w:val="single" w:sz="4" w:space="0" w:color="auto"/>
                    <w:right w:val="single" w:sz="4" w:space="0" w:color="auto"/>
                  </w:tcBorders>
                  <w:hideMark/>
                </w:tcPr>
                <w:p w14:paraId="562E18E1"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417D5C62"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14E03F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0F3DC5C2"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FE9EE63"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C6B21A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14F698A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34AECB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C69506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6F3F34CB"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66D94FC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9D72F4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F4170D8"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4FD86CD5" w14:textId="77777777" w:rsidR="003375A7" w:rsidRDefault="003375A7">
                  <w:pPr>
                    <w:ind w:left="720" w:hanging="720"/>
                    <w:rPr>
                      <w:rFonts w:ascii="Times" w:hAnsi="Times"/>
                      <w:color w:val="000000"/>
                      <w:kern w:val="24"/>
                      <w:sz w:val="18"/>
                      <w:szCs w:val="18"/>
                    </w:rPr>
                  </w:pPr>
                  <w:r>
                    <w:rPr>
                      <w:color w:val="000000"/>
                      <w:kern w:val="24"/>
                      <w:sz w:val="18"/>
                      <w:szCs w:val="18"/>
                    </w:rPr>
                    <w:t>10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D3FA8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2B3FBE8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477D099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2E51FA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hideMark/>
                </w:tcPr>
                <w:p w14:paraId="4AFBF593"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3F08F32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565D8F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5208A0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C92E4A3"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A5A16B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2D26014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60B233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452871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5</w:t>
                  </w:r>
                </w:p>
              </w:tc>
              <w:tc>
                <w:tcPr>
                  <w:tcW w:w="897" w:type="dxa"/>
                  <w:tcBorders>
                    <w:top w:val="single" w:sz="4" w:space="0" w:color="auto"/>
                    <w:left w:val="single" w:sz="4" w:space="0" w:color="auto"/>
                    <w:bottom w:val="single" w:sz="4" w:space="0" w:color="auto"/>
                    <w:right w:val="single" w:sz="4" w:space="0" w:color="auto"/>
                  </w:tcBorders>
                  <w:hideMark/>
                </w:tcPr>
                <w:p w14:paraId="3D163BBA"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18FE206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82D83A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516289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C5B87F5"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E7B86F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03F4833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65AF9F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B349E3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2CA7BA18"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399AF11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81F5540"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856928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E1F95AD"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CBDD48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698E3DB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0E2820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CA40E2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97" w:type="dxa"/>
                  <w:tcBorders>
                    <w:top w:val="single" w:sz="4" w:space="0" w:color="auto"/>
                    <w:left w:val="single" w:sz="4" w:space="0" w:color="auto"/>
                    <w:bottom w:val="single" w:sz="4" w:space="0" w:color="auto"/>
                    <w:right w:val="single" w:sz="4" w:space="0" w:color="auto"/>
                  </w:tcBorders>
                  <w:hideMark/>
                </w:tcPr>
                <w:p w14:paraId="1CBEE6ED"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62ADCAE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404D80E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AA2150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C402DDF"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52C7BF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069D405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9B9787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B4F053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97" w:type="dxa"/>
                  <w:tcBorders>
                    <w:top w:val="single" w:sz="4" w:space="0" w:color="auto"/>
                    <w:left w:val="single" w:sz="4" w:space="0" w:color="auto"/>
                    <w:bottom w:val="single" w:sz="4" w:space="0" w:color="auto"/>
                    <w:right w:val="single" w:sz="4" w:space="0" w:color="auto"/>
                  </w:tcBorders>
                  <w:hideMark/>
                </w:tcPr>
                <w:p w14:paraId="6187A0E3"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2B340E1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70E4CB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761185A"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70E3DE8"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869D13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5E8CD07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B269E7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399A29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97" w:type="dxa"/>
                  <w:tcBorders>
                    <w:top w:val="single" w:sz="4" w:space="0" w:color="auto"/>
                    <w:left w:val="single" w:sz="4" w:space="0" w:color="auto"/>
                    <w:bottom w:val="single" w:sz="4" w:space="0" w:color="auto"/>
                    <w:right w:val="single" w:sz="4" w:space="0" w:color="auto"/>
                  </w:tcBorders>
                  <w:hideMark/>
                </w:tcPr>
                <w:p w14:paraId="67FEEAD2"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3983593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F02BED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19BDE7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2EFF61B"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AC1599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4697431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3F56A2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8F7094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4,9</w:t>
                  </w:r>
                </w:p>
              </w:tc>
              <w:tc>
                <w:tcPr>
                  <w:tcW w:w="897" w:type="dxa"/>
                  <w:tcBorders>
                    <w:top w:val="single" w:sz="4" w:space="0" w:color="auto"/>
                    <w:left w:val="single" w:sz="4" w:space="0" w:color="auto"/>
                    <w:bottom w:val="single" w:sz="4" w:space="0" w:color="auto"/>
                    <w:right w:val="single" w:sz="4" w:space="0" w:color="auto"/>
                  </w:tcBorders>
                  <w:hideMark/>
                </w:tcPr>
                <w:p w14:paraId="682AD256"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4DD4114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BA770B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9CAB56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3B36297"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3D9F40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3B737AB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837DE4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2581AA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3,8</w:t>
                  </w:r>
                </w:p>
              </w:tc>
              <w:tc>
                <w:tcPr>
                  <w:tcW w:w="897" w:type="dxa"/>
                  <w:tcBorders>
                    <w:top w:val="single" w:sz="4" w:space="0" w:color="auto"/>
                    <w:left w:val="single" w:sz="4" w:space="0" w:color="auto"/>
                    <w:bottom w:val="single" w:sz="4" w:space="0" w:color="auto"/>
                    <w:right w:val="single" w:sz="4" w:space="0" w:color="auto"/>
                  </w:tcBorders>
                  <w:hideMark/>
                </w:tcPr>
                <w:p w14:paraId="39040523"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6A45E2A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16154A2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53F2455A"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009EE8B9"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B52B7A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5F5D6A1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DBB347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1D7AF3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2,7</w:t>
                  </w:r>
                </w:p>
              </w:tc>
              <w:tc>
                <w:tcPr>
                  <w:tcW w:w="897" w:type="dxa"/>
                  <w:tcBorders>
                    <w:top w:val="single" w:sz="4" w:space="0" w:color="auto"/>
                    <w:left w:val="single" w:sz="4" w:space="0" w:color="auto"/>
                    <w:bottom w:val="single" w:sz="4" w:space="0" w:color="auto"/>
                    <w:right w:val="single" w:sz="4" w:space="0" w:color="auto"/>
                  </w:tcBorders>
                  <w:hideMark/>
                </w:tcPr>
                <w:p w14:paraId="3A69947E"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7F72727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49F725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AAE326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05B6E0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E99D93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0F2DF8E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1B38AE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FE525A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8,9</w:t>
                  </w:r>
                </w:p>
              </w:tc>
              <w:tc>
                <w:tcPr>
                  <w:tcW w:w="897" w:type="dxa"/>
                  <w:tcBorders>
                    <w:top w:val="single" w:sz="4" w:space="0" w:color="auto"/>
                    <w:left w:val="single" w:sz="4" w:space="0" w:color="auto"/>
                    <w:bottom w:val="single" w:sz="4" w:space="0" w:color="auto"/>
                    <w:right w:val="single" w:sz="4" w:space="0" w:color="auto"/>
                  </w:tcBorders>
                  <w:hideMark/>
                </w:tcPr>
                <w:p w14:paraId="64E227D8"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531F81C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AC38AB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8EAF6A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47D066AB" w14:textId="77777777" w:rsidR="003375A7" w:rsidRDefault="003375A7">
                  <w:pPr>
                    <w:ind w:left="720" w:hanging="720"/>
                    <w:rPr>
                      <w:rFonts w:ascii="Times" w:hAnsi="Times"/>
                      <w:color w:val="000000"/>
                      <w:kern w:val="24"/>
                      <w:sz w:val="18"/>
                      <w:szCs w:val="18"/>
                    </w:rPr>
                  </w:pPr>
                  <w:r>
                    <w:rPr>
                      <w:color w:val="000000"/>
                      <w:kern w:val="24"/>
                      <w:sz w:val="18"/>
                      <w:szCs w:val="18"/>
                    </w:rPr>
                    <w:t>20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FF926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079F481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49C69D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F949F9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4,8,9</w:t>
                  </w:r>
                </w:p>
              </w:tc>
              <w:tc>
                <w:tcPr>
                  <w:tcW w:w="897" w:type="dxa"/>
                  <w:tcBorders>
                    <w:top w:val="single" w:sz="4" w:space="0" w:color="auto"/>
                    <w:left w:val="single" w:sz="4" w:space="0" w:color="auto"/>
                    <w:bottom w:val="single" w:sz="4" w:space="0" w:color="auto"/>
                    <w:right w:val="single" w:sz="4" w:space="0" w:color="auto"/>
                  </w:tcBorders>
                  <w:hideMark/>
                </w:tcPr>
                <w:p w14:paraId="03BB38D4"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407FCFE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257447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D2D949F"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9063C72"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F49939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64B0E2B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0F5BFB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EC9F09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3,4,9</w:t>
                  </w:r>
                </w:p>
              </w:tc>
              <w:tc>
                <w:tcPr>
                  <w:tcW w:w="897" w:type="dxa"/>
                  <w:tcBorders>
                    <w:top w:val="single" w:sz="4" w:space="0" w:color="auto"/>
                    <w:left w:val="single" w:sz="4" w:space="0" w:color="auto"/>
                    <w:bottom w:val="single" w:sz="4" w:space="0" w:color="auto"/>
                    <w:right w:val="single" w:sz="4" w:space="0" w:color="auto"/>
                  </w:tcBorders>
                  <w:hideMark/>
                </w:tcPr>
                <w:p w14:paraId="44204BA4"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2602AA8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4F5579C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ECF4F5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8AB5C9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10D16D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4E319F8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60C2CA9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BE247E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w:t>
                  </w:r>
                </w:p>
              </w:tc>
              <w:tc>
                <w:tcPr>
                  <w:tcW w:w="897" w:type="dxa"/>
                  <w:tcBorders>
                    <w:top w:val="single" w:sz="4" w:space="0" w:color="auto"/>
                    <w:left w:val="single" w:sz="4" w:space="0" w:color="auto"/>
                    <w:bottom w:val="single" w:sz="4" w:space="0" w:color="auto"/>
                    <w:right w:val="single" w:sz="4" w:space="0" w:color="auto"/>
                  </w:tcBorders>
                  <w:hideMark/>
                </w:tcPr>
                <w:p w14:paraId="22ECAB2E"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6C6FC3C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16B6686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9642D6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223B159"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4E5756C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07AA14E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2EF886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A50A5A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7,8,9</w:t>
                  </w:r>
                </w:p>
              </w:tc>
              <w:tc>
                <w:tcPr>
                  <w:tcW w:w="897" w:type="dxa"/>
                  <w:tcBorders>
                    <w:top w:val="single" w:sz="4" w:space="0" w:color="auto"/>
                    <w:left w:val="single" w:sz="4" w:space="0" w:color="auto"/>
                    <w:bottom w:val="single" w:sz="4" w:space="0" w:color="auto"/>
                    <w:right w:val="single" w:sz="4" w:space="0" w:color="auto"/>
                  </w:tcBorders>
                  <w:hideMark/>
                </w:tcPr>
                <w:p w14:paraId="62EF76B1"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17A956A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66DB27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2B7D94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32E049C"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7739FC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69C462B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E0CCC4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C05443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3,4,8,9</w:t>
                  </w:r>
                </w:p>
              </w:tc>
              <w:tc>
                <w:tcPr>
                  <w:tcW w:w="897" w:type="dxa"/>
                  <w:tcBorders>
                    <w:top w:val="single" w:sz="4" w:space="0" w:color="auto"/>
                    <w:left w:val="single" w:sz="4" w:space="0" w:color="auto"/>
                    <w:bottom w:val="single" w:sz="4" w:space="0" w:color="auto"/>
                    <w:right w:val="single" w:sz="4" w:space="0" w:color="auto"/>
                  </w:tcBorders>
                  <w:hideMark/>
                </w:tcPr>
                <w:p w14:paraId="3116C0F5"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50F53BB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B00A49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8A92D1A"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21836B7"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5F7D8D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7047233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42011F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D5ED22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6,7,8,9</w:t>
                  </w:r>
                </w:p>
              </w:tc>
              <w:tc>
                <w:tcPr>
                  <w:tcW w:w="897" w:type="dxa"/>
                  <w:tcBorders>
                    <w:top w:val="single" w:sz="4" w:space="0" w:color="auto"/>
                    <w:left w:val="single" w:sz="4" w:space="0" w:color="auto"/>
                    <w:bottom w:val="single" w:sz="4" w:space="0" w:color="auto"/>
                    <w:right w:val="single" w:sz="4" w:space="0" w:color="auto"/>
                  </w:tcBorders>
                  <w:hideMark/>
                </w:tcPr>
                <w:p w14:paraId="09B1FC44"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0C27701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004868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4C682F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D340C4B"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0C88EE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391E54D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BA95C5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B47BA0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1,4,6,9</w:t>
                  </w:r>
                </w:p>
              </w:tc>
              <w:tc>
                <w:tcPr>
                  <w:tcW w:w="897" w:type="dxa"/>
                  <w:tcBorders>
                    <w:top w:val="single" w:sz="4" w:space="0" w:color="auto"/>
                    <w:left w:val="single" w:sz="4" w:space="0" w:color="auto"/>
                    <w:bottom w:val="single" w:sz="4" w:space="0" w:color="auto"/>
                    <w:right w:val="single" w:sz="4" w:space="0" w:color="auto"/>
                  </w:tcBorders>
                  <w:hideMark/>
                </w:tcPr>
                <w:p w14:paraId="59B8DBF6" w14:textId="77777777" w:rsidR="003375A7" w:rsidRDefault="003375A7">
                  <w:pPr>
                    <w:ind w:left="720" w:hanging="720"/>
                    <w:jc w:val="center"/>
                    <w:rPr>
                      <w:rFonts w:ascii="Times" w:hAnsi="Times"/>
                      <w:szCs w:val="24"/>
                    </w:rPr>
                  </w:pPr>
                  <w:r>
                    <w:rPr>
                      <w:kern w:val="24"/>
                      <w:sz w:val="18"/>
                      <w:szCs w:val="18"/>
                    </w:rPr>
                    <w:t>0</w:t>
                  </w:r>
                </w:p>
              </w:tc>
              <w:tc>
                <w:tcPr>
                  <w:tcW w:w="1011" w:type="dxa"/>
                  <w:tcBorders>
                    <w:top w:val="single" w:sz="4" w:space="0" w:color="auto"/>
                    <w:left w:val="single" w:sz="4" w:space="0" w:color="auto"/>
                    <w:bottom w:val="single" w:sz="4" w:space="0" w:color="auto"/>
                    <w:right w:val="single" w:sz="4" w:space="0" w:color="auto"/>
                  </w:tcBorders>
                  <w:hideMark/>
                </w:tcPr>
                <w:p w14:paraId="23DB4D6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F35248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56A1988"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E9C1619" w14:textId="77777777"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508B663"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6A49F729"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29BE232"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1416D23"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14:paraId="66048A70" w14:textId="77777777" w:rsidR="003375A7" w:rsidRDefault="003375A7">
                  <w:pPr>
                    <w:ind w:left="720" w:hanging="720"/>
                    <w:rPr>
                      <w:rFonts w:ascii="Times" w:hAnsi="Times"/>
                      <w:kern w:val="24"/>
                      <w:sz w:val="18"/>
                      <w:szCs w:val="18"/>
                      <w:highlight w:val="red"/>
                    </w:rPr>
                  </w:pPr>
                  <w:r>
                    <w:rPr>
                      <w:kern w:val="24"/>
                      <w:sz w:val="18"/>
                      <w:szCs w:val="18"/>
                      <w:highlight w:val="red"/>
                    </w:rPr>
                    <w:t>0</w:t>
                  </w:r>
                </w:p>
              </w:tc>
              <w:tc>
                <w:tcPr>
                  <w:tcW w:w="1011" w:type="dxa"/>
                  <w:tcBorders>
                    <w:top w:val="single" w:sz="4" w:space="0" w:color="auto"/>
                    <w:left w:val="single" w:sz="4" w:space="0" w:color="auto"/>
                    <w:bottom w:val="single" w:sz="4" w:space="0" w:color="auto"/>
                    <w:right w:val="single" w:sz="4" w:space="0" w:color="auto"/>
                  </w:tcBorders>
                </w:tcPr>
                <w:p w14:paraId="573FE9C4" w14:textId="77777777" w:rsidR="003375A7" w:rsidRDefault="003375A7">
                  <w:pPr>
                    <w:ind w:left="720" w:hanging="720"/>
                    <w:jc w:val="center"/>
                    <w:rPr>
                      <w:rFonts w:ascii="Times" w:hAnsi="Times"/>
                      <w:b/>
                      <w:color w:val="000000"/>
                      <w:kern w:val="24"/>
                      <w:sz w:val="18"/>
                      <w:szCs w:val="18"/>
                    </w:rPr>
                  </w:pPr>
                </w:p>
              </w:tc>
              <w:tc>
                <w:tcPr>
                  <w:tcW w:w="1002" w:type="dxa"/>
                  <w:tcBorders>
                    <w:top w:val="single" w:sz="4" w:space="0" w:color="auto"/>
                    <w:left w:val="single" w:sz="4" w:space="0" w:color="auto"/>
                    <w:bottom w:val="single" w:sz="4" w:space="0" w:color="auto"/>
                    <w:right w:val="single" w:sz="4" w:space="0" w:color="auto"/>
                  </w:tcBorders>
                </w:tcPr>
                <w:p w14:paraId="49F7E071" w14:textId="77777777" w:rsidR="003375A7" w:rsidRDefault="003375A7">
                  <w:pPr>
                    <w:ind w:left="720" w:hanging="720"/>
                    <w:jc w:val="center"/>
                    <w:rPr>
                      <w:rFonts w:ascii="Times" w:hAnsi="Times"/>
                      <w:b/>
                      <w:color w:val="000000"/>
                      <w:kern w:val="24"/>
                      <w:sz w:val="18"/>
                      <w:szCs w:val="18"/>
                    </w:rPr>
                  </w:pPr>
                </w:p>
              </w:tc>
            </w:tr>
            <w:tr w:rsidR="003375A7" w14:paraId="1504EE8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2623F04" w14:textId="77777777"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E18304D"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6101EE7C"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226F632"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BBFAC43"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14:paraId="134066DA" w14:textId="77777777" w:rsidR="003375A7" w:rsidRDefault="003375A7">
                  <w:pPr>
                    <w:ind w:left="720" w:hanging="720"/>
                    <w:rPr>
                      <w:rFonts w:ascii="Times" w:hAnsi="Times"/>
                      <w:kern w:val="24"/>
                      <w:sz w:val="18"/>
                      <w:szCs w:val="18"/>
                      <w:highlight w:val="red"/>
                    </w:rPr>
                  </w:pPr>
                  <w:r>
                    <w:rPr>
                      <w:kern w:val="24"/>
                      <w:sz w:val="18"/>
                      <w:szCs w:val="18"/>
                      <w:highlight w:val="red"/>
                    </w:rPr>
                    <w:t>7</w:t>
                  </w:r>
                </w:p>
              </w:tc>
              <w:tc>
                <w:tcPr>
                  <w:tcW w:w="1011" w:type="dxa"/>
                  <w:tcBorders>
                    <w:top w:val="single" w:sz="4" w:space="0" w:color="auto"/>
                    <w:left w:val="single" w:sz="4" w:space="0" w:color="auto"/>
                    <w:bottom w:val="single" w:sz="4" w:space="0" w:color="auto"/>
                    <w:right w:val="single" w:sz="4" w:space="0" w:color="auto"/>
                  </w:tcBorders>
                  <w:hideMark/>
                </w:tcPr>
                <w:p w14:paraId="28B66AE0"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92ED742"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004DD28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940362A"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F6AEA2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807" w:type="dxa"/>
                  <w:tcBorders>
                    <w:top w:val="single" w:sz="4" w:space="0" w:color="auto"/>
                    <w:left w:val="single" w:sz="4" w:space="0" w:color="auto"/>
                    <w:bottom w:val="single" w:sz="4" w:space="0" w:color="auto"/>
                    <w:right w:val="single" w:sz="4" w:space="0" w:color="auto"/>
                  </w:tcBorders>
                  <w:vAlign w:val="center"/>
                  <w:hideMark/>
                </w:tcPr>
                <w:p w14:paraId="33A5046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CA5B18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B98CCB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1,3,5,7,9</w:t>
                  </w:r>
                </w:p>
              </w:tc>
              <w:tc>
                <w:tcPr>
                  <w:tcW w:w="897" w:type="dxa"/>
                  <w:tcBorders>
                    <w:top w:val="single" w:sz="4" w:space="0" w:color="auto"/>
                    <w:left w:val="single" w:sz="4" w:space="0" w:color="auto"/>
                    <w:bottom w:val="single" w:sz="4" w:space="0" w:color="auto"/>
                    <w:right w:val="single" w:sz="4" w:space="0" w:color="auto"/>
                  </w:tcBorders>
                  <w:hideMark/>
                </w:tcPr>
                <w:p w14:paraId="0FF2F45C"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695196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0FC762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712398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4492FB8F" w14:textId="77777777" w:rsidR="003375A7" w:rsidRDefault="003375A7">
                  <w:pPr>
                    <w:ind w:left="720" w:hanging="720"/>
                    <w:rPr>
                      <w:rFonts w:ascii="Times" w:hAnsi="Times"/>
                      <w:b/>
                      <w:color w:val="000000"/>
                      <w:kern w:val="24"/>
                      <w:sz w:val="18"/>
                      <w:szCs w:val="18"/>
                    </w:rPr>
                  </w:pPr>
                  <w:r>
                    <w:rPr>
                      <w:b/>
                      <w:color w:val="000000"/>
                      <w:kern w:val="24"/>
                      <w:sz w:val="18"/>
                      <w:szCs w:val="18"/>
                    </w:rPr>
                    <w:t>30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C9675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2A8EDE1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14:paraId="45EAA52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5CF3EC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0AA86889"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9BEF62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DF5503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799E84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1369037"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5477E7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12CACDE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14:paraId="094A05B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7CAEFE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3F63A095"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C14383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EBE5A4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FFAD9C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671A6A3"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112C52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482278C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14:paraId="6D81588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62EAC6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1798D871"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5DB4258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3110BB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C142FD0"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582460A"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1C5F32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420E136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10A65E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6F322F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6890F003"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1B54893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1520F2E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6359B2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D7AFD81"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25C078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nil"/>
                    <w:left w:val="single" w:sz="4" w:space="0" w:color="auto"/>
                    <w:bottom w:val="single" w:sz="4" w:space="0" w:color="auto"/>
                    <w:right w:val="single" w:sz="4" w:space="0" w:color="auto"/>
                  </w:tcBorders>
                  <w:vAlign w:val="center"/>
                  <w:hideMark/>
                </w:tcPr>
                <w:p w14:paraId="6F9941F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nil"/>
                    <w:left w:val="single" w:sz="4" w:space="0" w:color="auto"/>
                    <w:bottom w:val="single" w:sz="4" w:space="0" w:color="auto"/>
                    <w:right w:val="single" w:sz="4" w:space="0" w:color="auto"/>
                  </w:tcBorders>
                  <w:vAlign w:val="center"/>
                  <w:hideMark/>
                </w:tcPr>
                <w:p w14:paraId="6585B4D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576A66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43DA3CD2"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265C0CB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461C7A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52C6E29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18DEB33"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C85010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4585735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BA6859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E5F68B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1D41082E"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2E37C10"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4C1B6A3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2A2B1D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2EF0163"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615009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3EC4819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14:paraId="13AC447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2CA5A9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0183B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2D277DF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F184F2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46A8E95"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68D50EE"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666B3C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4D0B696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14:paraId="49D7704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8FB482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0C03B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6F8685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2C8978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51D7FED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6ECB0DC"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149D3B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084D087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14:paraId="0E4AEBB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B42989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4E4189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D90C26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57EF05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0C9E0D2"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65977B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1539FD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502809E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2B115E2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455D99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88F3A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14:paraId="2CF9502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384980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51D8BBC2"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1BC2B7D3" w14:textId="77777777" w:rsidR="003375A7" w:rsidRDefault="003375A7">
                  <w:pPr>
                    <w:ind w:left="720" w:hanging="720"/>
                    <w:rPr>
                      <w:rFonts w:ascii="Times" w:hAnsi="Times"/>
                      <w:color w:val="000000"/>
                      <w:kern w:val="24"/>
                      <w:sz w:val="18"/>
                      <w:szCs w:val="18"/>
                    </w:rPr>
                  </w:pPr>
                  <w:r>
                    <w:rPr>
                      <w:color w:val="000000"/>
                      <w:kern w:val="24"/>
                      <w:sz w:val="18"/>
                      <w:szCs w:val="18"/>
                    </w:rPr>
                    <w:t>40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812E3D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27BB357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53FF4DA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452F2B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34F67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14:paraId="73DF493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8084F5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935BE4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02A7E4B0"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DFCD3E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07" w:type="dxa"/>
                  <w:tcBorders>
                    <w:top w:val="single" w:sz="4" w:space="0" w:color="auto"/>
                    <w:left w:val="single" w:sz="4" w:space="0" w:color="auto"/>
                    <w:bottom w:val="single" w:sz="4" w:space="0" w:color="auto"/>
                    <w:right w:val="single" w:sz="4" w:space="0" w:color="auto"/>
                  </w:tcBorders>
                  <w:vAlign w:val="center"/>
                  <w:hideMark/>
                </w:tcPr>
                <w:p w14:paraId="675B40C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2D20C9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F3A741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0858C9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1011" w:type="dxa"/>
                  <w:tcBorders>
                    <w:top w:val="single" w:sz="4" w:space="0" w:color="auto"/>
                    <w:left w:val="single" w:sz="4" w:space="0" w:color="auto"/>
                    <w:bottom w:val="single" w:sz="4" w:space="0" w:color="auto"/>
                    <w:right w:val="single" w:sz="4" w:space="0" w:color="auto"/>
                  </w:tcBorders>
                  <w:hideMark/>
                </w:tcPr>
                <w:p w14:paraId="5E7094E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00DB71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7203B8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DD18A3A"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AB0A42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595E77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16</w:t>
                  </w:r>
                </w:p>
              </w:tc>
              <w:tc>
                <w:tcPr>
                  <w:tcW w:w="936" w:type="dxa"/>
                  <w:tcBorders>
                    <w:top w:val="single" w:sz="4" w:space="0" w:color="auto"/>
                    <w:left w:val="single" w:sz="4" w:space="0" w:color="auto"/>
                    <w:bottom w:val="single" w:sz="4" w:space="0" w:color="auto"/>
                    <w:right w:val="single" w:sz="4" w:space="0" w:color="auto"/>
                  </w:tcBorders>
                  <w:vAlign w:val="center"/>
                  <w:hideMark/>
                </w:tcPr>
                <w:p w14:paraId="22DCEF9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0E0FC6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40C9C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2A8890A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42268E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A33CDA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A98149D"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75BA6D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21BB3B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936" w:type="dxa"/>
                  <w:tcBorders>
                    <w:top w:val="single" w:sz="4" w:space="0" w:color="auto"/>
                    <w:left w:val="single" w:sz="4" w:space="0" w:color="auto"/>
                    <w:bottom w:val="single" w:sz="4" w:space="0" w:color="auto"/>
                    <w:right w:val="single" w:sz="4" w:space="0" w:color="auto"/>
                  </w:tcBorders>
                  <w:vAlign w:val="center"/>
                  <w:hideMark/>
                </w:tcPr>
                <w:p w14:paraId="4BC921E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E26993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29D1E92B"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4EAE40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23A860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98A7578"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0661C52" w14:textId="77777777" w:rsidR="003375A7" w:rsidRDefault="003375A7">
                  <w:pPr>
                    <w:ind w:left="720" w:hanging="720"/>
                    <w:rPr>
                      <w:rFonts w:ascii="Times" w:hAnsi="Times"/>
                      <w:b/>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85951A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059E41A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936" w:type="dxa"/>
                  <w:tcBorders>
                    <w:top w:val="single" w:sz="4" w:space="0" w:color="auto"/>
                    <w:left w:val="single" w:sz="4" w:space="0" w:color="auto"/>
                    <w:bottom w:val="single" w:sz="4" w:space="0" w:color="auto"/>
                    <w:right w:val="single" w:sz="4" w:space="0" w:color="auto"/>
                  </w:tcBorders>
                  <w:vAlign w:val="center"/>
                  <w:hideMark/>
                </w:tcPr>
                <w:p w14:paraId="234A1A5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CE1073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0FDECF1B"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1BBF7A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319A2E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15DCAB9"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FC94D5D"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8A9E1A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842505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3109B1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F1B269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6FA32E4A"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233ADC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39E0CC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F16CBEB"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636E22A"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28F3FA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C8892D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E7671B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0F6308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5FAFC4B0"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5198F7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0A2C2C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CA55CAF"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899D3CF"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05F731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8CEC00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EA9866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895668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6689EA81"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53F644E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9BF582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211DD70"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EE165DC"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80DA34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0E3DCC6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73D6B38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EB2196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6185A330"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5ED264A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486CD41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0E931985"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268CC0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969220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714B6AC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54CB81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B3E91F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9</w:t>
                  </w:r>
                </w:p>
              </w:tc>
              <w:tc>
                <w:tcPr>
                  <w:tcW w:w="897" w:type="dxa"/>
                  <w:tcBorders>
                    <w:top w:val="single" w:sz="4" w:space="0" w:color="auto"/>
                    <w:left w:val="single" w:sz="4" w:space="0" w:color="auto"/>
                    <w:bottom w:val="single" w:sz="4" w:space="0" w:color="auto"/>
                    <w:right w:val="single" w:sz="4" w:space="0" w:color="auto"/>
                  </w:tcBorders>
                  <w:hideMark/>
                </w:tcPr>
                <w:p w14:paraId="4A71605B"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A8A576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848DEA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F4DE63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3C46BD29" w14:textId="77777777" w:rsidR="003375A7" w:rsidRDefault="003375A7">
                  <w:pPr>
                    <w:ind w:left="720" w:hanging="720"/>
                    <w:rPr>
                      <w:rFonts w:ascii="Times" w:hAnsi="Times"/>
                      <w:color w:val="000000"/>
                      <w:kern w:val="24"/>
                      <w:sz w:val="18"/>
                      <w:szCs w:val="18"/>
                    </w:rPr>
                  </w:pPr>
                  <w:r>
                    <w:rPr>
                      <w:color w:val="000000"/>
                      <w:kern w:val="24"/>
                      <w:sz w:val="18"/>
                      <w:szCs w:val="18"/>
                    </w:rPr>
                    <w:t>50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0D3B06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542419F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80506C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3E2C54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w:t>
                  </w:r>
                </w:p>
              </w:tc>
              <w:tc>
                <w:tcPr>
                  <w:tcW w:w="897" w:type="dxa"/>
                  <w:tcBorders>
                    <w:top w:val="single" w:sz="4" w:space="0" w:color="auto"/>
                    <w:left w:val="single" w:sz="4" w:space="0" w:color="auto"/>
                    <w:bottom w:val="single" w:sz="4" w:space="0" w:color="auto"/>
                    <w:right w:val="single" w:sz="4" w:space="0" w:color="auto"/>
                  </w:tcBorders>
                  <w:hideMark/>
                </w:tcPr>
                <w:p w14:paraId="6DB64632"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04AFE87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B762A9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D5AF9F2"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A8668E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1746A3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A1AE40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4AB58C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C79C1E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w:t>
                  </w:r>
                </w:p>
              </w:tc>
              <w:tc>
                <w:tcPr>
                  <w:tcW w:w="897" w:type="dxa"/>
                  <w:tcBorders>
                    <w:top w:val="single" w:sz="4" w:space="0" w:color="auto"/>
                    <w:left w:val="single" w:sz="4" w:space="0" w:color="auto"/>
                    <w:bottom w:val="single" w:sz="4" w:space="0" w:color="auto"/>
                    <w:right w:val="single" w:sz="4" w:space="0" w:color="auto"/>
                  </w:tcBorders>
                  <w:hideMark/>
                </w:tcPr>
                <w:p w14:paraId="360FAAAF"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1213BC2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1A2660C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004CA07A"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3633A257"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5E7ACE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53E04CA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5EEA0B9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3CCA1E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w:t>
                  </w:r>
                </w:p>
              </w:tc>
              <w:tc>
                <w:tcPr>
                  <w:tcW w:w="897" w:type="dxa"/>
                  <w:tcBorders>
                    <w:top w:val="single" w:sz="4" w:space="0" w:color="auto"/>
                    <w:left w:val="single" w:sz="4" w:space="0" w:color="auto"/>
                    <w:bottom w:val="single" w:sz="4" w:space="0" w:color="auto"/>
                    <w:right w:val="single" w:sz="4" w:space="0" w:color="auto"/>
                  </w:tcBorders>
                  <w:hideMark/>
                </w:tcPr>
                <w:p w14:paraId="6C6B541C"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6C869D6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3521DC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51A86D4"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6B52B9C"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3F56CE7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003C84A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CB9BC1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C713B0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5</w:t>
                  </w:r>
                </w:p>
              </w:tc>
              <w:tc>
                <w:tcPr>
                  <w:tcW w:w="897" w:type="dxa"/>
                  <w:tcBorders>
                    <w:top w:val="single" w:sz="4" w:space="0" w:color="auto"/>
                    <w:left w:val="single" w:sz="4" w:space="0" w:color="auto"/>
                    <w:bottom w:val="single" w:sz="4" w:space="0" w:color="auto"/>
                    <w:right w:val="single" w:sz="4" w:space="0" w:color="auto"/>
                  </w:tcBorders>
                  <w:hideMark/>
                </w:tcPr>
                <w:p w14:paraId="4EF396F9"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1F3B74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2DCB236B"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933352F"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5B34D61"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AAC5E5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1AB791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A50054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AE80E1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w:t>
                  </w:r>
                </w:p>
              </w:tc>
              <w:tc>
                <w:tcPr>
                  <w:tcW w:w="897" w:type="dxa"/>
                  <w:tcBorders>
                    <w:top w:val="single" w:sz="4" w:space="0" w:color="auto"/>
                    <w:left w:val="single" w:sz="4" w:space="0" w:color="auto"/>
                    <w:bottom w:val="single" w:sz="4" w:space="0" w:color="auto"/>
                    <w:right w:val="single" w:sz="4" w:space="0" w:color="auto"/>
                  </w:tcBorders>
                  <w:hideMark/>
                </w:tcPr>
                <w:p w14:paraId="6370C43E"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8257A8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0DA7E7C"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C7D59D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C8C399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A8B51AA"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2DC8DCE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DD00E5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C414A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97" w:type="dxa"/>
                  <w:tcBorders>
                    <w:top w:val="single" w:sz="4" w:space="0" w:color="auto"/>
                    <w:left w:val="single" w:sz="4" w:space="0" w:color="auto"/>
                    <w:bottom w:val="single" w:sz="4" w:space="0" w:color="auto"/>
                    <w:right w:val="single" w:sz="4" w:space="0" w:color="auto"/>
                  </w:tcBorders>
                  <w:hideMark/>
                </w:tcPr>
                <w:p w14:paraId="5A59F33C"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47D51C1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5A3804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16B77F63"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FED8252"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5AD7A8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6B43495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F6076F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2C02FE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w:t>
                  </w:r>
                </w:p>
              </w:tc>
              <w:tc>
                <w:tcPr>
                  <w:tcW w:w="897" w:type="dxa"/>
                  <w:tcBorders>
                    <w:top w:val="single" w:sz="4" w:space="0" w:color="auto"/>
                    <w:left w:val="single" w:sz="4" w:space="0" w:color="auto"/>
                    <w:bottom w:val="single" w:sz="4" w:space="0" w:color="auto"/>
                    <w:right w:val="single" w:sz="4" w:space="0" w:color="auto"/>
                  </w:tcBorders>
                  <w:hideMark/>
                </w:tcPr>
                <w:p w14:paraId="21FA92C7"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24DD985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429127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E685CE1"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89EA600"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95307D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2160CC0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97EF05F"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5D8343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897" w:type="dxa"/>
                  <w:tcBorders>
                    <w:top w:val="single" w:sz="4" w:space="0" w:color="auto"/>
                    <w:left w:val="single" w:sz="4" w:space="0" w:color="auto"/>
                    <w:bottom w:val="single" w:sz="4" w:space="0" w:color="auto"/>
                    <w:right w:val="single" w:sz="4" w:space="0" w:color="auto"/>
                  </w:tcBorders>
                  <w:hideMark/>
                </w:tcPr>
                <w:p w14:paraId="42581BAA"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492A21F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70671A4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46CBF9B9"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4BFEF0B" w14:textId="77777777"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12424188"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2D8AB4B"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D300828"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6B5AAF1"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14:paraId="126BB32D"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011" w:type="dxa"/>
                  <w:tcBorders>
                    <w:top w:val="single" w:sz="4" w:space="0" w:color="auto"/>
                    <w:left w:val="single" w:sz="4" w:space="0" w:color="auto"/>
                    <w:bottom w:val="single" w:sz="4" w:space="0" w:color="auto"/>
                    <w:right w:val="single" w:sz="4" w:space="0" w:color="auto"/>
                  </w:tcBorders>
                  <w:hideMark/>
                </w:tcPr>
                <w:p w14:paraId="48C56DBC" w14:textId="77777777"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c>
                <w:tcPr>
                  <w:tcW w:w="1002" w:type="dxa"/>
                  <w:tcBorders>
                    <w:top w:val="single" w:sz="4" w:space="0" w:color="auto"/>
                    <w:left w:val="single" w:sz="4" w:space="0" w:color="auto"/>
                    <w:bottom w:val="single" w:sz="4" w:space="0" w:color="auto"/>
                    <w:right w:val="single" w:sz="4" w:space="0" w:color="auto"/>
                  </w:tcBorders>
                  <w:hideMark/>
                </w:tcPr>
                <w:p w14:paraId="590F9B77" w14:textId="77777777"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r>
            <w:tr w:rsidR="003375A7" w14:paraId="5072E61C"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A3811B7" w14:textId="77777777" w:rsidR="003375A7" w:rsidRDefault="003375A7">
                  <w:pPr>
                    <w:ind w:left="720" w:hanging="720"/>
                    <w:rPr>
                      <w:rFonts w:ascii="Times" w:hAnsi="Times"/>
                      <w:color w:val="000000"/>
                      <w:kern w:val="24"/>
                      <w:sz w:val="18"/>
                      <w:szCs w:val="18"/>
                      <w:highlight w:val="red"/>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40C5558"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18331632"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7AE72E23"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1E1FAD7"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1,6</w:t>
                  </w:r>
                </w:p>
              </w:tc>
              <w:tc>
                <w:tcPr>
                  <w:tcW w:w="897" w:type="dxa"/>
                  <w:tcBorders>
                    <w:top w:val="single" w:sz="4" w:space="0" w:color="auto"/>
                    <w:left w:val="single" w:sz="4" w:space="0" w:color="auto"/>
                    <w:bottom w:val="single" w:sz="4" w:space="0" w:color="auto"/>
                    <w:right w:val="single" w:sz="4" w:space="0" w:color="auto"/>
                  </w:tcBorders>
                  <w:hideMark/>
                </w:tcPr>
                <w:p w14:paraId="2560C2FA" w14:textId="77777777" w:rsidR="003375A7" w:rsidRDefault="003375A7">
                  <w:pPr>
                    <w:ind w:left="720" w:hanging="720"/>
                    <w:jc w:val="center"/>
                    <w:rPr>
                      <w:rFonts w:ascii="DengXian" w:eastAsia="DengXian" w:hAnsi="DengXian" w:cs="SimSun"/>
                      <w:sz w:val="16"/>
                      <w:szCs w:val="16"/>
                      <w:highlight w:val="red"/>
                    </w:rPr>
                  </w:pPr>
                  <w:r>
                    <w:rPr>
                      <w:rFonts w:ascii="DengXian" w:eastAsia="DengXian" w:hAnsi="DengXian" w:cs="SimSun" w:hint="eastAsia"/>
                      <w:sz w:val="16"/>
                      <w:szCs w:val="16"/>
                      <w:highlight w:val="red"/>
                    </w:rPr>
                    <w:t>7</w:t>
                  </w:r>
                </w:p>
              </w:tc>
              <w:tc>
                <w:tcPr>
                  <w:tcW w:w="1011" w:type="dxa"/>
                  <w:tcBorders>
                    <w:top w:val="single" w:sz="4" w:space="0" w:color="auto"/>
                    <w:left w:val="single" w:sz="4" w:space="0" w:color="auto"/>
                    <w:bottom w:val="single" w:sz="4" w:space="0" w:color="auto"/>
                    <w:right w:val="single" w:sz="4" w:space="0" w:color="auto"/>
                  </w:tcBorders>
                  <w:hideMark/>
                </w:tcPr>
                <w:p w14:paraId="0C24C57E" w14:textId="77777777"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c>
                <w:tcPr>
                  <w:tcW w:w="1002" w:type="dxa"/>
                  <w:tcBorders>
                    <w:top w:val="single" w:sz="4" w:space="0" w:color="auto"/>
                    <w:left w:val="single" w:sz="4" w:space="0" w:color="auto"/>
                    <w:bottom w:val="single" w:sz="4" w:space="0" w:color="auto"/>
                    <w:right w:val="single" w:sz="4" w:space="0" w:color="auto"/>
                  </w:tcBorders>
                  <w:hideMark/>
                </w:tcPr>
                <w:p w14:paraId="79B92FFD" w14:textId="77777777" w:rsidR="003375A7" w:rsidRDefault="003375A7">
                  <w:pPr>
                    <w:ind w:left="720" w:hanging="720"/>
                    <w:jc w:val="center"/>
                    <w:rPr>
                      <w:rFonts w:ascii="Times" w:hAnsi="Times"/>
                      <w:b/>
                      <w:color w:val="000000"/>
                      <w:kern w:val="24"/>
                      <w:sz w:val="18"/>
                      <w:szCs w:val="18"/>
                      <w:highlight w:val="red"/>
                    </w:rPr>
                  </w:pPr>
                  <w:r>
                    <w:rPr>
                      <w:b/>
                      <w:color w:val="000000"/>
                      <w:kern w:val="24"/>
                      <w:sz w:val="18"/>
                      <w:szCs w:val="18"/>
                      <w:highlight w:val="red"/>
                    </w:rPr>
                    <w:t>-</w:t>
                  </w:r>
                </w:p>
              </w:tc>
            </w:tr>
            <w:tr w:rsidR="003375A7" w14:paraId="66F8CDC1"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62F29AE9" w14:textId="77777777" w:rsidR="003375A7" w:rsidRDefault="003375A7">
                  <w:pPr>
                    <w:ind w:left="720" w:hanging="720"/>
                    <w:rPr>
                      <w:rFonts w:ascii="Times" w:hAnsi="Times"/>
                      <w:color w:val="000000"/>
                      <w:kern w:val="24"/>
                      <w:sz w:val="18"/>
                      <w:szCs w:val="18"/>
                    </w:rPr>
                  </w:pPr>
                  <w:r>
                    <w:rPr>
                      <w:color w:val="000000"/>
                      <w:kern w:val="24"/>
                      <w:sz w:val="18"/>
                      <w:szCs w:val="18"/>
                    </w:rPr>
                    <w:t>60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02DB53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48DA6E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949581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C5589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4,9</w:t>
                  </w:r>
                </w:p>
              </w:tc>
              <w:tc>
                <w:tcPr>
                  <w:tcW w:w="897" w:type="dxa"/>
                  <w:tcBorders>
                    <w:top w:val="single" w:sz="4" w:space="0" w:color="auto"/>
                    <w:left w:val="single" w:sz="4" w:space="0" w:color="auto"/>
                    <w:bottom w:val="single" w:sz="4" w:space="0" w:color="auto"/>
                    <w:right w:val="single" w:sz="4" w:space="0" w:color="auto"/>
                  </w:tcBorders>
                  <w:hideMark/>
                </w:tcPr>
                <w:p w14:paraId="76E3E0A8"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1F2E8465"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699D7C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7D0CEE6"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1FA4FBC"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AD1CB5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D72C61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47270387"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EBF265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3,8</w:t>
                  </w:r>
                </w:p>
              </w:tc>
              <w:tc>
                <w:tcPr>
                  <w:tcW w:w="897" w:type="dxa"/>
                  <w:tcBorders>
                    <w:top w:val="single" w:sz="4" w:space="0" w:color="auto"/>
                    <w:left w:val="single" w:sz="4" w:space="0" w:color="auto"/>
                    <w:bottom w:val="single" w:sz="4" w:space="0" w:color="auto"/>
                    <w:right w:val="single" w:sz="4" w:space="0" w:color="auto"/>
                  </w:tcBorders>
                  <w:hideMark/>
                </w:tcPr>
                <w:p w14:paraId="462E9858"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04973F6A"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968780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6C5F64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209E3628"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09065E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6EA188A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4603A0A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43796A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2,7</w:t>
                  </w:r>
                </w:p>
              </w:tc>
              <w:tc>
                <w:tcPr>
                  <w:tcW w:w="897" w:type="dxa"/>
                  <w:tcBorders>
                    <w:top w:val="single" w:sz="4" w:space="0" w:color="auto"/>
                    <w:left w:val="single" w:sz="4" w:space="0" w:color="auto"/>
                    <w:bottom w:val="single" w:sz="4" w:space="0" w:color="auto"/>
                    <w:right w:val="single" w:sz="4" w:space="0" w:color="auto"/>
                  </w:tcBorders>
                  <w:hideMark/>
                </w:tcPr>
                <w:p w14:paraId="339BC9BB"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7A96D9D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82FA47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B4755A5"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386A5D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2F95EA7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2550FFF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F78A90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2F96CE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8,9</w:t>
                  </w:r>
                </w:p>
              </w:tc>
              <w:tc>
                <w:tcPr>
                  <w:tcW w:w="897" w:type="dxa"/>
                  <w:tcBorders>
                    <w:top w:val="single" w:sz="4" w:space="0" w:color="auto"/>
                    <w:left w:val="single" w:sz="4" w:space="0" w:color="auto"/>
                    <w:bottom w:val="single" w:sz="4" w:space="0" w:color="auto"/>
                    <w:right w:val="single" w:sz="4" w:space="0" w:color="auto"/>
                  </w:tcBorders>
                  <w:hideMark/>
                </w:tcPr>
                <w:p w14:paraId="75D2A676"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2D48FBF2"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63F64F26"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611C92E"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7AAD89E8"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6E9089E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3A086B0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6FFE6685"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DAFF60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4,8,9</w:t>
                  </w:r>
                </w:p>
              </w:tc>
              <w:tc>
                <w:tcPr>
                  <w:tcW w:w="897" w:type="dxa"/>
                  <w:tcBorders>
                    <w:top w:val="single" w:sz="4" w:space="0" w:color="auto"/>
                    <w:left w:val="single" w:sz="4" w:space="0" w:color="auto"/>
                    <w:bottom w:val="single" w:sz="4" w:space="0" w:color="auto"/>
                    <w:right w:val="single" w:sz="4" w:space="0" w:color="auto"/>
                  </w:tcBorders>
                  <w:hideMark/>
                </w:tcPr>
                <w:p w14:paraId="327D373E"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08BD05D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694D08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3B5E19B"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35FAB47"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583A73C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55792B0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2473B3A9"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5C01C4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3,4,9</w:t>
                  </w:r>
                </w:p>
              </w:tc>
              <w:tc>
                <w:tcPr>
                  <w:tcW w:w="897" w:type="dxa"/>
                  <w:tcBorders>
                    <w:top w:val="single" w:sz="4" w:space="0" w:color="auto"/>
                    <w:left w:val="single" w:sz="4" w:space="0" w:color="auto"/>
                    <w:bottom w:val="single" w:sz="4" w:space="0" w:color="auto"/>
                    <w:right w:val="single" w:sz="4" w:space="0" w:color="auto"/>
                  </w:tcBorders>
                  <w:hideMark/>
                </w:tcPr>
                <w:p w14:paraId="3608DCDB"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0D0D7EF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59CCDFE3"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31FCD9AA"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139CBE7E"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F44B0A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093AD2F0"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0BAFED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0CFDDD8"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7,8,9</w:t>
                  </w:r>
                </w:p>
              </w:tc>
              <w:tc>
                <w:tcPr>
                  <w:tcW w:w="897" w:type="dxa"/>
                  <w:tcBorders>
                    <w:top w:val="single" w:sz="4" w:space="0" w:color="auto"/>
                    <w:left w:val="single" w:sz="4" w:space="0" w:color="auto"/>
                    <w:bottom w:val="single" w:sz="4" w:space="0" w:color="auto"/>
                    <w:right w:val="single" w:sz="4" w:space="0" w:color="auto"/>
                  </w:tcBorders>
                  <w:hideMark/>
                </w:tcPr>
                <w:p w14:paraId="117E697C"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39A16E7F"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0118DDAD"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DF63A08"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4C3721DB"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A1A9E6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6A3B63F4"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03766AC6"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0EAED5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3,4,8,9</w:t>
                  </w:r>
                </w:p>
              </w:tc>
              <w:tc>
                <w:tcPr>
                  <w:tcW w:w="897" w:type="dxa"/>
                  <w:tcBorders>
                    <w:top w:val="single" w:sz="4" w:space="0" w:color="auto"/>
                    <w:left w:val="single" w:sz="4" w:space="0" w:color="auto"/>
                    <w:bottom w:val="single" w:sz="4" w:space="0" w:color="auto"/>
                    <w:right w:val="single" w:sz="4" w:space="0" w:color="auto"/>
                  </w:tcBorders>
                  <w:hideMark/>
                </w:tcPr>
                <w:p w14:paraId="7F9F2FE3"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18FD1439"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FFD92D1"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62CFE0DB"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6A1D4A80"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00C00B9D"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628A23D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688E6DA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B10ECC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6,7,8,9</w:t>
                  </w:r>
                </w:p>
              </w:tc>
              <w:tc>
                <w:tcPr>
                  <w:tcW w:w="897" w:type="dxa"/>
                  <w:tcBorders>
                    <w:top w:val="single" w:sz="4" w:space="0" w:color="auto"/>
                    <w:left w:val="single" w:sz="4" w:space="0" w:color="auto"/>
                    <w:bottom w:val="single" w:sz="4" w:space="0" w:color="auto"/>
                    <w:right w:val="single" w:sz="4" w:space="0" w:color="auto"/>
                  </w:tcBorders>
                  <w:hideMark/>
                </w:tcPr>
                <w:p w14:paraId="1358F4C7"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56B31F4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0C3CE58"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71783937"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tcPr>
                <w:p w14:paraId="5BF2180F" w14:textId="77777777" w:rsidR="003375A7" w:rsidRDefault="003375A7">
                  <w:pPr>
                    <w:ind w:left="720" w:hanging="720"/>
                    <w:rPr>
                      <w:rFonts w:ascii="Times" w:hAnsi="Times"/>
                      <w:color w:val="000000"/>
                      <w:kern w:val="24"/>
                      <w:sz w:val="18"/>
                      <w:szCs w:val="18"/>
                    </w:rPr>
                  </w:pPr>
                </w:p>
              </w:tc>
              <w:tc>
                <w:tcPr>
                  <w:tcW w:w="1020" w:type="dxa"/>
                  <w:tcBorders>
                    <w:top w:val="single" w:sz="4" w:space="0" w:color="auto"/>
                    <w:left w:val="single" w:sz="4" w:space="0" w:color="auto"/>
                    <w:bottom w:val="single" w:sz="4" w:space="0" w:color="auto"/>
                    <w:right w:val="single" w:sz="4" w:space="0" w:color="auto"/>
                  </w:tcBorders>
                  <w:vAlign w:val="center"/>
                  <w:hideMark/>
                </w:tcPr>
                <w:p w14:paraId="7191E3D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04DFB57C"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542170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3799413"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1,4,6,9</w:t>
                  </w:r>
                </w:p>
              </w:tc>
              <w:tc>
                <w:tcPr>
                  <w:tcW w:w="897" w:type="dxa"/>
                  <w:tcBorders>
                    <w:top w:val="single" w:sz="4" w:space="0" w:color="auto"/>
                    <w:left w:val="single" w:sz="4" w:space="0" w:color="auto"/>
                    <w:bottom w:val="single" w:sz="4" w:space="0" w:color="auto"/>
                    <w:right w:val="single" w:sz="4" w:space="0" w:color="auto"/>
                  </w:tcBorders>
                  <w:hideMark/>
                </w:tcPr>
                <w:p w14:paraId="0A326968" w14:textId="77777777" w:rsidR="003375A7" w:rsidRDefault="003375A7">
                  <w:pPr>
                    <w:ind w:left="720" w:hanging="720"/>
                    <w:jc w:val="center"/>
                    <w:rPr>
                      <w:rFonts w:ascii="Times" w:hAnsi="Times"/>
                      <w:szCs w:val="24"/>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4B027FB7"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9EA6D8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r w:rsidR="003375A7" w14:paraId="24BC78BD" w14:textId="77777777" w:rsidTr="003375A7">
              <w:trPr>
                <w:jc w:val="center"/>
              </w:trPr>
              <w:tc>
                <w:tcPr>
                  <w:tcW w:w="1395" w:type="dxa"/>
                  <w:tcBorders>
                    <w:top w:val="single" w:sz="4" w:space="0" w:color="auto"/>
                    <w:left w:val="single" w:sz="4" w:space="0" w:color="auto"/>
                    <w:bottom w:val="single" w:sz="4" w:space="0" w:color="auto"/>
                    <w:right w:val="single" w:sz="4" w:space="0" w:color="auto"/>
                  </w:tcBorders>
                  <w:vAlign w:val="center"/>
                  <w:hideMark/>
                </w:tcPr>
                <w:p w14:paraId="2C37F223" w14:textId="77777777" w:rsidR="003375A7" w:rsidRDefault="003375A7">
                  <w:pPr>
                    <w:ind w:left="720" w:hanging="720"/>
                    <w:rPr>
                      <w:rFonts w:ascii="Times" w:hAnsi="Times"/>
                      <w:color w:val="000000"/>
                      <w:kern w:val="24"/>
                      <w:sz w:val="18"/>
                      <w:szCs w:val="18"/>
                    </w:rPr>
                  </w:pPr>
                  <w:r>
                    <w:rPr>
                      <w:color w:val="000000"/>
                      <w:kern w:val="24"/>
                      <w:sz w:val="18"/>
                      <w:szCs w:val="18"/>
                    </w:rPr>
                    <w:t>70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50E5A1"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3</w:t>
                  </w:r>
                </w:p>
              </w:tc>
              <w:tc>
                <w:tcPr>
                  <w:tcW w:w="807" w:type="dxa"/>
                  <w:tcBorders>
                    <w:top w:val="single" w:sz="4" w:space="0" w:color="auto"/>
                    <w:left w:val="single" w:sz="4" w:space="0" w:color="auto"/>
                    <w:bottom w:val="single" w:sz="4" w:space="0" w:color="auto"/>
                    <w:right w:val="single" w:sz="4" w:space="0" w:color="auto"/>
                  </w:tcBorders>
                  <w:vAlign w:val="center"/>
                  <w:hideMark/>
                </w:tcPr>
                <w:p w14:paraId="2F86452E"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4D18BA9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BA4A1B"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B9CA32" w14:textId="77777777" w:rsidR="003375A7" w:rsidRDefault="003375A7">
                  <w:pPr>
                    <w:ind w:left="720" w:hanging="720"/>
                    <w:jc w:val="center"/>
                    <w:rPr>
                      <w:rFonts w:ascii="DengXian" w:eastAsia="DengXian" w:hAnsi="DengXian" w:cs="SimSun"/>
                      <w:sz w:val="16"/>
                      <w:szCs w:val="16"/>
                    </w:rPr>
                  </w:pPr>
                  <w:r>
                    <w:rPr>
                      <w:rFonts w:ascii="DengXian" w:eastAsia="DengXian" w:hAnsi="DengXian" w:cs="SimSun" w:hint="eastAsia"/>
                      <w:sz w:val="16"/>
                      <w:szCs w:val="16"/>
                    </w:rPr>
                    <w:t>0</w:t>
                  </w:r>
                </w:p>
              </w:tc>
              <w:tc>
                <w:tcPr>
                  <w:tcW w:w="1011" w:type="dxa"/>
                  <w:tcBorders>
                    <w:top w:val="single" w:sz="4" w:space="0" w:color="auto"/>
                    <w:left w:val="single" w:sz="4" w:space="0" w:color="auto"/>
                    <w:bottom w:val="single" w:sz="4" w:space="0" w:color="auto"/>
                    <w:right w:val="single" w:sz="4" w:space="0" w:color="auto"/>
                  </w:tcBorders>
                  <w:hideMark/>
                </w:tcPr>
                <w:p w14:paraId="4B8EB894"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c>
                <w:tcPr>
                  <w:tcW w:w="1002" w:type="dxa"/>
                  <w:tcBorders>
                    <w:top w:val="single" w:sz="4" w:space="0" w:color="auto"/>
                    <w:left w:val="single" w:sz="4" w:space="0" w:color="auto"/>
                    <w:bottom w:val="single" w:sz="4" w:space="0" w:color="auto"/>
                    <w:right w:val="single" w:sz="4" w:space="0" w:color="auto"/>
                  </w:tcBorders>
                  <w:hideMark/>
                </w:tcPr>
                <w:p w14:paraId="3D4BEC7E" w14:textId="77777777" w:rsidR="003375A7" w:rsidRDefault="003375A7">
                  <w:pPr>
                    <w:ind w:left="720" w:hanging="720"/>
                    <w:jc w:val="center"/>
                    <w:rPr>
                      <w:rFonts w:ascii="Times" w:hAnsi="Times"/>
                      <w:b/>
                      <w:color w:val="000000"/>
                      <w:kern w:val="24"/>
                      <w:sz w:val="18"/>
                      <w:szCs w:val="18"/>
                    </w:rPr>
                  </w:pPr>
                  <w:r>
                    <w:rPr>
                      <w:b/>
                      <w:color w:val="000000"/>
                      <w:kern w:val="24"/>
                      <w:sz w:val="18"/>
                      <w:szCs w:val="18"/>
                    </w:rPr>
                    <w:t>-</w:t>
                  </w:r>
                </w:p>
              </w:tc>
            </w:tr>
          </w:tbl>
          <w:p w14:paraId="6D70B1C4" w14:textId="77777777" w:rsidR="003375A7" w:rsidRDefault="003375A7" w:rsidP="003375A7">
            <w:r>
              <w:rPr>
                <w:rFonts w:eastAsia="SimSun"/>
              </w:rPr>
              <w:t>------------- end text proposal, 38.211 section 6.3.3.2 -----------------------------------------------</w:t>
            </w:r>
          </w:p>
          <w:p w14:paraId="17609482" w14:textId="77777777" w:rsidR="00996FCC" w:rsidRDefault="00996F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6F2DECB5" w14:textId="77777777" w:rsidR="003375A7" w:rsidRDefault="003375A7" w:rsidP="003375A7">
            <w:pPr>
              <w:pStyle w:val="af5"/>
              <w:spacing w:after="160" w:line="256" w:lineRule="auto"/>
              <w:ind w:leftChars="0"/>
              <w:contextualSpacing/>
              <w:rPr>
                <w:szCs w:val="20"/>
              </w:rPr>
            </w:pPr>
            <w:r>
              <w:rPr>
                <w:szCs w:val="20"/>
                <w:highlight w:val="green"/>
              </w:rPr>
              <w:t>Agreements</w:t>
            </w:r>
            <w:r>
              <w:rPr>
                <w:szCs w:val="20"/>
              </w:rPr>
              <w:t>:</w:t>
            </w:r>
          </w:p>
          <w:p w14:paraId="4FDEBF68" w14:textId="77777777" w:rsidR="003375A7" w:rsidRDefault="003375A7" w:rsidP="00AD7984">
            <w:pPr>
              <w:numPr>
                <w:ilvl w:val="0"/>
                <w:numId w:val="52"/>
              </w:numPr>
              <w:overflowPunct/>
              <w:autoSpaceDE/>
              <w:autoSpaceDN/>
              <w:adjustRightInd/>
              <w:spacing w:after="0"/>
              <w:ind w:left="1440"/>
              <w:textAlignment w:val="auto"/>
            </w:pPr>
            <w:r>
              <w:rPr>
                <w:kern w:val="2"/>
                <w:lang w:eastAsia="zh-CN"/>
              </w:rPr>
              <w:t>Support cyclically mapping the actually transmitted SS/PBCH blocks and ROs within a period</w:t>
            </w:r>
          </w:p>
          <w:p w14:paraId="2F61E91A" w14:textId="77777777" w:rsidR="003375A7" w:rsidRDefault="003375A7" w:rsidP="00AD7984">
            <w:pPr>
              <w:numPr>
                <w:ilvl w:val="1"/>
                <w:numId w:val="52"/>
              </w:numPr>
              <w:overflowPunct/>
              <w:autoSpaceDE/>
              <w:autoSpaceDN/>
              <w:adjustRightInd/>
              <w:spacing w:after="0"/>
              <w:ind w:left="2160"/>
              <w:textAlignment w:val="auto"/>
            </w:pPr>
            <w:r>
              <w:t>FFS the definition of the period</w:t>
            </w:r>
          </w:p>
          <w:p w14:paraId="5A3848A2" w14:textId="77777777" w:rsidR="003375A7" w:rsidRDefault="003375A7" w:rsidP="00AD7984">
            <w:pPr>
              <w:numPr>
                <w:ilvl w:val="1"/>
                <w:numId w:val="52"/>
              </w:numPr>
              <w:overflowPunct/>
              <w:autoSpaceDE/>
              <w:autoSpaceDN/>
              <w:adjustRightInd/>
              <w:spacing w:after="0"/>
              <w:ind w:left="2160"/>
              <w:textAlignment w:val="auto"/>
            </w:pPr>
            <w:r>
              <w:t xml:space="preserve">FFS whether or not there a case of ROs </w:t>
            </w:r>
            <w:r>
              <w:rPr>
                <w:lang w:eastAsia="zh-CN"/>
              </w:rPr>
              <w:t xml:space="preserve">that </w:t>
            </w:r>
            <w:r>
              <w:t>are</w:t>
            </w:r>
            <w:r>
              <w:rPr>
                <w:lang w:eastAsia="zh-CN"/>
              </w:rPr>
              <w:t xml:space="preserve"> </w:t>
            </w:r>
            <w:r>
              <w:t>not enough</w:t>
            </w:r>
            <w:r>
              <w:rPr>
                <w:lang w:eastAsia="zh-CN"/>
              </w:rPr>
              <w:t xml:space="preserve"> for a complete association with </w:t>
            </w:r>
            <w:r>
              <w:t xml:space="preserve">all </w:t>
            </w:r>
            <w:r>
              <w:rPr>
                <w:lang w:eastAsia="zh-CN"/>
              </w:rPr>
              <w:t>the actually transmitted SS</w:t>
            </w:r>
            <w:r>
              <w:t>/PBCH</w:t>
            </w:r>
            <w:r>
              <w:rPr>
                <w:lang w:eastAsia="zh-CN"/>
              </w:rPr>
              <w:t xml:space="preserve"> blocks and if so, how to handle</w:t>
            </w:r>
          </w:p>
          <w:p w14:paraId="3C4765EA" w14:textId="77777777" w:rsidR="003375A7" w:rsidRDefault="003375A7" w:rsidP="003375A7">
            <w:pPr>
              <w:rPr>
                <w:sz w:val="36"/>
              </w:rPr>
            </w:pPr>
          </w:p>
          <w:p w14:paraId="1A1D8D8A" w14:textId="77777777" w:rsidR="003375A7" w:rsidRDefault="003375A7" w:rsidP="003375A7">
            <w:r>
              <w:rPr>
                <w:highlight w:val="green"/>
              </w:rPr>
              <w:t>Agreements</w:t>
            </w:r>
            <w:r>
              <w:t>:</w:t>
            </w:r>
          </w:p>
          <w:p w14:paraId="7ACB9E34" w14:textId="77777777" w:rsidR="003375A7" w:rsidRDefault="003375A7" w:rsidP="00AD7984">
            <w:pPr>
              <w:numPr>
                <w:ilvl w:val="0"/>
                <w:numId w:val="25"/>
              </w:numPr>
              <w:overflowPunct/>
              <w:autoSpaceDE/>
              <w:autoSpaceDN/>
              <w:adjustRightInd/>
              <w:spacing w:after="0"/>
              <w:ind w:left="1440"/>
              <w:textAlignment w:val="auto"/>
            </w:pPr>
            <w:r>
              <w:t>For</w:t>
            </w:r>
            <w:r>
              <w:rPr>
                <w:lang w:eastAsia="zh-CN"/>
              </w:rPr>
              <w:t xml:space="preserve"> the cyclic mapping of association between ROs and </w:t>
            </w:r>
            <w:r>
              <w:t xml:space="preserve">all </w:t>
            </w:r>
            <w:r>
              <w:rPr>
                <w:lang w:eastAsia="zh-CN"/>
              </w:rPr>
              <w:t>the actually transmitted SS</w:t>
            </w:r>
            <w:r>
              <w:t>/PBCH</w:t>
            </w:r>
            <w:r>
              <w:rPr>
                <w:lang w:eastAsia="zh-CN"/>
              </w:rPr>
              <w:t xml:space="preserve"> blocks, if there are leftover ROs after an integer number of cycles within the defined period, </w:t>
            </w:r>
          </w:p>
          <w:p w14:paraId="70811E22" w14:textId="77777777" w:rsidR="003375A7" w:rsidRDefault="003375A7" w:rsidP="00AD7984">
            <w:pPr>
              <w:numPr>
                <w:ilvl w:val="1"/>
                <w:numId w:val="25"/>
              </w:numPr>
              <w:overflowPunct/>
              <w:autoSpaceDE/>
              <w:autoSpaceDN/>
              <w:adjustRightInd/>
              <w:spacing w:after="0"/>
              <w:ind w:left="2160"/>
              <w:textAlignment w:val="auto"/>
            </w:pPr>
            <w:r>
              <w:rPr>
                <w:lang w:eastAsia="zh-CN"/>
              </w:rPr>
              <w:t xml:space="preserve">no SS/PBCH blocks are mapped to these leftover ROs </w:t>
            </w:r>
          </w:p>
          <w:p w14:paraId="246DF843" w14:textId="77777777" w:rsidR="003375A7" w:rsidRDefault="003375A7" w:rsidP="003375A7">
            <w:pPr>
              <w:pStyle w:val="af5"/>
              <w:spacing w:after="160" w:line="256" w:lineRule="auto"/>
              <w:ind w:leftChars="0"/>
              <w:contextualSpacing/>
              <w:rPr>
                <w:szCs w:val="20"/>
                <w:highlight w:val="yellow"/>
              </w:rPr>
            </w:pPr>
          </w:p>
          <w:p w14:paraId="29D9EA33" w14:textId="77777777" w:rsidR="003375A7" w:rsidRDefault="003375A7" w:rsidP="003375A7">
            <w:pPr>
              <w:pStyle w:val="af5"/>
              <w:spacing w:after="160" w:line="256" w:lineRule="auto"/>
              <w:ind w:leftChars="0"/>
              <w:contextualSpacing/>
              <w:rPr>
                <w:szCs w:val="20"/>
                <w:highlight w:val="green"/>
              </w:rPr>
            </w:pPr>
            <w:r>
              <w:rPr>
                <w:szCs w:val="20"/>
                <w:highlight w:val="green"/>
              </w:rPr>
              <w:t>Agreements:</w:t>
            </w:r>
          </w:p>
          <w:p w14:paraId="27FA616C" w14:textId="77777777" w:rsidR="003375A7" w:rsidRDefault="003375A7" w:rsidP="00AD7984">
            <w:pPr>
              <w:numPr>
                <w:ilvl w:val="0"/>
                <w:numId w:val="53"/>
              </w:numPr>
              <w:overflowPunct/>
              <w:autoSpaceDE/>
              <w:autoSpaceDN/>
              <w:adjustRightInd/>
              <w:spacing w:after="0"/>
              <w:ind w:left="1440"/>
              <w:textAlignment w:val="auto"/>
              <w:rPr>
                <w:rFonts w:eastAsia="Times New Roman"/>
                <w:szCs w:val="24"/>
                <w:lang w:eastAsia="zh-CN"/>
              </w:rPr>
            </w:pPr>
            <w:r>
              <w:rPr>
                <w:rFonts w:eastAsia="Times New Roman"/>
                <w:lang w:eastAsia="zh-CN"/>
              </w:rPr>
              <w:t>Confirm the following working assumption</w:t>
            </w:r>
          </w:p>
          <w:p w14:paraId="4B783D3B" w14:textId="77777777" w:rsidR="003375A7" w:rsidRDefault="003375A7" w:rsidP="00AD7984">
            <w:pPr>
              <w:numPr>
                <w:ilvl w:val="1"/>
                <w:numId w:val="53"/>
              </w:numPr>
              <w:overflowPunct/>
              <w:autoSpaceDE/>
              <w:autoSpaceDN/>
              <w:adjustRightInd/>
              <w:spacing w:after="0"/>
              <w:ind w:left="2160"/>
              <w:textAlignment w:val="auto"/>
              <w:rPr>
                <w:rFonts w:eastAsia="Batang"/>
              </w:rPr>
            </w:pPr>
            <w:r>
              <w:rPr>
                <w:highlight w:val="darkYellow"/>
              </w:rPr>
              <w:t>Working assumption</w:t>
            </w:r>
            <w:r>
              <w:t>:</w:t>
            </w:r>
          </w:p>
          <w:p w14:paraId="5ED1E7D5" w14:textId="77777777" w:rsidR="003375A7" w:rsidRDefault="003375A7" w:rsidP="00AD7984">
            <w:pPr>
              <w:numPr>
                <w:ilvl w:val="2"/>
                <w:numId w:val="53"/>
              </w:numPr>
              <w:overflowPunct/>
              <w:autoSpaceDE/>
              <w:autoSpaceDN/>
              <w:adjustRightInd/>
              <w:spacing w:after="0"/>
              <w:ind w:left="2880"/>
              <w:textAlignment w:val="auto"/>
            </w:pPr>
            <w:r>
              <w:t>When multiple SS block are associated with one RACH transmission occasion, the preamble indices for CBRA for each SS block are mapped consecutively</w:t>
            </w:r>
          </w:p>
          <w:p w14:paraId="35B7C9B2" w14:textId="77777777" w:rsidR="003375A7" w:rsidRDefault="003375A7" w:rsidP="003375A7">
            <w:pPr>
              <w:pStyle w:val="af5"/>
              <w:spacing w:after="160" w:line="256" w:lineRule="auto"/>
              <w:ind w:leftChars="0"/>
              <w:contextualSpacing/>
              <w:rPr>
                <w:szCs w:val="20"/>
                <w:highlight w:val="yellow"/>
              </w:rPr>
            </w:pPr>
          </w:p>
          <w:p w14:paraId="66C17A0B" w14:textId="77777777" w:rsidR="003375A7" w:rsidRDefault="003375A7" w:rsidP="003375A7">
            <w:r>
              <w:rPr>
                <w:highlight w:val="green"/>
              </w:rPr>
              <w:t>Agreements</w:t>
            </w:r>
            <w:r>
              <w:t>:</w:t>
            </w:r>
          </w:p>
          <w:p w14:paraId="2773E3AB" w14:textId="77777777" w:rsidR="003375A7" w:rsidRDefault="003375A7" w:rsidP="00AD7984">
            <w:pPr>
              <w:numPr>
                <w:ilvl w:val="0"/>
                <w:numId w:val="54"/>
              </w:numPr>
              <w:overflowPunct/>
              <w:autoSpaceDE/>
              <w:autoSpaceDN/>
              <w:adjustRightInd/>
              <w:spacing w:after="0"/>
              <w:ind w:left="1440"/>
              <w:textAlignment w:val="auto"/>
              <w:rPr>
                <w:lang w:eastAsia="zh-CN"/>
              </w:rPr>
            </w:pPr>
            <w:r>
              <w:rPr>
                <w:lang w:eastAsia="zh-CN"/>
              </w:rPr>
              <w:t>NR supports maximum TA command value of 3846 for RAR</w:t>
            </w:r>
          </w:p>
          <w:p w14:paraId="23F1F1A3" w14:textId="77777777" w:rsidR="003375A7" w:rsidRDefault="003375A7" w:rsidP="003375A7">
            <w:pPr>
              <w:rPr>
                <w:szCs w:val="24"/>
                <w:highlight w:val="yellow"/>
              </w:rPr>
            </w:pPr>
          </w:p>
          <w:p w14:paraId="13CFBDE1" w14:textId="77777777" w:rsidR="003375A7" w:rsidRDefault="003375A7" w:rsidP="003375A7">
            <w:r>
              <w:rPr>
                <w:highlight w:val="green"/>
              </w:rPr>
              <w:t>Agreements</w:t>
            </w:r>
            <w:r>
              <w:t>:</w:t>
            </w:r>
          </w:p>
          <w:p w14:paraId="23B4150A" w14:textId="77777777" w:rsidR="003375A7" w:rsidRDefault="003375A7" w:rsidP="00AD7984">
            <w:pPr>
              <w:numPr>
                <w:ilvl w:val="0"/>
                <w:numId w:val="54"/>
              </w:numPr>
              <w:overflowPunct/>
              <w:autoSpaceDE/>
              <w:autoSpaceDN/>
              <w:adjustRightInd/>
              <w:spacing w:after="0"/>
              <w:ind w:left="1440"/>
              <w:textAlignment w:val="auto"/>
            </w:pPr>
            <w:r>
              <w:t>Confirm the working assumption that L2 = 500us as the MAC processing latency during RACH procedure.</w:t>
            </w:r>
          </w:p>
          <w:p w14:paraId="4E97F23B" w14:textId="77777777" w:rsidR="003375A7" w:rsidRDefault="003375A7" w:rsidP="003375A7">
            <w:pPr>
              <w:rPr>
                <w:szCs w:val="24"/>
                <w:highlight w:val="yellow"/>
              </w:rPr>
            </w:pPr>
          </w:p>
          <w:p w14:paraId="363493DB" w14:textId="77777777" w:rsidR="003375A7" w:rsidRDefault="003375A7" w:rsidP="003375A7">
            <w:r>
              <w:rPr>
                <w:highlight w:val="green"/>
              </w:rPr>
              <w:t>Agreements</w:t>
            </w:r>
            <w:r>
              <w:t>:</w:t>
            </w:r>
          </w:p>
          <w:p w14:paraId="1A190AE8" w14:textId="77777777" w:rsidR="003375A7" w:rsidRDefault="003375A7" w:rsidP="00AD7984">
            <w:pPr>
              <w:numPr>
                <w:ilvl w:val="0"/>
                <w:numId w:val="55"/>
              </w:numPr>
              <w:overflowPunct/>
              <w:autoSpaceDE/>
              <w:autoSpaceDN/>
              <w:adjustRightInd/>
              <w:spacing w:after="0"/>
              <w:ind w:left="1440"/>
              <w:textAlignment w:val="auto"/>
            </w:pPr>
            <w:r>
              <w:t>To add the following text in Section 8.1 of 38.213:</w:t>
            </w:r>
          </w:p>
          <w:p w14:paraId="4DC431A9" w14:textId="77777777" w:rsidR="003375A7" w:rsidRDefault="003375A7" w:rsidP="003375A7">
            <w:pPr>
              <w:ind w:left="1800"/>
              <w:rPr>
                <w:color w:val="FF0000"/>
                <w:u w:val="single"/>
              </w:rPr>
            </w:pPr>
            <w:r>
              <w:rPr>
                <w:color w:val="FF0000"/>
                <w:u w:val="single"/>
              </w:rPr>
              <w:t>Actually transmitted SS/PBCH blocks are associated to RACH transmission according in the following order:</w:t>
            </w:r>
          </w:p>
          <w:p w14:paraId="7AB1EFE4" w14:textId="77777777" w:rsidR="003375A7" w:rsidRDefault="003375A7" w:rsidP="00AD7984">
            <w:pPr>
              <w:pStyle w:val="af5"/>
              <w:widowControl/>
              <w:numPr>
                <w:ilvl w:val="0"/>
                <w:numId w:val="56"/>
              </w:numPr>
              <w:spacing w:after="160" w:line="256" w:lineRule="auto"/>
              <w:ind w:leftChars="0" w:left="1800"/>
              <w:contextualSpacing/>
              <w:jc w:val="left"/>
              <w:rPr>
                <w:color w:val="FF0000"/>
                <w:szCs w:val="20"/>
                <w:u w:val="single"/>
              </w:rPr>
            </w:pPr>
            <w:r>
              <w:rPr>
                <w:color w:val="FF0000"/>
                <w:szCs w:val="20"/>
                <w:u w:val="single"/>
              </w:rPr>
              <w:t>First in increasing preamble indices within a single RACH occasion.</w:t>
            </w:r>
          </w:p>
          <w:p w14:paraId="174CF352" w14:textId="77777777" w:rsidR="003375A7" w:rsidRDefault="003375A7" w:rsidP="00AD7984">
            <w:pPr>
              <w:pStyle w:val="af5"/>
              <w:widowControl/>
              <w:numPr>
                <w:ilvl w:val="0"/>
                <w:numId w:val="56"/>
              </w:numPr>
              <w:spacing w:after="160" w:line="256" w:lineRule="auto"/>
              <w:ind w:leftChars="0" w:left="1800"/>
              <w:contextualSpacing/>
              <w:jc w:val="left"/>
              <w:rPr>
                <w:color w:val="FF0000"/>
                <w:szCs w:val="20"/>
                <w:u w:val="single"/>
              </w:rPr>
            </w:pPr>
            <w:r>
              <w:rPr>
                <w:color w:val="FF0000"/>
                <w:szCs w:val="20"/>
                <w:u w:val="single"/>
              </w:rPr>
              <w:t>Then in increasing number of frequency multiplexed RACH occasion.</w:t>
            </w:r>
          </w:p>
          <w:p w14:paraId="7E1F3D11" w14:textId="77777777" w:rsidR="003375A7" w:rsidRDefault="003375A7" w:rsidP="00AD7984">
            <w:pPr>
              <w:pStyle w:val="af5"/>
              <w:widowControl/>
              <w:numPr>
                <w:ilvl w:val="0"/>
                <w:numId w:val="56"/>
              </w:numPr>
              <w:spacing w:after="160" w:line="256" w:lineRule="auto"/>
              <w:ind w:leftChars="0" w:left="1800"/>
              <w:contextualSpacing/>
              <w:jc w:val="left"/>
              <w:rPr>
                <w:color w:val="FF0000"/>
                <w:szCs w:val="20"/>
                <w:u w:val="single"/>
              </w:rPr>
            </w:pPr>
            <w:r>
              <w:rPr>
                <w:color w:val="FF0000"/>
                <w:szCs w:val="20"/>
                <w:u w:val="single"/>
              </w:rPr>
              <w:t>Then in increasing number of time-domain RACH occasion within a RACH slot.</w:t>
            </w:r>
          </w:p>
          <w:p w14:paraId="0F76C2CB" w14:textId="77777777" w:rsidR="003375A7" w:rsidRDefault="003375A7" w:rsidP="00AD7984">
            <w:pPr>
              <w:pStyle w:val="af5"/>
              <w:widowControl/>
              <w:numPr>
                <w:ilvl w:val="0"/>
                <w:numId w:val="56"/>
              </w:numPr>
              <w:spacing w:after="160" w:line="256" w:lineRule="auto"/>
              <w:ind w:leftChars="0" w:left="1800"/>
              <w:contextualSpacing/>
              <w:jc w:val="left"/>
              <w:rPr>
                <w:color w:val="FF0000"/>
                <w:szCs w:val="20"/>
                <w:u w:val="single"/>
              </w:rPr>
            </w:pPr>
            <w:r>
              <w:rPr>
                <w:color w:val="FF0000"/>
                <w:szCs w:val="20"/>
                <w:u w:val="single"/>
              </w:rPr>
              <w:t xml:space="preserve">Then in increasing number of RACH slots. </w:t>
            </w:r>
          </w:p>
          <w:p w14:paraId="5A1BA4E9" w14:textId="77777777" w:rsidR="003375A7" w:rsidRDefault="003375A7" w:rsidP="003375A7">
            <w:pPr>
              <w:ind w:left="1800"/>
              <w:rPr>
                <w:color w:val="FF0000"/>
                <w:u w:val="single"/>
              </w:rPr>
            </w:pPr>
            <w:r>
              <w:rPr>
                <w:color w:val="FF0000"/>
                <w:u w:val="single"/>
              </w:rPr>
              <w:t>The number of SS/PBCH blocks associated to one RACH occasion is determined by parameter SSB-per-rach-occasion. If SSB-per-rach-occasion is less than one, one SS/PBCH is mapped to 1/SSB-per-rach-occasion consecutive RACH occasions.</w:t>
            </w:r>
          </w:p>
          <w:p w14:paraId="71925D34" w14:textId="77777777" w:rsidR="003375A7" w:rsidRDefault="003375A7" w:rsidP="003375A7">
            <w:pPr>
              <w:rPr>
                <w:szCs w:val="24"/>
                <w:highlight w:val="yellow"/>
              </w:rPr>
            </w:pPr>
          </w:p>
          <w:p w14:paraId="170E7693" w14:textId="77777777" w:rsidR="003375A7" w:rsidRDefault="003375A7" w:rsidP="003375A7">
            <w:pPr>
              <w:rPr>
                <w:b/>
                <w:lang w:eastAsia="x-none"/>
              </w:rPr>
            </w:pPr>
            <w:r>
              <w:rPr>
                <w:highlight w:val="green"/>
                <w:lang w:eastAsia="x-none"/>
              </w:rPr>
              <w:t>Agreements</w:t>
            </w:r>
            <w:r>
              <w:rPr>
                <w:b/>
                <w:lang w:eastAsia="x-none"/>
              </w:rPr>
              <w:t>:</w:t>
            </w:r>
          </w:p>
          <w:p w14:paraId="20E7A16C" w14:textId="77777777" w:rsidR="003375A7" w:rsidRDefault="003375A7" w:rsidP="00AD7984">
            <w:pPr>
              <w:pStyle w:val="af5"/>
              <w:widowControl/>
              <w:numPr>
                <w:ilvl w:val="0"/>
                <w:numId w:val="57"/>
              </w:numPr>
              <w:spacing w:before="120" w:afterLines="50" w:after="120" w:line="256" w:lineRule="auto"/>
              <w:ind w:leftChars="0"/>
              <w:contextualSpacing/>
              <w:jc w:val="left"/>
            </w:pPr>
            <w:r>
              <w:t>NR supports the following number of SSBs per RACH occasion</w:t>
            </w:r>
            <w:r>
              <w:rPr>
                <w:rFonts w:ascii="Times New Roman" w:hAnsi="Times New Roman"/>
              </w:rPr>
              <w:t>: {1/8, 1/4, 1/2, 1, 2, 4, 8, 16}</w:t>
            </w:r>
          </w:p>
          <w:p w14:paraId="712872AA" w14:textId="77777777" w:rsidR="003375A7" w:rsidRDefault="003375A7" w:rsidP="00AD7984">
            <w:pPr>
              <w:pStyle w:val="af5"/>
              <w:widowControl/>
              <w:numPr>
                <w:ilvl w:val="1"/>
                <w:numId w:val="57"/>
              </w:numPr>
              <w:spacing w:before="120" w:afterLines="50" w:after="120" w:line="256" w:lineRule="auto"/>
              <w:ind w:leftChars="0"/>
              <w:contextualSpacing/>
              <w:jc w:val="left"/>
            </w:pPr>
            <w:r>
              <w:t>Note: This agreement includes the possibility that FDMed RACH occasions are configured to support configurations where all FDMed RACH occasions get mapped to one set of SSBs</w:t>
            </w:r>
          </w:p>
          <w:p w14:paraId="37C3DA12" w14:textId="77777777" w:rsidR="003375A7" w:rsidRDefault="003375A7" w:rsidP="003375A7">
            <w:pPr>
              <w:rPr>
                <w:rFonts w:eastAsia="Batang"/>
                <w:lang w:eastAsia="x-none"/>
              </w:rPr>
            </w:pPr>
            <w:r>
              <w:rPr>
                <w:highlight w:val="green"/>
                <w:lang w:eastAsia="x-none"/>
              </w:rPr>
              <w:t>Agreements</w:t>
            </w:r>
            <w:r>
              <w:rPr>
                <w:lang w:eastAsia="x-none"/>
              </w:rPr>
              <w:t>:</w:t>
            </w:r>
          </w:p>
          <w:p w14:paraId="6F91B72F" w14:textId="77777777" w:rsidR="003375A7" w:rsidRDefault="003375A7" w:rsidP="00AD7984">
            <w:pPr>
              <w:pStyle w:val="af5"/>
              <w:widowControl/>
              <w:numPr>
                <w:ilvl w:val="0"/>
                <w:numId w:val="56"/>
              </w:numPr>
              <w:spacing w:after="160" w:line="256" w:lineRule="auto"/>
              <w:ind w:leftChars="0"/>
              <w:contextualSpacing/>
              <w:jc w:val="left"/>
              <w:rPr>
                <w:lang w:eastAsia="x-none"/>
              </w:rPr>
            </w:pPr>
            <w:r>
              <w:t>For long sequence preamble formats, the parameter DELTA_PREAMBLE is given by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2600"/>
            </w:tblGrid>
            <w:tr w:rsidR="003375A7" w14:paraId="4EC5D33F" w14:textId="7777777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D6D53" w14:textId="77777777" w:rsidR="003375A7" w:rsidRDefault="003375A7">
                  <w:pPr>
                    <w:pStyle w:val="TAH"/>
                    <w:rPr>
                      <w:rFonts w:ascii="Times New Roman" w:eastAsia="Times New Roman" w:hAnsi="Times New Roman"/>
                      <w:b w:val="0"/>
                      <w:noProof/>
                      <w:sz w:val="20"/>
                      <w:szCs w:val="22"/>
                      <w:lang w:eastAsia="ko-KR"/>
                    </w:rPr>
                  </w:pPr>
                  <w:r>
                    <w:rPr>
                      <w:rFonts w:ascii="Times New Roman" w:hAnsi="Times New Roman"/>
                      <w:b w:val="0"/>
                      <w:noProof/>
                      <w:sz w:val="20"/>
                      <w:szCs w:val="22"/>
                      <w:lang w:eastAsia="ko-KR"/>
                    </w:rPr>
                    <w:t>Preamble</w:t>
                  </w:r>
                </w:p>
                <w:p w14:paraId="1DC7EEAF" w14:textId="77777777" w:rsidR="003375A7" w:rsidRDefault="003375A7">
                  <w:pPr>
                    <w:pStyle w:val="TAH"/>
                    <w:rPr>
                      <w:rFonts w:ascii="Times New Roman" w:hAnsi="Times New Roman"/>
                      <w:b w:val="0"/>
                      <w:noProof/>
                      <w:sz w:val="20"/>
                      <w:szCs w:val="22"/>
                      <w:lang w:eastAsia="ko-KR"/>
                    </w:rPr>
                  </w:pPr>
                  <w:r>
                    <w:rPr>
                      <w:rFonts w:ascii="Times New Roman" w:hAnsi="Times New Roman"/>
                      <w:b w:val="0"/>
                      <w:noProof/>
                      <w:sz w:val="20"/>
                      <w:szCs w:val="22"/>
                      <w:lang w:eastAsia="ko-KR"/>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C67C6" w14:textId="77777777" w:rsidR="003375A7" w:rsidRDefault="003375A7">
                  <w:pPr>
                    <w:pStyle w:val="TAH"/>
                    <w:rPr>
                      <w:rFonts w:ascii="Times New Roman" w:hAnsi="Times New Roman"/>
                      <w:b w:val="0"/>
                      <w:noProof/>
                      <w:sz w:val="20"/>
                      <w:szCs w:val="22"/>
                      <w:lang w:eastAsia="ko-KR"/>
                    </w:rPr>
                  </w:pPr>
                  <w:r>
                    <w:rPr>
                      <w:rFonts w:ascii="Times New Roman" w:hAnsi="Times New Roman"/>
                      <w:b w:val="0"/>
                      <w:sz w:val="20"/>
                      <w:szCs w:val="22"/>
                    </w:rPr>
                    <w:t>DELTA_PREAMBLE values</w:t>
                  </w:r>
                </w:p>
              </w:tc>
            </w:tr>
            <w:tr w:rsidR="003375A7" w14:paraId="1F10678F" w14:textId="7777777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45FA32" w14:textId="77777777" w:rsidR="003375A7" w:rsidRDefault="003375A7">
                  <w:pPr>
                    <w:pStyle w:val="TAC"/>
                    <w:rPr>
                      <w:noProof/>
                      <w:szCs w:val="22"/>
                      <w:lang w:eastAsia="ko-KR"/>
                    </w:rPr>
                  </w:pPr>
                  <w:r>
                    <w:rPr>
                      <w:noProof/>
                      <w:szCs w:val="22"/>
                      <w:lang w:eastAsia="ko-KR"/>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C0FA2" w14:textId="77777777" w:rsidR="003375A7" w:rsidRDefault="003375A7">
                  <w:pPr>
                    <w:pStyle w:val="TAC"/>
                    <w:rPr>
                      <w:noProof/>
                      <w:szCs w:val="22"/>
                      <w:lang w:eastAsia="ko-KR"/>
                    </w:rPr>
                  </w:pPr>
                  <w:r>
                    <w:rPr>
                      <w:noProof/>
                      <w:szCs w:val="22"/>
                      <w:lang w:eastAsia="ko-KR"/>
                    </w:rPr>
                    <w:t>0 dB</w:t>
                  </w:r>
                </w:p>
              </w:tc>
            </w:tr>
            <w:tr w:rsidR="003375A7" w14:paraId="5530DEA0" w14:textId="7777777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1AB25" w14:textId="77777777" w:rsidR="003375A7" w:rsidRDefault="003375A7">
                  <w:pPr>
                    <w:pStyle w:val="TAC"/>
                    <w:rPr>
                      <w:noProof/>
                      <w:szCs w:val="22"/>
                      <w:lang w:eastAsia="ko-KR"/>
                    </w:rPr>
                  </w:pPr>
                  <w:r>
                    <w:rPr>
                      <w:noProof/>
                      <w:szCs w:val="22"/>
                      <w:lang w:eastAsia="ko-KR"/>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EF8E3E" w14:textId="77777777" w:rsidR="003375A7" w:rsidRDefault="003375A7">
                  <w:pPr>
                    <w:pStyle w:val="TAC"/>
                    <w:rPr>
                      <w:noProof/>
                      <w:szCs w:val="22"/>
                      <w:lang w:eastAsia="ko-KR"/>
                    </w:rPr>
                  </w:pPr>
                  <w:r>
                    <w:rPr>
                      <w:noProof/>
                      <w:szCs w:val="22"/>
                      <w:lang w:eastAsia="ko-KR"/>
                    </w:rPr>
                    <w:t>-3 dB</w:t>
                  </w:r>
                </w:p>
              </w:tc>
            </w:tr>
            <w:tr w:rsidR="003375A7" w14:paraId="44A8298E" w14:textId="7777777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994DD" w14:textId="77777777" w:rsidR="003375A7" w:rsidRDefault="003375A7">
                  <w:pPr>
                    <w:pStyle w:val="TAC"/>
                    <w:rPr>
                      <w:noProof/>
                      <w:szCs w:val="22"/>
                      <w:lang w:eastAsia="ko-KR"/>
                    </w:rPr>
                  </w:pPr>
                  <w:r>
                    <w:rPr>
                      <w:noProof/>
                      <w:szCs w:val="22"/>
                      <w:lang w:eastAsia="ko-KR"/>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0BBFA" w14:textId="77777777" w:rsidR="003375A7" w:rsidRDefault="003375A7">
                  <w:pPr>
                    <w:pStyle w:val="TAC"/>
                    <w:rPr>
                      <w:noProof/>
                      <w:szCs w:val="22"/>
                      <w:lang w:eastAsia="ko-KR"/>
                    </w:rPr>
                  </w:pPr>
                  <w:r>
                    <w:rPr>
                      <w:noProof/>
                      <w:szCs w:val="22"/>
                      <w:lang w:eastAsia="ko-KR"/>
                    </w:rPr>
                    <w:t>-6 dB</w:t>
                  </w:r>
                </w:p>
              </w:tc>
            </w:tr>
            <w:tr w:rsidR="003375A7" w14:paraId="368D1617" w14:textId="77777777" w:rsidTr="003375A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4F0E39" w14:textId="77777777" w:rsidR="003375A7" w:rsidRDefault="003375A7">
                  <w:pPr>
                    <w:pStyle w:val="TAC"/>
                    <w:rPr>
                      <w:noProof/>
                      <w:szCs w:val="22"/>
                      <w:lang w:eastAsia="ko-KR"/>
                    </w:rPr>
                  </w:pPr>
                  <w:r>
                    <w:rPr>
                      <w:noProof/>
                      <w:szCs w:val="22"/>
                      <w:lang w:eastAsia="ko-KR"/>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147D2" w14:textId="77777777" w:rsidR="003375A7" w:rsidRDefault="003375A7">
                  <w:pPr>
                    <w:pStyle w:val="TAC"/>
                    <w:rPr>
                      <w:noProof/>
                      <w:szCs w:val="22"/>
                      <w:lang w:eastAsia="ko-KR"/>
                    </w:rPr>
                  </w:pPr>
                  <w:r>
                    <w:rPr>
                      <w:noProof/>
                      <w:szCs w:val="22"/>
                      <w:lang w:eastAsia="ko-KR"/>
                    </w:rPr>
                    <w:t>0 dB</w:t>
                  </w:r>
                </w:p>
              </w:tc>
            </w:tr>
          </w:tbl>
          <w:p w14:paraId="5D952FD1" w14:textId="77777777" w:rsidR="003375A7" w:rsidRDefault="003375A7" w:rsidP="00E03F0B">
            <w:pPr>
              <w:pStyle w:val="af5"/>
              <w:overflowPunct w:val="0"/>
              <w:autoSpaceDE w:val="0"/>
              <w:autoSpaceDN w:val="0"/>
              <w:adjustRightInd w:val="0"/>
              <w:ind w:leftChars="0" w:left="0"/>
              <w:textAlignment w:val="baseline"/>
              <w:rPr>
                <w:rFonts w:ascii="Times New Roman" w:hAnsi="Times New Roman"/>
                <w:b/>
                <w:sz w:val="22"/>
              </w:rPr>
            </w:pPr>
          </w:p>
          <w:p w14:paraId="3F585F5C" w14:textId="77777777" w:rsidR="003375A7" w:rsidRDefault="003375A7" w:rsidP="003375A7">
            <w:pPr>
              <w:pStyle w:val="af5"/>
              <w:spacing w:before="240" w:after="160" w:line="256" w:lineRule="auto"/>
              <w:ind w:leftChars="0"/>
              <w:contextualSpacing/>
              <w:rPr>
                <w:b/>
                <w:szCs w:val="20"/>
              </w:rPr>
            </w:pPr>
            <w:r>
              <w:rPr>
                <w:szCs w:val="20"/>
                <w:highlight w:val="green"/>
              </w:rPr>
              <w:t>Agreements</w:t>
            </w:r>
            <w:r>
              <w:rPr>
                <w:b/>
                <w:szCs w:val="20"/>
              </w:rPr>
              <w:t>:</w:t>
            </w:r>
          </w:p>
          <w:p w14:paraId="3C4F1E9E" w14:textId="77777777" w:rsidR="003375A7" w:rsidRDefault="003375A7" w:rsidP="00AD7984">
            <w:pPr>
              <w:numPr>
                <w:ilvl w:val="0"/>
                <w:numId w:val="58"/>
              </w:numPr>
              <w:overflowPunct/>
              <w:autoSpaceDE/>
              <w:autoSpaceDN/>
              <w:adjustRightInd/>
              <w:spacing w:after="0"/>
              <w:ind w:left="1440"/>
              <w:textAlignment w:val="auto"/>
            </w:pPr>
            <w:r>
              <w:rPr>
                <w:rFonts w:eastAsia="Times New Roman"/>
                <w:lang w:eastAsia="zh-CN"/>
              </w:rPr>
              <w:t xml:space="preserve">The indexing order </w:t>
            </w:r>
            <w:r>
              <w:t>of FDMed RACH transmissions occasions within the initial active UL BWP is</w:t>
            </w:r>
            <w:r>
              <w:rPr>
                <w:rFonts w:eastAsia="Times New Roman"/>
                <w:lang w:eastAsia="zh-CN"/>
              </w:rPr>
              <w:t xml:space="preserve"> from the lowest one to the highest one in frequency</w:t>
            </w:r>
            <w:r>
              <w:t xml:space="preserve"> domain</w:t>
            </w:r>
          </w:p>
          <w:p w14:paraId="42567734" w14:textId="77777777" w:rsidR="003375A7" w:rsidRDefault="003375A7" w:rsidP="00AD7984">
            <w:pPr>
              <w:pStyle w:val="af5"/>
              <w:widowControl/>
              <w:numPr>
                <w:ilvl w:val="0"/>
                <w:numId w:val="58"/>
              </w:numPr>
              <w:spacing w:before="240" w:after="160" w:line="256" w:lineRule="auto"/>
              <w:ind w:leftChars="0"/>
              <w:contextualSpacing/>
              <w:jc w:val="left"/>
              <w:rPr>
                <w:szCs w:val="20"/>
              </w:rPr>
            </w:pPr>
            <w:r>
              <w:rPr>
                <w:szCs w:val="20"/>
              </w:rPr>
              <w:t>To adopt the following TP in Section 6.3.3.2 of 38.211:</w:t>
            </w:r>
          </w:p>
          <w:p w14:paraId="0A27DDA3" w14:textId="77777777" w:rsidR="003375A7" w:rsidRDefault="003375A7" w:rsidP="003375A7">
            <w:pPr>
              <w:rPr>
                <w:color w:val="FF0000"/>
                <w:szCs w:val="24"/>
                <w:u w:val="single"/>
              </w:rPr>
            </w:pPr>
            <w:r>
              <w:t xml:space="preserve">Random access preambles can only be transmitted in the time </w:t>
            </w:r>
            <w:r>
              <w:rPr>
                <w:strike/>
                <w:color w:val="FF0000"/>
              </w:rPr>
              <w:t>and frequency</w:t>
            </w:r>
            <w:r>
              <w:rPr>
                <w:color w:val="FF0000"/>
              </w:rPr>
              <w:t xml:space="preserve"> </w:t>
            </w:r>
            <w:r>
              <w:t xml:space="preserve">resources given by the higher-layer parameter </w:t>
            </w:r>
            <w:r>
              <w:rPr>
                <w:i/>
              </w:rPr>
              <w:t>PRACHConfigurationIndex</w:t>
            </w:r>
            <w:r>
              <w:t xml:space="preserve"> according to Table 6.3.3.2-2 depends on FR1 or FR2 and the spectrum type as defined in [TS38.101]. </w:t>
            </w:r>
            <w:r>
              <w:rPr>
                <w:color w:val="FF0000"/>
                <w:u w:val="single"/>
              </w:rPr>
              <w:t>The random access preambles can be transmitted in the frequency resources given by parameter prach-FDM. The indexing order of the FDMed RACH transmission occasions within the initial active UL BWP, is from the lowest one to the highest one in frequency domain. The frequency multiplexed RACH occasions within the initial active UL BWP in one time instance are indexed according to:</w:t>
            </w:r>
          </w:p>
          <w:p w14:paraId="366E5E3A" w14:textId="77777777" w:rsidR="003375A7" w:rsidRDefault="00892A4E" w:rsidP="003375A7">
            <w:pPr>
              <w:jc w:val="center"/>
              <w:rPr>
                <w:color w:val="FF0000"/>
                <w:u w:val="single"/>
              </w:rPr>
            </w:pPr>
            <w:r>
              <w:pict w14:anchorId="42BA7CEC">
                <v:shape id="_x0000_i1119" type="#_x0000_t75" style="width:127.7pt;height:11.9pt" equationxml="&lt;">
                  <v:imagedata r:id="rId187" o:title="" chromakey="white"/>
                </v:shape>
              </w:pict>
            </w:r>
          </w:p>
          <w:p w14:paraId="4321B0C2" w14:textId="77777777" w:rsidR="003375A7" w:rsidRDefault="003375A7" w:rsidP="003375A7">
            <w:pPr>
              <w:pStyle w:val="af5"/>
              <w:spacing w:before="240" w:after="160" w:line="256" w:lineRule="auto"/>
              <w:ind w:leftChars="0"/>
              <w:contextualSpacing/>
              <w:rPr>
                <w:szCs w:val="20"/>
              </w:rPr>
            </w:pPr>
            <w:r>
              <w:rPr>
                <w:szCs w:val="20"/>
                <w:highlight w:val="green"/>
              </w:rPr>
              <w:t>Agreements</w:t>
            </w:r>
            <w:r>
              <w:rPr>
                <w:szCs w:val="20"/>
              </w:rPr>
              <w:t>:</w:t>
            </w:r>
          </w:p>
          <w:p w14:paraId="7E86EC92" w14:textId="77777777" w:rsidR="003375A7" w:rsidRDefault="003375A7" w:rsidP="00AD7984">
            <w:pPr>
              <w:pStyle w:val="af5"/>
              <w:widowControl/>
              <w:numPr>
                <w:ilvl w:val="0"/>
                <w:numId w:val="59"/>
              </w:numPr>
              <w:spacing w:after="160" w:line="256" w:lineRule="auto"/>
              <w:ind w:leftChars="0"/>
              <w:contextualSpacing/>
              <w:jc w:val="left"/>
              <w:rPr>
                <w:szCs w:val="20"/>
              </w:rPr>
            </w:pPr>
            <w:r>
              <w:rPr>
                <w:szCs w:val="20"/>
              </w:rPr>
              <w:t xml:space="preserve">For SSB-per-rach-occasion {1/8, 1/4, ½, 1, 2}: </w:t>
            </w:r>
            <w:bookmarkStart w:id="3" w:name="_Hlk504644555"/>
            <w:r>
              <w:rPr>
                <w:szCs w:val="20"/>
              </w:rPr>
              <w:t xml:space="preserve">CB-preambles-per-SSB </w:t>
            </w:r>
            <w:bookmarkEnd w:id="3"/>
            <w:r>
              <w:rPr>
                <w:szCs w:val="20"/>
              </w:rPr>
              <w:t>is selected from the set of values 4*N, with N=1, …, floor(16/max(1, SSB-per-rach-occasion))</w:t>
            </w:r>
          </w:p>
          <w:p w14:paraId="192EA509" w14:textId="77777777" w:rsidR="003375A7" w:rsidRDefault="003375A7" w:rsidP="00AD7984">
            <w:pPr>
              <w:pStyle w:val="af5"/>
              <w:widowControl/>
              <w:numPr>
                <w:ilvl w:val="0"/>
                <w:numId w:val="59"/>
              </w:numPr>
              <w:spacing w:after="160" w:line="256" w:lineRule="auto"/>
              <w:ind w:leftChars="0"/>
              <w:contextualSpacing/>
              <w:jc w:val="left"/>
              <w:rPr>
                <w:szCs w:val="20"/>
              </w:rPr>
            </w:pPr>
            <w:r>
              <w:rPr>
                <w:szCs w:val="20"/>
              </w:rPr>
              <w:t>For SSB-per-rach-occasion {4, 8, 16}: CB-preambles-per-SSB is selected from the set of values N, with N=1, …, floor(64/SSB-per-rach-occasion)</w:t>
            </w:r>
          </w:p>
          <w:p w14:paraId="2D7E17D2" w14:textId="77777777" w:rsidR="003375A7" w:rsidRDefault="003375A7" w:rsidP="00E03F0B">
            <w:pPr>
              <w:pStyle w:val="af5"/>
              <w:overflowPunct w:val="0"/>
              <w:autoSpaceDE w:val="0"/>
              <w:autoSpaceDN w:val="0"/>
              <w:adjustRightInd w:val="0"/>
              <w:ind w:leftChars="0" w:left="0"/>
              <w:textAlignment w:val="baseline"/>
              <w:rPr>
                <w:rFonts w:ascii="Times New Roman" w:hAnsi="Times New Roman"/>
                <w:b/>
                <w:sz w:val="22"/>
              </w:rPr>
            </w:pPr>
          </w:p>
          <w:p w14:paraId="5964AD0D" w14:textId="77777777" w:rsidR="003375A7" w:rsidRDefault="003375A7" w:rsidP="003375A7">
            <w:pPr>
              <w:pStyle w:val="af5"/>
              <w:spacing w:before="240" w:after="160" w:line="256" w:lineRule="auto"/>
              <w:ind w:leftChars="0"/>
              <w:contextualSpacing/>
              <w:rPr>
                <w:szCs w:val="20"/>
              </w:rPr>
            </w:pPr>
            <w:r>
              <w:rPr>
                <w:szCs w:val="20"/>
                <w:highlight w:val="green"/>
              </w:rPr>
              <w:t>Agreements</w:t>
            </w:r>
            <w:r>
              <w:rPr>
                <w:szCs w:val="20"/>
              </w:rPr>
              <w:t>:</w:t>
            </w:r>
          </w:p>
          <w:p w14:paraId="064FBCCB" w14:textId="77777777" w:rsidR="003375A7" w:rsidRDefault="003375A7" w:rsidP="003375A7">
            <w:pPr>
              <w:pStyle w:val="af5"/>
              <w:spacing w:before="240" w:after="160" w:line="256" w:lineRule="auto"/>
              <w:ind w:leftChars="0"/>
              <w:contextualSpacing/>
              <w:rPr>
                <w:szCs w:val="20"/>
              </w:rPr>
            </w:pPr>
            <w:r>
              <w:rPr>
                <w:szCs w:val="20"/>
              </w:rPr>
              <w:t>To adopt the following TP for Section 8.1 of 38.213:</w:t>
            </w:r>
          </w:p>
          <w:p w14:paraId="3C0A6EE5" w14:textId="77777777" w:rsidR="003375A7" w:rsidRDefault="003375A7" w:rsidP="00AD7984">
            <w:pPr>
              <w:pStyle w:val="af5"/>
              <w:widowControl/>
              <w:numPr>
                <w:ilvl w:val="0"/>
                <w:numId w:val="60"/>
              </w:numPr>
              <w:spacing w:before="240" w:after="160" w:line="256" w:lineRule="auto"/>
              <w:ind w:leftChars="0"/>
              <w:contextualSpacing/>
              <w:jc w:val="left"/>
              <w:rPr>
                <w:szCs w:val="20"/>
              </w:rPr>
            </w:pPr>
            <w:r>
              <w:rPr>
                <w:szCs w:val="20"/>
              </w:rPr>
              <w:t>Editors to update/define the termilogy of “UL Tx beam” as necessary</w:t>
            </w:r>
          </w:p>
          <w:p w14:paraId="774D150A" w14:textId="77777777" w:rsidR="003375A7" w:rsidRDefault="003375A7" w:rsidP="003375A7">
            <w:pPr>
              <w:ind w:left="1440"/>
            </w:pPr>
            <w:r>
              <w:t>Prior to initiation of the physical random access procedure, Layer 1 shall receive from higher layers a set of SS/PBCH block indexes and shall provide to higher layers a corresponding set of RSRP measurements.</w:t>
            </w:r>
          </w:p>
          <w:p w14:paraId="632D1645" w14:textId="77777777" w:rsidR="003375A7" w:rsidRDefault="003375A7" w:rsidP="003375A7">
            <w:pPr>
              <w:ind w:left="1440"/>
              <w:rPr>
                <w:color w:val="FF0000"/>
                <w:u w:val="single"/>
              </w:rPr>
            </w:pPr>
            <w:r>
              <w:rPr>
                <w:color w:val="FF0000"/>
                <w:u w:val="single"/>
              </w:rPr>
              <w:t>Prior to retransmission of a PRACH preamble, if a UE plans to switch its UL TX beam, layer 1 shall notify upper layer to suspend power ramping counter.</w:t>
            </w:r>
          </w:p>
          <w:p w14:paraId="53BC35CC" w14:textId="77777777" w:rsidR="003375A7" w:rsidRDefault="003375A7" w:rsidP="003375A7">
            <w:pPr>
              <w:pStyle w:val="af5"/>
              <w:spacing w:before="240" w:after="160" w:line="256" w:lineRule="auto"/>
              <w:ind w:leftChars="0" w:left="1560"/>
              <w:contextualSpacing/>
              <w:rPr>
                <w:szCs w:val="20"/>
              </w:rPr>
            </w:pPr>
            <w:r>
              <w:rPr>
                <w:szCs w:val="20"/>
              </w:rPr>
              <w:t>Prior to initiation of the physical random access procedure, Layer 1 shall receive the following information from the higher layers</w:t>
            </w:r>
          </w:p>
          <w:p w14:paraId="7668C00D" w14:textId="77777777" w:rsidR="003375A7" w:rsidRDefault="003375A7" w:rsidP="003375A7">
            <w:pPr>
              <w:pStyle w:val="af5"/>
              <w:spacing w:before="240" w:after="160" w:line="256" w:lineRule="auto"/>
              <w:ind w:leftChars="0" w:left="1560"/>
              <w:contextualSpacing/>
              <w:rPr>
                <w:szCs w:val="20"/>
              </w:rPr>
            </w:pPr>
          </w:p>
          <w:p w14:paraId="2B9CB6F9" w14:textId="77777777" w:rsidR="003375A7" w:rsidRDefault="003375A7" w:rsidP="003375A7">
            <w:pPr>
              <w:rPr>
                <w:szCs w:val="24"/>
              </w:rPr>
            </w:pPr>
            <w:r>
              <w:rPr>
                <w:highlight w:val="green"/>
              </w:rPr>
              <w:t>Agreements</w:t>
            </w:r>
            <w:r>
              <w:t>:</w:t>
            </w:r>
          </w:p>
          <w:p w14:paraId="362438DD" w14:textId="77777777" w:rsidR="003375A7" w:rsidRDefault="003375A7" w:rsidP="003375A7">
            <w:pPr>
              <w:pStyle w:val="aff"/>
              <w:rPr>
                <w:b w:val="0"/>
              </w:rPr>
            </w:pPr>
            <w:r>
              <w:rPr>
                <w:b w:val="0"/>
                <w:sz w:val="22"/>
                <w:szCs w:val="22"/>
              </w:rPr>
              <w:t>DELTA_PREAMBLE</w:t>
            </w:r>
            <w:r>
              <w:rPr>
                <w:b w:val="0"/>
              </w:rPr>
              <w:t xml:space="preserve"> for short sequence preambles is given by: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865"/>
            </w:tblGrid>
            <w:tr w:rsidR="003375A7" w14:paraId="3C997B51" w14:textId="77777777" w:rsidTr="003375A7">
              <w:trPr>
                <w:jc w:val="center"/>
              </w:trPr>
              <w:tc>
                <w:tcPr>
                  <w:tcW w:w="2369" w:type="dxa"/>
                  <w:tcBorders>
                    <w:top w:val="double" w:sz="4" w:space="0" w:color="auto"/>
                    <w:left w:val="single" w:sz="4" w:space="0" w:color="auto"/>
                    <w:bottom w:val="single" w:sz="4" w:space="0" w:color="auto"/>
                    <w:right w:val="single" w:sz="4" w:space="0" w:color="auto"/>
                  </w:tcBorders>
                  <w:vAlign w:val="center"/>
                  <w:hideMark/>
                </w:tcPr>
                <w:p w14:paraId="26A637ED" w14:textId="77777777" w:rsidR="003375A7" w:rsidRDefault="003375A7">
                  <w:pPr>
                    <w:pStyle w:val="TAC"/>
                    <w:rPr>
                      <w:noProof/>
                      <w:lang w:eastAsia="ko-KR"/>
                    </w:rPr>
                  </w:pPr>
                  <w:r>
                    <w:rPr>
                      <w:noProof/>
                      <w:lang w:eastAsia="ko-KR"/>
                    </w:rPr>
                    <w:t>A1</w:t>
                  </w:r>
                </w:p>
              </w:tc>
              <w:tc>
                <w:tcPr>
                  <w:tcW w:w="2865" w:type="dxa"/>
                  <w:tcBorders>
                    <w:top w:val="double" w:sz="4" w:space="0" w:color="auto"/>
                    <w:left w:val="single" w:sz="4" w:space="0" w:color="auto"/>
                    <w:bottom w:val="single" w:sz="4" w:space="0" w:color="auto"/>
                    <w:right w:val="single" w:sz="4" w:space="0" w:color="auto"/>
                  </w:tcBorders>
                  <w:vAlign w:val="center"/>
                  <w:hideMark/>
                </w:tcPr>
                <w:p w14:paraId="51BC3711" w14:textId="77777777" w:rsidR="003375A7" w:rsidRDefault="003375A7">
                  <w:pPr>
                    <w:ind w:left="720" w:hanging="720"/>
                    <w:jc w:val="center"/>
                  </w:pPr>
                  <w:r>
                    <w:t>8 + 3∙μ dB</w:t>
                  </w:r>
                </w:p>
              </w:tc>
            </w:tr>
            <w:tr w:rsidR="003375A7" w14:paraId="04E537DA"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71C9ABB" w14:textId="77777777" w:rsidR="003375A7" w:rsidRDefault="003375A7">
                  <w:pPr>
                    <w:pStyle w:val="TAC"/>
                    <w:rPr>
                      <w:noProof/>
                      <w:lang w:eastAsia="ko-KR"/>
                    </w:rPr>
                  </w:pPr>
                  <w:r>
                    <w:rPr>
                      <w:noProof/>
                      <w:lang w:eastAsia="ko-KR"/>
                    </w:rPr>
                    <w:t>A2</w:t>
                  </w:r>
                </w:p>
              </w:tc>
              <w:tc>
                <w:tcPr>
                  <w:tcW w:w="2865" w:type="dxa"/>
                  <w:tcBorders>
                    <w:top w:val="single" w:sz="4" w:space="0" w:color="auto"/>
                    <w:left w:val="single" w:sz="4" w:space="0" w:color="auto"/>
                    <w:bottom w:val="single" w:sz="4" w:space="0" w:color="auto"/>
                    <w:right w:val="single" w:sz="4" w:space="0" w:color="auto"/>
                  </w:tcBorders>
                  <w:vAlign w:val="center"/>
                  <w:hideMark/>
                </w:tcPr>
                <w:p w14:paraId="4F68DCA3" w14:textId="77777777" w:rsidR="003375A7" w:rsidRDefault="003375A7">
                  <w:pPr>
                    <w:ind w:left="720" w:hanging="720"/>
                    <w:jc w:val="center"/>
                  </w:pPr>
                  <w:r>
                    <w:t>5 + 3∙μ dB</w:t>
                  </w:r>
                </w:p>
              </w:tc>
            </w:tr>
            <w:tr w:rsidR="003375A7" w14:paraId="0E2837DB"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89C697B" w14:textId="77777777" w:rsidR="003375A7" w:rsidRDefault="003375A7">
                  <w:pPr>
                    <w:pStyle w:val="TAC"/>
                    <w:rPr>
                      <w:noProof/>
                      <w:lang w:eastAsia="ko-KR"/>
                    </w:rPr>
                  </w:pPr>
                  <w:r>
                    <w:rPr>
                      <w:noProof/>
                      <w:lang w:eastAsia="ko-KR"/>
                    </w:rPr>
                    <w:t>A3</w:t>
                  </w:r>
                </w:p>
              </w:tc>
              <w:tc>
                <w:tcPr>
                  <w:tcW w:w="2865" w:type="dxa"/>
                  <w:tcBorders>
                    <w:top w:val="single" w:sz="4" w:space="0" w:color="auto"/>
                    <w:left w:val="single" w:sz="4" w:space="0" w:color="auto"/>
                    <w:bottom w:val="single" w:sz="4" w:space="0" w:color="auto"/>
                    <w:right w:val="single" w:sz="4" w:space="0" w:color="auto"/>
                  </w:tcBorders>
                  <w:vAlign w:val="center"/>
                  <w:hideMark/>
                </w:tcPr>
                <w:p w14:paraId="538771DE" w14:textId="77777777" w:rsidR="003375A7" w:rsidRDefault="003375A7">
                  <w:pPr>
                    <w:ind w:left="720" w:hanging="720"/>
                    <w:jc w:val="center"/>
                  </w:pPr>
                  <w:r>
                    <w:t>3 + 3∙μ dB</w:t>
                  </w:r>
                </w:p>
              </w:tc>
            </w:tr>
            <w:tr w:rsidR="003375A7" w14:paraId="53266E7F"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37F376BE" w14:textId="77777777" w:rsidR="003375A7" w:rsidRDefault="003375A7">
                  <w:pPr>
                    <w:pStyle w:val="TAC"/>
                    <w:rPr>
                      <w:noProof/>
                      <w:lang w:eastAsia="ko-KR"/>
                    </w:rPr>
                  </w:pPr>
                  <w:r>
                    <w:rPr>
                      <w:noProof/>
                      <w:lang w:eastAsia="ko-KR"/>
                    </w:rPr>
                    <w:t>B1</w:t>
                  </w:r>
                </w:p>
              </w:tc>
              <w:tc>
                <w:tcPr>
                  <w:tcW w:w="2865" w:type="dxa"/>
                  <w:tcBorders>
                    <w:top w:val="single" w:sz="4" w:space="0" w:color="auto"/>
                    <w:left w:val="single" w:sz="4" w:space="0" w:color="auto"/>
                    <w:bottom w:val="single" w:sz="4" w:space="0" w:color="auto"/>
                    <w:right w:val="single" w:sz="4" w:space="0" w:color="auto"/>
                  </w:tcBorders>
                  <w:vAlign w:val="center"/>
                  <w:hideMark/>
                </w:tcPr>
                <w:p w14:paraId="121F3AFB" w14:textId="77777777" w:rsidR="003375A7" w:rsidRDefault="003375A7">
                  <w:pPr>
                    <w:ind w:left="720" w:hanging="720"/>
                    <w:jc w:val="center"/>
                  </w:pPr>
                  <w:r>
                    <w:t>8 + 3∙μ dB</w:t>
                  </w:r>
                </w:p>
              </w:tc>
            </w:tr>
            <w:tr w:rsidR="003375A7" w14:paraId="3965B0F0"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469EAA3" w14:textId="77777777" w:rsidR="003375A7" w:rsidRDefault="003375A7">
                  <w:pPr>
                    <w:pStyle w:val="TAC"/>
                    <w:rPr>
                      <w:noProof/>
                      <w:lang w:eastAsia="ko-KR"/>
                    </w:rPr>
                  </w:pPr>
                  <w:r>
                    <w:rPr>
                      <w:noProof/>
                      <w:lang w:eastAsia="ko-KR"/>
                    </w:rPr>
                    <w:t>B2</w:t>
                  </w:r>
                </w:p>
              </w:tc>
              <w:tc>
                <w:tcPr>
                  <w:tcW w:w="2865" w:type="dxa"/>
                  <w:tcBorders>
                    <w:top w:val="single" w:sz="4" w:space="0" w:color="auto"/>
                    <w:left w:val="single" w:sz="4" w:space="0" w:color="auto"/>
                    <w:bottom w:val="single" w:sz="4" w:space="0" w:color="auto"/>
                    <w:right w:val="single" w:sz="4" w:space="0" w:color="auto"/>
                  </w:tcBorders>
                  <w:vAlign w:val="center"/>
                  <w:hideMark/>
                </w:tcPr>
                <w:p w14:paraId="6E5B234A" w14:textId="77777777" w:rsidR="003375A7" w:rsidRDefault="003375A7">
                  <w:pPr>
                    <w:ind w:left="720" w:hanging="720"/>
                    <w:jc w:val="center"/>
                  </w:pPr>
                  <w:r>
                    <w:t>5 + 3∙μ dB</w:t>
                  </w:r>
                </w:p>
              </w:tc>
            </w:tr>
            <w:tr w:rsidR="003375A7" w14:paraId="3BE466F0"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D41C620" w14:textId="77777777" w:rsidR="003375A7" w:rsidRDefault="003375A7">
                  <w:pPr>
                    <w:pStyle w:val="TAC"/>
                    <w:rPr>
                      <w:noProof/>
                      <w:lang w:eastAsia="ko-KR"/>
                    </w:rPr>
                  </w:pPr>
                  <w:r>
                    <w:rPr>
                      <w:noProof/>
                      <w:lang w:eastAsia="ko-KR"/>
                    </w:rPr>
                    <w:t>B3</w:t>
                  </w:r>
                </w:p>
              </w:tc>
              <w:tc>
                <w:tcPr>
                  <w:tcW w:w="2865" w:type="dxa"/>
                  <w:tcBorders>
                    <w:top w:val="single" w:sz="4" w:space="0" w:color="auto"/>
                    <w:left w:val="single" w:sz="4" w:space="0" w:color="auto"/>
                    <w:bottom w:val="single" w:sz="4" w:space="0" w:color="auto"/>
                    <w:right w:val="single" w:sz="4" w:space="0" w:color="auto"/>
                  </w:tcBorders>
                  <w:vAlign w:val="center"/>
                  <w:hideMark/>
                </w:tcPr>
                <w:p w14:paraId="2F5A726C" w14:textId="77777777" w:rsidR="003375A7" w:rsidRDefault="003375A7">
                  <w:pPr>
                    <w:ind w:left="720" w:hanging="720"/>
                    <w:jc w:val="center"/>
                  </w:pPr>
                  <w:r>
                    <w:t>3 + 3∙μ dB</w:t>
                  </w:r>
                </w:p>
              </w:tc>
            </w:tr>
            <w:tr w:rsidR="003375A7" w14:paraId="21E89220"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444DC686" w14:textId="77777777" w:rsidR="003375A7" w:rsidRDefault="003375A7">
                  <w:pPr>
                    <w:pStyle w:val="TAC"/>
                    <w:rPr>
                      <w:noProof/>
                      <w:lang w:eastAsia="ko-KR"/>
                    </w:rPr>
                  </w:pPr>
                  <w:r>
                    <w:rPr>
                      <w:noProof/>
                      <w:lang w:eastAsia="ko-KR"/>
                    </w:rPr>
                    <w:t>B4</w:t>
                  </w:r>
                </w:p>
              </w:tc>
              <w:tc>
                <w:tcPr>
                  <w:tcW w:w="2865" w:type="dxa"/>
                  <w:tcBorders>
                    <w:top w:val="single" w:sz="4" w:space="0" w:color="auto"/>
                    <w:left w:val="single" w:sz="4" w:space="0" w:color="auto"/>
                    <w:bottom w:val="single" w:sz="4" w:space="0" w:color="auto"/>
                    <w:right w:val="single" w:sz="4" w:space="0" w:color="auto"/>
                  </w:tcBorders>
                  <w:vAlign w:val="center"/>
                  <w:hideMark/>
                </w:tcPr>
                <w:p w14:paraId="76C5EB80" w14:textId="77777777" w:rsidR="003375A7" w:rsidRDefault="003375A7">
                  <w:pPr>
                    <w:ind w:left="720" w:hanging="720"/>
                    <w:jc w:val="center"/>
                  </w:pPr>
                  <w:r>
                    <w:t>3∙μ dB</w:t>
                  </w:r>
                </w:p>
              </w:tc>
            </w:tr>
            <w:tr w:rsidR="003375A7" w14:paraId="08EBF004"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23A9C94" w14:textId="77777777" w:rsidR="003375A7" w:rsidRDefault="003375A7">
                  <w:pPr>
                    <w:pStyle w:val="TAC"/>
                    <w:rPr>
                      <w:noProof/>
                      <w:lang w:eastAsia="ko-KR"/>
                    </w:rPr>
                  </w:pPr>
                  <w:r>
                    <w:rPr>
                      <w:noProof/>
                      <w:lang w:eastAsia="ko-KR"/>
                    </w:rPr>
                    <w:t>C0</w:t>
                  </w:r>
                </w:p>
              </w:tc>
              <w:tc>
                <w:tcPr>
                  <w:tcW w:w="2865" w:type="dxa"/>
                  <w:tcBorders>
                    <w:top w:val="single" w:sz="4" w:space="0" w:color="auto"/>
                    <w:left w:val="single" w:sz="4" w:space="0" w:color="auto"/>
                    <w:bottom w:val="single" w:sz="4" w:space="0" w:color="auto"/>
                    <w:right w:val="single" w:sz="4" w:space="0" w:color="auto"/>
                  </w:tcBorders>
                  <w:vAlign w:val="center"/>
                  <w:hideMark/>
                </w:tcPr>
                <w:p w14:paraId="4D95DA7E" w14:textId="77777777" w:rsidR="003375A7" w:rsidRDefault="003375A7">
                  <w:pPr>
                    <w:ind w:left="720" w:hanging="720"/>
                    <w:jc w:val="center"/>
                  </w:pPr>
                  <w:r>
                    <w:t>11 + 3∙μ dB</w:t>
                  </w:r>
                </w:p>
              </w:tc>
            </w:tr>
            <w:tr w:rsidR="003375A7" w14:paraId="725C8E27" w14:textId="77777777" w:rsidTr="003375A7">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E636D91" w14:textId="77777777" w:rsidR="003375A7" w:rsidRDefault="003375A7">
                  <w:pPr>
                    <w:pStyle w:val="TAC"/>
                    <w:rPr>
                      <w:noProof/>
                      <w:lang w:eastAsia="ko-KR"/>
                    </w:rPr>
                  </w:pPr>
                  <w:r>
                    <w:rPr>
                      <w:noProof/>
                      <w:lang w:eastAsia="ko-KR"/>
                    </w:rPr>
                    <w:t>C2</w:t>
                  </w:r>
                </w:p>
              </w:tc>
              <w:tc>
                <w:tcPr>
                  <w:tcW w:w="2865" w:type="dxa"/>
                  <w:tcBorders>
                    <w:top w:val="single" w:sz="4" w:space="0" w:color="auto"/>
                    <w:left w:val="single" w:sz="4" w:space="0" w:color="auto"/>
                    <w:bottom w:val="single" w:sz="4" w:space="0" w:color="auto"/>
                    <w:right w:val="single" w:sz="4" w:space="0" w:color="auto"/>
                  </w:tcBorders>
                  <w:vAlign w:val="center"/>
                  <w:hideMark/>
                </w:tcPr>
                <w:p w14:paraId="276F42A5" w14:textId="77777777" w:rsidR="003375A7" w:rsidRDefault="003375A7">
                  <w:pPr>
                    <w:ind w:left="720" w:hanging="720"/>
                    <w:jc w:val="center"/>
                  </w:pPr>
                  <w:r>
                    <w:t>5 + 3∙μ dB</w:t>
                  </w:r>
                </w:p>
              </w:tc>
            </w:tr>
          </w:tbl>
          <w:p w14:paraId="63C662AE" w14:textId="77777777" w:rsidR="003375A7" w:rsidRDefault="003375A7" w:rsidP="003375A7">
            <w:r>
              <w:t>Where μ is the sub-carrier spacing configuration.</w:t>
            </w:r>
          </w:p>
          <w:p w14:paraId="4CC4986F" w14:textId="77777777" w:rsidR="003375A7" w:rsidRDefault="003375A7" w:rsidP="003375A7"/>
          <w:p w14:paraId="2D18B164" w14:textId="77777777" w:rsidR="003375A7" w:rsidRDefault="003375A7" w:rsidP="003375A7">
            <w:r>
              <w:rPr>
                <w:u w:val="single"/>
              </w:rPr>
              <w:t>Conclusion</w:t>
            </w:r>
            <w:r>
              <w:t>:</w:t>
            </w:r>
          </w:p>
          <w:p w14:paraId="275A25B7" w14:textId="77777777" w:rsidR="003375A7" w:rsidRDefault="003375A7" w:rsidP="00AD7984">
            <w:pPr>
              <w:numPr>
                <w:ilvl w:val="0"/>
                <w:numId w:val="60"/>
              </w:numPr>
              <w:overflowPunct/>
              <w:autoSpaceDE/>
              <w:autoSpaceDN/>
              <w:adjustRightInd/>
              <w:spacing w:after="0"/>
              <w:textAlignment w:val="auto"/>
              <w:rPr>
                <w:rFonts w:ascii="Times" w:hAnsi="Times"/>
              </w:rPr>
            </w:pPr>
            <w:r>
              <w:t>RAN1 does not see the need to specify a shorter TA field in the RAR that is different for short preamble sequences and for long preamble sequences in Rel-15</w:t>
            </w:r>
          </w:p>
          <w:p w14:paraId="4865B5E5" w14:textId="77777777" w:rsidR="003375A7" w:rsidRDefault="003375A7" w:rsidP="003375A7"/>
          <w:p w14:paraId="00FFF8EC" w14:textId="77777777" w:rsidR="003375A7" w:rsidRDefault="003375A7" w:rsidP="003375A7">
            <w:pPr>
              <w:rPr>
                <w:rFonts w:ascii="Times" w:hAnsi="Times"/>
              </w:rPr>
            </w:pPr>
            <w:r>
              <w:rPr>
                <w:highlight w:val="green"/>
              </w:rPr>
              <w:t>Agreements:</w:t>
            </w:r>
          </w:p>
          <w:p w14:paraId="76FD2A55" w14:textId="77777777" w:rsidR="003375A7" w:rsidRDefault="003375A7" w:rsidP="00AD7984">
            <w:pPr>
              <w:pStyle w:val="af5"/>
              <w:widowControl/>
              <w:numPr>
                <w:ilvl w:val="0"/>
                <w:numId w:val="61"/>
              </w:numPr>
              <w:spacing w:after="160" w:line="256" w:lineRule="auto"/>
              <w:ind w:leftChars="0"/>
              <w:contextualSpacing/>
              <w:jc w:val="left"/>
              <w:rPr>
                <w:szCs w:val="20"/>
                <w:lang w:eastAsia="zh-CN"/>
              </w:rPr>
            </w:pPr>
            <w:r>
              <w:rPr>
                <w:szCs w:val="20"/>
                <w:lang w:eastAsia="zh-CN"/>
              </w:rPr>
              <w:t>RAN1 agrees that N_TA_offset is the same with and without NR-LTE co-existence for TDD</w:t>
            </w:r>
          </w:p>
          <w:p w14:paraId="694DEC59" w14:textId="77777777" w:rsidR="003375A7" w:rsidRDefault="003375A7" w:rsidP="00AD7984">
            <w:pPr>
              <w:pStyle w:val="af5"/>
              <w:widowControl/>
              <w:numPr>
                <w:ilvl w:val="1"/>
                <w:numId w:val="61"/>
              </w:numPr>
              <w:spacing w:after="160" w:line="256" w:lineRule="auto"/>
              <w:ind w:leftChars="0"/>
              <w:contextualSpacing/>
              <w:jc w:val="left"/>
              <w:rPr>
                <w:szCs w:val="20"/>
                <w:lang w:eastAsia="zh-CN"/>
              </w:rPr>
            </w:pPr>
            <w:r>
              <w:rPr>
                <w:szCs w:val="20"/>
                <w:lang w:eastAsia="zh-CN"/>
              </w:rPr>
              <w:t xml:space="preserve">LS reply </w:t>
            </w:r>
            <w:r>
              <w:rPr>
                <w:b/>
                <w:szCs w:val="20"/>
                <w:lang w:eastAsia="zh-CN"/>
              </w:rPr>
              <w:t>R1-1801260</w:t>
            </w:r>
            <w:r>
              <w:rPr>
                <w:szCs w:val="20"/>
                <w:lang w:eastAsia="zh-CN"/>
              </w:rPr>
              <w:t xml:space="preserve">, which is approved and final LS in </w:t>
            </w:r>
            <w:r>
              <w:rPr>
                <w:szCs w:val="20"/>
                <w:highlight w:val="green"/>
                <w:lang w:eastAsia="zh-CN"/>
              </w:rPr>
              <w:t>R1-1801282</w:t>
            </w:r>
          </w:p>
          <w:p w14:paraId="6D71063E" w14:textId="77777777" w:rsidR="003375A7" w:rsidRDefault="003375A7" w:rsidP="00E03F0B">
            <w:pPr>
              <w:pStyle w:val="af5"/>
              <w:overflowPunct w:val="0"/>
              <w:autoSpaceDE w:val="0"/>
              <w:autoSpaceDN w:val="0"/>
              <w:adjustRightInd w:val="0"/>
              <w:ind w:leftChars="0" w:left="0"/>
              <w:textAlignment w:val="baseline"/>
              <w:rPr>
                <w:rFonts w:ascii="Times New Roman" w:hAnsi="Times New Roman"/>
                <w:b/>
                <w:sz w:val="22"/>
              </w:rPr>
            </w:pPr>
          </w:p>
          <w:p w14:paraId="240978A7" w14:textId="77777777" w:rsidR="003375A7" w:rsidRDefault="003375A7" w:rsidP="003375A7">
            <w:pPr>
              <w:rPr>
                <w:lang w:eastAsia="x-none"/>
              </w:rPr>
            </w:pPr>
            <w:r>
              <w:rPr>
                <w:highlight w:val="green"/>
                <w:lang w:eastAsia="x-none"/>
              </w:rPr>
              <w:t>Agreements</w:t>
            </w:r>
            <w:r>
              <w:rPr>
                <w:lang w:eastAsia="x-none"/>
              </w:rPr>
              <w:t>:</w:t>
            </w:r>
          </w:p>
          <w:p w14:paraId="1A666986" w14:textId="77777777" w:rsidR="003375A7" w:rsidRDefault="003375A7" w:rsidP="00AD7984">
            <w:pPr>
              <w:numPr>
                <w:ilvl w:val="0"/>
                <w:numId w:val="62"/>
              </w:numPr>
              <w:overflowPunct/>
              <w:autoSpaceDE/>
              <w:autoSpaceDN/>
              <w:adjustRightInd/>
              <w:spacing w:after="0"/>
              <w:ind w:left="1440"/>
              <w:textAlignment w:val="auto"/>
              <w:rPr>
                <w:lang w:eastAsia="x-none"/>
              </w:rPr>
            </w:pPr>
            <w:r>
              <w:rPr>
                <w:lang w:eastAsia="x-none"/>
              </w:rPr>
              <w:t>To adopt the following TP for 5.1.1 of 38.215</w:t>
            </w:r>
          </w:p>
          <w:p w14:paraId="65EAFEC3" w14:textId="77777777" w:rsidR="003375A7" w:rsidRDefault="003375A7" w:rsidP="003375A7">
            <w:pPr>
              <w:rPr>
                <w:rFonts w:eastAsia="Times New Roman"/>
                <w:lang w:eastAsia="ko-KR"/>
              </w:rPr>
            </w:pPr>
            <w:r>
              <w:rPr>
                <w:rFonts w:eastAsia="Times New Roman"/>
                <w:lang w:eastAsia="ko-KR"/>
              </w:rPr>
              <w:t>================= start of text proposal ==================</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51"/>
              <w:gridCol w:w="7784"/>
            </w:tblGrid>
            <w:tr w:rsidR="003375A7" w14:paraId="14375716" w14:textId="77777777" w:rsidTr="003375A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3C6AD1" w14:textId="77777777" w:rsidR="003375A7" w:rsidRDefault="003375A7">
                  <w:pPr>
                    <w:pStyle w:val="TAL"/>
                    <w:spacing w:line="254" w:lineRule="auto"/>
                    <w:rPr>
                      <w:b/>
                      <w:sz w:val="20"/>
                    </w:rPr>
                  </w:pPr>
                  <w:r>
                    <w:rPr>
                      <w:b/>
                      <w:sz w:val="20"/>
                    </w:rPr>
                    <w:t>Definition</w:t>
                  </w:r>
                </w:p>
              </w:tc>
              <w:tc>
                <w:tcPr>
                  <w:tcW w:w="7787" w:type="dxa"/>
                  <w:tcBorders>
                    <w:top w:val="single" w:sz="4" w:space="0" w:color="auto"/>
                    <w:left w:val="single" w:sz="4" w:space="0" w:color="auto"/>
                    <w:bottom w:val="single" w:sz="4" w:space="0" w:color="auto"/>
                    <w:right w:val="single" w:sz="4" w:space="0" w:color="auto"/>
                  </w:tcBorders>
                </w:tcPr>
                <w:p w14:paraId="3FDA7D96" w14:textId="77777777" w:rsidR="003375A7" w:rsidRDefault="003375A7">
                  <w:pPr>
                    <w:pStyle w:val="TAL"/>
                    <w:spacing w:line="254" w:lineRule="auto"/>
                    <w:rPr>
                      <w:sz w:val="20"/>
                    </w:rPr>
                  </w:pPr>
                  <w:r>
                    <w:rPr>
                      <w:sz w:val="20"/>
                    </w:rPr>
                    <w:t xml:space="preserve">SS reference signal received power (SS -RSRP) is defined as the linear average over the power contributions (in [W]) of the resource elements that carry secondary synchronization signals (SS). The measurement time resource(s) for SS-RSRP are confined within SS/PBCH Block Measurement Time Configuration (SMTC) window duration. </w:t>
                  </w:r>
                  <w:r>
                    <w:rPr>
                      <w:color w:val="FF0000"/>
                      <w:sz w:val="20"/>
                      <w:u w:val="single"/>
                    </w:rPr>
                    <w:t>If SS-RSRP is used for L1-RSRP as configured by reporting configurations as defined in 38.214 [6], the measurement time resources(s) restriction by SMTC window duration is not applicable</w:t>
                  </w:r>
                  <w:r>
                    <w:rPr>
                      <w:sz w:val="20"/>
                    </w:rPr>
                    <w:t xml:space="preserve">. </w:t>
                  </w:r>
                </w:p>
                <w:p w14:paraId="3C10BD09" w14:textId="77777777" w:rsidR="003375A7" w:rsidRDefault="003375A7">
                  <w:pPr>
                    <w:pStyle w:val="TAL"/>
                    <w:spacing w:line="254" w:lineRule="auto"/>
                    <w:rPr>
                      <w:sz w:val="20"/>
                    </w:rPr>
                  </w:pPr>
                </w:p>
                <w:p w14:paraId="6930CF12" w14:textId="77777777" w:rsidR="003375A7" w:rsidRDefault="003375A7">
                  <w:pPr>
                    <w:pStyle w:val="TAL"/>
                    <w:spacing w:line="254" w:lineRule="auto"/>
                    <w:rPr>
                      <w:sz w:val="20"/>
                    </w:rPr>
                  </w:pPr>
                  <w:r>
                    <w:rPr>
                      <w:sz w:val="20"/>
                    </w:rPr>
                    <w:t xml:space="preserve">For SS-RSRP determination demodulation reference signals for physical broadcast channel (PBCH) and, if indicated by higher layers, CSI reference signals in addition to secondary synchronization signals may be used. SS-RSRP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 </w:t>
                  </w:r>
                  <w:r>
                    <w:rPr>
                      <w:color w:val="FF0000"/>
                      <w:sz w:val="20"/>
                      <w:u w:val="single"/>
                    </w:rPr>
                    <w:t>If SS-RSRP is not used for L1-RSRP, the additional use of CSI reference signals for SS-RSRP determination demodulation reference signals is not applicable.</w:t>
                  </w:r>
                </w:p>
                <w:p w14:paraId="1084C65A" w14:textId="77777777" w:rsidR="003375A7" w:rsidRDefault="003375A7">
                  <w:pPr>
                    <w:pStyle w:val="TAL"/>
                    <w:spacing w:line="254" w:lineRule="auto"/>
                    <w:rPr>
                      <w:sz w:val="20"/>
                    </w:rPr>
                  </w:pPr>
                </w:p>
                <w:p w14:paraId="50BA11E2" w14:textId="77777777" w:rsidR="003375A7" w:rsidRDefault="003375A7">
                  <w:pPr>
                    <w:pStyle w:val="TAL"/>
                    <w:spacing w:line="254" w:lineRule="auto"/>
                    <w:rPr>
                      <w:sz w:val="20"/>
                    </w:rPr>
                  </w:pPr>
                  <w:r>
                    <w:rPr>
                      <w:sz w:val="20"/>
                    </w:rPr>
                    <w:t xml:space="preserve">SS-RSRP shall be measured only among the reference signals corresponding to SS/PBCH blocks with the same SS/PBCH block index and the same physical-layer cell identity. </w:t>
                  </w:r>
                </w:p>
                <w:p w14:paraId="0D4CE4DE" w14:textId="77777777" w:rsidR="003375A7" w:rsidRDefault="003375A7">
                  <w:pPr>
                    <w:pStyle w:val="TAL"/>
                    <w:spacing w:line="254" w:lineRule="auto"/>
                    <w:rPr>
                      <w:sz w:val="20"/>
                    </w:rPr>
                  </w:pPr>
                </w:p>
                <w:p w14:paraId="59F4E35A" w14:textId="77777777" w:rsidR="003375A7" w:rsidRDefault="003375A7">
                  <w:pPr>
                    <w:pStyle w:val="TAL"/>
                    <w:spacing w:line="254" w:lineRule="auto"/>
                    <w:rPr>
                      <w:sz w:val="20"/>
                    </w:rPr>
                  </w:pPr>
                  <w:r>
                    <w:rPr>
                      <w:sz w:val="20"/>
                    </w:rPr>
                    <w:t xml:space="preserve">If </w:t>
                  </w:r>
                  <w:r>
                    <w:rPr>
                      <w:color w:val="FF0000"/>
                      <w:sz w:val="20"/>
                      <w:u w:val="single"/>
                    </w:rPr>
                    <w:t>SS-RSRP is not used for L1-RSRP and</w:t>
                  </w:r>
                  <w:r>
                    <w:rPr>
                      <w:sz w:val="20"/>
                    </w:rPr>
                    <w:t xml:space="preserve"> higher-layers indicate certain SS/PBCH blocks for performing SS-RSRP measurements, then SS-RSRP is measured only from the indicated set of SS/PBCH block(s).</w:t>
                  </w:r>
                </w:p>
                <w:p w14:paraId="22C2D135" w14:textId="77777777" w:rsidR="003375A7" w:rsidRDefault="003375A7">
                  <w:pPr>
                    <w:pStyle w:val="TAL"/>
                    <w:spacing w:line="254" w:lineRule="auto"/>
                    <w:rPr>
                      <w:sz w:val="20"/>
                    </w:rPr>
                  </w:pPr>
                </w:p>
                <w:p w14:paraId="26E0AC1B" w14:textId="77777777" w:rsidR="003375A7" w:rsidRDefault="003375A7">
                  <w:pPr>
                    <w:pStyle w:val="TAL"/>
                    <w:spacing w:line="254" w:lineRule="auto"/>
                    <w:rPr>
                      <w:sz w:val="20"/>
                    </w:rPr>
                  </w:pPr>
                  <w:r>
                    <w:rPr>
                      <w:sz w:val="20"/>
                    </w:rPr>
                    <w:t>For frequency range 1, the reference point for the SS-RSRP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tc>
            </w:tr>
            <w:tr w:rsidR="003375A7" w14:paraId="130637F9" w14:textId="77777777" w:rsidTr="003375A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A14A137" w14:textId="77777777" w:rsidR="003375A7" w:rsidRDefault="003375A7">
                  <w:pPr>
                    <w:pStyle w:val="TAL"/>
                    <w:spacing w:line="254" w:lineRule="auto"/>
                    <w:rPr>
                      <w:b/>
                      <w:sz w:val="20"/>
                    </w:rPr>
                  </w:pPr>
                  <w:r>
                    <w:rPr>
                      <w:b/>
                      <w:sz w:val="20"/>
                    </w:rPr>
                    <w:t>Applicable for</w:t>
                  </w:r>
                </w:p>
              </w:tc>
              <w:tc>
                <w:tcPr>
                  <w:tcW w:w="7787" w:type="dxa"/>
                  <w:tcBorders>
                    <w:top w:val="single" w:sz="4" w:space="0" w:color="auto"/>
                    <w:left w:val="single" w:sz="4" w:space="0" w:color="auto"/>
                    <w:bottom w:val="single" w:sz="4" w:space="0" w:color="auto"/>
                    <w:right w:val="single" w:sz="4" w:space="0" w:color="auto"/>
                  </w:tcBorders>
                </w:tcPr>
                <w:p w14:paraId="747973A0" w14:textId="77777777" w:rsidR="003375A7" w:rsidRDefault="003375A7">
                  <w:pPr>
                    <w:pStyle w:val="TAL"/>
                    <w:spacing w:line="254" w:lineRule="auto"/>
                    <w:rPr>
                      <w:color w:val="FF0000"/>
                      <w:sz w:val="20"/>
                      <w:u w:val="single"/>
                    </w:rPr>
                  </w:pPr>
                  <w:r>
                    <w:rPr>
                      <w:color w:val="FF0000"/>
                      <w:sz w:val="20"/>
                      <w:u w:val="single"/>
                    </w:rPr>
                    <w:t xml:space="preserve">If SS-RSRP is used for L1-RSRP, </w:t>
                  </w:r>
                </w:p>
                <w:p w14:paraId="7255A740" w14:textId="77777777" w:rsidR="003375A7" w:rsidRDefault="003375A7">
                  <w:pPr>
                    <w:pStyle w:val="TAL"/>
                    <w:spacing w:line="254" w:lineRule="auto"/>
                    <w:rPr>
                      <w:color w:val="FF0000"/>
                      <w:sz w:val="20"/>
                      <w:u w:val="single"/>
                    </w:rPr>
                  </w:pPr>
                  <w:r>
                    <w:rPr>
                      <w:color w:val="FF0000"/>
                      <w:sz w:val="20"/>
                      <w:u w:val="single"/>
                    </w:rPr>
                    <w:t>RRC_CONNECTED intra-frequency.</w:t>
                  </w:r>
                </w:p>
                <w:p w14:paraId="5AFE3244" w14:textId="77777777" w:rsidR="003375A7" w:rsidRDefault="003375A7">
                  <w:pPr>
                    <w:pStyle w:val="TAL"/>
                    <w:spacing w:line="254" w:lineRule="auto"/>
                    <w:rPr>
                      <w:color w:val="FF0000"/>
                      <w:sz w:val="20"/>
                      <w:u w:val="single"/>
                    </w:rPr>
                  </w:pPr>
                </w:p>
                <w:p w14:paraId="64DB49D2" w14:textId="77777777" w:rsidR="003375A7" w:rsidRDefault="003375A7">
                  <w:pPr>
                    <w:pStyle w:val="TAL"/>
                    <w:spacing w:line="254" w:lineRule="auto"/>
                    <w:rPr>
                      <w:color w:val="FF0000"/>
                      <w:sz w:val="20"/>
                      <w:u w:val="single"/>
                    </w:rPr>
                  </w:pPr>
                  <w:r>
                    <w:rPr>
                      <w:color w:val="FF0000"/>
                      <w:sz w:val="20"/>
                      <w:u w:val="single"/>
                    </w:rPr>
                    <w:t xml:space="preserve">Otherwise, </w:t>
                  </w:r>
                </w:p>
                <w:p w14:paraId="4BABE570" w14:textId="77777777" w:rsidR="003375A7" w:rsidRDefault="003375A7">
                  <w:pPr>
                    <w:pStyle w:val="TAL"/>
                    <w:spacing w:line="254" w:lineRule="auto"/>
                    <w:rPr>
                      <w:sz w:val="20"/>
                    </w:rPr>
                  </w:pPr>
                  <w:r>
                    <w:rPr>
                      <w:sz w:val="20"/>
                    </w:rPr>
                    <w:t>RRC_IDLE intra-frequency,</w:t>
                  </w:r>
                </w:p>
                <w:p w14:paraId="1C8DE5F6" w14:textId="77777777" w:rsidR="003375A7" w:rsidRDefault="003375A7">
                  <w:pPr>
                    <w:pStyle w:val="TAL"/>
                    <w:spacing w:line="254" w:lineRule="auto"/>
                    <w:rPr>
                      <w:sz w:val="20"/>
                    </w:rPr>
                  </w:pPr>
                  <w:r>
                    <w:rPr>
                      <w:sz w:val="20"/>
                    </w:rPr>
                    <w:t>RRC_IDLE inter-frequency,</w:t>
                  </w:r>
                </w:p>
                <w:p w14:paraId="0ABBD3E7" w14:textId="77777777" w:rsidR="003375A7" w:rsidRDefault="003375A7">
                  <w:pPr>
                    <w:pStyle w:val="TAL"/>
                    <w:spacing w:line="254" w:lineRule="auto"/>
                    <w:rPr>
                      <w:sz w:val="20"/>
                    </w:rPr>
                  </w:pPr>
                  <w:r>
                    <w:rPr>
                      <w:sz w:val="20"/>
                    </w:rPr>
                    <w:t>RRC_INACTIVE intra-frequency,</w:t>
                  </w:r>
                </w:p>
                <w:p w14:paraId="62BD0DF9" w14:textId="77777777" w:rsidR="003375A7" w:rsidRDefault="003375A7">
                  <w:pPr>
                    <w:pStyle w:val="TAL"/>
                    <w:spacing w:line="254" w:lineRule="auto"/>
                    <w:rPr>
                      <w:sz w:val="20"/>
                    </w:rPr>
                  </w:pPr>
                  <w:r>
                    <w:rPr>
                      <w:sz w:val="20"/>
                    </w:rPr>
                    <w:t>RRC_INACTIVE inter-frequency,</w:t>
                  </w:r>
                </w:p>
                <w:p w14:paraId="09CDE71F" w14:textId="77777777" w:rsidR="003375A7" w:rsidRDefault="003375A7">
                  <w:pPr>
                    <w:pStyle w:val="TAL"/>
                    <w:spacing w:line="254" w:lineRule="auto"/>
                    <w:rPr>
                      <w:sz w:val="20"/>
                    </w:rPr>
                  </w:pPr>
                  <w:r>
                    <w:rPr>
                      <w:sz w:val="20"/>
                    </w:rPr>
                    <w:t>RRC_CONNECTED intra-frequency,</w:t>
                  </w:r>
                </w:p>
                <w:p w14:paraId="3B2845B0" w14:textId="77777777" w:rsidR="003375A7" w:rsidRDefault="003375A7">
                  <w:pPr>
                    <w:pStyle w:val="TAL"/>
                    <w:spacing w:line="254" w:lineRule="auto"/>
                    <w:rPr>
                      <w:sz w:val="20"/>
                    </w:rPr>
                  </w:pPr>
                  <w:r>
                    <w:rPr>
                      <w:sz w:val="20"/>
                    </w:rPr>
                    <w:t>RRC_CONNECTED inter-frequency.</w:t>
                  </w:r>
                </w:p>
              </w:tc>
            </w:tr>
          </w:tbl>
          <w:p w14:paraId="709E066C" w14:textId="77777777" w:rsidR="003375A7" w:rsidRDefault="003375A7" w:rsidP="003375A7">
            <w:pPr>
              <w:pStyle w:val="NO"/>
            </w:pPr>
            <w:r>
              <w:t>NOTE 1:</w:t>
            </w:r>
            <w:r>
              <w:tab/>
              <w:t>The number of resource elements within the measurement period that are used by the UE to determine SS-RSRP is left up to the UE implementation with the limitation that corresponding measurement accuracy requirements have to be fulfilled.</w:t>
            </w:r>
          </w:p>
          <w:p w14:paraId="79695B8F" w14:textId="77777777" w:rsidR="003375A7" w:rsidRDefault="003375A7" w:rsidP="003375A7">
            <w:pPr>
              <w:pStyle w:val="NO"/>
            </w:pPr>
            <w:r>
              <w:t>NOTE 2:</w:t>
            </w:r>
            <w:r>
              <w:tab/>
              <w:t>The power per resource element is determined from the energy received during the useful part of the symbol, excluding the CP.</w:t>
            </w:r>
          </w:p>
          <w:p w14:paraId="59EA86BE" w14:textId="77777777" w:rsidR="003375A7" w:rsidRDefault="003375A7" w:rsidP="003375A7">
            <w:pPr>
              <w:rPr>
                <w:rFonts w:eastAsia="Times New Roman"/>
                <w:lang w:eastAsia="ko-KR"/>
              </w:rPr>
            </w:pPr>
            <w:r>
              <w:rPr>
                <w:rFonts w:eastAsia="Times New Roman"/>
                <w:lang w:eastAsia="ko-KR"/>
              </w:rPr>
              <w:t>================= End of text proposal ==================</w:t>
            </w:r>
          </w:p>
          <w:p w14:paraId="1540025D" w14:textId="77777777" w:rsidR="003375A7" w:rsidRDefault="003375A7" w:rsidP="003375A7">
            <w:pPr>
              <w:rPr>
                <w:lang w:eastAsia="x-none"/>
              </w:rPr>
            </w:pPr>
          </w:p>
          <w:p w14:paraId="53A76D5F" w14:textId="77777777" w:rsidR="003375A7" w:rsidRDefault="003375A7" w:rsidP="003375A7">
            <w:pPr>
              <w:rPr>
                <w:lang w:eastAsia="x-none"/>
              </w:rPr>
            </w:pPr>
            <w:r>
              <w:rPr>
                <w:highlight w:val="green"/>
                <w:lang w:eastAsia="x-none"/>
              </w:rPr>
              <w:t>Agreements</w:t>
            </w:r>
            <w:r>
              <w:rPr>
                <w:lang w:eastAsia="x-none"/>
              </w:rPr>
              <w:t>:</w:t>
            </w:r>
          </w:p>
          <w:p w14:paraId="591BA935" w14:textId="77777777" w:rsidR="003375A7" w:rsidRDefault="003375A7" w:rsidP="00AD7984">
            <w:pPr>
              <w:numPr>
                <w:ilvl w:val="0"/>
                <w:numId w:val="54"/>
              </w:numPr>
              <w:overflowPunct/>
              <w:autoSpaceDE/>
              <w:autoSpaceDN/>
              <w:adjustRightInd/>
              <w:spacing w:after="0"/>
              <w:ind w:left="1440"/>
              <w:textAlignment w:val="auto"/>
              <w:rPr>
                <w:lang w:eastAsia="x-none"/>
              </w:rPr>
            </w:pPr>
            <w:r>
              <w:rPr>
                <w:lang w:eastAsia="x-none"/>
              </w:rPr>
              <w:t xml:space="preserve">To include the following correction (in </w:t>
            </w:r>
            <w:r>
              <w:rPr>
                <w:color w:val="FF0000"/>
                <w:lang w:eastAsia="x-none"/>
              </w:rPr>
              <w:t>red</w:t>
            </w:r>
            <w:r>
              <w:rPr>
                <w:lang w:eastAsia="x-none"/>
              </w:rPr>
              <w:t>) in the RRC parameter update to RAN2: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467"/>
              <w:gridCol w:w="1128"/>
              <w:gridCol w:w="574"/>
              <w:gridCol w:w="976"/>
              <w:gridCol w:w="847"/>
              <w:gridCol w:w="3427"/>
            </w:tblGrid>
            <w:tr w:rsidR="003375A7" w14:paraId="49D2B984" w14:textId="77777777" w:rsidTr="003375A7">
              <w:trPr>
                <w:trHeight w:val="1125"/>
              </w:trPr>
              <w:tc>
                <w:tcPr>
                  <w:tcW w:w="1555" w:type="dxa"/>
                  <w:tcBorders>
                    <w:top w:val="single" w:sz="4" w:space="0" w:color="auto"/>
                    <w:left w:val="single" w:sz="4" w:space="0" w:color="auto"/>
                    <w:bottom w:val="single" w:sz="4" w:space="0" w:color="auto"/>
                    <w:right w:val="single" w:sz="4" w:space="0" w:color="auto"/>
                  </w:tcBorders>
                  <w:hideMark/>
                </w:tcPr>
                <w:p w14:paraId="15372BFA" w14:textId="77777777" w:rsidR="003375A7" w:rsidRDefault="003375A7">
                  <w:pPr>
                    <w:pStyle w:val="B1"/>
                    <w:ind w:left="0" w:firstLine="0"/>
                    <w:rPr>
                      <w:rFonts w:ascii="Arial" w:hAnsi="Arial" w:cs="Arial"/>
                      <w:sz w:val="18"/>
                      <w:lang w:eastAsia="ko-KR"/>
                    </w:rPr>
                  </w:pPr>
                  <w:r>
                    <w:rPr>
                      <w:rFonts w:ascii="Arial" w:hAnsi="Arial" w:cs="Arial"/>
                      <w:sz w:val="18"/>
                      <w:lang w:eastAsia="ko-KR"/>
                    </w:rPr>
                    <w:t>Measurement-BW</w:t>
                  </w:r>
                </w:p>
              </w:tc>
              <w:tc>
                <w:tcPr>
                  <w:tcW w:w="1328" w:type="dxa"/>
                  <w:tcBorders>
                    <w:top w:val="single" w:sz="4" w:space="0" w:color="auto"/>
                    <w:left w:val="single" w:sz="4" w:space="0" w:color="auto"/>
                    <w:bottom w:val="single" w:sz="4" w:space="0" w:color="auto"/>
                    <w:right w:val="single" w:sz="4" w:space="0" w:color="auto"/>
                  </w:tcBorders>
                  <w:hideMark/>
                </w:tcPr>
                <w:p w14:paraId="009EC182" w14:textId="77777777" w:rsidR="003375A7" w:rsidRDefault="003375A7">
                  <w:pPr>
                    <w:pStyle w:val="B1"/>
                    <w:ind w:left="0" w:firstLine="0"/>
                    <w:rPr>
                      <w:rFonts w:ascii="Arial" w:hAnsi="Arial" w:cs="Arial"/>
                      <w:sz w:val="18"/>
                      <w:lang w:eastAsia="ko-KR"/>
                    </w:rPr>
                  </w:pPr>
                  <w:r>
                    <w:rPr>
                      <w:rFonts w:ascii="Arial" w:hAnsi="Arial" w:cs="Arial"/>
                      <w:color w:val="FF0000"/>
                      <w:sz w:val="18"/>
                      <w:u w:val="single"/>
                      <w:lang w:eastAsia="ko-KR"/>
                    </w:rPr>
                    <w:t>Allowed m</w:t>
                  </w:r>
                  <w:r>
                    <w:rPr>
                      <w:rFonts w:ascii="Arial" w:hAnsi="Arial" w:cs="Arial"/>
                      <w:strike/>
                      <w:color w:val="FF0000"/>
                      <w:sz w:val="18"/>
                      <w:lang w:eastAsia="ko-KR"/>
                    </w:rPr>
                    <w:t>M</w:t>
                  </w:r>
                  <w:r>
                    <w:rPr>
                      <w:rFonts w:ascii="Arial" w:hAnsi="Arial" w:cs="Arial"/>
                      <w:sz w:val="18"/>
                      <w:lang w:eastAsia="ko-KR"/>
                    </w:rPr>
                    <w:t>e</w:t>
                  </w:r>
                  <w:r>
                    <w:rPr>
                      <w:rFonts w:ascii="Arial" w:hAnsi="Arial" w:cs="Arial"/>
                      <w:color w:val="FF0000"/>
                      <w:sz w:val="18"/>
                      <w:u w:val="single"/>
                      <w:lang w:eastAsia="ko-KR"/>
                    </w:rPr>
                    <w:t>a</w:t>
                  </w:r>
                  <w:r>
                    <w:rPr>
                      <w:rFonts w:ascii="Arial" w:hAnsi="Arial" w:cs="Arial"/>
                      <w:sz w:val="18"/>
                      <w:lang w:eastAsia="ko-KR"/>
                    </w:rPr>
                    <w:t>surement BW for CSI-RS</w:t>
                  </w:r>
                </w:p>
              </w:tc>
              <w:tc>
                <w:tcPr>
                  <w:tcW w:w="1134" w:type="dxa"/>
                  <w:tcBorders>
                    <w:top w:val="single" w:sz="4" w:space="0" w:color="auto"/>
                    <w:left w:val="single" w:sz="4" w:space="0" w:color="auto"/>
                    <w:bottom w:val="single" w:sz="4" w:space="0" w:color="auto"/>
                    <w:right w:val="single" w:sz="4" w:space="0" w:color="auto"/>
                  </w:tcBorders>
                  <w:hideMark/>
                </w:tcPr>
                <w:p w14:paraId="657247BB" w14:textId="77777777" w:rsidR="003375A7" w:rsidRDefault="003375A7">
                  <w:pPr>
                    <w:pStyle w:val="B1"/>
                    <w:ind w:left="0" w:firstLine="0"/>
                    <w:rPr>
                      <w:rFonts w:ascii="Arial" w:hAnsi="Arial" w:cs="Arial"/>
                      <w:sz w:val="18"/>
                      <w:lang w:eastAsia="ko-KR"/>
                    </w:rPr>
                  </w:pPr>
                  <w:r>
                    <w:rPr>
                      <w:rFonts w:ascii="Arial" w:hAnsi="Arial" w:cs="Arial" w:hint="eastAsia"/>
                      <w:sz w:val="18"/>
                      <w:lang w:eastAsia="ko-KR"/>
                    </w:rPr>
                    <w:t xml:space="preserve">　</w:t>
                  </w:r>
                </w:p>
              </w:tc>
              <w:tc>
                <w:tcPr>
                  <w:tcW w:w="578" w:type="dxa"/>
                  <w:tcBorders>
                    <w:top w:val="single" w:sz="4" w:space="0" w:color="auto"/>
                    <w:left w:val="single" w:sz="4" w:space="0" w:color="auto"/>
                    <w:bottom w:val="single" w:sz="4" w:space="0" w:color="auto"/>
                    <w:right w:val="single" w:sz="4" w:space="0" w:color="auto"/>
                  </w:tcBorders>
                  <w:hideMark/>
                </w:tcPr>
                <w:p w14:paraId="6C36B0EA" w14:textId="77777777" w:rsidR="003375A7" w:rsidRDefault="003375A7">
                  <w:pPr>
                    <w:pStyle w:val="B1"/>
                    <w:ind w:left="0" w:firstLine="0"/>
                    <w:rPr>
                      <w:rFonts w:ascii="Arial" w:hAnsi="Arial" w:cs="Arial"/>
                      <w:sz w:val="18"/>
                      <w:lang w:eastAsia="ko-KR"/>
                    </w:rPr>
                  </w:pPr>
                  <w:r>
                    <w:rPr>
                      <w:rFonts w:ascii="Arial" w:hAnsi="Arial" w:cs="Arial" w:hint="eastAsia"/>
                      <w:sz w:val="18"/>
                      <w:lang w:eastAsia="ko-KR"/>
                    </w:rPr>
                    <w:t xml:space="preserve">　</w:t>
                  </w:r>
                </w:p>
              </w:tc>
              <w:tc>
                <w:tcPr>
                  <w:tcW w:w="982" w:type="dxa"/>
                  <w:tcBorders>
                    <w:top w:val="single" w:sz="4" w:space="0" w:color="auto"/>
                    <w:left w:val="single" w:sz="4" w:space="0" w:color="auto"/>
                    <w:bottom w:val="single" w:sz="4" w:space="0" w:color="auto"/>
                    <w:right w:val="single" w:sz="4" w:space="0" w:color="auto"/>
                  </w:tcBorders>
                  <w:hideMark/>
                </w:tcPr>
                <w:p w14:paraId="092E0077" w14:textId="77777777" w:rsidR="003375A7" w:rsidRDefault="003375A7">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14:paraId="44D487A8" w14:textId="77777777" w:rsidR="003375A7" w:rsidRDefault="003375A7">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14:paraId="28651B3D" w14:textId="77777777" w:rsidR="003375A7" w:rsidRDefault="003375A7">
                  <w:pPr>
                    <w:pStyle w:val="B1"/>
                    <w:ind w:left="0" w:firstLine="0"/>
                    <w:rPr>
                      <w:rFonts w:ascii="Arial" w:hAnsi="Arial" w:cs="Arial"/>
                      <w:sz w:val="18"/>
                      <w:lang w:eastAsia="ko-KR"/>
                    </w:rPr>
                  </w:pPr>
                  <w:r>
                    <w:rPr>
                      <w:rFonts w:ascii="Arial" w:hAnsi="Arial" w:cs="Arial"/>
                      <w:sz w:val="18"/>
                      <w:lang w:eastAsia="ko-KR"/>
                    </w:rPr>
                    <w:t xml:space="preserve">To be included in CSI-RS-Config-Mobility. Contains: CSI-RS-measurementBW-size and CSI-RS-measurement-BW-start. Configured per </w:t>
                  </w:r>
                  <w:r>
                    <w:rPr>
                      <w:rFonts w:ascii="Arial" w:hAnsi="Arial" w:cs="Arial"/>
                      <w:strike/>
                      <w:color w:val="FF0000"/>
                      <w:sz w:val="18"/>
                      <w:lang w:eastAsia="ko-KR"/>
                    </w:rPr>
                    <w:t>carrier</w:t>
                  </w:r>
                  <w:r>
                    <w:rPr>
                      <w:rFonts w:ascii="Arial" w:hAnsi="Arial" w:cs="Arial"/>
                      <w:color w:val="FF0000"/>
                      <w:sz w:val="18"/>
                      <w:u w:val="single"/>
                      <w:lang w:eastAsia="ko-KR"/>
                    </w:rPr>
                    <w:t>cell, where a common set of values are assigned across all the resources for a given cell</w:t>
                  </w:r>
                  <w:r>
                    <w:rPr>
                      <w:rFonts w:ascii="Arial" w:hAnsi="Arial" w:cs="Arial"/>
                      <w:sz w:val="18"/>
                      <w:lang w:eastAsia="ko-KR"/>
                    </w:rPr>
                    <w:t>.</w:t>
                  </w:r>
                </w:p>
              </w:tc>
            </w:tr>
            <w:tr w:rsidR="003375A7" w14:paraId="3F3C4DFD" w14:textId="77777777" w:rsidTr="003375A7">
              <w:trPr>
                <w:trHeight w:val="2700"/>
              </w:trPr>
              <w:tc>
                <w:tcPr>
                  <w:tcW w:w="1555" w:type="dxa"/>
                  <w:tcBorders>
                    <w:top w:val="single" w:sz="4" w:space="0" w:color="auto"/>
                    <w:left w:val="single" w:sz="4" w:space="0" w:color="auto"/>
                    <w:bottom w:val="single" w:sz="4" w:space="0" w:color="auto"/>
                    <w:right w:val="single" w:sz="4" w:space="0" w:color="auto"/>
                  </w:tcBorders>
                  <w:hideMark/>
                </w:tcPr>
                <w:p w14:paraId="3423EC4C" w14:textId="77777777" w:rsidR="003375A7" w:rsidRDefault="003375A7">
                  <w:pPr>
                    <w:pStyle w:val="B1"/>
                    <w:ind w:left="0" w:firstLine="0"/>
                    <w:rPr>
                      <w:rFonts w:ascii="Arial" w:hAnsi="Arial" w:cs="Arial"/>
                      <w:sz w:val="18"/>
                      <w:lang w:eastAsia="ko-KR"/>
                    </w:rPr>
                  </w:pPr>
                  <w:r>
                    <w:rPr>
                      <w:rFonts w:ascii="Arial" w:hAnsi="Arial" w:cs="Arial"/>
                      <w:sz w:val="18"/>
                      <w:lang w:eastAsia="ko-KR"/>
                    </w:rPr>
                    <w:t>Common-PRB-Grid-ofset</w:t>
                  </w:r>
                </w:p>
              </w:tc>
              <w:tc>
                <w:tcPr>
                  <w:tcW w:w="1328" w:type="dxa"/>
                  <w:tcBorders>
                    <w:top w:val="single" w:sz="4" w:space="0" w:color="auto"/>
                    <w:left w:val="single" w:sz="4" w:space="0" w:color="auto"/>
                    <w:bottom w:val="single" w:sz="4" w:space="0" w:color="auto"/>
                    <w:right w:val="single" w:sz="4" w:space="0" w:color="auto"/>
                  </w:tcBorders>
                  <w:hideMark/>
                </w:tcPr>
                <w:p w14:paraId="612CF64D" w14:textId="77777777" w:rsidR="003375A7" w:rsidRDefault="003375A7">
                  <w:pPr>
                    <w:pStyle w:val="B1"/>
                    <w:ind w:left="0" w:firstLine="0"/>
                    <w:rPr>
                      <w:rFonts w:ascii="Arial" w:hAnsi="Arial" w:cs="Arial"/>
                      <w:sz w:val="18"/>
                      <w:lang w:eastAsia="ko-KR"/>
                    </w:rPr>
                  </w:pPr>
                  <w:r>
                    <w:rPr>
                      <w:rFonts w:ascii="Arial" w:hAnsi="Arial" w:cs="Arial"/>
                      <w:sz w:val="18"/>
                      <w:lang w:eastAsia="ko-KR"/>
                    </w:rPr>
                    <w:t xml:space="preserve">Information to define common PRB grid for CSI-RS sequence generation </w:t>
                  </w:r>
                </w:p>
              </w:tc>
              <w:tc>
                <w:tcPr>
                  <w:tcW w:w="1134" w:type="dxa"/>
                  <w:tcBorders>
                    <w:top w:val="single" w:sz="4" w:space="0" w:color="auto"/>
                    <w:left w:val="single" w:sz="4" w:space="0" w:color="auto"/>
                    <w:bottom w:val="single" w:sz="4" w:space="0" w:color="auto"/>
                    <w:right w:val="single" w:sz="4" w:space="0" w:color="auto"/>
                  </w:tcBorders>
                  <w:hideMark/>
                </w:tcPr>
                <w:p w14:paraId="14F1C7E2" w14:textId="77777777" w:rsidR="003375A7" w:rsidRDefault="003375A7">
                  <w:pPr>
                    <w:pStyle w:val="B1"/>
                    <w:ind w:left="0" w:firstLine="0"/>
                    <w:rPr>
                      <w:rFonts w:ascii="Arial" w:hAnsi="Arial" w:cs="Arial"/>
                      <w:sz w:val="18"/>
                      <w:lang w:eastAsia="ko-KR"/>
                    </w:rPr>
                  </w:pPr>
                  <w:r>
                    <w:rPr>
                      <w:rFonts w:ascii="Arial" w:hAnsi="Arial" w:cs="Arial"/>
                      <w:sz w:val="18"/>
                      <w:lang w:eastAsia="ko-KR"/>
                    </w:rPr>
                    <w:t>[0,1,2, …,276*4]</w:t>
                  </w:r>
                </w:p>
              </w:tc>
              <w:tc>
                <w:tcPr>
                  <w:tcW w:w="578" w:type="dxa"/>
                  <w:tcBorders>
                    <w:top w:val="single" w:sz="4" w:space="0" w:color="auto"/>
                    <w:left w:val="single" w:sz="4" w:space="0" w:color="auto"/>
                    <w:bottom w:val="single" w:sz="4" w:space="0" w:color="auto"/>
                    <w:right w:val="single" w:sz="4" w:space="0" w:color="auto"/>
                  </w:tcBorders>
                  <w:hideMark/>
                </w:tcPr>
                <w:p w14:paraId="1A8DEFC3" w14:textId="77777777" w:rsidR="003375A7" w:rsidRDefault="003375A7">
                  <w:pPr>
                    <w:pStyle w:val="B1"/>
                    <w:ind w:left="0" w:firstLine="0"/>
                    <w:rPr>
                      <w:rFonts w:ascii="Arial" w:hAnsi="Arial" w:cs="Arial"/>
                      <w:sz w:val="18"/>
                      <w:lang w:eastAsia="ko-KR"/>
                    </w:rPr>
                  </w:pPr>
                  <w:r>
                    <w:rPr>
                      <w:rFonts w:ascii="Arial" w:hAnsi="Arial" w:cs="Arial"/>
                      <w:sz w:val="18"/>
                      <w:lang w:eastAsia="ko-KR"/>
                    </w:rPr>
                    <w:t>NA</w:t>
                  </w:r>
                </w:p>
              </w:tc>
              <w:tc>
                <w:tcPr>
                  <w:tcW w:w="982" w:type="dxa"/>
                  <w:tcBorders>
                    <w:top w:val="single" w:sz="4" w:space="0" w:color="auto"/>
                    <w:left w:val="single" w:sz="4" w:space="0" w:color="auto"/>
                    <w:bottom w:val="single" w:sz="4" w:space="0" w:color="auto"/>
                    <w:right w:val="single" w:sz="4" w:space="0" w:color="auto"/>
                  </w:tcBorders>
                  <w:hideMark/>
                </w:tcPr>
                <w:p w14:paraId="5233CA54" w14:textId="77777777" w:rsidR="003375A7" w:rsidRDefault="003375A7">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14:paraId="27E5E517" w14:textId="77777777" w:rsidR="003375A7" w:rsidRDefault="003375A7">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14:paraId="39925E66" w14:textId="77777777" w:rsidR="003375A7" w:rsidRDefault="003375A7">
                  <w:pPr>
                    <w:pStyle w:val="B1"/>
                    <w:ind w:left="0" w:firstLine="0"/>
                    <w:rPr>
                      <w:rFonts w:ascii="Arial" w:hAnsi="Arial" w:cs="Arial"/>
                      <w:sz w:val="18"/>
                      <w:lang w:eastAsia="ko-KR"/>
                    </w:rPr>
                  </w:pPr>
                  <w:r>
                    <w:rPr>
                      <w:rFonts w:ascii="Arial" w:hAnsi="Arial" w:cs="Arial"/>
                      <w:sz w:val="18"/>
                      <w:lang w:eastAsia="ko-KR"/>
                    </w:rPr>
                    <w:t xml:space="preserve">Contained in CSI-RS-Config-Mobility. Information to define common PRB grid for CSI-RS sequence generation. Configured per </w:t>
                  </w:r>
                  <w:r>
                    <w:rPr>
                      <w:rFonts w:ascii="Arial" w:hAnsi="Arial" w:cs="Arial"/>
                      <w:strike/>
                      <w:color w:val="FF0000"/>
                      <w:sz w:val="18"/>
                      <w:lang w:eastAsia="ko-KR"/>
                    </w:rPr>
                    <w:t>carrier</w:t>
                  </w:r>
                  <w:r>
                    <w:rPr>
                      <w:rFonts w:ascii="Arial" w:hAnsi="Arial" w:cs="Arial"/>
                      <w:color w:val="FF0000"/>
                      <w:sz w:val="18"/>
                      <w:u w:val="single"/>
                      <w:lang w:eastAsia="ko-KR"/>
                    </w:rPr>
                    <w:t>cell, where a common set of values are assigned across all the resources for a given cell</w:t>
                  </w:r>
                  <w:r>
                    <w:rPr>
                      <w:rFonts w:ascii="Arial" w:hAnsi="Arial" w:cs="Arial"/>
                      <w:sz w:val="18"/>
                      <w:lang w:eastAsia="ko-KR"/>
                    </w:rPr>
                    <w:t xml:space="preserve">. </w:t>
                  </w:r>
                  <w:r>
                    <w:rPr>
                      <w:rFonts w:ascii="Arial" w:hAnsi="Arial" w:cs="Arial"/>
                      <w:sz w:val="18"/>
                      <w:lang w:eastAsia="ko-KR"/>
                    </w:rPr>
                    <w:br/>
                    <w:t>Corresponds to an offset (in terms of number of subcarriers in CSI-RS numerology) between PRB 0 for common PRB  indexing and a reference location</w:t>
                  </w:r>
                  <w:r>
                    <w:rPr>
                      <w:rFonts w:ascii="Arial" w:hAnsi="Arial" w:cs="Arial"/>
                      <w:sz w:val="18"/>
                      <w:lang w:eastAsia="ko-KR"/>
                    </w:rPr>
                    <w:br/>
                    <w:t>– the reference location is the lowest PRB of the cell-defining SSB</w:t>
                  </w:r>
                </w:p>
              </w:tc>
            </w:tr>
          </w:tbl>
          <w:p w14:paraId="0788C213" w14:textId="77777777" w:rsidR="003375A7" w:rsidRDefault="003375A7" w:rsidP="00E03F0B">
            <w:pPr>
              <w:pStyle w:val="af5"/>
              <w:overflowPunct w:val="0"/>
              <w:autoSpaceDE w:val="0"/>
              <w:autoSpaceDN w:val="0"/>
              <w:adjustRightInd w:val="0"/>
              <w:ind w:leftChars="0" w:left="0"/>
              <w:textAlignment w:val="baseline"/>
              <w:rPr>
                <w:rFonts w:ascii="Times New Roman" w:hAnsi="Times New Roman"/>
                <w:b/>
                <w:sz w:val="22"/>
              </w:rPr>
            </w:pPr>
          </w:p>
          <w:p w14:paraId="2489FA3E" w14:textId="77777777" w:rsidR="003375A7" w:rsidRDefault="003375A7" w:rsidP="003375A7">
            <w:r>
              <w:rPr>
                <w:highlight w:val="green"/>
              </w:rPr>
              <w:t>Agreements</w:t>
            </w:r>
            <w:r>
              <w:t>:</w:t>
            </w:r>
          </w:p>
          <w:p w14:paraId="5C51DDDC" w14:textId="77777777" w:rsidR="003375A7" w:rsidRDefault="003375A7" w:rsidP="003375A7">
            <w:r>
              <w:t>In 38.211, Section 7.4.3.1, update the specs as follows:</w:t>
            </w:r>
          </w:p>
          <w:p w14:paraId="4BB929BF" w14:textId="77777777" w:rsidR="003375A7" w:rsidRDefault="003375A7" w:rsidP="00AD7984">
            <w:pPr>
              <w:numPr>
                <w:ilvl w:val="0"/>
                <w:numId w:val="54"/>
              </w:numPr>
              <w:overflowPunct/>
              <w:autoSpaceDE/>
              <w:autoSpaceDN/>
              <w:adjustRightInd/>
              <w:spacing w:after="0"/>
              <w:ind w:left="1440"/>
              <w:textAlignment w:val="auto"/>
            </w:pPr>
            <w:r>
              <w:rPr>
                <w:lang w:eastAsia="ja-JP"/>
              </w:rPr>
              <w:t xml:space="preserve">The UE may assume that SS/PBCH blocks transmitted with the same block index </w:t>
            </w:r>
            <w:r>
              <w:rPr>
                <w:color w:val="FF0000"/>
                <w:u w:val="single"/>
                <w:lang w:eastAsia="ja-JP"/>
              </w:rPr>
              <w:t>on the same center frequency location</w:t>
            </w:r>
            <w:r>
              <w:rPr>
                <w:lang w:eastAsia="ja-JP"/>
              </w:rPr>
              <w:t xml:space="preserve"> are quasi co-located with respect to Doppler spread, Doppler shift, average gain, average delay, and spatial Rx parameters. The UE shall not assume quasi co-location for any other SS/PBCH block transmissions.</w:t>
            </w:r>
          </w:p>
          <w:p w14:paraId="198362A6" w14:textId="77777777" w:rsidR="003375A7" w:rsidRDefault="003375A7" w:rsidP="003375A7">
            <w:pPr>
              <w:rPr>
                <w:szCs w:val="24"/>
              </w:rPr>
            </w:pPr>
          </w:p>
          <w:p w14:paraId="606C411C" w14:textId="77777777" w:rsidR="003375A7" w:rsidRDefault="003375A7" w:rsidP="003375A7">
            <w:r>
              <w:rPr>
                <w:highlight w:val="green"/>
              </w:rPr>
              <w:t>Agreements</w:t>
            </w:r>
            <w:r>
              <w:t>:</w:t>
            </w:r>
          </w:p>
          <w:p w14:paraId="340AC1F7" w14:textId="77777777" w:rsidR="003375A7" w:rsidRDefault="003375A7" w:rsidP="00AD7984">
            <w:pPr>
              <w:pStyle w:val="af5"/>
              <w:widowControl/>
              <w:numPr>
                <w:ilvl w:val="0"/>
                <w:numId w:val="63"/>
              </w:numPr>
              <w:ind w:leftChars="0"/>
              <w:jc w:val="left"/>
              <w:rPr>
                <w:rFonts w:ascii="Times New Roman" w:hAnsi="Times New Roman"/>
                <w:szCs w:val="20"/>
              </w:rPr>
            </w:pPr>
            <w:r>
              <w:rPr>
                <w:rFonts w:ascii="Times New Roman" w:hAnsi="Times New Roman"/>
                <w:szCs w:val="20"/>
              </w:rPr>
              <w:t>If associated SSB is not configured:</w:t>
            </w:r>
          </w:p>
          <w:p w14:paraId="1BBFDEB3" w14:textId="77777777" w:rsidR="003375A7" w:rsidRDefault="003375A7"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UE is required to perform measurements based on CSI-RS(s), even if SS/PBCH block(s) with corresponding cell ID are not detected.</w:t>
            </w:r>
          </w:p>
          <w:p w14:paraId="2ACF34D2" w14:textId="77777777" w:rsidR="003375A7" w:rsidRDefault="003375A7"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UE shall base the timing of the CSI-RS resource(s) to the timing of the serving cell.</w:t>
            </w:r>
          </w:p>
          <w:p w14:paraId="6A2A342D" w14:textId="77777777" w:rsidR="003375A7" w:rsidRDefault="003375A7" w:rsidP="00AD7984">
            <w:pPr>
              <w:pStyle w:val="af5"/>
              <w:widowControl/>
              <w:numPr>
                <w:ilvl w:val="0"/>
                <w:numId w:val="63"/>
              </w:numPr>
              <w:ind w:leftChars="0"/>
              <w:jc w:val="left"/>
              <w:rPr>
                <w:rFonts w:ascii="Times New Roman" w:hAnsi="Times New Roman"/>
                <w:szCs w:val="20"/>
              </w:rPr>
            </w:pPr>
            <w:r>
              <w:rPr>
                <w:rFonts w:ascii="Times New Roman" w:hAnsi="Times New Roman"/>
                <w:szCs w:val="20"/>
              </w:rPr>
              <w:t>If associated SSB is configured:</w:t>
            </w:r>
          </w:p>
          <w:p w14:paraId="7020A505" w14:textId="77777777" w:rsidR="003375A7" w:rsidRDefault="003375A7"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 xml:space="preserve">UE may base the timing of the CSI-RS resource(s) to the timing of the cell, given by the </w:t>
            </w:r>
            <w:r>
              <w:rPr>
                <w:rFonts w:ascii="Times New Roman" w:hAnsi="Times New Roman"/>
                <w:i/>
                <w:szCs w:val="20"/>
              </w:rPr>
              <w:t>Cell_ID</w:t>
            </w:r>
            <w:r>
              <w:rPr>
                <w:rFonts w:ascii="Times New Roman" w:hAnsi="Times New Roman"/>
                <w:szCs w:val="20"/>
              </w:rPr>
              <w:t xml:space="preserve"> of the CSI-RS resource configuration.</w:t>
            </w:r>
          </w:p>
          <w:p w14:paraId="2F67A8A1" w14:textId="77777777" w:rsidR="003375A7" w:rsidRDefault="003375A7"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 xml:space="preserve">Additionally, if the associated SS/PBCH block is configured, the higher layer parameter </w:t>
            </w:r>
            <w:r>
              <w:rPr>
                <w:rFonts w:ascii="Times New Roman" w:hAnsi="Times New Roman"/>
                <w:i/>
                <w:szCs w:val="20"/>
              </w:rPr>
              <w:t>qcled-SSB</w:t>
            </w:r>
            <w:r>
              <w:rPr>
                <w:rFonts w:ascii="Times New Roman" w:hAnsi="Times New Roman"/>
                <w:szCs w:val="20"/>
              </w:rPr>
              <w:t xml:space="preserve"> further indicates whether or not the associated SS/PBCH block and the CSI-RS resource(s) are quasi co-located with the associated SS/PBCH block with respect to [spatial RX parameters].</w:t>
            </w:r>
          </w:p>
          <w:p w14:paraId="36BCED0C" w14:textId="77777777" w:rsidR="003375A7" w:rsidRDefault="003375A7" w:rsidP="00AD7984">
            <w:pPr>
              <w:numPr>
                <w:ilvl w:val="0"/>
                <w:numId w:val="64"/>
              </w:numPr>
              <w:overflowPunct/>
              <w:autoSpaceDE/>
              <w:autoSpaceDN/>
              <w:adjustRightInd/>
              <w:spacing w:after="0"/>
              <w:ind w:left="1440"/>
              <w:textAlignment w:val="auto"/>
            </w:pPr>
            <w:r>
              <w:t xml:space="preserve">Send LS (to be prepared in </w:t>
            </w:r>
            <w:hyperlink r:id="rId188" w:history="1">
              <w:r>
                <w:rPr>
                  <w:rStyle w:val="af3"/>
                  <w:b/>
                </w:rPr>
                <w:t>R1-1801118</w:t>
              </w:r>
            </w:hyperlink>
            <w:r>
              <w:t>, which is approved with the update “</w:t>
            </w:r>
            <w:r>
              <w:rPr>
                <w:lang w:eastAsia="ko-KR"/>
              </w:rPr>
              <w:t>The value of N2 is still under discussion in RAN1”</w:t>
            </w:r>
            <w:r>
              <w:t xml:space="preserve"> to “N2=64”. The final LS is in </w:t>
            </w:r>
            <w:r>
              <w:rPr>
                <w:highlight w:val="green"/>
              </w:rPr>
              <w:t>R1-1801190</w:t>
            </w:r>
            <w:r>
              <w:t>) to RAN4 regarding the above agreements (including the context of the above agreements). RAN1 recommends RAN4 to capture the agreements accordingly in 38.133.</w:t>
            </w:r>
          </w:p>
          <w:p w14:paraId="08DEC6EB" w14:textId="77777777" w:rsidR="003375A7" w:rsidRDefault="003375A7" w:rsidP="003375A7">
            <w:pPr>
              <w:rPr>
                <w:rFonts w:ascii="Times" w:hAnsi="Times"/>
                <w:szCs w:val="24"/>
              </w:rPr>
            </w:pPr>
          </w:p>
          <w:p w14:paraId="6581EBE0" w14:textId="77777777" w:rsidR="003375A7" w:rsidRDefault="003375A7" w:rsidP="003375A7">
            <w:r>
              <w:rPr>
                <w:u w:val="single"/>
              </w:rPr>
              <w:t>Conclusion</w:t>
            </w:r>
            <w:r>
              <w:t>:</w:t>
            </w:r>
          </w:p>
          <w:p w14:paraId="4442EDA8" w14:textId="77777777" w:rsidR="003375A7" w:rsidRDefault="003375A7" w:rsidP="00AD7984">
            <w:pPr>
              <w:pStyle w:val="af5"/>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inter-frequency measurement, associated SSB may or may not be configured for CSI-RS resources.</w:t>
            </w:r>
          </w:p>
          <w:p w14:paraId="56A4147B" w14:textId="77777777" w:rsidR="003375A7" w:rsidRDefault="003375A7" w:rsidP="00AD7984">
            <w:pPr>
              <w:pStyle w:val="af5"/>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No spec impact</w:t>
            </w:r>
          </w:p>
          <w:p w14:paraId="6FB29357" w14:textId="77777777" w:rsidR="003375A7" w:rsidRDefault="003375A7" w:rsidP="00E03F0B">
            <w:pPr>
              <w:pStyle w:val="af5"/>
              <w:overflowPunct w:val="0"/>
              <w:autoSpaceDE w:val="0"/>
              <w:autoSpaceDN w:val="0"/>
              <w:adjustRightInd w:val="0"/>
              <w:ind w:leftChars="0" w:left="0"/>
              <w:textAlignment w:val="baseline"/>
              <w:rPr>
                <w:rFonts w:ascii="Times New Roman" w:hAnsi="Times New Roman"/>
                <w:b/>
                <w:sz w:val="22"/>
              </w:rPr>
            </w:pPr>
          </w:p>
          <w:p w14:paraId="30CB5696" w14:textId="77777777" w:rsidR="003375A7" w:rsidRDefault="003375A7" w:rsidP="003375A7">
            <w:r>
              <w:rPr>
                <w:highlight w:val="green"/>
              </w:rPr>
              <w:t>Agreements</w:t>
            </w:r>
            <w:r>
              <w:t>:</w:t>
            </w:r>
          </w:p>
          <w:p w14:paraId="03C57437" w14:textId="77777777" w:rsidR="003375A7" w:rsidRDefault="003375A7" w:rsidP="00AD7984">
            <w:pPr>
              <w:numPr>
                <w:ilvl w:val="0"/>
                <w:numId w:val="63"/>
              </w:numPr>
              <w:overflowPunct/>
              <w:autoSpaceDE/>
              <w:autoSpaceDN/>
              <w:adjustRightInd/>
              <w:spacing w:after="0"/>
              <w:ind w:left="1440"/>
              <w:textAlignment w:val="auto"/>
            </w:pPr>
            <w:r>
              <w:t>To adopt the following TP for 5.1.3 of 38.215:</w:t>
            </w:r>
          </w:p>
          <w:p w14:paraId="49080C8A" w14:textId="77777777" w:rsidR="003375A7" w:rsidRDefault="003375A7" w:rsidP="003375A7">
            <w:pPr>
              <w:pStyle w:val="TAL"/>
              <w:rPr>
                <w:color w:val="FF0000"/>
                <w:u w:val="single"/>
              </w:rPr>
            </w:pPr>
            <w:r>
              <w:rPr>
                <w:strike/>
                <w:color w:val="FF0000"/>
              </w:rPr>
              <w:t>If higher-layers indicate certain measurement time resource(s), then NR Carrier RSSI is measured from the indicated OFDM symbols of the indicated slots.</w:t>
            </w:r>
            <w:r>
              <w:rPr>
                <w:color w:val="FF0000"/>
                <w:u w:val="single"/>
              </w:rPr>
              <w:t xml:space="preserve"> If indicated by higher-layers, for a half-frame with SS/PBCH blocks the NR Carrier RSSI is measured from OFDM symbols of the indication slots, and the OFDM symbol are indicated by Table 5.1.3-1.</w:t>
            </w:r>
          </w:p>
          <w:p w14:paraId="54D5EA91" w14:textId="77777777" w:rsidR="003375A7" w:rsidRDefault="003375A7" w:rsidP="003375A7">
            <w:pPr>
              <w:pStyle w:val="TAL"/>
              <w:rPr>
                <w:color w:val="FF0000"/>
                <w:u w:val="single"/>
              </w:rPr>
            </w:pPr>
          </w:p>
          <w:p w14:paraId="2D948DC0" w14:textId="77777777" w:rsidR="003375A7" w:rsidRDefault="003375A7" w:rsidP="003375A7">
            <w:pPr>
              <w:keepNext/>
              <w:keepLines/>
              <w:spacing w:before="60"/>
              <w:jc w:val="center"/>
              <w:rPr>
                <w:rFonts w:ascii="Arial" w:hAnsi="Arial"/>
                <w:b/>
                <w:color w:val="FF0000"/>
                <w:u w:val="single"/>
              </w:rPr>
            </w:pPr>
            <w:r>
              <w:rPr>
                <w:rFonts w:ascii="Arial" w:hAnsi="Arial"/>
                <w:b/>
                <w:color w:val="FF0000"/>
                <w:u w:val="single"/>
              </w:rPr>
              <w:t>Table 5.1.3-1: NR Carrier RSSI measurement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3927"/>
            </w:tblGrid>
            <w:tr w:rsidR="003375A7" w14:paraId="0A2FDE4B" w14:textId="77777777" w:rsidTr="003375A7">
              <w:trPr>
                <w:trHeight w:val="360"/>
                <w:jc w:val="center"/>
              </w:trPr>
              <w:tc>
                <w:tcPr>
                  <w:tcW w:w="2715" w:type="dxa"/>
                  <w:vMerge w:val="restart"/>
                  <w:tcBorders>
                    <w:top w:val="single" w:sz="4" w:space="0" w:color="auto"/>
                    <w:left w:val="single" w:sz="4" w:space="0" w:color="auto"/>
                    <w:bottom w:val="single" w:sz="4" w:space="0" w:color="auto"/>
                    <w:right w:val="single" w:sz="4" w:space="0" w:color="auto"/>
                  </w:tcBorders>
                  <w:hideMark/>
                </w:tcPr>
                <w:p w14:paraId="370EC6C2" w14:textId="77777777" w:rsidR="003375A7" w:rsidRDefault="003375A7">
                  <w:pPr>
                    <w:pStyle w:val="TAH"/>
                    <w:rPr>
                      <w:rFonts w:eastAsia="Batang"/>
                      <w:color w:val="FF0000"/>
                      <w:u w:val="single"/>
                      <w:lang w:eastAsia="en-GB"/>
                    </w:rPr>
                  </w:pPr>
                  <w:r>
                    <w:rPr>
                      <w:rFonts w:eastAsia="Batang"/>
                      <w:color w:val="FF0000"/>
                      <w:u w:val="single"/>
                    </w:rPr>
                    <w:t>OFDM signal indication</w:t>
                  </w:r>
                </w:p>
                <w:p w14:paraId="4CEBC94E" w14:textId="77777777" w:rsidR="003375A7" w:rsidRDefault="003375A7">
                  <w:pPr>
                    <w:pStyle w:val="TAH"/>
                    <w:rPr>
                      <w:rFonts w:eastAsia="Batang"/>
                      <w:color w:val="FF0000"/>
                      <w:u w:val="single"/>
                    </w:rPr>
                  </w:pPr>
                  <w:r>
                    <w:rPr>
                      <w:i/>
                      <w:color w:val="FF0000"/>
                      <w:u w:val="single"/>
                    </w:rPr>
                    <w:t>SS-RSSI-MeasurementSymbolConfig</w:t>
                  </w:r>
                </w:p>
              </w:tc>
              <w:tc>
                <w:tcPr>
                  <w:tcW w:w="3927" w:type="dxa"/>
                  <w:vMerge w:val="restart"/>
                  <w:tcBorders>
                    <w:top w:val="single" w:sz="4" w:space="0" w:color="auto"/>
                    <w:left w:val="single" w:sz="4" w:space="0" w:color="auto"/>
                    <w:bottom w:val="single" w:sz="4" w:space="0" w:color="auto"/>
                    <w:right w:val="single" w:sz="4" w:space="0" w:color="auto"/>
                  </w:tcBorders>
                  <w:hideMark/>
                </w:tcPr>
                <w:p w14:paraId="0C96A475" w14:textId="77777777" w:rsidR="003375A7" w:rsidRDefault="003375A7">
                  <w:pPr>
                    <w:pStyle w:val="TAH"/>
                    <w:rPr>
                      <w:rFonts w:eastAsia="Batang"/>
                      <w:color w:val="FF0000"/>
                      <w:u w:val="single"/>
                    </w:rPr>
                  </w:pPr>
                  <w:r>
                    <w:rPr>
                      <w:rFonts w:eastAsia="Batang"/>
                      <w:color w:val="FF0000"/>
                      <w:u w:val="single"/>
                    </w:rPr>
                    <w:t>Symbol indexes</w:t>
                  </w:r>
                </w:p>
              </w:tc>
            </w:tr>
            <w:tr w:rsidR="003375A7" w14:paraId="09693A3C" w14:textId="77777777" w:rsidTr="003375A7">
              <w:trPr>
                <w:trHeight w:val="387"/>
                <w:jc w:val="center"/>
              </w:trPr>
              <w:tc>
                <w:tcPr>
                  <w:tcW w:w="2715" w:type="dxa"/>
                  <w:vMerge/>
                  <w:tcBorders>
                    <w:top w:val="single" w:sz="4" w:space="0" w:color="auto"/>
                    <w:left w:val="single" w:sz="4" w:space="0" w:color="auto"/>
                    <w:bottom w:val="single" w:sz="4" w:space="0" w:color="auto"/>
                    <w:right w:val="single" w:sz="4" w:space="0" w:color="auto"/>
                  </w:tcBorders>
                  <w:vAlign w:val="center"/>
                  <w:hideMark/>
                </w:tcPr>
                <w:p w14:paraId="696FA927" w14:textId="77777777" w:rsidR="003375A7" w:rsidRDefault="003375A7">
                  <w:pPr>
                    <w:rPr>
                      <w:rFonts w:ascii="Arial" w:hAnsi="Arial"/>
                      <w:b/>
                      <w:color w:val="FF0000"/>
                      <w:sz w:val="18"/>
                      <w:u w:val="single"/>
                      <w:lang w:eastAsia="en-GB"/>
                    </w:rPr>
                  </w:pPr>
                </w:p>
              </w:tc>
              <w:tc>
                <w:tcPr>
                  <w:tcW w:w="3927" w:type="dxa"/>
                  <w:vMerge/>
                  <w:tcBorders>
                    <w:top w:val="single" w:sz="4" w:space="0" w:color="auto"/>
                    <w:left w:val="single" w:sz="4" w:space="0" w:color="auto"/>
                    <w:bottom w:val="single" w:sz="4" w:space="0" w:color="auto"/>
                    <w:right w:val="single" w:sz="4" w:space="0" w:color="auto"/>
                  </w:tcBorders>
                  <w:vAlign w:val="center"/>
                  <w:hideMark/>
                </w:tcPr>
                <w:p w14:paraId="7BB92910" w14:textId="77777777" w:rsidR="003375A7" w:rsidRDefault="003375A7">
                  <w:pPr>
                    <w:rPr>
                      <w:rFonts w:ascii="Arial" w:hAnsi="Arial"/>
                      <w:b/>
                      <w:color w:val="FF0000"/>
                      <w:sz w:val="18"/>
                      <w:u w:val="single"/>
                      <w:lang w:eastAsia="en-GB"/>
                    </w:rPr>
                  </w:pPr>
                </w:p>
              </w:tc>
            </w:tr>
            <w:tr w:rsidR="003375A7" w14:paraId="57A30F26" w14:textId="7777777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14:paraId="24EBC72C" w14:textId="77777777" w:rsidR="003375A7" w:rsidRDefault="003375A7">
                  <w:pPr>
                    <w:pStyle w:val="TAC"/>
                    <w:rPr>
                      <w:rFonts w:eastAsia="Batang"/>
                      <w:color w:val="FF0000"/>
                      <w:u w:val="single"/>
                    </w:rPr>
                  </w:pPr>
                  <w:r>
                    <w:rPr>
                      <w:rFonts w:eastAsia="Batang"/>
                      <w:color w:val="FF0000"/>
                      <w:u w:val="single"/>
                    </w:rPr>
                    <w:t>0</w:t>
                  </w:r>
                </w:p>
              </w:tc>
              <w:tc>
                <w:tcPr>
                  <w:tcW w:w="3927" w:type="dxa"/>
                  <w:tcBorders>
                    <w:top w:val="single" w:sz="4" w:space="0" w:color="auto"/>
                    <w:left w:val="single" w:sz="4" w:space="0" w:color="auto"/>
                    <w:bottom w:val="single" w:sz="4" w:space="0" w:color="auto"/>
                    <w:right w:val="single" w:sz="4" w:space="0" w:color="auto"/>
                  </w:tcBorders>
                  <w:hideMark/>
                </w:tcPr>
                <w:p w14:paraId="04449F61" w14:textId="77777777" w:rsidR="003375A7" w:rsidRDefault="003375A7">
                  <w:pPr>
                    <w:pStyle w:val="TAC"/>
                    <w:rPr>
                      <w:rFonts w:eastAsia="Batang"/>
                      <w:color w:val="FF0000"/>
                      <w:u w:val="single"/>
                    </w:rPr>
                  </w:pPr>
                  <w:r>
                    <w:rPr>
                      <w:rFonts w:eastAsia="Batang"/>
                      <w:color w:val="FF0000"/>
                      <w:u w:val="single"/>
                    </w:rPr>
                    <w:t>{0,1}</w:t>
                  </w:r>
                </w:p>
              </w:tc>
            </w:tr>
            <w:tr w:rsidR="003375A7" w14:paraId="6360BBF1" w14:textId="7777777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14:paraId="25890683" w14:textId="77777777" w:rsidR="003375A7" w:rsidRDefault="003375A7">
                  <w:pPr>
                    <w:pStyle w:val="TAC"/>
                    <w:rPr>
                      <w:rFonts w:eastAsia="Batang"/>
                      <w:color w:val="FF0000"/>
                      <w:u w:val="single"/>
                    </w:rPr>
                  </w:pPr>
                  <w:r>
                    <w:rPr>
                      <w:rFonts w:eastAsia="Batang"/>
                      <w:color w:val="FF0000"/>
                      <w:u w:val="single"/>
                    </w:rPr>
                    <w:t>1</w:t>
                  </w:r>
                </w:p>
              </w:tc>
              <w:tc>
                <w:tcPr>
                  <w:tcW w:w="3927" w:type="dxa"/>
                  <w:tcBorders>
                    <w:top w:val="single" w:sz="4" w:space="0" w:color="auto"/>
                    <w:left w:val="single" w:sz="4" w:space="0" w:color="auto"/>
                    <w:bottom w:val="single" w:sz="4" w:space="0" w:color="auto"/>
                    <w:right w:val="single" w:sz="4" w:space="0" w:color="auto"/>
                  </w:tcBorders>
                  <w:hideMark/>
                </w:tcPr>
                <w:p w14:paraId="14CBA409" w14:textId="77777777" w:rsidR="003375A7" w:rsidRDefault="003375A7">
                  <w:pPr>
                    <w:pStyle w:val="TAC"/>
                    <w:rPr>
                      <w:rFonts w:eastAsia="Batang"/>
                      <w:color w:val="FF0000"/>
                      <w:u w:val="single"/>
                    </w:rPr>
                  </w:pPr>
                  <w:r>
                    <w:rPr>
                      <w:rFonts w:eastAsia="Batang"/>
                      <w:color w:val="FF0000"/>
                      <w:u w:val="single"/>
                    </w:rPr>
                    <w:t>{0,1,2,..,10,11}</w:t>
                  </w:r>
                </w:p>
              </w:tc>
            </w:tr>
            <w:tr w:rsidR="003375A7" w14:paraId="634850EF" w14:textId="7777777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14:paraId="1117021E" w14:textId="77777777" w:rsidR="003375A7" w:rsidRDefault="003375A7">
                  <w:pPr>
                    <w:pStyle w:val="TAC"/>
                    <w:rPr>
                      <w:rFonts w:eastAsia="Batang"/>
                      <w:color w:val="FF0000"/>
                      <w:u w:val="single"/>
                    </w:rPr>
                  </w:pPr>
                  <w:r>
                    <w:rPr>
                      <w:rFonts w:eastAsia="Batang"/>
                      <w:color w:val="FF0000"/>
                      <w:u w:val="single"/>
                    </w:rPr>
                    <w:t>2</w:t>
                  </w:r>
                </w:p>
              </w:tc>
              <w:tc>
                <w:tcPr>
                  <w:tcW w:w="3927" w:type="dxa"/>
                  <w:tcBorders>
                    <w:top w:val="single" w:sz="4" w:space="0" w:color="auto"/>
                    <w:left w:val="single" w:sz="4" w:space="0" w:color="auto"/>
                    <w:bottom w:val="single" w:sz="4" w:space="0" w:color="auto"/>
                    <w:right w:val="single" w:sz="4" w:space="0" w:color="auto"/>
                  </w:tcBorders>
                  <w:hideMark/>
                </w:tcPr>
                <w:p w14:paraId="3AB8EC26" w14:textId="77777777" w:rsidR="003375A7" w:rsidRDefault="003375A7">
                  <w:pPr>
                    <w:pStyle w:val="TAC"/>
                    <w:rPr>
                      <w:rFonts w:eastAsia="Batang"/>
                      <w:color w:val="FF0000"/>
                      <w:u w:val="single"/>
                    </w:rPr>
                  </w:pPr>
                  <w:r>
                    <w:rPr>
                      <w:rFonts w:eastAsia="Batang"/>
                      <w:color w:val="FF0000"/>
                      <w:u w:val="single"/>
                    </w:rPr>
                    <w:t>{0,1,2,…, 5}</w:t>
                  </w:r>
                </w:p>
              </w:tc>
            </w:tr>
            <w:tr w:rsidR="003375A7" w14:paraId="208562F8" w14:textId="77777777" w:rsidTr="003375A7">
              <w:trPr>
                <w:jc w:val="center"/>
              </w:trPr>
              <w:tc>
                <w:tcPr>
                  <w:tcW w:w="2715" w:type="dxa"/>
                  <w:tcBorders>
                    <w:top w:val="single" w:sz="4" w:space="0" w:color="auto"/>
                    <w:left w:val="single" w:sz="4" w:space="0" w:color="auto"/>
                    <w:bottom w:val="single" w:sz="4" w:space="0" w:color="auto"/>
                    <w:right w:val="single" w:sz="4" w:space="0" w:color="auto"/>
                  </w:tcBorders>
                  <w:hideMark/>
                </w:tcPr>
                <w:p w14:paraId="6855C693" w14:textId="77777777" w:rsidR="003375A7" w:rsidRDefault="003375A7">
                  <w:pPr>
                    <w:pStyle w:val="TAC"/>
                    <w:rPr>
                      <w:rFonts w:eastAsia="Batang"/>
                      <w:color w:val="FF0000"/>
                      <w:u w:val="single"/>
                    </w:rPr>
                  </w:pPr>
                  <w:r>
                    <w:rPr>
                      <w:rFonts w:eastAsia="Batang"/>
                      <w:color w:val="FF0000"/>
                      <w:u w:val="single"/>
                    </w:rPr>
                    <w:t>3</w:t>
                  </w:r>
                </w:p>
              </w:tc>
              <w:tc>
                <w:tcPr>
                  <w:tcW w:w="3927" w:type="dxa"/>
                  <w:tcBorders>
                    <w:top w:val="single" w:sz="4" w:space="0" w:color="auto"/>
                    <w:left w:val="single" w:sz="4" w:space="0" w:color="auto"/>
                    <w:bottom w:val="single" w:sz="4" w:space="0" w:color="auto"/>
                    <w:right w:val="single" w:sz="4" w:space="0" w:color="auto"/>
                  </w:tcBorders>
                  <w:hideMark/>
                </w:tcPr>
                <w:p w14:paraId="3DAFE8DE" w14:textId="77777777" w:rsidR="003375A7" w:rsidRDefault="003375A7">
                  <w:pPr>
                    <w:pStyle w:val="TAC"/>
                    <w:rPr>
                      <w:rFonts w:eastAsia="Batang"/>
                      <w:color w:val="FF0000"/>
                      <w:u w:val="single"/>
                    </w:rPr>
                  </w:pPr>
                  <w:r>
                    <w:rPr>
                      <w:rFonts w:eastAsia="Batang"/>
                      <w:color w:val="FF0000"/>
                      <w:u w:val="single"/>
                    </w:rPr>
                    <w:t>{0,1,2,…, 7}</w:t>
                  </w:r>
                </w:p>
              </w:tc>
            </w:tr>
          </w:tbl>
          <w:p w14:paraId="38328129" w14:textId="77777777" w:rsidR="003375A7" w:rsidRDefault="003375A7" w:rsidP="003375A7">
            <w:pPr>
              <w:rPr>
                <w:rFonts w:ascii="Times" w:eastAsia="Batang" w:hAnsi="Times"/>
              </w:rPr>
            </w:pPr>
          </w:p>
          <w:p w14:paraId="0491DD29" w14:textId="77777777" w:rsidR="003375A7" w:rsidRDefault="003375A7" w:rsidP="003375A7">
            <w:pPr>
              <w:pStyle w:val="TAL"/>
            </w:pPr>
            <w:r>
              <w:t>If higher-layers indicate certain SS/PBCH blocks for performing SS-RSRQ measurements, then SS-</w:t>
            </w:r>
            <w:r>
              <w:rPr>
                <w:color w:val="FF0000"/>
                <w:u w:val="single"/>
              </w:rPr>
              <w:t>RSRP</w:t>
            </w:r>
            <w:r>
              <w:rPr>
                <w:strike/>
                <w:color w:val="FF0000"/>
              </w:rPr>
              <w:t>RSRQ</w:t>
            </w:r>
            <w:r>
              <w:t xml:space="preserve"> is measured only from the indicated set of SS/PBCH block(s).</w:t>
            </w:r>
          </w:p>
          <w:p w14:paraId="6ADE2A82" w14:textId="77777777" w:rsidR="003375A7" w:rsidRDefault="003375A7" w:rsidP="003375A7">
            <w:pPr>
              <w:pStyle w:val="TAL"/>
            </w:pPr>
          </w:p>
          <w:p w14:paraId="6811BB67" w14:textId="77777777" w:rsidR="003375A7" w:rsidRDefault="003375A7" w:rsidP="003375A7">
            <w:pPr>
              <w:pStyle w:val="TAL"/>
            </w:pPr>
          </w:p>
          <w:p w14:paraId="0B4F5A21" w14:textId="77777777" w:rsidR="003375A7" w:rsidRDefault="003375A7" w:rsidP="003375A7">
            <w:r>
              <w:rPr>
                <w:highlight w:val="green"/>
              </w:rPr>
              <w:t>Agreements</w:t>
            </w:r>
            <w:r>
              <w:t>:</w:t>
            </w:r>
          </w:p>
          <w:p w14:paraId="7E415331" w14:textId="77777777" w:rsidR="003375A7" w:rsidRDefault="003375A7" w:rsidP="00AD7984">
            <w:pPr>
              <w:numPr>
                <w:ilvl w:val="0"/>
                <w:numId w:val="63"/>
              </w:numPr>
              <w:overflowPunct/>
              <w:autoSpaceDE/>
              <w:autoSpaceDN/>
              <w:adjustRightInd/>
              <w:spacing w:after="0"/>
              <w:ind w:left="1440"/>
              <w:textAlignment w:val="auto"/>
            </w:pPr>
            <w:r>
              <w:t>Remove the parameter value 240 kHz SCS for CSI-RS for L3 mobility from the RRC parameter table.</w:t>
            </w:r>
          </w:p>
          <w:p w14:paraId="2B216947" w14:textId="77777777" w:rsidR="003375A7" w:rsidRDefault="003375A7" w:rsidP="00AD7984">
            <w:pPr>
              <w:numPr>
                <w:ilvl w:val="1"/>
                <w:numId w:val="63"/>
              </w:numPr>
              <w:overflowPunct/>
              <w:autoSpaceDE/>
              <w:autoSpaceDN/>
              <w:adjustRightInd/>
              <w:spacing w:after="0"/>
              <w:ind w:left="2160"/>
              <w:textAlignment w:val="auto"/>
            </w:pPr>
            <w:r>
              <w:t>No change on the bitwidth of the RRC parameter</w:t>
            </w:r>
          </w:p>
          <w:p w14:paraId="3BD0809D" w14:textId="77777777" w:rsidR="003375A7" w:rsidRDefault="003375A7" w:rsidP="003375A7">
            <w:r>
              <w:rPr>
                <w:highlight w:val="green"/>
              </w:rPr>
              <w:t>Agreements</w:t>
            </w:r>
            <w:r>
              <w:t>:</w:t>
            </w:r>
          </w:p>
          <w:p w14:paraId="48E2ED3D" w14:textId="77777777" w:rsidR="003375A7" w:rsidRDefault="003375A7" w:rsidP="00AD7984">
            <w:pPr>
              <w:pStyle w:val="af5"/>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The same default SS-RSSI measurement time resources are applicable for all SS-RSRQ measurements in the same carrier.</w:t>
            </w:r>
          </w:p>
          <w:p w14:paraId="44B40DB5" w14:textId="77777777" w:rsidR="003375A7" w:rsidRDefault="003375A7" w:rsidP="003375A7">
            <w:pPr>
              <w:pStyle w:val="af5"/>
              <w:ind w:leftChars="0"/>
              <w:rPr>
                <w:rFonts w:ascii="Times New Roman" w:eastAsia="Times New Roman" w:hAnsi="Times New Roman"/>
                <w:sz w:val="36"/>
                <w:szCs w:val="24"/>
                <w:lang w:eastAsia="ko-KR"/>
              </w:rPr>
            </w:pPr>
          </w:p>
          <w:p w14:paraId="4A7EBCB5" w14:textId="77777777" w:rsidR="003375A7" w:rsidRDefault="003375A7" w:rsidP="003375A7">
            <w:pPr>
              <w:pStyle w:val="af5"/>
              <w:ind w:leftChars="0"/>
              <w:rPr>
                <w:rFonts w:ascii="Times New Roman" w:eastAsia="Times New Roman" w:hAnsi="Times New Roman"/>
                <w:sz w:val="20"/>
                <w:szCs w:val="20"/>
                <w:lang w:eastAsia="ko-KR"/>
              </w:rPr>
            </w:pPr>
            <w:r>
              <w:rPr>
                <w:rFonts w:ascii="Times New Roman" w:eastAsia="Times New Roman" w:hAnsi="Times New Roman"/>
                <w:szCs w:val="20"/>
                <w:lang w:eastAsia="ko-KR"/>
              </w:rPr>
              <w:t>To continue discussion till next meeting. Aim to conclude in early week of next RAN1 meeting</w:t>
            </w:r>
          </w:p>
          <w:p w14:paraId="7B1A516E" w14:textId="77777777" w:rsidR="003375A7" w:rsidRDefault="003375A7" w:rsidP="00AD7984">
            <w:pPr>
              <w:pStyle w:val="af5"/>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FDD:</w:t>
            </w:r>
          </w:p>
          <w:p w14:paraId="3BB2D575" w14:textId="77777777" w:rsidR="003375A7" w:rsidRDefault="003375A7" w:rsidP="00AD7984">
            <w:pPr>
              <w:pStyle w:val="af5"/>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Accept RAN4 recommended default SS-RSSI measurement time resources</w:t>
            </w:r>
          </w:p>
          <w:p w14:paraId="56B3C3F1" w14:textId="77777777" w:rsidR="003375A7" w:rsidRDefault="003375A7" w:rsidP="00AD7984">
            <w:pPr>
              <w:pStyle w:val="af5"/>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FFS: whether or not the UE is required to measure all SS-RSSI measurement time resources.</w:t>
            </w:r>
          </w:p>
          <w:p w14:paraId="4970D79B" w14:textId="77777777" w:rsidR="003375A7" w:rsidRDefault="003375A7" w:rsidP="00AD7984">
            <w:pPr>
              <w:pStyle w:val="af5"/>
              <w:widowControl/>
              <w:numPr>
                <w:ilvl w:val="0"/>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For TDD</w:t>
            </w:r>
          </w:p>
          <w:p w14:paraId="090C3419" w14:textId="77777777" w:rsidR="003375A7" w:rsidRDefault="003375A7" w:rsidP="00AD7984">
            <w:pPr>
              <w:pStyle w:val="af5"/>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FFS: whether or not the UE is required to measure all SS-RSSI measurement time resources.</w:t>
            </w:r>
          </w:p>
          <w:p w14:paraId="34374DF1" w14:textId="77777777" w:rsidR="003375A7" w:rsidRDefault="003375A7" w:rsidP="00AD7984">
            <w:pPr>
              <w:pStyle w:val="af5"/>
              <w:widowControl/>
              <w:numPr>
                <w:ilvl w:val="1"/>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Down-select from the following alternatives:</w:t>
            </w:r>
          </w:p>
          <w:p w14:paraId="48B5EC7E" w14:textId="77777777" w:rsidR="003375A7" w:rsidRDefault="003375A7" w:rsidP="00AD7984">
            <w:pPr>
              <w:pStyle w:val="af5"/>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1: a subset of OFDM symbol of the slots that contain detected SSB.</w:t>
            </w:r>
          </w:p>
          <w:p w14:paraId="063E84BB" w14:textId="77777777" w:rsidR="003375A7" w:rsidRDefault="003375A7" w:rsidP="00AD7984">
            <w:pPr>
              <w:pStyle w:val="af5"/>
              <w:widowControl/>
              <w:numPr>
                <w:ilvl w:val="3"/>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The subset of OFDM symbols are: </w:t>
            </w:r>
          </w:p>
          <w:p w14:paraId="27769D14"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1) first 12 OFDM symbols</w:t>
            </w:r>
          </w:p>
          <w:p w14:paraId="0C74C303"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2) first 5 OFDM symbol in the half slot that SSB was detected</w:t>
            </w:r>
          </w:p>
          <w:p w14:paraId="766A0D26"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3) all OFDM symbols before a detected SSB in each half slot that contains the detected SSB</w:t>
            </w:r>
          </w:p>
          <w:p w14:paraId="5D875A72"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4) 2 OFDM symbols</w:t>
            </w:r>
          </w:p>
          <w:p w14:paraId="2CA5BA21"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5) First 1 OFDM symbol  for Case A &amp; B, first 2 symbol for Case C &amp; D, first 4 symbol for Case E (case A,B,C,D,E are SS/PBCH patterns for different bands)</w:t>
            </w:r>
          </w:p>
          <w:p w14:paraId="6CE26159" w14:textId="77777777" w:rsidR="003375A7" w:rsidRDefault="003375A7" w:rsidP="00AD7984">
            <w:pPr>
              <w:pStyle w:val="af5"/>
              <w:widowControl/>
              <w:numPr>
                <w:ilvl w:val="4"/>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Option 6) All symbols excluding the OFDM symbol corresponding to the detected SSB</w:t>
            </w:r>
          </w:p>
          <w:p w14:paraId="43BD799C" w14:textId="77777777" w:rsidR="003375A7" w:rsidRDefault="003375A7" w:rsidP="00AD7984">
            <w:pPr>
              <w:pStyle w:val="af5"/>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2: a set of OFDM symbols relative to the detected SSB</w:t>
            </w:r>
          </w:p>
          <w:p w14:paraId="56EF2D43" w14:textId="77777777" w:rsidR="003375A7" w:rsidRDefault="003375A7" w:rsidP="00AD7984">
            <w:pPr>
              <w:pStyle w:val="af5"/>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Alt 3:  RAN4 recommendation</w:t>
            </w:r>
          </w:p>
          <w:p w14:paraId="30A84A25" w14:textId="77777777" w:rsidR="003375A7" w:rsidRDefault="003375A7" w:rsidP="00AD7984">
            <w:pPr>
              <w:pStyle w:val="af5"/>
              <w:widowControl/>
              <w:numPr>
                <w:ilvl w:val="2"/>
                <w:numId w:val="65"/>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Alt 4: RAN4 recommendation with the exclusion of resources where slots that do not carry detected SSB </w:t>
            </w:r>
          </w:p>
          <w:p w14:paraId="43312902" w14:textId="77777777" w:rsidR="003375A7" w:rsidRDefault="003375A7" w:rsidP="003375A7">
            <w:pPr>
              <w:rPr>
                <w:rFonts w:ascii="Times" w:eastAsia="Batang" w:hAnsi="Times"/>
                <w:szCs w:val="24"/>
              </w:rPr>
            </w:pPr>
          </w:p>
          <w:p w14:paraId="4FFF1B13" w14:textId="77777777" w:rsidR="003375A7" w:rsidRDefault="003375A7" w:rsidP="003375A7">
            <w:r>
              <w:rPr>
                <w:highlight w:val="green"/>
              </w:rPr>
              <w:t>Agreements</w:t>
            </w:r>
            <w:r>
              <w:t>:</w:t>
            </w:r>
          </w:p>
          <w:p w14:paraId="08BE9095" w14:textId="77777777" w:rsidR="003375A7" w:rsidRDefault="003375A7" w:rsidP="00AD7984">
            <w:pPr>
              <w:pStyle w:val="af5"/>
              <w:widowControl/>
              <w:numPr>
                <w:ilvl w:val="0"/>
                <w:numId w:val="63"/>
              </w:numPr>
              <w:ind w:leftChars="0"/>
              <w:jc w:val="left"/>
              <w:rPr>
                <w:rFonts w:ascii="Times New Roman" w:eastAsia="Times New Roman" w:hAnsi="Times New Roman"/>
                <w:lang w:eastAsia="ko-KR"/>
              </w:rPr>
            </w:pPr>
            <w:r>
              <w:rPr>
                <w:rFonts w:ascii="Times New Roman" w:eastAsia="Times New Roman" w:hAnsi="Times New Roman"/>
                <w:lang w:eastAsia="ko-KR"/>
              </w:rPr>
              <w:t>Agree to the following changes to RRC parameter, CSI-RS-measurementBW-size:</w:t>
            </w:r>
          </w:p>
          <w:tbl>
            <w:tblPr>
              <w:tblW w:w="9867" w:type="dxa"/>
              <w:tblLook w:val="04A0" w:firstRow="1" w:lastRow="0" w:firstColumn="1" w:lastColumn="0" w:noHBand="0" w:noVBand="1"/>
            </w:tblPr>
            <w:tblGrid>
              <w:gridCol w:w="1667"/>
              <w:gridCol w:w="669"/>
              <w:gridCol w:w="1667"/>
              <w:gridCol w:w="1407"/>
              <w:gridCol w:w="967"/>
              <w:gridCol w:w="519"/>
              <w:gridCol w:w="817"/>
              <w:gridCol w:w="777"/>
              <w:gridCol w:w="1377"/>
            </w:tblGrid>
            <w:tr w:rsidR="00823C98" w14:paraId="7474B2FB" w14:textId="77777777" w:rsidTr="00823C98">
              <w:trPr>
                <w:trHeight w:val="1737"/>
              </w:trPr>
              <w:tc>
                <w:tcPr>
                  <w:tcW w:w="1667" w:type="dxa"/>
                  <w:tcBorders>
                    <w:top w:val="single" w:sz="4" w:space="0" w:color="auto"/>
                    <w:left w:val="single" w:sz="4" w:space="0" w:color="auto"/>
                    <w:bottom w:val="single" w:sz="4" w:space="0" w:color="auto"/>
                    <w:right w:val="single" w:sz="4" w:space="0" w:color="auto"/>
                  </w:tcBorders>
                  <w:vAlign w:val="center"/>
                  <w:hideMark/>
                </w:tcPr>
                <w:p w14:paraId="11BD4E18" w14:textId="77777777" w:rsidR="00823C98" w:rsidRDefault="00823C98">
                  <w:pPr>
                    <w:pStyle w:val="Comments"/>
                    <w:rPr>
                      <w:i w:val="0"/>
                    </w:rPr>
                  </w:pPr>
                  <w:r>
                    <w:rPr>
                      <w:i w:val="0"/>
                    </w:rPr>
                    <w:t>CSI-RS-measurementBW-size</w:t>
                  </w:r>
                </w:p>
              </w:tc>
              <w:tc>
                <w:tcPr>
                  <w:tcW w:w="669" w:type="dxa"/>
                  <w:tcBorders>
                    <w:top w:val="single" w:sz="4" w:space="0" w:color="auto"/>
                    <w:left w:val="nil"/>
                    <w:bottom w:val="single" w:sz="4" w:space="0" w:color="auto"/>
                    <w:right w:val="single" w:sz="4" w:space="0" w:color="auto"/>
                  </w:tcBorders>
                  <w:vAlign w:val="center"/>
                  <w:hideMark/>
                </w:tcPr>
                <w:p w14:paraId="26699768" w14:textId="77777777" w:rsidR="00823C98" w:rsidRDefault="00823C98">
                  <w:pPr>
                    <w:pStyle w:val="Comments"/>
                    <w:rPr>
                      <w:i w:val="0"/>
                    </w:rPr>
                  </w:pPr>
                  <w:r>
                    <w:rPr>
                      <w:i w:val="0"/>
                    </w:rPr>
                    <w:t>New</w:t>
                  </w:r>
                </w:p>
              </w:tc>
              <w:tc>
                <w:tcPr>
                  <w:tcW w:w="1667" w:type="dxa"/>
                  <w:tcBorders>
                    <w:top w:val="single" w:sz="4" w:space="0" w:color="auto"/>
                    <w:left w:val="nil"/>
                    <w:bottom w:val="single" w:sz="4" w:space="0" w:color="auto"/>
                    <w:right w:val="single" w:sz="4" w:space="0" w:color="auto"/>
                  </w:tcBorders>
                  <w:vAlign w:val="center"/>
                  <w:hideMark/>
                </w:tcPr>
                <w:p w14:paraId="3BE23C76" w14:textId="77777777" w:rsidR="00823C98" w:rsidRDefault="00823C98">
                  <w:pPr>
                    <w:pStyle w:val="Comments"/>
                    <w:rPr>
                      <w:i w:val="0"/>
                    </w:rPr>
                  </w:pPr>
                  <w:r>
                    <w:rPr>
                      <w:i w:val="0"/>
                      <w:color w:val="FF0000"/>
                      <w:u w:val="single"/>
                    </w:rPr>
                    <w:t>Allowed</w:t>
                  </w:r>
                  <w:r>
                    <w:rPr>
                      <w:i w:val="0"/>
                    </w:rPr>
                    <w:t xml:space="preserve"> CSI-RS-measurementBW-size</w:t>
                  </w:r>
                </w:p>
              </w:tc>
              <w:tc>
                <w:tcPr>
                  <w:tcW w:w="1407" w:type="dxa"/>
                  <w:tcBorders>
                    <w:top w:val="single" w:sz="4" w:space="0" w:color="auto"/>
                    <w:left w:val="nil"/>
                    <w:bottom w:val="single" w:sz="4" w:space="0" w:color="auto"/>
                    <w:right w:val="single" w:sz="4" w:space="0" w:color="auto"/>
                  </w:tcBorders>
                  <w:vAlign w:val="center"/>
                  <w:hideMark/>
                </w:tcPr>
                <w:p w14:paraId="71363FE0" w14:textId="77777777" w:rsidR="00823C98" w:rsidRDefault="00823C98">
                  <w:pPr>
                    <w:pStyle w:val="Comments"/>
                    <w:rPr>
                      <w:i w:val="0"/>
                    </w:rPr>
                  </w:pPr>
                  <w:r>
                    <w:rPr>
                      <w:i w:val="0"/>
                    </w:rPr>
                    <w:t>Size of the measurement BW in PRBs</w:t>
                  </w:r>
                </w:p>
              </w:tc>
              <w:tc>
                <w:tcPr>
                  <w:tcW w:w="967" w:type="dxa"/>
                  <w:tcBorders>
                    <w:top w:val="single" w:sz="4" w:space="0" w:color="auto"/>
                    <w:left w:val="nil"/>
                    <w:bottom w:val="single" w:sz="4" w:space="0" w:color="auto"/>
                    <w:right w:val="single" w:sz="4" w:space="0" w:color="auto"/>
                  </w:tcBorders>
                  <w:vAlign w:val="center"/>
                  <w:hideMark/>
                </w:tcPr>
                <w:p w14:paraId="493D5961" w14:textId="77777777" w:rsidR="00823C98" w:rsidRDefault="00823C98">
                  <w:pPr>
                    <w:pStyle w:val="Comments"/>
                    <w:rPr>
                      <w:i w:val="0"/>
                    </w:rPr>
                  </w:pPr>
                  <w:r>
                    <w:rPr>
                      <w:i w:val="0"/>
                    </w:rPr>
                    <w:t xml:space="preserve">24, 48, 96, 192, </w:t>
                  </w:r>
                  <w:r>
                    <w:rPr>
                      <w:i w:val="0"/>
                      <w:strike/>
                      <w:color w:val="FF0000"/>
                    </w:rPr>
                    <w:t>268</w:t>
                  </w:r>
                  <w:r>
                    <w:rPr>
                      <w:i w:val="0"/>
                      <w:color w:val="FF0000"/>
                      <w:u w:val="single"/>
                    </w:rPr>
                    <w:t>264</w:t>
                  </w:r>
                </w:p>
              </w:tc>
              <w:tc>
                <w:tcPr>
                  <w:tcW w:w="519" w:type="dxa"/>
                  <w:tcBorders>
                    <w:top w:val="single" w:sz="4" w:space="0" w:color="auto"/>
                    <w:left w:val="nil"/>
                    <w:bottom w:val="single" w:sz="4" w:space="0" w:color="auto"/>
                    <w:right w:val="single" w:sz="4" w:space="0" w:color="auto"/>
                  </w:tcBorders>
                  <w:vAlign w:val="center"/>
                  <w:hideMark/>
                </w:tcPr>
                <w:p w14:paraId="519AB262" w14:textId="77777777" w:rsidR="00823C98" w:rsidRDefault="00823C98">
                  <w:pPr>
                    <w:pStyle w:val="Comments"/>
                    <w:rPr>
                      <w:i w:val="0"/>
                    </w:rPr>
                  </w:pPr>
                  <w:r>
                    <w:rPr>
                      <w:i w:val="0"/>
                    </w:rPr>
                    <w:t>NA</w:t>
                  </w:r>
                </w:p>
              </w:tc>
              <w:tc>
                <w:tcPr>
                  <w:tcW w:w="817" w:type="dxa"/>
                  <w:tcBorders>
                    <w:top w:val="single" w:sz="4" w:space="0" w:color="auto"/>
                    <w:left w:val="nil"/>
                    <w:bottom w:val="single" w:sz="4" w:space="0" w:color="auto"/>
                    <w:right w:val="single" w:sz="4" w:space="0" w:color="auto"/>
                  </w:tcBorders>
                  <w:vAlign w:val="center"/>
                  <w:hideMark/>
                </w:tcPr>
                <w:p w14:paraId="36BA32C4" w14:textId="77777777" w:rsidR="00823C98" w:rsidRDefault="00823C98">
                  <w:pPr>
                    <w:pStyle w:val="Comments"/>
                    <w:rPr>
                      <w:i w:val="0"/>
                    </w:rPr>
                  </w:pPr>
                  <w:r>
                    <w:rPr>
                      <w:i w:val="0"/>
                    </w:rPr>
                    <w:t>UE specific</w:t>
                  </w:r>
                </w:p>
              </w:tc>
              <w:tc>
                <w:tcPr>
                  <w:tcW w:w="777" w:type="dxa"/>
                  <w:tcBorders>
                    <w:top w:val="single" w:sz="4" w:space="0" w:color="auto"/>
                    <w:left w:val="nil"/>
                    <w:bottom w:val="single" w:sz="4" w:space="0" w:color="auto"/>
                    <w:right w:val="single" w:sz="4" w:space="0" w:color="auto"/>
                  </w:tcBorders>
                  <w:vAlign w:val="center"/>
                  <w:hideMark/>
                </w:tcPr>
                <w:p w14:paraId="203A68E4" w14:textId="77777777" w:rsidR="00823C98" w:rsidRDefault="00823C98">
                  <w:pPr>
                    <w:pStyle w:val="Comments"/>
                    <w:rPr>
                      <w:i w:val="0"/>
                    </w:rPr>
                  </w:pPr>
                  <w:r>
                    <w:rPr>
                      <w:i w:val="0"/>
                    </w:rPr>
                    <w:t>38.331</w:t>
                  </w:r>
                </w:p>
              </w:tc>
              <w:tc>
                <w:tcPr>
                  <w:tcW w:w="1377" w:type="dxa"/>
                  <w:tcBorders>
                    <w:top w:val="single" w:sz="4" w:space="0" w:color="auto"/>
                    <w:left w:val="nil"/>
                    <w:bottom w:val="single" w:sz="4" w:space="0" w:color="auto"/>
                    <w:right w:val="single" w:sz="4" w:space="0" w:color="auto"/>
                  </w:tcBorders>
                  <w:vAlign w:val="center"/>
                  <w:hideMark/>
                </w:tcPr>
                <w:p w14:paraId="7BD6A494" w14:textId="77777777" w:rsidR="00823C98" w:rsidRDefault="00823C98">
                  <w:pPr>
                    <w:pStyle w:val="Comments"/>
                    <w:rPr>
                      <w:i w:val="0"/>
                    </w:rPr>
                  </w:pPr>
                  <w:r>
                    <w:rPr>
                      <w:i w:val="0"/>
                    </w:rPr>
                    <w:t>Contained in Measurement-BW. PRBs in CSI-RS numerology</w:t>
                  </w:r>
                </w:p>
              </w:tc>
            </w:tr>
          </w:tbl>
          <w:p w14:paraId="3C0332B5" w14:textId="77777777" w:rsidR="00823C98" w:rsidRDefault="00823C98" w:rsidP="00E03F0B">
            <w:pPr>
              <w:pStyle w:val="af5"/>
              <w:overflowPunct w:val="0"/>
              <w:autoSpaceDE w:val="0"/>
              <w:autoSpaceDN w:val="0"/>
              <w:adjustRightInd w:val="0"/>
              <w:ind w:leftChars="0" w:left="0"/>
              <w:textAlignment w:val="baseline"/>
              <w:rPr>
                <w:rFonts w:ascii="Times New Roman" w:hAnsi="Times New Roman"/>
                <w:b/>
                <w:sz w:val="22"/>
              </w:rPr>
            </w:pPr>
          </w:p>
          <w:p w14:paraId="61BD1667" w14:textId="77777777" w:rsidR="00823C98" w:rsidRDefault="00823C98" w:rsidP="00823C98">
            <w:pPr>
              <w:rPr>
                <w:highlight w:val="green"/>
              </w:rPr>
            </w:pPr>
            <w:r>
              <w:rPr>
                <w:highlight w:val="green"/>
              </w:rPr>
              <w:t>Agreements:</w:t>
            </w:r>
          </w:p>
          <w:p w14:paraId="2E1166A7" w14:textId="77777777" w:rsidR="00823C98" w:rsidRDefault="00823C98" w:rsidP="00AD7984">
            <w:pPr>
              <w:pStyle w:val="af5"/>
              <w:widowControl/>
              <w:numPr>
                <w:ilvl w:val="0"/>
                <w:numId w:val="63"/>
              </w:numPr>
              <w:ind w:leftChars="0"/>
              <w:jc w:val="left"/>
              <w:rPr>
                <w:rFonts w:ascii="Times New Roman" w:eastAsia="Times New Roman" w:hAnsi="Times New Roman"/>
                <w:lang w:eastAsia="ko-KR"/>
              </w:rPr>
            </w:pPr>
            <w:r>
              <w:rPr>
                <w:rFonts w:ascii="Times New Roman" w:eastAsia="Times New Roman" w:hAnsi="Times New Roman"/>
                <w:lang w:eastAsia="ko-KR"/>
              </w:rPr>
              <w:t>Adopt the following corrections to the Common-PRB-Grid-offset parameter description and down-select on the value range of common-prb-grid-offset depending on the correct intent.</w:t>
            </w:r>
          </w:p>
          <w:p w14:paraId="6C9BEA75" w14:textId="77777777" w:rsidR="00823C98" w:rsidRDefault="00823C98" w:rsidP="00823C98">
            <w:pPr>
              <w:rPr>
                <w:rFonts w:ascii="Times" w:eastAsia="Times New Roman" w:hAnsi="Times"/>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325"/>
              <w:gridCol w:w="1237"/>
              <w:gridCol w:w="576"/>
              <w:gridCol w:w="979"/>
              <w:gridCol w:w="849"/>
              <w:gridCol w:w="3456"/>
            </w:tblGrid>
            <w:tr w:rsidR="00823C98" w14:paraId="6034A9D6" w14:textId="77777777" w:rsidTr="00823C98">
              <w:trPr>
                <w:trHeight w:val="54"/>
              </w:trPr>
              <w:tc>
                <w:tcPr>
                  <w:tcW w:w="1555" w:type="dxa"/>
                  <w:tcBorders>
                    <w:top w:val="single" w:sz="4" w:space="0" w:color="auto"/>
                    <w:left w:val="single" w:sz="4" w:space="0" w:color="auto"/>
                    <w:bottom w:val="single" w:sz="4" w:space="0" w:color="auto"/>
                    <w:right w:val="single" w:sz="4" w:space="0" w:color="auto"/>
                  </w:tcBorders>
                  <w:hideMark/>
                </w:tcPr>
                <w:p w14:paraId="347E89E2" w14:textId="77777777" w:rsidR="00823C98" w:rsidRDefault="00823C98">
                  <w:pPr>
                    <w:pStyle w:val="B1"/>
                    <w:ind w:left="0" w:firstLine="0"/>
                    <w:rPr>
                      <w:rFonts w:ascii="Arial" w:hAnsi="Arial" w:cs="Arial"/>
                      <w:sz w:val="18"/>
                      <w:lang w:eastAsia="ko-KR"/>
                    </w:rPr>
                  </w:pPr>
                  <w:r>
                    <w:rPr>
                      <w:rFonts w:ascii="Arial" w:hAnsi="Arial" w:cs="Arial"/>
                      <w:sz w:val="18"/>
                      <w:lang w:eastAsia="ko-KR"/>
                    </w:rPr>
                    <w:t>Common-PRB-Grid-offset</w:t>
                  </w:r>
                </w:p>
              </w:tc>
              <w:tc>
                <w:tcPr>
                  <w:tcW w:w="1328" w:type="dxa"/>
                  <w:tcBorders>
                    <w:top w:val="single" w:sz="4" w:space="0" w:color="auto"/>
                    <w:left w:val="single" w:sz="4" w:space="0" w:color="auto"/>
                    <w:bottom w:val="single" w:sz="4" w:space="0" w:color="auto"/>
                    <w:right w:val="single" w:sz="4" w:space="0" w:color="auto"/>
                  </w:tcBorders>
                  <w:hideMark/>
                </w:tcPr>
                <w:p w14:paraId="757C74D8" w14:textId="77777777" w:rsidR="00823C98" w:rsidRDefault="00823C98">
                  <w:pPr>
                    <w:pStyle w:val="B1"/>
                    <w:ind w:left="0" w:firstLine="0"/>
                    <w:rPr>
                      <w:rFonts w:ascii="Arial" w:hAnsi="Arial" w:cs="Arial"/>
                      <w:sz w:val="18"/>
                      <w:lang w:eastAsia="ko-KR"/>
                    </w:rPr>
                  </w:pPr>
                  <w:r>
                    <w:rPr>
                      <w:rFonts w:ascii="Arial" w:hAnsi="Arial" w:cs="Arial"/>
                      <w:sz w:val="18"/>
                      <w:lang w:eastAsia="ko-KR"/>
                    </w:rPr>
                    <w:t xml:space="preserve">Information to define common PRB grid for CSI-RS sequence generation </w:t>
                  </w:r>
                </w:p>
              </w:tc>
              <w:tc>
                <w:tcPr>
                  <w:tcW w:w="1134" w:type="dxa"/>
                  <w:tcBorders>
                    <w:top w:val="single" w:sz="4" w:space="0" w:color="auto"/>
                    <w:left w:val="single" w:sz="4" w:space="0" w:color="auto"/>
                    <w:bottom w:val="single" w:sz="4" w:space="0" w:color="auto"/>
                    <w:right w:val="single" w:sz="4" w:space="0" w:color="auto"/>
                  </w:tcBorders>
                  <w:hideMark/>
                </w:tcPr>
                <w:p w14:paraId="429B8931" w14:textId="77777777" w:rsidR="00823C98" w:rsidRDefault="00823C98">
                  <w:pPr>
                    <w:pStyle w:val="B1"/>
                    <w:ind w:left="0" w:firstLine="0"/>
                    <w:rPr>
                      <w:rFonts w:ascii="Arial" w:hAnsi="Arial" w:cs="Arial"/>
                      <w:sz w:val="18"/>
                      <w:lang w:eastAsia="ko-KR"/>
                    </w:rPr>
                  </w:pPr>
                  <w:r>
                    <w:rPr>
                      <w:rFonts w:ascii="Arial" w:hAnsi="Arial" w:cs="Arial"/>
                      <w:sz w:val="18"/>
                      <w:lang w:eastAsia="ko-KR"/>
                    </w:rPr>
                    <w:t>[0,1,2, …,276*4</w:t>
                  </w:r>
                  <w:r>
                    <w:rPr>
                      <w:rFonts w:ascii="Arial" w:hAnsi="Arial" w:cs="Arial"/>
                      <w:color w:val="FF0000"/>
                      <w:sz w:val="18"/>
                      <w:u w:val="single"/>
                      <w:lang w:eastAsia="ko-KR"/>
                    </w:rPr>
                    <w:t>*12</w:t>
                  </w:r>
                  <w:r>
                    <w:rPr>
                      <w:rFonts w:ascii="Arial" w:hAnsi="Arial" w:cs="Arial"/>
                      <w:sz w:val="18"/>
                      <w:lang w:eastAsia="ko-KR"/>
                    </w:rPr>
                    <w:t>]</w:t>
                  </w:r>
                </w:p>
              </w:tc>
              <w:tc>
                <w:tcPr>
                  <w:tcW w:w="578" w:type="dxa"/>
                  <w:tcBorders>
                    <w:top w:val="single" w:sz="4" w:space="0" w:color="auto"/>
                    <w:left w:val="single" w:sz="4" w:space="0" w:color="auto"/>
                    <w:bottom w:val="single" w:sz="4" w:space="0" w:color="auto"/>
                    <w:right w:val="single" w:sz="4" w:space="0" w:color="auto"/>
                  </w:tcBorders>
                  <w:hideMark/>
                </w:tcPr>
                <w:p w14:paraId="63EAE70E" w14:textId="77777777" w:rsidR="00823C98" w:rsidRDefault="00823C98">
                  <w:pPr>
                    <w:pStyle w:val="B1"/>
                    <w:ind w:left="0" w:firstLine="0"/>
                    <w:rPr>
                      <w:rFonts w:ascii="Arial" w:hAnsi="Arial" w:cs="Arial"/>
                      <w:sz w:val="18"/>
                      <w:lang w:eastAsia="ko-KR"/>
                    </w:rPr>
                  </w:pPr>
                  <w:r>
                    <w:rPr>
                      <w:rFonts w:ascii="Arial" w:hAnsi="Arial" w:cs="Arial"/>
                      <w:sz w:val="18"/>
                      <w:lang w:eastAsia="ko-KR"/>
                    </w:rPr>
                    <w:t>NA</w:t>
                  </w:r>
                </w:p>
              </w:tc>
              <w:tc>
                <w:tcPr>
                  <w:tcW w:w="982" w:type="dxa"/>
                  <w:tcBorders>
                    <w:top w:val="single" w:sz="4" w:space="0" w:color="auto"/>
                    <w:left w:val="single" w:sz="4" w:space="0" w:color="auto"/>
                    <w:bottom w:val="single" w:sz="4" w:space="0" w:color="auto"/>
                    <w:right w:val="single" w:sz="4" w:space="0" w:color="auto"/>
                  </w:tcBorders>
                  <w:hideMark/>
                </w:tcPr>
                <w:p w14:paraId="45AEDE26" w14:textId="77777777" w:rsidR="00823C98" w:rsidRDefault="00823C98">
                  <w:pPr>
                    <w:pStyle w:val="B1"/>
                    <w:ind w:left="0" w:firstLine="0"/>
                    <w:rPr>
                      <w:rFonts w:ascii="Arial" w:hAnsi="Arial" w:cs="Arial"/>
                      <w:sz w:val="18"/>
                      <w:lang w:eastAsia="ko-KR"/>
                    </w:rPr>
                  </w:pPr>
                  <w:r>
                    <w:rPr>
                      <w:rFonts w:ascii="Arial" w:hAnsi="Arial" w:cs="Arial"/>
                      <w:sz w:val="18"/>
                      <w:lang w:eastAsia="ko-KR"/>
                    </w:rPr>
                    <w:t>UE specific</w:t>
                  </w:r>
                </w:p>
              </w:tc>
              <w:tc>
                <w:tcPr>
                  <w:tcW w:w="850" w:type="dxa"/>
                  <w:tcBorders>
                    <w:top w:val="single" w:sz="4" w:space="0" w:color="auto"/>
                    <w:left w:val="single" w:sz="4" w:space="0" w:color="auto"/>
                    <w:bottom w:val="single" w:sz="4" w:space="0" w:color="auto"/>
                    <w:right w:val="single" w:sz="4" w:space="0" w:color="auto"/>
                  </w:tcBorders>
                  <w:hideMark/>
                </w:tcPr>
                <w:p w14:paraId="608D3E61" w14:textId="77777777" w:rsidR="00823C98" w:rsidRDefault="00823C98">
                  <w:pPr>
                    <w:pStyle w:val="B1"/>
                    <w:ind w:left="0" w:firstLine="0"/>
                    <w:rPr>
                      <w:rFonts w:ascii="Arial" w:hAnsi="Arial" w:cs="Arial"/>
                      <w:sz w:val="18"/>
                      <w:lang w:eastAsia="ko-KR"/>
                    </w:rPr>
                  </w:pPr>
                  <w:r>
                    <w:rPr>
                      <w:rFonts w:ascii="Arial" w:hAnsi="Arial" w:cs="Arial"/>
                      <w:sz w:val="18"/>
                      <w:lang w:eastAsia="ko-KR"/>
                    </w:rPr>
                    <w:t>38.331</w:t>
                  </w:r>
                </w:p>
              </w:tc>
              <w:tc>
                <w:tcPr>
                  <w:tcW w:w="3491" w:type="dxa"/>
                  <w:tcBorders>
                    <w:top w:val="single" w:sz="4" w:space="0" w:color="auto"/>
                    <w:left w:val="single" w:sz="4" w:space="0" w:color="auto"/>
                    <w:bottom w:val="single" w:sz="4" w:space="0" w:color="auto"/>
                    <w:right w:val="single" w:sz="4" w:space="0" w:color="auto"/>
                  </w:tcBorders>
                  <w:hideMark/>
                </w:tcPr>
                <w:p w14:paraId="259F02A1" w14:textId="77777777" w:rsidR="00823C98" w:rsidRDefault="00823C98">
                  <w:pPr>
                    <w:pStyle w:val="B1"/>
                    <w:ind w:left="0" w:firstLine="0"/>
                    <w:rPr>
                      <w:rFonts w:ascii="Arial" w:hAnsi="Arial" w:cs="Arial"/>
                      <w:sz w:val="18"/>
                      <w:lang w:eastAsia="ko-KR"/>
                    </w:rPr>
                  </w:pPr>
                  <w:r>
                    <w:rPr>
                      <w:rFonts w:ascii="Arial" w:hAnsi="Arial" w:cs="Arial"/>
                      <w:sz w:val="18"/>
                      <w:lang w:eastAsia="ko-KR"/>
                    </w:rPr>
                    <w:t xml:space="preserve">Contained in CSI-RS-Config-Mobility. Information to define common PRB grid for CSI-RS sequence generation. Configured per cell, where a common set of values are assigned across all the resources for a given cell. </w:t>
                  </w:r>
                  <w:r>
                    <w:rPr>
                      <w:rFonts w:ascii="Arial" w:hAnsi="Arial" w:cs="Arial"/>
                      <w:sz w:val="18"/>
                      <w:lang w:eastAsia="ko-KR"/>
                    </w:rPr>
                    <w:br/>
                    <w:t>Corresponds to an offset (in terms of number of subcarriers in CSI-RS numerology) between PRB 0 for common PRB  indexing and a reference location</w:t>
                  </w:r>
                  <w:r>
                    <w:rPr>
                      <w:rFonts w:ascii="Arial" w:hAnsi="Arial" w:cs="Arial"/>
                      <w:sz w:val="18"/>
                      <w:lang w:eastAsia="ko-KR"/>
                    </w:rPr>
                    <w:br/>
                    <w:t>– the reference location is the lowest PRB of the cell-defining SSB</w:t>
                  </w:r>
                </w:p>
              </w:tc>
            </w:tr>
          </w:tbl>
          <w:p w14:paraId="5F645E4B" w14:textId="77777777" w:rsidR="00823C98" w:rsidRDefault="00823C98" w:rsidP="00823C98">
            <w:pPr>
              <w:rPr>
                <w:rFonts w:ascii="Times" w:eastAsia="Batang" w:hAnsi="Times"/>
              </w:rPr>
            </w:pPr>
          </w:p>
          <w:p w14:paraId="28823E23" w14:textId="77777777" w:rsidR="00823C98" w:rsidRDefault="00823C98" w:rsidP="00823C98">
            <w:r>
              <w:rPr>
                <w:highlight w:val="green"/>
              </w:rPr>
              <w:t>Agreements</w:t>
            </w:r>
            <w:r>
              <w:t>:</w:t>
            </w:r>
          </w:p>
          <w:p w14:paraId="279684DB" w14:textId="77777777" w:rsidR="00823C98" w:rsidRDefault="00823C98" w:rsidP="00AD7984">
            <w:pPr>
              <w:numPr>
                <w:ilvl w:val="0"/>
                <w:numId w:val="66"/>
              </w:numPr>
              <w:overflowPunct/>
              <w:autoSpaceDE/>
              <w:autoSpaceDN/>
              <w:adjustRightInd/>
              <w:spacing w:after="0"/>
              <w:ind w:left="1440"/>
              <w:textAlignment w:val="auto"/>
            </w:pPr>
            <w:r>
              <w:t>Regarding previous agreements:</w:t>
            </w:r>
          </w:p>
          <w:p w14:paraId="54738B9E" w14:textId="77777777" w:rsidR="00823C98" w:rsidRDefault="00823C98" w:rsidP="00AD7984">
            <w:pPr>
              <w:pStyle w:val="af5"/>
              <w:widowControl/>
              <w:numPr>
                <w:ilvl w:val="1"/>
                <w:numId w:val="66"/>
              </w:numPr>
              <w:ind w:leftChars="0"/>
              <w:jc w:val="left"/>
              <w:rPr>
                <w:rFonts w:ascii="Times New Roman" w:eastAsia="SimSun" w:hAnsi="Times New Roman"/>
                <w:szCs w:val="20"/>
              </w:rPr>
            </w:pPr>
            <w:r>
              <w:rPr>
                <w:rFonts w:ascii="Times New Roman" w:eastAsia="SimSun" w:hAnsi="Times New Roman"/>
                <w:szCs w:val="20"/>
              </w:rPr>
              <w:t>If associated SSBs are not configured for CSI-RS, maximum N2&gt;=1 number of CSI-RS resources can be configured per frequency layer</w:t>
            </w:r>
          </w:p>
          <w:p w14:paraId="6FBFFFDE" w14:textId="77777777" w:rsidR="00823C98" w:rsidRDefault="00823C98" w:rsidP="00AD7984">
            <w:pPr>
              <w:pStyle w:val="af5"/>
              <w:widowControl/>
              <w:numPr>
                <w:ilvl w:val="2"/>
                <w:numId w:val="66"/>
              </w:numPr>
              <w:ind w:leftChars="0"/>
              <w:jc w:val="left"/>
              <w:rPr>
                <w:rFonts w:ascii="Times New Roman" w:eastAsia="SimSun" w:hAnsi="Times New Roman"/>
                <w:szCs w:val="20"/>
              </w:rPr>
            </w:pPr>
            <w:r>
              <w:rPr>
                <w:rFonts w:ascii="Times New Roman" w:eastAsia="SimSun" w:hAnsi="Times New Roman"/>
                <w:szCs w:val="20"/>
              </w:rPr>
              <w:t>In this case, UE may assume that the carrier is synchronized with the serving cell.</w:t>
            </w:r>
          </w:p>
          <w:p w14:paraId="33C7CED3" w14:textId="77777777" w:rsidR="00823C98" w:rsidRDefault="00823C98" w:rsidP="00AD7984">
            <w:pPr>
              <w:numPr>
                <w:ilvl w:val="2"/>
                <w:numId w:val="66"/>
              </w:numPr>
              <w:overflowPunct/>
              <w:autoSpaceDE/>
              <w:autoSpaceDN/>
              <w:adjustRightInd/>
              <w:spacing w:after="0"/>
              <w:ind w:left="2880"/>
              <w:textAlignment w:val="auto"/>
              <w:rPr>
                <w:rFonts w:ascii="Times" w:eastAsia="Batang" w:hAnsi="Times"/>
              </w:rPr>
            </w:pPr>
            <w:r>
              <w:rPr>
                <w:rFonts w:eastAsia="SimSun"/>
              </w:rPr>
              <w:t>FFS UE is not required to perform measurement based on CSI-RS if the corresponding cell ID is not detected</w:t>
            </w:r>
          </w:p>
          <w:p w14:paraId="13565324" w14:textId="77777777" w:rsidR="00823C98" w:rsidRDefault="00823C98" w:rsidP="00AD7984">
            <w:pPr>
              <w:pStyle w:val="af5"/>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 xml:space="preserve">Adopt: </w:t>
            </w:r>
          </w:p>
          <w:p w14:paraId="71C0416D" w14:textId="77777777" w:rsidR="00823C98" w:rsidRDefault="00823C98" w:rsidP="00AD7984">
            <w:pPr>
              <w:pStyle w:val="af5"/>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N2 = 64</w:t>
            </w:r>
          </w:p>
          <w:p w14:paraId="779AD906" w14:textId="77777777" w:rsidR="00823C98" w:rsidRDefault="00823C98" w:rsidP="00AD7984">
            <w:pPr>
              <w:pStyle w:val="af5"/>
              <w:widowControl/>
              <w:numPr>
                <w:ilvl w:val="1"/>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FFS whether CSI-RS resources associated with and without SSB be configured in the same frequency layer.</w:t>
            </w:r>
          </w:p>
          <w:p w14:paraId="0A84A0B6" w14:textId="77777777" w:rsidR="00823C98" w:rsidRDefault="00823C98" w:rsidP="00E03F0B">
            <w:pPr>
              <w:pStyle w:val="af5"/>
              <w:overflowPunct w:val="0"/>
              <w:autoSpaceDE w:val="0"/>
              <w:autoSpaceDN w:val="0"/>
              <w:adjustRightInd w:val="0"/>
              <w:ind w:leftChars="0" w:left="0"/>
              <w:textAlignment w:val="baseline"/>
              <w:rPr>
                <w:rFonts w:ascii="Times New Roman" w:hAnsi="Times New Roman"/>
                <w:b/>
                <w:sz w:val="22"/>
              </w:rPr>
            </w:pPr>
          </w:p>
          <w:p w14:paraId="1D161E64" w14:textId="77777777" w:rsidR="00823C98" w:rsidRDefault="00823C98" w:rsidP="00823C98">
            <w:pPr>
              <w:rPr>
                <w:b/>
                <w:lang w:eastAsia="x-none"/>
              </w:rPr>
            </w:pPr>
            <w:r>
              <w:rPr>
                <w:highlight w:val="green"/>
                <w:lang w:eastAsia="x-none"/>
              </w:rPr>
              <w:t>Agreements</w:t>
            </w:r>
            <w:r>
              <w:rPr>
                <w:b/>
                <w:lang w:eastAsia="x-none"/>
              </w:rPr>
              <w:t>:</w:t>
            </w:r>
          </w:p>
          <w:p w14:paraId="7498A59C" w14:textId="77777777" w:rsidR="00823C98" w:rsidRDefault="00823C98" w:rsidP="00AD7984">
            <w:pPr>
              <w:numPr>
                <w:ilvl w:val="0"/>
                <w:numId w:val="54"/>
              </w:numPr>
              <w:overflowPunct/>
              <w:autoSpaceDE/>
              <w:autoSpaceDN/>
              <w:adjustRightInd/>
              <w:spacing w:after="0"/>
              <w:ind w:left="1440"/>
              <w:textAlignment w:val="auto"/>
            </w:pPr>
            <w:r>
              <w:t>Confirm the working assumption of 2-port CSI-RS is not supported for RLM.</w:t>
            </w:r>
          </w:p>
          <w:p w14:paraId="1F165639" w14:textId="77777777" w:rsidR="00823C98" w:rsidRDefault="00823C98" w:rsidP="00AD7984">
            <w:pPr>
              <w:numPr>
                <w:ilvl w:val="0"/>
                <w:numId w:val="54"/>
              </w:numPr>
              <w:overflowPunct/>
              <w:autoSpaceDE/>
              <w:autoSpaceDN/>
              <w:adjustRightInd/>
              <w:spacing w:after="0"/>
              <w:ind w:left="1440"/>
              <w:textAlignment w:val="auto"/>
            </w:pPr>
            <w:r>
              <w:t>The corresponding TP is adopted (section 5 of 38.213)</w:t>
            </w:r>
          </w:p>
          <w:p w14:paraId="36F6889F" w14:textId="77777777" w:rsidR="00823C98" w:rsidRDefault="00823C98" w:rsidP="00823C98">
            <w:pPr>
              <w:rPr>
                <w:rFonts w:ascii="Times" w:eastAsia="Times New Roman" w:hAnsi="Times"/>
                <w:szCs w:val="24"/>
                <w:lang w:eastAsia="ko-KR"/>
              </w:rPr>
            </w:pPr>
            <w:r>
              <w:rPr>
                <w:rFonts w:eastAsia="Times New Roman"/>
                <w:lang w:eastAsia="ko-KR"/>
              </w:rPr>
              <w:t>============= start of text proposal ==============</w:t>
            </w:r>
          </w:p>
          <w:p w14:paraId="2AE41348" w14:textId="77777777" w:rsidR="00823C98" w:rsidRDefault="00823C98" w:rsidP="00823C98">
            <w:pPr>
              <w:rPr>
                <w:rFonts w:eastAsia="Batang"/>
                <w:color w:val="FF0000"/>
                <w:u w:val="single"/>
              </w:rPr>
            </w:pPr>
            <w:r>
              <w:rPr>
                <w:lang w:eastAsia="ja-JP"/>
              </w:rPr>
              <w:t xml:space="preserve">A </w:t>
            </w:r>
            <w:r>
              <w:t xml:space="preserve">UE can be configured for each SpCell [11, TS 38.321] with a set of resource indexes for radio link monitoring by higher layer parameter </w:t>
            </w:r>
            <w:r>
              <w:rPr>
                <w:i/>
              </w:rPr>
              <w:t>RLM-RS-List</w:t>
            </w:r>
            <w:r>
              <w:t xml:space="preserve">. The UE is provided by higher layer parameter </w:t>
            </w:r>
            <w:r>
              <w:rPr>
                <w:i/>
              </w:rPr>
              <w:t>RLM-RS</w:t>
            </w:r>
            <w:r>
              <w:t xml:space="preserve"> an association between a resource index, from the set of resource indexes, with either a CSI-RS resource configuration or a SS/PBCH block. For a CSI-RS resource configuration, the UE is provided a corresponding index by higher layer parameter </w:t>
            </w:r>
            <w:r>
              <w:rPr>
                <w:i/>
              </w:rPr>
              <w:t>RLM-CSIRS</w:t>
            </w:r>
            <w:r>
              <w:t xml:space="preserve">. </w:t>
            </w:r>
            <w:r>
              <w:rPr>
                <w:color w:val="FF0000"/>
                <w:u w:val="single"/>
              </w:rPr>
              <w:t xml:space="preserve">2 port CSI-RS configuration is not applicable for RLM. </w:t>
            </w:r>
            <w:r>
              <w:t xml:space="preserve">For a SS/PBCH block, the UE is provided a corresponding index by higher layer parameter </w:t>
            </w:r>
            <w:r>
              <w:rPr>
                <w:i/>
              </w:rPr>
              <w:t>RLM-SSB</w:t>
            </w:r>
            <w:r>
              <w:t xml:space="preserve">. </w:t>
            </w:r>
          </w:p>
          <w:p w14:paraId="0AC46AA1" w14:textId="77777777" w:rsidR="00823C98" w:rsidRDefault="00823C98" w:rsidP="00823C98">
            <w:pPr>
              <w:rPr>
                <w:rFonts w:eastAsia="Times New Roman"/>
                <w:lang w:eastAsia="ko-KR"/>
              </w:rPr>
            </w:pPr>
            <w:r>
              <w:rPr>
                <w:rFonts w:eastAsia="Times New Roman"/>
                <w:lang w:eastAsia="ko-KR"/>
              </w:rPr>
              <w:t>============= End of text proposal ==============</w:t>
            </w:r>
          </w:p>
          <w:p w14:paraId="2C3B622E" w14:textId="77777777" w:rsidR="00823C98" w:rsidRDefault="00823C98" w:rsidP="00823C98">
            <w:pPr>
              <w:rPr>
                <w:rFonts w:ascii="Times" w:hAnsi="Times"/>
                <w:szCs w:val="24"/>
                <w:lang w:eastAsia="x-none"/>
              </w:rPr>
            </w:pPr>
          </w:p>
          <w:p w14:paraId="7D324152" w14:textId="77777777" w:rsidR="00823C98" w:rsidRDefault="00823C98" w:rsidP="00823C98">
            <w:pPr>
              <w:rPr>
                <w:lang w:eastAsia="x-none"/>
              </w:rPr>
            </w:pPr>
            <w:r>
              <w:rPr>
                <w:highlight w:val="green"/>
                <w:lang w:eastAsia="x-none"/>
              </w:rPr>
              <w:t>Agreements</w:t>
            </w:r>
            <w:r>
              <w:rPr>
                <w:lang w:eastAsia="x-none"/>
              </w:rPr>
              <w:t>:</w:t>
            </w:r>
          </w:p>
          <w:p w14:paraId="0C00D2FD" w14:textId="77777777" w:rsidR="00823C98" w:rsidRDefault="00823C98" w:rsidP="00AD7984">
            <w:pPr>
              <w:numPr>
                <w:ilvl w:val="0"/>
                <w:numId w:val="54"/>
              </w:numPr>
              <w:overflowPunct/>
              <w:autoSpaceDE/>
              <w:autoSpaceDN/>
              <w:adjustRightInd/>
              <w:spacing w:after="0"/>
              <w:ind w:left="1440"/>
              <w:textAlignment w:val="auto"/>
              <w:rPr>
                <w:lang w:eastAsia="x-none"/>
              </w:rPr>
            </w:pPr>
            <w:r>
              <w:rPr>
                <w:lang w:eastAsia="x-none"/>
              </w:rPr>
              <w:t>In Section 5 of 38.213, update the specs as follows:</w:t>
            </w:r>
          </w:p>
          <w:p w14:paraId="16AAF27A" w14:textId="77777777" w:rsidR="00823C98" w:rsidRDefault="00823C98" w:rsidP="00AD7984">
            <w:pPr>
              <w:numPr>
                <w:ilvl w:val="1"/>
                <w:numId w:val="54"/>
              </w:numPr>
              <w:overflowPunct/>
              <w:autoSpaceDE/>
              <w:autoSpaceDN/>
              <w:adjustRightInd/>
              <w:spacing w:after="0"/>
              <w:ind w:left="2160"/>
              <w:textAlignment w:val="auto"/>
            </w:pPr>
            <w:r>
              <w:t xml:space="preserve">If the UE is configured with a SCG, as described in [12, TS 38.331], and the parameter </w:t>
            </w:r>
            <w:r>
              <w:rPr>
                <w:i/>
              </w:rPr>
              <w:t>rlf-TimersAndConstantsSCG</w:t>
            </w:r>
            <w:r>
              <w:t xml:space="preserve"> is provided by the higher layers and is not set to release, the downlink radio link quality of the PSCell of the SCG shall be monitored by the UE for the purpose of indicating out-of-sync/in-sync status to higher layers. </w:t>
            </w:r>
            <w:r>
              <w:rPr>
                <w:color w:val="FF0000"/>
                <w:u w:val="single"/>
              </w:rPr>
              <w:t xml:space="preserve">The </w:t>
            </w:r>
            <w:r>
              <w:rPr>
                <w:color w:val="FF0000"/>
                <w:u w:val="single"/>
                <w:lang w:eastAsia="ko-KR"/>
              </w:rPr>
              <w:t xml:space="preserve">UE is not required to monitor the downlink radio link quality in DL BWPs other than the active DL BWP on the </w:t>
            </w:r>
            <w:r>
              <w:rPr>
                <w:rFonts w:eastAsia="Times New Roman"/>
                <w:color w:val="FF0000"/>
                <w:u w:val="single"/>
                <w:lang w:eastAsia="zh-CN"/>
              </w:rPr>
              <w:t>PSCell</w:t>
            </w:r>
            <w:r>
              <w:rPr>
                <w:color w:val="FF0000"/>
                <w:u w:val="single"/>
              </w:rPr>
              <w:t>.</w:t>
            </w:r>
          </w:p>
          <w:p w14:paraId="3724FF7F" w14:textId="77777777" w:rsidR="00823C98" w:rsidRDefault="00823C98"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16A886D" w14:textId="77777777" w:rsidR="00823C98" w:rsidRDefault="00823C98" w:rsidP="00823C98">
            <w:pPr>
              <w:rPr>
                <w:lang w:eastAsia="x-none"/>
              </w:rPr>
            </w:pPr>
            <w:r>
              <w:rPr>
                <w:highlight w:val="green"/>
                <w:lang w:eastAsia="x-none"/>
              </w:rPr>
              <w:t>Agreements</w:t>
            </w:r>
            <w:r>
              <w:rPr>
                <w:lang w:eastAsia="x-none"/>
              </w:rPr>
              <w:t>:</w:t>
            </w:r>
          </w:p>
          <w:p w14:paraId="0F00768C" w14:textId="77777777" w:rsidR="00823C98" w:rsidRDefault="00823C98" w:rsidP="00AD7984">
            <w:pPr>
              <w:pStyle w:val="af5"/>
              <w:widowControl/>
              <w:numPr>
                <w:ilvl w:val="0"/>
                <w:numId w:val="67"/>
              </w:numPr>
              <w:ind w:leftChars="0"/>
              <w:jc w:val="left"/>
              <w:rPr>
                <w:rFonts w:ascii="Times New Roman" w:hAnsi="Times New Roman"/>
                <w:szCs w:val="20"/>
                <w:lang w:eastAsia="x-none"/>
              </w:rPr>
            </w:pPr>
            <w:r>
              <w:rPr>
                <w:rFonts w:ascii="Times New Roman" w:hAnsi="Times New Roman"/>
                <w:szCs w:val="20"/>
              </w:rPr>
              <w:t>In addition to agreements made in RAN1 #91, the following parameters of CSI-RS configuration is not applicable for CSI-RS for RLM</w:t>
            </w:r>
          </w:p>
          <w:p w14:paraId="1FD08E23" w14:textId="77777777" w:rsidR="00823C98" w:rsidRDefault="00823C98" w:rsidP="00AD7984">
            <w:pPr>
              <w:pStyle w:val="af5"/>
              <w:widowControl/>
              <w:numPr>
                <w:ilvl w:val="1"/>
                <w:numId w:val="67"/>
              </w:numPr>
              <w:ind w:leftChars="0"/>
              <w:jc w:val="left"/>
              <w:rPr>
                <w:rFonts w:ascii="Times" w:hAnsi="Times"/>
                <w:szCs w:val="20"/>
              </w:rPr>
            </w:pPr>
            <w:r>
              <w:rPr>
                <w:rFonts w:ascii="Times New Roman" w:hAnsi="Times New Roman"/>
                <w:i/>
                <w:szCs w:val="20"/>
              </w:rPr>
              <w:t>CDM-pattern</w:t>
            </w:r>
            <w:r>
              <w:rPr>
                <w:rFonts w:ascii="Times New Roman" w:hAnsi="Times New Roman"/>
                <w:szCs w:val="20"/>
              </w:rPr>
              <w:t xml:space="preserve"> </w:t>
            </w:r>
          </w:p>
          <w:p w14:paraId="1EE98DD0" w14:textId="77777777" w:rsidR="00823C98" w:rsidRDefault="00823C98" w:rsidP="00AD7984">
            <w:pPr>
              <w:pStyle w:val="af5"/>
              <w:widowControl/>
              <w:numPr>
                <w:ilvl w:val="1"/>
                <w:numId w:val="67"/>
              </w:numPr>
              <w:ind w:leftChars="0"/>
              <w:jc w:val="left"/>
              <w:rPr>
                <w:i/>
                <w:szCs w:val="20"/>
              </w:rPr>
            </w:pPr>
            <w:r>
              <w:rPr>
                <w:rFonts w:ascii="Times New Roman" w:hAnsi="Times New Roman"/>
                <w:i/>
                <w:szCs w:val="20"/>
              </w:rPr>
              <w:t>Pc</w:t>
            </w:r>
          </w:p>
          <w:p w14:paraId="00F227C7" w14:textId="77777777" w:rsidR="00823C98" w:rsidRDefault="00823C98" w:rsidP="00AD7984">
            <w:pPr>
              <w:pStyle w:val="af5"/>
              <w:widowControl/>
              <w:numPr>
                <w:ilvl w:val="1"/>
                <w:numId w:val="67"/>
              </w:numPr>
              <w:ind w:leftChars="0"/>
              <w:jc w:val="left"/>
              <w:rPr>
                <w:i/>
                <w:szCs w:val="20"/>
              </w:rPr>
            </w:pPr>
            <w:r>
              <w:rPr>
                <w:rFonts w:ascii="Times New Roman" w:hAnsi="Times New Roman"/>
                <w:i/>
                <w:szCs w:val="20"/>
              </w:rPr>
              <w:t>Pc_SS</w:t>
            </w:r>
          </w:p>
          <w:p w14:paraId="64ECAE25" w14:textId="77777777" w:rsidR="00823C98" w:rsidRDefault="00823C98" w:rsidP="00823C98">
            <w:pPr>
              <w:rPr>
                <w:szCs w:val="24"/>
                <w:lang w:eastAsia="x-none"/>
              </w:rPr>
            </w:pPr>
          </w:p>
          <w:p w14:paraId="66E1ABC4" w14:textId="77777777" w:rsidR="00823C98" w:rsidRDefault="00823C98" w:rsidP="00823C98">
            <w:r>
              <w:br/>
            </w:r>
            <w:r>
              <w:rPr>
                <w:u w:val="single"/>
              </w:rPr>
              <w:t>Conclusion</w:t>
            </w:r>
            <w:r>
              <w:t>:</w:t>
            </w:r>
          </w:p>
          <w:p w14:paraId="7A8759D6" w14:textId="77777777" w:rsidR="00823C98" w:rsidRDefault="00823C98" w:rsidP="00AD7984">
            <w:pPr>
              <w:pStyle w:val="af5"/>
              <w:widowControl/>
              <w:numPr>
                <w:ilvl w:val="0"/>
                <w:numId w:val="63"/>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UE behavior for re-configuration of RLM-RS is up to RAN2</w:t>
            </w:r>
          </w:p>
          <w:p w14:paraId="358E6C91" w14:textId="77777777" w:rsidR="00823C98" w:rsidRDefault="00823C98" w:rsidP="00823C98">
            <w:pPr>
              <w:rPr>
                <w:rFonts w:ascii="Times" w:eastAsia="Batang" w:hAnsi="Times"/>
                <w:szCs w:val="24"/>
                <w:lang w:eastAsia="x-none"/>
              </w:rPr>
            </w:pPr>
          </w:p>
          <w:p w14:paraId="33E7BA0A" w14:textId="77777777" w:rsidR="00823C98" w:rsidRDefault="00823C98" w:rsidP="00823C98">
            <w:pPr>
              <w:rPr>
                <w:lang w:eastAsia="x-none"/>
              </w:rPr>
            </w:pPr>
            <w:r>
              <w:rPr>
                <w:highlight w:val="green"/>
                <w:lang w:eastAsia="x-none"/>
              </w:rPr>
              <w:t>Agreements</w:t>
            </w:r>
            <w:r>
              <w:rPr>
                <w:lang w:eastAsia="x-none"/>
              </w:rPr>
              <w:t>:</w:t>
            </w:r>
          </w:p>
          <w:p w14:paraId="5BD8D06C" w14:textId="77777777" w:rsidR="00823C98" w:rsidRDefault="00823C98" w:rsidP="00AD7984">
            <w:pPr>
              <w:pStyle w:val="af5"/>
              <w:widowControl/>
              <w:numPr>
                <w:ilvl w:val="0"/>
                <w:numId w:val="63"/>
              </w:numPr>
              <w:ind w:leftChars="0"/>
              <w:jc w:val="left"/>
              <w:rPr>
                <w:rFonts w:ascii="Times New Roman" w:hAnsi="Times New Roman"/>
                <w:szCs w:val="20"/>
                <w:lang w:eastAsia="x-none"/>
              </w:rPr>
            </w:pPr>
            <w:r>
              <w:rPr>
                <w:rFonts w:ascii="Times New Roman" w:hAnsi="Times New Roman"/>
                <w:szCs w:val="20"/>
              </w:rPr>
              <w:t>The IS/OOS indication interval when the periodicities are different for different RLM-RS resources is determined by the shortest periodicity of the different RLM-RS resources, which is also lower bounded by 10ms</w:t>
            </w:r>
          </w:p>
          <w:p w14:paraId="27C0A151" w14:textId="77777777" w:rsidR="00823C98" w:rsidRDefault="00823C98"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 xml:space="preserve">Send an LS to RAN4 regarding the above (to be prepared in </w:t>
            </w:r>
            <w:hyperlink r:id="rId189" w:history="1">
              <w:r>
                <w:rPr>
                  <w:rStyle w:val="af3"/>
                  <w:rFonts w:ascii="Times New Roman" w:hAnsi="Times New Roman"/>
                  <w:b/>
                  <w:szCs w:val="20"/>
                </w:rPr>
                <w:t>R1-1801123</w:t>
              </w:r>
            </w:hyperlink>
            <w:r>
              <w:rPr>
                <w:rFonts w:ascii="Times New Roman" w:hAnsi="Times New Roman"/>
                <w:szCs w:val="20"/>
              </w:rPr>
              <w:t xml:space="preserve">, which is approved and final LS is in </w:t>
            </w:r>
            <w:r>
              <w:rPr>
                <w:rFonts w:ascii="Times New Roman" w:hAnsi="Times New Roman"/>
                <w:szCs w:val="20"/>
                <w:highlight w:val="green"/>
              </w:rPr>
              <w:t>R1-1801191</w:t>
            </w:r>
            <w:r>
              <w:rPr>
                <w:rFonts w:ascii="Times New Roman" w:hAnsi="Times New Roman"/>
                <w:szCs w:val="20"/>
              </w:rPr>
              <w:t>)</w:t>
            </w:r>
          </w:p>
          <w:p w14:paraId="23F9715A" w14:textId="77777777" w:rsidR="00823C98" w:rsidRDefault="00823C98" w:rsidP="00823C98">
            <w:pPr>
              <w:rPr>
                <w:rFonts w:ascii="Times" w:hAnsi="Times"/>
                <w:szCs w:val="24"/>
                <w:lang w:eastAsia="x-none"/>
              </w:rPr>
            </w:pPr>
          </w:p>
          <w:p w14:paraId="337E43C4" w14:textId="77777777" w:rsidR="00823C98" w:rsidRDefault="00823C98" w:rsidP="00823C98">
            <w:pPr>
              <w:rPr>
                <w:lang w:eastAsia="x-none"/>
              </w:rPr>
            </w:pPr>
            <w:r>
              <w:rPr>
                <w:highlight w:val="green"/>
                <w:lang w:eastAsia="x-none"/>
              </w:rPr>
              <w:t>Agreements</w:t>
            </w:r>
            <w:r>
              <w:rPr>
                <w:lang w:eastAsia="x-none"/>
              </w:rPr>
              <w:t>:</w:t>
            </w:r>
          </w:p>
          <w:p w14:paraId="0DFA8747" w14:textId="77777777" w:rsidR="00823C98" w:rsidRDefault="00823C98" w:rsidP="00AD7984">
            <w:pPr>
              <w:numPr>
                <w:ilvl w:val="0"/>
                <w:numId w:val="63"/>
              </w:numPr>
              <w:overflowPunct/>
              <w:autoSpaceDE/>
              <w:autoSpaceDN/>
              <w:adjustRightInd/>
              <w:spacing w:after="0"/>
              <w:ind w:left="1440"/>
              <w:textAlignment w:val="auto"/>
            </w:pPr>
            <w:r>
              <w:t>Confirm working assumption of maximum of 8 RLM-RSs for FR2 that can be configured for a UE</w:t>
            </w:r>
          </w:p>
          <w:p w14:paraId="5F2476CC" w14:textId="77777777" w:rsidR="00823C98" w:rsidRDefault="00823C98" w:rsidP="00823C98">
            <w:pPr>
              <w:rPr>
                <w:rFonts w:ascii="Times" w:hAnsi="Times"/>
                <w:szCs w:val="24"/>
                <w:lang w:eastAsia="x-none"/>
              </w:rPr>
            </w:pPr>
          </w:p>
          <w:p w14:paraId="14EE5F4E" w14:textId="77777777" w:rsidR="00823C98" w:rsidRDefault="00823C98" w:rsidP="00823C98">
            <w:pPr>
              <w:rPr>
                <w:b/>
                <w:lang w:eastAsia="x-none"/>
              </w:rPr>
            </w:pPr>
            <w:r>
              <w:rPr>
                <w:highlight w:val="green"/>
                <w:lang w:eastAsia="x-none"/>
              </w:rPr>
              <w:t>Agreements</w:t>
            </w:r>
            <w:r>
              <w:rPr>
                <w:b/>
                <w:lang w:eastAsia="x-none"/>
              </w:rPr>
              <w:t>:</w:t>
            </w:r>
          </w:p>
          <w:p w14:paraId="17CAFC18" w14:textId="77777777" w:rsidR="00823C98" w:rsidRDefault="00823C98" w:rsidP="00AD7984">
            <w:pPr>
              <w:pStyle w:val="af5"/>
              <w:widowControl/>
              <w:numPr>
                <w:ilvl w:val="0"/>
                <w:numId w:val="67"/>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Remove “FFS: QCL-info-CSI-RS” from agreement in RAN1 #91 regarding applicability of CSI-RS parameters to CSI-RS based RLM.</w:t>
            </w:r>
          </w:p>
          <w:p w14:paraId="6135E681" w14:textId="77777777" w:rsidR="00823C98" w:rsidRDefault="00823C98" w:rsidP="00AD7984">
            <w:pPr>
              <w:pStyle w:val="af5"/>
              <w:widowControl/>
              <w:numPr>
                <w:ilvl w:val="0"/>
                <w:numId w:val="67"/>
              </w:numPr>
              <w:ind w:leftChars="0"/>
              <w:jc w:val="left"/>
              <w:rPr>
                <w:rFonts w:ascii="Times New Roman" w:eastAsia="Times New Roman" w:hAnsi="Times New Roman"/>
                <w:szCs w:val="20"/>
                <w:lang w:eastAsia="ko-KR"/>
              </w:rPr>
            </w:pPr>
            <w:r>
              <w:rPr>
                <w:rFonts w:ascii="Times New Roman" w:eastAsia="Times New Roman" w:hAnsi="Times New Roman"/>
                <w:szCs w:val="20"/>
                <w:lang w:eastAsia="ko-KR"/>
              </w:rPr>
              <w:t>Agree on the following text proposal for section 5 of 38.213</w:t>
            </w:r>
          </w:p>
          <w:p w14:paraId="6BD8CF22" w14:textId="77777777" w:rsidR="00823C98" w:rsidRDefault="00823C98" w:rsidP="00823C98">
            <w:pPr>
              <w:rPr>
                <w:rFonts w:ascii="Times" w:eastAsia="Times New Roman" w:hAnsi="Times"/>
                <w:lang w:eastAsia="ko-KR"/>
              </w:rPr>
            </w:pPr>
          </w:p>
          <w:p w14:paraId="778F373F" w14:textId="77777777" w:rsidR="00823C98" w:rsidRDefault="00823C98" w:rsidP="00823C98">
            <w:pPr>
              <w:rPr>
                <w:rFonts w:eastAsia="Times New Roman"/>
                <w:lang w:eastAsia="ko-KR"/>
              </w:rPr>
            </w:pPr>
            <w:r>
              <w:rPr>
                <w:rFonts w:eastAsia="Times New Roman"/>
                <w:lang w:eastAsia="ko-KR"/>
              </w:rPr>
              <w:t>======== start of text proposal =======</w:t>
            </w:r>
          </w:p>
          <w:p w14:paraId="4C475B4E" w14:textId="77777777" w:rsidR="00823C98" w:rsidRDefault="00823C98" w:rsidP="00823C98">
            <w:pPr>
              <w:rPr>
                <w:rFonts w:eastAsia="Times New Roman"/>
                <w:color w:val="FF0000"/>
                <w:u w:val="single"/>
                <w:lang w:eastAsia="ko-KR"/>
              </w:rPr>
            </w:pPr>
            <w:r>
              <w:t xml:space="preserve">For a CSI-RS resource configuration, the UE is provided a corresponding index by higher layer parameter </w:t>
            </w:r>
            <w:r>
              <w:rPr>
                <w:i/>
              </w:rPr>
              <w:t>RLM-CSIRS</w:t>
            </w:r>
            <w:r>
              <w:t>.</w:t>
            </w:r>
            <w:r>
              <w:rPr>
                <w:i/>
              </w:rPr>
              <w:t xml:space="preserve"> </w:t>
            </w:r>
            <w:r>
              <w:rPr>
                <w:color w:val="FF0000"/>
                <w:u w:val="single"/>
              </w:rPr>
              <w:t xml:space="preserve">The following parameters, </w:t>
            </w:r>
            <w:r>
              <w:rPr>
                <w:i/>
                <w:color w:val="FF0000"/>
                <w:u w:val="single"/>
              </w:rPr>
              <w:t>CSI-IM-RE-pattern, CSI-IM-Resource, CSI-IM-ResourceId, CSI-IM-timeConfig, CSI-IM-FreqBand, CSI-IM-ResourceMapping, CDM-pattern, CDM-pattern, Pc</w:t>
            </w:r>
            <w:r>
              <w:rPr>
                <w:color w:val="FF0000"/>
                <w:u w:val="single"/>
              </w:rPr>
              <w:t xml:space="preserve">, and </w:t>
            </w:r>
            <w:r>
              <w:rPr>
                <w:i/>
                <w:color w:val="FF0000"/>
                <w:u w:val="single"/>
              </w:rPr>
              <w:t>Pc_SS</w:t>
            </w:r>
            <w:r>
              <w:rPr>
                <w:color w:val="FF0000"/>
                <w:u w:val="single"/>
              </w:rPr>
              <w:t>,</w:t>
            </w:r>
            <w:r>
              <w:rPr>
                <w:i/>
                <w:color w:val="FF0000"/>
                <w:u w:val="single"/>
              </w:rPr>
              <w:t xml:space="preserve"> </w:t>
            </w:r>
            <w:r>
              <w:rPr>
                <w:color w:val="FF0000"/>
                <w:u w:val="single"/>
              </w:rPr>
              <w:t>in the CSI-RS configuration are not applicable.</w:t>
            </w:r>
          </w:p>
          <w:p w14:paraId="68869D12" w14:textId="77777777" w:rsidR="00823C98" w:rsidRDefault="00823C98" w:rsidP="00823C98">
            <w:pPr>
              <w:rPr>
                <w:rFonts w:eastAsia="Times New Roman"/>
                <w:lang w:eastAsia="ko-KR"/>
              </w:rPr>
            </w:pPr>
            <w:r>
              <w:rPr>
                <w:rFonts w:eastAsia="Times New Roman"/>
                <w:lang w:eastAsia="ko-KR"/>
              </w:rPr>
              <w:t>======== End of text proposal =======</w:t>
            </w:r>
          </w:p>
          <w:p w14:paraId="0F449E4C" w14:textId="77777777" w:rsidR="00823C98" w:rsidRDefault="00823C98" w:rsidP="00823C98">
            <w:pPr>
              <w:rPr>
                <w:rFonts w:eastAsia="Batang"/>
                <w:szCs w:val="24"/>
                <w:lang w:eastAsia="x-none"/>
              </w:rPr>
            </w:pPr>
          </w:p>
          <w:p w14:paraId="56798C85" w14:textId="77777777" w:rsidR="00823C98" w:rsidRDefault="00823C98" w:rsidP="00823C98">
            <w:pPr>
              <w:rPr>
                <w:lang w:eastAsia="x-none"/>
              </w:rPr>
            </w:pPr>
            <w:r>
              <w:rPr>
                <w:highlight w:val="green"/>
                <w:lang w:eastAsia="x-none"/>
              </w:rPr>
              <w:t>Agreements</w:t>
            </w:r>
            <w:r>
              <w:rPr>
                <w:lang w:eastAsia="x-none"/>
              </w:rPr>
              <w:t>:</w:t>
            </w:r>
          </w:p>
          <w:p w14:paraId="1010AC07" w14:textId="77777777" w:rsidR="00823C98" w:rsidRDefault="00823C98" w:rsidP="00AD7984">
            <w:pPr>
              <w:pStyle w:val="af5"/>
              <w:widowControl/>
              <w:numPr>
                <w:ilvl w:val="0"/>
                <w:numId w:val="63"/>
              </w:numPr>
              <w:ind w:leftChars="0"/>
              <w:jc w:val="left"/>
              <w:rPr>
                <w:rFonts w:ascii="Times New Roman" w:hAnsi="Times New Roman"/>
                <w:szCs w:val="20"/>
                <w:lang w:eastAsia="x-none"/>
              </w:rPr>
            </w:pPr>
            <w:r>
              <w:rPr>
                <w:rFonts w:ascii="Times New Roman" w:hAnsi="Times New Roman"/>
                <w:szCs w:val="20"/>
              </w:rPr>
              <w:t>At most X RLM RS resources can be configured per each BWP.</w:t>
            </w:r>
          </w:p>
          <w:p w14:paraId="6AA4369F" w14:textId="77777777" w:rsidR="00823C98" w:rsidRDefault="00823C98" w:rsidP="00AD7984">
            <w:pPr>
              <w:pStyle w:val="af5"/>
              <w:widowControl/>
              <w:numPr>
                <w:ilvl w:val="1"/>
                <w:numId w:val="63"/>
              </w:numPr>
              <w:ind w:leftChars="0"/>
              <w:jc w:val="left"/>
              <w:rPr>
                <w:rFonts w:ascii="Times New Roman" w:hAnsi="Times New Roman"/>
                <w:szCs w:val="20"/>
              </w:rPr>
            </w:pPr>
            <w:r>
              <w:rPr>
                <w:rFonts w:ascii="Times New Roman" w:hAnsi="Times New Roman"/>
                <w:szCs w:val="20"/>
              </w:rPr>
              <w:t>Note: X is the maximum number of RLM-RS resources and RAN1 has already agreed on this value.</w:t>
            </w:r>
          </w:p>
          <w:p w14:paraId="38D066CD" w14:textId="77777777" w:rsidR="0090619F" w:rsidRPr="008264F5" w:rsidRDefault="0090619F" w:rsidP="00E03F0B">
            <w:pPr>
              <w:pStyle w:val="af5"/>
              <w:overflowPunct w:val="0"/>
              <w:autoSpaceDE w:val="0"/>
              <w:autoSpaceDN w:val="0"/>
              <w:adjustRightInd w:val="0"/>
              <w:ind w:leftChars="0" w:left="0"/>
              <w:textAlignment w:val="baseline"/>
              <w:rPr>
                <w:rFonts w:ascii="Times New Roman" w:hAnsi="Times New Roman"/>
                <w:b/>
                <w:sz w:val="22"/>
              </w:rPr>
            </w:pPr>
          </w:p>
        </w:tc>
      </w:tr>
      <w:tr w:rsidR="00E03F0B" w:rsidRPr="008264F5" w14:paraId="6272BF36" w14:textId="77777777" w:rsidTr="00E03F0B">
        <w:tc>
          <w:tcPr>
            <w:tcW w:w="10170" w:type="dxa"/>
            <w:shd w:val="clear" w:color="auto" w:fill="DAEEF3"/>
          </w:tcPr>
          <w:p w14:paraId="00EEC11A" w14:textId="77777777" w:rsidR="00E03F0B" w:rsidRPr="008264F5" w:rsidRDefault="00B33269"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lastRenderedPageBreak/>
              <w:t>MIMO</w:t>
            </w:r>
          </w:p>
        </w:tc>
      </w:tr>
      <w:tr w:rsidR="00E03F0B" w:rsidRPr="008264F5" w14:paraId="34912B51" w14:textId="77777777" w:rsidTr="00E03F0B">
        <w:tc>
          <w:tcPr>
            <w:tcW w:w="10170" w:type="dxa"/>
            <w:shd w:val="clear" w:color="auto" w:fill="auto"/>
          </w:tcPr>
          <w:p w14:paraId="671E605E" w14:textId="77777777" w:rsidR="00E03F0B" w:rsidRDefault="00E03F0B" w:rsidP="00E03F0B">
            <w:pPr>
              <w:pStyle w:val="af5"/>
              <w:overflowPunct w:val="0"/>
              <w:autoSpaceDE w:val="0"/>
              <w:autoSpaceDN w:val="0"/>
              <w:adjustRightInd w:val="0"/>
              <w:ind w:leftChars="0" w:left="0"/>
              <w:textAlignment w:val="baseline"/>
              <w:rPr>
                <w:rFonts w:ascii="Times New Roman" w:hAnsi="Times New Roman"/>
                <w:b/>
                <w:sz w:val="22"/>
              </w:rPr>
            </w:pPr>
          </w:p>
          <w:p w14:paraId="1363F514" w14:textId="77777777" w:rsidR="00B33269" w:rsidRDefault="00B33269" w:rsidP="00B33269">
            <w:pPr>
              <w:rPr>
                <w:lang w:eastAsia="x-none"/>
              </w:rPr>
            </w:pPr>
            <w:r>
              <w:rPr>
                <w:lang w:eastAsia="x-none"/>
              </w:rPr>
              <w:t xml:space="preserve">Draft LS is </w:t>
            </w:r>
            <w:r>
              <w:rPr>
                <w:highlight w:val="green"/>
                <w:lang w:eastAsia="x-none"/>
              </w:rPr>
              <w:t>endorsed in R1-1801272</w:t>
            </w:r>
            <w:r>
              <w:rPr>
                <w:lang w:eastAsia="x-none"/>
              </w:rPr>
              <w:t xml:space="preserve"> with the following changes: </w:t>
            </w:r>
          </w:p>
          <w:p w14:paraId="7CBDCE90" w14:textId="77777777" w:rsidR="00B33269" w:rsidRDefault="00B33269" w:rsidP="00B33269">
            <w:pPr>
              <w:rPr>
                <w:b/>
                <w:bCs/>
                <w:lang w:eastAsia="zh-CN"/>
              </w:rPr>
            </w:pPr>
            <w:r>
              <w:rPr>
                <w:b/>
                <w:bCs/>
                <w:lang w:eastAsia="zh-CN"/>
              </w:rPr>
              <w:t>------start------</w:t>
            </w:r>
          </w:p>
          <w:p w14:paraId="18AA6366" w14:textId="77777777" w:rsidR="00B33269" w:rsidRDefault="00B33269" w:rsidP="00B33269">
            <w:pPr>
              <w:rPr>
                <w:bCs/>
                <w:lang w:eastAsia="zh-CN"/>
              </w:rPr>
            </w:pPr>
            <w:r>
              <w:rPr>
                <w:b/>
                <w:bCs/>
                <w:lang w:eastAsia="zh-CN"/>
              </w:rPr>
              <w:t xml:space="preserve">7. Latency of the MAC-CE Messages </w:t>
            </w:r>
          </w:p>
          <w:p w14:paraId="5BB407E9" w14:textId="77777777" w:rsidR="00B33269" w:rsidRDefault="00B33269" w:rsidP="00B33269">
            <w:pPr>
              <w:rPr>
                <w:bCs/>
                <w:lang w:eastAsia="zh-CN"/>
              </w:rPr>
            </w:pPr>
          </w:p>
          <w:p w14:paraId="24A056E7" w14:textId="77777777" w:rsidR="00B33269" w:rsidRDefault="00B33269" w:rsidP="00B33269">
            <w:pPr>
              <w:rPr>
                <w:bCs/>
                <w:lang w:eastAsia="zh-CN"/>
              </w:rPr>
            </w:pPr>
            <w:r>
              <w:rPr>
                <w:bCs/>
                <w:lang w:eastAsia="zh-CN"/>
              </w:rPr>
              <w:t>RAN1 discussed about specification support of application timing of MAC- CE. To avoid ambiguity during the transition, RAN1 kindly asks RAN2’s opinion about following candidates of latency values of MAC- CE indication. These are candidate values that RAN1 is considering:</w:t>
            </w:r>
          </w:p>
          <w:p w14:paraId="3632ACEB" w14:textId="77777777" w:rsidR="00B33269" w:rsidRDefault="00B33269" w:rsidP="00AD7984">
            <w:pPr>
              <w:numPr>
                <w:ilvl w:val="0"/>
                <w:numId w:val="68"/>
              </w:numPr>
              <w:overflowPunct/>
              <w:autoSpaceDE/>
              <w:autoSpaceDN/>
              <w:adjustRightInd/>
              <w:spacing w:after="0"/>
              <w:ind w:left="1440"/>
              <w:textAlignment w:val="auto"/>
              <w:rPr>
                <w:bCs/>
                <w:lang w:eastAsia="zh-CN"/>
              </w:rPr>
            </w:pPr>
            <w:r>
              <w:rPr>
                <w:bCs/>
                <w:lang w:eastAsia="zh-CN"/>
              </w:rPr>
              <w:t>Downlink-related:</w:t>
            </w:r>
          </w:p>
          <w:p w14:paraId="51207468"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Time between the ACK transmission for the PDSCH carrying the MAC-CE message and the time that the UE applies the MAC-CE message. Note some of the MAC CE messages may carry QCL information. Following is based on assumption of 120 kHz SCS for slot duration. RAN1 will down select a single value per SCS among the following candidate values, which may be based on UE capability.</w:t>
            </w:r>
          </w:p>
          <w:p w14:paraId="651EAD18"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PDSCH</w:t>
            </w:r>
          </w:p>
          <w:p w14:paraId="64E36076"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 xml:space="preserve">Candidate values (slots): 8, 10, 20, 40, 80 (considering the minimum 10 ms periodicity for TRS in case of 80 slots) </w:t>
            </w:r>
          </w:p>
          <w:p w14:paraId="01F87A8B"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PDCCH:</w:t>
            </w:r>
          </w:p>
          <w:p w14:paraId="3481DAA6"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 xml:space="preserve">Candidate values (slots): 8, 10, 20, 40, 80 </w:t>
            </w:r>
          </w:p>
          <w:p w14:paraId="74ADD5F7"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SP-CSI-RS:</w:t>
            </w:r>
          </w:p>
          <w:p w14:paraId="4BF65665"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14:paraId="445D4FA9"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lang w:val="en-US" w:eastAsia="zh-CN"/>
              </w:rPr>
              <w:t>aperiodic CSI trigger state subselection:</w:t>
            </w:r>
          </w:p>
          <w:p w14:paraId="4AC5E09C"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14:paraId="24468ED3" w14:textId="77777777" w:rsidR="00B33269" w:rsidRDefault="00B33269" w:rsidP="00AD7984">
            <w:pPr>
              <w:numPr>
                <w:ilvl w:val="0"/>
                <w:numId w:val="68"/>
              </w:numPr>
              <w:overflowPunct/>
              <w:autoSpaceDE/>
              <w:autoSpaceDN/>
              <w:adjustRightInd/>
              <w:spacing w:after="0"/>
              <w:ind w:left="1440"/>
              <w:textAlignment w:val="auto"/>
              <w:rPr>
                <w:bCs/>
                <w:lang w:eastAsia="zh-CN"/>
              </w:rPr>
            </w:pPr>
            <w:r>
              <w:rPr>
                <w:bCs/>
                <w:lang w:eastAsia="zh-CN"/>
              </w:rPr>
              <w:t>Uplink-related:</w:t>
            </w:r>
          </w:p>
          <w:p w14:paraId="41E1F970"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Time between the ACK transmission for the PDSCH carrying the MAC-CE activation message and the time that the UE applies the MAC-CE message. Following is based on assumption of 120 kHz SCS for slot duration. RAN1 will down select a single value per SCS among the following candidate values, which may be based on UE capability.</w:t>
            </w:r>
          </w:p>
          <w:p w14:paraId="152B0DCA"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For semi-persistent SRS</w:t>
            </w:r>
            <w:r>
              <w:rPr>
                <w:bCs/>
                <w:lang w:val="en-US" w:eastAsia="ja-JP"/>
              </w:rPr>
              <w:t>:</w:t>
            </w:r>
          </w:p>
          <w:p w14:paraId="2FBCB887"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14:paraId="75FFEB15"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lang w:val="en-US" w:eastAsia="zh-CN"/>
              </w:rPr>
              <w:t>semi-persistent CSI reporting (on PUCCH)</w:t>
            </w:r>
            <w:r>
              <w:rPr>
                <w:bCs/>
                <w:lang w:eastAsia="zh-CN"/>
              </w:rPr>
              <w:t>:</w:t>
            </w:r>
          </w:p>
          <w:p w14:paraId="75EA6EE0"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14:paraId="3DAC7718" w14:textId="77777777" w:rsidR="00B33269" w:rsidRDefault="00B33269" w:rsidP="00AD7984">
            <w:pPr>
              <w:numPr>
                <w:ilvl w:val="1"/>
                <w:numId w:val="68"/>
              </w:numPr>
              <w:overflowPunct/>
              <w:autoSpaceDE/>
              <w:autoSpaceDN/>
              <w:adjustRightInd/>
              <w:spacing w:after="0"/>
              <w:ind w:left="2160"/>
              <w:textAlignment w:val="auto"/>
              <w:rPr>
                <w:bCs/>
                <w:lang w:eastAsia="zh-CN"/>
              </w:rPr>
            </w:pPr>
            <w:r>
              <w:rPr>
                <w:bCs/>
                <w:lang w:eastAsia="zh-CN"/>
              </w:rPr>
              <w:t xml:space="preserve">For </w:t>
            </w:r>
            <w:r>
              <w:rPr>
                <w:bCs/>
                <w:lang w:eastAsia="en-GB"/>
              </w:rPr>
              <w:t>PUCCH-SpatialRelationInfo</w:t>
            </w:r>
            <w:r>
              <w:rPr>
                <w:bCs/>
                <w:lang w:eastAsia="zh-CN"/>
              </w:rPr>
              <w:t>:</w:t>
            </w:r>
          </w:p>
          <w:p w14:paraId="1C61A6F7" w14:textId="77777777" w:rsidR="00B33269" w:rsidRDefault="00B33269" w:rsidP="00AD7984">
            <w:pPr>
              <w:numPr>
                <w:ilvl w:val="2"/>
                <w:numId w:val="68"/>
              </w:numPr>
              <w:overflowPunct/>
              <w:autoSpaceDE/>
              <w:autoSpaceDN/>
              <w:adjustRightInd/>
              <w:spacing w:after="0"/>
              <w:ind w:left="2880"/>
              <w:textAlignment w:val="auto"/>
              <w:rPr>
                <w:bCs/>
                <w:lang w:eastAsia="zh-CN"/>
              </w:rPr>
            </w:pPr>
            <w:r>
              <w:rPr>
                <w:bCs/>
                <w:lang w:eastAsia="zh-CN"/>
              </w:rPr>
              <w:t>Candidate values (slots): 8, 10, 20, 40, 80</w:t>
            </w:r>
          </w:p>
          <w:p w14:paraId="694F2400" w14:textId="77777777" w:rsidR="00B33269" w:rsidRDefault="00B33269" w:rsidP="00B33269">
            <w:pPr>
              <w:rPr>
                <w:b/>
                <w:bCs/>
                <w:lang w:eastAsia="zh-CN"/>
              </w:rPr>
            </w:pPr>
            <w:r>
              <w:rPr>
                <w:b/>
                <w:bCs/>
                <w:lang w:eastAsia="zh-CN"/>
              </w:rPr>
              <w:t>------end------</w:t>
            </w:r>
          </w:p>
          <w:p w14:paraId="1C24FEC6" w14:textId="77777777" w:rsidR="00B33269" w:rsidRDefault="00B33269" w:rsidP="00E03F0B">
            <w:pPr>
              <w:pStyle w:val="af5"/>
              <w:overflowPunct w:val="0"/>
              <w:autoSpaceDE w:val="0"/>
              <w:autoSpaceDN w:val="0"/>
              <w:adjustRightInd w:val="0"/>
              <w:ind w:leftChars="0" w:left="0"/>
              <w:textAlignment w:val="baseline"/>
              <w:rPr>
                <w:rFonts w:ascii="Times New Roman" w:hAnsi="Times New Roman"/>
                <w:b/>
                <w:sz w:val="22"/>
              </w:rPr>
            </w:pPr>
          </w:p>
          <w:p w14:paraId="524EC58D" w14:textId="77777777" w:rsidR="00E12DBB" w:rsidRDefault="00E12DBB" w:rsidP="00E12DBB">
            <w:pPr>
              <w:rPr>
                <w:lang w:eastAsia="x-none"/>
              </w:rPr>
            </w:pPr>
            <w:r>
              <w:rPr>
                <w:highlight w:val="green"/>
                <w:lang w:eastAsia="x-none"/>
              </w:rPr>
              <w:t>Agreement:</w:t>
            </w:r>
          </w:p>
          <w:p w14:paraId="32FD80F9" w14:textId="77777777" w:rsidR="00E12DBB" w:rsidRDefault="00E12DBB" w:rsidP="00E12DBB">
            <w:pPr>
              <w:rPr>
                <w:lang w:eastAsia="x-none"/>
              </w:rPr>
            </w:pPr>
            <w:r>
              <w:rPr>
                <w:lang w:eastAsia="x-none"/>
              </w:rPr>
              <w:t>Agree to the following text proposal for section 6.3.1.1 of 38.211</w:t>
            </w:r>
          </w:p>
          <w:p w14:paraId="4249A6A0" w14:textId="77777777" w:rsidR="00E12DBB" w:rsidRDefault="00E12DBB" w:rsidP="00E12DBB">
            <w:pPr>
              <w:snapToGrid w:val="0"/>
              <w:rPr>
                <w:b/>
                <w:u w:val="single"/>
              </w:rPr>
            </w:pPr>
            <w:r>
              <w:rPr>
                <w:b/>
                <w:u w:val="single"/>
              </w:rPr>
              <w:t>Section 6.3.1.1 of TS38.211:</w:t>
            </w:r>
          </w:p>
          <w:p w14:paraId="1E8A1D9F" w14:textId="77777777" w:rsidR="00E12DBB" w:rsidRDefault="00E12DBB" w:rsidP="00E12DBB">
            <w:pPr>
              <w:snapToGrid w:val="0"/>
              <w:rPr>
                <w:lang w:val="en-US"/>
              </w:rPr>
            </w:pPr>
            <w:r>
              <w:rPr>
                <w:lang w:val="en-US"/>
              </w:rPr>
              <w:t>…</w:t>
            </w:r>
          </w:p>
          <w:p w14:paraId="339F19E7" w14:textId="77777777" w:rsidR="00E12DBB" w:rsidRDefault="00E12DBB" w:rsidP="00E12DBB">
            <w:pPr>
              <w:snapToGrid w:val="0"/>
            </w:pPr>
            <w:r>
              <w:t xml:space="preserve">where x and y are tags defined in [4, TS38.212] and where the scrambling sequence </w:t>
            </w:r>
            <w:r>
              <w:rPr>
                <w:rFonts w:ascii="Times" w:eastAsia="Batang" w:hAnsi="Times"/>
                <w:position w:val="-10"/>
              </w:rPr>
              <w:object w:dxaOrig="585" w:dyaOrig="345" w14:anchorId="07574560">
                <v:shape id="_x0000_i1120" type="#_x0000_t75" style="width:29.45pt;height:17.55pt" o:ole="">
                  <v:imagedata r:id="rId190" o:title=""/>
                </v:shape>
                <o:OLEObject Type="Embed" ProgID="Equation.3" ShapeID="_x0000_i1120" DrawAspect="Content" ObjectID="_1580906323" r:id="rId191"/>
              </w:object>
            </w:r>
            <w:r>
              <w:t xml:space="preserve"> is given by clause 5.2.1. The scrambling sequence generator shall be initialized with </w:t>
            </w:r>
          </w:p>
          <w:p w14:paraId="79B19525" w14:textId="77777777" w:rsidR="00E12DBB" w:rsidRDefault="00E12DBB" w:rsidP="00E12DBB">
            <w:pPr>
              <w:pStyle w:val="EQ"/>
              <w:snapToGrid w:val="0"/>
              <w:spacing w:after="0"/>
              <w:jc w:val="center"/>
            </w:pPr>
            <w:r>
              <w:rPr>
                <w:rFonts w:eastAsia="Times New Roman"/>
                <w:position w:val="-10"/>
              </w:rPr>
              <w:object w:dxaOrig="1845" w:dyaOrig="345" w14:anchorId="3A0D2CF9">
                <v:shape id="_x0000_i1121" type="#_x0000_t75" style="width:92.05pt;height:17.55pt" o:ole="">
                  <v:imagedata r:id="rId192" o:title=""/>
                </v:shape>
                <o:OLEObject Type="Embed" ProgID="Equation.3" ShapeID="_x0000_i1121" DrawAspect="Content" ObjectID="_1580906324" r:id="rId193"/>
              </w:object>
            </w:r>
          </w:p>
          <w:p w14:paraId="2CB3B1AA" w14:textId="77777777" w:rsidR="00E12DBB" w:rsidRDefault="00E12DBB" w:rsidP="00E12DBB">
            <w:pPr>
              <w:snapToGrid w:val="0"/>
            </w:pPr>
            <w:r>
              <w:t>where</w:t>
            </w:r>
          </w:p>
          <w:p w14:paraId="04B39F1A" w14:textId="77777777" w:rsidR="00E12DBB" w:rsidRDefault="00E12DBB" w:rsidP="00E12DBB">
            <w:pPr>
              <w:pStyle w:val="B1"/>
              <w:snapToGrid w:val="0"/>
              <w:spacing w:after="0"/>
              <w:ind w:firstLine="400"/>
            </w:pPr>
            <w:r>
              <w:t>-</w:t>
            </w:r>
            <w:r>
              <w:tab/>
            </w:r>
            <w:r>
              <w:rPr>
                <w:position w:val="-10"/>
              </w:rPr>
              <w:object w:dxaOrig="1500" w:dyaOrig="300" w14:anchorId="26830FAB">
                <v:shape id="_x0000_i1122" type="#_x0000_t75" style="width:75.15pt;height:15.05pt" o:ole="">
                  <v:imagedata r:id="rId194" o:title=""/>
                </v:shape>
                <o:OLEObject Type="Embed" ProgID="Equation.3" ShapeID="_x0000_i1122" DrawAspect="Content" ObjectID="_1580906325" r:id="rId195"/>
              </w:object>
            </w:r>
            <w:r>
              <w:t xml:space="preserve"> equals the higher-layer parameter </w:t>
            </w:r>
            <w:r>
              <w:rPr>
                <w:i/>
              </w:rPr>
              <w:t>Data-scrambling-Identity</w:t>
            </w:r>
            <w:r>
              <w:t xml:space="preserve"> if configured,</w:t>
            </w:r>
          </w:p>
          <w:p w14:paraId="79EB61D6" w14:textId="77777777" w:rsidR="00E12DBB" w:rsidRDefault="00E12DBB" w:rsidP="00E12DBB">
            <w:pPr>
              <w:pStyle w:val="B1"/>
              <w:snapToGrid w:val="0"/>
              <w:spacing w:after="0"/>
              <w:ind w:firstLine="400"/>
            </w:pPr>
            <w:r>
              <w:t>-</w:t>
            </w:r>
            <w:r>
              <w:tab/>
            </w:r>
            <w:r>
              <w:rPr>
                <w:position w:val="-10"/>
              </w:rPr>
              <w:object w:dxaOrig="945" w:dyaOrig="345" w14:anchorId="0CFCEA57">
                <v:shape id="_x0000_i1123" type="#_x0000_t75" style="width:46.95pt;height:17.55pt" o:ole="">
                  <v:imagedata r:id="rId196" o:title=""/>
                </v:shape>
                <o:OLEObject Type="Embed" ProgID="Equation.3" ShapeID="_x0000_i1123" DrawAspect="Content" ObjectID="_1580906326" r:id="rId197"/>
              </w:object>
            </w:r>
            <w:r>
              <w:t xml:space="preserve"> otherwise</w:t>
            </w:r>
          </w:p>
          <w:p w14:paraId="56155430" w14:textId="77777777" w:rsidR="00E12DBB" w:rsidRDefault="00E12DBB" w:rsidP="00E12DBB">
            <w:pPr>
              <w:snapToGrid w:val="0"/>
              <w:rPr>
                <w:color w:val="FF0000"/>
                <w:u w:val="single"/>
                <w:lang w:val="en-US" w:eastAsia="sv-SE"/>
              </w:rPr>
            </w:pPr>
            <w:r>
              <w:rPr>
                <w:color w:val="FF0000"/>
                <w:u w:val="single"/>
                <w:lang w:val="en-US"/>
              </w:rPr>
              <w:t xml:space="preserve">and where </w:t>
            </w:r>
            <w:r>
              <w:rPr>
                <w:noProof/>
                <w:color w:val="FF0000"/>
                <w:position w:val="-10"/>
                <w:lang w:val="en-US" w:eastAsia="ja-JP"/>
              </w:rPr>
              <w:drawing>
                <wp:inline distT="0" distB="0" distL="0" distR="0" wp14:anchorId="5DB6CF90" wp14:editId="4945BDD9">
                  <wp:extent cx="334010" cy="191135"/>
                  <wp:effectExtent l="0" t="0" r="8890" b="0"/>
                  <wp:docPr id="2" name="図 2" descr="cid:image047.png@01D3895C.6F2A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id:image047.png@01D3895C.6F2A8350"/>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Pr>
                <w:color w:val="FF0000"/>
                <w:u w:val="single"/>
                <w:lang w:val="en-US"/>
              </w:rPr>
              <w:t xml:space="preserve"> corresponds to the RNTI associated with the PUSCH transmission as described in clause 6.1 3GPP TS 38.214 [6]. </w:t>
            </w:r>
          </w:p>
          <w:p w14:paraId="0B4BA29D" w14:textId="77777777" w:rsidR="00E12DBB" w:rsidRDefault="00E12DBB" w:rsidP="00E12DBB">
            <w:pPr>
              <w:snapToGrid w:val="0"/>
              <w:rPr>
                <w:lang w:val="en-US"/>
              </w:rPr>
            </w:pPr>
            <w:r>
              <w:rPr>
                <w:lang w:val="en-US"/>
              </w:rPr>
              <w:t>…</w:t>
            </w:r>
          </w:p>
          <w:p w14:paraId="6FAA0719" w14:textId="77777777" w:rsidR="00E12DBB" w:rsidRDefault="00E12DBB" w:rsidP="00E12DBB">
            <w:pPr>
              <w:snapToGrid w:val="0"/>
              <w:rPr>
                <w:szCs w:val="24"/>
                <w:lang w:val="en-US"/>
              </w:rPr>
            </w:pPr>
          </w:p>
          <w:p w14:paraId="68DF2E69" w14:textId="77777777" w:rsidR="00E12DBB" w:rsidRDefault="00E12DBB" w:rsidP="00E12DBB">
            <w:pPr>
              <w:snapToGrid w:val="0"/>
              <w:rPr>
                <w:lang w:val="en-US"/>
              </w:rPr>
            </w:pPr>
          </w:p>
          <w:p w14:paraId="55045460" w14:textId="77777777" w:rsidR="00E12DBB" w:rsidRDefault="00E12DBB" w:rsidP="00E12DBB">
            <w:pPr>
              <w:snapToGrid w:val="0"/>
              <w:rPr>
                <w:b/>
                <w:szCs w:val="28"/>
                <w:lang w:val="en-US"/>
              </w:rPr>
            </w:pPr>
            <w:r>
              <w:rPr>
                <w:b/>
                <w:szCs w:val="28"/>
                <w:highlight w:val="green"/>
                <w:lang w:val="en-US"/>
              </w:rPr>
              <w:t>Agreement:</w:t>
            </w:r>
          </w:p>
          <w:p w14:paraId="2225C5BD" w14:textId="77777777" w:rsidR="00E12DBB" w:rsidRDefault="00E12DBB" w:rsidP="00E12DBB">
            <w:pPr>
              <w:rPr>
                <w:szCs w:val="28"/>
                <w:lang w:eastAsia="x-none"/>
              </w:rPr>
            </w:pPr>
            <w:r>
              <w:rPr>
                <w:szCs w:val="28"/>
                <w:lang w:eastAsia="x-none"/>
              </w:rPr>
              <w:t>Agree to the following text proposal for section 6.4.1.1 of 38.211</w:t>
            </w:r>
          </w:p>
          <w:p w14:paraId="1E1F957D" w14:textId="77777777" w:rsidR="00E12DBB" w:rsidRDefault="00E12DBB" w:rsidP="00E12DBB">
            <w:pPr>
              <w:snapToGrid w:val="0"/>
              <w:rPr>
                <w:szCs w:val="28"/>
              </w:rPr>
            </w:pPr>
          </w:p>
          <w:p w14:paraId="3CB6AE3B" w14:textId="77777777" w:rsidR="00E12DBB" w:rsidRDefault="00E12DBB" w:rsidP="00E12DBB">
            <w:pPr>
              <w:snapToGrid w:val="0"/>
              <w:rPr>
                <w:b/>
                <w:szCs w:val="28"/>
                <w:u w:val="single"/>
              </w:rPr>
            </w:pPr>
            <w:r>
              <w:rPr>
                <w:b/>
                <w:szCs w:val="28"/>
                <w:u w:val="single"/>
              </w:rPr>
              <w:t>Section 6.4.1.1 of TS38.211:</w:t>
            </w:r>
          </w:p>
          <w:p w14:paraId="4746F4C2" w14:textId="77777777" w:rsidR="00E12DBB" w:rsidRDefault="00E12DBB" w:rsidP="00E12DBB">
            <w:pPr>
              <w:snapToGrid w:val="0"/>
              <w:rPr>
                <w:szCs w:val="28"/>
                <w:lang w:val="en-US"/>
              </w:rPr>
            </w:pPr>
            <w:r>
              <w:rPr>
                <w:szCs w:val="28"/>
                <w:lang w:val="en-US"/>
              </w:rPr>
              <w:t>…</w:t>
            </w:r>
          </w:p>
          <w:p w14:paraId="0828A2D4" w14:textId="77777777" w:rsidR="00E12DBB" w:rsidRDefault="00E12DBB" w:rsidP="00E12DBB">
            <w:pPr>
              <w:snapToGrid w:val="0"/>
              <w:rPr>
                <w:szCs w:val="28"/>
              </w:rPr>
            </w:pPr>
            <w:r>
              <w:rPr>
                <w:szCs w:val="28"/>
              </w:rPr>
              <w:t xml:space="preserve">where </w:t>
            </w:r>
            <w:r>
              <w:rPr>
                <w:rFonts w:ascii="Times" w:eastAsia="Batang" w:hAnsi="Times"/>
                <w:position w:val="-10"/>
                <w:szCs w:val="28"/>
              </w:rPr>
              <w:object w:dxaOrig="570" w:dyaOrig="300" w14:anchorId="13911550">
                <v:shape id="_x0000_i1124" type="#_x0000_t75" style="width:28.8pt;height:15.05pt" o:ole="">
                  <v:imagedata r:id="rId200" o:title=""/>
                </v:shape>
                <o:OLEObject Type="Embed" ProgID="Equation.3" ShapeID="_x0000_i1124" DrawAspect="Content" ObjectID="_1580906327" r:id="rId201"/>
              </w:object>
            </w:r>
            <w:r>
              <w:rPr>
                <w:szCs w:val="28"/>
              </w:rPr>
              <w:t xml:space="preserve">, </w:t>
            </w:r>
            <w:r>
              <w:rPr>
                <w:rFonts w:ascii="Times" w:eastAsia="Batang" w:hAnsi="Times"/>
                <w:position w:val="-10"/>
                <w:szCs w:val="28"/>
              </w:rPr>
              <w:object w:dxaOrig="510" w:dyaOrig="300" w14:anchorId="3FEB4B9F">
                <v:shape id="_x0000_i1125" type="#_x0000_t75" style="width:25.65pt;height:15.05pt" o:ole="">
                  <v:imagedata r:id="rId202" o:title=""/>
                </v:shape>
                <o:OLEObject Type="Embed" ProgID="Equation.3" ShapeID="_x0000_i1125" DrawAspect="Content" ObjectID="_1580906328" r:id="rId203"/>
              </w:object>
            </w:r>
            <w:r>
              <w:rPr>
                <w:szCs w:val="28"/>
              </w:rPr>
              <w:t xml:space="preserve">, and </w:t>
            </w:r>
            <w:r>
              <w:rPr>
                <w:rFonts w:ascii="Times" w:eastAsia="Batang" w:hAnsi="Times"/>
                <w:position w:val="-4"/>
                <w:szCs w:val="28"/>
              </w:rPr>
              <w:object w:dxaOrig="195" w:dyaOrig="225" w14:anchorId="40C0D706">
                <v:shape id="_x0000_i1126" type="#_x0000_t75" style="width:10pt;height:11.25pt" o:ole="">
                  <v:imagedata r:id="rId204" o:title=""/>
                </v:shape>
                <o:OLEObject Type="Embed" ProgID="Equation.3" ShapeID="_x0000_i1126" DrawAspect="Content" ObjectID="_1580906329" r:id="rId205"/>
              </w:object>
            </w:r>
            <w:r>
              <w:rPr>
                <w:szCs w:val="28"/>
              </w:rPr>
              <w:t xml:space="preserve"> are given by Tables 6.4.1.1.3-1 and 6.4.1.1.3-2 and the following conditions are fulfilled:</w:t>
            </w:r>
          </w:p>
          <w:p w14:paraId="19FB4528" w14:textId="77777777" w:rsidR="00E12DBB" w:rsidRDefault="00E12DBB" w:rsidP="00E12DBB">
            <w:pPr>
              <w:pStyle w:val="B1"/>
              <w:snapToGrid w:val="0"/>
              <w:spacing w:after="0"/>
              <w:rPr>
                <w:szCs w:val="28"/>
              </w:rPr>
            </w:pPr>
            <w:r>
              <w:rPr>
                <w:szCs w:val="28"/>
              </w:rPr>
              <w:t>-</w:t>
            </w:r>
            <w:r>
              <w:rPr>
                <w:szCs w:val="28"/>
              </w:rPr>
              <w:tab/>
              <w:t xml:space="preserve">the resource elements are within the common </w:t>
            </w:r>
            <w:r>
              <w:rPr>
                <w:strike/>
                <w:color w:val="FF0000"/>
                <w:szCs w:val="28"/>
              </w:rPr>
              <w:t>resrouce</w:t>
            </w:r>
            <w:r>
              <w:rPr>
                <w:color w:val="FF0000"/>
                <w:szCs w:val="28"/>
              </w:rPr>
              <w:t xml:space="preserve"> </w:t>
            </w:r>
            <w:r>
              <w:rPr>
                <w:color w:val="FF0000"/>
                <w:szCs w:val="28"/>
                <w:u w:val="single"/>
              </w:rPr>
              <w:t>resource</w:t>
            </w:r>
            <w:r>
              <w:rPr>
                <w:color w:val="FF0000"/>
                <w:szCs w:val="28"/>
              </w:rPr>
              <w:t xml:space="preserve"> </w:t>
            </w:r>
            <w:r>
              <w:rPr>
                <w:szCs w:val="28"/>
              </w:rPr>
              <w:t>blocks allocated for PUSCH transmission</w:t>
            </w:r>
          </w:p>
          <w:p w14:paraId="5798D477" w14:textId="77777777" w:rsidR="00E12DBB" w:rsidRDefault="00E12DBB" w:rsidP="00E12DBB">
            <w:pPr>
              <w:snapToGrid w:val="0"/>
              <w:rPr>
                <w:szCs w:val="28"/>
              </w:rPr>
            </w:pPr>
            <w:r>
              <w:rPr>
                <w:szCs w:val="28"/>
              </w:rPr>
              <w:t>…</w:t>
            </w:r>
          </w:p>
          <w:p w14:paraId="1D1BB745" w14:textId="77777777" w:rsidR="00E12DBB" w:rsidRDefault="00E12DBB" w:rsidP="00E12DBB">
            <w:pPr>
              <w:snapToGrid w:val="0"/>
              <w:rPr>
                <w:szCs w:val="28"/>
              </w:rPr>
            </w:pPr>
          </w:p>
          <w:p w14:paraId="4B5283F8" w14:textId="77777777" w:rsidR="00E12DBB" w:rsidRDefault="00E12DBB" w:rsidP="00E12DBB">
            <w:pPr>
              <w:snapToGrid w:val="0"/>
              <w:rPr>
                <w:b/>
              </w:rPr>
            </w:pPr>
            <w:r>
              <w:rPr>
                <w:b/>
                <w:highlight w:val="green"/>
              </w:rPr>
              <w:t>Agreement:</w:t>
            </w:r>
          </w:p>
          <w:p w14:paraId="379D99E2" w14:textId="77777777" w:rsidR="00E12DBB" w:rsidRDefault="00E12DBB" w:rsidP="00E12DBB">
            <w:pPr>
              <w:rPr>
                <w:lang w:eastAsia="x-none"/>
              </w:rPr>
            </w:pPr>
            <w:r>
              <w:rPr>
                <w:lang w:eastAsia="x-none"/>
              </w:rPr>
              <w:t>Agree to the following text proposal for section 7.3.1.1 of 38.211</w:t>
            </w:r>
          </w:p>
          <w:p w14:paraId="3425564F" w14:textId="77777777" w:rsidR="00E12DBB" w:rsidRDefault="00E12DBB" w:rsidP="00E12DBB">
            <w:pPr>
              <w:snapToGrid w:val="0"/>
              <w:rPr>
                <w:b/>
              </w:rPr>
            </w:pPr>
            <w:r>
              <w:rPr>
                <w:b/>
              </w:rPr>
              <w:t>----start----</w:t>
            </w:r>
          </w:p>
          <w:p w14:paraId="176CDB0F" w14:textId="77777777" w:rsidR="00E12DBB" w:rsidRDefault="00E12DBB" w:rsidP="00E12DBB">
            <w:pPr>
              <w:snapToGrid w:val="0"/>
            </w:pPr>
            <w:r>
              <w:t>…</w:t>
            </w:r>
          </w:p>
          <w:p w14:paraId="461C976E" w14:textId="77777777" w:rsidR="00E12DBB" w:rsidRDefault="00E12DBB" w:rsidP="00E12DBB">
            <w:pPr>
              <w:snapToGrid w:val="0"/>
            </w:pPr>
            <w:r>
              <w:t xml:space="preserve">Up to two codewords can be transmitted, </w:t>
            </w:r>
            <w:r>
              <w:rPr>
                <w:rFonts w:ascii="Times" w:eastAsia="Batang" w:hAnsi="Times"/>
                <w:position w:val="-10"/>
              </w:rPr>
              <w:object w:dxaOrig="705" w:dyaOrig="300" w14:anchorId="4105C6DD">
                <v:shape id="_x0000_i1127" type="#_x0000_t75" style="width:35.05pt;height:15.05pt" o:ole="">
                  <v:imagedata r:id="rId206" o:title=""/>
                </v:shape>
                <o:OLEObject Type="Embed" ProgID="Equation.3" ShapeID="_x0000_i1127" DrawAspect="Content" ObjectID="_1580906330" r:id="rId207"/>
              </w:object>
            </w:r>
            <w:r>
              <w:t xml:space="preserve">. In case of single-codeword transmission, </w:t>
            </w:r>
            <w:r>
              <w:rPr>
                <w:rFonts w:ascii="Times" w:eastAsia="Batang" w:hAnsi="Times"/>
                <w:position w:val="-10"/>
              </w:rPr>
              <w:object w:dxaOrig="480" w:dyaOrig="285" w14:anchorId="15AAE348">
                <v:shape id="_x0000_i1128" type="#_x0000_t75" style="width:23.8pt;height:14.4pt" o:ole="">
                  <v:imagedata r:id="rId208" o:title=""/>
                </v:shape>
                <o:OLEObject Type="Embed" ProgID="Equation.3" ShapeID="_x0000_i1128" DrawAspect="Content" ObjectID="_1580906331" r:id="rId209"/>
              </w:object>
            </w:r>
            <w:r>
              <w:t>.</w:t>
            </w:r>
          </w:p>
          <w:p w14:paraId="51EA2DA7" w14:textId="77777777" w:rsidR="00E12DBB" w:rsidRDefault="00E12DBB" w:rsidP="00E12DBB">
            <w:pPr>
              <w:snapToGrid w:val="0"/>
            </w:pPr>
            <w:r>
              <w:t xml:space="preserve">For each codeword </w:t>
            </w:r>
            <w:r>
              <w:rPr>
                <w:rFonts w:ascii="Times" w:eastAsia="Batang" w:hAnsi="Times"/>
                <w:position w:val="-10"/>
              </w:rPr>
              <w:object w:dxaOrig="180" w:dyaOrig="240" w14:anchorId="57DDF036">
                <v:shape id="_x0000_i1129" type="#_x0000_t75" style="width:8.75pt;height:11.9pt" o:ole="">
                  <v:imagedata r:id="rId210" o:title=""/>
                </v:shape>
                <o:OLEObject Type="Embed" ProgID="Equation.3" ShapeID="_x0000_i1129" DrawAspect="Content" ObjectID="_1580906332" r:id="rId211"/>
              </w:object>
            </w:r>
            <w:r>
              <w:t xml:space="preserve">, the UE shall assume the block of bits </w:t>
            </w:r>
            <w:r>
              <w:rPr>
                <w:rFonts w:ascii="Times" w:eastAsia="Batang" w:hAnsi="Times"/>
                <w:position w:val="-12"/>
              </w:rPr>
              <w:object w:dxaOrig="2025" w:dyaOrig="360" w14:anchorId="78552427">
                <v:shape id="_x0000_i1130" type="#_x0000_t75" style="width:101.45pt;height:18.15pt" o:ole="">
                  <v:imagedata r:id="rId212" o:title=""/>
                </v:shape>
                <o:OLEObject Type="Embed" ProgID="Equation.3" ShapeID="_x0000_i1130" DrawAspect="Content" ObjectID="_1580906333" r:id="rId213"/>
              </w:object>
            </w:r>
            <w:r>
              <w:t xml:space="preserve">, where </w:t>
            </w:r>
            <w:r>
              <w:rPr>
                <w:rFonts w:ascii="Times" w:eastAsia="Batang" w:hAnsi="Times"/>
                <w:position w:val="-12"/>
              </w:rPr>
              <w:object w:dxaOrig="480" w:dyaOrig="360" w14:anchorId="7558D284">
                <v:shape id="_x0000_i1131" type="#_x0000_t75" style="width:23.8pt;height:18.15pt" o:ole="">
                  <v:imagedata r:id="rId214" o:title=""/>
                </v:shape>
                <o:OLEObject Type="Embed" ProgID="Equation.3" ShapeID="_x0000_i1131" DrawAspect="Content" ObjectID="_1580906334" r:id="rId215"/>
              </w:object>
            </w:r>
            <w:r>
              <w:t xml:space="preserve"> is the number of bits in codeword </w:t>
            </w:r>
            <w:r>
              <w:rPr>
                <w:rFonts w:ascii="Times" w:eastAsia="Batang" w:hAnsi="Times"/>
                <w:position w:val="-10"/>
              </w:rPr>
              <w:object w:dxaOrig="180" w:dyaOrig="240" w14:anchorId="6B9116F3">
                <v:shape id="_x0000_i1132" type="#_x0000_t75" style="width:8.75pt;height:11.9pt" o:ole="">
                  <v:imagedata r:id="rId210" o:title=""/>
                </v:shape>
                <o:OLEObject Type="Embed" ProgID="Equation.3" ShapeID="_x0000_i1132" DrawAspect="Content" ObjectID="_1580906335" r:id="rId216"/>
              </w:object>
            </w:r>
            <w:r>
              <w:t xml:space="preserve"> transmitted on the physical channel, are scrambled prior to modulation, resulting in a block of scrambled bits </w:t>
            </w:r>
            <w:r>
              <w:rPr>
                <w:rFonts w:ascii="Times" w:eastAsia="Batang" w:hAnsi="Times"/>
                <w:position w:val="-12"/>
              </w:rPr>
              <w:object w:dxaOrig="2040" w:dyaOrig="360" w14:anchorId="382A5201">
                <v:shape id="_x0000_i1133" type="#_x0000_t75" style="width:102.05pt;height:18.15pt" o:ole="">
                  <v:imagedata r:id="rId217" o:title=""/>
                </v:shape>
                <o:OLEObject Type="Embed" ProgID="Equation.3" ShapeID="_x0000_i1133" DrawAspect="Content" ObjectID="_1580906336" r:id="rId218"/>
              </w:object>
            </w:r>
            <w:r>
              <w:t>according to</w:t>
            </w:r>
          </w:p>
          <w:p w14:paraId="1FE63F94" w14:textId="77777777" w:rsidR="00E12DBB" w:rsidRDefault="00E12DBB" w:rsidP="00E12DBB">
            <w:pPr>
              <w:pStyle w:val="EQ"/>
              <w:snapToGrid w:val="0"/>
              <w:spacing w:after="0"/>
              <w:jc w:val="center"/>
            </w:pPr>
            <w:r>
              <w:rPr>
                <w:rFonts w:eastAsia="Times New Roman"/>
                <w:position w:val="-10"/>
              </w:rPr>
              <w:object w:dxaOrig="2625" w:dyaOrig="345" w14:anchorId="4A98AF3A">
                <v:shape id="_x0000_i1134" type="#_x0000_t75" style="width:131.5pt;height:17.55pt" o:ole="">
                  <v:imagedata r:id="rId219" o:title=""/>
                </v:shape>
                <o:OLEObject Type="Embed" ProgID="Equation.3" ShapeID="_x0000_i1134" DrawAspect="Content" ObjectID="_1580906337" r:id="rId220"/>
              </w:object>
            </w:r>
          </w:p>
          <w:p w14:paraId="5F21D76C" w14:textId="77777777" w:rsidR="00E12DBB" w:rsidRDefault="00E12DBB" w:rsidP="00E12DBB">
            <w:pPr>
              <w:snapToGrid w:val="0"/>
            </w:pPr>
            <w:r>
              <w:t xml:space="preserve">where the scrambling sequence </w:t>
            </w:r>
            <w:r>
              <w:rPr>
                <w:rFonts w:ascii="Times" w:eastAsia="Batang" w:hAnsi="Times"/>
                <w:position w:val="-10"/>
              </w:rPr>
              <w:object w:dxaOrig="585" w:dyaOrig="345" w14:anchorId="5E872D1E">
                <v:shape id="_x0000_i1135" type="#_x0000_t75" style="width:29.45pt;height:17.55pt" o:ole="">
                  <v:imagedata r:id="rId190" o:title=""/>
                </v:shape>
                <o:OLEObject Type="Embed" ProgID="Equation.3" ShapeID="_x0000_i1135" DrawAspect="Content" ObjectID="_1580906338" r:id="rId221"/>
              </w:object>
            </w:r>
            <w:r>
              <w:t xml:space="preserve"> is given by clause 5.2.1. The scrambling sequence generator shall be initialized with</w:t>
            </w:r>
          </w:p>
          <w:p w14:paraId="30522F17" w14:textId="77777777" w:rsidR="00E12DBB" w:rsidRDefault="00E12DBB" w:rsidP="00E12DBB">
            <w:pPr>
              <w:pStyle w:val="EQ"/>
              <w:snapToGrid w:val="0"/>
              <w:spacing w:after="0"/>
              <w:jc w:val="center"/>
            </w:pPr>
            <w:r>
              <w:rPr>
                <w:rFonts w:eastAsia="Times New Roman"/>
                <w:position w:val="-10"/>
              </w:rPr>
              <w:object w:dxaOrig="2475" w:dyaOrig="345" w14:anchorId="02DACB11">
                <v:shape id="_x0000_i1136" type="#_x0000_t75" style="width:123.95pt;height:17.55pt" o:ole="">
                  <v:imagedata r:id="rId222" o:title=""/>
                </v:shape>
                <o:OLEObject Type="Embed" ProgID="Equation.3" ShapeID="_x0000_i1136" DrawAspect="Content" ObjectID="_1580906339" r:id="rId223"/>
              </w:object>
            </w:r>
          </w:p>
          <w:p w14:paraId="5BE54B90" w14:textId="77777777" w:rsidR="00E12DBB" w:rsidRDefault="00E12DBB" w:rsidP="00E12DBB">
            <w:pPr>
              <w:snapToGrid w:val="0"/>
            </w:pPr>
            <w:r>
              <w:t>where</w:t>
            </w:r>
          </w:p>
          <w:p w14:paraId="0690B4B9" w14:textId="77777777" w:rsidR="00E12DBB" w:rsidRDefault="00E12DBB" w:rsidP="00E12DBB">
            <w:pPr>
              <w:pStyle w:val="B1"/>
              <w:snapToGrid w:val="0"/>
              <w:spacing w:after="0"/>
              <w:ind w:left="1440" w:hanging="472"/>
            </w:pPr>
            <w:r>
              <w:t>-</w:t>
            </w:r>
            <w:r>
              <w:tab/>
            </w:r>
            <w:r>
              <w:rPr>
                <w:position w:val="-10"/>
              </w:rPr>
              <w:object w:dxaOrig="1500" w:dyaOrig="300" w14:anchorId="1EAD059F">
                <v:shape id="_x0000_i1137" type="#_x0000_t75" style="width:75.15pt;height:15.05pt" o:ole="">
                  <v:imagedata r:id="rId194" o:title=""/>
                </v:shape>
                <o:OLEObject Type="Embed" ProgID="Equation.3" ShapeID="_x0000_i1137" DrawAspect="Content" ObjectID="_1580906340" r:id="rId224"/>
              </w:object>
            </w:r>
            <w:r>
              <w:t xml:space="preserve"> equals the higher-layer parameter </w:t>
            </w:r>
            <w:r>
              <w:rPr>
                <w:i/>
              </w:rPr>
              <w:t>Data-scrambling-Identity</w:t>
            </w:r>
            <w:r>
              <w:t xml:space="preserve"> if configured</w:t>
            </w:r>
            <w:r>
              <w:rPr>
                <w:color w:val="FF0000"/>
              </w:rPr>
              <w:t xml:space="preserve"> and </w:t>
            </w:r>
            <w:r>
              <w:rPr>
                <w:color w:val="FF0000"/>
                <w:u w:val="single"/>
              </w:rPr>
              <w:t>the RNTI equals the C-RNTI</w:t>
            </w:r>
            <w:r>
              <w:t>,</w:t>
            </w:r>
          </w:p>
          <w:p w14:paraId="7871D5C6" w14:textId="77777777" w:rsidR="00E12DBB" w:rsidRDefault="00E12DBB" w:rsidP="00E12DBB">
            <w:pPr>
              <w:pStyle w:val="B1"/>
              <w:snapToGrid w:val="0"/>
              <w:spacing w:after="0"/>
              <w:ind w:left="0" w:firstLine="400"/>
            </w:pPr>
          </w:p>
          <w:p w14:paraId="42231274" w14:textId="77777777" w:rsidR="00E12DBB" w:rsidRDefault="00E12DBB" w:rsidP="00E12DBB">
            <w:pPr>
              <w:pStyle w:val="B1"/>
              <w:snapToGrid w:val="0"/>
              <w:spacing w:after="0"/>
              <w:ind w:firstLine="400"/>
            </w:pPr>
            <w:r>
              <w:t>-</w:t>
            </w:r>
            <w:r>
              <w:tab/>
            </w:r>
            <w:r>
              <w:rPr>
                <w:position w:val="-10"/>
              </w:rPr>
              <w:object w:dxaOrig="945" w:dyaOrig="345" w14:anchorId="6EBD7250">
                <v:shape id="_x0000_i1138" type="#_x0000_t75" style="width:46.95pt;height:17.55pt" o:ole="">
                  <v:imagedata r:id="rId196" o:title=""/>
                </v:shape>
                <o:OLEObject Type="Embed" ProgID="Equation.3" ShapeID="_x0000_i1138" DrawAspect="Content" ObjectID="_1580906341" r:id="rId225"/>
              </w:object>
            </w:r>
            <w:r>
              <w:t xml:space="preserve"> otherwise</w:t>
            </w:r>
          </w:p>
          <w:p w14:paraId="5687B9FD" w14:textId="77777777" w:rsidR="00E12DBB" w:rsidRDefault="00E12DBB" w:rsidP="00E12DBB">
            <w:pPr>
              <w:snapToGrid w:val="0"/>
              <w:rPr>
                <w:color w:val="FF0000"/>
                <w:lang w:val="en-US" w:eastAsia="sv-SE"/>
              </w:rPr>
            </w:pPr>
            <w:r>
              <w:rPr>
                <w:color w:val="FF0000"/>
                <w:u w:val="single"/>
                <w:lang w:val="en-US"/>
              </w:rPr>
              <w:t xml:space="preserve">and where </w:t>
            </w:r>
            <w:r>
              <w:rPr>
                <w:noProof/>
                <w:color w:val="FF0000"/>
                <w:position w:val="-10"/>
                <w:lang w:val="en-US" w:eastAsia="ja-JP"/>
              </w:rPr>
              <w:drawing>
                <wp:inline distT="0" distB="0" distL="0" distR="0" wp14:anchorId="74D757D4" wp14:editId="04514818">
                  <wp:extent cx="334010" cy="191135"/>
                  <wp:effectExtent l="0" t="0" r="8890" b="0"/>
                  <wp:docPr id="1" name="図 1" descr="cid:image047.png@01D3895C.6F2A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id:image047.png@01D3895C.6F2A8350"/>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Pr>
                <w:color w:val="FF0000"/>
                <w:u w:val="single"/>
                <w:lang w:val="en-US"/>
              </w:rPr>
              <w:t> corresponds to the RNTI associated with the PDSCH transmission as described in clause 5.1 3GPP TS 38.214 [6]</w:t>
            </w:r>
            <w:r>
              <w:rPr>
                <w:color w:val="FF0000"/>
                <w:lang w:val="en-US"/>
              </w:rPr>
              <w:t xml:space="preserve">. </w:t>
            </w:r>
          </w:p>
          <w:p w14:paraId="2FF7148D" w14:textId="77777777" w:rsidR="00E12DBB" w:rsidRDefault="00E12DBB" w:rsidP="00E12DBB">
            <w:pPr>
              <w:rPr>
                <w:b/>
                <w:bCs/>
                <w:lang w:eastAsia="zh-CN"/>
              </w:rPr>
            </w:pPr>
            <w:r>
              <w:rPr>
                <w:b/>
                <w:bCs/>
                <w:lang w:eastAsia="zh-CN"/>
              </w:rPr>
              <w:t>------end------</w:t>
            </w:r>
          </w:p>
          <w:p w14:paraId="34DC1F71" w14:textId="77777777" w:rsidR="00E12DBB" w:rsidRDefault="00E12DBB" w:rsidP="00E12DBB">
            <w:pPr>
              <w:rPr>
                <w:lang w:eastAsia="x-none"/>
              </w:rPr>
            </w:pPr>
            <w:r>
              <w:rPr>
                <w:highlight w:val="green"/>
                <w:lang w:eastAsia="x-none"/>
              </w:rPr>
              <w:t>Agreement:</w:t>
            </w:r>
          </w:p>
          <w:p w14:paraId="7BAF110E" w14:textId="77777777" w:rsidR="00E12DBB" w:rsidRDefault="00E12DBB" w:rsidP="00AD7984">
            <w:pPr>
              <w:pStyle w:val="af5"/>
              <w:widowControl/>
              <w:numPr>
                <w:ilvl w:val="0"/>
                <w:numId w:val="69"/>
              </w:numPr>
              <w:ind w:leftChars="0"/>
              <w:rPr>
                <w:rFonts w:ascii="Times New Roman" w:hAnsi="Times New Roman"/>
                <w:szCs w:val="20"/>
                <w:lang w:eastAsia="zh-CN"/>
              </w:rPr>
            </w:pPr>
            <w:r>
              <w:rPr>
                <w:rFonts w:ascii="Times New Roman" w:hAnsi="Times New Roman"/>
                <w:szCs w:val="20"/>
                <w:lang w:eastAsia="zh-CN"/>
              </w:rPr>
              <w:t>Correct the name of the RRC parameter for codebook subset restriction.</w:t>
            </w:r>
          </w:p>
          <w:p w14:paraId="062E5295" w14:textId="77777777" w:rsidR="00E12DBB" w:rsidRDefault="00E12DBB" w:rsidP="00AD7984">
            <w:pPr>
              <w:pStyle w:val="af5"/>
              <w:widowControl/>
              <w:numPr>
                <w:ilvl w:val="1"/>
                <w:numId w:val="69"/>
              </w:numPr>
              <w:ind w:leftChars="0"/>
              <w:rPr>
                <w:rFonts w:ascii="Times New Roman" w:hAnsi="Times New Roman"/>
                <w:szCs w:val="20"/>
                <w:lang w:eastAsia="zh-CN"/>
              </w:rPr>
            </w:pPr>
            <w:r>
              <w:rPr>
                <w:rFonts w:ascii="Times New Roman" w:eastAsia="Malgun Gothic" w:hAnsi="Times New Roman"/>
                <w:i/>
                <w:szCs w:val="20"/>
                <w:lang w:eastAsia="zh-CN"/>
              </w:rPr>
              <w:t>fullyCoherent</w:t>
            </w:r>
            <w:r>
              <w:rPr>
                <w:rFonts w:ascii="Times New Roman" w:eastAsia="Malgun Gothic" w:hAnsi="Times New Roman"/>
                <w:szCs w:val="20"/>
                <w:lang w:eastAsia="zh-CN"/>
              </w:rPr>
              <w:t xml:space="preserve"> is changed into </w:t>
            </w:r>
            <w:r>
              <w:rPr>
                <w:rFonts w:ascii="Times New Roman" w:eastAsia="Malgun Gothic" w:hAnsi="Times New Roman"/>
                <w:i/>
                <w:szCs w:val="20"/>
                <w:lang w:eastAsia="zh-CN"/>
              </w:rPr>
              <w:t>fullAndPartialAndNonCoherent</w:t>
            </w:r>
          </w:p>
          <w:p w14:paraId="3A22C16C" w14:textId="77777777" w:rsidR="00E12DBB" w:rsidRDefault="00E12DBB" w:rsidP="00AD7984">
            <w:pPr>
              <w:pStyle w:val="af5"/>
              <w:widowControl/>
              <w:numPr>
                <w:ilvl w:val="1"/>
                <w:numId w:val="69"/>
              </w:numPr>
              <w:ind w:leftChars="0"/>
              <w:rPr>
                <w:rFonts w:ascii="Times New Roman" w:hAnsi="Times New Roman"/>
                <w:szCs w:val="20"/>
                <w:lang w:eastAsia="zh-CN"/>
              </w:rPr>
            </w:pPr>
            <w:r>
              <w:rPr>
                <w:rFonts w:ascii="Times New Roman" w:hAnsi="Times New Roman"/>
                <w:i/>
                <w:szCs w:val="20"/>
                <w:lang w:eastAsia="zh-CN"/>
              </w:rPr>
              <w:t>partialCoherent</w:t>
            </w:r>
            <w:r>
              <w:rPr>
                <w:rFonts w:ascii="Times New Roman" w:hAnsi="Times New Roman"/>
                <w:szCs w:val="20"/>
                <w:lang w:eastAsia="zh-CN"/>
              </w:rPr>
              <w:t xml:space="preserve"> is changed into </w:t>
            </w:r>
            <w:r>
              <w:rPr>
                <w:rFonts w:ascii="Times New Roman" w:hAnsi="Times New Roman"/>
                <w:i/>
                <w:szCs w:val="20"/>
                <w:lang w:eastAsia="zh-CN"/>
              </w:rPr>
              <w:t>partialAndNonCoherent</w:t>
            </w:r>
          </w:p>
          <w:p w14:paraId="626314EA" w14:textId="77777777" w:rsidR="00E12DBB" w:rsidRDefault="00E12DBB" w:rsidP="00AD7984">
            <w:pPr>
              <w:pStyle w:val="af5"/>
              <w:widowControl/>
              <w:numPr>
                <w:ilvl w:val="1"/>
                <w:numId w:val="69"/>
              </w:numPr>
              <w:ind w:leftChars="0"/>
              <w:rPr>
                <w:rFonts w:ascii="Times New Roman" w:hAnsi="Times New Roman"/>
                <w:szCs w:val="20"/>
                <w:lang w:eastAsia="zh-CN"/>
              </w:rPr>
            </w:pPr>
            <w:r>
              <w:rPr>
                <w:rFonts w:ascii="Times New Roman" w:hAnsi="Times New Roman"/>
                <w:szCs w:val="20"/>
                <w:lang w:eastAsia="zh-CN"/>
              </w:rPr>
              <w:t>change the related spec in 38.212 and 38.214</w:t>
            </w:r>
          </w:p>
          <w:p w14:paraId="0E263631" w14:textId="77777777" w:rsidR="00E12DBB" w:rsidRDefault="00E12DBB" w:rsidP="00AD7984">
            <w:pPr>
              <w:pStyle w:val="af5"/>
              <w:widowControl/>
              <w:numPr>
                <w:ilvl w:val="0"/>
                <w:numId w:val="69"/>
              </w:numPr>
              <w:ind w:leftChars="0"/>
              <w:jc w:val="left"/>
              <w:rPr>
                <w:rFonts w:ascii="Times New Roman" w:hAnsi="Times New Roman"/>
                <w:szCs w:val="20"/>
                <w:lang w:eastAsia="zh-CN"/>
              </w:rPr>
            </w:pPr>
            <w:r>
              <w:rPr>
                <w:rFonts w:ascii="Times New Roman" w:hAnsi="Times New Roman"/>
                <w:szCs w:val="20"/>
                <w:lang w:eastAsia="zh-CN"/>
              </w:rPr>
              <w:t xml:space="preserve">RRC parameters such that </w:t>
            </w:r>
            <w:r>
              <w:rPr>
                <w:rFonts w:ascii="Times New Roman" w:hAnsi="Times New Roman"/>
                <w:i/>
                <w:szCs w:val="20"/>
                <w:lang w:eastAsia="zh-CN"/>
              </w:rPr>
              <w:t>maxRank</w:t>
            </w:r>
            <w:r>
              <w:rPr>
                <w:rFonts w:ascii="Times New Roman" w:hAnsi="Times New Roman"/>
                <w:szCs w:val="20"/>
                <w:lang w:eastAsia="zh-CN"/>
              </w:rPr>
              <w:t xml:space="preserve"> and </w:t>
            </w:r>
            <w:r>
              <w:rPr>
                <w:rFonts w:ascii="Times New Roman" w:hAnsi="Times New Roman"/>
                <w:i/>
                <w:szCs w:val="20"/>
                <w:lang w:eastAsia="zh-CN"/>
              </w:rPr>
              <w:t>codebookSubset</w:t>
            </w:r>
            <w:r>
              <w:rPr>
                <w:rFonts w:ascii="Times New Roman" w:hAnsi="Times New Roman"/>
                <w:szCs w:val="20"/>
                <w:lang w:eastAsia="zh-CN"/>
              </w:rPr>
              <w:t xml:space="preserve"> are configured for PUSCH, rather than for each SRS resource</w:t>
            </w:r>
          </w:p>
          <w:p w14:paraId="6AF9BFD4" w14:textId="77777777" w:rsidR="00E12DBB" w:rsidRDefault="00E12DBB" w:rsidP="00AD7984">
            <w:pPr>
              <w:pStyle w:val="af5"/>
              <w:widowControl/>
              <w:numPr>
                <w:ilvl w:val="0"/>
                <w:numId w:val="69"/>
              </w:numPr>
              <w:ind w:leftChars="0"/>
              <w:rPr>
                <w:rFonts w:ascii="Times New Roman" w:hAnsi="Times New Roman"/>
                <w:sz w:val="24"/>
                <w:szCs w:val="24"/>
                <w:lang w:eastAsia="zh-CN"/>
              </w:rPr>
            </w:pPr>
            <w:r>
              <w:rPr>
                <w:rFonts w:ascii="Times New Roman" w:hAnsi="Times New Roman"/>
                <w:szCs w:val="20"/>
                <w:lang w:eastAsia="zh-CN"/>
              </w:rPr>
              <w:t>Send the above agreement as part of LS to RAN2</w:t>
            </w:r>
          </w:p>
          <w:p w14:paraId="0A41138B" w14:textId="77777777" w:rsidR="00E12DBB" w:rsidRDefault="00E12DBB" w:rsidP="00E12DBB">
            <w:pPr>
              <w:rPr>
                <w:rFonts w:ascii="Times" w:hAnsi="Times"/>
                <w:sz w:val="28"/>
                <w:lang w:eastAsia="x-none"/>
              </w:rPr>
            </w:pPr>
          </w:p>
          <w:p w14:paraId="7D9761C8" w14:textId="77777777" w:rsidR="00E12DBB" w:rsidRDefault="00E12DBB" w:rsidP="00E12DBB">
            <w:pPr>
              <w:jc w:val="both"/>
              <w:rPr>
                <w:b/>
                <w:lang w:val="en-US" w:eastAsia="zh-CN"/>
              </w:rPr>
            </w:pPr>
            <w:r>
              <w:rPr>
                <w:b/>
                <w:highlight w:val="green"/>
                <w:lang w:val="en-US" w:eastAsia="zh-CN"/>
              </w:rPr>
              <w:t>Agreement</w:t>
            </w:r>
          </w:p>
          <w:p w14:paraId="338F2EE4" w14:textId="77777777" w:rsidR="00E12DBB" w:rsidRDefault="00E12DBB" w:rsidP="00E12DBB">
            <w:pPr>
              <w:pStyle w:val="af5"/>
              <w:ind w:leftChars="0" w:left="0"/>
              <w:rPr>
                <w:rFonts w:ascii="Times New Roman" w:hAnsi="Times New Roman"/>
                <w:szCs w:val="20"/>
                <w:lang w:val="en-GB" w:eastAsia="zh-CN"/>
              </w:rPr>
            </w:pPr>
            <w:r>
              <w:rPr>
                <w:rFonts w:ascii="Times New Roman" w:eastAsia="Malgun Gothic" w:hAnsi="Times New Roman"/>
                <w:szCs w:val="20"/>
                <w:lang w:eastAsia="zh-CN"/>
              </w:rPr>
              <w:t xml:space="preserve">For codebook based UL transmission, </w:t>
            </w:r>
          </w:p>
          <w:p w14:paraId="1706B6C6" w14:textId="77777777" w:rsidR="00E12DBB" w:rsidRDefault="00E12DBB" w:rsidP="00AD7984">
            <w:pPr>
              <w:pStyle w:val="af5"/>
              <w:widowControl/>
              <w:numPr>
                <w:ilvl w:val="0"/>
                <w:numId w:val="69"/>
              </w:numPr>
              <w:ind w:leftChars="0"/>
              <w:rPr>
                <w:rFonts w:ascii="Times New Roman" w:hAnsi="Times New Roman"/>
                <w:szCs w:val="20"/>
                <w:lang w:eastAsia="zh-CN"/>
              </w:rPr>
            </w:pPr>
            <w:r>
              <w:rPr>
                <w:rFonts w:ascii="Times New Roman" w:eastAsia="Malgun Gothic" w:hAnsi="Times New Roman"/>
                <w:szCs w:val="20"/>
                <w:lang w:eastAsia="zh-CN"/>
              </w:rPr>
              <w:t>If multiple SRS resources are configured, the number of SRS ports for different SRS resources should be the same</w:t>
            </w:r>
          </w:p>
          <w:p w14:paraId="779E8A84" w14:textId="77777777" w:rsidR="00E12DBB" w:rsidRDefault="00E12DBB" w:rsidP="00E12DBB">
            <w:pPr>
              <w:pStyle w:val="af5"/>
              <w:ind w:leftChars="0" w:left="0"/>
              <w:rPr>
                <w:rFonts w:ascii="Times New Roman" w:hAnsi="Times New Roman"/>
                <w:b/>
                <w:i/>
                <w:szCs w:val="20"/>
                <w:lang w:eastAsia="zh-CN"/>
              </w:rPr>
            </w:pPr>
          </w:p>
          <w:p w14:paraId="1834D9D3" w14:textId="77777777" w:rsidR="00E12DBB" w:rsidRDefault="00E12DBB" w:rsidP="00E12DBB">
            <w:pPr>
              <w:pStyle w:val="af5"/>
              <w:ind w:leftChars="0" w:left="0"/>
              <w:rPr>
                <w:rFonts w:ascii="Times New Roman" w:hAnsi="Times New Roman"/>
                <w:b/>
                <w:szCs w:val="20"/>
                <w:lang w:eastAsia="zh-CN"/>
              </w:rPr>
            </w:pPr>
            <w:r>
              <w:rPr>
                <w:rFonts w:ascii="Times New Roman" w:hAnsi="Times New Roman"/>
                <w:b/>
                <w:szCs w:val="20"/>
                <w:highlight w:val="green"/>
                <w:lang w:eastAsia="zh-CN"/>
              </w:rPr>
              <w:t>Agreement</w:t>
            </w:r>
          </w:p>
          <w:p w14:paraId="3E952E79" w14:textId="77777777" w:rsidR="00E12DBB" w:rsidRDefault="00E12DBB" w:rsidP="00AD7984">
            <w:pPr>
              <w:pStyle w:val="af5"/>
              <w:widowControl/>
              <w:numPr>
                <w:ilvl w:val="0"/>
                <w:numId w:val="69"/>
              </w:numPr>
              <w:ind w:leftChars="0"/>
              <w:rPr>
                <w:rFonts w:ascii="Times New Roman" w:hAnsi="Times New Roman"/>
                <w:szCs w:val="20"/>
                <w:lang w:eastAsia="zh-CN"/>
              </w:rPr>
            </w:pPr>
            <w:r>
              <w:rPr>
                <w:rFonts w:ascii="Times New Roman" w:eastAsia="Malgun Gothic" w:hAnsi="Times New Roman"/>
                <w:szCs w:val="20"/>
                <w:lang w:eastAsia="zh-CN"/>
              </w:rPr>
              <w:t>For codebook based uplink transmission, SRS resources in the same resource set should have the same time domain behavior on periodic, aperiodic and semi-persistent SRS</w:t>
            </w:r>
          </w:p>
          <w:p w14:paraId="7C24A1FC" w14:textId="77777777" w:rsidR="00E12DBB" w:rsidRDefault="00E12DBB" w:rsidP="00AD7984">
            <w:pPr>
              <w:pStyle w:val="af5"/>
              <w:widowControl/>
              <w:numPr>
                <w:ilvl w:val="0"/>
                <w:numId w:val="69"/>
              </w:numPr>
              <w:ind w:leftChars="0"/>
              <w:rPr>
                <w:rFonts w:ascii="Times New Roman" w:hAnsi="Times New Roman"/>
                <w:szCs w:val="20"/>
                <w:lang w:eastAsia="zh-CN"/>
              </w:rPr>
            </w:pPr>
            <w:r>
              <w:rPr>
                <w:rFonts w:ascii="Times New Roman" w:hAnsi="Times New Roman"/>
                <w:szCs w:val="20"/>
                <w:lang w:eastAsia="zh-CN"/>
              </w:rPr>
              <w:t>Send the above as part of LS to RAN2</w:t>
            </w:r>
          </w:p>
          <w:p w14:paraId="24672C12" w14:textId="77777777" w:rsidR="00E12DBB" w:rsidRDefault="00E12DBB" w:rsidP="00E12DBB">
            <w:pPr>
              <w:pStyle w:val="af5"/>
              <w:ind w:leftChars="0" w:left="0"/>
              <w:rPr>
                <w:rFonts w:ascii="Times New Roman" w:eastAsia="Malgun Gothic" w:hAnsi="Times New Roman"/>
                <w:b/>
                <w:i/>
                <w:sz w:val="22"/>
                <w:szCs w:val="24"/>
                <w:lang w:eastAsia="zh-CN"/>
              </w:rPr>
            </w:pPr>
          </w:p>
          <w:p w14:paraId="25127B31" w14:textId="77777777" w:rsidR="00E12DBB" w:rsidRDefault="00E12DBB" w:rsidP="00E12DBB">
            <w:pPr>
              <w:pStyle w:val="af5"/>
              <w:ind w:leftChars="0" w:left="0"/>
              <w:rPr>
                <w:rFonts w:ascii="Times New Roman" w:eastAsia="Batang" w:hAnsi="Times New Roman"/>
                <w:b/>
                <w:sz w:val="20"/>
                <w:lang w:eastAsia="zh-CN"/>
              </w:rPr>
            </w:pPr>
            <w:r>
              <w:rPr>
                <w:rFonts w:ascii="Times New Roman" w:hAnsi="Times New Roman"/>
                <w:b/>
                <w:highlight w:val="green"/>
                <w:lang w:eastAsia="zh-CN"/>
              </w:rPr>
              <w:t>Agreement</w:t>
            </w:r>
          </w:p>
          <w:p w14:paraId="510CD9AC" w14:textId="77777777" w:rsidR="00E12DBB" w:rsidRDefault="00E12DBB" w:rsidP="00E12DBB">
            <w:pPr>
              <w:rPr>
                <w:rFonts w:ascii="Times" w:hAnsi="Times"/>
                <w:lang w:eastAsia="zh-CN"/>
              </w:rPr>
            </w:pPr>
            <w:r>
              <w:rPr>
                <w:lang w:eastAsia="zh-CN"/>
              </w:rPr>
              <w:t>For the TPMI/TRI table for 2 antenna ports, support the following spec changes for Table 7.3.1.1.2-4 and Table 7.3.1.1.2-5 for 38.212.</w:t>
            </w:r>
          </w:p>
          <w:p w14:paraId="75077146" w14:textId="77777777" w:rsidR="00E12DBB" w:rsidRDefault="00E12DBB" w:rsidP="00E12DBB">
            <w:pPr>
              <w:pStyle w:val="TH"/>
              <w:rPr>
                <w:lang w:eastAsia="zh-CN"/>
              </w:rPr>
            </w:pPr>
            <w:r>
              <w:t xml:space="preserve">Table </w:t>
            </w:r>
            <w:r>
              <w:rPr>
                <w:lang w:eastAsia="zh-CN"/>
              </w:rPr>
              <w:t>7.3.1.1.2</w:t>
            </w:r>
            <w:r>
              <w:t>-</w:t>
            </w:r>
            <w:r>
              <w:rPr>
                <w:lang w:eastAsia="zh-CN"/>
              </w:rPr>
              <w:t xml:space="preserve">4: </w:t>
            </w:r>
            <w:r>
              <w:t>Precoding information and number of layers</w:t>
            </w:r>
            <w:r>
              <w:rPr>
                <w:lang w:eastAsia="zh-CN"/>
              </w:rPr>
              <w:t xml:space="preserve">, for 2 antenna ports, </w:t>
            </w:r>
            <w:r>
              <w:rPr>
                <w:color w:val="FF0000"/>
                <w:lang w:eastAsia="zh-CN"/>
              </w:rPr>
              <w:t xml:space="preserve">if </w:t>
            </w:r>
            <w:r>
              <w:rPr>
                <w:i/>
                <w:color w:val="FF0000"/>
                <w:lang w:eastAsia="zh-CN"/>
              </w:rPr>
              <w:t>PUSCH-tp=Disabled</w:t>
            </w:r>
            <w:r>
              <w:rPr>
                <w:color w:val="FF0000"/>
                <w:lang w:eastAsia="zh-CN"/>
              </w:rPr>
              <w:t xml:space="preserve"> and</w:t>
            </w:r>
            <w:r>
              <w:rPr>
                <w:i/>
                <w:iCs/>
                <w:lang w:eastAsia="zh-CN"/>
              </w:rPr>
              <w:t xml:space="preserve"> ULmaxRank</w:t>
            </w:r>
            <w:r>
              <w:rPr>
                <w:iCs/>
                <w:lang w:eastAsia="zh-CN"/>
              </w:rPr>
              <w:t xml:space="preserve"> = 2</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tblGrid>
            <w:tr w:rsidR="00E12DBB" w14:paraId="3B4469E6" w14:textId="77777777" w:rsidTr="00E12DBB">
              <w:trPr>
                <w:trHeight w:val="424"/>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9189CF" w14:textId="77777777" w:rsidR="00E12DBB" w:rsidRDefault="00E12DBB">
                  <w:pPr>
                    <w:pStyle w:val="TAC"/>
                    <w:rPr>
                      <w:lang w:eastAsia="zh-CN"/>
                    </w:rPr>
                  </w:pPr>
                  <w:r>
                    <w:rPr>
                      <w:lang w:eastAsia="zh-CN"/>
                    </w:rPr>
                    <w:t>Bit field mapped to index</w:t>
                  </w:r>
                </w:p>
              </w:tc>
              <w:tc>
                <w:tcPr>
                  <w:tcW w:w="18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609BF3" w14:textId="77777777" w:rsidR="00E12DBB" w:rsidRDefault="00E12DBB">
                  <w:pPr>
                    <w:pStyle w:val="TAC"/>
                    <w:rPr>
                      <w:lang w:eastAsia="zh-CN"/>
                    </w:rPr>
                  </w:pPr>
                  <w:r>
                    <w:rPr>
                      <w:lang w:eastAsia="zh-CN"/>
                    </w:rPr>
                    <w:t>Fully coherent</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4B7345" w14:textId="77777777" w:rsidR="00E12DBB" w:rsidRDefault="00E12DBB">
                  <w:pPr>
                    <w:pStyle w:val="TAC"/>
                    <w:rPr>
                      <w:lang w:eastAsia="zh-CN"/>
                    </w:rPr>
                  </w:pPr>
                  <w:r>
                    <w:rPr>
                      <w:lang w:eastAsia="zh-CN"/>
                    </w:rPr>
                    <w:t>Bit field mapped to index</w:t>
                  </w:r>
                </w:p>
              </w:tc>
              <w:tc>
                <w:tcPr>
                  <w:tcW w:w="17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920E88" w14:textId="77777777" w:rsidR="00E12DBB" w:rsidRDefault="00E12DBB">
                  <w:pPr>
                    <w:pStyle w:val="TAC"/>
                    <w:rPr>
                      <w:lang w:eastAsia="zh-CN"/>
                    </w:rPr>
                  </w:pPr>
                  <w:r>
                    <w:rPr>
                      <w:lang w:eastAsia="zh-CN"/>
                    </w:rPr>
                    <w:t>Non-coherent</w:t>
                  </w:r>
                </w:p>
              </w:tc>
            </w:tr>
            <w:tr w:rsidR="00E12DBB" w14:paraId="2A836C8D"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4A9F6503" w14:textId="77777777" w:rsidR="00E12DBB" w:rsidRDefault="00E12DBB">
                  <w:pPr>
                    <w:pStyle w:val="TAC"/>
                    <w:rPr>
                      <w:lang w:eastAsia="zh-CN"/>
                    </w:rPr>
                  </w:pPr>
                  <w:r>
                    <w:t>0</w:t>
                  </w:r>
                </w:p>
              </w:tc>
              <w:tc>
                <w:tcPr>
                  <w:tcW w:w="1862" w:type="dxa"/>
                  <w:tcBorders>
                    <w:top w:val="single" w:sz="4" w:space="0" w:color="auto"/>
                    <w:left w:val="single" w:sz="4" w:space="0" w:color="auto"/>
                    <w:bottom w:val="single" w:sz="4" w:space="0" w:color="auto"/>
                    <w:right w:val="single" w:sz="4" w:space="0" w:color="auto"/>
                  </w:tcBorders>
                  <w:hideMark/>
                </w:tcPr>
                <w:p w14:paraId="5FF2F05D" w14:textId="77777777" w:rsidR="00E12DBB" w:rsidRDefault="00E12DBB">
                  <w:pPr>
                    <w:pStyle w:val="TAC"/>
                    <w:rPr>
                      <w:lang w:eastAsia="zh-CN"/>
                    </w:rPr>
                  </w:pPr>
                  <w:r>
                    <w:t>1 layer: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14:paraId="05FC1C8B" w14:textId="77777777" w:rsidR="00E12DBB" w:rsidRDefault="00E12DBB">
                  <w:pPr>
                    <w:pStyle w:val="TAC"/>
                  </w:pPr>
                  <w:r>
                    <w:t>0</w:t>
                  </w:r>
                </w:p>
              </w:tc>
              <w:tc>
                <w:tcPr>
                  <w:tcW w:w="1762" w:type="dxa"/>
                  <w:tcBorders>
                    <w:top w:val="single" w:sz="4" w:space="0" w:color="auto"/>
                    <w:left w:val="single" w:sz="4" w:space="0" w:color="auto"/>
                    <w:bottom w:val="single" w:sz="4" w:space="0" w:color="auto"/>
                    <w:right w:val="single" w:sz="4" w:space="0" w:color="auto"/>
                  </w:tcBorders>
                  <w:hideMark/>
                </w:tcPr>
                <w:p w14:paraId="33DFC488" w14:textId="77777777" w:rsidR="00E12DBB" w:rsidRDefault="00E12DBB">
                  <w:pPr>
                    <w:pStyle w:val="TAC"/>
                    <w:rPr>
                      <w:lang w:eastAsia="zh-CN"/>
                    </w:rPr>
                  </w:pPr>
                  <w:r>
                    <w:t>1 layer: TPMI=0</w:t>
                  </w:r>
                </w:p>
              </w:tc>
            </w:tr>
            <w:tr w:rsidR="00E12DBB" w14:paraId="2C2CCDB3"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E81A38" w14:textId="77777777" w:rsidR="00E12DBB" w:rsidRDefault="00E12DBB">
                  <w:pPr>
                    <w:pStyle w:val="TAC"/>
                    <w:rPr>
                      <w:lang w:eastAsia="zh-CN"/>
                    </w:rPr>
                  </w:pPr>
                  <w:r>
                    <w:rPr>
                      <w:lang w:eastAsia="zh-CN"/>
                    </w:rPr>
                    <w:t>1</w:t>
                  </w:r>
                </w:p>
              </w:tc>
              <w:tc>
                <w:tcPr>
                  <w:tcW w:w="1862" w:type="dxa"/>
                  <w:tcBorders>
                    <w:top w:val="single" w:sz="4" w:space="0" w:color="auto"/>
                    <w:left w:val="single" w:sz="4" w:space="0" w:color="auto"/>
                    <w:bottom w:val="single" w:sz="4" w:space="0" w:color="auto"/>
                    <w:right w:val="single" w:sz="4" w:space="0" w:color="auto"/>
                  </w:tcBorders>
                  <w:vAlign w:val="center"/>
                  <w:hideMark/>
                </w:tcPr>
                <w:p w14:paraId="79428446" w14:textId="77777777" w:rsidR="00E12DBB" w:rsidRDefault="00E12DBB">
                  <w:pPr>
                    <w:pStyle w:val="TAC"/>
                    <w:rPr>
                      <w:lang w:eastAsia="zh-CN"/>
                    </w:rPr>
                  </w:pPr>
                  <w:r>
                    <w:t>1 layer: TPMI=1</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D95889" w14:textId="77777777" w:rsidR="00E12DBB" w:rsidRDefault="00E12DBB">
                  <w:pPr>
                    <w:pStyle w:val="TAC"/>
                  </w:pPr>
                  <w:r>
                    <w:rPr>
                      <w:lang w:eastAsia="zh-CN"/>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14:paraId="382630D9" w14:textId="77777777" w:rsidR="00E12DBB" w:rsidRDefault="00E12DBB">
                  <w:pPr>
                    <w:pStyle w:val="TAC"/>
                    <w:rPr>
                      <w:lang w:eastAsia="zh-CN"/>
                    </w:rPr>
                  </w:pPr>
                  <w:r>
                    <w:t>1 layer: TPMI=1</w:t>
                  </w:r>
                </w:p>
              </w:tc>
            </w:tr>
            <w:tr w:rsidR="00E12DBB" w14:paraId="2254349B"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DC0FD6" w14:textId="77777777" w:rsidR="00E12DBB" w:rsidRDefault="00E12DBB">
                  <w:pPr>
                    <w:pStyle w:val="TAC"/>
                    <w:rPr>
                      <w:strike/>
                      <w:color w:val="FF0000"/>
                      <w:lang w:eastAsia="zh-CN"/>
                    </w:rPr>
                  </w:pPr>
                  <w:r>
                    <w:rPr>
                      <w:strike/>
                      <w:color w:val="FF0000"/>
                      <w:lang w:eastAsia="zh-CN"/>
                    </w:rPr>
                    <w:t>2</w:t>
                  </w:r>
                </w:p>
              </w:tc>
              <w:tc>
                <w:tcPr>
                  <w:tcW w:w="1862" w:type="dxa"/>
                  <w:tcBorders>
                    <w:top w:val="single" w:sz="4" w:space="0" w:color="auto"/>
                    <w:left w:val="single" w:sz="4" w:space="0" w:color="auto"/>
                    <w:bottom w:val="single" w:sz="4" w:space="0" w:color="auto"/>
                    <w:right w:val="single" w:sz="4" w:space="0" w:color="auto"/>
                  </w:tcBorders>
                  <w:vAlign w:val="center"/>
                  <w:hideMark/>
                </w:tcPr>
                <w:p w14:paraId="0E586D58" w14:textId="77777777" w:rsidR="00E12DBB" w:rsidRDefault="00E12DBB">
                  <w:pPr>
                    <w:pStyle w:val="TAC"/>
                    <w:rPr>
                      <w:strike/>
                      <w:color w:val="FF0000"/>
                      <w:lang w:eastAsia="zh-CN"/>
                    </w:rPr>
                  </w:pPr>
                  <w:r>
                    <w:rPr>
                      <w:strike/>
                      <w:color w:val="FF0000"/>
                    </w:rPr>
                    <w:t>1 layer: TPMI=</w:t>
                  </w:r>
                  <w:r>
                    <w:rPr>
                      <w:strike/>
                      <w:color w:val="FF0000"/>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679252" w14:textId="77777777" w:rsidR="00E12DBB" w:rsidRDefault="00E12DBB">
                  <w:pPr>
                    <w:pStyle w:val="TAC"/>
                    <w:rPr>
                      <w:strike/>
                      <w:color w:val="FF0000"/>
                      <w:lang w:eastAsia="zh-CN"/>
                    </w:rPr>
                  </w:pPr>
                  <w:r>
                    <w:rPr>
                      <w:strike/>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D654D53" w14:textId="77777777" w:rsidR="00E12DBB" w:rsidRDefault="00E12DBB">
                  <w:pPr>
                    <w:pStyle w:val="TAC"/>
                    <w:rPr>
                      <w:strike/>
                      <w:color w:val="FF0000"/>
                      <w:lang w:eastAsia="zh-CN"/>
                    </w:rPr>
                  </w:pPr>
                  <w:r>
                    <w:rPr>
                      <w:strike/>
                      <w:color w:val="FF0000"/>
                    </w:rPr>
                    <w:t>1 layer: TPMI=</w:t>
                  </w:r>
                  <w:r>
                    <w:rPr>
                      <w:strike/>
                      <w:color w:val="FF0000"/>
                      <w:lang w:eastAsia="zh-CN"/>
                    </w:rPr>
                    <w:t>2</w:t>
                  </w:r>
                </w:p>
              </w:tc>
            </w:tr>
            <w:tr w:rsidR="00E12DBB" w14:paraId="40825431"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72F4C7" w14:textId="77777777" w:rsidR="00E12DBB" w:rsidRDefault="00E12DBB">
                  <w:pPr>
                    <w:pStyle w:val="TAC"/>
                    <w:rPr>
                      <w:strike/>
                      <w:color w:val="FF0000"/>
                      <w:lang w:eastAsia="zh-CN"/>
                    </w:rPr>
                  </w:pPr>
                  <w:r>
                    <w:rPr>
                      <w:strike/>
                      <w:color w:val="FF0000"/>
                      <w:lang w:eastAsia="zh-CN"/>
                    </w:rPr>
                    <w:t>3</w:t>
                  </w:r>
                </w:p>
              </w:tc>
              <w:tc>
                <w:tcPr>
                  <w:tcW w:w="1862" w:type="dxa"/>
                  <w:tcBorders>
                    <w:top w:val="single" w:sz="4" w:space="0" w:color="auto"/>
                    <w:left w:val="single" w:sz="4" w:space="0" w:color="auto"/>
                    <w:bottom w:val="single" w:sz="4" w:space="0" w:color="auto"/>
                    <w:right w:val="single" w:sz="4" w:space="0" w:color="auto"/>
                  </w:tcBorders>
                  <w:vAlign w:val="center"/>
                  <w:hideMark/>
                </w:tcPr>
                <w:p w14:paraId="3C25414C" w14:textId="77777777" w:rsidR="00E12DBB" w:rsidRDefault="00E12DBB">
                  <w:pPr>
                    <w:pStyle w:val="TAC"/>
                    <w:rPr>
                      <w:strike/>
                      <w:color w:val="FF0000"/>
                      <w:lang w:eastAsia="zh-CN"/>
                    </w:rPr>
                  </w:pPr>
                  <w:r>
                    <w:rPr>
                      <w:strike/>
                      <w:color w:val="FF0000"/>
                    </w:rPr>
                    <w:t>1 layer: TPMI=</w:t>
                  </w:r>
                  <w:r>
                    <w:rPr>
                      <w:strike/>
                      <w:color w:val="FF0000"/>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46D3A0" w14:textId="77777777" w:rsidR="00E12DBB" w:rsidRDefault="00E12DBB">
                  <w:pPr>
                    <w:pStyle w:val="TAC"/>
                    <w:rPr>
                      <w:strike/>
                      <w:color w:val="FF0000"/>
                    </w:rPr>
                  </w:pPr>
                  <w:r>
                    <w:rPr>
                      <w:strike/>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vAlign w:val="center"/>
                  <w:hideMark/>
                </w:tcPr>
                <w:p w14:paraId="4431AB38" w14:textId="77777777" w:rsidR="00E12DBB" w:rsidRDefault="00E12DBB">
                  <w:pPr>
                    <w:pStyle w:val="TAC"/>
                    <w:rPr>
                      <w:strike/>
                      <w:color w:val="FF0000"/>
                      <w:lang w:eastAsia="zh-CN"/>
                    </w:rPr>
                  </w:pPr>
                  <w:r>
                    <w:rPr>
                      <w:strike/>
                      <w:color w:val="FF0000"/>
                    </w:rPr>
                    <w:t>1 layer: TPMI=</w:t>
                  </w:r>
                  <w:r>
                    <w:rPr>
                      <w:strike/>
                      <w:color w:val="FF0000"/>
                      <w:lang w:eastAsia="zh-CN"/>
                    </w:rPr>
                    <w:t>3</w:t>
                  </w:r>
                </w:p>
              </w:tc>
            </w:tr>
            <w:tr w:rsidR="00E12DBB" w14:paraId="277D60BF"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62E4B543" w14:textId="77777777" w:rsidR="00E12DBB" w:rsidRDefault="00E12DBB">
                  <w:pPr>
                    <w:pStyle w:val="TAC"/>
                    <w:rPr>
                      <w:lang w:eastAsia="zh-CN"/>
                    </w:rPr>
                  </w:pPr>
                  <w:r>
                    <w:rPr>
                      <w:strike/>
                      <w:color w:val="FF0000"/>
                      <w:lang w:eastAsia="zh-CN"/>
                    </w:rPr>
                    <w:t>4</w:t>
                  </w:r>
                  <w:r>
                    <w:rPr>
                      <w:color w:val="FF0000"/>
                      <w:lang w:eastAsia="zh-CN"/>
                    </w:rPr>
                    <w:t>2</w:t>
                  </w:r>
                </w:p>
              </w:tc>
              <w:tc>
                <w:tcPr>
                  <w:tcW w:w="1862" w:type="dxa"/>
                  <w:tcBorders>
                    <w:top w:val="single" w:sz="4" w:space="0" w:color="auto"/>
                    <w:left w:val="single" w:sz="4" w:space="0" w:color="auto"/>
                    <w:bottom w:val="single" w:sz="4" w:space="0" w:color="auto"/>
                    <w:right w:val="single" w:sz="4" w:space="0" w:color="auto"/>
                  </w:tcBorders>
                  <w:hideMark/>
                </w:tcPr>
                <w:p w14:paraId="7B0AC6E5" w14:textId="77777777" w:rsidR="00E12DBB" w:rsidRDefault="00E12DBB">
                  <w:pPr>
                    <w:pStyle w:val="TAC"/>
                    <w:rPr>
                      <w:lang w:eastAsia="zh-CN"/>
                    </w:rPr>
                  </w:pPr>
                  <w:r>
                    <w:rPr>
                      <w:lang w:eastAsia="zh-CN"/>
                    </w:rPr>
                    <w:t>2 layers: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14:paraId="677D2D2F" w14:textId="77777777" w:rsidR="00E12DBB" w:rsidRDefault="00E12DBB">
                  <w:pPr>
                    <w:pStyle w:val="TAC"/>
                    <w:rPr>
                      <w:lang w:eastAsia="zh-CN"/>
                    </w:rPr>
                  </w:pPr>
                  <w:r>
                    <w:rPr>
                      <w:strike/>
                      <w:color w:val="FF0000"/>
                      <w:lang w:eastAsia="zh-CN"/>
                    </w:rPr>
                    <w:t>4</w:t>
                  </w:r>
                  <w:r>
                    <w:rPr>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hideMark/>
                </w:tcPr>
                <w:p w14:paraId="483B56CA" w14:textId="77777777" w:rsidR="00E12DBB" w:rsidRDefault="00E12DBB">
                  <w:pPr>
                    <w:pStyle w:val="TAC"/>
                    <w:rPr>
                      <w:lang w:eastAsia="zh-CN"/>
                    </w:rPr>
                  </w:pPr>
                  <w:r>
                    <w:rPr>
                      <w:lang w:eastAsia="zh-CN"/>
                    </w:rPr>
                    <w:t>2 layers: TPMI=0</w:t>
                  </w:r>
                </w:p>
              </w:tc>
            </w:tr>
            <w:tr w:rsidR="00E12DBB" w14:paraId="1D656761"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0FF53F4E" w14:textId="77777777" w:rsidR="00E12DBB" w:rsidRDefault="00E12DBB">
                  <w:pPr>
                    <w:pStyle w:val="TAC"/>
                    <w:rPr>
                      <w:strike/>
                      <w:color w:val="FF0000"/>
                      <w:lang w:eastAsia="zh-CN"/>
                    </w:rPr>
                  </w:pPr>
                  <w:r>
                    <w:rPr>
                      <w:strike/>
                      <w:color w:val="FF0000"/>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14:paraId="4E8A447D" w14:textId="77777777" w:rsidR="00E12DBB" w:rsidRDefault="00E12DBB">
                  <w:pPr>
                    <w:pStyle w:val="TAC"/>
                    <w:rPr>
                      <w:strike/>
                      <w:color w:val="FF0000"/>
                      <w:lang w:eastAsia="zh-CN"/>
                    </w:rPr>
                  </w:pPr>
                  <w:r>
                    <w:rPr>
                      <w:strike/>
                      <w:color w:val="FF0000"/>
                      <w:lang w:eastAsia="zh-CN"/>
                    </w:rPr>
                    <w:t>2 layers: TPMI=1</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14:paraId="29724F3F" w14:textId="77777777" w:rsidR="00E12DBB" w:rsidRDefault="00E12DBB">
                  <w:pPr>
                    <w:pStyle w:val="TAC"/>
                    <w:rPr>
                      <w:strike/>
                      <w:color w:val="FF0000"/>
                      <w:lang w:eastAsia="zh-CN"/>
                    </w:rPr>
                  </w:pPr>
                  <w:r>
                    <w:rPr>
                      <w:strike/>
                      <w:color w:val="FF0000"/>
                      <w:lang w:eastAsia="zh-CN"/>
                    </w:rPr>
                    <w:t>5</w:t>
                  </w:r>
                </w:p>
              </w:tc>
              <w:tc>
                <w:tcPr>
                  <w:tcW w:w="1762" w:type="dxa"/>
                  <w:tcBorders>
                    <w:top w:val="single" w:sz="4" w:space="0" w:color="auto"/>
                    <w:left w:val="single" w:sz="4" w:space="0" w:color="auto"/>
                    <w:bottom w:val="single" w:sz="4" w:space="0" w:color="auto"/>
                    <w:right w:val="single" w:sz="4" w:space="0" w:color="auto"/>
                  </w:tcBorders>
                  <w:hideMark/>
                </w:tcPr>
                <w:p w14:paraId="2156E394" w14:textId="77777777" w:rsidR="00E12DBB" w:rsidRDefault="00E12DBB">
                  <w:pPr>
                    <w:pStyle w:val="TAC"/>
                    <w:rPr>
                      <w:strike/>
                      <w:color w:val="FF0000"/>
                      <w:lang w:eastAsia="zh-CN"/>
                    </w:rPr>
                  </w:pPr>
                  <w:r>
                    <w:rPr>
                      <w:strike/>
                      <w:color w:val="FF0000"/>
                      <w:lang w:eastAsia="zh-CN"/>
                    </w:rPr>
                    <w:t>2 layers: TPMI=1</w:t>
                  </w:r>
                </w:p>
              </w:tc>
            </w:tr>
            <w:tr w:rsidR="00E12DBB" w14:paraId="59D0F981"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563BBA12" w14:textId="77777777" w:rsidR="00E12DBB" w:rsidRDefault="00E12DBB">
                  <w:pPr>
                    <w:pStyle w:val="TAC"/>
                    <w:rPr>
                      <w:lang w:eastAsia="zh-CN"/>
                    </w:rPr>
                  </w:pPr>
                  <w:r>
                    <w:rPr>
                      <w:strike/>
                      <w:color w:val="FF0000"/>
                      <w:lang w:eastAsia="zh-CN"/>
                    </w:rPr>
                    <w:t>6</w:t>
                  </w:r>
                  <w:r>
                    <w:rPr>
                      <w:color w:val="FF0000"/>
                      <w:lang w:eastAsia="zh-CN"/>
                    </w:rPr>
                    <w:t>3</w:t>
                  </w:r>
                </w:p>
              </w:tc>
              <w:tc>
                <w:tcPr>
                  <w:tcW w:w="1862" w:type="dxa"/>
                  <w:tcBorders>
                    <w:top w:val="single" w:sz="4" w:space="0" w:color="auto"/>
                    <w:left w:val="single" w:sz="4" w:space="0" w:color="auto"/>
                    <w:bottom w:val="single" w:sz="4" w:space="0" w:color="auto"/>
                    <w:right w:val="single" w:sz="4" w:space="0" w:color="auto"/>
                  </w:tcBorders>
                  <w:hideMark/>
                </w:tcPr>
                <w:p w14:paraId="4C5E2978" w14:textId="77777777" w:rsidR="00E12DBB" w:rsidRDefault="00E12DBB">
                  <w:pPr>
                    <w:pStyle w:val="TAC"/>
                    <w:rPr>
                      <w:lang w:eastAsia="zh-CN"/>
                    </w:rPr>
                  </w:pPr>
                  <w:r>
                    <w:t>1 layer: TPMI=</w:t>
                  </w:r>
                  <w:r>
                    <w:rPr>
                      <w:strike/>
                      <w:color w:val="FF0000"/>
                      <w:lang w:eastAsia="zh-CN"/>
                    </w:rPr>
                    <w:t>4</w:t>
                  </w:r>
                  <w:r>
                    <w:rPr>
                      <w:color w:val="FF0000"/>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14:paraId="5369ADC5" w14:textId="77777777" w:rsidR="00E12DBB" w:rsidRDefault="00E12DBB">
                  <w:pPr>
                    <w:pStyle w:val="TAC"/>
                    <w:rPr>
                      <w:strike/>
                      <w:lang w:eastAsia="zh-CN"/>
                    </w:rPr>
                  </w:pPr>
                  <w:r>
                    <w:rPr>
                      <w:strike/>
                      <w:color w:val="FF0000"/>
                      <w:lang w:eastAsia="zh-CN"/>
                    </w:rPr>
                    <w:t>6-7</w:t>
                  </w:r>
                  <w:r>
                    <w:rPr>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hideMark/>
                </w:tcPr>
                <w:p w14:paraId="183C3BDB" w14:textId="77777777" w:rsidR="00E12DBB" w:rsidRDefault="00E12DBB">
                  <w:pPr>
                    <w:pStyle w:val="TAC"/>
                    <w:rPr>
                      <w:lang w:eastAsia="zh-CN"/>
                    </w:rPr>
                  </w:pPr>
                  <w:r>
                    <w:rPr>
                      <w:lang w:eastAsia="zh-CN"/>
                    </w:rPr>
                    <w:t>Reserved</w:t>
                  </w:r>
                </w:p>
              </w:tc>
            </w:tr>
            <w:tr w:rsidR="00E12DBB" w14:paraId="434B9182"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4100A580" w14:textId="77777777" w:rsidR="00E12DBB" w:rsidRDefault="00E12DBB">
                  <w:pPr>
                    <w:pStyle w:val="TAC"/>
                    <w:rPr>
                      <w:lang w:eastAsia="zh-CN"/>
                    </w:rPr>
                  </w:pPr>
                  <w:r>
                    <w:rPr>
                      <w:strike/>
                      <w:color w:val="FF0000"/>
                      <w:lang w:eastAsia="zh-CN"/>
                    </w:rPr>
                    <w:t>7</w:t>
                  </w:r>
                  <w:r>
                    <w:rPr>
                      <w:color w:val="FF0000"/>
                      <w:lang w:eastAsia="zh-CN"/>
                    </w:rPr>
                    <w:t>4</w:t>
                  </w:r>
                </w:p>
              </w:tc>
              <w:tc>
                <w:tcPr>
                  <w:tcW w:w="1862" w:type="dxa"/>
                  <w:tcBorders>
                    <w:top w:val="single" w:sz="4" w:space="0" w:color="auto"/>
                    <w:left w:val="single" w:sz="4" w:space="0" w:color="auto"/>
                    <w:bottom w:val="single" w:sz="4" w:space="0" w:color="auto"/>
                    <w:right w:val="single" w:sz="4" w:space="0" w:color="auto"/>
                  </w:tcBorders>
                  <w:hideMark/>
                </w:tcPr>
                <w:p w14:paraId="50D9FEF5" w14:textId="77777777" w:rsidR="00E12DBB" w:rsidRDefault="00E12DBB">
                  <w:pPr>
                    <w:pStyle w:val="TAC"/>
                    <w:rPr>
                      <w:lang w:eastAsia="zh-CN"/>
                    </w:rPr>
                  </w:pPr>
                  <w:r>
                    <w:t>1 layer: TPMI=</w:t>
                  </w:r>
                  <w:r>
                    <w:rPr>
                      <w:strike/>
                      <w:color w:val="FF0000"/>
                      <w:lang w:eastAsia="zh-CN"/>
                    </w:rPr>
                    <w:t>5</w:t>
                  </w:r>
                  <w:r>
                    <w:rPr>
                      <w:color w:val="FF0000"/>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5616E694"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479892FB" w14:textId="77777777" w:rsidR="00E12DBB" w:rsidRDefault="00E12DBB">
                  <w:pPr>
                    <w:pStyle w:val="TAC"/>
                    <w:rPr>
                      <w:lang w:eastAsia="zh-CN"/>
                    </w:rPr>
                  </w:pPr>
                </w:p>
              </w:tc>
            </w:tr>
            <w:tr w:rsidR="00E12DBB" w14:paraId="0CF84EFB"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4519F866" w14:textId="77777777" w:rsidR="00E12DBB" w:rsidRDefault="00E12DBB">
                  <w:pPr>
                    <w:pStyle w:val="TAC"/>
                    <w:rPr>
                      <w:color w:val="FF0000"/>
                      <w:lang w:eastAsia="zh-CN"/>
                    </w:rPr>
                  </w:pPr>
                  <w:r>
                    <w:rPr>
                      <w:color w:val="FF0000"/>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14:paraId="105B4889" w14:textId="77777777" w:rsidR="00E12DBB" w:rsidRDefault="00E12DBB">
                  <w:pPr>
                    <w:pStyle w:val="TAC"/>
                    <w:rPr>
                      <w:color w:val="FF0000"/>
                    </w:rPr>
                  </w:pPr>
                  <w:r>
                    <w:rPr>
                      <w:color w:val="FF0000"/>
                    </w:rPr>
                    <w:t>1 layer: TPMI=4</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18FA5D54"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57DB23C6" w14:textId="77777777" w:rsidR="00E12DBB" w:rsidRDefault="00E12DBB">
                  <w:pPr>
                    <w:pStyle w:val="TAC"/>
                    <w:rPr>
                      <w:lang w:eastAsia="zh-CN"/>
                    </w:rPr>
                  </w:pPr>
                </w:p>
              </w:tc>
            </w:tr>
            <w:tr w:rsidR="00E12DBB" w14:paraId="37C465CD"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2CFAA3D0" w14:textId="77777777" w:rsidR="00E12DBB" w:rsidRDefault="00E12DBB">
                  <w:pPr>
                    <w:pStyle w:val="TAC"/>
                    <w:rPr>
                      <w:color w:val="FF0000"/>
                      <w:lang w:eastAsia="zh-CN"/>
                    </w:rPr>
                  </w:pPr>
                  <w:r>
                    <w:rPr>
                      <w:color w:val="FF0000"/>
                      <w:lang w:eastAsia="zh-CN"/>
                    </w:rPr>
                    <w:t>6</w:t>
                  </w:r>
                </w:p>
              </w:tc>
              <w:tc>
                <w:tcPr>
                  <w:tcW w:w="1862" w:type="dxa"/>
                  <w:tcBorders>
                    <w:top w:val="single" w:sz="4" w:space="0" w:color="auto"/>
                    <w:left w:val="single" w:sz="4" w:space="0" w:color="auto"/>
                    <w:bottom w:val="single" w:sz="4" w:space="0" w:color="auto"/>
                    <w:right w:val="single" w:sz="4" w:space="0" w:color="auto"/>
                  </w:tcBorders>
                  <w:vAlign w:val="center"/>
                  <w:hideMark/>
                </w:tcPr>
                <w:p w14:paraId="266B37FC" w14:textId="77777777" w:rsidR="00E12DBB" w:rsidRDefault="00E12DBB">
                  <w:pPr>
                    <w:pStyle w:val="TAC"/>
                    <w:rPr>
                      <w:color w:val="FF0000"/>
                    </w:rPr>
                  </w:pPr>
                  <w:r>
                    <w:rPr>
                      <w:color w:val="FF0000"/>
                    </w:rPr>
                    <w:t>1 layer: TPMI=5</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7A4F74B8"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553D9D32" w14:textId="77777777" w:rsidR="00E12DBB" w:rsidRDefault="00E12DBB">
                  <w:pPr>
                    <w:pStyle w:val="TAC"/>
                    <w:rPr>
                      <w:lang w:eastAsia="zh-CN"/>
                    </w:rPr>
                  </w:pPr>
                </w:p>
              </w:tc>
            </w:tr>
            <w:tr w:rsidR="00E12DBB" w14:paraId="7EA538F0"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04822CC3" w14:textId="77777777" w:rsidR="00E12DBB" w:rsidRDefault="00E12DBB">
                  <w:pPr>
                    <w:pStyle w:val="TAC"/>
                    <w:rPr>
                      <w:color w:val="FF0000"/>
                      <w:lang w:eastAsia="zh-CN"/>
                    </w:rPr>
                  </w:pPr>
                  <w:r>
                    <w:rPr>
                      <w:color w:val="FF0000"/>
                      <w:lang w:eastAsia="zh-CN"/>
                    </w:rPr>
                    <w:t>7</w:t>
                  </w:r>
                </w:p>
              </w:tc>
              <w:tc>
                <w:tcPr>
                  <w:tcW w:w="1862" w:type="dxa"/>
                  <w:tcBorders>
                    <w:top w:val="single" w:sz="4" w:space="0" w:color="auto"/>
                    <w:left w:val="single" w:sz="4" w:space="0" w:color="auto"/>
                    <w:bottom w:val="single" w:sz="4" w:space="0" w:color="auto"/>
                    <w:right w:val="single" w:sz="4" w:space="0" w:color="auto"/>
                  </w:tcBorders>
                  <w:hideMark/>
                </w:tcPr>
                <w:p w14:paraId="10FBECAA" w14:textId="77777777" w:rsidR="00E12DBB" w:rsidRDefault="00E12DBB">
                  <w:pPr>
                    <w:pStyle w:val="TAC"/>
                    <w:rPr>
                      <w:color w:val="FF0000"/>
                    </w:rPr>
                  </w:pPr>
                  <w:r>
                    <w:rPr>
                      <w:color w:val="FF0000"/>
                      <w:lang w:eastAsia="zh-CN"/>
                    </w:rPr>
                    <w:t>2 layers: TPMI=1</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2BB2F599"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0B84BF22" w14:textId="77777777" w:rsidR="00E12DBB" w:rsidRDefault="00E12DBB">
                  <w:pPr>
                    <w:pStyle w:val="TAC"/>
                    <w:rPr>
                      <w:lang w:eastAsia="zh-CN"/>
                    </w:rPr>
                  </w:pPr>
                </w:p>
              </w:tc>
            </w:tr>
            <w:tr w:rsidR="00E12DBB" w14:paraId="43FD97D8"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23865B3B" w14:textId="77777777" w:rsidR="00E12DBB" w:rsidRDefault="00E12DBB">
                  <w:pPr>
                    <w:pStyle w:val="TAC"/>
                    <w:rPr>
                      <w:lang w:eastAsia="zh-CN"/>
                    </w:rPr>
                  </w:pPr>
                  <w:r>
                    <w:rPr>
                      <w:lang w:eastAsia="zh-CN"/>
                    </w:rPr>
                    <w:t>8</w:t>
                  </w:r>
                </w:p>
              </w:tc>
              <w:tc>
                <w:tcPr>
                  <w:tcW w:w="1862" w:type="dxa"/>
                  <w:tcBorders>
                    <w:top w:val="single" w:sz="4" w:space="0" w:color="auto"/>
                    <w:left w:val="single" w:sz="4" w:space="0" w:color="auto"/>
                    <w:bottom w:val="single" w:sz="4" w:space="0" w:color="auto"/>
                    <w:right w:val="single" w:sz="4" w:space="0" w:color="auto"/>
                  </w:tcBorders>
                  <w:hideMark/>
                </w:tcPr>
                <w:p w14:paraId="7466ACA3" w14:textId="77777777" w:rsidR="00E12DBB" w:rsidRDefault="00E12DBB">
                  <w:pPr>
                    <w:pStyle w:val="TAC"/>
                  </w:pPr>
                  <w:r>
                    <w:rPr>
                      <w:lang w:eastAsia="zh-CN"/>
                    </w:rPr>
                    <w:t>2 layers: TPMI=2</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21F9F0FD"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0C9ED27C" w14:textId="77777777" w:rsidR="00E12DBB" w:rsidRDefault="00E12DBB">
                  <w:pPr>
                    <w:pStyle w:val="TAC"/>
                    <w:rPr>
                      <w:lang w:eastAsia="zh-CN"/>
                    </w:rPr>
                  </w:pPr>
                </w:p>
              </w:tc>
            </w:tr>
            <w:tr w:rsidR="00E12DBB" w14:paraId="382A714A"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72B7072B" w14:textId="77777777" w:rsidR="00E12DBB" w:rsidRDefault="00E12DBB">
                  <w:pPr>
                    <w:pStyle w:val="TAC"/>
                    <w:rPr>
                      <w:lang w:eastAsia="zh-CN"/>
                    </w:rPr>
                  </w:pPr>
                  <w:r>
                    <w:rPr>
                      <w:lang w:eastAsia="zh-CN"/>
                    </w:rPr>
                    <w:t>9-15</w:t>
                  </w:r>
                </w:p>
              </w:tc>
              <w:tc>
                <w:tcPr>
                  <w:tcW w:w="1862" w:type="dxa"/>
                  <w:tcBorders>
                    <w:top w:val="single" w:sz="4" w:space="0" w:color="auto"/>
                    <w:left w:val="single" w:sz="4" w:space="0" w:color="auto"/>
                    <w:bottom w:val="single" w:sz="4" w:space="0" w:color="auto"/>
                    <w:right w:val="single" w:sz="4" w:space="0" w:color="auto"/>
                  </w:tcBorders>
                  <w:hideMark/>
                </w:tcPr>
                <w:p w14:paraId="729AE452" w14:textId="77777777" w:rsidR="00E12DBB" w:rsidRDefault="00E12DBB">
                  <w:pPr>
                    <w:pStyle w:val="TAC"/>
                    <w:rPr>
                      <w:lang w:eastAsia="zh-CN"/>
                    </w:rPr>
                  </w:pPr>
                  <w:r>
                    <w:rPr>
                      <w:lang w:eastAsia="zh-CN"/>
                    </w:rPr>
                    <w:t>reserved</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3B36069D"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22A8935F" w14:textId="77777777" w:rsidR="00E12DBB" w:rsidRDefault="00E12DBB">
                  <w:pPr>
                    <w:pStyle w:val="TAC"/>
                    <w:rPr>
                      <w:lang w:eastAsia="zh-CN"/>
                    </w:rPr>
                  </w:pPr>
                </w:p>
              </w:tc>
            </w:tr>
          </w:tbl>
          <w:p w14:paraId="4F48EC30" w14:textId="77777777" w:rsidR="00E12DBB" w:rsidRDefault="00E12DB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B99D224" w14:textId="77777777" w:rsidR="00E12DBB" w:rsidRDefault="00E12DBB" w:rsidP="00E12DBB">
            <w:pPr>
              <w:pStyle w:val="TH"/>
              <w:rPr>
                <w:lang w:eastAsia="zh-CN"/>
              </w:rPr>
            </w:pPr>
            <w:r>
              <w:t xml:space="preserve">Table </w:t>
            </w:r>
            <w:r>
              <w:rPr>
                <w:lang w:eastAsia="zh-CN"/>
              </w:rPr>
              <w:t>7.3.1.1.2</w:t>
            </w:r>
            <w:r>
              <w:t>-</w:t>
            </w:r>
            <w:r>
              <w:rPr>
                <w:lang w:eastAsia="zh-CN"/>
              </w:rPr>
              <w:t xml:space="preserve">5: </w:t>
            </w:r>
            <w:r>
              <w:t>Precoding information and number of layers,</w:t>
            </w:r>
            <w:r>
              <w:rPr>
                <w:lang w:eastAsia="zh-CN"/>
              </w:rPr>
              <w:t xml:space="preserve"> for 2 antenna ports</w:t>
            </w:r>
            <w:r>
              <w:rPr>
                <w:color w:val="FF0000"/>
                <w:lang w:eastAsia="zh-CN"/>
              </w:rPr>
              <w:t xml:space="preserve">, if </w:t>
            </w:r>
            <w:r>
              <w:rPr>
                <w:i/>
                <w:color w:val="FF0000"/>
                <w:lang w:eastAsia="zh-CN"/>
              </w:rPr>
              <w:t>PUSCH-tp=Disabled</w:t>
            </w:r>
            <w:r>
              <w:rPr>
                <w:color w:val="FF0000"/>
                <w:lang w:eastAsia="zh-CN"/>
              </w:rPr>
              <w:t xml:space="preserve">, or if </w:t>
            </w:r>
            <w:r>
              <w:rPr>
                <w:i/>
                <w:color w:val="FF0000"/>
                <w:lang w:eastAsia="zh-CN"/>
              </w:rPr>
              <w:t>PUSCH-tp=Enabled</w:t>
            </w:r>
            <w:r>
              <w:rPr>
                <w:color w:val="FF0000"/>
                <w:lang w:eastAsia="zh-CN"/>
              </w:rPr>
              <w:t xml:space="preserve"> and</w:t>
            </w:r>
            <w:r>
              <w:rPr>
                <w:lang w:eastAsia="zh-CN"/>
              </w:rPr>
              <w:t xml:space="preserve"> </w:t>
            </w:r>
            <w:r>
              <w:rPr>
                <w:i/>
                <w:iCs/>
                <w:lang w:eastAsia="zh-CN"/>
              </w:rPr>
              <w:t>ULmaxRank</w:t>
            </w:r>
            <w:r>
              <w:rPr>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tblGrid>
            <w:tr w:rsidR="00E12DBB" w14:paraId="743F7B2B" w14:textId="77777777" w:rsidTr="00E12DBB">
              <w:trPr>
                <w:trHeight w:val="424"/>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1F8DB7" w14:textId="77777777" w:rsidR="00E12DBB" w:rsidRDefault="00E12DBB">
                  <w:pPr>
                    <w:pStyle w:val="TAC"/>
                    <w:rPr>
                      <w:lang w:eastAsia="zh-CN"/>
                    </w:rPr>
                  </w:pPr>
                  <w:r>
                    <w:rPr>
                      <w:lang w:eastAsia="zh-CN"/>
                    </w:rPr>
                    <w:t>Bit field mapped to index</w:t>
                  </w:r>
                </w:p>
              </w:tc>
              <w:tc>
                <w:tcPr>
                  <w:tcW w:w="18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C68C4" w14:textId="77777777" w:rsidR="00E12DBB" w:rsidRDefault="00E12DBB">
                  <w:pPr>
                    <w:pStyle w:val="TAC"/>
                    <w:rPr>
                      <w:lang w:eastAsia="zh-CN"/>
                    </w:rPr>
                  </w:pPr>
                  <w:r>
                    <w:rPr>
                      <w:lang w:eastAsia="zh-CN"/>
                    </w:rPr>
                    <w:t>Fully coherent</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9C0564" w14:textId="77777777" w:rsidR="00E12DBB" w:rsidRDefault="00E12DBB">
                  <w:pPr>
                    <w:pStyle w:val="TAC"/>
                    <w:rPr>
                      <w:lang w:eastAsia="zh-CN"/>
                    </w:rPr>
                  </w:pPr>
                  <w:r>
                    <w:rPr>
                      <w:lang w:eastAsia="zh-CN"/>
                    </w:rPr>
                    <w:t>Bit field mapped to index</w:t>
                  </w:r>
                </w:p>
              </w:tc>
              <w:tc>
                <w:tcPr>
                  <w:tcW w:w="17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878D2B" w14:textId="77777777" w:rsidR="00E12DBB" w:rsidRDefault="00E12DBB">
                  <w:pPr>
                    <w:pStyle w:val="TAC"/>
                    <w:rPr>
                      <w:lang w:eastAsia="zh-CN"/>
                    </w:rPr>
                  </w:pPr>
                  <w:r>
                    <w:rPr>
                      <w:lang w:eastAsia="zh-CN"/>
                    </w:rPr>
                    <w:t>Non-coherent</w:t>
                  </w:r>
                </w:p>
              </w:tc>
            </w:tr>
            <w:tr w:rsidR="00E12DBB" w14:paraId="14B47642"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42650493" w14:textId="77777777" w:rsidR="00E12DBB" w:rsidRDefault="00E12DBB">
                  <w:pPr>
                    <w:pStyle w:val="TAC"/>
                    <w:rPr>
                      <w:lang w:eastAsia="zh-CN"/>
                    </w:rPr>
                  </w:pPr>
                  <w:r>
                    <w:t>0</w:t>
                  </w:r>
                </w:p>
              </w:tc>
              <w:tc>
                <w:tcPr>
                  <w:tcW w:w="1862" w:type="dxa"/>
                  <w:tcBorders>
                    <w:top w:val="single" w:sz="4" w:space="0" w:color="auto"/>
                    <w:left w:val="single" w:sz="4" w:space="0" w:color="auto"/>
                    <w:bottom w:val="single" w:sz="4" w:space="0" w:color="auto"/>
                    <w:right w:val="single" w:sz="4" w:space="0" w:color="auto"/>
                  </w:tcBorders>
                  <w:hideMark/>
                </w:tcPr>
                <w:p w14:paraId="386D613B" w14:textId="77777777" w:rsidR="00E12DBB" w:rsidRDefault="00E12DBB">
                  <w:pPr>
                    <w:pStyle w:val="TAC"/>
                    <w:rPr>
                      <w:lang w:eastAsia="zh-CN"/>
                    </w:rPr>
                  </w:pPr>
                  <w:r>
                    <w:t>1 layer: TPMI=0</w:t>
                  </w:r>
                </w:p>
              </w:tc>
              <w:tc>
                <w:tcPr>
                  <w:tcW w:w="1398" w:type="dxa"/>
                  <w:tcBorders>
                    <w:top w:val="single" w:sz="4" w:space="0" w:color="auto"/>
                    <w:left w:val="single" w:sz="4" w:space="0" w:color="auto"/>
                    <w:bottom w:val="single" w:sz="4" w:space="0" w:color="auto"/>
                    <w:right w:val="single" w:sz="4" w:space="0" w:color="auto"/>
                  </w:tcBorders>
                  <w:shd w:val="clear" w:color="auto" w:fill="D9D9D9"/>
                  <w:hideMark/>
                </w:tcPr>
                <w:p w14:paraId="5737E881" w14:textId="77777777" w:rsidR="00E12DBB" w:rsidRDefault="00E12DBB">
                  <w:pPr>
                    <w:pStyle w:val="TAC"/>
                  </w:pPr>
                  <w:r>
                    <w:t>0</w:t>
                  </w:r>
                </w:p>
              </w:tc>
              <w:tc>
                <w:tcPr>
                  <w:tcW w:w="1762" w:type="dxa"/>
                  <w:tcBorders>
                    <w:top w:val="single" w:sz="4" w:space="0" w:color="auto"/>
                    <w:left w:val="single" w:sz="4" w:space="0" w:color="auto"/>
                    <w:bottom w:val="single" w:sz="4" w:space="0" w:color="auto"/>
                    <w:right w:val="single" w:sz="4" w:space="0" w:color="auto"/>
                  </w:tcBorders>
                  <w:hideMark/>
                </w:tcPr>
                <w:p w14:paraId="16DF6F10" w14:textId="77777777" w:rsidR="00E12DBB" w:rsidRDefault="00E12DBB">
                  <w:pPr>
                    <w:pStyle w:val="TAC"/>
                    <w:rPr>
                      <w:lang w:eastAsia="zh-CN"/>
                    </w:rPr>
                  </w:pPr>
                  <w:r>
                    <w:t>1 layer: TPMI=0</w:t>
                  </w:r>
                </w:p>
              </w:tc>
            </w:tr>
            <w:tr w:rsidR="00E12DBB" w14:paraId="09575013"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29735A" w14:textId="77777777" w:rsidR="00E12DBB" w:rsidRDefault="00E12DBB">
                  <w:pPr>
                    <w:pStyle w:val="TAC"/>
                    <w:rPr>
                      <w:lang w:eastAsia="zh-CN"/>
                    </w:rPr>
                  </w:pPr>
                  <w:r>
                    <w:rPr>
                      <w:lang w:eastAsia="zh-CN"/>
                    </w:rPr>
                    <w:t>1</w:t>
                  </w:r>
                </w:p>
              </w:tc>
              <w:tc>
                <w:tcPr>
                  <w:tcW w:w="1862" w:type="dxa"/>
                  <w:tcBorders>
                    <w:top w:val="single" w:sz="4" w:space="0" w:color="auto"/>
                    <w:left w:val="single" w:sz="4" w:space="0" w:color="auto"/>
                    <w:bottom w:val="single" w:sz="4" w:space="0" w:color="auto"/>
                    <w:right w:val="single" w:sz="4" w:space="0" w:color="auto"/>
                  </w:tcBorders>
                  <w:vAlign w:val="center"/>
                  <w:hideMark/>
                </w:tcPr>
                <w:p w14:paraId="533B386F" w14:textId="77777777" w:rsidR="00E12DBB" w:rsidRDefault="00E12DBB">
                  <w:pPr>
                    <w:pStyle w:val="TAC"/>
                    <w:rPr>
                      <w:lang w:eastAsia="zh-CN"/>
                    </w:rPr>
                  </w:pPr>
                  <w:r>
                    <w:t>1 layer: TPMI=1</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F0D404" w14:textId="77777777" w:rsidR="00E12DBB" w:rsidRDefault="00E12DBB">
                  <w:pPr>
                    <w:pStyle w:val="TAC"/>
                  </w:pPr>
                  <w:r>
                    <w:rPr>
                      <w:lang w:eastAsia="zh-CN"/>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F026131" w14:textId="77777777" w:rsidR="00E12DBB" w:rsidRDefault="00E12DBB">
                  <w:pPr>
                    <w:pStyle w:val="TAC"/>
                    <w:rPr>
                      <w:lang w:eastAsia="zh-CN"/>
                    </w:rPr>
                  </w:pPr>
                  <w:r>
                    <w:t>1 layer: TPMI=1</w:t>
                  </w:r>
                </w:p>
              </w:tc>
            </w:tr>
            <w:tr w:rsidR="00E12DBB" w14:paraId="1B519AE6"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A79003" w14:textId="77777777" w:rsidR="00E12DBB" w:rsidRDefault="00E12DBB">
                  <w:pPr>
                    <w:pStyle w:val="TAC"/>
                    <w:rPr>
                      <w:lang w:eastAsia="zh-CN"/>
                    </w:rPr>
                  </w:pPr>
                  <w:r>
                    <w:rPr>
                      <w:lang w:eastAsia="zh-CN"/>
                    </w:rPr>
                    <w:t>2</w:t>
                  </w:r>
                </w:p>
              </w:tc>
              <w:tc>
                <w:tcPr>
                  <w:tcW w:w="1862" w:type="dxa"/>
                  <w:tcBorders>
                    <w:top w:val="single" w:sz="4" w:space="0" w:color="auto"/>
                    <w:left w:val="single" w:sz="4" w:space="0" w:color="auto"/>
                    <w:bottom w:val="single" w:sz="4" w:space="0" w:color="auto"/>
                    <w:right w:val="single" w:sz="4" w:space="0" w:color="auto"/>
                  </w:tcBorders>
                  <w:vAlign w:val="center"/>
                  <w:hideMark/>
                </w:tcPr>
                <w:p w14:paraId="384CBC40" w14:textId="77777777" w:rsidR="00E12DBB" w:rsidRDefault="00E12DBB">
                  <w:pPr>
                    <w:pStyle w:val="TAC"/>
                    <w:rPr>
                      <w:lang w:eastAsia="zh-CN"/>
                    </w:rPr>
                  </w:pPr>
                  <w:r>
                    <w:t>1 layer: TPMI=</w:t>
                  </w:r>
                  <w:r>
                    <w:rPr>
                      <w:lang w:eastAsia="zh-CN"/>
                    </w:rPr>
                    <w:t>2</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DEB226" w14:textId="77777777" w:rsidR="00E12DBB" w:rsidRDefault="00E12DBB">
                  <w:pPr>
                    <w:pStyle w:val="TAC"/>
                    <w:rPr>
                      <w:strike/>
                      <w:color w:val="FF0000"/>
                      <w:lang w:eastAsia="zh-CN"/>
                    </w:rPr>
                  </w:pPr>
                  <w:r>
                    <w:rPr>
                      <w:strike/>
                      <w:color w:val="FF0000"/>
                      <w:lang w:eastAsia="zh-CN"/>
                    </w:rPr>
                    <w:t>2</w:t>
                  </w:r>
                </w:p>
              </w:tc>
              <w:tc>
                <w:tcPr>
                  <w:tcW w:w="1762" w:type="dxa"/>
                  <w:tcBorders>
                    <w:top w:val="single" w:sz="4" w:space="0" w:color="auto"/>
                    <w:left w:val="single" w:sz="4" w:space="0" w:color="auto"/>
                    <w:bottom w:val="single" w:sz="4" w:space="0" w:color="auto"/>
                    <w:right w:val="single" w:sz="4" w:space="0" w:color="auto"/>
                  </w:tcBorders>
                  <w:vAlign w:val="center"/>
                  <w:hideMark/>
                </w:tcPr>
                <w:p w14:paraId="64653FE8" w14:textId="77777777" w:rsidR="00E12DBB" w:rsidRDefault="00E12DBB">
                  <w:pPr>
                    <w:pStyle w:val="TAC"/>
                    <w:rPr>
                      <w:strike/>
                      <w:color w:val="FF0000"/>
                      <w:lang w:eastAsia="zh-CN"/>
                    </w:rPr>
                  </w:pPr>
                  <w:r>
                    <w:rPr>
                      <w:strike/>
                      <w:color w:val="FF0000"/>
                    </w:rPr>
                    <w:t>1 layer: TPMI=</w:t>
                  </w:r>
                  <w:r>
                    <w:rPr>
                      <w:strike/>
                      <w:color w:val="FF0000"/>
                      <w:lang w:eastAsia="zh-CN"/>
                    </w:rPr>
                    <w:t>2</w:t>
                  </w:r>
                </w:p>
              </w:tc>
            </w:tr>
            <w:tr w:rsidR="00E12DBB" w14:paraId="6E1F2A84"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B02773" w14:textId="77777777" w:rsidR="00E12DBB" w:rsidRDefault="00E12DBB">
                  <w:pPr>
                    <w:pStyle w:val="TAC"/>
                    <w:rPr>
                      <w:lang w:eastAsia="zh-CN"/>
                    </w:rPr>
                  </w:pPr>
                  <w:r>
                    <w:rPr>
                      <w:lang w:eastAsia="zh-CN"/>
                    </w:rPr>
                    <w:t>3</w:t>
                  </w:r>
                </w:p>
              </w:tc>
              <w:tc>
                <w:tcPr>
                  <w:tcW w:w="1862" w:type="dxa"/>
                  <w:tcBorders>
                    <w:top w:val="single" w:sz="4" w:space="0" w:color="auto"/>
                    <w:left w:val="single" w:sz="4" w:space="0" w:color="auto"/>
                    <w:bottom w:val="single" w:sz="4" w:space="0" w:color="auto"/>
                    <w:right w:val="single" w:sz="4" w:space="0" w:color="auto"/>
                  </w:tcBorders>
                  <w:vAlign w:val="center"/>
                  <w:hideMark/>
                </w:tcPr>
                <w:p w14:paraId="14E61B9B" w14:textId="77777777" w:rsidR="00E12DBB" w:rsidRDefault="00E12DBB">
                  <w:pPr>
                    <w:pStyle w:val="TAC"/>
                    <w:rPr>
                      <w:lang w:eastAsia="zh-CN"/>
                    </w:rPr>
                  </w:pPr>
                  <w:r>
                    <w:t>1 layer: TPMI=</w:t>
                  </w:r>
                  <w:r>
                    <w:rPr>
                      <w:lang w:eastAsia="zh-CN"/>
                    </w:rPr>
                    <w:t>3</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BDBEF5" w14:textId="77777777" w:rsidR="00E12DBB" w:rsidRDefault="00E12DBB">
                  <w:pPr>
                    <w:pStyle w:val="TAC"/>
                    <w:rPr>
                      <w:strike/>
                      <w:color w:val="FF0000"/>
                    </w:rPr>
                  </w:pPr>
                  <w:r>
                    <w:rPr>
                      <w:strike/>
                      <w:color w:val="FF0000"/>
                      <w:lang w:eastAsia="zh-CN"/>
                    </w:rPr>
                    <w:t>3</w:t>
                  </w:r>
                </w:p>
              </w:tc>
              <w:tc>
                <w:tcPr>
                  <w:tcW w:w="1762" w:type="dxa"/>
                  <w:tcBorders>
                    <w:top w:val="single" w:sz="4" w:space="0" w:color="auto"/>
                    <w:left w:val="single" w:sz="4" w:space="0" w:color="auto"/>
                    <w:bottom w:val="single" w:sz="4" w:space="0" w:color="auto"/>
                    <w:right w:val="single" w:sz="4" w:space="0" w:color="auto"/>
                  </w:tcBorders>
                  <w:vAlign w:val="center"/>
                  <w:hideMark/>
                </w:tcPr>
                <w:p w14:paraId="3C5398F1" w14:textId="77777777" w:rsidR="00E12DBB" w:rsidRDefault="00E12DBB">
                  <w:pPr>
                    <w:pStyle w:val="TAC"/>
                    <w:rPr>
                      <w:strike/>
                      <w:color w:val="FF0000"/>
                      <w:lang w:eastAsia="zh-CN"/>
                    </w:rPr>
                  </w:pPr>
                  <w:r>
                    <w:rPr>
                      <w:strike/>
                      <w:color w:val="FF0000"/>
                    </w:rPr>
                    <w:t>1 layer: TPMI=</w:t>
                  </w:r>
                  <w:r>
                    <w:rPr>
                      <w:strike/>
                      <w:color w:val="FF0000"/>
                      <w:lang w:eastAsia="zh-CN"/>
                    </w:rPr>
                    <w:t>3</w:t>
                  </w:r>
                </w:p>
              </w:tc>
            </w:tr>
            <w:tr w:rsidR="00E12DBB" w14:paraId="725597DD"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3CAF0968" w14:textId="77777777" w:rsidR="00E12DBB" w:rsidRDefault="00E12DBB">
                  <w:pPr>
                    <w:pStyle w:val="TAC"/>
                    <w:rPr>
                      <w:lang w:eastAsia="zh-CN"/>
                    </w:rPr>
                  </w:pPr>
                  <w:r>
                    <w:rPr>
                      <w:lang w:eastAsia="zh-CN"/>
                    </w:rPr>
                    <w:t>4</w:t>
                  </w:r>
                </w:p>
              </w:tc>
              <w:tc>
                <w:tcPr>
                  <w:tcW w:w="1862" w:type="dxa"/>
                  <w:tcBorders>
                    <w:top w:val="single" w:sz="4" w:space="0" w:color="auto"/>
                    <w:left w:val="single" w:sz="4" w:space="0" w:color="auto"/>
                    <w:bottom w:val="single" w:sz="4" w:space="0" w:color="auto"/>
                    <w:right w:val="single" w:sz="4" w:space="0" w:color="auto"/>
                  </w:tcBorders>
                  <w:hideMark/>
                </w:tcPr>
                <w:p w14:paraId="2208B393" w14:textId="77777777" w:rsidR="00E12DBB" w:rsidRDefault="00E12DBB">
                  <w:pPr>
                    <w:pStyle w:val="TAC"/>
                    <w:rPr>
                      <w:lang w:eastAsia="zh-CN"/>
                    </w:rPr>
                  </w:pPr>
                  <w:r>
                    <w:t>1 layer: TPMI=</w:t>
                  </w:r>
                  <w:r>
                    <w:rPr>
                      <w:lang w:eastAsia="zh-CN"/>
                    </w:rPr>
                    <w:t>4</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42DDCB3F"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51CAF63E" w14:textId="77777777" w:rsidR="00E12DBB" w:rsidRDefault="00E12DBB">
                  <w:pPr>
                    <w:pStyle w:val="TAC"/>
                    <w:rPr>
                      <w:lang w:eastAsia="zh-CN"/>
                    </w:rPr>
                  </w:pPr>
                </w:p>
              </w:tc>
            </w:tr>
            <w:tr w:rsidR="00E12DBB" w14:paraId="68694374"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58AFF657" w14:textId="77777777" w:rsidR="00E12DBB" w:rsidRDefault="00E12DBB">
                  <w:pPr>
                    <w:pStyle w:val="TAC"/>
                    <w:rPr>
                      <w:lang w:eastAsia="zh-CN"/>
                    </w:rPr>
                  </w:pPr>
                  <w:r>
                    <w:rPr>
                      <w:lang w:eastAsia="zh-CN"/>
                    </w:rPr>
                    <w:t>5</w:t>
                  </w:r>
                </w:p>
              </w:tc>
              <w:tc>
                <w:tcPr>
                  <w:tcW w:w="1862" w:type="dxa"/>
                  <w:tcBorders>
                    <w:top w:val="single" w:sz="4" w:space="0" w:color="auto"/>
                    <w:left w:val="single" w:sz="4" w:space="0" w:color="auto"/>
                    <w:bottom w:val="single" w:sz="4" w:space="0" w:color="auto"/>
                    <w:right w:val="single" w:sz="4" w:space="0" w:color="auto"/>
                  </w:tcBorders>
                  <w:hideMark/>
                </w:tcPr>
                <w:p w14:paraId="718A4796" w14:textId="77777777" w:rsidR="00E12DBB" w:rsidRDefault="00E12DBB">
                  <w:pPr>
                    <w:pStyle w:val="TAC"/>
                    <w:rPr>
                      <w:lang w:eastAsia="zh-CN"/>
                    </w:rPr>
                  </w:pPr>
                  <w:r>
                    <w:t>1 layer: TPMI=</w:t>
                  </w:r>
                  <w:r>
                    <w:rPr>
                      <w:lang w:eastAsia="zh-CN"/>
                    </w:rPr>
                    <w:t>5</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60E9397B"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6E4F046A" w14:textId="77777777" w:rsidR="00E12DBB" w:rsidRDefault="00E12DBB">
                  <w:pPr>
                    <w:pStyle w:val="TAC"/>
                    <w:rPr>
                      <w:lang w:eastAsia="zh-CN"/>
                    </w:rPr>
                  </w:pPr>
                </w:p>
              </w:tc>
            </w:tr>
            <w:tr w:rsidR="00E12DBB" w14:paraId="66DB6747" w14:textId="77777777" w:rsidTr="00E12DBB">
              <w:trPr>
                <w:jc w:val="center"/>
              </w:trPr>
              <w:tc>
                <w:tcPr>
                  <w:tcW w:w="1284" w:type="dxa"/>
                  <w:tcBorders>
                    <w:top w:val="single" w:sz="4" w:space="0" w:color="auto"/>
                    <w:left w:val="single" w:sz="4" w:space="0" w:color="auto"/>
                    <w:bottom w:val="single" w:sz="4" w:space="0" w:color="auto"/>
                    <w:right w:val="single" w:sz="4" w:space="0" w:color="auto"/>
                  </w:tcBorders>
                  <w:shd w:val="clear" w:color="auto" w:fill="D9D9D9"/>
                  <w:hideMark/>
                </w:tcPr>
                <w:p w14:paraId="294D972D" w14:textId="77777777" w:rsidR="00E12DBB" w:rsidRDefault="00E12DBB">
                  <w:pPr>
                    <w:pStyle w:val="TAC"/>
                    <w:rPr>
                      <w:lang w:eastAsia="zh-CN"/>
                    </w:rPr>
                  </w:pPr>
                  <w:r>
                    <w:rPr>
                      <w:lang w:eastAsia="zh-CN"/>
                    </w:rPr>
                    <w:t>6-7</w:t>
                  </w:r>
                </w:p>
              </w:tc>
              <w:tc>
                <w:tcPr>
                  <w:tcW w:w="1862" w:type="dxa"/>
                  <w:tcBorders>
                    <w:top w:val="single" w:sz="4" w:space="0" w:color="auto"/>
                    <w:left w:val="single" w:sz="4" w:space="0" w:color="auto"/>
                    <w:bottom w:val="single" w:sz="4" w:space="0" w:color="auto"/>
                    <w:right w:val="single" w:sz="4" w:space="0" w:color="auto"/>
                  </w:tcBorders>
                  <w:hideMark/>
                </w:tcPr>
                <w:p w14:paraId="20AD719E" w14:textId="77777777" w:rsidR="00E12DBB" w:rsidRDefault="00E12DBB">
                  <w:pPr>
                    <w:pStyle w:val="TAC"/>
                    <w:rPr>
                      <w:lang w:eastAsia="zh-CN"/>
                    </w:rPr>
                  </w:pPr>
                  <w:r>
                    <w:rPr>
                      <w:lang w:eastAsia="zh-CN"/>
                    </w:rPr>
                    <w:t>reserved</w:t>
                  </w:r>
                </w:p>
              </w:tc>
              <w:tc>
                <w:tcPr>
                  <w:tcW w:w="1398" w:type="dxa"/>
                  <w:tcBorders>
                    <w:top w:val="single" w:sz="4" w:space="0" w:color="auto"/>
                    <w:left w:val="single" w:sz="4" w:space="0" w:color="auto"/>
                    <w:bottom w:val="single" w:sz="4" w:space="0" w:color="auto"/>
                    <w:right w:val="single" w:sz="4" w:space="0" w:color="auto"/>
                  </w:tcBorders>
                  <w:shd w:val="clear" w:color="auto" w:fill="D9D9D9"/>
                </w:tcPr>
                <w:p w14:paraId="38EC6CD3" w14:textId="77777777" w:rsidR="00E12DBB" w:rsidRDefault="00E12DBB">
                  <w:pPr>
                    <w:pStyle w:val="TAC"/>
                    <w:rPr>
                      <w:lang w:eastAsia="zh-CN"/>
                    </w:rPr>
                  </w:pPr>
                </w:p>
              </w:tc>
              <w:tc>
                <w:tcPr>
                  <w:tcW w:w="1762" w:type="dxa"/>
                  <w:tcBorders>
                    <w:top w:val="single" w:sz="4" w:space="0" w:color="auto"/>
                    <w:left w:val="single" w:sz="4" w:space="0" w:color="auto"/>
                    <w:bottom w:val="single" w:sz="4" w:space="0" w:color="auto"/>
                    <w:right w:val="single" w:sz="4" w:space="0" w:color="auto"/>
                  </w:tcBorders>
                </w:tcPr>
                <w:p w14:paraId="6117BDDB" w14:textId="77777777" w:rsidR="00E12DBB" w:rsidRDefault="00E12DBB">
                  <w:pPr>
                    <w:pStyle w:val="TAC"/>
                    <w:rPr>
                      <w:lang w:eastAsia="zh-CN"/>
                    </w:rPr>
                  </w:pPr>
                </w:p>
              </w:tc>
            </w:tr>
          </w:tbl>
          <w:p w14:paraId="0A15FE24" w14:textId="77777777" w:rsidR="00E12DBB" w:rsidRDefault="00E12DBB" w:rsidP="00E12DBB">
            <w:pPr>
              <w:jc w:val="both"/>
              <w:rPr>
                <w:rFonts w:ascii="Times" w:eastAsia="Batang" w:hAnsi="Times"/>
                <w:b/>
                <w:i/>
                <w:lang w:eastAsia="zh-CN"/>
              </w:rPr>
            </w:pPr>
          </w:p>
          <w:p w14:paraId="08C35B69" w14:textId="77777777" w:rsidR="00E12DBB" w:rsidRDefault="00E12DBB" w:rsidP="00E12DBB">
            <w:pPr>
              <w:rPr>
                <w:lang w:eastAsia="x-none"/>
              </w:rPr>
            </w:pPr>
          </w:p>
          <w:p w14:paraId="499684B0" w14:textId="77777777" w:rsidR="00E12DBB" w:rsidRDefault="00E12DBB" w:rsidP="00E12DBB">
            <w:pPr>
              <w:rPr>
                <w:b/>
                <w:lang w:eastAsia="x-none"/>
              </w:rPr>
            </w:pPr>
            <w:r>
              <w:rPr>
                <w:b/>
                <w:highlight w:val="green"/>
                <w:lang w:eastAsia="x-none"/>
              </w:rPr>
              <w:t>Agreement:</w:t>
            </w:r>
          </w:p>
          <w:p w14:paraId="2E6D40F6" w14:textId="77777777" w:rsidR="00E12DBB" w:rsidRDefault="00E12DBB" w:rsidP="00E12DBB">
            <w:pPr>
              <w:pStyle w:val="af5"/>
              <w:ind w:leftChars="0" w:left="0"/>
              <w:rPr>
                <w:rFonts w:ascii="Times New Roman" w:eastAsia="Malgun Gothic" w:hAnsi="Times New Roman"/>
                <w:lang w:eastAsia="zh-CN"/>
              </w:rPr>
            </w:pPr>
            <w:r>
              <w:rPr>
                <w:rFonts w:ascii="Times New Roman" w:eastAsia="Malgun Gothic" w:hAnsi="Times New Roman"/>
                <w:lang w:eastAsia="zh-CN"/>
              </w:rPr>
              <w:t>For UL codebook, agree to the following text proposal to add a notation to clarify the waveform for Table 6.3.1.5-4 to Table 6.3.1.5-7 in 38.211.</w:t>
            </w:r>
          </w:p>
          <w:p w14:paraId="3061DBDC" w14:textId="77777777" w:rsidR="00E12DBB" w:rsidRDefault="00E12DBB" w:rsidP="00AD7984">
            <w:pPr>
              <w:pStyle w:val="TH"/>
              <w:numPr>
                <w:ilvl w:val="0"/>
                <w:numId w:val="69"/>
              </w:numPr>
              <w:ind w:left="0" w:firstLine="0"/>
              <w:textAlignment w:val="auto"/>
              <w:outlineLvl w:val="0"/>
              <w:rPr>
                <w:rFonts w:eastAsia="Times New Roman"/>
                <w:lang w:eastAsia="en-GB"/>
              </w:rPr>
            </w:pPr>
            <w:r>
              <w:t xml:space="preserve">Table 6.3.1.5-4: Precoding matrix </w:t>
            </w:r>
            <w:r>
              <w:rPr>
                <w:rFonts w:eastAsia="Times New Roman"/>
                <w:position w:val="-6"/>
                <w:lang w:eastAsia="en-GB"/>
              </w:rPr>
              <w:object w:dxaOrig="255" w:dyaOrig="270" w14:anchorId="3D477FBC">
                <v:shape id="_x0000_i1139" type="#_x0000_t75" style="width:12.5pt;height:13.75pt" o:ole="">
                  <v:imagedata r:id="rId226" o:title=""/>
                </v:shape>
                <o:OLEObject Type="Embed" ProgID="Equation.3" ShapeID="_x0000_i1139" DrawAspect="Content" ObjectID="_1580906342" r:id="rId227"/>
              </w:object>
            </w:r>
            <w:r>
              <w:t xml:space="preserve"> for two-layer transmission using two antenna ports </w:t>
            </w:r>
            <w:r>
              <w:rPr>
                <w:color w:val="FF0000"/>
              </w:rPr>
              <w:t>with transform precoding disabled</w:t>
            </w:r>
            <w:r>
              <w:t>.</w:t>
            </w:r>
          </w:p>
          <w:p w14:paraId="353C4D21" w14:textId="77777777" w:rsidR="00E12DBB" w:rsidRDefault="00E12DBB" w:rsidP="00AD7984">
            <w:pPr>
              <w:pStyle w:val="TH"/>
              <w:numPr>
                <w:ilvl w:val="0"/>
                <w:numId w:val="69"/>
              </w:numPr>
              <w:ind w:left="0" w:firstLine="0"/>
              <w:textAlignment w:val="auto"/>
              <w:outlineLvl w:val="0"/>
            </w:pPr>
            <w:r>
              <w:t xml:space="preserve">Table 6.3.1.5-5: Precoding matrix </w:t>
            </w:r>
            <w:r>
              <w:rPr>
                <w:rFonts w:eastAsia="Times New Roman"/>
                <w:position w:val="-6"/>
                <w:lang w:eastAsia="en-GB"/>
              </w:rPr>
              <w:object w:dxaOrig="255" w:dyaOrig="270" w14:anchorId="7AFC1FEB">
                <v:shape id="_x0000_i1140" type="#_x0000_t75" style="width:12.5pt;height:13.75pt" o:ole="">
                  <v:imagedata r:id="rId226" o:title=""/>
                </v:shape>
                <o:OLEObject Type="Embed" ProgID="Equation.3" ShapeID="_x0000_i1140" DrawAspect="Content" ObjectID="_1580906343" r:id="rId228"/>
              </w:object>
            </w:r>
            <w:r>
              <w:t xml:space="preserve"> for two-layer transmission using four antenna ports </w:t>
            </w:r>
            <w:r>
              <w:rPr>
                <w:color w:val="FF0000"/>
              </w:rPr>
              <w:t>with transform precoding disabled</w:t>
            </w:r>
            <w:r>
              <w:t>.</w:t>
            </w:r>
          </w:p>
          <w:p w14:paraId="6567CC65" w14:textId="77777777" w:rsidR="00E12DBB" w:rsidRDefault="00E12DBB" w:rsidP="00AD7984">
            <w:pPr>
              <w:pStyle w:val="TH"/>
              <w:numPr>
                <w:ilvl w:val="0"/>
                <w:numId w:val="69"/>
              </w:numPr>
              <w:ind w:left="0" w:firstLine="0"/>
              <w:textAlignment w:val="auto"/>
              <w:outlineLvl w:val="0"/>
            </w:pPr>
            <w:r>
              <w:t xml:space="preserve">Table 6.3.1.5.4-6: Precoding matrix </w:t>
            </w:r>
            <w:r>
              <w:rPr>
                <w:rFonts w:eastAsia="Times New Roman"/>
                <w:position w:val="-6"/>
                <w:lang w:eastAsia="en-GB"/>
              </w:rPr>
              <w:object w:dxaOrig="255" w:dyaOrig="270" w14:anchorId="3561654B">
                <v:shape id="_x0000_i1141" type="#_x0000_t75" style="width:12.5pt;height:13.75pt" o:ole="">
                  <v:imagedata r:id="rId226" o:title=""/>
                </v:shape>
                <o:OLEObject Type="Embed" ProgID="Equation.3" ShapeID="_x0000_i1141" DrawAspect="Content" ObjectID="_1580906344" r:id="rId229"/>
              </w:object>
            </w:r>
            <w:r>
              <w:t xml:space="preserve"> for three-layer transmission using four antenna ports </w:t>
            </w:r>
            <w:r>
              <w:rPr>
                <w:color w:val="FF0000"/>
              </w:rPr>
              <w:t>with transform precoding disabled</w:t>
            </w:r>
            <w:r>
              <w:t>.</w:t>
            </w:r>
          </w:p>
          <w:p w14:paraId="5A191DA0" w14:textId="77777777" w:rsidR="00E12DBB" w:rsidRDefault="00E12DBB" w:rsidP="00AD7984">
            <w:pPr>
              <w:pStyle w:val="TH"/>
              <w:numPr>
                <w:ilvl w:val="0"/>
                <w:numId w:val="69"/>
              </w:numPr>
              <w:ind w:left="0" w:firstLine="0"/>
              <w:textAlignment w:val="auto"/>
              <w:outlineLvl w:val="0"/>
            </w:pPr>
            <w:r>
              <w:t xml:space="preserve">Table 6.3.1.5-7: Precoding matrix </w:t>
            </w:r>
            <w:r>
              <w:rPr>
                <w:rFonts w:eastAsia="Times New Roman"/>
                <w:position w:val="-6"/>
                <w:lang w:eastAsia="en-GB"/>
              </w:rPr>
              <w:object w:dxaOrig="255" w:dyaOrig="270" w14:anchorId="7477CFE0">
                <v:shape id="_x0000_i1142" type="#_x0000_t75" style="width:12.5pt;height:13.75pt" o:ole="">
                  <v:imagedata r:id="rId226" o:title=""/>
                </v:shape>
                <o:OLEObject Type="Embed" ProgID="Equation.3" ShapeID="_x0000_i1142" DrawAspect="Content" ObjectID="_1580906345" r:id="rId230"/>
              </w:object>
            </w:r>
            <w:r>
              <w:t xml:space="preserve"> for four-layer transmission using four antenna ports </w:t>
            </w:r>
            <w:r>
              <w:rPr>
                <w:color w:val="FF0000"/>
              </w:rPr>
              <w:t>with transform precoding disabled</w:t>
            </w:r>
            <w:r>
              <w:t>.</w:t>
            </w:r>
          </w:p>
          <w:p w14:paraId="1092624A" w14:textId="77777777" w:rsidR="00E12DBB" w:rsidRDefault="00E12DBB" w:rsidP="00E12DBB">
            <w:pPr>
              <w:rPr>
                <w:b/>
                <w:lang w:eastAsia="x-none"/>
              </w:rPr>
            </w:pPr>
          </w:p>
          <w:p w14:paraId="5AD15838" w14:textId="77777777" w:rsidR="00E12DBB" w:rsidRDefault="00E12DBB" w:rsidP="00E12DBB">
            <w:pPr>
              <w:rPr>
                <w:b/>
                <w:lang w:eastAsia="x-none"/>
              </w:rPr>
            </w:pPr>
            <w:r>
              <w:rPr>
                <w:b/>
                <w:lang w:eastAsia="x-none"/>
              </w:rPr>
              <w:t>Conclusion:</w:t>
            </w:r>
          </w:p>
          <w:p w14:paraId="2C32440C" w14:textId="77777777" w:rsidR="00E12DBB" w:rsidRDefault="00E12DBB" w:rsidP="00E12DBB">
            <w:pPr>
              <w:rPr>
                <w:lang w:eastAsia="x-none"/>
              </w:rPr>
            </w:pPr>
            <w:r>
              <w:rPr>
                <w:lang w:eastAsia="x-none"/>
              </w:rPr>
              <w:t>Explicit support of subband precoding for codebook based uplink transmission is not supported in NR Rel-15.</w:t>
            </w:r>
          </w:p>
          <w:p w14:paraId="1F6942D3" w14:textId="77777777" w:rsidR="00E12DBB" w:rsidRDefault="00E12DB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435508D" w14:textId="77777777" w:rsidR="00E12DBB" w:rsidRDefault="00E12DBB" w:rsidP="00E12DBB">
            <w:pPr>
              <w:rPr>
                <w:b/>
                <w:lang w:eastAsia="x-none"/>
              </w:rPr>
            </w:pPr>
            <w:r>
              <w:rPr>
                <w:b/>
                <w:highlight w:val="green"/>
                <w:lang w:eastAsia="x-none"/>
              </w:rPr>
              <w:t>Agreement:</w:t>
            </w:r>
          </w:p>
          <w:p w14:paraId="2C5FF808" w14:textId="77777777" w:rsidR="00E12DBB" w:rsidRDefault="00E12DBB" w:rsidP="00E12DBB">
            <w:r>
              <w:t>UE is not expected to update the SRS precoding information if the gap from the last symbol of the reception of the AP-CSI-RS resource and the first symbol of the AP-SRS transmission is less than 42 OFDM symbols</w:t>
            </w:r>
          </w:p>
          <w:p w14:paraId="78BB1754" w14:textId="77777777" w:rsidR="00E12DBB" w:rsidRDefault="00E12DBB" w:rsidP="00E12DBB">
            <w:pPr>
              <w:rPr>
                <w:lang w:eastAsia="ja-JP"/>
              </w:rPr>
            </w:pPr>
          </w:p>
          <w:p w14:paraId="3C7AFC35" w14:textId="77777777" w:rsidR="00E12DBB" w:rsidRDefault="00E12DBB" w:rsidP="00E12DBB">
            <w:pPr>
              <w:rPr>
                <w:b/>
                <w:lang w:eastAsia="x-none"/>
              </w:rPr>
            </w:pPr>
            <w:r>
              <w:rPr>
                <w:b/>
                <w:highlight w:val="green"/>
                <w:lang w:eastAsia="x-none"/>
              </w:rPr>
              <w:t>Agreement:</w:t>
            </w:r>
          </w:p>
          <w:p w14:paraId="552A5F7C" w14:textId="77777777" w:rsidR="00E12DBB" w:rsidRDefault="00E12DBB" w:rsidP="00E12DBB">
            <w:pPr>
              <w:rPr>
                <w:lang w:eastAsia="x-none"/>
              </w:rPr>
            </w:pPr>
            <w:r>
              <w:rPr>
                <w:lang w:eastAsia="x-none"/>
              </w:rPr>
              <w:t>Agree to the following text proposal for 7.3.1.1.2 in 38.212. The name of the SRI(s) field header can confirmed and modified if needed by the 38.212 spec editor.</w:t>
            </w:r>
          </w:p>
          <w:p w14:paraId="559DF6E8" w14:textId="77777777" w:rsidR="00E12DBB" w:rsidRDefault="00E12DBB" w:rsidP="00E12DBB">
            <w:pPr>
              <w:rPr>
                <w:lang w:eastAsia="x-none"/>
              </w:rPr>
            </w:pPr>
            <w:r>
              <w:rPr>
                <w:lang w:eastAsia="x-none"/>
              </w:rPr>
              <w:t>----start----</w:t>
            </w:r>
          </w:p>
          <w:p w14:paraId="2815FA79" w14:textId="77777777" w:rsidR="00E12DBB" w:rsidRDefault="00E12DBB" w:rsidP="00E12DBB">
            <w:pPr>
              <w:rPr>
                <w:lang w:eastAsia="x-none"/>
              </w:rPr>
            </w:pPr>
          </w:p>
          <w:p w14:paraId="6E36C5C7" w14:textId="77777777" w:rsidR="00E12DBB" w:rsidRDefault="00E12DBB" w:rsidP="00E12DBB">
            <w:pPr>
              <w:pStyle w:val="B1"/>
              <w:rPr>
                <w:color w:val="000000"/>
                <w:lang w:eastAsia="zh-CN"/>
              </w:rPr>
            </w:pPr>
            <w:r>
              <w:t>-</w:t>
            </w:r>
            <w:r>
              <w:tab/>
            </w:r>
            <w:r>
              <w:rPr>
                <w:lang w:eastAsia="zh-CN"/>
              </w:rPr>
              <w:t>SRS resource indicator</w:t>
            </w:r>
            <w:r>
              <w:t xml:space="preserve"> –</w:t>
            </w:r>
            <w:r>
              <w:rPr>
                <w:position w:val="-34"/>
              </w:rPr>
              <w:object w:dxaOrig="1725" w:dyaOrig="735" w14:anchorId="336EB837">
                <v:shape id="_x0000_i1143" type="#_x0000_t75" style="width:86.4pt;height:36.95pt" o:ole="">
                  <v:imagedata r:id="rId231" o:title=""/>
                </v:shape>
                <o:OLEObject Type="Embed" ProgID="Equation.3" ShapeID="_x0000_i1143" DrawAspect="Content" ObjectID="_1580906346" r:id="rId232"/>
              </w:object>
            </w:r>
            <w:r>
              <w:rPr>
                <w:lang w:eastAsia="zh-CN"/>
              </w:rPr>
              <w:t xml:space="preserve"> or </w:t>
            </w:r>
            <w:r>
              <w:rPr>
                <w:position w:val="-12"/>
              </w:rPr>
              <w:object w:dxaOrig="1140" w:dyaOrig="330" w14:anchorId="399DE8ED">
                <v:shape id="_x0000_i1144" type="#_x0000_t75" style="width:56.95pt;height:16.3pt" o:ole="">
                  <v:imagedata r:id="rId233" o:title=""/>
                </v:shape>
                <o:OLEObject Type="Embed" ProgID="Equation.3" ShapeID="_x0000_i1144" DrawAspect="Content" ObjectID="_1580906347" r:id="rId234"/>
              </w:object>
            </w:r>
            <w:r>
              <w:t xml:space="preserve"> bits</w:t>
            </w:r>
            <w:r>
              <w:rPr>
                <w:lang w:eastAsia="zh-CN"/>
              </w:rPr>
              <w:t xml:space="preserve">, </w:t>
            </w:r>
            <w:r>
              <w:rPr>
                <w:color w:val="000000"/>
                <w:lang w:eastAsia="zh-CN"/>
              </w:rPr>
              <w:t xml:space="preserve">where </w:t>
            </w:r>
            <w:r>
              <w:rPr>
                <w:color w:val="000000"/>
                <w:position w:val="-12"/>
              </w:rPr>
              <w:object w:dxaOrig="450" w:dyaOrig="330" w14:anchorId="79FDA8DB">
                <v:shape id="_x0000_i1145" type="#_x0000_t75" style="width:22.55pt;height:16.3pt" o:ole="">
                  <v:imagedata r:id="rId235" o:title=""/>
                </v:shape>
                <o:OLEObject Type="Embed" ProgID="Equation.3" ShapeID="_x0000_i1145" DrawAspect="Content" ObjectID="_1580906348" r:id="rId236"/>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CodeBook</w:t>
            </w:r>
            <w:r>
              <w:rPr>
                <w:color w:val="000000"/>
              </w:rPr>
              <w:t>' or '</w:t>
            </w:r>
            <w:r>
              <w:rPr>
                <w:i/>
                <w:color w:val="000000"/>
              </w:rPr>
              <w:t>NonCodeBook</w:t>
            </w:r>
            <w:r>
              <w:rPr>
                <w:color w:val="000000"/>
              </w:rPr>
              <w:t>'</w:t>
            </w:r>
            <w:r>
              <w:rPr>
                <w:color w:val="000000"/>
                <w:lang w:eastAsia="zh-CN"/>
              </w:rPr>
              <w:t xml:space="preserve">, and </w:t>
            </w:r>
            <w:r>
              <w:rPr>
                <w:color w:val="000000"/>
                <w:position w:val="-12"/>
              </w:rPr>
              <w:object w:dxaOrig="420" w:dyaOrig="330" w14:anchorId="1343D4D2">
                <v:shape id="_x0000_i1146" type="#_x0000_t75" style="width:21.3pt;height:16.3pt" o:ole="">
                  <v:imagedata r:id="rId237" o:title=""/>
                </v:shape>
                <o:OLEObject Type="Embed" ProgID="Equation.3" ShapeID="_x0000_i1146" DrawAspect="Content" ObjectID="_1580906349" r:id="rId238"/>
              </w:object>
            </w:r>
            <w:r>
              <w:rPr>
                <w:color w:val="000000"/>
                <w:lang w:eastAsia="zh-CN"/>
              </w:rPr>
              <w:t xml:space="preserve"> is the maximum number of supported layers for the PUSCH.</w:t>
            </w:r>
          </w:p>
          <w:p w14:paraId="464E4A9E" w14:textId="77777777" w:rsidR="00E12DBB" w:rsidRDefault="00E12DBB" w:rsidP="00E12DBB">
            <w:pPr>
              <w:pStyle w:val="B1"/>
              <w:ind w:firstLine="0"/>
              <w:rPr>
                <w:color w:val="000000"/>
                <w:lang w:eastAsia="zh-CN"/>
              </w:rPr>
            </w:pPr>
            <w:r>
              <w:rPr>
                <w:color w:val="000000"/>
                <w:lang w:eastAsia="zh-CN"/>
              </w:rPr>
              <w:t>-</w:t>
            </w:r>
            <w:r>
              <w:rPr>
                <w:color w:val="000000"/>
                <w:lang w:eastAsia="zh-CN"/>
              </w:rPr>
              <w:tab/>
            </w:r>
            <w:r>
              <w:rPr>
                <w:color w:val="000000"/>
                <w:position w:val="-34"/>
              </w:rPr>
              <w:object w:dxaOrig="1725" w:dyaOrig="735" w14:anchorId="2C482820">
                <v:shape id="_x0000_i1147" type="#_x0000_t75" style="width:86.4pt;height:36.95pt" o:ole="">
                  <v:imagedata r:id="rId239" o:title=""/>
                </v:shape>
                <o:OLEObject Type="Embed" ProgID="Equation.3" ShapeID="_x0000_i1147" DrawAspect="Content" ObjectID="_1580906350" r:id="rId240"/>
              </w:object>
            </w:r>
            <w:r>
              <w:rPr>
                <w:color w:val="000000"/>
                <w:lang w:eastAsia="zh-CN"/>
              </w:rPr>
              <w:t xml:space="preserve"> bits for non-codebook based PUSCH transmission </w:t>
            </w:r>
            <w:r>
              <w:rPr>
                <w:color w:val="000000"/>
              </w:rPr>
              <w:t>according to Table 7.3.1.1.2-a – 7.3.1.1.2-d</w:t>
            </w:r>
            <w:r>
              <w:rPr>
                <w:color w:val="000000"/>
                <w:lang w:eastAsia="zh-CN"/>
              </w:rPr>
              <w:t xml:space="preserve">, where </w:t>
            </w:r>
            <w:r>
              <w:rPr>
                <w:color w:val="000000"/>
                <w:position w:val="-12"/>
              </w:rPr>
              <w:object w:dxaOrig="450" w:dyaOrig="330" w14:anchorId="67381110">
                <v:shape id="_x0000_i1148" type="#_x0000_t75" style="width:22.55pt;height:16.3pt" o:ole="">
                  <v:imagedata r:id="rId235" o:title=""/>
                </v:shape>
                <o:OLEObject Type="Embed" ProgID="Equation.3" ShapeID="_x0000_i1148" DrawAspect="Content" ObjectID="_1580906351" r:id="rId241"/>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NonCodeBook</w:t>
            </w:r>
            <w:r>
              <w:rPr>
                <w:color w:val="000000"/>
              </w:rPr>
              <w:t>'</w:t>
            </w:r>
            <w:r>
              <w:rPr>
                <w:color w:val="000000"/>
                <w:lang w:eastAsia="zh-CN"/>
              </w:rPr>
              <w:t>;</w:t>
            </w:r>
          </w:p>
          <w:p w14:paraId="44917BD2" w14:textId="77777777" w:rsidR="00E12DBB" w:rsidRDefault="00E12DBB" w:rsidP="00E12DBB">
            <w:pPr>
              <w:pStyle w:val="B1"/>
              <w:ind w:firstLine="0"/>
              <w:rPr>
                <w:color w:val="000000"/>
                <w:lang w:eastAsia="zh-CN"/>
              </w:rPr>
            </w:pPr>
            <w:r>
              <w:rPr>
                <w:color w:val="000000"/>
                <w:lang w:eastAsia="zh-CN"/>
              </w:rPr>
              <w:t>-</w:t>
            </w:r>
            <w:r>
              <w:rPr>
                <w:color w:val="000000"/>
                <w:lang w:eastAsia="zh-CN"/>
              </w:rPr>
              <w:tab/>
            </w:r>
            <w:r>
              <w:rPr>
                <w:color w:val="000000"/>
                <w:position w:val="-12"/>
              </w:rPr>
              <w:object w:dxaOrig="1140" w:dyaOrig="330" w14:anchorId="6CF390EA">
                <v:shape id="_x0000_i1149" type="#_x0000_t75" style="width:56.95pt;height:16.3pt" o:ole="">
                  <v:imagedata r:id="rId242" o:title=""/>
                </v:shape>
                <o:OLEObject Type="Embed" ProgID="Equation.3" ShapeID="_x0000_i1149" DrawAspect="Content" ObjectID="_1580906352" r:id="rId243"/>
              </w:object>
            </w:r>
            <w:r>
              <w:rPr>
                <w:color w:val="000000"/>
                <w:lang w:eastAsia="zh-CN"/>
              </w:rPr>
              <w:t xml:space="preserve"> bits for codebook based PUSCH transmission, where </w:t>
            </w:r>
            <w:r>
              <w:rPr>
                <w:color w:val="000000"/>
                <w:position w:val="-12"/>
              </w:rPr>
              <w:object w:dxaOrig="450" w:dyaOrig="330" w14:anchorId="570B55BF">
                <v:shape id="_x0000_i1150" type="#_x0000_t75" style="width:22.55pt;height:16.3pt" o:ole="">
                  <v:imagedata r:id="rId235" o:title=""/>
                </v:shape>
                <o:OLEObject Type="Embed" ProgID="Equation.3" ShapeID="_x0000_i1150" DrawAspect="Content" ObjectID="_1580906353" r:id="rId244"/>
              </w:object>
            </w:r>
            <w:r>
              <w:rPr>
                <w:color w:val="000000"/>
                <w:lang w:eastAsia="zh-CN"/>
              </w:rPr>
              <w:t xml:space="preserve"> is the number of configured SRS resources </w:t>
            </w:r>
            <w:r>
              <w:rPr>
                <w:color w:val="000000"/>
              </w:rPr>
              <w:t xml:space="preserve">in the SRS resource set associated with </w:t>
            </w:r>
            <w:r>
              <w:rPr>
                <w:color w:val="000000"/>
                <w:lang w:eastAsia="zh-CN"/>
              </w:rPr>
              <w:t xml:space="preserve">the </w:t>
            </w:r>
            <w:r>
              <w:rPr>
                <w:color w:val="000000"/>
              </w:rPr>
              <w:t>higher</w:t>
            </w:r>
            <w:r>
              <w:rPr>
                <w:color w:val="000000"/>
                <w:lang w:eastAsia="zh-CN"/>
              </w:rPr>
              <w:t xml:space="preserve"> </w:t>
            </w:r>
            <w:r>
              <w:rPr>
                <w:color w:val="000000"/>
              </w:rPr>
              <w:t xml:space="preserve">layer parameter </w:t>
            </w:r>
            <w:r>
              <w:rPr>
                <w:i/>
                <w:iCs/>
                <w:color w:val="000000"/>
              </w:rPr>
              <w:t>SRS-SetUse</w:t>
            </w:r>
            <w:r>
              <w:rPr>
                <w:color w:val="000000"/>
              </w:rPr>
              <w:t xml:space="preserve"> </w:t>
            </w:r>
            <w:r>
              <w:rPr>
                <w:color w:val="000000"/>
                <w:lang w:eastAsia="zh-CN"/>
              </w:rPr>
              <w:t>of value</w:t>
            </w:r>
            <w:r>
              <w:rPr>
                <w:color w:val="000000"/>
              </w:rPr>
              <w:t xml:space="preserve"> '</w:t>
            </w:r>
            <w:r>
              <w:rPr>
                <w:i/>
                <w:color w:val="000000"/>
              </w:rPr>
              <w:t>CodeBook</w:t>
            </w:r>
            <w:r>
              <w:rPr>
                <w:color w:val="000000"/>
              </w:rPr>
              <w:t>'</w:t>
            </w:r>
            <w:r>
              <w:rPr>
                <w:color w:val="000000"/>
                <w:lang w:eastAsia="zh-CN"/>
              </w:rPr>
              <w:t>.</w:t>
            </w:r>
          </w:p>
          <w:p w14:paraId="1C47FAC3" w14:textId="77777777" w:rsidR="00E12DBB" w:rsidRDefault="00E12DBB" w:rsidP="00E12DBB">
            <w:pPr>
              <w:pStyle w:val="TH"/>
              <w:rPr>
                <w:lang w:eastAsia="en-GB"/>
              </w:rPr>
            </w:pPr>
            <w:r>
              <w:t xml:space="preserve">Table </w:t>
            </w:r>
            <w:r>
              <w:rPr>
                <w:lang w:eastAsia="zh-CN"/>
              </w:rPr>
              <w:t>7.3.1.1.2</w:t>
            </w:r>
            <w:r>
              <w:t>-a</w:t>
            </w:r>
            <w:r>
              <w:rPr>
                <w:lang w:eastAsia="zh-CN"/>
              </w:rPr>
              <w:t xml:space="preserve">: </w:t>
            </w:r>
            <w:r>
              <w:t xml:space="preserve">SRI indication </w:t>
            </w:r>
            <w:r>
              <w:rPr>
                <w:color w:val="000000"/>
                <w:lang w:eastAsia="zh-CN"/>
              </w:rPr>
              <w:t>for non-codebook based PUSCH transmission</w:t>
            </w:r>
            <w:r>
              <w:rPr>
                <w:lang w:eastAsia="zh-CN"/>
              </w:rPr>
              <w:t xml:space="preserve">, </w:t>
            </w:r>
            <w:r>
              <w:rPr>
                <w:rFonts w:eastAsia="Times New Roman"/>
                <w:position w:val="-12"/>
                <w:lang w:eastAsia="en-GB"/>
              </w:rPr>
              <w:object w:dxaOrig="795" w:dyaOrig="360" w14:anchorId="68E55A39">
                <v:shape id="_x0000_i1151" type="#_x0000_t75" style="width:39.45pt;height:18.15pt" o:ole="">
                  <v:imagedata r:id="rId245" o:title=""/>
                </v:shape>
                <o:OLEObject Type="Embed" ProgID="Equation.DSMT4" ShapeID="_x0000_i1151" DrawAspect="Content" ObjectID="_1580906354" r:id="rId246"/>
              </w:objec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080"/>
              <w:gridCol w:w="1080"/>
              <w:gridCol w:w="1080"/>
              <w:gridCol w:w="1080"/>
              <w:gridCol w:w="1080"/>
            </w:tblGrid>
            <w:tr w:rsidR="00E12DBB" w14:paraId="517D09A6" w14:textId="77777777" w:rsidTr="00E12DBB">
              <w:trPr>
                <w:trHeight w:val="810"/>
                <w:jc w:val="center"/>
              </w:trPr>
              <w:tc>
                <w:tcPr>
                  <w:tcW w:w="1080" w:type="dxa"/>
                  <w:tcBorders>
                    <w:top w:val="single" w:sz="4" w:space="0" w:color="000000"/>
                    <w:left w:val="single" w:sz="4" w:space="0" w:color="000000"/>
                    <w:bottom w:val="single" w:sz="4" w:space="0" w:color="000000"/>
                    <w:right w:val="single" w:sz="4" w:space="0" w:color="000000"/>
                  </w:tcBorders>
                  <w:hideMark/>
                </w:tcPr>
                <w:p w14:paraId="106BCBA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hideMark/>
                </w:tcPr>
                <w:p w14:paraId="1270A41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41C334BE">
                      <v:shape id="_x0000_i1152" type="#_x0000_t75" style="width:39.45pt;height:16.3pt" o:ole="">
                        <v:imagedata r:id="rId247" o:title=""/>
                      </v:shape>
                      <o:OLEObject Type="Embed" ProgID="Equation.3" ShapeID="_x0000_i1152" DrawAspect="Content" ObjectID="_1580906355" r:id="rId248"/>
                    </w:object>
                  </w:r>
                </w:p>
              </w:tc>
              <w:tc>
                <w:tcPr>
                  <w:tcW w:w="1080" w:type="dxa"/>
                  <w:tcBorders>
                    <w:top w:val="single" w:sz="4" w:space="0" w:color="000000"/>
                    <w:left w:val="single" w:sz="4" w:space="0" w:color="000000"/>
                    <w:bottom w:val="single" w:sz="4" w:space="0" w:color="000000"/>
                    <w:right w:val="single" w:sz="4" w:space="0" w:color="000000"/>
                  </w:tcBorders>
                  <w:hideMark/>
                </w:tcPr>
                <w:p w14:paraId="0653680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 </w:t>
                  </w:r>
                </w:p>
              </w:tc>
              <w:tc>
                <w:tcPr>
                  <w:tcW w:w="1080" w:type="dxa"/>
                  <w:tcBorders>
                    <w:top w:val="single" w:sz="4" w:space="0" w:color="000000"/>
                    <w:left w:val="single" w:sz="4" w:space="0" w:color="000000"/>
                    <w:bottom w:val="single" w:sz="4" w:space="0" w:color="000000"/>
                    <w:right w:val="single" w:sz="4" w:space="0" w:color="000000"/>
                  </w:tcBorders>
                  <w:hideMark/>
                </w:tcPr>
                <w:p w14:paraId="48C9FF4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80" w:dyaOrig="330" w14:anchorId="78CB3669">
                      <v:shape id="_x0000_i1153" type="#_x0000_t75" style="width:38.8pt;height:16.3pt" o:ole="">
                        <v:imagedata r:id="rId249" o:title=""/>
                      </v:shape>
                      <o:OLEObject Type="Embed" ProgID="Equation.3" ShapeID="_x0000_i1153" DrawAspect="Content" ObjectID="_1580906356" r:id="rId250"/>
                    </w:object>
                  </w:r>
                  <w:r>
                    <w:rPr>
                      <w:rFonts w:ascii="Times New Roman" w:hAnsi="Times New Roman"/>
                      <w:b w:val="0"/>
                      <w:lang w:val="en-US"/>
                    </w:rPr>
                    <w:t xml:space="preserve"> </w:t>
                  </w:r>
                </w:p>
              </w:tc>
              <w:tc>
                <w:tcPr>
                  <w:tcW w:w="1080" w:type="dxa"/>
                  <w:tcBorders>
                    <w:top w:val="single" w:sz="4" w:space="0" w:color="000000"/>
                    <w:left w:val="single" w:sz="4" w:space="0" w:color="000000"/>
                    <w:bottom w:val="single" w:sz="4" w:space="0" w:color="000000"/>
                    <w:right w:val="single" w:sz="4" w:space="0" w:color="000000"/>
                  </w:tcBorders>
                  <w:hideMark/>
                </w:tcPr>
                <w:p w14:paraId="0853058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hideMark/>
                </w:tcPr>
                <w:p w14:paraId="7407275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26F34EBC">
                      <v:shape id="_x0000_i1154" type="#_x0000_t75" style="width:39.45pt;height:16.3pt" o:ole="">
                        <v:imagedata r:id="rId251" o:title=""/>
                      </v:shape>
                      <o:OLEObject Type="Embed" ProgID="Equation.3" ShapeID="_x0000_i1154" DrawAspect="Content" ObjectID="_1580906357" r:id="rId252"/>
                    </w:object>
                  </w:r>
                </w:p>
              </w:tc>
            </w:tr>
            <w:tr w:rsidR="00E12DBB" w14:paraId="52D10FD5"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44E8057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1425754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7C0FF0B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0A93705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554A29E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19364A6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r>
            <w:tr w:rsidR="00E12DBB" w14:paraId="1408DDF8"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395943F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3091D9B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6659F9A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24CC448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4B6DD15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4F05292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r>
            <w:tr w:rsidR="00E12DBB" w14:paraId="233ADCC0"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33381EE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0B074DE8"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32446EA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065617C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2FDABA4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752839B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r>
            <w:tr w:rsidR="00E12DBB" w14:paraId="166E40AA"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24337F4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66A786BC"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3E8CB5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hideMark/>
                </w:tcPr>
                <w:p w14:paraId="54CE8C4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hideMark/>
                </w:tcPr>
                <w:p w14:paraId="12E90D7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hideMark/>
                </w:tcPr>
                <w:p w14:paraId="11B6372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r>
          </w:tbl>
          <w:p w14:paraId="1EB37268" w14:textId="77777777" w:rsidR="00E12DBB" w:rsidRDefault="00E12DBB" w:rsidP="00E12DBB">
            <w:pPr>
              <w:pStyle w:val="B1"/>
              <w:ind w:firstLine="0"/>
              <w:rPr>
                <w:color w:val="000000"/>
                <w:lang w:eastAsia="zh-CN"/>
              </w:rPr>
            </w:pPr>
          </w:p>
          <w:p w14:paraId="6538BF8B" w14:textId="77777777" w:rsidR="00E12DBB" w:rsidRDefault="00E12DBB" w:rsidP="00E12DBB">
            <w:pPr>
              <w:pStyle w:val="TH"/>
              <w:rPr>
                <w:lang w:eastAsia="en-GB"/>
              </w:rPr>
            </w:pPr>
            <w:r>
              <w:t xml:space="preserve">Table </w:t>
            </w:r>
            <w:r>
              <w:rPr>
                <w:lang w:eastAsia="zh-CN"/>
              </w:rPr>
              <w:t>7.3.1.1.2</w:t>
            </w:r>
            <w:r>
              <w:t>-b</w:t>
            </w:r>
            <w:r>
              <w:rPr>
                <w:lang w:eastAsia="zh-CN"/>
              </w:rPr>
              <w:t xml:space="preserve">: </w:t>
            </w:r>
            <w:r>
              <w:t xml:space="preserve">SRI indication </w:t>
            </w:r>
            <w:r>
              <w:rPr>
                <w:color w:val="000000"/>
                <w:lang w:eastAsia="zh-CN"/>
              </w:rPr>
              <w:t>for non-codebook based PUSCH transmission</w:t>
            </w:r>
            <w:r>
              <w:rPr>
                <w:lang w:eastAsia="zh-CN"/>
              </w:rPr>
              <w:t xml:space="preserve">, </w:t>
            </w:r>
            <w:r>
              <w:rPr>
                <w:rFonts w:eastAsia="Times New Roman"/>
                <w:position w:val="-12"/>
                <w:lang w:eastAsia="en-GB"/>
              </w:rPr>
              <w:object w:dxaOrig="840" w:dyaOrig="360" w14:anchorId="5F204E0C">
                <v:shape id="_x0000_i1155" type="#_x0000_t75" style="width:41.95pt;height:18.15pt" o:ole="">
                  <v:imagedata r:id="rId253" o:title=""/>
                </v:shape>
                <o:OLEObject Type="Embed" ProgID="Equation.DSMT4" ShapeID="_x0000_i1155" DrawAspect="Content" ObjectID="_1580906358" r:id="rId254"/>
              </w:objec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080"/>
              <w:gridCol w:w="1080"/>
              <w:gridCol w:w="1080"/>
              <w:gridCol w:w="1080"/>
              <w:gridCol w:w="1080"/>
            </w:tblGrid>
            <w:tr w:rsidR="00E12DBB" w14:paraId="6FF30735" w14:textId="77777777" w:rsidTr="00E12DBB">
              <w:trPr>
                <w:trHeight w:val="81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4D19277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90ADBC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755F14B2">
                      <v:shape id="_x0000_i1156" type="#_x0000_t75" style="width:39.45pt;height:16.3pt" o:ole="">
                        <v:imagedata r:id="rId247" o:title=""/>
                      </v:shape>
                      <o:OLEObject Type="Embed" ProgID="Equation.3" ShapeID="_x0000_i1156" DrawAspect="Content" ObjectID="_1580906359" r:id="rId255"/>
                    </w:objec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09DAD2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C082E1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80" w:dyaOrig="330" w14:anchorId="5BA9F7E9">
                      <v:shape id="_x0000_i1157" type="#_x0000_t75" style="width:38.8pt;height:16.3pt" o:ole="">
                        <v:imagedata r:id="rId249" o:title=""/>
                      </v:shape>
                      <o:OLEObject Type="Embed" ProgID="Equation.3" ShapeID="_x0000_i1157" DrawAspect="Content" ObjectID="_1580906360" r:id="rId256"/>
                    </w:objec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0DD3DC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297430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22987A3E">
                      <v:shape id="_x0000_i1158" type="#_x0000_t75" style="width:39.45pt;height:16.3pt" o:ole="">
                        <v:imagedata r:id="rId251" o:title=""/>
                      </v:shape>
                      <o:OLEObject Type="Embed" ProgID="Equation.3" ShapeID="_x0000_i1158" DrawAspect="Content" ObjectID="_1580906361" r:id="rId257"/>
                    </w:object>
                  </w:r>
                </w:p>
              </w:tc>
            </w:tr>
            <w:tr w:rsidR="00E12DBB" w14:paraId="353CC1D7"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596867C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56209F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D245BC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6E203D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7B91BA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366AE6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r>
            <w:tr w:rsidR="00E12DBB" w14:paraId="31163596"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76E51F9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EF9861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59A475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AB0DCA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E0CF38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1E6DF6E"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r>
            <w:tr w:rsidR="00E12DBB" w14:paraId="212BA942"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3C127EEE"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C9C363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FD8E04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E21E1A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4D9E0D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5935B8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r>
            <w:tr w:rsidR="00E12DBB" w14:paraId="6E8B382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2309009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B67D8B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9F127F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396050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D4B5AB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EE33C3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r>
            <w:tr w:rsidR="00E12DBB" w14:paraId="0DCA6EAC"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6DF5B5A3"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646121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931018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813831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F98B8F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0FB8FD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r>
            <w:tr w:rsidR="00E12DBB" w14:paraId="45723DA0"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2A04731C"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7C0BC9C"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810726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A02C3E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723060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5AB3DE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r>
            <w:tr w:rsidR="00E12DBB" w14:paraId="74F0920D"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4AB30F3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25CC1D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B85732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6-7</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99E95E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3E97B6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6</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F2F4ED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0,3</w:t>
                  </w:r>
                </w:p>
              </w:tc>
            </w:tr>
            <w:tr w:rsidR="00E12DBB" w14:paraId="445E7F42"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4C1FF7E8"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1764A7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2126548"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6C456A6"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53CD4F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7</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79C2E1D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r>
            <w:tr w:rsidR="00E12DBB" w14:paraId="790C296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7844E52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6183C1A"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AC65BA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6B6137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214BBE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8</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0787AD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1,3</w:t>
                  </w:r>
                </w:p>
              </w:tc>
            </w:tr>
            <w:tr w:rsidR="00E12DBB" w14:paraId="41D36312"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629CEB7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9033EE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C900C1D"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D2D8E3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7B60ACE"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9</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4DC9627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2,3</w:t>
                  </w:r>
                </w:p>
              </w:tc>
            </w:tr>
            <w:tr w:rsidR="00E12DBB" w14:paraId="1D111E3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vAlign w:val="center"/>
                  <w:hideMark/>
                </w:tcPr>
                <w:p w14:paraId="658C7C55"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98ABE1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AAA6F5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77D216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5678833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10-15</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84E409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r>
          </w:tbl>
          <w:p w14:paraId="34C06498" w14:textId="77777777" w:rsidR="00E12DBB" w:rsidRDefault="00E12DBB" w:rsidP="00E12DBB">
            <w:pPr>
              <w:pStyle w:val="B1"/>
              <w:ind w:firstLine="0"/>
              <w:rPr>
                <w:color w:val="000000"/>
                <w:lang w:eastAsia="zh-CN"/>
              </w:rPr>
            </w:pPr>
          </w:p>
          <w:p w14:paraId="53DFDB6E" w14:textId="77777777" w:rsidR="00E12DBB" w:rsidRDefault="00E12DBB" w:rsidP="00E12DBB">
            <w:pPr>
              <w:pStyle w:val="TH"/>
              <w:rPr>
                <w:lang w:eastAsia="en-GB"/>
              </w:rPr>
            </w:pPr>
            <w:r>
              <w:t xml:space="preserve">Table </w:t>
            </w:r>
            <w:r>
              <w:rPr>
                <w:lang w:eastAsia="zh-CN"/>
              </w:rPr>
              <w:t>7.3.1.1.2</w:t>
            </w:r>
            <w:r>
              <w:t>-</w:t>
            </w:r>
            <w:r>
              <w:rPr>
                <w:lang w:eastAsia="zh-CN"/>
              </w:rPr>
              <w:t xml:space="preserve">c: </w:t>
            </w:r>
            <w:r>
              <w:t xml:space="preserve">SRI indication </w:t>
            </w:r>
            <w:r>
              <w:rPr>
                <w:color w:val="000000"/>
                <w:lang w:eastAsia="zh-CN"/>
              </w:rPr>
              <w:t>for non-codebook based PUSCH transmission</w:t>
            </w:r>
            <w:r>
              <w:rPr>
                <w:lang w:eastAsia="zh-CN"/>
              </w:rPr>
              <w:t xml:space="preserve">, </w:t>
            </w:r>
            <w:r>
              <w:rPr>
                <w:rFonts w:eastAsia="Times New Roman"/>
                <w:position w:val="-12"/>
                <w:lang w:eastAsia="en-GB"/>
              </w:rPr>
              <w:object w:dxaOrig="810" w:dyaOrig="360" w14:anchorId="4E9652C5">
                <v:shape id="_x0000_i1159" type="#_x0000_t75" style="width:40.7pt;height:18.15pt" o:ole="">
                  <v:imagedata r:id="rId258" o:title=""/>
                </v:shape>
                <o:OLEObject Type="Embed" ProgID="Equation.DSMT4" ShapeID="_x0000_i1159" DrawAspect="Content" ObjectID="_1580906362" r:id="rId259"/>
              </w:objec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111"/>
              <w:gridCol w:w="1080"/>
              <w:gridCol w:w="1111"/>
              <w:gridCol w:w="1080"/>
              <w:gridCol w:w="1080"/>
            </w:tblGrid>
            <w:tr w:rsidR="00E12DBB" w14:paraId="7F7DE4EE" w14:textId="77777777" w:rsidTr="00E12DBB">
              <w:trPr>
                <w:trHeight w:val="810"/>
                <w:jc w:val="center"/>
              </w:trPr>
              <w:tc>
                <w:tcPr>
                  <w:tcW w:w="1080" w:type="dxa"/>
                  <w:tcBorders>
                    <w:top w:val="single" w:sz="4" w:space="0" w:color="000000"/>
                    <w:left w:val="single" w:sz="4" w:space="0" w:color="000000"/>
                    <w:bottom w:val="single" w:sz="4" w:space="0" w:color="000000"/>
                    <w:right w:val="single" w:sz="4" w:space="0" w:color="000000"/>
                  </w:tcBorders>
                  <w:hideMark/>
                </w:tcPr>
                <w:p w14:paraId="4DF1FE5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111" w:type="dxa"/>
                  <w:tcBorders>
                    <w:top w:val="single" w:sz="4" w:space="0" w:color="000000"/>
                    <w:left w:val="single" w:sz="4" w:space="0" w:color="000000"/>
                    <w:bottom w:val="single" w:sz="4" w:space="0" w:color="000000"/>
                    <w:right w:val="single" w:sz="4" w:space="0" w:color="000000"/>
                  </w:tcBorders>
                  <w:hideMark/>
                </w:tcPr>
                <w:p w14:paraId="57B7920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77F23CE2">
                      <v:shape id="_x0000_i1160" type="#_x0000_t75" style="width:39.45pt;height:16.3pt" o:ole="">
                        <v:imagedata r:id="rId247" o:title=""/>
                      </v:shape>
                      <o:OLEObject Type="Embed" ProgID="Equation.3" ShapeID="_x0000_i1160" DrawAspect="Content" ObjectID="_1580906363" r:id="rId260"/>
                    </w:object>
                  </w:r>
                </w:p>
              </w:tc>
              <w:tc>
                <w:tcPr>
                  <w:tcW w:w="1080" w:type="dxa"/>
                  <w:tcBorders>
                    <w:top w:val="single" w:sz="4" w:space="0" w:color="000000"/>
                    <w:left w:val="single" w:sz="4" w:space="0" w:color="000000"/>
                    <w:bottom w:val="single" w:sz="4" w:space="0" w:color="000000"/>
                    <w:right w:val="single" w:sz="4" w:space="0" w:color="000000"/>
                  </w:tcBorders>
                  <w:hideMark/>
                </w:tcPr>
                <w:p w14:paraId="386A978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 </w:t>
                  </w:r>
                </w:p>
              </w:tc>
              <w:tc>
                <w:tcPr>
                  <w:tcW w:w="1111" w:type="dxa"/>
                  <w:tcBorders>
                    <w:top w:val="single" w:sz="4" w:space="0" w:color="000000"/>
                    <w:left w:val="single" w:sz="4" w:space="0" w:color="000000"/>
                    <w:bottom w:val="single" w:sz="4" w:space="0" w:color="000000"/>
                    <w:right w:val="single" w:sz="4" w:space="0" w:color="000000"/>
                  </w:tcBorders>
                  <w:hideMark/>
                </w:tcPr>
                <w:p w14:paraId="6C44B0B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80" w:dyaOrig="330" w14:anchorId="2316AAD5">
                      <v:shape id="_x0000_i1161" type="#_x0000_t75" style="width:38.8pt;height:16.3pt" o:ole="">
                        <v:imagedata r:id="rId249" o:title=""/>
                      </v:shape>
                      <o:OLEObject Type="Embed" ProgID="Equation.3" ShapeID="_x0000_i1161" DrawAspect="Content" ObjectID="_1580906364" r:id="rId261"/>
                    </w:object>
                  </w:r>
                </w:p>
              </w:tc>
              <w:tc>
                <w:tcPr>
                  <w:tcW w:w="1080" w:type="dxa"/>
                  <w:tcBorders>
                    <w:top w:val="single" w:sz="4" w:space="0" w:color="000000"/>
                    <w:left w:val="single" w:sz="4" w:space="0" w:color="000000"/>
                    <w:bottom w:val="single" w:sz="4" w:space="0" w:color="000000"/>
                    <w:right w:val="single" w:sz="4" w:space="0" w:color="000000"/>
                  </w:tcBorders>
                  <w:hideMark/>
                </w:tcPr>
                <w:p w14:paraId="223D75E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hideMark/>
                </w:tcPr>
                <w:p w14:paraId="2AE071E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37A46341">
                      <v:shape id="_x0000_i1162" type="#_x0000_t75" style="width:39.45pt;height:16.3pt" o:ole="">
                        <v:imagedata r:id="rId251" o:title=""/>
                      </v:shape>
                      <o:OLEObject Type="Embed" ProgID="Equation.3" ShapeID="_x0000_i1162" DrawAspect="Content" ObjectID="_1580906365" r:id="rId262"/>
                    </w:object>
                  </w:r>
                </w:p>
              </w:tc>
            </w:tr>
            <w:tr w:rsidR="00E12DBB" w14:paraId="2C1924FD"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BC48C0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111" w:type="dxa"/>
                  <w:tcBorders>
                    <w:top w:val="single" w:sz="4" w:space="0" w:color="000000"/>
                    <w:left w:val="single" w:sz="4" w:space="0" w:color="000000"/>
                    <w:bottom w:val="single" w:sz="4" w:space="0" w:color="000000"/>
                    <w:right w:val="single" w:sz="4" w:space="0" w:color="000000"/>
                  </w:tcBorders>
                  <w:hideMark/>
                </w:tcPr>
                <w:p w14:paraId="5E3BBA7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346E02C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111" w:type="dxa"/>
                  <w:tcBorders>
                    <w:top w:val="single" w:sz="4" w:space="0" w:color="000000"/>
                    <w:left w:val="single" w:sz="4" w:space="0" w:color="000000"/>
                    <w:bottom w:val="single" w:sz="4" w:space="0" w:color="000000"/>
                    <w:right w:val="single" w:sz="4" w:space="0" w:color="000000"/>
                  </w:tcBorders>
                  <w:hideMark/>
                </w:tcPr>
                <w:p w14:paraId="7B6CB2E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14182D6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7E916D4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r>
            <w:tr w:rsidR="00E12DBB" w14:paraId="25C2F9DE"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5BACD7B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111" w:type="dxa"/>
                  <w:tcBorders>
                    <w:top w:val="single" w:sz="4" w:space="0" w:color="000000"/>
                    <w:left w:val="single" w:sz="4" w:space="0" w:color="000000"/>
                    <w:bottom w:val="single" w:sz="4" w:space="0" w:color="000000"/>
                    <w:right w:val="single" w:sz="4" w:space="0" w:color="000000"/>
                  </w:tcBorders>
                  <w:hideMark/>
                </w:tcPr>
                <w:p w14:paraId="10DDB26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2412B2A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111" w:type="dxa"/>
                  <w:tcBorders>
                    <w:top w:val="single" w:sz="4" w:space="0" w:color="000000"/>
                    <w:left w:val="single" w:sz="4" w:space="0" w:color="000000"/>
                    <w:bottom w:val="single" w:sz="4" w:space="0" w:color="000000"/>
                    <w:right w:val="single" w:sz="4" w:space="0" w:color="000000"/>
                  </w:tcBorders>
                  <w:hideMark/>
                </w:tcPr>
                <w:p w14:paraId="7C5B725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5B3EB27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0F50B1D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r>
            <w:tr w:rsidR="00E12DBB" w14:paraId="4B363FC6"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43F88A0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111" w:type="dxa"/>
                  <w:tcBorders>
                    <w:top w:val="single" w:sz="4" w:space="0" w:color="000000"/>
                    <w:left w:val="single" w:sz="4" w:space="0" w:color="000000"/>
                    <w:bottom w:val="single" w:sz="4" w:space="0" w:color="000000"/>
                    <w:right w:val="single" w:sz="4" w:space="0" w:color="000000"/>
                  </w:tcBorders>
                  <w:hideMark/>
                </w:tcPr>
                <w:p w14:paraId="30D4C46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hideMark/>
                </w:tcPr>
                <w:p w14:paraId="6D7E84C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111" w:type="dxa"/>
                  <w:tcBorders>
                    <w:top w:val="single" w:sz="4" w:space="0" w:color="000000"/>
                    <w:left w:val="single" w:sz="4" w:space="0" w:color="000000"/>
                    <w:bottom w:val="single" w:sz="4" w:space="0" w:color="000000"/>
                    <w:right w:val="single" w:sz="4" w:space="0" w:color="000000"/>
                  </w:tcBorders>
                  <w:hideMark/>
                </w:tcPr>
                <w:p w14:paraId="29B94B7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4492026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30731D4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r>
            <w:tr w:rsidR="00E12DBB" w14:paraId="1D9DD426"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7B395DC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111" w:type="dxa"/>
                  <w:tcBorders>
                    <w:top w:val="single" w:sz="4" w:space="0" w:color="000000"/>
                    <w:left w:val="single" w:sz="4" w:space="0" w:color="000000"/>
                    <w:bottom w:val="single" w:sz="4" w:space="0" w:color="000000"/>
                    <w:right w:val="single" w:sz="4" w:space="0" w:color="000000"/>
                  </w:tcBorders>
                  <w:hideMark/>
                </w:tcPr>
                <w:p w14:paraId="62CE923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hideMark/>
                </w:tcPr>
                <w:p w14:paraId="29CD72B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111" w:type="dxa"/>
                  <w:tcBorders>
                    <w:top w:val="single" w:sz="4" w:space="0" w:color="000000"/>
                    <w:left w:val="single" w:sz="4" w:space="0" w:color="000000"/>
                    <w:bottom w:val="single" w:sz="4" w:space="0" w:color="000000"/>
                    <w:right w:val="single" w:sz="4" w:space="0" w:color="000000"/>
                  </w:tcBorders>
                  <w:hideMark/>
                </w:tcPr>
                <w:p w14:paraId="49B6018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hideMark/>
                </w:tcPr>
                <w:p w14:paraId="6664D92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hideMark/>
                </w:tcPr>
                <w:p w14:paraId="45EC845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r>
            <w:tr w:rsidR="00E12DBB" w14:paraId="11AD4F25"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4AE087C7"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22C5AC32"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146BB7E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111" w:type="dxa"/>
                  <w:tcBorders>
                    <w:top w:val="single" w:sz="4" w:space="0" w:color="000000"/>
                    <w:left w:val="single" w:sz="4" w:space="0" w:color="000000"/>
                    <w:bottom w:val="single" w:sz="4" w:space="0" w:color="000000"/>
                    <w:right w:val="single" w:sz="4" w:space="0" w:color="000000"/>
                  </w:tcBorders>
                  <w:hideMark/>
                </w:tcPr>
                <w:p w14:paraId="037B0C8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c>
                <w:tcPr>
                  <w:tcW w:w="1080" w:type="dxa"/>
                  <w:tcBorders>
                    <w:top w:val="single" w:sz="4" w:space="0" w:color="000000"/>
                    <w:left w:val="single" w:sz="4" w:space="0" w:color="000000"/>
                    <w:bottom w:val="single" w:sz="4" w:space="0" w:color="000000"/>
                    <w:right w:val="single" w:sz="4" w:space="0" w:color="000000"/>
                  </w:tcBorders>
                  <w:hideMark/>
                </w:tcPr>
                <w:p w14:paraId="229CA1A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080" w:type="dxa"/>
                  <w:tcBorders>
                    <w:top w:val="single" w:sz="4" w:space="0" w:color="000000"/>
                    <w:left w:val="single" w:sz="4" w:space="0" w:color="000000"/>
                    <w:bottom w:val="single" w:sz="4" w:space="0" w:color="000000"/>
                    <w:right w:val="single" w:sz="4" w:space="0" w:color="000000"/>
                  </w:tcBorders>
                  <w:hideMark/>
                </w:tcPr>
                <w:p w14:paraId="6DF2AB9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r>
            <w:tr w:rsidR="00E12DBB" w14:paraId="036D652C"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40C1F404"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BBB126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02BE925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111" w:type="dxa"/>
                  <w:tcBorders>
                    <w:top w:val="single" w:sz="4" w:space="0" w:color="000000"/>
                    <w:left w:val="single" w:sz="4" w:space="0" w:color="000000"/>
                    <w:bottom w:val="single" w:sz="4" w:space="0" w:color="000000"/>
                    <w:right w:val="single" w:sz="4" w:space="0" w:color="000000"/>
                  </w:tcBorders>
                  <w:hideMark/>
                </w:tcPr>
                <w:p w14:paraId="640052F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c>
                <w:tcPr>
                  <w:tcW w:w="1080" w:type="dxa"/>
                  <w:tcBorders>
                    <w:top w:val="single" w:sz="4" w:space="0" w:color="000000"/>
                    <w:left w:val="single" w:sz="4" w:space="0" w:color="000000"/>
                    <w:bottom w:val="single" w:sz="4" w:space="0" w:color="000000"/>
                    <w:right w:val="single" w:sz="4" w:space="0" w:color="000000"/>
                  </w:tcBorders>
                  <w:hideMark/>
                </w:tcPr>
                <w:p w14:paraId="7B7ACAC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080" w:type="dxa"/>
                  <w:tcBorders>
                    <w:top w:val="single" w:sz="4" w:space="0" w:color="000000"/>
                    <w:left w:val="single" w:sz="4" w:space="0" w:color="000000"/>
                    <w:bottom w:val="single" w:sz="4" w:space="0" w:color="000000"/>
                    <w:right w:val="single" w:sz="4" w:space="0" w:color="000000"/>
                  </w:tcBorders>
                  <w:hideMark/>
                </w:tcPr>
                <w:p w14:paraId="30C151D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r>
            <w:tr w:rsidR="00E12DBB" w14:paraId="384E519A"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6CF0814"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F75987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D680092" w14:textId="77777777" w:rsidR="00E12DBB" w:rsidRDefault="00E12DBB">
                  <w:pPr>
                    <w:pStyle w:val="TH"/>
                    <w:spacing w:before="0" w:after="0"/>
                    <w:rPr>
                      <w:rFonts w:ascii="Times New Roman" w:hAnsi="Times New Roman"/>
                      <w:b w:val="0"/>
                      <w:lang w:val="en-US"/>
                    </w:rPr>
                  </w:pPr>
                  <w:r>
                    <w:rPr>
                      <w:rFonts w:ascii="Times New Roman" w:hAnsi="Times New Roman"/>
                      <w:b w:val="0"/>
                      <w:lang w:val="en-US" w:eastAsia="zh-CN"/>
                    </w:rPr>
                    <w:t>6</w:t>
                  </w:r>
                </w:p>
              </w:tc>
              <w:tc>
                <w:tcPr>
                  <w:tcW w:w="1111" w:type="dxa"/>
                  <w:tcBorders>
                    <w:top w:val="single" w:sz="4" w:space="0" w:color="000000"/>
                    <w:left w:val="single" w:sz="4" w:space="0" w:color="000000"/>
                    <w:bottom w:val="single" w:sz="4" w:space="0" w:color="000000"/>
                    <w:right w:val="single" w:sz="4" w:space="0" w:color="000000"/>
                  </w:tcBorders>
                  <w:hideMark/>
                </w:tcPr>
                <w:p w14:paraId="19EAE95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0,1,2</w:t>
                  </w:r>
                </w:p>
              </w:tc>
              <w:tc>
                <w:tcPr>
                  <w:tcW w:w="1080" w:type="dxa"/>
                  <w:tcBorders>
                    <w:top w:val="single" w:sz="4" w:space="0" w:color="000000"/>
                    <w:left w:val="single" w:sz="4" w:space="0" w:color="000000"/>
                    <w:bottom w:val="single" w:sz="4" w:space="0" w:color="000000"/>
                    <w:right w:val="single" w:sz="4" w:space="0" w:color="000000"/>
                  </w:tcBorders>
                  <w:hideMark/>
                </w:tcPr>
                <w:p w14:paraId="64064B4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6</w:t>
                  </w:r>
                </w:p>
              </w:tc>
              <w:tc>
                <w:tcPr>
                  <w:tcW w:w="1080" w:type="dxa"/>
                  <w:tcBorders>
                    <w:top w:val="single" w:sz="4" w:space="0" w:color="000000"/>
                    <w:left w:val="single" w:sz="4" w:space="0" w:color="000000"/>
                    <w:bottom w:val="single" w:sz="4" w:space="0" w:color="000000"/>
                    <w:right w:val="single" w:sz="4" w:space="0" w:color="000000"/>
                  </w:tcBorders>
                  <w:hideMark/>
                </w:tcPr>
                <w:p w14:paraId="6083B89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0,3</w:t>
                  </w:r>
                </w:p>
              </w:tc>
            </w:tr>
            <w:tr w:rsidR="00E12DBB" w14:paraId="2E1CE068"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2F9D505F"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412114A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2D22BAE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7</w:t>
                  </w:r>
                </w:p>
              </w:tc>
              <w:tc>
                <w:tcPr>
                  <w:tcW w:w="1111" w:type="dxa"/>
                  <w:tcBorders>
                    <w:top w:val="single" w:sz="4" w:space="0" w:color="000000"/>
                    <w:left w:val="single" w:sz="4" w:space="0" w:color="000000"/>
                    <w:bottom w:val="single" w:sz="4" w:space="0" w:color="000000"/>
                    <w:right w:val="single" w:sz="4" w:space="0" w:color="000000"/>
                  </w:tcBorders>
                  <w:hideMark/>
                </w:tcPr>
                <w:p w14:paraId="28687D5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hideMark/>
                </w:tcPr>
                <w:p w14:paraId="4B9D5B8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7</w:t>
                  </w:r>
                </w:p>
              </w:tc>
              <w:tc>
                <w:tcPr>
                  <w:tcW w:w="1080" w:type="dxa"/>
                  <w:tcBorders>
                    <w:top w:val="single" w:sz="4" w:space="0" w:color="000000"/>
                    <w:left w:val="single" w:sz="4" w:space="0" w:color="000000"/>
                    <w:bottom w:val="single" w:sz="4" w:space="0" w:color="000000"/>
                    <w:right w:val="single" w:sz="4" w:space="0" w:color="000000"/>
                  </w:tcBorders>
                  <w:hideMark/>
                </w:tcPr>
                <w:p w14:paraId="6ECC491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r>
            <w:tr w:rsidR="00E12DBB" w14:paraId="1D736435"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24D9C2BC"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1106EAD"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E72CE84"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5699ED5"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0FFF150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8</w:t>
                  </w:r>
                </w:p>
              </w:tc>
              <w:tc>
                <w:tcPr>
                  <w:tcW w:w="1080" w:type="dxa"/>
                  <w:tcBorders>
                    <w:top w:val="single" w:sz="4" w:space="0" w:color="000000"/>
                    <w:left w:val="single" w:sz="4" w:space="0" w:color="000000"/>
                    <w:bottom w:val="single" w:sz="4" w:space="0" w:color="000000"/>
                    <w:right w:val="single" w:sz="4" w:space="0" w:color="000000"/>
                  </w:tcBorders>
                  <w:hideMark/>
                </w:tcPr>
                <w:p w14:paraId="47D6FB4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1,3</w:t>
                  </w:r>
                </w:p>
              </w:tc>
            </w:tr>
            <w:tr w:rsidR="00E12DBB" w14:paraId="3ED6D3C3"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6ED817AC"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73111A3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226BB9D"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2F872F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205E599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9</w:t>
                  </w:r>
                </w:p>
              </w:tc>
              <w:tc>
                <w:tcPr>
                  <w:tcW w:w="1080" w:type="dxa"/>
                  <w:tcBorders>
                    <w:top w:val="single" w:sz="4" w:space="0" w:color="000000"/>
                    <w:left w:val="single" w:sz="4" w:space="0" w:color="000000"/>
                    <w:bottom w:val="single" w:sz="4" w:space="0" w:color="000000"/>
                    <w:right w:val="single" w:sz="4" w:space="0" w:color="000000"/>
                  </w:tcBorders>
                  <w:hideMark/>
                </w:tcPr>
                <w:p w14:paraId="5EA0187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2,3</w:t>
                  </w:r>
                </w:p>
              </w:tc>
            </w:tr>
            <w:tr w:rsidR="00E12DBB" w14:paraId="7308310F"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5286AD77"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3B98EF7"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0AE6050"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4CB1BAF2"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95DC69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10</w:t>
                  </w:r>
                </w:p>
              </w:tc>
              <w:tc>
                <w:tcPr>
                  <w:tcW w:w="1080" w:type="dxa"/>
                  <w:tcBorders>
                    <w:top w:val="single" w:sz="4" w:space="0" w:color="000000"/>
                    <w:left w:val="single" w:sz="4" w:space="0" w:color="000000"/>
                    <w:bottom w:val="single" w:sz="4" w:space="0" w:color="000000"/>
                    <w:right w:val="single" w:sz="4" w:space="0" w:color="000000"/>
                  </w:tcBorders>
                  <w:hideMark/>
                </w:tcPr>
                <w:p w14:paraId="7D99095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0,1,2</w:t>
                  </w:r>
                </w:p>
              </w:tc>
            </w:tr>
            <w:tr w:rsidR="00E12DBB" w14:paraId="2DF78806"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C4F005E"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DCDC9A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ABCD0CB"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38A2FB8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F972BC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11</w:t>
                  </w:r>
                </w:p>
              </w:tc>
              <w:tc>
                <w:tcPr>
                  <w:tcW w:w="1080" w:type="dxa"/>
                  <w:tcBorders>
                    <w:top w:val="single" w:sz="4" w:space="0" w:color="000000"/>
                    <w:left w:val="single" w:sz="4" w:space="0" w:color="000000"/>
                    <w:bottom w:val="single" w:sz="4" w:space="0" w:color="000000"/>
                    <w:right w:val="single" w:sz="4" w:space="0" w:color="000000"/>
                  </w:tcBorders>
                  <w:hideMark/>
                </w:tcPr>
                <w:p w14:paraId="45782A3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0,1,3</w:t>
                  </w:r>
                </w:p>
              </w:tc>
            </w:tr>
            <w:tr w:rsidR="00E12DBB" w14:paraId="529400F1"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0C2A0914"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43AAEEE6"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0F9BD4F6"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84587F4"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E7D8A6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c>
                <w:tcPr>
                  <w:tcW w:w="1080" w:type="dxa"/>
                  <w:tcBorders>
                    <w:top w:val="single" w:sz="4" w:space="0" w:color="000000"/>
                    <w:left w:val="single" w:sz="4" w:space="0" w:color="000000"/>
                    <w:bottom w:val="single" w:sz="4" w:space="0" w:color="000000"/>
                    <w:right w:val="single" w:sz="4" w:space="0" w:color="000000"/>
                  </w:tcBorders>
                  <w:hideMark/>
                </w:tcPr>
                <w:p w14:paraId="4132BD4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0,2,3</w:t>
                  </w:r>
                </w:p>
              </w:tc>
            </w:tr>
            <w:tr w:rsidR="00E12DBB" w14:paraId="1F39723F"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2F50794"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D306D1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25D4F6C6"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760BDC5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0113B0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13</w:t>
                  </w:r>
                </w:p>
              </w:tc>
              <w:tc>
                <w:tcPr>
                  <w:tcW w:w="1080" w:type="dxa"/>
                  <w:tcBorders>
                    <w:top w:val="single" w:sz="4" w:space="0" w:color="000000"/>
                    <w:left w:val="single" w:sz="4" w:space="0" w:color="000000"/>
                    <w:bottom w:val="single" w:sz="4" w:space="0" w:color="000000"/>
                    <w:right w:val="single" w:sz="4" w:space="0" w:color="000000"/>
                  </w:tcBorders>
                  <w:hideMark/>
                </w:tcPr>
                <w:p w14:paraId="7012E07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1,2,3</w:t>
                  </w:r>
                </w:p>
              </w:tc>
            </w:tr>
            <w:tr w:rsidR="00E12DBB" w14:paraId="702C1286"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79E0A609"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3A4EAE97"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78CB27D"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BA86B3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3726A02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14</w:t>
                  </w:r>
                  <w:r>
                    <w:rPr>
                      <w:rFonts w:ascii="Times New Roman" w:hAnsi="Times New Roman"/>
                      <w:b w:val="0"/>
                      <w:lang w:val="en-US" w:eastAsia="zh-CN"/>
                    </w:rPr>
                    <w:t>-</w:t>
                  </w:r>
                  <w:r>
                    <w:rPr>
                      <w:rFonts w:ascii="Times New Roman" w:hAnsi="Times New Roman"/>
                      <w:b w:val="0"/>
                      <w:lang w:val="en-US"/>
                    </w:rPr>
                    <w:t>15</w:t>
                  </w:r>
                </w:p>
              </w:tc>
              <w:tc>
                <w:tcPr>
                  <w:tcW w:w="1080" w:type="dxa"/>
                  <w:tcBorders>
                    <w:top w:val="single" w:sz="4" w:space="0" w:color="000000"/>
                    <w:left w:val="single" w:sz="4" w:space="0" w:color="000000"/>
                    <w:bottom w:val="single" w:sz="4" w:space="0" w:color="000000"/>
                    <w:right w:val="single" w:sz="4" w:space="0" w:color="000000"/>
                  </w:tcBorders>
                  <w:hideMark/>
                </w:tcPr>
                <w:p w14:paraId="5FDB03C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r>
          </w:tbl>
          <w:p w14:paraId="65CF91D8" w14:textId="77777777" w:rsidR="00E12DBB" w:rsidRDefault="00E12DBB" w:rsidP="00E12DBB">
            <w:pPr>
              <w:pStyle w:val="B1"/>
              <w:ind w:firstLine="0"/>
              <w:rPr>
                <w:color w:val="000000"/>
                <w:lang w:eastAsia="zh-CN"/>
              </w:rPr>
            </w:pPr>
          </w:p>
          <w:p w14:paraId="671AEC59" w14:textId="77777777" w:rsidR="00E12DBB" w:rsidRDefault="00E12DBB" w:rsidP="00E12DBB">
            <w:pPr>
              <w:pStyle w:val="TH"/>
              <w:rPr>
                <w:lang w:eastAsia="en-GB"/>
              </w:rPr>
            </w:pPr>
            <w:r>
              <w:t xml:space="preserve">Table </w:t>
            </w:r>
            <w:r>
              <w:rPr>
                <w:lang w:eastAsia="zh-CN"/>
              </w:rPr>
              <w:t>7.3.1.1.2</w:t>
            </w:r>
            <w:r>
              <w:t>-</w:t>
            </w:r>
            <w:r>
              <w:rPr>
                <w:lang w:eastAsia="zh-CN"/>
              </w:rPr>
              <w:t xml:space="preserve">d: </w:t>
            </w:r>
            <w:r>
              <w:t xml:space="preserve">SRI indication </w:t>
            </w:r>
            <w:r>
              <w:rPr>
                <w:color w:val="000000"/>
                <w:lang w:eastAsia="zh-CN"/>
              </w:rPr>
              <w:t>for non-codebook based PUSCH transmission</w:t>
            </w:r>
            <w:r>
              <w:rPr>
                <w:lang w:eastAsia="zh-CN"/>
              </w:rPr>
              <w:t xml:space="preserve">, </w:t>
            </w:r>
            <w:r>
              <w:rPr>
                <w:rFonts w:eastAsia="Times New Roman"/>
                <w:position w:val="-12"/>
                <w:lang w:eastAsia="en-GB"/>
              </w:rPr>
              <w:object w:dxaOrig="840" w:dyaOrig="360" w14:anchorId="38807F18">
                <v:shape id="_x0000_i1163" type="#_x0000_t75" style="width:41.95pt;height:18.15pt" o:ole="">
                  <v:imagedata r:id="rId263" o:title=""/>
                </v:shape>
                <o:OLEObject Type="Embed" ProgID="Equation.DSMT4" ShapeID="_x0000_i1163" DrawAspect="Content" ObjectID="_1580906366" r:id="rId264"/>
              </w:objec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1111"/>
              <w:gridCol w:w="1080"/>
              <w:gridCol w:w="1111"/>
              <w:gridCol w:w="1080"/>
              <w:gridCol w:w="1080"/>
            </w:tblGrid>
            <w:tr w:rsidR="00E12DBB" w14:paraId="7A29DCA8" w14:textId="77777777" w:rsidTr="00E12DBB">
              <w:trPr>
                <w:trHeight w:val="810"/>
                <w:jc w:val="center"/>
              </w:trPr>
              <w:tc>
                <w:tcPr>
                  <w:tcW w:w="1080" w:type="dxa"/>
                  <w:tcBorders>
                    <w:top w:val="single" w:sz="4" w:space="0" w:color="000000"/>
                    <w:left w:val="single" w:sz="4" w:space="0" w:color="000000"/>
                    <w:bottom w:val="single" w:sz="4" w:space="0" w:color="000000"/>
                    <w:right w:val="single" w:sz="4" w:space="0" w:color="000000"/>
                  </w:tcBorders>
                  <w:hideMark/>
                </w:tcPr>
                <w:p w14:paraId="0EEA0D3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111" w:type="dxa"/>
                  <w:tcBorders>
                    <w:top w:val="single" w:sz="4" w:space="0" w:color="000000"/>
                    <w:left w:val="single" w:sz="4" w:space="0" w:color="000000"/>
                    <w:bottom w:val="single" w:sz="4" w:space="0" w:color="000000"/>
                    <w:right w:val="single" w:sz="4" w:space="0" w:color="000000"/>
                  </w:tcBorders>
                  <w:hideMark/>
                </w:tcPr>
                <w:p w14:paraId="4409CCA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34988453">
                      <v:shape id="_x0000_i1164" type="#_x0000_t75" style="width:39.45pt;height:16.3pt" o:ole="">
                        <v:imagedata r:id="rId247" o:title=""/>
                      </v:shape>
                      <o:OLEObject Type="Embed" ProgID="Equation.3" ShapeID="_x0000_i1164" DrawAspect="Content" ObjectID="_1580906367" r:id="rId265"/>
                    </w:object>
                  </w:r>
                </w:p>
              </w:tc>
              <w:tc>
                <w:tcPr>
                  <w:tcW w:w="1080" w:type="dxa"/>
                  <w:tcBorders>
                    <w:top w:val="single" w:sz="4" w:space="0" w:color="000000"/>
                    <w:left w:val="single" w:sz="4" w:space="0" w:color="000000"/>
                    <w:bottom w:val="single" w:sz="4" w:space="0" w:color="000000"/>
                    <w:right w:val="single" w:sz="4" w:space="0" w:color="000000"/>
                  </w:tcBorders>
                  <w:hideMark/>
                </w:tcPr>
                <w:p w14:paraId="46FBE13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 </w:t>
                  </w:r>
                </w:p>
              </w:tc>
              <w:tc>
                <w:tcPr>
                  <w:tcW w:w="1111" w:type="dxa"/>
                  <w:tcBorders>
                    <w:top w:val="single" w:sz="4" w:space="0" w:color="000000"/>
                    <w:left w:val="single" w:sz="4" w:space="0" w:color="000000"/>
                    <w:bottom w:val="single" w:sz="4" w:space="0" w:color="000000"/>
                    <w:right w:val="single" w:sz="4" w:space="0" w:color="000000"/>
                  </w:tcBorders>
                  <w:hideMark/>
                </w:tcPr>
                <w:p w14:paraId="47FB61E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80" w:dyaOrig="330" w14:anchorId="5A193E5D">
                      <v:shape id="_x0000_i1165" type="#_x0000_t75" style="width:38.8pt;height:16.3pt" o:ole="">
                        <v:imagedata r:id="rId249" o:title=""/>
                      </v:shape>
                      <o:OLEObject Type="Embed" ProgID="Equation.3" ShapeID="_x0000_i1165" DrawAspect="Content" ObjectID="_1580906368" r:id="rId266"/>
                    </w:object>
                  </w:r>
                </w:p>
              </w:tc>
              <w:tc>
                <w:tcPr>
                  <w:tcW w:w="1080" w:type="dxa"/>
                  <w:tcBorders>
                    <w:top w:val="single" w:sz="4" w:space="0" w:color="000000"/>
                    <w:left w:val="single" w:sz="4" w:space="0" w:color="000000"/>
                    <w:bottom w:val="single" w:sz="4" w:space="0" w:color="000000"/>
                    <w:right w:val="single" w:sz="4" w:space="0" w:color="000000"/>
                  </w:tcBorders>
                  <w:hideMark/>
                </w:tcPr>
                <w:p w14:paraId="11E6D45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Bit</w:t>
                  </w:r>
                  <w:r>
                    <w:rPr>
                      <w:rFonts w:ascii="Times New Roman" w:hAnsi="Times New Roman"/>
                      <w:b w:val="0"/>
                      <w:lang w:val="en-US" w:eastAsia="zh-CN"/>
                    </w:rPr>
                    <w:t xml:space="preserve"> </w:t>
                  </w:r>
                  <w:r>
                    <w:rPr>
                      <w:rFonts w:ascii="Times New Roman" w:hAnsi="Times New Roman"/>
                      <w:b w:val="0"/>
                      <w:lang w:val="en-US"/>
                    </w:rPr>
                    <w:t>field mapp</w:t>
                  </w:r>
                  <w:r>
                    <w:rPr>
                      <w:rFonts w:ascii="Times New Roman" w:hAnsi="Times New Roman"/>
                      <w:b w:val="0"/>
                      <w:lang w:val="en-US" w:eastAsia="zh-CN"/>
                    </w:rPr>
                    <w:t>ed</w:t>
                  </w:r>
                  <w:r>
                    <w:rPr>
                      <w:rFonts w:ascii="Times New Roman" w:hAnsi="Times New Roman"/>
                      <w:b w:val="0"/>
                      <w:lang w:val="en-US"/>
                    </w:rPr>
                    <w:t xml:space="preserve"> to index</w:t>
                  </w:r>
                </w:p>
              </w:tc>
              <w:tc>
                <w:tcPr>
                  <w:tcW w:w="1080" w:type="dxa"/>
                  <w:tcBorders>
                    <w:top w:val="single" w:sz="4" w:space="0" w:color="000000"/>
                    <w:left w:val="single" w:sz="4" w:space="0" w:color="000000"/>
                    <w:bottom w:val="single" w:sz="4" w:space="0" w:color="000000"/>
                    <w:right w:val="single" w:sz="4" w:space="0" w:color="000000"/>
                  </w:tcBorders>
                  <w:hideMark/>
                </w:tcPr>
                <w:p w14:paraId="5F6D2B7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 xml:space="preserve">SRI(s), </w:t>
                  </w:r>
                  <w:r>
                    <w:rPr>
                      <w:rFonts w:ascii="Times New Roman" w:eastAsia="Times New Roman" w:hAnsi="Times New Roman"/>
                      <w:color w:val="000000"/>
                      <w:position w:val="-12"/>
                      <w:lang w:eastAsia="en-GB"/>
                    </w:rPr>
                    <w:object w:dxaOrig="795" w:dyaOrig="330" w14:anchorId="157A6A4D">
                      <v:shape id="_x0000_i1166" type="#_x0000_t75" style="width:39.45pt;height:16.3pt" o:ole="">
                        <v:imagedata r:id="rId251" o:title=""/>
                      </v:shape>
                      <o:OLEObject Type="Embed" ProgID="Equation.3" ShapeID="_x0000_i1166" DrawAspect="Content" ObjectID="_1580906369" r:id="rId267"/>
                    </w:object>
                  </w:r>
                </w:p>
              </w:tc>
            </w:tr>
            <w:tr w:rsidR="00E12DBB" w14:paraId="4B57D67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3303041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111" w:type="dxa"/>
                  <w:tcBorders>
                    <w:top w:val="single" w:sz="4" w:space="0" w:color="000000"/>
                    <w:left w:val="single" w:sz="4" w:space="0" w:color="000000"/>
                    <w:bottom w:val="single" w:sz="4" w:space="0" w:color="000000"/>
                    <w:right w:val="single" w:sz="4" w:space="0" w:color="000000"/>
                  </w:tcBorders>
                  <w:hideMark/>
                </w:tcPr>
                <w:p w14:paraId="15C1490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331AE3B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111" w:type="dxa"/>
                  <w:tcBorders>
                    <w:top w:val="single" w:sz="4" w:space="0" w:color="000000"/>
                    <w:left w:val="single" w:sz="4" w:space="0" w:color="000000"/>
                    <w:bottom w:val="single" w:sz="4" w:space="0" w:color="000000"/>
                    <w:right w:val="single" w:sz="4" w:space="0" w:color="000000"/>
                  </w:tcBorders>
                  <w:hideMark/>
                </w:tcPr>
                <w:p w14:paraId="299DAA7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20A21ED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c>
                <w:tcPr>
                  <w:tcW w:w="1080" w:type="dxa"/>
                  <w:tcBorders>
                    <w:top w:val="single" w:sz="4" w:space="0" w:color="000000"/>
                    <w:left w:val="single" w:sz="4" w:space="0" w:color="000000"/>
                    <w:bottom w:val="single" w:sz="4" w:space="0" w:color="000000"/>
                    <w:right w:val="single" w:sz="4" w:space="0" w:color="000000"/>
                  </w:tcBorders>
                  <w:hideMark/>
                </w:tcPr>
                <w:p w14:paraId="0685854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w:t>
                  </w:r>
                </w:p>
              </w:tc>
            </w:tr>
            <w:tr w:rsidR="00E12DBB" w14:paraId="776C7CF0"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03CB072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111" w:type="dxa"/>
                  <w:tcBorders>
                    <w:top w:val="single" w:sz="4" w:space="0" w:color="000000"/>
                    <w:left w:val="single" w:sz="4" w:space="0" w:color="000000"/>
                    <w:bottom w:val="single" w:sz="4" w:space="0" w:color="000000"/>
                    <w:right w:val="single" w:sz="4" w:space="0" w:color="000000"/>
                  </w:tcBorders>
                  <w:hideMark/>
                </w:tcPr>
                <w:p w14:paraId="1EDECD1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646EEEB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111" w:type="dxa"/>
                  <w:tcBorders>
                    <w:top w:val="single" w:sz="4" w:space="0" w:color="000000"/>
                    <w:left w:val="single" w:sz="4" w:space="0" w:color="000000"/>
                    <w:bottom w:val="single" w:sz="4" w:space="0" w:color="000000"/>
                    <w:right w:val="single" w:sz="4" w:space="0" w:color="000000"/>
                  </w:tcBorders>
                  <w:hideMark/>
                </w:tcPr>
                <w:p w14:paraId="0EC85931"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3712728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c>
                <w:tcPr>
                  <w:tcW w:w="1080" w:type="dxa"/>
                  <w:tcBorders>
                    <w:top w:val="single" w:sz="4" w:space="0" w:color="000000"/>
                    <w:left w:val="single" w:sz="4" w:space="0" w:color="000000"/>
                    <w:bottom w:val="single" w:sz="4" w:space="0" w:color="000000"/>
                    <w:right w:val="single" w:sz="4" w:space="0" w:color="000000"/>
                  </w:tcBorders>
                  <w:hideMark/>
                </w:tcPr>
                <w:p w14:paraId="59C1B5E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w:t>
                  </w:r>
                </w:p>
              </w:tc>
            </w:tr>
            <w:tr w:rsidR="00E12DBB" w14:paraId="500D6358"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802067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111" w:type="dxa"/>
                  <w:tcBorders>
                    <w:top w:val="single" w:sz="4" w:space="0" w:color="000000"/>
                    <w:left w:val="single" w:sz="4" w:space="0" w:color="000000"/>
                    <w:bottom w:val="single" w:sz="4" w:space="0" w:color="000000"/>
                    <w:right w:val="single" w:sz="4" w:space="0" w:color="000000"/>
                  </w:tcBorders>
                  <w:hideMark/>
                </w:tcPr>
                <w:p w14:paraId="20BEBFB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hideMark/>
                </w:tcPr>
                <w:p w14:paraId="50CCFFE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111" w:type="dxa"/>
                  <w:tcBorders>
                    <w:top w:val="single" w:sz="4" w:space="0" w:color="000000"/>
                    <w:left w:val="single" w:sz="4" w:space="0" w:color="000000"/>
                    <w:bottom w:val="single" w:sz="4" w:space="0" w:color="000000"/>
                    <w:right w:val="single" w:sz="4" w:space="0" w:color="000000"/>
                  </w:tcBorders>
                  <w:hideMark/>
                </w:tcPr>
                <w:p w14:paraId="638244D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1798CD7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c>
                <w:tcPr>
                  <w:tcW w:w="1080" w:type="dxa"/>
                  <w:tcBorders>
                    <w:top w:val="single" w:sz="4" w:space="0" w:color="000000"/>
                    <w:left w:val="single" w:sz="4" w:space="0" w:color="000000"/>
                    <w:bottom w:val="single" w:sz="4" w:space="0" w:color="000000"/>
                    <w:right w:val="single" w:sz="4" w:space="0" w:color="000000"/>
                  </w:tcBorders>
                  <w:hideMark/>
                </w:tcPr>
                <w:p w14:paraId="5C0F3FB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w:t>
                  </w:r>
                </w:p>
              </w:tc>
            </w:tr>
            <w:tr w:rsidR="00E12DBB" w14:paraId="4F9C2010"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2CA9027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111" w:type="dxa"/>
                  <w:tcBorders>
                    <w:top w:val="single" w:sz="4" w:space="0" w:color="000000"/>
                    <w:left w:val="single" w:sz="4" w:space="0" w:color="000000"/>
                    <w:bottom w:val="single" w:sz="4" w:space="0" w:color="000000"/>
                    <w:right w:val="single" w:sz="4" w:space="0" w:color="000000"/>
                  </w:tcBorders>
                  <w:hideMark/>
                </w:tcPr>
                <w:p w14:paraId="6AD0140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hideMark/>
                </w:tcPr>
                <w:p w14:paraId="4B9D1BF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111" w:type="dxa"/>
                  <w:tcBorders>
                    <w:top w:val="single" w:sz="4" w:space="0" w:color="000000"/>
                    <w:left w:val="single" w:sz="4" w:space="0" w:color="000000"/>
                    <w:bottom w:val="single" w:sz="4" w:space="0" w:color="000000"/>
                    <w:right w:val="single" w:sz="4" w:space="0" w:color="000000"/>
                  </w:tcBorders>
                  <w:hideMark/>
                </w:tcPr>
                <w:p w14:paraId="6547DC2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c>
                <w:tcPr>
                  <w:tcW w:w="1080" w:type="dxa"/>
                  <w:tcBorders>
                    <w:top w:val="single" w:sz="4" w:space="0" w:color="000000"/>
                    <w:left w:val="single" w:sz="4" w:space="0" w:color="000000"/>
                    <w:bottom w:val="single" w:sz="4" w:space="0" w:color="000000"/>
                    <w:right w:val="single" w:sz="4" w:space="0" w:color="000000"/>
                  </w:tcBorders>
                  <w:hideMark/>
                </w:tcPr>
                <w:p w14:paraId="10D6A2B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c>
                <w:tcPr>
                  <w:tcW w:w="1080" w:type="dxa"/>
                  <w:tcBorders>
                    <w:top w:val="single" w:sz="4" w:space="0" w:color="000000"/>
                    <w:left w:val="single" w:sz="4" w:space="0" w:color="000000"/>
                    <w:bottom w:val="single" w:sz="4" w:space="0" w:color="000000"/>
                    <w:right w:val="single" w:sz="4" w:space="0" w:color="000000"/>
                  </w:tcBorders>
                  <w:hideMark/>
                </w:tcPr>
                <w:p w14:paraId="152BE27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3</w:t>
                  </w:r>
                </w:p>
              </w:tc>
            </w:tr>
            <w:tr w:rsidR="00E12DBB" w14:paraId="49DB759B"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3386D311"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65BF111"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203BF45E"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111" w:type="dxa"/>
                  <w:tcBorders>
                    <w:top w:val="single" w:sz="4" w:space="0" w:color="000000"/>
                    <w:left w:val="single" w:sz="4" w:space="0" w:color="000000"/>
                    <w:bottom w:val="single" w:sz="4" w:space="0" w:color="000000"/>
                    <w:right w:val="single" w:sz="4" w:space="0" w:color="000000"/>
                  </w:tcBorders>
                  <w:hideMark/>
                </w:tcPr>
                <w:p w14:paraId="371A6FC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c>
                <w:tcPr>
                  <w:tcW w:w="1080" w:type="dxa"/>
                  <w:tcBorders>
                    <w:top w:val="single" w:sz="4" w:space="0" w:color="000000"/>
                    <w:left w:val="single" w:sz="4" w:space="0" w:color="000000"/>
                    <w:bottom w:val="single" w:sz="4" w:space="0" w:color="000000"/>
                    <w:right w:val="single" w:sz="4" w:space="0" w:color="000000"/>
                  </w:tcBorders>
                  <w:hideMark/>
                </w:tcPr>
                <w:p w14:paraId="0C3FC10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4</w:t>
                  </w:r>
                </w:p>
              </w:tc>
              <w:tc>
                <w:tcPr>
                  <w:tcW w:w="1080" w:type="dxa"/>
                  <w:tcBorders>
                    <w:top w:val="single" w:sz="4" w:space="0" w:color="000000"/>
                    <w:left w:val="single" w:sz="4" w:space="0" w:color="000000"/>
                    <w:bottom w:val="single" w:sz="4" w:space="0" w:color="000000"/>
                    <w:right w:val="single" w:sz="4" w:space="0" w:color="000000"/>
                  </w:tcBorders>
                  <w:hideMark/>
                </w:tcPr>
                <w:p w14:paraId="04DDBE55"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w:t>
                  </w:r>
                </w:p>
              </w:tc>
            </w:tr>
            <w:tr w:rsidR="00E12DBB" w14:paraId="68E144C2"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033B9407"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FAA866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6BF3815A"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111" w:type="dxa"/>
                  <w:tcBorders>
                    <w:top w:val="single" w:sz="4" w:space="0" w:color="000000"/>
                    <w:left w:val="single" w:sz="4" w:space="0" w:color="000000"/>
                    <w:bottom w:val="single" w:sz="4" w:space="0" w:color="000000"/>
                    <w:right w:val="single" w:sz="4" w:space="0" w:color="000000"/>
                  </w:tcBorders>
                  <w:hideMark/>
                </w:tcPr>
                <w:p w14:paraId="77B6394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c>
                <w:tcPr>
                  <w:tcW w:w="1080" w:type="dxa"/>
                  <w:tcBorders>
                    <w:top w:val="single" w:sz="4" w:space="0" w:color="000000"/>
                    <w:left w:val="single" w:sz="4" w:space="0" w:color="000000"/>
                    <w:bottom w:val="single" w:sz="4" w:space="0" w:color="000000"/>
                    <w:right w:val="single" w:sz="4" w:space="0" w:color="000000"/>
                  </w:tcBorders>
                  <w:hideMark/>
                </w:tcPr>
                <w:p w14:paraId="24C1367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5</w:t>
                  </w:r>
                </w:p>
              </w:tc>
              <w:tc>
                <w:tcPr>
                  <w:tcW w:w="1080" w:type="dxa"/>
                  <w:tcBorders>
                    <w:top w:val="single" w:sz="4" w:space="0" w:color="000000"/>
                    <w:left w:val="single" w:sz="4" w:space="0" w:color="000000"/>
                    <w:bottom w:val="single" w:sz="4" w:space="0" w:color="000000"/>
                    <w:right w:val="single" w:sz="4" w:space="0" w:color="000000"/>
                  </w:tcBorders>
                  <w:hideMark/>
                </w:tcPr>
                <w:p w14:paraId="2354021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w:t>
                  </w:r>
                </w:p>
              </w:tc>
            </w:tr>
            <w:tr w:rsidR="00E12DBB" w14:paraId="5473042B"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2517B1DA"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90EB6D7"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648903E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6</w:t>
                  </w:r>
                </w:p>
              </w:tc>
              <w:tc>
                <w:tcPr>
                  <w:tcW w:w="1111" w:type="dxa"/>
                  <w:tcBorders>
                    <w:top w:val="single" w:sz="4" w:space="0" w:color="000000"/>
                    <w:left w:val="single" w:sz="4" w:space="0" w:color="000000"/>
                    <w:bottom w:val="single" w:sz="4" w:space="0" w:color="000000"/>
                    <w:right w:val="single" w:sz="4" w:space="0" w:color="000000"/>
                  </w:tcBorders>
                  <w:hideMark/>
                </w:tcPr>
                <w:p w14:paraId="7766F4A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0,1,2</w:t>
                  </w:r>
                </w:p>
              </w:tc>
              <w:tc>
                <w:tcPr>
                  <w:tcW w:w="1080" w:type="dxa"/>
                  <w:tcBorders>
                    <w:top w:val="single" w:sz="4" w:space="0" w:color="000000"/>
                    <w:left w:val="single" w:sz="4" w:space="0" w:color="000000"/>
                    <w:bottom w:val="single" w:sz="4" w:space="0" w:color="000000"/>
                    <w:right w:val="single" w:sz="4" w:space="0" w:color="000000"/>
                  </w:tcBorders>
                  <w:hideMark/>
                </w:tcPr>
                <w:p w14:paraId="43C3A42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6</w:t>
                  </w:r>
                </w:p>
              </w:tc>
              <w:tc>
                <w:tcPr>
                  <w:tcW w:w="1080" w:type="dxa"/>
                  <w:tcBorders>
                    <w:top w:val="single" w:sz="4" w:space="0" w:color="000000"/>
                    <w:left w:val="single" w:sz="4" w:space="0" w:color="000000"/>
                    <w:bottom w:val="single" w:sz="4" w:space="0" w:color="000000"/>
                    <w:right w:val="single" w:sz="4" w:space="0" w:color="000000"/>
                  </w:tcBorders>
                  <w:hideMark/>
                </w:tcPr>
                <w:p w14:paraId="437E042D"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0,3</w:t>
                  </w:r>
                </w:p>
              </w:tc>
            </w:tr>
            <w:tr w:rsidR="00E12DBB" w14:paraId="3095B693"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5B73CCF2"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048A4C44"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89C72D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7</w:t>
                  </w:r>
                </w:p>
              </w:tc>
              <w:tc>
                <w:tcPr>
                  <w:tcW w:w="1111" w:type="dxa"/>
                  <w:tcBorders>
                    <w:top w:val="single" w:sz="4" w:space="0" w:color="000000"/>
                    <w:left w:val="single" w:sz="4" w:space="0" w:color="000000"/>
                    <w:bottom w:val="single" w:sz="4" w:space="0" w:color="000000"/>
                    <w:right w:val="single" w:sz="4" w:space="0" w:color="000000"/>
                  </w:tcBorders>
                  <w:hideMark/>
                </w:tcPr>
                <w:p w14:paraId="34EE8D6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c>
                <w:tcPr>
                  <w:tcW w:w="1080" w:type="dxa"/>
                  <w:tcBorders>
                    <w:top w:val="single" w:sz="4" w:space="0" w:color="000000"/>
                    <w:left w:val="single" w:sz="4" w:space="0" w:color="000000"/>
                    <w:bottom w:val="single" w:sz="4" w:space="0" w:color="000000"/>
                    <w:right w:val="single" w:sz="4" w:space="0" w:color="000000"/>
                  </w:tcBorders>
                  <w:hideMark/>
                </w:tcPr>
                <w:p w14:paraId="3EB3867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7</w:t>
                  </w:r>
                </w:p>
              </w:tc>
              <w:tc>
                <w:tcPr>
                  <w:tcW w:w="1080" w:type="dxa"/>
                  <w:tcBorders>
                    <w:top w:val="single" w:sz="4" w:space="0" w:color="000000"/>
                    <w:left w:val="single" w:sz="4" w:space="0" w:color="000000"/>
                    <w:bottom w:val="single" w:sz="4" w:space="0" w:color="000000"/>
                    <w:right w:val="single" w:sz="4" w:space="0" w:color="000000"/>
                  </w:tcBorders>
                  <w:hideMark/>
                </w:tcPr>
                <w:p w14:paraId="0839E869"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r>
            <w:tr w:rsidR="00E12DBB" w14:paraId="3C27B0E5"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7A89E23E"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6B9513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E6EA6F1"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6074936"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7090786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8</w:t>
                  </w:r>
                </w:p>
              </w:tc>
              <w:tc>
                <w:tcPr>
                  <w:tcW w:w="1080" w:type="dxa"/>
                  <w:tcBorders>
                    <w:top w:val="single" w:sz="4" w:space="0" w:color="000000"/>
                    <w:left w:val="single" w:sz="4" w:space="0" w:color="000000"/>
                    <w:bottom w:val="single" w:sz="4" w:space="0" w:color="000000"/>
                    <w:right w:val="single" w:sz="4" w:space="0" w:color="000000"/>
                  </w:tcBorders>
                  <w:hideMark/>
                </w:tcPr>
                <w:p w14:paraId="7167F4D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1,3</w:t>
                  </w:r>
                </w:p>
              </w:tc>
            </w:tr>
            <w:tr w:rsidR="00E12DBB" w14:paraId="062C2853"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59BA193B"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366D6A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2B46C0C8"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545E7DE4"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810675F"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9</w:t>
                  </w:r>
                </w:p>
              </w:tc>
              <w:tc>
                <w:tcPr>
                  <w:tcW w:w="1080" w:type="dxa"/>
                  <w:tcBorders>
                    <w:top w:val="single" w:sz="4" w:space="0" w:color="000000"/>
                    <w:left w:val="single" w:sz="4" w:space="0" w:color="000000"/>
                    <w:bottom w:val="single" w:sz="4" w:space="0" w:color="000000"/>
                    <w:right w:val="single" w:sz="4" w:space="0" w:color="000000"/>
                  </w:tcBorders>
                  <w:hideMark/>
                </w:tcPr>
                <w:p w14:paraId="385A95A8"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2,3</w:t>
                  </w:r>
                </w:p>
              </w:tc>
            </w:tr>
            <w:tr w:rsidR="00E12DBB" w14:paraId="6B53F1B7"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6713A6E8"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77F6F94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8C71C2C"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990A11E"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6C81F3A2"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10</w:t>
                  </w:r>
                </w:p>
              </w:tc>
              <w:tc>
                <w:tcPr>
                  <w:tcW w:w="1080" w:type="dxa"/>
                  <w:tcBorders>
                    <w:top w:val="single" w:sz="4" w:space="0" w:color="000000"/>
                    <w:left w:val="single" w:sz="4" w:space="0" w:color="000000"/>
                    <w:bottom w:val="single" w:sz="4" w:space="0" w:color="000000"/>
                    <w:right w:val="single" w:sz="4" w:space="0" w:color="000000"/>
                  </w:tcBorders>
                  <w:hideMark/>
                </w:tcPr>
                <w:p w14:paraId="506C71B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0,1,2</w:t>
                  </w:r>
                </w:p>
              </w:tc>
            </w:tr>
            <w:tr w:rsidR="00E12DBB" w14:paraId="00EE489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0E6CF112"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0468EF1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8AA38DA"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4553CCB3"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3AE0D023"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11</w:t>
                  </w:r>
                </w:p>
              </w:tc>
              <w:tc>
                <w:tcPr>
                  <w:tcW w:w="1080" w:type="dxa"/>
                  <w:tcBorders>
                    <w:top w:val="single" w:sz="4" w:space="0" w:color="000000"/>
                    <w:left w:val="single" w:sz="4" w:space="0" w:color="000000"/>
                    <w:bottom w:val="single" w:sz="4" w:space="0" w:color="000000"/>
                    <w:right w:val="single" w:sz="4" w:space="0" w:color="000000"/>
                  </w:tcBorders>
                  <w:hideMark/>
                </w:tcPr>
                <w:p w14:paraId="5D9D91C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0,1,3</w:t>
                  </w:r>
                </w:p>
              </w:tc>
            </w:tr>
            <w:tr w:rsidR="00E12DBB" w14:paraId="5C6C9565"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5062FB9B"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005B38BD"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469C57EB"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76E5A11F"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626306D0"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w:t>
                  </w:r>
                </w:p>
              </w:tc>
              <w:tc>
                <w:tcPr>
                  <w:tcW w:w="1080" w:type="dxa"/>
                  <w:tcBorders>
                    <w:top w:val="single" w:sz="4" w:space="0" w:color="000000"/>
                    <w:left w:val="single" w:sz="4" w:space="0" w:color="000000"/>
                    <w:bottom w:val="single" w:sz="4" w:space="0" w:color="000000"/>
                    <w:right w:val="single" w:sz="4" w:space="0" w:color="000000"/>
                  </w:tcBorders>
                  <w:hideMark/>
                </w:tcPr>
                <w:p w14:paraId="0C0950C7"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0,2,3</w:t>
                  </w:r>
                </w:p>
              </w:tc>
            </w:tr>
            <w:tr w:rsidR="00E12DBB" w14:paraId="087BCF1B"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4CAC18E2"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0143841A"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162F7F70"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3738A2B0"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12C6055B"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13</w:t>
                  </w:r>
                </w:p>
              </w:tc>
              <w:tc>
                <w:tcPr>
                  <w:tcW w:w="1080" w:type="dxa"/>
                  <w:tcBorders>
                    <w:top w:val="single" w:sz="4" w:space="0" w:color="000000"/>
                    <w:left w:val="single" w:sz="4" w:space="0" w:color="000000"/>
                    <w:bottom w:val="single" w:sz="4" w:space="0" w:color="000000"/>
                    <w:right w:val="single" w:sz="4" w:space="0" w:color="000000"/>
                  </w:tcBorders>
                  <w:hideMark/>
                </w:tcPr>
                <w:p w14:paraId="51C833E6"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1,2,3</w:t>
                  </w:r>
                </w:p>
              </w:tc>
            </w:tr>
            <w:tr w:rsidR="00E12DBB" w14:paraId="47C8563A"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10C4FC67"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7013BAB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3FEF846E"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2B84A66"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530B0E1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14</w:t>
                  </w:r>
                </w:p>
              </w:tc>
              <w:tc>
                <w:tcPr>
                  <w:tcW w:w="1080" w:type="dxa"/>
                  <w:tcBorders>
                    <w:top w:val="single" w:sz="4" w:space="0" w:color="000000"/>
                    <w:left w:val="single" w:sz="4" w:space="0" w:color="000000"/>
                    <w:bottom w:val="single" w:sz="4" w:space="0" w:color="000000"/>
                    <w:right w:val="single" w:sz="4" w:space="0" w:color="000000"/>
                  </w:tcBorders>
                  <w:hideMark/>
                </w:tcPr>
                <w:p w14:paraId="6A2926F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0,1,2,3</w:t>
                  </w:r>
                </w:p>
              </w:tc>
            </w:tr>
            <w:tr w:rsidR="00E12DBB" w14:paraId="6BDB9DB4" w14:textId="77777777" w:rsidTr="00E12DBB">
              <w:trPr>
                <w:trHeight w:val="270"/>
                <w:jc w:val="center"/>
              </w:trPr>
              <w:tc>
                <w:tcPr>
                  <w:tcW w:w="1080" w:type="dxa"/>
                  <w:tcBorders>
                    <w:top w:val="single" w:sz="4" w:space="0" w:color="000000"/>
                    <w:left w:val="single" w:sz="4" w:space="0" w:color="000000"/>
                    <w:bottom w:val="single" w:sz="4" w:space="0" w:color="000000"/>
                    <w:right w:val="single" w:sz="4" w:space="0" w:color="000000"/>
                  </w:tcBorders>
                  <w:hideMark/>
                </w:tcPr>
                <w:p w14:paraId="6BA0C503"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11B2EB0B"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17EFCEA7" w14:textId="77777777" w:rsidR="00E12DBB" w:rsidRDefault="00E12DBB">
                  <w:pPr>
                    <w:rPr>
                      <w:rFonts w:eastAsia="ＭＳ Ｐゴシック"/>
                      <w:lang w:val="en-US" w:eastAsia="ja-JP"/>
                    </w:rPr>
                  </w:pPr>
                </w:p>
              </w:tc>
              <w:tc>
                <w:tcPr>
                  <w:tcW w:w="1111" w:type="dxa"/>
                  <w:tcBorders>
                    <w:top w:val="single" w:sz="4" w:space="0" w:color="000000"/>
                    <w:left w:val="single" w:sz="4" w:space="0" w:color="000000"/>
                    <w:bottom w:val="single" w:sz="4" w:space="0" w:color="000000"/>
                    <w:right w:val="single" w:sz="4" w:space="0" w:color="000000"/>
                  </w:tcBorders>
                  <w:hideMark/>
                </w:tcPr>
                <w:p w14:paraId="65D7A559" w14:textId="77777777" w:rsidR="00E12DBB" w:rsidRDefault="00E12DBB">
                  <w:pPr>
                    <w:rPr>
                      <w:rFonts w:eastAsia="ＭＳ Ｐゴシック"/>
                      <w:lang w:val="en-US" w:eastAsia="ja-JP"/>
                    </w:rPr>
                  </w:pPr>
                </w:p>
              </w:tc>
              <w:tc>
                <w:tcPr>
                  <w:tcW w:w="1080" w:type="dxa"/>
                  <w:tcBorders>
                    <w:top w:val="single" w:sz="4" w:space="0" w:color="000000"/>
                    <w:left w:val="single" w:sz="4" w:space="0" w:color="000000"/>
                    <w:bottom w:val="single" w:sz="4" w:space="0" w:color="000000"/>
                    <w:right w:val="single" w:sz="4" w:space="0" w:color="000000"/>
                  </w:tcBorders>
                  <w:hideMark/>
                </w:tcPr>
                <w:p w14:paraId="1CEF2884"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15</w:t>
                  </w:r>
                </w:p>
              </w:tc>
              <w:tc>
                <w:tcPr>
                  <w:tcW w:w="1080" w:type="dxa"/>
                  <w:tcBorders>
                    <w:top w:val="single" w:sz="4" w:space="0" w:color="000000"/>
                    <w:left w:val="single" w:sz="4" w:space="0" w:color="000000"/>
                    <w:bottom w:val="single" w:sz="4" w:space="0" w:color="000000"/>
                    <w:right w:val="single" w:sz="4" w:space="0" w:color="000000"/>
                  </w:tcBorders>
                  <w:hideMark/>
                </w:tcPr>
                <w:p w14:paraId="1DF219FC" w14:textId="77777777" w:rsidR="00E12DBB" w:rsidRDefault="00E12DBB">
                  <w:pPr>
                    <w:pStyle w:val="TH"/>
                    <w:spacing w:before="0" w:after="0"/>
                    <w:rPr>
                      <w:rFonts w:ascii="Times New Roman" w:hAnsi="Times New Roman"/>
                      <w:b w:val="0"/>
                      <w:lang w:val="en-US"/>
                    </w:rPr>
                  </w:pPr>
                  <w:r>
                    <w:rPr>
                      <w:rFonts w:ascii="Times New Roman" w:hAnsi="Times New Roman"/>
                      <w:b w:val="0"/>
                      <w:lang w:val="en-US"/>
                    </w:rPr>
                    <w:t>reserved</w:t>
                  </w:r>
                </w:p>
              </w:tc>
            </w:tr>
          </w:tbl>
          <w:p w14:paraId="633DF554" w14:textId="77777777" w:rsidR="00E12DBB" w:rsidRDefault="00E12DBB" w:rsidP="00E12DBB">
            <w:pPr>
              <w:snapToGrid w:val="0"/>
              <w:jc w:val="both"/>
              <w:rPr>
                <w:rFonts w:ascii="Times" w:eastAsia="Microsoft YaHei" w:hAnsi="Times"/>
                <w:iCs/>
              </w:rPr>
            </w:pPr>
          </w:p>
          <w:p w14:paraId="5AF989EE" w14:textId="77777777" w:rsidR="00E12DBB" w:rsidRDefault="00E12DBB" w:rsidP="00E12DBB">
            <w:pPr>
              <w:rPr>
                <w:rFonts w:eastAsia="Batang"/>
                <w:lang w:eastAsia="x-none"/>
              </w:rPr>
            </w:pPr>
            <w:r>
              <w:rPr>
                <w:lang w:eastAsia="x-none"/>
              </w:rPr>
              <w:t>----end----</w:t>
            </w:r>
          </w:p>
          <w:p w14:paraId="322D5750" w14:textId="77777777" w:rsidR="00E12DBB" w:rsidRDefault="00E12DB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07B6877" w14:textId="77777777" w:rsidR="00E12DBB" w:rsidRDefault="00E12DBB" w:rsidP="00E12DBB">
            <w:pPr>
              <w:rPr>
                <w:b/>
                <w:lang w:eastAsia="x-none"/>
              </w:rPr>
            </w:pPr>
            <w:r>
              <w:rPr>
                <w:b/>
                <w:highlight w:val="green"/>
                <w:lang w:eastAsia="x-none"/>
              </w:rPr>
              <w:t>Agreement:</w:t>
            </w:r>
          </w:p>
          <w:p w14:paraId="69634CE2" w14:textId="77777777" w:rsidR="00E12DBB" w:rsidRDefault="00E12DBB" w:rsidP="00E12DBB">
            <w:pPr>
              <w:rPr>
                <w:lang w:eastAsia="x-none"/>
              </w:rPr>
            </w:pPr>
            <w:r>
              <w:rPr>
                <w:lang w:eastAsia="x-none"/>
              </w:rPr>
              <w:t>Agree to the following text proposal for section 5.1.2.3 in 38.214</w:t>
            </w:r>
          </w:p>
          <w:p w14:paraId="21896806" w14:textId="77777777" w:rsidR="00E12DBB" w:rsidRDefault="00E12DBB" w:rsidP="00E12DBB">
            <w:pPr>
              <w:rPr>
                <w:lang w:eastAsia="x-none"/>
              </w:rPr>
            </w:pPr>
            <w:r>
              <w:rPr>
                <w:lang w:eastAsia="x-none"/>
              </w:rPr>
              <w:t>----start----</w:t>
            </w:r>
          </w:p>
          <w:p w14:paraId="2F687391" w14:textId="77777777" w:rsidR="00E12DBB" w:rsidRDefault="00E12DBB" w:rsidP="00E12DBB">
            <w:pPr>
              <w:widowControl w:val="0"/>
              <w:snapToGrid w:val="0"/>
              <w:spacing w:after="120"/>
              <w:rPr>
                <w:rFonts w:eastAsia="SimSun"/>
                <w:color w:val="FF0000"/>
                <w:lang w:val="en-US" w:eastAsia="zh-CN"/>
              </w:rPr>
            </w:pPr>
            <w:r>
              <w:rPr>
                <w:color w:val="000000"/>
              </w:rPr>
              <w:t xml:space="preserve">Precoding Resource Block Group (PRGs) of size </w:t>
            </w:r>
            <w:r>
              <w:rPr>
                <w:rFonts w:ascii="Times" w:eastAsia="Batang" w:hAnsi="Times"/>
                <w:color w:val="000000"/>
                <w:position w:val="-10"/>
              </w:rPr>
              <w:object w:dxaOrig="570" w:dyaOrig="300" w14:anchorId="144CD0C3">
                <v:shape id="_x0000_i1167" type="#_x0000_t75" style="width:28.8pt;height:15.05pt" o:ole="">
                  <v:imagedata r:id="rId268" o:title=""/>
                </v:shape>
                <o:OLEObject Type="Embed" ProgID="Equation.3" ShapeID="_x0000_i1167" DrawAspect="Content" ObjectID="_1580906370" r:id="rId269"/>
              </w:object>
            </w:r>
            <w:r>
              <w:rPr>
                <w:color w:val="000000"/>
              </w:rPr>
              <w:t xml:space="preserve">partition the carrier bandwidth part </w:t>
            </w:r>
            <w:r>
              <w:rPr>
                <w:i/>
                <w:color w:val="000000"/>
              </w:rPr>
              <w:t>i</w:t>
            </w:r>
            <w:r>
              <w:rPr>
                <w:color w:val="000000"/>
              </w:rPr>
              <w:t xml:space="preserve"> and each PRG consists of </w:t>
            </w:r>
            <w:r>
              <w:rPr>
                <w:color w:val="FF0000"/>
              </w:rPr>
              <w:t>one or multiple</w:t>
            </w:r>
            <w:r>
              <w:rPr>
                <w:color w:val="000000"/>
              </w:rPr>
              <w:t xml:space="preserve"> consecutive PRBs.</w:t>
            </w:r>
            <w:r>
              <w:rPr>
                <w:strike/>
                <w:color w:val="FF0000"/>
              </w:rPr>
              <w:t xml:space="preserve">, which </w:t>
            </w:r>
            <w:r>
              <w:rPr>
                <w:color w:val="FF0000"/>
              </w:rPr>
              <w:t>PRG</w:t>
            </w:r>
            <w:r>
              <w:rPr>
                <w:color w:val="000000"/>
              </w:rPr>
              <w:t xml:space="preserve"> can be one of the values among {2, 4, scheduled bandwidth}.</w:t>
            </w:r>
          </w:p>
          <w:p w14:paraId="55263CCB" w14:textId="77777777" w:rsidR="00E12DBB" w:rsidRDefault="00E12DBB" w:rsidP="00E12DBB">
            <w:pPr>
              <w:widowControl w:val="0"/>
              <w:snapToGrid w:val="0"/>
              <w:spacing w:after="120"/>
              <w:jc w:val="center"/>
              <w:rPr>
                <w:rFonts w:eastAsia="SimSun"/>
                <w:color w:val="FF0000"/>
                <w:lang w:val="en-US" w:eastAsia="zh-CN"/>
              </w:rPr>
            </w:pPr>
            <w:r>
              <w:rPr>
                <w:rFonts w:eastAsia="SimSun"/>
                <w:color w:val="FF0000"/>
                <w:lang w:val="en-US" w:eastAsia="zh-CN"/>
              </w:rPr>
              <w:t xml:space="preserve">&lt; </w:t>
            </w:r>
            <w:r>
              <w:rPr>
                <w:rFonts w:eastAsia="SimSun"/>
                <w:color w:val="FF0000"/>
                <w:lang w:val="en-US"/>
              </w:rPr>
              <w:t>Unchanged parts are omitted</w:t>
            </w:r>
            <w:r>
              <w:rPr>
                <w:rFonts w:eastAsia="SimSun"/>
                <w:color w:val="FF0000"/>
                <w:lang w:val="en-US" w:eastAsia="zh-CN"/>
              </w:rPr>
              <w:t xml:space="preserve"> &gt;</w:t>
            </w:r>
          </w:p>
          <w:p w14:paraId="36F71DA6" w14:textId="77777777" w:rsidR="00E12DBB" w:rsidRDefault="00E12DBB" w:rsidP="00E12DBB">
            <w:pPr>
              <w:rPr>
                <w:rFonts w:eastAsia="Batang"/>
                <w:lang w:eastAsia="x-none"/>
              </w:rPr>
            </w:pPr>
            <w:r>
              <w:rPr>
                <w:rFonts w:eastAsia="SimSun"/>
                <w:color w:val="FF0000"/>
                <w:lang w:val="en-US"/>
              </w:rPr>
              <w:t>When the bundling size is configured as one of the values among {2, 4}</w:t>
            </w:r>
            <w:r>
              <w:rPr>
                <w:rFonts w:eastAsia="SimSun"/>
                <w:color w:val="FF0000"/>
                <w:lang w:val="en-US" w:eastAsia="zh-CN"/>
              </w:rPr>
              <w:t>,</w:t>
            </w:r>
            <w:r>
              <w:rPr>
                <w:rFonts w:eastAsia="SimSun"/>
                <w:color w:val="FF0000"/>
                <w:lang w:val="en-US"/>
              </w:rPr>
              <w:t xml:space="preserve"> the </w:t>
            </w:r>
            <w:r>
              <w:rPr>
                <w:rFonts w:eastAsia="SimSun"/>
                <w:color w:val="000000"/>
                <w:lang w:val="en-US"/>
              </w:rPr>
              <w:t xml:space="preserve">first PRG size is given by </w:t>
            </w:r>
            <w:bookmarkStart w:id="4" w:name="OLE_LINK4"/>
            <w:bookmarkStart w:id="5" w:name="OLE_LINK3"/>
            <w:r>
              <w:rPr>
                <w:rFonts w:ascii="Times" w:eastAsia="SimSun" w:hAnsi="Times"/>
                <w:color w:val="000000"/>
                <w:position w:val="-12"/>
                <w:lang w:val="en-US"/>
              </w:rPr>
              <w:object w:dxaOrig="2490" w:dyaOrig="405" w14:anchorId="61F17293">
                <v:shape id="_x0000_i1168" type="#_x0000_t75" style="width:124.6pt;height:20.05pt" o:ole="">
                  <v:imagedata r:id="rId270" o:title=""/>
                </v:shape>
                <o:OLEObject Type="Embed" ProgID="Equation.3" ShapeID="_x0000_i1168" DrawAspect="Content" ObjectID="_1580906371" r:id="rId271"/>
              </w:object>
            </w:r>
            <w:bookmarkEnd w:id="4"/>
            <w:bookmarkEnd w:id="5"/>
            <w:r>
              <w:rPr>
                <w:rFonts w:eastAsia="SimSun"/>
                <w:color w:val="000000"/>
                <w:lang w:val="en-US"/>
              </w:rPr>
              <w:t xml:space="preserve">and the last PRG size given by </w:t>
            </w:r>
            <w:bookmarkStart w:id="6" w:name="OLE_LINK6"/>
            <w:bookmarkStart w:id="7" w:name="OLE_LINK5"/>
            <w:r>
              <w:rPr>
                <w:rFonts w:ascii="Times" w:eastAsia="SimSun" w:hAnsi="Times"/>
                <w:color w:val="FF0000"/>
                <w:position w:val="-12"/>
                <w:lang w:val="en-US"/>
              </w:rPr>
              <w:object w:dxaOrig="2445" w:dyaOrig="360" w14:anchorId="06C551EA">
                <v:shape id="_x0000_i1169" type="#_x0000_t75" style="width:122.1pt;height:18.15pt" o:ole="">
                  <v:imagedata r:id="rId272" o:title=""/>
                </v:shape>
                <o:OLEObject Type="Embed" ProgID="Equation.3" ShapeID="_x0000_i1169" DrawAspect="Content" ObjectID="_1580906372" r:id="rId273"/>
              </w:object>
            </w:r>
            <w:r>
              <w:rPr>
                <w:rFonts w:eastAsia="SimSun"/>
                <w:color w:val="FF0000"/>
                <w:lang w:val="en-US" w:eastAsia="zh-CN"/>
              </w:rPr>
              <w:t xml:space="preserve"> </w:t>
            </w:r>
            <w:r>
              <w:rPr>
                <w:rFonts w:eastAsia="Malgun Gothic"/>
                <w:color w:val="FF0000"/>
                <w:lang w:eastAsia="zh-CN"/>
              </w:rPr>
              <w:t>if</w:t>
            </w:r>
            <w:r>
              <w:rPr>
                <w:rFonts w:ascii="Times" w:eastAsia="SimSun" w:hAnsi="Times"/>
                <w:color w:val="FF0000"/>
                <w:position w:val="-12"/>
                <w:lang w:val="en-US"/>
              </w:rPr>
              <w:object w:dxaOrig="2445" w:dyaOrig="360" w14:anchorId="5AE42FAF">
                <v:shape id="_x0000_i1170" type="#_x0000_t75" style="width:122.1pt;height:18.15pt" o:ole="">
                  <v:imagedata r:id="rId272" o:title=""/>
                </v:shape>
                <o:OLEObject Type="Embed" ProgID="Equation.3" ShapeID="_x0000_i1170" DrawAspect="Content" ObjectID="_1580906373" r:id="rId274"/>
              </w:object>
            </w:r>
            <w:r>
              <w:rPr>
                <w:rFonts w:eastAsia="Malgun Gothic" w:hint="eastAsia"/>
                <w:color w:val="FF0000"/>
                <w:lang w:eastAsia="zh-CN"/>
              </w:rPr>
              <w:t>≠</w:t>
            </w:r>
            <w:r>
              <w:rPr>
                <w:rFonts w:eastAsia="Malgun Gothic"/>
                <w:color w:val="FF0000"/>
                <w:lang w:eastAsia="zh-CN"/>
              </w:rPr>
              <w:t>0</w:t>
            </w:r>
            <w:r>
              <w:rPr>
                <w:rFonts w:eastAsia="Malgun Gothic" w:hint="eastAsia"/>
                <w:color w:val="FF0000"/>
                <w:lang w:eastAsia="zh-CN"/>
              </w:rPr>
              <w:t>，</w:t>
            </w:r>
            <w:r>
              <w:rPr>
                <w:rFonts w:eastAsia="Malgun Gothic"/>
                <w:color w:val="FF0000"/>
                <w:lang w:eastAsia="zh-CN"/>
              </w:rPr>
              <w:t xml:space="preserve">and the last PRG size is </w:t>
            </w:r>
            <w:r>
              <w:rPr>
                <w:rFonts w:ascii="Times" w:eastAsia="Batang" w:hAnsi="Times"/>
                <w:color w:val="FF0000"/>
                <w:position w:val="-10"/>
              </w:rPr>
              <w:object w:dxaOrig="570" w:dyaOrig="285" w14:anchorId="7F0636D2">
                <v:shape id="_x0000_i1171" type="#_x0000_t75" style="width:28.8pt;height:14.4pt" o:ole="">
                  <v:imagedata r:id="rId268" o:title=""/>
                </v:shape>
                <o:OLEObject Type="Embed" ProgID="Equation.3" ShapeID="_x0000_i1171" DrawAspect="Content" ObjectID="_1580906374" r:id="rId275"/>
              </w:object>
            </w:r>
            <w:r>
              <w:rPr>
                <w:rFonts w:eastAsia="Malgun Gothic"/>
                <w:color w:val="FF0000"/>
                <w:lang w:eastAsia="zh-CN"/>
              </w:rPr>
              <w:t xml:space="preserve"> if </w:t>
            </w:r>
            <w:r>
              <w:rPr>
                <w:rFonts w:ascii="Times" w:eastAsia="SimSun" w:hAnsi="Times"/>
                <w:color w:val="FF0000"/>
                <w:position w:val="-12"/>
                <w:lang w:val="en-US"/>
              </w:rPr>
              <w:object w:dxaOrig="2445" w:dyaOrig="360" w14:anchorId="2C7205DC">
                <v:shape id="_x0000_i1172" type="#_x0000_t75" style="width:122.1pt;height:18.15pt" o:ole="">
                  <v:imagedata r:id="rId272" o:title=""/>
                </v:shape>
                <o:OLEObject Type="Embed" ProgID="Equation.3" ShapeID="_x0000_i1172" DrawAspect="Content" ObjectID="_1580906375" r:id="rId276"/>
              </w:object>
            </w:r>
            <w:r>
              <w:rPr>
                <w:rFonts w:eastAsia="Malgun Gothic"/>
                <w:color w:val="FF0000"/>
                <w:lang w:eastAsia="zh-CN"/>
              </w:rPr>
              <w:t>=0.</w:t>
            </w:r>
            <w:bookmarkEnd w:id="6"/>
            <w:bookmarkEnd w:id="7"/>
          </w:p>
          <w:p w14:paraId="41394458" w14:textId="77777777" w:rsidR="00E12DBB" w:rsidRDefault="00E12DBB" w:rsidP="00E12DBB">
            <w:pPr>
              <w:rPr>
                <w:lang w:eastAsia="x-none"/>
              </w:rPr>
            </w:pPr>
            <w:r>
              <w:rPr>
                <w:lang w:eastAsia="x-none"/>
              </w:rPr>
              <w:t>----end----</w:t>
            </w:r>
          </w:p>
          <w:p w14:paraId="4CFFB20B" w14:textId="77777777" w:rsidR="00E12DBB" w:rsidRDefault="00E12DBB" w:rsidP="00E12DBB">
            <w:pPr>
              <w:rPr>
                <w:lang w:eastAsia="x-none"/>
              </w:rPr>
            </w:pPr>
          </w:p>
          <w:p w14:paraId="085E342E" w14:textId="77777777" w:rsidR="00E12DBB" w:rsidRDefault="00E12DBB" w:rsidP="00E12DBB">
            <w:pPr>
              <w:rPr>
                <w:sz w:val="22"/>
                <w:lang w:eastAsia="x-none"/>
              </w:rPr>
            </w:pPr>
            <w:r>
              <w:rPr>
                <w:sz w:val="22"/>
                <w:highlight w:val="green"/>
                <w:lang w:eastAsia="x-none"/>
              </w:rPr>
              <w:t>Agreement:</w:t>
            </w:r>
          </w:p>
          <w:p w14:paraId="21047692" w14:textId="77777777" w:rsidR="00E12DBB" w:rsidRDefault="00E12DBB" w:rsidP="00E12DBB">
            <w:pPr>
              <w:rPr>
                <w:lang w:eastAsia="x-none"/>
              </w:rPr>
            </w:pPr>
            <w:r>
              <w:rPr>
                <w:lang w:eastAsia="x-none"/>
              </w:rPr>
              <w:t>Agree to the following text proposal for section 5.1.2.3 in 38.214</w:t>
            </w:r>
          </w:p>
          <w:p w14:paraId="434578CF" w14:textId="77777777" w:rsidR="00E12DBB" w:rsidRDefault="00E12DBB" w:rsidP="00E12DBB">
            <w:pPr>
              <w:rPr>
                <w:lang w:eastAsia="x-none"/>
              </w:rPr>
            </w:pPr>
            <w:r>
              <w:rPr>
                <w:lang w:eastAsia="x-none"/>
              </w:rPr>
              <w:t>----start----</w:t>
            </w:r>
          </w:p>
          <w:p w14:paraId="5B3878C3" w14:textId="77777777" w:rsidR="00E12DBB" w:rsidRDefault="00E12DBB" w:rsidP="00E12DBB">
            <w:pPr>
              <w:rPr>
                <w:color w:val="000000"/>
                <w:szCs w:val="24"/>
              </w:rPr>
            </w:pPr>
            <w:r>
              <w:rPr>
                <w:color w:val="000000"/>
              </w:rPr>
              <w:t xml:space="preserve">If the higher layer parameter </w:t>
            </w:r>
            <w:r>
              <w:rPr>
                <w:i/>
                <w:color w:val="000000"/>
              </w:rPr>
              <w:t>prbBundling</w:t>
            </w:r>
            <w:r>
              <w:rPr>
                <w:color w:val="000000"/>
              </w:rPr>
              <w:t xml:space="preserve"> </w:t>
            </w:r>
            <w:r>
              <w:rPr>
                <w:color w:val="000000"/>
                <w:lang w:eastAsia="zh-CN"/>
              </w:rPr>
              <w:t>is set to ‘ON’</w:t>
            </w:r>
            <w:r>
              <w:rPr>
                <w:color w:val="000000"/>
              </w:rPr>
              <w:t xml:space="preserve">, the higher-layer parameter </w:t>
            </w:r>
            <w:r>
              <w:rPr>
                <w:i/>
                <w:color w:val="000000"/>
              </w:rPr>
              <w:t>pdsch-BundleSize</w:t>
            </w:r>
            <w:r>
              <w:rPr>
                <w:color w:val="000000"/>
              </w:rPr>
              <w:t xml:space="preserve"> configures two sets of PRG values, the first set includes one or two PRG values among {2,4, scheduled bandwidth}, and the second set includes one PRG value. </w:t>
            </w:r>
          </w:p>
          <w:p w14:paraId="207DA955" w14:textId="77777777"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‘0’, the UE shall use the PRG value from the second set of PRG values. </w:t>
            </w:r>
          </w:p>
          <w:p w14:paraId="0FD5E937" w14:textId="77777777"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‘1’ and one value is configured for the first set of PRG values, the UE shall use this PRG value. </w:t>
            </w:r>
          </w:p>
          <w:p w14:paraId="1C609376" w14:textId="77777777" w:rsidR="00E12DBB" w:rsidRDefault="00E12DBB" w:rsidP="00E12DBB">
            <w:pPr>
              <w:pStyle w:val="B1"/>
            </w:pPr>
            <w:r>
              <w:t>-</w:t>
            </w:r>
            <w:r>
              <w:tab/>
              <w:t xml:space="preserve">If the </w:t>
            </w:r>
            <w:r>
              <w:rPr>
                <w:i/>
                <w:lang w:eastAsia="zh-CN"/>
              </w:rPr>
              <w:t>PRB bundling size indicator</w:t>
            </w:r>
            <w:r>
              <w:t xml:space="preserve"> signalled in DCI format 1_1 as defined in Subclause </w:t>
            </w:r>
            <w:r>
              <w:rPr>
                <w:lang w:eastAsia="zh-CN"/>
              </w:rPr>
              <w:t>7.3.1.2.2</w:t>
            </w:r>
            <w:r>
              <w:t xml:space="preserve"> of [2, TS 38.212] is set to ‘1’ and two values are configured for the first set of PRG values as (2, scheduled BW) or (4, scheduled BW), the PRG is determined </w:t>
            </w:r>
            <w:r>
              <w:rPr>
                <w:strike/>
                <w:color w:val="FF0000"/>
              </w:rPr>
              <w:t>based on the minimum number of contiguous scheduled PRBs</w:t>
            </w:r>
            <w:r>
              <w:t xml:space="preserve"> as </w:t>
            </w:r>
            <w:r>
              <w:rPr>
                <w:color w:val="FF0000"/>
              </w:rPr>
              <w:t>follows</w:t>
            </w:r>
            <w:r>
              <w:t>:</w:t>
            </w:r>
          </w:p>
          <w:p w14:paraId="4005DD59" w14:textId="77777777" w:rsidR="00E12DBB" w:rsidRDefault="00E12DBB" w:rsidP="00E12DBB">
            <w:pPr>
              <w:pStyle w:val="B2"/>
            </w:pPr>
            <w:r>
              <w:rPr>
                <w:lang w:eastAsia="ko-KR"/>
              </w:rPr>
              <w:t>-</w:t>
            </w:r>
            <w:r>
              <w:rPr>
                <w:lang w:eastAsia="ko-KR"/>
              </w:rPr>
              <w:tab/>
            </w:r>
            <w:r>
              <w:rPr>
                <w:color w:val="FF0000"/>
              </w:rPr>
              <w:t xml:space="preserve">If the scheduled PRBs are contiguous and the size of the scheduled PRBs is larger than </w:t>
            </w:r>
            <w:r>
              <w:rPr>
                <w:color w:val="FF0000"/>
                <w:position w:val="-12"/>
              </w:rPr>
              <w:object w:dxaOrig="855" w:dyaOrig="360" w14:anchorId="2D578E3B">
                <v:shape id="_x0000_i1173" type="#_x0000_t75" style="width:42.55pt;height:18.15pt" o:ole="">
                  <v:imagedata r:id="rId277" o:title=""/>
                </v:shape>
                <o:OLEObject Type="Embed" ProgID="Equation.3" ShapeID="_x0000_i1173" DrawAspect="Content" ObjectID="_1580906376" r:id="rId278"/>
              </w:object>
            </w:r>
            <w:r>
              <w:rPr>
                <w:i/>
                <w:color w:val="FF0000"/>
              </w:rPr>
              <w:t xml:space="preserve">, </w:t>
            </w:r>
            <w:r>
              <w:rPr>
                <w:color w:val="FF0000"/>
              </w:rPr>
              <w:t>the PRG is the same as the scheduled bandwidth, otherwise, the PRG is set to the remaining configured value of 2 or 4, respectively.</w:t>
            </w:r>
          </w:p>
          <w:p w14:paraId="3C09841C" w14:textId="77777777" w:rsidR="00E12DBB" w:rsidRDefault="00E12DBB" w:rsidP="00E12DBB">
            <w:pPr>
              <w:pStyle w:val="B2"/>
            </w:pPr>
            <w:r>
              <w:t>-</w:t>
            </w:r>
            <w:r>
              <w:tab/>
            </w:r>
            <w:r>
              <w:rPr>
                <w:lang w:eastAsia="ko-KR"/>
              </w:rPr>
              <w:t>The UE is not expected to be configured with (2, 4).</w:t>
            </w:r>
          </w:p>
          <w:p w14:paraId="541E0BC6" w14:textId="77777777" w:rsidR="00E12DBB" w:rsidRDefault="00E12DBB" w:rsidP="00E12DBB">
            <w:pPr>
              <w:rPr>
                <w:lang w:eastAsia="x-none"/>
              </w:rPr>
            </w:pPr>
            <w:r>
              <w:rPr>
                <w:strike/>
                <w:color w:val="FF0000"/>
              </w:rPr>
              <w:tab/>
              <w:t xml:space="preserve">If the scheduled PRBs are contiguous and the size of the scheduled PRBs is larger than </w:t>
            </w:r>
            <w:r>
              <w:rPr>
                <w:rFonts w:eastAsia="SimSun"/>
                <w:strike/>
                <w:color w:val="FF0000"/>
                <w:position w:val="-12"/>
              </w:rPr>
              <w:object w:dxaOrig="855" w:dyaOrig="360" w14:anchorId="12F847F3">
                <v:shape id="_x0000_i1174" type="#_x0000_t75" style="width:42.55pt;height:18.15pt" o:ole="">
                  <v:imagedata r:id="rId277" o:title=""/>
                </v:shape>
                <o:OLEObject Type="Embed" ProgID="Equation.3" ShapeID="_x0000_i1174" DrawAspect="Content" ObjectID="_1580906377" r:id="rId279"/>
              </w:object>
            </w:r>
            <w:r>
              <w:rPr>
                <w:i/>
                <w:strike/>
                <w:color w:val="FF0000"/>
              </w:rPr>
              <w:t xml:space="preserve">, </w:t>
            </w:r>
            <w:r>
              <w:rPr>
                <w:strike/>
                <w:color w:val="FF0000"/>
              </w:rPr>
              <w:t>the PRG is the same as the scheduled bandwidth, otherwise, the PRG is set to the remaining configured value of 2 or 4, respectively.</w:t>
            </w:r>
            <w:r>
              <w:rPr>
                <w:lang w:eastAsia="x-none"/>
              </w:rPr>
              <w:t>----end----</w:t>
            </w:r>
          </w:p>
          <w:p w14:paraId="1FB69076" w14:textId="77777777" w:rsidR="00E12DBB" w:rsidRDefault="00E12DBB" w:rsidP="00E12DBB">
            <w:pPr>
              <w:rPr>
                <w:sz w:val="22"/>
                <w:lang w:eastAsia="x-none"/>
              </w:rPr>
            </w:pPr>
          </w:p>
          <w:p w14:paraId="39D0B710" w14:textId="77777777" w:rsidR="00E12DBB" w:rsidRDefault="00E12DBB" w:rsidP="00E12DBB">
            <w:pPr>
              <w:rPr>
                <w:lang w:eastAsia="x-none"/>
              </w:rPr>
            </w:pPr>
            <w:r>
              <w:rPr>
                <w:highlight w:val="green"/>
                <w:lang w:eastAsia="x-none"/>
              </w:rPr>
              <w:t>Agreement:</w:t>
            </w:r>
          </w:p>
          <w:p w14:paraId="170BC37F" w14:textId="77777777" w:rsidR="00E12DBB" w:rsidRDefault="00E12DBB" w:rsidP="00E12DBB">
            <w:pPr>
              <w:rPr>
                <w:lang w:eastAsia="x-none"/>
              </w:rPr>
            </w:pPr>
            <w:r>
              <w:rPr>
                <w:lang w:eastAsia="x-none"/>
              </w:rPr>
              <w:t>Agree to the following text proposal for section 7.3.1.6 in 38.211</w:t>
            </w:r>
          </w:p>
          <w:p w14:paraId="39579B15" w14:textId="77777777" w:rsidR="00E12DBB" w:rsidRDefault="00E12DBB" w:rsidP="00E12DBB">
            <w:pPr>
              <w:rPr>
                <w:lang w:eastAsia="x-none"/>
              </w:rPr>
            </w:pPr>
            <w:r>
              <w:rPr>
                <w:lang w:eastAsia="x-none"/>
              </w:rPr>
              <w:t>----start----</w:t>
            </w:r>
          </w:p>
          <w:p w14:paraId="70E53417" w14:textId="77777777" w:rsidR="00E12DBB" w:rsidRDefault="00E12DBB" w:rsidP="00E12DBB">
            <w:pPr>
              <w:pStyle w:val="40"/>
              <w:tabs>
                <w:tab w:val="left" w:pos="840"/>
              </w:tabs>
              <w:ind w:left="864" w:hanging="864"/>
              <w:rPr>
                <w:rFonts w:ascii="Times New Roman" w:eastAsia="SimSun" w:hAnsi="Times New Roman"/>
                <w:bCs/>
                <w:iCs/>
                <w:color w:val="000000"/>
                <w:sz w:val="22"/>
                <w:szCs w:val="28"/>
                <w:lang w:val="en-US" w:eastAsia="x-none"/>
              </w:rPr>
            </w:pPr>
            <w:bookmarkStart w:id="8" w:name="_Toc500952720"/>
            <w:r>
              <w:rPr>
                <w:rFonts w:ascii="Times New Roman" w:eastAsia="SimSun" w:hAnsi="Times New Roman"/>
                <w:b/>
                <w:bCs/>
                <w:i/>
                <w:color w:val="000000"/>
                <w:sz w:val="22"/>
                <w:szCs w:val="28"/>
                <w:lang w:val="en-US"/>
              </w:rPr>
              <w:t>7.3.1.6</w:t>
            </w:r>
            <w:r>
              <w:rPr>
                <w:rFonts w:ascii="Times New Roman" w:eastAsia="SimSun" w:hAnsi="Times New Roman"/>
                <w:b/>
                <w:bCs/>
                <w:i/>
                <w:color w:val="000000"/>
                <w:sz w:val="22"/>
                <w:szCs w:val="28"/>
                <w:lang w:val="en-US"/>
              </w:rPr>
              <w:tab/>
              <w:t>Mapping from virtual to physical resource blocks</w:t>
            </w:r>
            <w:bookmarkEnd w:id="8"/>
          </w:p>
          <w:p w14:paraId="240C50CA" w14:textId="77777777" w:rsidR="00E12DBB" w:rsidRDefault="00E12DBB" w:rsidP="00E12DBB">
            <w:pPr>
              <w:rPr>
                <w:rFonts w:ascii="Times" w:eastAsia="Batang" w:hAnsi="Times"/>
                <w:szCs w:val="24"/>
              </w:rPr>
            </w:pPr>
            <w:r>
              <w:t xml:space="preserve">The UE may assume that the same precoding in the frequency domain is used across a bundle of common resource blocks numbered </w:t>
            </w:r>
            <w:r>
              <w:rPr>
                <w:rFonts w:ascii="Times" w:eastAsia="Batang" w:hAnsi="Times"/>
                <w:position w:val="-8"/>
                <w:szCs w:val="24"/>
              </w:rPr>
              <w:object w:dxaOrig="1485" w:dyaOrig="255" w14:anchorId="59ECF8F0">
                <v:shape id="_x0000_i1175" type="#_x0000_t75" style="width:74.5pt;height:12.5pt" o:ole="">
                  <v:imagedata r:id="rId280" o:title=""/>
                </v:shape>
                <o:OLEObject Type="Embed" ProgID="Equation.3" ShapeID="_x0000_i1175" DrawAspect="Content" ObjectID="_1580906378" r:id="rId281"/>
              </w:object>
            </w:r>
            <w:r>
              <w:t xml:space="preserve"> where </w:t>
            </w:r>
            <w:r>
              <w:rPr>
                <w:rFonts w:ascii="Times" w:eastAsia="Batang" w:hAnsi="Times"/>
                <w:position w:val="-8"/>
                <w:szCs w:val="24"/>
              </w:rPr>
              <w:object w:dxaOrig="1425" w:dyaOrig="255" w14:anchorId="7316E9D9">
                <v:shape id="_x0000_i1176" type="#_x0000_t75" style="width:71.35pt;height:12.5pt" o:ole="">
                  <v:imagedata r:id="rId282" o:title=""/>
                </v:shape>
                <o:OLEObject Type="Embed" ProgID="Equation.3" ShapeID="_x0000_i1176" DrawAspect="Content" ObjectID="_1580906379" r:id="rId283"/>
              </w:object>
            </w:r>
            <w:r>
              <w:t xml:space="preserve"> and the bundle size </w:t>
            </w:r>
            <w:r>
              <w:rPr>
                <w:rFonts w:ascii="Times" w:eastAsia="Batang" w:hAnsi="Times"/>
                <w:position w:val="-6"/>
                <w:szCs w:val="24"/>
              </w:rPr>
              <w:object w:dxaOrig="225" w:dyaOrig="195" w14:anchorId="511621CB">
                <v:shape id="_x0000_i1177" type="#_x0000_t75" style="width:11.25pt;height:10pt" o:ole="">
                  <v:imagedata r:id="rId284" o:title=""/>
                </v:shape>
                <o:OLEObject Type="Embed" ProgID="Equation.3" ShapeID="_x0000_i1177" DrawAspect="Content" ObjectID="_1580906380" r:id="rId285"/>
              </w:object>
            </w:r>
            <w:r>
              <w:t xml:space="preserve"> is </w:t>
            </w:r>
            <w:r>
              <w:rPr>
                <w:color w:val="FF0000"/>
              </w:rPr>
              <w:t>determined by the procedures in Subclause 5.1.2.3</w:t>
            </w:r>
            <w:r>
              <w:t xml:space="preserve"> of [38.214].</w:t>
            </w:r>
            <w:r>
              <w:rPr>
                <w:strike/>
                <w:color w:val="FF0000"/>
              </w:rPr>
              <w:t xml:space="preserve">given by the higher-layer parameter </w:t>
            </w:r>
            <w:r>
              <w:rPr>
                <w:i/>
                <w:strike/>
                <w:color w:val="FF0000"/>
              </w:rPr>
              <w:t>PDSCH-bundle-size</w:t>
            </w:r>
            <w:r>
              <w:rPr>
                <w:strike/>
                <w:color w:val="FF0000"/>
              </w:rPr>
              <w:t xml:space="preserve"> if configured, otherwise by the DCI scheduling the transmission.</w:t>
            </w:r>
            <w:r>
              <w:t xml:space="preserve"> The UE shall not make any assumption that the same precoding is used for different bundles of common resource blocks. </w:t>
            </w:r>
          </w:p>
          <w:p w14:paraId="078427BC" w14:textId="77777777" w:rsidR="00E12DBB" w:rsidRDefault="00E12DBB" w:rsidP="00E12DBB">
            <w:pPr>
              <w:rPr>
                <w:lang w:eastAsia="x-none"/>
              </w:rPr>
            </w:pPr>
            <w:r>
              <w:rPr>
                <w:lang w:eastAsia="x-none"/>
              </w:rPr>
              <w:t>----end----</w:t>
            </w:r>
          </w:p>
          <w:p w14:paraId="73F4FC4F" w14:textId="77777777" w:rsidR="00E12DBB" w:rsidRDefault="00E12DBB" w:rsidP="00E12DBB">
            <w:pPr>
              <w:ind w:left="1440" w:hanging="1440"/>
              <w:rPr>
                <w:sz w:val="22"/>
                <w:lang w:eastAsia="x-none"/>
              </w:rPr>
            </w:pPr>
          </w:p>
          <w:p w14:paraId="18805890" w14:textId="77777777" w:rsidR="00E12DBB" w:rsidRDefault="00E12DBB" w:rsidP="00E12DBB">
            <w:pPr>
              <w:ind w:left="1440" w:hanging="1440"/>
              <w:rPr>
                <w:lang w:eastAsia="x-none"/>
              </w:rPr>
            </w:pPr>
            <w:r>
              <w:rPr>
                <w:highlight w:val="green"/>
                <w:lang w:eastAsia="x-none"/>
              </w:rPr>
              <w:t>Agreement:</w:t>
            </w:r>
          </w:p>
          <w:p w14:paraId="0ED25B84" w14:textId="77777777" w:rsidR="00E12DBB" w:rsidRDefault="00E12DBB" w:rsidP="00E12DBB">
            <w:pPr>
              <w:widowControl w:val="0"/>
              <w:jc w:val="both"/>
              <w:rPr>
                <w:rFonts w:eastAsia="Arial Unicode MS"/>
              </w:rPr>
            </w:pPr>
            <w:r>
              <w:rPr>
                <w:rFonts w:eastAsia="Arial Unicode MS"/>
              </w:rPr>
              <w:t>PRG for PDSCH carrying RMSI is partitioned from the lowest-numbered resource block in the CORESET configured by the PBCH.</w:t>
            </w:r>
          </w:p>
          <w:p w14:paraId="370D8A34" w14:textId="77777777" w:rsidR="00E12DBB" w:rsidRDefault="00E12DBB" w:rsidP="00E12DBB">
            <w:pPr>
              <w:widowControl w:val="0"/>
              <w:jc w:val="both"/>
              <w:rPr>
                <w:rFonts w:eastAsia="Arial Unicode MS"/>
              </w:rPr>
            </w:pPr>
          </w:p>
          <w:p w14:paraId="1D7BD006" w14:textId="77777777" w:rsidR="00E12DBB" w:rsidRDefault="00E12DBB" w:rsidP="00E12DBB">
            <w:pPr>
              <w:ind w:left="1440" w:hanging="1440"/>
              <w:rPr>
                <w:rFonts w:eastAsia="Batang"/>
                <w:lang w:eastAsia="x-none"/>
              </w:rPr>
            </w:pPr>
            <w:r>
              <w:rPr>
                <w:highlight w:val="green"/>
                <w:lang w:eastAsia="x-none"/>
              </w:rPr>
              <w:t>Agreement:</w:t>
            </w:r>
          </w:p>
          <w:p w14:paraId="31E83592" w14:textId="77777777" w:rsidR="00E12DBB" w:rsidRDefault="00E12DBB" w:rsidP="00E12DBB">
            <w:pPr>
              <w:rPr>
                <w:lang w:eastAsia="x-none"/>
              </w:rPr>
            </w:pPr>
            <w:r>
              <w:rPr>
                <w:rFonts w:eastAsia="Arial Unicode MS"/>
              </w:rPr>
              <w:t>When the UE is configured with resource block bundle size 2 for VRB to PRB mapping, the UE is not expected to be configured with PRG=4.</w:t>
            </w:r>
          </w:p>
          <w:p w14:paraId="345BEF24" w14:textId="77777777" w:rsidR="00E12DBB" w:rsidRDefault="00E12DB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5F20E65" w14:textId="77777777" w:rsidR="00E12DBB" w:rsidRDefault="00E12DBB" w:rsidP="00E12DBB">
            <w:pPr>
              <w:rPr>
                <w:b/>
                <w:lang w:eastAsia="x-none"/>
              </w:rPr>
            </w:pPr>
            <w:r>
              <w:rPr>
                <w:b/>
                <w:highlight w:val="green"/>
                <w:lang w:eastAsia="x-none"/>
              </w:rPr>
              <w:t>Agreement:</w:t>
            </w:r>
          </w:p>
          <w:p w14:paraId="721F1C1E" w14:textId="77777777" w:rsidR="00E12DBB" w:rsidRDefault="00E12DBB" w:rsidP="00E12DBB">
            <w:pPr>
              <w:rPr>
                <w:lang w:eastAsia="x-none"/>
              </w:rPr>
            </w:pPr>
            <w:r>
              <w:rPr>
                <w:lang w:eastAsia="x-none"/>
              </w:rPr>
              <w:t xml:space="preserve">Add the following text proposal to </w:t>
            </w:r>
            <w:r>
              <w:rPr>
                <w:rFonts w:eastAsia="Microsoft YaHei"/>
                <w:i/>
                <w:iCs/>
              </w:rPr>
              <w:t>TS 38.214 section 5.2.1.4</w:t>
            </w:r>
          </w:p>
          <w:p w14:paraId="2E86AC87" w14:textId="77777777" w:rsidR="00E12DBB" w:rsidRDefault="00E12DBB" w:rsidP="00E12DBB">
            <w:pPr>
              <w:rPr>
                <w:lang w:eastAsia="x-none"/>
              </w:rPr>
            </w:pPr>
            <w:r>
              <w:rPr>
                <w:lang w:eastAsia="x-none"/>
              </w:rPr>
              <w:t>----start----</w:t>
            </w:r>
          </w:p>
          <w:p w14:paraId="7F9573CE" w14:textId="77777777" w:rsidR="00E12DBB" w:rsidRDefault="00E12DBB" w:rsidP="00E12DBB">
            <w:pPr>
              <w:snapToGrid w:val="0"/>
              <w:jc w:val="both"/>
              <w:rPr>
                <w:rFonts w:eastAsia="Microsoft YaHei"/>
                <w:iCs/>
              </w:rPr>
            </w:pPr>
            <w:r>
              <w:rPr>
                <w:color w:val="000000"/>
              </w:rPr>
              <w:t xml:space="preserve">When a UE is configured with the higher layer parameter </w:t>
            </w:r>
            <w:r>
              <w:rPr>
                <w:i/>
                <w:iCs/>
                <w:color w:val="000000"/>
              </w:rPr>
              <w:t xml:space="preserve">ReportQuantity </w:t>
            </w:r>
            <w:r>
              <w:rPr>
                <w:iCs/>
                <w:color w:val="000000"/>
              </w:rPr>
              <w:t xml:space="preserve">set to </w:t>
            </w:r>
            <w:r>
              <w:rPr>
                <w:rFonts w:eastAsia="Microsoft YaHei"/>
                <w:iCs/>
              </w:rPr>
              <w:t>‘CRI/RI/PMI/CQI’, ‘CRI/RI/i1’, ‘CRI/RI/i1/CQI’, ‘CRI/RI/CQI’ or ‘CRI/RI/LI/PMI/CQI’, and multiple resources are configured in the corresponding resource set for channel measurement, the UE shall derive the CSI parameters other than CRI conditioned on the reported CRI.</w:t>
            </w:r>
          </w:p>
          <w:p w14:paraId="2388B1F4" w14:textId="77777777" w:rsidR="00E12DBB" w:rsidRDefault="00E12DBB" w:rsidP="00E12DBB">
            <w:pPr>
              <w:rPr>
                <w:rFonts w:ascii="Times" w:eastAsia="Batang" w:hAnsi="Times"/>
                <w:lang w:eastAsia="x-none"/>
              </w:rPr>
            </w:pPr>
            <w:r>
              <w:rPr>
                <w:lang w:eastAsia="x-none"/>
              </w:rPr>
              <w:t>----end----</w:t>
            </w:r>
          </w:p>
          <w:p w14:paraId="4E1FAAE4" w14:textId="77777777" w:rsidR="00E12DBB" w:rsidRDefault="00E12DBB" w:rsidP="00E12DBB">
            <w:pPr>
              <w:rPr>
                <w:szCs w:val="24"/>
                <w:lang w:eastAsia="x-none"/>
              </w:rPr>
            </w:pPr>
          </w:p>
          <w:p w14:paraId="2FEBD115" w14:textId="77777777" w:rsidR="00E12DBB" w:rsidRDefault="00E12DBB" w:rsidP="00E12DBB">
            <w:pPr>
              <w:rPr>
                <w:lang w:eastAsia="x-none"/>
              </w:rPr>
            </w:pPr>
          </w:p>
          <w:p w14:paraId="04C0EDD2" w14:textId="77777777" w:rsidR="00E12DBB" w:rsidRDefault="00E12DBB" w:rsidP="00E12DBB">
            <w:pPr>
              <w:rPr>
                <w:lang w:eastAsia="x-none"/>
              </w:rPr>
            </w:pPr>
            <w:r>
              <w:rPr>
                <w:highlight w:val="green"/>
                <w:lang w:eastAsia="x-none"/>
              </w:rPr>
              <w:t>Agreement:</w:t>
            </w:r>
          </w:p>
          <w:p w14:paraId="787046EF" w14:textId="77777777" w:rsidR="00E12DBB" w:rsidRDefault="00E12DBB" w:rsidP="00E12DBB">
            <w:pPr>
              <w:snapToGrid w:val="0"/>
              <w:jc w:val="both"/>
            </w:pPr>
            <w:r>
              <w:t>For the details of CSI-IM periodicity, the candidate values of periodicity and slot offset of CSI-IM are the same as those of NZP CSI-RS</w:t>
            </w:r>
          </w:p>
          <w:p w14:paraId="065E4121" w14:textId="77777777" w:rsidR="00E12DBB" w:rsidRDefault="00E12DBB" w:rsidP="00AD7984">
            <w:pPr>
              <w:numPr>
                <w:ilvl w:val="0"/>
                <w:numId w:val="70"/>
              </w:numPr>
              <w:overflowPunct/>
              <w:autoSpaceDE/>
              <w:autoSpaceDN/>
              <w:snapToGrid w:val="0"/>
              <w:spacing w:after="0"/>
              <w:jc w:val="both"/>
              <w:textAlignment w:val="auto"/>
            </w:pPr>
            <w:r>
              <w:t>The above agreement applies for both periodic and semi-persistent CSI-IM</w:t>
            </w:r>
          </w:p>
          <w:p w14:paraId="68F53DAB" w14:textId="77777777" w:rsidR="00E12DBB" w:rsidRDefault="00E12DBB" w:rsidP="00E12DBB">
            <w:pPr>
              <w:snapToGrid w:val="0"/>
              <w:jc w:val="both"/>
              <w:rPr>
                <w:szCs w:val="28"/>
                <w:highlight w:val="green"/>
              </w:rPr>
            </w:pPr>
          </w:p>
          <w:p w14:paraId="234BA92E" w14:textId="77777777" w:rsidR="00E12DBB" w:rsidRDefault="00E12DBB" w:rsidP="00E12DBB">
            <w:pPr>
              <w:snapToGrid w:val="0"/>
              <w:jc w:val="both"/>
              <w:rPr>
                <w:b/>
                <w:szCs w:val="28"/>
              </w:rPr>
            </w:pPr>
            <w:r>
              <w:rPr>
                <w:b/>
                <w:szCs w:val="28"/>
                <w:highlight w:val="green"/>
              </w:rPr>
              <w:t>Agreement:</w:t>
            </w:r>
          </w:p>
          <w:p w14:paraId="28A61E4F" w14:textId="77777777" w:rsidR="00E12DBB" w:rsidRDefault="00E12DBB" w:rsidP="00E12DBB">
            <w:pPr>
              <w:rPr>
                <w:rFonts w:ascii="Times" w:hAnsi="Times"/>
                <w:szCs w:val="28"/>
                <w:lang w:eastAsia="x-none"/>
              </w:rPr>
            </w:pPr>
            <w:r>
              <w:rPr>
                <w:szCs w:val="28"/>
                <w:lang w:eastAsia="x-none"/>
              </w:rPr>
              <w:t xml:space="preserve">For </w:t>
            </w:r>
            <w:r>
              <w:rPr>
                <w:i/>
                <w:szCs w:val="28"/>
                <w:lang w:eastAsia="x-none"/>
              </w:rPr>
              <w:t>CSI-IM-ResourceMapping</w:t>
            </w:r>
            <w:r>
              <w:rPr>
                <w:szCs w:val="28"/>
                <w:lang w:eastAsia="x-none"/>
              </w:rPr>
              <w:t>, Include parameters to capture OFDM symbol and subcarrier occupancy of the CSI-IM resource within a slot</w:t>
            </w:r>
          </w:p>
          <w:p w14:paraId="07E572F3" w14:textId="77777777" w:rsidR="00E12DBB" w:rsidRDefault="00E12DBB" w:rsidP="00AD7984">
            <w:pPr>
              <w:numPr>
                <w:ilvl w:val="0"/>
                <w:numId w:val="70"/>
              </w:numPr>
              <w:overflowPunct/>
              <w:autoSpaceDE/>
              <w:autoSpaceDN/>
              <w:adjustRightInd/>
              <w:spacing w:after="0"/>
              <w:textAlignment w:val="auto"/>
              <w:rPr>
                <w:color w:val="FF0000"/>
                <w:szCs w:val="28"/>
                <w:lang w:val="fr-FR"/>
              </w:rPr>
            </w:pPr>
            <w:r>
              <w:rPr>
                <w:color w:val="FF0000"/>
                <w:szCs w:val="28"/>
                <w:lang w:val="fr-FR"/>
              </w:rPr>
              <w:t>Symbol locations:</w:t>
            </w:r>
          </w:p>
          <w:p w14:paraId="08779B3D" w14:textId="77777777"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lang w:val="fr-FR"/>
              </w:rPr>
              <w:t>For RE pattern (2, 2) : [0..12]</w:t>
            </w:r>
          </w:p>
          <w:p w14:paraId="6F8B2728" w14:textId="77777777"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lang w:val="fr-FR"/>
              </w:rPr>
              <w:t xml:space="preserve">For RE pattern (4,1) : [0..13] </w:t>
            </w:r>
          </w:p>
          <w:p w14:paraId="486A2BFB" w14:textId="77777777" w:rsidR="00E12DBB" w:rsidRDefault="00E12DBB" w:rsidP="00AD7984">
            <w:pPr>
              <w:numPr>
                <w:ilvl w:val="0"/>
                <w:numId w:val="70"/>
              </w:numPr>
              <w:overflowPunct/>
              <w:autoSpaceDE/>
              <w:autoSpaceDN/>
              <w:adjustRightInd/>
              <w:spacing w:after="0"/>
              <w:textAlignment w:val="auto"/>
              <w:rPr>
                <w:color w:val="FF0000"/>
                <w:szCs w:val="28"/>
                <w:lang w:val="fr-FR"/>
              </w:rPr>
            </w:pPr>
            <w:r>
              <w:rPr>
                <w:color w:val="FF0000"/>
                <w:szCs w:val="28"/>
                <w:lang w:val="fr-FR"/>
              </w:rPr>
              <w:t xml:space="preserve">Subcarrier locations : </w:t>
            </w:r>
          </w:p>
          <w:p w14:paraId="2C261F2A" w14:textId="77777777" w:rsidR="00E12DBB" w:rsidRDefault="00E12DBB" w:rsidP="00AD7984">
            <w:pPr>
              <w:numPr>
                <w:ilvl w:val="1"/>
                <w:numId w:val="70"/>
              </w:numPr>
              <w:overflowPunct/>
              <w:autoSpaceDE/>
              <w:autoSpaceDN/>
              <w:adjustRightInd/>
              <w:spacing w:after="0"/>
              <w:textAlignment w:val="auto"/>
              <w:rPr>
                <w:color w:val="FF0000"/>
                <w:szCs w:val="28"/>
                <w:lang w:val="fr-FR"/>
              </w:rPr>
            </w:pPr>
            <w:r>
              <w:rPr>
                <w:color w:val="FF0000"/>
                <w:szCs w:val="28"/>
              </w:rPr>
              <w:t xml:space="preserve">For RE pattern (4,1), the candidate starting subcarriers are: </w:t>
            </w:r>
            <w:r>
              <w:rPr>
                <w:color w:val="FF0000"/>
                <w:szCs w:val="28"/>
                <w:lang w:val="fr-FR"/>
              </w:rPr>
              <w:t>[0 4 8]</w:t>
            </w:r>
          </w:p>
          <w:p w14:paraId="4D866613" w14:textId="77777777" w:rsidR="00E12DBB" w:rsidRDefault="00E12DBB" w:rsidP="00AD7984">
            <w:pPr>
              <w:numPr>
                <w:ilvl w:val="1"/>
                <w:numId w:val="70"/>
              </w:numPr>
              <w:overflowPunct/>
              <w:autoSpaceDE/>
              <w:autoSpaceDN/>
              <w:adjustRightInd/>
              <w:spacing w:after="0"/>
              <w:textAlignment w:val="auto"/>
              <w:rPr>
                <w:color w:val="FF0000"/>
                <w:szCs w:val="28"/>
              </w:rPr>
            </w:pPr>
            <w:r>
              <w:rPr>
                <w:color w:val="FF0000"/>
                <w:szCs w:val="28"/>
              </w:rPr>
              <w:t xml:space="preserve">For RE pattern </w:t>
            </w:r>
            <w:r>
              <w:rPr>
                <w:color w:val="FF0000"/>
                <w:szCs w:val="28"/>
                <w:lang w:val="fr-FR"/>
              </w:rPr>
              <w:t xml:space="preserve">(2,2), the </w:t>
            </w:r>
            <w:r>
              <w:rPr>
                <w:color w:val="FF0000"/>
                <w:szCs w:val="28"/>
              </w:rPr>
              <w:t xml:space="preserve">candidate starting subcarriers are </w:t>
            </w:r>
            <w:r>
              <w:rPr>
                <w:color w:val="FF0000"/>
                <w:szCs w:val="28"/>
                <w:lang w:val="fr-FR"/>
              </w:rPr>
              <w:t>[0 2 4 6 8 10]</w:t>
            </w:r>
          </w:p>
          <w:p w14:paraId="3806BC3F" w14:textId="77777777" w:rsidR="00E12DBB" w:rsidRDefault="00E12DBB" w:rsidP="00E12DBB">
            <w:pPr>
              <w:rPr>
                <w:szCs w:val="28"/>
                <w:lang w:eastAsia="x-none"/>
              </w:rPr>
            </w:pPr>
            <w:r>
              <w:rPr>
                <w:szCs w:val="28"/>
                <w:lang w:eastAsia="x-none"/>
              </w:rPr>
              <w:t>Send as part of LS to RAN2</w:t>
            </w:r>
          </w:p>
          <w:p w14:paraId="75709274" w14:textId="77777777" w:rsidR="00E12DBB" w:rsidRDefault="00E12DBB" w:rsidP="00E12DBB">
            <w:pPr>
              <w:rPr>
                <w:szCs w:val="24"/>
                <w:lang w:eastAsia="x-none"/>
              </w:rPr>
            </w:pPr>
          </w:p>
          <w:p w14:paraId="7AAF569C" w14:textId="77777777" w:rsidR="00E12DBB" w:rsidRDefault="00E12DBB" w:rsidP="00E12DBB">
            <w:pPr>
              <w:rPr>
                <w:lang w:eastAsia="x-none"/>
              </w:rPr>
            </w:pPr>
          </w:p>
          <w:p w14:paraId="339AA339" w14:textId="77777777" w:rsidR="00E12DBB" w:rsidRDefault="00E12DBB" w:rsidP="00E12DBB">
            <w:pPr>
              <w:rPr>
                <w:b/>
                <w:lang w:eastAsia="x-none"/>
              </w:rPr>
            </w:pPr>
            <w:r>
              <w:rPr>
                <w:b/>
                <w:highlight w:val="green"/>
                <w:lang w:eastAsia="x-none"/>
              </w:rPr>
              <w:t>Agreement:</w:t>
            </w:r>
          </w:p>
          <w:p w14:paraId="4E74819F" w14:textId="77777777" w:rsidR="00E12DBB" w:rsidRDefault="00E12DBB" w:rsidP="00E12DBB">
            <w:pPr>
              <w:snapToGrid w:val="0"/>
              <w:spacing w:before="120" w:after="120"/>
              <w:jc w:val="both"/>
            </w:pPr>
            <w:r>
              <w:t>Include the following table as part of the LS sent to RAN2.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1"/>
              <w:gridCol w:w="3579"/>
              <w:gridCol w:w="3068"/>
            </w:tblGrid>
            <w:tr w:rsidR="00CD7492" w14:paraId="7A398A52" w14:textId="77777777"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14:paraId="669D8847" w14:textId="77777777" w:rsidR="00CD7492" w:rsidRDefault="00CD7492">
                  <w:pPr>
                    <w:snapToGrid w:val="0"/>
                    <w:ind w:left="720" w:hanging="720"/>
                    <w:jc w:val="both"/>
                    <w:rPr>
                      <w:b/>
                      <w:color w:val="FF0000"/>
                    </w:rPr>
                  </w:pPr>
                  <w:r>
                    <w:rPr>
                      <w:b/>
                      <w:color w:val="FF0000"/>
                    </w:rPr>
                    <w:t>Parameter</w:t>
                  </w:r>
                </w:p>
              </w:tc>
              <w:tc>
                <w:tcPr>
                  <w:tcW w:w="1795" w:type="pct"/>
                  <w:tcBorders>
                    <w:top w:val="single" w:sz="4" w:space="0" w:color="000000"/>
                    <w:left w:val="single" w:sz="4" w:space="0" w:color="000000"/>
                    <w:bottom w:val="single" w:sz="4" w:space="0" w:color="000000"/>
                    <w:right w:val="single" w:sz="4" w:space="0" w:color="000000"/>
                  </w:tcBorders>
                  <w:vAlign w:val="center"/>
                  <w:hideMark/>
                </w:tcPr>
                <w:p w14:paraId="4481EBA0" w14:textId="77777777" w:rsidR="00CD7492" w:rsidRDefault="00CD7492">
                  <w:pPr>
                    <w:snapToGrid w:val="0"/>
                    <w:ind w:left="720" w:hanging="720"/>
                    <w:jc w:val="both"/>
                    <w:rPr>
                      <w:b/>
                      <w:color w:val="FF0000"/>
                    </w:rPr>
                  </w:pPr>
                  <w:r>
                    <w:rPr>
                      <w:b/>
                      <w:color w:val="FF0000"/>
                    </w:rPr>
                    <w:t>Value range</w:t>
                  </w:r>
                </w:p>
              </w:tc>
              <w:tc>
                <w:tcPr>
                  <w:tcW w:w="1539" w:type="pct"/>
                  <w:tcBorders>
                    <w:top w:val="single" w:sz="4" w:space="0" w:color="000000"/>
                    <w:left w:val="single" w:sz="4" w:space="0" w:color="000000"/>
                    <w:bottom w:val="single" w:sz="4" w:space="0" w:color="000000"/>
                    <w:right w:val="single" w:sz="4" w:space="0" w:color="000000"/>
                  </w:tcBorders>
                  <w:vAlign w:val="center"/>
                  <w:hideMark/>
                </w:tcPr>
                <w:p w14:paraId="47393F2D" w14:textId="77777777" w:rsidR="00CD7492" w:rsidRDefault="00CD7492">
                  <w:pPr>
                    <w:snapToGrid w:val="0"/>
                    <w:ind w:left="720" w:hanging="720"/>
                    <w:jc w:val="both"/>
                    <w:rPr>
                      <w:b/>
                      <w:color w:val="FF0000"/>
                    </w:rPr>
                  </w:pPr>
                  <w:r>
                    <w:rPr>
                      <w:b/>
                      <w:color w:val="FF0000"/>
                    </w:rPr>
                    <w:t>Description</w:t>
                  </w:r>
                </w:p>
              </w:tc>
            </w:tr>
            <w:tr w:rsidR="00CD7492" w14:paraId="465B0B8B" w14:textId="77777777"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14:paraId="0C7C57FD" w14:textId="77777777" w:rsidR="00CD7492" w:rsidRDefault="00CD7492">
                  <w:pPr>
                    <w:snapToGrid w:val="0"/>
                    <w:ind w:left="720" w:hanging="720"/>
                    <w:jc w:val="both"/>
                    <w:rPr>
                      <w:color w:val="FF0000"/>
                    </w:rPr>
                  </w:pPr>
                  <w:r>
                    <w:rPr>
                      <w:color w:val="FF0000"/>
                    </w:rPr>
                    <w:t>CSI-IM-RE-pattern</w:t>
                  </w:r>
                </w:p>
              </w:tc>
              <w:tc>
                <w:tcPr>
                  <w:tcW w:w="1795" w:type="pct"/>
                  <w:tcBorders>
                    <w:top w:val="single" w:sz="4" w:space="0" w:color="000000"/>
                    <w:left w:val="single" w:sz="4" w:space="0" w:color="000000"/>
                    <w:bottom w:val="single" w:sz="4" w:space="0" w:color="000000"/>
                    <w:right w:val="single" w:sz="4" w:space="0" w:color="000000"/>
                  </w:tcBorders>
                  <w:vAlign w:val="center"/>
                  <w:hideMark/>
                </w:tcPr>
                <w:p w14:paraId="1948437A" w14:textId="77777777" w:rsidR="00CD7492" w:rsidRDefault="00CD7492">
                  <w:pPr>
                    <w:snapToGrid w:val="0"/>
                    <w:ind w:left="720" w:hanging="720"/>
                    <w:jc w:val="both"/>
                    <w:rPr>
                      <w:color w:val="FF0000"/>
                    </w:rPr>
                  </w:pPr>
                  <w:r>
                    <w:rPr>
                      <w:color w:val="FF0000"/>
                    </w:rPr>
                    <w:t>Pattern0 or Pattern1</w:t>
                  </w:r>
                </w:p>
              </w:tc>
              <w:tc>
                <w:tcPr>
                  <w:tcW w:w="1539" w:type="pct"/>
                  <w:tcBorders>
                    <w:top w:val="single" w:sz="4" w:space="0" w:color="000000"/>
                    <w:left w:val="single" w:sz="4" w:space="0" w:color="000000"/>
                    <w:bottom w:val="single" w:sz="4" w:space="0" w:color="000000"/>
                    <w:right w:val="single" w:sz="4" w:space="0" w:color="000000"/>
                  </w:tcBorders>
                  <w:vAlign w:val="center"/>
                  <w:hideMark/>
                </w:tcPr>
                <w:p w14:paraId="04516C80" w14:textId="77777777" w:rsidR="00CD7492" w:rsidRDefault="00CD7492">
                  <w:pPr>
                    <w:snapToGrid w:val="0"/>
                    <w:jc w:val="both"/>
                    <w:rPr>
                      <w:rFonts w:eastAsia="Batang"/>
                      <w:color w:val="FF0000"/>
                    </w:rPr>
                  </w:pPr>
                  <w:r>
                    <w:rPr>
                      <w:color w:val="FF0000"/>
                    </w:rPr>
                    <w:t>Pattern0: (2,2)</w:t>
                  </w:r>
                </w:p>
                <w:p w14:paraId="42BC216C" w14:textId="77777777" w:rsidR="00CD7492" w:rsidRDefault="00CD7492">
                  <w:pPr>
                    <w:snapToGrid w:val="0"/>
                    <w:ind w:left="720" w:hanging="720"/>
                    <w:jc w:val="both"/>
                    <w:rPr>
                      <w:color w:val="FF0000"/>
                    </w:rPr>
                  </w:pPr>
                  <w:r>
                    <w:rPr>
                      <w:color w:val="FF0000"/>
                    </w:rPr>
                    <w:t>Pattern1: (4,1)</w:t>
                  </w:r>
                </w:p>
              </w:tc>
            </w:tr>
            <w:tr w:rsidR="00CD7492" w14:paraId="646FDB60" w14:textId="77777777"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14:paraId="2DD6AF23" w14:textId="77777777" w:rsidR="00CD7492" w:rsidRDefault="00CD7492">
                  <w:pPr>
                    <w:snapToGrid w:val="0"/>
                    <w:ind w:left="720" w:hanging="720"/>
                    <w:jc w:val="both"/>
                    <w:rPr>
                      <w:color w:val="FF0000"/>
                    </w:rPr>
                  </w:pPr>
                  <w:r>
                    <w:rPr>
                      <w:color w:val="FF0000"/>
                    </w:rPr>
                    <w:t>CSI-IM-FreqBand</w:t>
                  </w:r>
                </w:p>
              </w:tc>
              <w:tc>
                <w:tcPr>
                  <w:tcW w:w="1795" w:type="pct"/>
                  <w:tcBorders>
                    <w:top w:val="single" w:sz="4" w:space="0" w:color="000000"/>
                    <w:left w:val="single" w:sz="4" w:space="0" w:color="000000"/>
                    <w:bottom w:val="single" w:sz="4" w:space="0" w:color="000000"/>
                    <w:right w:val="single" w:sz="4" w:space="0" w:color="000000"/>
                  </w:tcBorders>
                  <w:vAlign w:val="center"/>
                  <w:hideMark/>
                </w:tcPr>
                <w:p w14:paraId="20098AD0" w14:textId="77777777" w:rsidR="00CD7492" w:rsidRDefault="00CD7492">
                  <w:pPr>
                    <w:snapToGrid w:val="0"/>
                    <w:jc w:val="both"/>
                    <w:rPr>
                      <w:rFonts w:eastAsia="Batang"/>
                      <w:color w:val="FF0000"/>
                    </w:rPr>
                  </w:pPr>
                  <w:r>
                    <w:rPr>
                      <w:color w:val="FF0000"/>
                    </w:rPr>
                    <w:t>Starting RB index in units of 4 RBs</w:t>
                  </w:r>
                </w:p>
                <w:p w14:paraId="291F10C6" w14:textId="77777777" w:rsidR="00CD7492" w:rsidRDefault="00CD7492">
                  <w:pPr>
                    <w:snapToGrid w:val="0"/>
                    <w:jc w:val="both"/>
                    <w:rPr>
                      <w:color w:val="FF0000"/>
                    </w:rPr>
                  </w:pPr>
                  <w:r>
                    <w:rPr>
                      <w:color w:val="FF0000"/>
                    </w:rPr>
                    <w:t>Number of spanned RBs in units of 4 RBs</w:t>
                  </w:r>
                </w:p>
                <w:p w14:paraId="27D35326" w14:textId="77777777" w:rsidR="00CD7492" w:rsidRDefault="00CD7492">
                  <w:pPr>
                    <w:snapToGrid w:val="0"/>
                    <w:jc w:val="both"/>
                    <w:rPr>
                      <w:color w:val="FF0000"/>
                    </w:rPr>
                  </w:pPr>
                  <w:r>
                    <w:rPr>
                      <w:color w:val="FF0000"/>
                    </w:rPr>
                    <w:t>Minimum BW = min(24, BWP for data) RBs</w:t>
                  </w:r>
                </w:p>
              </w:tc>
              <w:tc>
                <w:tcPr>
                  <w:tcW w:w="1539" w:type="pct"/>
                  <w:tcBorders>
                    <w:top w:val="single" w:sz="4" w:space="0" w:color="000000"/>
                    <w:left w:val="single" w:sz="4" w:space="0" w:color="000000"/>
                    <w:bottom w:val="single" w:sz="4" w:space="0" w:color="000000"/>
                    <w:right w:val="single" w:sz="4" w:space="0" w:color="000000"/>
                  </w:tcBorders>
                  <w:vAlign w:val="center"/>
                  <w:hideMark/>
                </w:tcPr>
                <w:p w14:paraId="71299CC3" w14:textId="77777777" w:rsidR="00CD7492" w:rsidRDefault="00CD7492">
                  <w:pPr>
                    <w:snapToGrid w:val="0"/>
                    <w:ind w:left="720" w:hanging="720"/>
                    <w:jc w:val="both"/>
                    <w:rPr>
                      <w:color w:val="FF0000"/>
                    </w:rPr>
                  </w:pPr>
                  <w:r>
                    <w:rPr>
                      <w:color w:val="FF0000"/>
                    </w:rPr>
                    <w:t>Frequency-occupancy of CSI-IM</w:t>
                  </w:r>
                </w:p>
              </w:tc>
            </w:tr>
            <w:tr w:rsidR="00CD7492" w14:paraId="18E171C0" w14:textId="77777777" w:rsidTr="00CD7492">
              <w:tc>
                <w:tcPr>
                  <w:tcW w:w="1666" w:type="pct"/>
                  <w:tcBorders>
                    <w:top w:val="single" w:sz="4" w:space="0" w:color="000000"/>
                    <w:left w:val="single" w:sz="4" w:space="0" w:color="000000"/>
                    <w:bottom w:val="single" w:sz="4" w:space="0" w:color="000000"/>
                    <w:right w:val="single" w:sz="4" w:space="0" w:color="000000"/>
                  </w:tcBorders>
                  <w:vAlign w:val="center"/>
                  <w:hideMark/>
                </w:tcPr>
                <w:p w14:paraId="323FD981" w14:textId="77777777" w:rsidR="00CD7492" w:rsidRDefault="00CD7492">
                  <w:pPr>
                    <w:snapToGrid w:val="0"/>
                    <w:ind w:left="720" w:hanging="720"/>
                    <w:jc w:val="both"/>
                    <w:rPr>
                      <w:color w:val="FF0000"/>
                    </w:rPr>
                  </w:pPr>
                  <w:r>
                    <w:rPr>
                      <w:color w:val="FF0000"/>
                    </w:rPr>
                    <w:t>CSI-IM-ResourceMapping</w:t>
                  </w:r>
                </w:p>
              </w:tc>
              <w:tc>
                <w:tcPr>
                  <w:tcW w:w="1795" w:type="pct"/>
                  <w:tcBorders>
                    <w:top w:val="single" w:sz="4" w:space="0" w:color="000000"/>
                    <w:left w:val="single" w:sz="4" w:space="0" w:color="000000"/>
                    <w:bottom w:val="single" w:sz="4" w:space="0" w:color="000000"/>
                    <w:right w:val="single" w:sz="4" w:space="0" w:color="000000"/>
                  </w:tcBorders>
                  <w:vAlign w:val="center"/>
                  <w:hideMark/>
                </w:tcPr>
                <w:p w14:paraId="5687E55B" w14:textId="77777777" w:rsidR="00CD7492" w:rsidRDefault="00CD7492">
                  <w:pPr>
                    <w:snapToGrid w:val="0"/>
                    <w:jc w:val="both"/>
                    <w:rPr>
                      <w:rFonts w:eastAsia="Batang"/>
                      <w:color w:val="FF0000"/>
                      <w:lang w:val="fr-FR"/>
                    </w:rPr>
                  </w:pPr>
                  <w:r>
                    <w:rPr>
                      <w:color w:val="FF0000"/>
                      <w:lang w:val="fr-FR"/>
                    </w:rPr>
                    <w:t>Subcarrier location :</w:t>
                  </w:r>
                </w:p>
                <w:p w14:paraId="3676B671" w14:textId="77777777"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Pattern0 : {0,2,4,6,8, 10}</w:t>
                  </w:r>
                </w:p>
                <w:p w14:paraId="0341D37D" w14:textId="77777777"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Pattern1 : {0,4,8}</w:t>
                  </w:r>
                </w:p>
                <w:p w14:paraId="0F5B0C00" w14:textId="77777777" w:rsidR="00CD7492" w:rsidRDefault="00CD7492">
                  <w:pPr>
                    <w:snapToGrid w:val="0"/>
                    <w:ind w:left="318" w:hanging="318"/>
                    <w:jc w:val="both"/>
                    <w:rPr>
                      <w:color w:val="FF0000"/>
                      <w:lang w:val="fr-FR"/>
                    </w:rPr>
                  </w:pPr>
                  <w:r>
                    <w:rPr>
                      <w:color w:val="FF0000"/>
                      <w:lang w:val="fr-FR"/>
                    </w:rPr>
                    <w:t>Symbol location :</w:t>
                  </w:r>
                </w:p>
                <w:p w14:paraId="32E80836" w14:textId="77777777" w:rsidR="00CD7492" w:rsidRDefault="00CD7492" w:rsidP="00AD7984">
                  <w:pPr>
                    <w:numPr>
                      <w:ilvl w:val="0"/>
                      <w:numId w:val="70"/>
                    </w:numPr>
                    <w:overflowPunct/>
                    <w:autoSpaceDE/>
                    <w:autoSpaceDN/>
                    <w:snapToGrid w:val="0"/>
                    <w:spacing w:after="0"/>
                    <w:ind w:left="318" w:hanging="180"/>
                    <w:jc w:val="both"/>
                    <w:textAlignment w:val="auto"/>
                    <w:rPr>
                      <w:color w:val="FF0000"/>
                      <w:lang w:val="fr-FR"/>
                    </w:rPr>
                  </w:pPr>
                  <w:r>
                    <w:rPr>
                      <w:color w:val="FF0000"/>
                      <w:lang w:val="fr-FR"/>
                    </w:rPr>
                    <w:t>For RE Pattern0 : {0,1,...,12}</w:t>
                  </w:r>
                </w:p>
                <w:p w14:paraId="0A8FD08B" w14:textId="77777777" w:rsidR="00CD7492" w:rsidRDefault="00CD7492" w:rsidP="00AD7984">
                  <w:pPr>
                    <w:numPr>
                      <w:ilvl w:val="0"/>
                      <w:numId w:val="70"/>
                    </w:numPr>
                    <w:overflowPunct/>
                    <w:autoSpaceDE/>
                    <w:autoSpaceDN/>
                    <w:snapToGrid w:val="0"/>
                    <w:spacing w:after="0"/>
                    <w:ind w:left="318" w:hanging="180"/>
                    <w:jc w:val="both"/>
                    <w:textAlignment w:val="auto"/>
                    <w:rPr>
                      <w:color w:val="FF0000"/>
                    </w:rPr>
                  </w:pPr>
                  <w:r>
                    <w:rPr>
                      <w:color w:val="FF0000"/>
                      <w:lang w:val="fr-FR"/>
                    </w:rPr>
                    <w:t>For RE Pattern1 : {0,1,...,13}</w:t>
                  </w:r>
                </w:p>
              </w:tc>
              <w:tc>
                <w:tcPr>
                  <w:tcW w:w="1539" w:type="pct"/>
                  <w:tcBorders>
                    <w:top w:val="single" w:sz="4" w:space="0" w:color="000000"/>
                    <w:left w:val="single" w:sz="4" w:space="0" w:color="000000"/>
                    <w:bottom w:val="single" w:sz="4" w:space="0" w:color="000000"/>
                    <w:right w:val="single" w:sz="4" w:space="0" w:color="000000"/>
                  </w:tcBorders>
                  <w:vAlign w:val="center"/>
                  <w:hideMark/>
                </w:tcPr>
                <w:p w14:paraId="4A401E91" w14:textId="77777777" w:rsidR="00CD7492" w:rsidRDefault="00CD7492">
                  <w:pPr>
                    <w:snapToGrid w:val="0"/>
                    <w:ind w:left="18" w:hanging="18"/>
                    <w:jc w:val="both"/>
                    <w:rPr>
                      <w:color w:val="FF0000"/>
                    </w:rPr>
                  </w:pPr>
                  <w:r>
                    <w:rPr>
                      <w:color w:val="FF0000"/>
                    </w:rPr>
                    <w:t>Define symbol/subcarrier location of CSI-IM within a PRB</w:t>
                  </w:r>
                </w:p>
              </w:tc>
            </w:tr>
          </w:tbl>
          <w:p w14:paraId="1BD59AC2" w14:textId="77777777" w:rsidR="00E12DBB" w:rsidRDefault="00E12DBB" w:rsidP="00E03F0B">
            <w:pPr>
              <w:pStyle w:val="af5"/>
              <w:overflowPunct w:val="0"/>
              <w:autoSpaceDE w:val="0"/>
              <w:autoSpaceDN w:val="0"/>
              <w:adjustRightInd w:val="0"/>
              <w:ind w:leftChars="0" w:left="0"/>
              <w:textAlignment w:val="baseline"/>
              <w:rPr>
                <w:rFonts w:ascii="Times New Roman" w:hAnsi="Times New Roman"/>
                <w:b/>
                <w:sz w:val="22"/>
              </w:rPr>
            </w:pPr>
          </w:p>
          <w:p w14:paraId="6C9ECD4E" w14:textId="77777777" w:rsidR="00CD7492" w:rsidRDefault="00CD7492" w:rsidP="00CD7492">
            <w:pPr>
              <w:rPr>
                <w:lang w:eastAsia="x-none"/>
              </w:rPr>
            </w:pPr>
          </w:p>
          <w:p w14:paraId="23371875" w14:textId="77777777" w:rsidR="00CD7492" w:rsidRDefault="00CD7492" w:rsidP="00CD7492">
            <w:pPr>
              <w:rPr>
                <w:b/>
                <w:lang w:eastAsia="x-none"/>
              </w:rPr>
            </w:pPr>
            <w:r>
              <w:rPr>
                <w:b/>
                <w:highlight w:val="green"/>
                <w:lang w:eastAsia="x-none"/>
              </w:rPr>
              <w:t>Agreement:</w:t>
            </w:r>
          </w:p>
          <w:p w14:paraId="13B2025E" w14:textId="77777777" w:rsidR="00CD7492" w:rsidRDefault="00CD7492" w:rsidP="00CD7492">
            <w:pPr>
              <w:rPr>
                <w:sz w:val="32"/>
                <w:szCs w:val="24"/>
                <w:lang w:eastAsia="x-none"/>
              </w:rPr>
            </w:pPr>
            <w:r>
              <w:t xml:space="preserve">Value range of CSI-IM </w:t>
            </w:r>
            <w:r>
              <w:rPr>
                <w:i/>
              </w:rPr>
              <w:t>freqBand</w:t>
            </w:r>
            <w:r>
              <w:t xml:space="preserve"> is same as that of NZP CSI-RS</w:t>
            </w:r>
          </w:p>
          <w:p w14:paraId="2F119D07" w14:textId="77777777" w:rsidR="00CD7492" w:rsidRDefault="00CD7492" w:rsidP="00CD7492">
            <w:pPr>
              <w:rPr>
                <w:szCs w:val="28"/>
                <w:lang w:eastAsia="x-none"/>
              </w:rPr>
            </w:pPr>
            <w:r>
              <w:rPr>
                <w:szCs w:val="28"/>
                <w:lang w:eastAsia="x-none"/>
              </w:rPr>
              <w:t>Send as part of LS to RAN2</w:t>
            </w:r>
          </w:p>
          <w:p w14:paraId="51C1D6F4" w14:textId="77777777" w:rsidR="00CD7492" w:rsidRDefault="00CD7492" w:rsidP="00CD7492">
            <w:pPr>
              <w:rPr>
                <w:szCs w:val="24"/>
                <w:lang w:eastAsia="x-none"/>
              </w:rPr>
            </w:pPr>
          </w:p>
          <w:p w14:paraId="14603E70" w14:textId="77777777" w:rsidR="00CD7492" w:rsidRDefault="00CD7492" w:rsidP="00CD7492">
            <w:pPr>
              <w:rPr>
                <w:lang w:eastAsia="x-none"/>
              </w:rPr>
            </w:pPr>
          </w:p>
          <w:p w14:paraId="4B480276" w14:textId="77777777" w:rsidR="00CD7492" w:rsidRDefault="00CD7492" w:rsidP="00CD7492">
            <w:pPr>
              <w:rPr>
                <w:b/>
                <w:lang w:eastAsia="x-none"/>
              </w:rPr>
            </w:pPr>
            <w:r>
              <w:rPr>
                <w:b/>
                <w:highlight w:val="green"/>
                <w:lang w:eastAsia="x-none"/>
              </w:rPr>
              <w:t>Agreement:</w:t>
            </w:r>
          </w:p>
          <w:p w14:paraId="2493566A" w14:textId="77777777" w:rsidR="00CD7492" w:rsidRDefault="00CD7492" w:rsidP="00CD7492">
            <w:pPr>
              <w:rPr>
                <w:lang w:eastAsia="x-none"/>
              </w:rPr>
            </w:pPr>
            <w:r>
              <w:rPr>
                <w:lang w:eastAsia="x-none"/>
              </w:rPr>
              <w:t>Agree to the following text proposal for 38.214 in section 5.2.2.4</w:t>
            </w:r>
          </w:p>
          <w:p w14:paraId="4366E96A" w14:textId="77777777" w:rsidR="00CD7492" w:rsidRDefault="00CD7492" w:rsidP="00CD7492">
            <w:pPr>
              <w:rPr>
                <w:lang w:eastAsia="x-none"/>
              </w:rPr>
            </w:pPr>
            <w:r>
              <w:rPr>
                <w:lang w:eastAsia="x-none"/>
              </w:rPr>
              <w:t>----start----</w:t>
            </w:r>
          </w:p>
          <w:p w14:paraId="5E15573B" w14:textId="77777777" w:rsidR="00CD7492" w:rsidRDefault="00CD7492" w:rsidP="00CD7492">
            <w:pPr>
              <w:keepNext/>
              <w:keepLines/>
              <w:outlineLvl w:val="3"/>
              <w:rPr>
                <w:rFonts w:ascii="Arial" w:hAnsi="Arial"/>
                <w:color w:val="000000"/>
                <w:sz w:val="24"/>
                <w:lang w:eastAsia="ja-JP"/>
              </w:rPr>
            </w:pPr>
            <w:r>
              <w:rPr>
                <w:rFonts w:ascii="Arial" w:hAnsi="Arial"/>
                <w:color w:val="000000"/>
                <w:sz w:val="24"/>
                <w:lang w:eastAsia="ja-JP"/>
              </w:rPr>
              <w:t>5.2.2.4</w:t>
            </w:r>
            <w:r>
              <w:rPr>
                <w:rFonts w:ascii="Arial" w:hAnsi="Arial"/>
                <w:color w:val="000000"/>
                <w:sz w:val="24"/>
                <w:lang w:eastAsia="ja-JP"/>
              </w:rPr>
              <w:tab/>
              <w:t xml:space="preserve">Channel State Information – Interference Measurement (CSI-IM) </w:t>
            </w:r>
          </w:p>
          <w:p w14:paraId="73C05676" w14:textId="77777777" w:rsidR="00CD7492" w:rsidRDefault="00CD7492" w:rsidP="00CD7492">
            <w:pPr>
              <w:rPr>
                <w:color w:val="000000"/>
                <w:lang w:eastAsia="ja-JP"/>
              </w:rPr>
            </w:pPr>
            <w:r>
              <w:rPr>
                <w:color w:val="000000"/>
                <w:lang w:eastAsia="ja-JP"/>
              </w:rPr>
              <w:t xml:space="preserve">The UE can be configured with a single or more CSI-IM resource configuration(s). </w:t>
            </w:r>
          </w:p>
          <w:p w14:paraId="34C1D984" w14:textId="77777777" w:rsidR="00CD7492" w:rsidRDefault="00CD7492" w:rsidP="00CD7492">
            <w:pPr>
              <w:rPr>
                <w:color w:val="000000"/>
                <w:lang w:eastAsia="ja-JP"/>
              </w:rPr>
            </w:pPr>
            <w:bookmarkStart w:id="9" w:name="_Hlk498639079"/>
            <w:r>
              <w:rPr>
                <w:color w:val="000000"/>
              </w:rPr>
              <w:t xml:space="preserve">The following parameters for which the UE shall assume zero transmission power are configured via higher layer parameter </w:t>
            </w:r>
            <w:r>
              <w:rPr>
                <w:i/>
                <w:color w:val="000000"/>
              </w:rPr>
              <w:t>CSI-IM-ResourceConfig</w:t>
            </w:r>
            <w:r>
              <w:rPr>
                <w:color w:val="000000"/>
              </w:rPr>
              <w:t xml:space="preserve"> for each CSI-IM resource configuration:</w:t>
            </w:r>
          </w:p>
          <w:bookmarkEnd w:id="9"/>
          <w:p w14:paraId="0BC25F1E" w14:textId="77777777" w:rsidR="00CD7492" w:rsidRDefault="00CD7492" w:rsidP="00CD7492">
            <w:pPr>
              <w:ind w:left="568" w:hanging="284"/>
              <w:rPr>
                <w:lang w:eastAsia="ja-JP"/>
              </w:rPr>
            </w:pPr>
            <w:r>
              <w:rPr>
                <w:i/>
              </w:rPr>
              <w:t>-</w:t>
            </w:r>
            <w:r>
              <w:rPr>
                <w:i/>
              </w:rPr>
              <w:tab/>
              <w:t>CSI-IM-ResourceId</w:t>
            </w:r>
            <w:r>
              <w:t xml:space="preserve"> determines CSI-IM resource configuration identity</w:t>
            </w:r>
          </w:p>
          <w:p w14:paraId="3AC7C449" w14:textId="77777777" w:rsidR="00CD7492" w:rsidRDefault="00CD7492" w:rsidP="00CD7492">
            <w:pPr>
              <w:ind w:left="568" w:hanging="284"/>
              <w:rPr>
                <w:lang w:eastAsia="ja-JP"/>
              </w:rPr>
            </w:pPr>
            <w:r>
              <w:rPr>
                <w:i/>
                <w:lang w:eastAsia="ja-JP"/>
              </w:rPr>
              <w:t>-</w:t>
            </w:r>
            <w:r>
              <w:rPr>
                <w:i/>
                <w:lang w:eastAsia="ja-JP"/>
              </w:rPr>
              <w:tab/>
              <w:t>CSI-IM-ResourceMapping</w:t>
            </w:r>
            <w:r>
              <w:rPr>
                <w:lang w:eastAsia="ja-JP"/>
              </w:rPr>
              <w:t xml:space="preserve"> </w:t>
            </w:r>
            <w:r>
              <w:t>defines</w:t>
            </w:r>
            <w:r>
              <w:rPr>
                <w:lang w:eastAsia="ja-JP"/>
              </w:rPr>
              <w:t xml:space="preserve"> subcarrier and symbol occupancy of the CSI-IM resource within a slot.  </w:t>
            </w:r>
          </w:p>
          <w:p w14:paraId="1CC1FBD0" w14:textId="77777777" w:rsidR="00CD7492" w:rsidRDefault="00CD7492" w:rsidP="00CD7492">
            <w:pPr>
              <w:ind w:left="568" w:hanging="284"/>
              <w:rPr>
                <w:lang w:eastAsia="ja-JP"/>
              </w:rPr>
            </w:pPr>
            <w:r>
              <w:rPr>
                <w:i/>
              </w:rPr>
              <w:t>-</w:t>
            </w:r>
            <w:r>
              <w:rPr>
                <w:i/>
              </w:rPr>
              <w:tab/>
              <w:t xml:space="preserve">CSI-IM-RE-Pattern </w:t>
            </w:r>
            <w:r>
              <w:t>defines CSI-IM resource element pattern</w:t>
            </w:r>
          </w:p>
          <w:p w14:paraId="58E6257D" w14:textId="77777777" w:rsidR="00CD7492" w:rsidRDefault="00CD7492" w:rsidP="00CD7492">
            <w:pPr>
              <w:ind w:left="568" w:hanging="284"/>
              <w:rPr>
                <w:lang w:eastAsia="ja-JP"/>
              </w:rPr>
            </w:pPr>
            <w:bookmarkStart w:id="10" w:name="_Hlk497987816"/>
            <w:r>
              <w:rPr>
                <w:i/>
              </w:rPr>
              <w:t>-</w:t>
            </w:r>
            <w:r>
              <w:rPr>
                <w:i/>
              </w:rPr>
              <w:tab/>
              <w:t>CSI-IM-timeConfig</w:t>
            </w:r>
            <w:r>
              <w:rPr>
                <w:lang w:eastAsia="ja-JP"/>
              </w:rPr>
              <w:t xml:space="preserve"> defines the CSI-IM periodicity and slot offset for periodic/semi-persistent CSI-IM according to the Table 7.4.1.5.2-6 of [4, TS 38.211].</w:t>
            </w:r>
          </w:p>
          <w:p w14:paraId="10391ED4" w14:textId="77777777" w:rsidR="00CD7492" w:rsidRDefault="00CD7492" w:rsidP="00CD7492">
            <w:pPr>
              <w:ind w:left="568" w:hanging="284"/>
              <w:rPr>
                <w:lang w:eastAsia="ja-JP"/>
              </w:rPr>
            </w:pPr>
            <w:r>
              <w:rPr>
                <w:i/>
              </w:rPr>
              <w:t>-</w:t>
            </w:r>
            <w:r>
              <w:rPr>
                <w:i/>
              </w:rPr>
              <w:tab/>
              <w:t xml:space="preserve">CSI-IM-FreqBand </w:t>
            </w:r>
            <w:r>
              <w:t>includes parameters to enable configuration of frequency-occupancy of CSI-IM</w:t>
            </w:r>
            <w:r>
              <w:rPr>
                <w:lang w:eastAsia="ja-JP"/>
              </w:rPr>
              <w:t>.</w:t>
            </w:r>
          </w:p>
          <w:bookmarkEnd w:id="10"/>
          <w:p w14:paraId="7A606C80" w14:textId="77777777" w:rsidR="00CD7492" w:rsidRDefault="00CD7492" w:rsidP="00CD7492">
            <w:pPr>
              <w:rPr>
                <w:rFonts w:eastAsia="Batang"/>
              </w:rPr>
            </w:pPr>
            <w:r>
              <w:t xml:space="preserve">In each of the PRBs configured by </w:t>
            </w:r>
            <w:r>
              <w:rPr>
                <w:i/>
              </w:rPr>
              <w:t>CSI-IM-FreqBand</w:t>
            </w:r>
            <w:r>
              <w:t xml:space="preserve">, the UE shall assume each CSI-IM resource is located in </w:t>
            </w:r>
          </w:p>
          <w:p w14:paraId="602F6142" w14:textId="77777777" w:rsidR="00CD7492" w:rsidRDefault="00CD7492" w:rsidP="00CD7492">
            <w:pPr>
              <w:ind w:left="568" w:hanging="284"/>
            </w:pPr>
            <w:r>
              <w:rPr>
                <w:i/>
              </w:rPr>
              <w:t>-</w:t>
            </w:r>
            <w:r>
              <w:rPr>
                <w:i/>
              </w:rPr>
              <w:tab/>
            </w:r>
            <w:r>
              <w:t xml:space="preserve">resource elements </w:t>
            </w:r>
            <w:r>
              <w:rPr>
                <w:noProof/>
                <w:position w:val="-14"/>
                <w:lang w:val="en-US" w:eastAsia="ja-JP"/>
              </w:rPr>
              <w:drawing>
                <wp:inline distT="0" distB="0" distL="0" distR="0" wp14:anchorId="591B3B3E" wp14:editId="04BC92D8">
                  <wp:extent cx="993775" cy="254635"/>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993775" cy="254635"/>
                          </a:xfrm>
                          <a:prstGeom prst="rect">
                            <a:avLst/>
                          </a:prstGeom>
                          <a:noFill/>
                          <a:ln>
                            <a:noFill/>
                          </a:ln>
                        </pic:spPr>
                      </pic:pic>
                    </a:graphicData>
                  </a:graphic>
                </wp:inline>
              </w:drawing>
            </w:r>
            <w:r>
              <w:t xml:space="preserve">, </w:t>
            </w:r>
            <w:r>
              <w:rPr>
                <w:noProof/>
                <w:position w:val="-14"/>
                <w:lang w:val="en-US" w:eastAsia="ja-JP"/>
              </w:rPr>
              <w:drawing>
                <wp:inline distT="0" distB="0" distL="0" distR="0" wp14:anchorId="515A095D" wp14:editId="062604AA">
                  <wp:extent cx="1184910" cy="25463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w:t>
            </w:r>
            <w:r>
              <w:rPr>
                <w:noProof/>
                <w:position w:val="-14"/>
                <w:lang w:val="en-US" w:eastAsia="ja-JP"/>
              </w:rPr>
              <w:drawing>
                <wp:inline distT="0" distB="0" distL="0" distR="0" wp14:anchorId="7B8D92FE" wp14:editId="014D250B">
                  <wp:extent cx="1184910" cy="25463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 xml:space="preserve">and </w:t>
            </w:r>
            <w:r>
              <w:rPr>
                <w:noProof/>
                <w:position w:val="-14"/>
                <w:lang w:val="en-US" w:eastAsia="ja-JP"/>
              </w:rPr>
              <w:drawing>
                <wp:inline distT="0" distB="0" distL="0" distR="0" wp14:anchorId="0792D9C3" wp14:editId="27B8BB40">
                  <wp:extent cx="1359535" cy="25463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359535" cy="254635"/>
                          </a:xfrm>
                          <a:prstGeom prst="rect">
                            <a:avLst/>
                          </a:prstGeom>
                          <a:noFill/>
                          <a:ln>
                            <a:noFill/>
                          </a:ln>
                        </pic:spPr>
                      </pic:pic>
                    </a:graphicData>
                  </a:graphic>
                </wp:inline>
              </w:drawing>
            </w:r>
            <w:r>
              <w:t xml:space="preserve">, if </w:t>
            </w:r>
            <w:r>
              <w:rPr>
                <w:i/>
              </w:rPr>
              <w:t>CSI-IM-RE-Pattern</w:t>
            </w:r>
            <w:r>
              <w:t xml:space="preserve"> is set to ‘</w:t>
            </w:r>
            <w:r>
              <w:rPr>
                <w:i/>
              </w:rPr>
              <w:t>Pattern0</w:t>
            </w:r>
            <w:r>
              <w:t>’;</w:t>
            </w:r>
          </w:p>
          <w:p w14:paraId="14B31D6F" w14:textId="77777777" w:rsidR="00CD7492" w:rsidRDefault="00CD7492" w:rsidP="00CD7492">
            <w:pPr>
              <w:ind w:left="568" w:hanging="284"/>
              <w:rPr>
                <w:lang w:eastAsia="ja-JP"/>
              </w:rPr>
            </w:pPr>
            <w:r>
              <w:rPr>
                <w:i/>
              </w:rPr>
              <w:t>-</w:t>
            </w:r>
            <w:r>
              <w:rPr>
                <w:i/>
              </w:rPr>
              <w:tab/>
            </w:r>
            <w:r>
              <w:t xml:space="preserve">resource elements </w:t>
            </w:r>
            <w:r>
              <w:rPr>
                <w:noProof/>
                <w:position w:val="-14"/>
                <w:lang w:val="en-US" w:eastAsia="ja-JP"/>
              </w:rPr>
              <w:drawing>
                <wp:inline distT="0" distB="0" distL="0" distR="0" wp14:anchorId="74F44812" wp14:editId="5A7DDD7A">
                  <wp:extent cx="993775" cy="25463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993775" cy="254635"/>
                          </a:xfrm>
                          <a:prstGeom prst="rect">
                            <a:avLst/>
                          </a:prstGeom>
                          <a:noFill/>
                          <a:ln>
                            <a:noFill/>
                          </a:ln>
                        </pic:spPr>
                      </pic:pic>
                    </a:graphicData>
                  </a:graphic>
                </wp:inline>
              </w:drawing>
            </w:r>
            <w:r>
              <w:t xml:space="preserve">, </w:t>
            </w:r>
            <w:r>
              <w:rPr>
                <w:noProof/>
                <w:position w:val="-14"/>
                <w:lang w:val="en-US" w:eastAsia="ja-JP"/>
              </w:rPr>
              <w:drawing>
                <wp:inline distT="0" distB="0" distL="0" distR="0" wp14:anchorId="29A66804" wp14:editId="6FF11AFF">
                  <wp:extent cx="1184910" cy="25463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84910" cy="254635"/>
                          </a:xfrm>
                          <a:prstGeom prst="rect">
                            <a:avLst/>
                          </a:prstGeom>
                          <a:noFill/>
                          <a:ln>
                            <a:noFill/>
                          </a:ln>
                        </pic:spPr>
                      </pic:pic>
                    </a:graphicData>
                  </a:graphic>
                </wp:inline>
              </w:drawing>
            </w:r>
            <w:r>
              <w:t>,</w:t>
            </w:r>
            <w:r>
              <w:rPr>
                <w:noProof/>
                <w:position w:val="-14"/>
                <w:lang w:val="en-US" w:eastAsia="ja-JP"/>
              </w:rPr>
              <w:drawing>
                <wp:inline distT="0" distB="0" distL="0" distR="0" wp14:anchorId="0FA595A9" wp14:editId="5E6B32F5">
                  <wp:extent cx="1208405" cy="2546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208405" cy="254635"/>
                          </a:xfrm>
                          <a:prstGeom prst="rect">
                            <a:avLst/>
                          </a:prstGeom>
                          <a:noFill/>
                          <a:ln>
                            <a:noFill/>
                          </a:ln>
                        </pic:spPr>
                      </pic:pic>
                    </a:graphicData>
                  </a:graphic>
                </wp:inline>
              </w:drawing>
            </w:r>
            <w:r>
              <w:t xml:space="preserve">and </w:t>
            </w:r>
            <w:r>
              <w:rPr>
                <w:noProof/>
                <w:position w:val="-14"/>
                <w:lang w:val="en-US" w:eastAsia="ja-JP"/>
              </w:rPr>
              <w:drawing>
                <wp:inline distT="0" distB="0" distL="0" distR="0" wp14:anchorId="518ED48B" wp14:editId="6F7CB5C7">
                  <wp:extent cx="1192530" cy="254635"/>
                  <wp:effectExtent l="0" t="0" r="762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192530" cy="254635"/>
                          </a:xfrm>
                          <a:prstGeom prst="rect">
                            <a:avLst/>
                          </a:prstGeom>
                          <a:noFill/>
                          <a:ln>
                            <a:noFill/>
                          </a:ln>
                        </pic:spPr>
                      </pic:pic>
                    </a:graphicData>
                  </a:graphic>
                </wp:inline>
              </w:drawing>
            </w:r>
            <w:r>
              <w:t xml:space="preserve">, if </w:t>
            </w:r>
            <w:r>
              <w:rPr>
                <w:i/>
              </w:rPr>
              <w:t>CSI-IM-RE-Pattern</w:t>
            </w:r>
            <w:r>
              <w:t xml:space="preserve"> is set to ‘</w:t>
            </w:r>
            <w:r>
              <w:rPr>
                <w:i/>
              </w:rPr>
              <w:t>Pattern1</w:t>
            </w:r>
            <w:r>
              <w:t>’;</w:t>
            </w:r>
          </w:p>
          <w:p w14:paraId="367CF9DA" w14:textId="77777777" w:rsidR="00CD7492" w:rsidRDefault="00CD7492" w:rsidP="00CD7492">
            <w:pPr>
              <w:rPr>
                <w:rFonts w:eastAsia="Batang"/>
              </w:rPr>
            </w:pPr>
            <w:r>
              <w:t xml:space="preserve">where </w:t>
            </w:r>
            <w:r>
              <w:rPr>
                <w:noProof/>
                <w:position w:val="-12"/>
                <w:lang w:val="en-US" w:eastAsia="ja-JP"/>
              </w:rPr>
              <w:drawing>
                <wp:inline distT="0" distB="0" distL="0" distR="0" wp14:anchorId="1E5698F8" wp14:editId="7B37175D">
                  <wp:extent cx="445135" cy="230505"/>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45135" cy="230505"/>
                          </a:xfrm>
                          <a:prstGeom prst="rect">
                            <a:avLst/>
                          </a:prstGeom>
                          <a:noFill/>
                          <a:ln>
                            <a:noFill/>
                          </a:ln>
                        </pic:spPr>
                      </pic:pic>
                    </a:graphicData>
                  </a:graphic>
                </wp:inline>
              </w:drawing>
            </w:r>
            <w:r>
              <w:t xml:space="preserve">and </w:t>
            </w:r>
            <w:r>
              <w:rPr>
                <w:noProof/>
                <w:position w:val="-12"/>
                <w:lang w:val="en-US" w:eastAsia="ja-JP"/>
              </w:rPr>
              <w:drawing>
                <wp:inline distT="0" distB="0" distL="0" distR="0" wp14:anchorId="0B88509C" wp14:editId="07893409">
                  <wp:extent cx="413385" cy="230505"/>
                  <wp:effectExtent l="0" t="0" r="571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13385" cy="230505"/>
                          </a:xfrm>
                          <a:prstGeom prst="rect">
                            <a:avLst/>
                          </a:prstGeom>
                          <a:noFill/>
                          <a:ln>
                            <a:noFill/>
                          </a:ln>
                        </pic:spPr>
                      </pic:pic>
                    </a:graphicData>
                  </a:graphic>
                </wp:inline>
              </w:drawing>
            </w:r>
            <w:r>
              <w:t xml:space="preserve">are the configured frequency-domain location and time-domain location, respectively, by higher layer parameter </w:t>
            </w:r>
            <w:r>
              <w:rPr>
                <w:i/>
              </w:rPr>
              <w:t>CSI-IM-ResourceMapping</w:t>
            </w:r>
            <w:r>
              <w:t>.</w:t>
            </w:r>
          </w:p>
          <w:p w14:paraId="7389E174" w14:textId="77777777" w:rsidR="00CD7492" w:rsidRDefault="00CD7492" w:rsidP="00CD7492">
            <w:pPr>
              <w:rPr>
                <w:rFonts w:ascii="Times" w:hAnsi="Times"/>
                <w:lang w:eastAsia="x-none"/>
              </w:rPr>
            </w:pPr>
            <w:r>
              <w:rPr>
                <w:lang w:eastAsia="x-none"/>
              </w:rPr>
              <w:t>----end----</w:t>
            </w:r>
          </w:p>
          <w:p w14:paraId="0B9B275D" w14:textId="77777777" w:rsidR="00CD7492" w:rsidRDefault="00CD7492" w:rsidP="00CD7492">
            <w:pPr>
              <w:rPr>
                <w:szCs w:val="24"/>
                <w:lang w:eastAsia="x-none"/>
              </w:rPr>
            </w:pPr>
          </w:p>
          <w:p w14:paraId="5A41D6F4" w14:textId="77777777" w:rsidR="00CD7492" w:rsidRDefault="00CD7492" w:rsidP="00CD7492">
            <w:pPr>
              <w:rPr>
                <w:b/>
                <w:lang w:eastAsia="x-none"/>
              </w:rPr>
            </w:pPr>
            <w:r>
              <w:rPr>
                <w:b/>
                <w:highlight w:val="green"/>
                <w:lang w:eastAsia="x-none"/>
              </w:rPr>
              <w:t>Agreement:</w:t>
            </w:r>
          </w:p>
          <w:p w14:paraId="2AE02303" w14:textId="77777777" w:rsidR="00CD7492" w:rsidRDefault="00CD7492" w:rsidP="00CD7492">
            <w:r>
              <w:rPr>
                <w:lang w:eastAsia="x-none"/>
              </w:rPr>
              <w:t xml:space="preserve">Density of CSI-IM resource measured in RE/PRB is </w:t>
            </w:r>
            <w:r>
              <w:t>4</w:t>
            </w:r>
          </w:p>
          <w:p w14:paraId="73ABF1CB" w14:textId="77777777" w:rsidR="00CD7492" w:rsidRDefault="00CD7492" w:rsidP="00CD7492">
            <w:pPr>
              <w:rPr>
                <w:szCs w:val="32"/>
                <w:lang w:eastAsia="x-none"/>
              </w:rPr>
            </w:pPr>
          </w:p>
          <w:p w14:paraId="2667F26E" w14:textId="77777777" w:rsidR="00CD7492" w:rsidRDefault="00CD7492" w:rsidP="00CD7492">
            <w:pPr>
              <w:snapToGrid w:val="0"/>
              <w:jc w:val="both"/>
              <w:rPr>
                <w:rFonts w:eastAsia="Malgun Gothic"/>
                <w:lang w:eastAsia="ko-KR"/>
              </w:rPr>
            </w:pPr>
            <w:r>
              <w:rPr>
                <w:b/>
                <w:highlight w:val="green"/>
              </w:rPr>
              <w:t>Agreement:</w:t>
            </w:r>
            <w:r>
              <w:rPr>
                <w:b/>
              </w:rPr>
              <w:t xml:space="preserve"> </w:t>
            </w:r>
          </w:p>
          <w:p w14:paraId="7CCC3F32" w14:textId="77777777" w:rsidR="00CD7492" w:rsidRDefault="00CD7492" w:rsidP="00CD7492">
            <w:pPr>
              <w:snapToGrid w:val="0"/>
              <w:jc w:val="both"/>
              <w:rPr>
                <w:rFonts w:eastAsia="Batang"/>
              </w:rPr>
            </w:pPr>
            <w:r>
              <w:t>CSI-IM REs are not rate matched around unless they are covered by ZP CSI-RS resources.</w:t>
            </w:r>
          </w:p>
          <w:p w14:paraId="42A16E2E" w14:textId="77777777" w:rsidR="00CD7492" w:rsidRDefault="00CD7492" w:rsidP="00CD7492">
            <w:pPr>
              <w:snapToGrid w:val="0"/>
              <w:jc w:val="both"/>
            </w:pPr>
            <w:r>
              <w:t>Note that the above agreement has no additional specification impact</w:t>
            </w:r>
          </w:p>
          <w:p w14:paraId="460CAEDB" w14:textId="77777777" w:rsidR="00CD7492" w:rsidRDefault="00CD7492" w:rsidP="00CD7492">
            <w:pPr>
              <w:rPr>
                <w:szCs w:val="32"/>
                <w:lang w:eastAsia="x-none"/>
              </w:rPr>
            </w:pPr>
          </w:p>
          <w:p w14:paraId="6F9CE0B8" w14:textId="77777777" w:rsidR="00CD7492" w:rsidRDefault="00CD7492" w:rsidP="00CD7492">
            <w:pPr>
              <w:snapToGrid w:val="0"/>
              <w:jc w:val="both"/>
              <w:rPr>
                <w:rFonts w:eastAsia="Malgun Gothic"/>
                <w:lang w:eastAsia="ko-KR"/>
              </w:rPr>
            </w:pPr>
            <w:r>
              <w:rPr>
                <w:b/>
                <w:highlight w:val="green"/>
              </w:rPr>
              <w:t>Agreement:</w:t>
            </w:r>
            <w:r>
              <w:rPr>
                <w:b/>
              </w:rPr>
              <w:t xml:space="preserve"> </w:t>
            </w:r>
          </w:p>
          <w:p w14:paraId="7065F8E3" w14:textId="77777777" w:rsidR="00CD7492" w:rsidRDefault="00CD7492" w:rsidP="00CD7492">
            <w:pPr>
              <w:snapToGrid w:val="0"/>
              <w:jc w:val="both"/>
              <w:rPr>
                <w:rFonts w:eastAsia="Batang"/>
              </w:rPr>
            </w:pPr>
            <w:r>
              <w:t>Triggering A-IMR without associated CMR(s) is not supported.</w:t>
            </w:r>
          </w:p>
          <w:p w14:paraId="130A1B06" w14:textId="77777777" w:rsidR="00CD7492" w:rsidRDefault="00CD7492" w:rsidP="00CD7492">
            <w:pPr>
              <w:rPr>
                <w:lang w:eastAsia="x-none"/>
              </w:rPr>
            </w:pPr>
          </w:p>
          <w:p w14:paraId="05BB60B8" w14:textId="77777777" w:rsidR="00CD7492" w:rsidRDefault="00CD7492" w:rsidP="00CD7492">
            <w:pPr>
              <w:snapToGrid w:val="0"/>
              <w:jc w:val="both"/>
              <w:rPr>
                <w:b/>
              </w:rPr>
            </w:pPr>
            <w:r>
              <w:rPr>
                <w:b/>
                <w:highlight w:val="green"/>
              </w:rPr>
              <w:t>Agreement:</w:t>
            </w:r>
          </w:p>
          <w:p w14:paraId="007A146A" w14:textId="77777777" w:rsidR="00CD7492" w:rsidRDefault="00CD7492" w:rsidP="00CD7492">
            <w:pPr>
              <w:snapToGrid w:val="0"/>
              <w:jc w:val="both"/>
              <w:rPr>
                <w:i/>
              </w:rPr>
            </w:pPr>
            <w:r>
              <w:t>Semi-persistent ZP CSI-RS is supported, and its activation/deactivation is informed by MAC CE.</w:t>
            </w:r>
          </w:p>
          <w:p w14:paraId="666DE85E" w14:textId="77777777" w:rsidR="00CD7492" w:rsidRDefault="00CD7492" w:rsidP="00CD7492">
            <w:pPr>
              <w:rPr>
                <w:szCs w:val="32"/>
                <w:lang w:eastAsia="x-none"/>
              </w:rPr>
            </w:pPr>
            <w:r>
              <w:rPr>
                <w:szCs w:val="32"/>
                <w:lang w:eastAsia="x-none"/>
              </w:rPr>
              <w:t>Include as part of LS to RAN2</w:t>
            </w:r>
          </w:p>
          <w:p w14:paraId="21785164" w14:textId="77777777" w:rsidR="00CD7492" w:rsidRDefault="00CD7492" w:rsidP="00CD7492">
            <w:pPr>
              <w:rPr>
                <w:szCs w:val="32"/>
                <w:lang w:eastAsia="x-none"/>
              </w:rPr>
            </w:pPr>
          </w:p>
          <w:p w14:paraId="1FD73635" w14:textId="77777777" w:rsidR="00CD7492" w:rsidRDefault="00CD7492" w:rsidP="00CD7492">
            <w:pPr>
              <w:widowControl w:val="0"/>
              <w:rPr>
                <w:b/>
              </w:rPr>
            </w:pPr>
            <w:r>
              <w:rPr>
                <w:b/>
                <w:highlight w:val="green"/>
              </w:rPr>
              <w:t>Agreement:</w:t>
            </w:r>
          </w:p>
          <w:p w14:paraId="1E4750AB" w14:textId="77777777" w:rsidR="00CD7492" w:rsidRDefault="00CD7492" w:rsidP="00CD7492">
            <w:pPr>
              <w:widowControl w:val="0"/>
            </w:pPr>
            <w:r>
              <w:t>For both channel measurement restriction and interference restriction (RRC parameters MeasRestrictionConfig-time-channel, MeasRestrictionConfig-time-interference</w:t>
            </w:r>
            <w:r>
              <w:rPr>
                <w:b/>
                <w:u w:val="single"/>
              </w:rPr>
              <w:t>)</w:t>
            </w:r>
            <w:r>
              <w:t>, value range of MR is a Boolean to indicate ‘ON’ or ‘OFF’.</w:t>
            </w:r>
          </w:p>
          <w:p w14:paraId="30EE798D" w14:textId="77777777" w:rsidR="00CD7492" w:rsidRDefault="00CD7492" w:rsidP="00AD7984">
            <w:pPr>
              <w:widowControl w:val="0"/>
              <w:numPr>
                <w:ilvl w:val="0"/>
                <w:numId w:val="71"/>
              </w:numPr>
              <w:overflowPunct/>
              <w:spacing w:after="0"/>
              <w:textAlignment w:val="auto"/>
            </w:pPr>
            <w:r>
              <w:t>When UE is configured with ‘ON’, UE measurement window is 1 slot</w:t>
            </w:r>
          </w:p>
          <w:p w14:paraId="47B9F05C" w14:textId="77777777" w:rsidR="00CD7492" w:rsidRDefault="00CD7492" w:rsidP="00CD7492">
            <w:pPr>
              <w:rPr>
                <w:szCs w:val="32"/>
                <w:lang w:eastAsia="x-none"/>
              </w:rPr>
            </w:pPr>
            <w:r>
              <w:rPr>
                <w:szCs w:val="32"/>
                <w:lang w:eastAsia="x-none"/>
              </w:rPr>
              <w:t>Include as part of LS to RAN2</w:t>
            </w:r>
          </w:p>
          <w:p w14:paraId="4346E6F8" w14:textId="77777777" w:rsidR="00CD7492" w:rsidRDefault="00CD7492" w:rsidP="00CD7492">
            <w:pPr>
              <w:rPr>
                <w:szCs w:val="32"/>
                <w:lang w:eastAsia="x-none"/>
              </w:rPr>
            </w:pPr>
          </w:p>
          <w:p w14:paraId="12178101" w14:textId="77777777" w:rsidR="00CD7492" w:rsidRDefault="00CD7492" w:rsidP="00CD7492">
            <w:pPr>
              <w:rPr>
                <w:szCs w:val="32"/>
                <w:lang w:eastAsia="x-none"/>
              </w:rPr>
            </w:pPr>
            <w:r>
              <w:rPr>
                <w:szCs w:val="32"/>
                <w:highlight w:val="green"/>
                <w:lang w:eastAsia="x-none"/>
              </w:rPr>
              <w:t>Agreement:</w:t>
            </w:r>
          </w:p>
          <w:p w14:paraId="2ABCACBA" w14:textId="77777777" w:rsidR="00CD7492" w:rsidRDefault="00CD7492" w:rsidP="00CD7492">
            <w:pPr>
              <w:rPr>
                <w:szCs w:val="32"/>
                <w:lang w:eastAsia="x-none"/>
              </w:rPr>
            </w:pPr>
            <w:r>
              <w:rPr>
                <w:szCs w:val="32"/>
                <w:lang w:eastAsia="x-none"/>
              </w:rPr>
              <w:t>Agree to the following text proposal for 38.214 in section 5.2.2.1:</w:t>
            </w:r>
          </w:p>
          <w:p w14:paraId="233B193D" w14:textId="77777777" w:rsidR="00CD7492" w:rsidRDefault="00CD7492" w:rsidP="00CD7492">
            <w:pPr>
              <w:rPr>
                <w:rFonts w:ascii="Times" w:hAnsi="Times"/>
                <w:lang w:eastAsia="x-none"/>
              </w:rPr>
            </w:pPr>
            <w:r>
              <w:rPr>
                <w:lang w:eastAsia="x-none"/>
              </w:rPr>
              <w:t>----start----</w:t>
            </w:r>
          </w:p>
          <w:p w14:paraId="2D43FF72" w14:textId="77777777" w:rsidR="00CD7492" w:rsidRDefault="00CD7492" w:rsidP="00CD7492">
            <w:pPr>
              <w:spacing w:after="120"/>
              <w:jc w:val="both"/>
              <w:rPr>
                <w:szCs w:val="24"/>
              </w:rPr>
            </w:pPr>
            <w:r>
              <w:t xml:space="preserve">If a UE is not configured with higher layer parameter MeasRestrictionConfig-time-channel, the UE shall derive the channel measurements for computing </w:t>
            </w:r>
            <w:r>
              <w:rPr>
                <w:strike/>
                <w:color w:val="FF0000"/>
                <w:u w:val="single"/>
              </w:rPr>
              <w:t>CSI</w:t>
            </w:r>
            <w:r>
              <w:rPr>
                <w:color w:val="FF0000"/>
                <w:u w:val="single"/>
              </w:rPr>
              <w:t>CQI value</w:t>
            </w:r>
            <w:r>
              <w:t xml:space="preserve"> reported in uplink slot n and corresponding to the MeasLinkConfig, based on only the non-zero power CSI-RS</w:t>
            </w:r>
            <w:r>
              <w:rPr>
                <w:color w:val="FF0000"/>
                <w:u w:val="single"/>
              </w:rPr>
              <w:t>, no later than the CSI reference resource</w:t>
            </w:r>
            <w:r>
              <w:t xml:space="preserve">, (defined in TS 38.211[4]) within a configured MeasLinkConfig associated with the CSI resource setting. </w:t>
            </w:r>
          </w:p>
          <w:p w14:paraId="24AB7A6E" w14:textId="77777777" w:rsidR="00CD7492" w:rsidRDefault="00CD7492" w:rsidP="00CD7492">
            <w:pPr>
              <w:spacing w:after="120"/>
              <w:jc w:val="both"/>
            </w:pPr>
            <w:r>
              <w:t xml:space="preserve">If a UE is configured with higher layer parameter MeasRestrictionConfig-time-channel, the UE shall derive the channel measurements for computing CQI value reported in uplink slot n and corresponding to the MeasLinkConfig, based on only the most recent, no later than the CSI reference resource, occasion of non-zero power CSI-RS (defined in [4, TS 38.211]) within a configured MeasLinkConfig associated with the CSI resource setting. </w:t>
            </w:r>
          </w:p>
          <w:p w14:paraId="61848269" w14:textId="77777777" w:rsidR="00CD7492" w:rsidRDefault="00CD7492" w:rsidP="00CD7492">
            <w:pPr>
              <w:spacing w:after="120"/>
              <w:jc w:val="both"/>
            </w:pPr>
            <w:r>
              <w:t xml:space="preserve">If a UE is not configured with higher layer parameter MeasRestrictionConfig-time-interference, the UE shall derive the interference measurements for computing CQI value reported in uplink slot n and corresponding to the MeasLinkConfig in the CSI measurement setting, based on only the configured CSI resource setting, </w:t>
            </w:r>
            <w:r>
              <w:rPr>
                <w:color w:val="FF0000"/>
                <w:u w:val="single"/>
              </w:rPr>
              <w:t xml:space="preserve">no later than the CSI reference resource, </w:t>
            </w:r>
            <w:r>
              <w:t xml:space="preserve">within a configured MeasLinkConfig associated with the CSI resource setting. </w:t>
            </w:r>
          </w:p>
          <w:p w14:paraId="338BD5AE" w14:textId="77777777" w:rsidR="00CD7492" w:rsidRDefault="00CD7492" w:rsidP="00CD7492">
            <w:pPr>
              <w:rPr>
                <w:szCs w:val="32"/>
                <w:lang w:eastAsia="x-none"/>
              </w:rPr>
            </w:pPr>
            <w:r>
              <w:t xml:space="preserve">If a UE is configured with higher layer parameter MeasRestrictionConfig-time-interference the UE shall derive the interference measurements for computing the CQI value reported in uplink slot n and corresponding to the MeasLinkConfig in the CSI measurement setting, based on the most recent, no later than the CSI reference resource, occasion of CSI-IM </w:t>
            </w:r>
            <w:r>
              <w:rPr>
                <w:color w:val="FF0000"/>
                <w:u w:val="single"/>
              </w:rPr>
              <w:t>and/or NZP CSI-RS for interference measurement</w:t>
            </w:r>
            <w:r>
              <w:t xml:space="preserve"> (defined in [4, TS 38.211]) within configured MeasLinkConfig associated with the CSI resource setting.</w:t>
            </w:r>
          </w:p>
          <w:p w14:paraId="16913E65" w14:textId="77777777" w:rsidR="00CD7492" w:rsidRDefault="00CD7492" w:rsidP="00CD7492">
            <w:pPr>
              <w:rPr>
                <w:rFonts w:ascii="Times" w:hAnsi="Times"/>
                <w:lang w:eastAsia="x-none"/>
              </w:rPr>
            </w:pPr>
            <w:r>
              <w:rPr>
                <w:lang w:eastAsia="x-none"/>
              </w:rPr>
              <w:t>----end----</w:t>
            </w:r>
          </w:p>
          <w:p w14:paraId="5D13556C" w14:textId="77777777" w:rsidR="00CD7492" w:rsidRDefault="00CD7492" w:rsidP="00CD7492">
            <w:pPr>
              <w:rPr>
                <w:szCs w:val="28"/>
                <w:lang w:eastAsia="x-none"/>
              </w:rPr>
            </w:pPr>
          </w:p>
          <w:p w14:paraId="49C0FAEF" w14:textId="77777777" w:rsidR="00CD7492" w:rsidRDefault="00CD7492" w:rsidP="00CD7492">
            <w:pPr>
              <w:rPr>
                <w:b/>
                <w:lang w:eastAsia="x-none"/>
              </w:rPr>
            </w:pPr>
            <w:r>
              <w:rPr>
                <w:b/>
                <w:highlight w:val="green"/>
                <w:lang w:eastAsia="x-none"/>
              </w:rPr>
              <w:t>Agreement:</w:t>
            </w:r>
          </w:p>
          <w:p w14:paraId="0B676F7B" w14:textId="77777777" w:rsidR="00CD7492" w:rsidRDefault="00CD7492" w:rsidP="00CD7492">
            <w:pPr>
              <w:rPr>
                <w:lang w:eastAsia="x-none"/>
              </w:rPr>
            </w:pPr>
            <w:r>
              <w:rPr>
                <w:lang w:eastAsia="x-none"/>
              </w:rPr>
              <w:t>Aperiodic CSI-RS cannot be transmitted before the OFDM symbol carrying its triggering DCI.</w:t>
            </w:r>
          </w:p>
          <w:p w14:paraId="1A2C6E32" w14:textId="77777777" w:rsidR="00CD7492" w:rsidRDefault="00CD7492" w:rsidP="00CD7492">
            <w:pPr>
              <w:rPr>
                <w:rFonts w:ascii="Times" w:hAnsi="Times"/>
                <w:lang w:eastAsia="x-none"/>
              </w:rPr>
            </w:pPr>
            <w:r>
              <w:rPr>
                <w:lang w:eastAsia="x-none"/>
              </w:rPr>
              <w:t>Following text proposal for 38.214 in section 5.2.1.5.1 is agreed:</w:t>
            </w:r>
          </w:p>
          <w:p w14:paraId="358C2398" w14:textId="77777777" w:rsidR="00CD7492" w:rsidRDefault="00CD7492" w:rsidP="00CD7492">
            <w:pPr>
              <w:rPr>
                <w:lang w:eastAsia="x-none"/>
              </w:rPr>
            </w:pPr>
            <w:r>
              <w:rPr>
                <w:lang w:eastAsia="x-none"/>
              </w:rPr>
              <w:t>----start----</w:t>
            </w:r>
          </w:p>
          <w:p w14:paraId="5C3E573B" w14:textId="77777777" w:rsidR="00CD7492" w:rsidRDefault="00CD7492" w:rsidP="00CD7492">
            <w:pPr>
              <w:rPr>
                <w:lang w:eastAsia="x-none"/>
              </w:rPr>
            </w:pPr>
            <w:bookmarkStart w:id="11" w:name="_Hlk500779216"/>
            <w:r>
              <w:rPr>
                <w:color w:val="000000"/>
              </w:rPr>
              <w:t xml:space="preserve">When aperiodic CSI-RS is used with aperiodic reporting, the CSI-RS offset is configured per resource set in the higher layer parameter </w:t>
            </w:r>
            <w:r>
              <w:rPr>
                <w:i/>
                <w:color w:val="000000"/>
              </w:rPr>
              <w:t>AperiodicNZP-CSI-RS-TriggeringOffset</w:t>
            </w:r>
            <w:r>
              <w:rPr>
                <w:color w:val="000000"/>
              </w:rPr>
              <w:t xml:space="preserve">. The CSI-RS triggering offset </w:t>
            </w:r>
            <w:r>
              <w:rPr>
                <w:i/>
                <w:color w:val="000000"/>
              </w:rPr>
              <w:t>X</w:t>
            </w:r>
            <w:r>
              <w:rPr>
                <w:color w:val="000000"/>
              </w:rPr>
              <w:t xml:space="preserve"> is measured in slots.</w:t>
            </w:r>
            <w:bookmarkEnd w:id="11"/>
            <w:r>
              <w:rPr>
                <w:color w:val="000000"/>
              </w:rPr>
              <w:t xml:space="preserve"> The UE does not expect that aperiodic CSI-RS is transmitted before the OFDM symbol(s) carrying its triggering DCI.</w:t>
            </w:r>
          </w:p>
          <w:p w14:paraId="5EA56A8B" w14:textId="77777777" w:rsidR="00CD7492" w:rsidRDefault="00CD7492" w:rsidP="00CD7492">
            <w:pPr>
              <w:rPr>
                <w:rFonts w:ascii="Times" w:hAnsi="Times"/>
                <w:lang w:eastAsia="x-none"/>
              </w:rPr>
            </w:pPr>
            <w:r>
              <w:rPr>
                <w:lang w:eastAsia="x-none"/>
              </w:rPr>
              <w:t>----end----</w:t>
            </w:r>
          </w:p>
          <w:p w14:paraId="0AF536DC" w14:textId="77777777" w:rsidR="00CD7492" w:rsidRDefault="00CD7492" w:rsidP="00CD7492">
            <w:pPr>
              <w:rPr>
                <w:lang w:eastAsia="x-none"/>
              </w:rPr>
            </w:pPr>
          </w:p>
          <w:p w14:paraId="7C4639A9" w14:textId="77777777" w:rsidR="00CD7492" w:rsidRDefault="00CD7492" w:rsidP="00CD7492">
            <w:pPr>
              <w:rPr>
                <w:lang w:eastAsia="x-none"/>
              </w:rPr>
            </w:pPr>
          </w:p>
          <w:p w14:paraId="2D1EFAE3" w14:textId="77777777" w:rsidR="00CD7492" w:rsidRDefault="00CD7492" w:rsidP="00CD7492">
            <w:pPr>
              <w:rPr>
                <w:b/>
                <w:lang w:eastAsia="x-none"/>
              </w:rPr>
            </w:pPr>
            <w:r>
              <w:rPr>
                <w:b/>
                <w:highlight w:val="green"/>
                <w:lang w:eastAsia="x-none"/>
              </w:rPr>
              <w:t>Agreement:</w:t>
            </w:r>
          </w:p>
          <w:p w14:paraId="188B9EEC" w14:textId="77777777" w:rsidR="00CD7492" w:rsidRDefault="00CD7492" w:rsidP="00CD7492">
            <w:pPr>
              <w:rPr>
                <w:lang w:eastAsia="x-none"/>
              </w:rPr>
            </w:pPr>
            <w:r>
              <w:t>Agree to the following text change for TS 38.214 section 5.2.1.5.2 (Semi-persistent CSI):</w:t>
            </w:r>
          </w:p>
          <w:p w14:paraId="3F5C9003" w14:textId="77777777" w:rsidR="00CD7492" w:rsidRDefault="00CD7492" w:rsidP="00CD7492">
            <w:pPr>
              <w:rPr>
                <w:rFonts w:ascii="Times" w:hAnsi="Times"/>
                <w:lang w:eastAsia="x-none"/>
              </w:rPr>
            </w:pPr>
            <w:r>
              <w:rPr>
                <w:lang w:eastAsia="x-none"/>
              </w:rPr>
              <w:t>----start----</w:t>
            </w:r>
          </w:p>
          <w:p w14:paraId="5D0D997B" w14:textId="77777777" w:rsidR="00CD7492" w:rsidRDefault="00CD7492" w:rsidP="00CD7492">
            <w:pPr>
              <w:rPr>
                <w:color w:val="000000"/>
              </w:rPr>
            </w:pPr>
            <w:bookmarkStart w:id="12" w:name="_Hlk500788297"/>
            <w:r>
              <w:rPr>
                <w:color w:val="000000"/>
              </w:rPr>
              <w:t xml:space="preserve">For a UE configured with the higher layer parameter </w:t>
            </w:r>
            <w:r>
              <w:rPr>
                <w:i/>
                <w:color w:val="000000"/>
              </w:rPr>
              <w:t>ResourceConfigType</w:t>
            </w:r>
            <w:r>
              <w:rPr>
                <w:color w:val="000000"/>
              </w:rPr>
              <w:t xml:space="preserve"> set to ‘semi-persistent’. </w:t>
            </w:r>
          </w:p>
          <w:p w14:paraId="6DC5EE14" w14:textId="77777777" w:rsidR="00CD7492" w:rsidRDefault="00CD7492" w:rsidP="00CD7492">
            <w:pPr>
              <w:ind w:left="568" w:hanging="284"/>
            </w:pPr>
            <w:r>
              <w:t>-</w:t>
            </w:r>
            <w:r>
              <w:tab/>
              <w:t>when a UE receives an activation command [</w:t>
            </w:r>
            <w:r>
              <w:rPr>
                <w:lang w:eastAsia="ja-JP"/>
              </w:rPr>
              <w:t>10</w:t>
            </w:r>
            <w:r>
              <w:t>, TS 38.321] for CSI-RS resource(s) for channel measurement and CSI-IM/NZP CSI-RS resource(s) for interference measurement associated with configured CSI resource setting(s) in slot n, the corresponding actions in [</w:t>
            </w:r>
            <w:r>
              <w:rPr>
                <w:lang w:eastAsia="ja-JP"/>
              </w:rPr>
              <w:t>10</w:t>
            </w:r>
            <w:r>
              <w:t xml:space="preserve">, TS 38.321] and the UE assumptions (including quasi-co-location assumptions provided by a reference to a </w:t>
            </w:r>
            <w:r>
              <w:rPr>
                <w:i/>
              </w:rPr>
              <w:t>TCI-RS-SetConfig</w:t>
            </w:r>
            <w:r>
              <w:t xml:space="preserve">) on CSI-RS/CSI-IM transmission corresponding to the configured CSI-RS/CSI-IM resource configuration(s) shall be applied no later than the minimum requirement defined in [10, TS 38.133]. </w:t>
            </w:r>
          </w:p>
          <w:p w14:paraId="5D4B72C5" w14:textId="77777777" w:rsidR="00CD7492" w:rsidRDefault="00CD7492" w:rsidP="00CD7492">
            <w:pPr>
              <w:ind w:left="568" w:hanging="284"/>
            </w:pPr>
            <w:r>
              <w:t>-</w:t>
            </w:r>
            <w:r>
              <w:tab/>
              <w:t>when a UE receives a deactivation command [</w:t>
            </w:r>
            <w:r>
              <w:rPr>
                <w:lang w:eastAsia="ja-JP"/>
              </w:rPr>
              <w:t>10</w:t>
            </w:r>
            <w:r>
              <w:t>, TS 38.321] for activated CSI-RS/CSI-IM resource(s) associated with configured CSI resource setting(s) in slot n, the corresponding actions in [</w:t>
            </w:r>
            <w:r>
              <w:rPr>
                <w:lang w:eastAsia="ja-JP"/>
              </w:rPr>
              <w:t>10</w:t>
            </w:r>
            <w:r>
              <w:t>, TS 38.321] and UE assumption on cessation of CSI-RS/CSI-IM transmission corresponding to the deactivated CSI-RS/CSI-IM resource(s) shall apply no later than the minimum requirement defined in [10, TS 38.133].</w:t>
            </w:r>
          </w:p>
          <w:bookmarkEnd w:id="12"/>
          <w:p w14:paraId="327ED2FF" w14:textId="77777777" w:rsidR="00CD7492" w:rsidRDefault="00CD7492" w:rsidP="00CD7492">
            <w:pPr>
              <w:ind w:left="568" w:hanging="284"/>
            </w:pPr>
            <w:r>
              <w:t>-</w:t>
            </w:r>
            <w:r>
              <w:tab/>
            </w:r>
          </w:p>
          <w:p w14:paraId="46715BE6" w14:textId="77777777" w:rsidR="00CD7492" w:rsidRDefault="00CD7492" w:rsidP="00CD7492">
            <w:pPr>
              <w:rPr>
                <w:rFonts w:ascii="Times" w:hAnsi="Times"/>
                <w:lang w:eastAsia="x-none"/>
              </w:rPr>
            </w:pPr>
            <w:r>
              <w:rPr>
                <w:lang w:eastAsia="x-none"/>
              </w:rPr>
              <w:t>----end----</w:t>
            </w:r>
          </w:p>
          <w:p w14:paraId="05DF698A" w14:textId="77777777" w:rsidR="00CD7492" w:rsidRDefault="00CD7492" w:rsidP="00CD7492">
            <w:pPr>
              <w:rPr>
                <w:lang w:eastAsia="x-none"/>
              </w:rPr>
            </w:pPr>
          </w:p>
          <w:p w14:paraId="66E08495" w14:textId="77777777" w:rsidR="00CD7492" w:rsidRDefault="00CD7492" w:rsidP="00CD7492">
            <w:pPr>
              <w:rPr>
                <w:lang w:eastAsia="x-none"/>
              </w:rPr>
            </w:pPr>
          </w:p>
          <w:p w14:paraId="4E4B43D6" w14:textId="77777777" w:rsidR="00CD7492" w:rsidRDefault="00CD7492" w:rsidP="00CD7492">
            <w:pPr>
              <w:rPr>
                <w:b/>
                <w:lang w:eastAsia="x-none"/>
              </w:rPr>
            </w:pPr>
            <w:r>
              <w:rPr>
                <w:b/>
                <w:highlight w:val="green"/>
                <w:lang w:eastAsia="x-none"/>
              </w:rPr>
              <w:t>Agreement:</w:t>
            </w:r>
          </w:p>
          <w:p w14:paraId="38763E50" w14:textId="77777777" w:rsidR="00CD7492" w:rsidRDefault="00CD7492" w:rsidP="00CD7492">
            <w:pPr>
              <w:rPr>
                <w:lang w:eastAsia="x-none"/>
              </w:rPr>
            </w:pPr>
            <w:r>
              <w:t>Agree to the following text change for TS 38.214 section 5.2.1.2:</w:t>
            </w:r>
          </w:p>
          <w:p w14:paraId="2B41472D" w14:textId="77777777" w:rsidR="00CD7492" w:rsidRDefault="00CD7492" w:rsidP="00CD7492">
            <w:pPr>
              <w:rPr>
                <w:rFonts w:ascii="Times" w:hAnsi="Times"/>
                <w:lang w:eastAsia="x-none"/>
              </w:rPr>
            </w:pPr>
            <w:r>
              <w:rPr>
                <w:lang w:eastAsia="x-none"/>
              </w:rPr>
              <w:t>----start----</w:t>
            </w:r>
          </w:p>
          <w:p w14:paraId="02544119" w14:textId="77777777" w:rsidR="00CD7492" w:rsidRDefault="00CD7492" w:rsidP="00CD7492">
            <w:pPr>
              <w:jc w:val="both"/>
              <w:rPr>
                <w:b/>
                <w:szCs w:val="24"/>
              </w:rPr>
            </w:pPr>
            <w:r>
              <w:rPr>
                <w:b/>
              </w:rPr>
              <w:t>5.2.1.2 Resource settings</w:t>
            </w:r>
          </w:p>
          <w:p w14:paraId="755214F3" w14:textId="77777777" w:rsidR="00CD7492" w:rsidRDefault="00CD7492" w:rsidP="00CD7492">
            <w:pPr>
              <w:jc w:val="both"/>
            </w:pPr>
            <w:r>
              <w:t>The following are configured via higher layer signaling for one or more CSI resource settings for channel and interference measurement:</w:t>
            </w:r>
          </w:p>
          <w:p w14:paraId="68FAA94F" w14:textId="77777777"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CSI-IM resource for interference measurement as described in Subclause 5.2.2.</w:t>
            </w:r>
            <w:r>
              <w:rPr>
                <w:color w:val="000000"/>
              </w:rPr>
              <w:t>4</w:t>
            </w:r>
            <w:r>
              <w:rPr>
                <w:rFonts w:eastAsia="Times New Roman"/>
                <w:strike/>
                <w:color w:val="FF0000"/>
                <w:lang w:eastAsia="en-GB"/>
              </w:rPr>
              <w:t>3.3</w:t>
            </w:r>
            <w:r>
              <w:rPr>
                <w:rFonts w:eastAsia="Times New Roman"/>
                <w:color w:val="000000"/>
                <w:lang w:eastAsia="en-GB"/>
              </w:rPr>
              <w:t xml:space="preserve">. </w:t>
            </w:r>
          </w:p>
          <w:p w14:paraId="733E365B" w14:textId="77777777"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Non-zero power CSI-RS resource for interference measurement as described in Subclause 5.2.2.3.1</w:t>
            </w:r>
            <w:r>
              <w:rPr>
                <w:color w:val="FF0000"/>
                <w:u w:val="single"/>
              </w:rPr>
              <w:t>.</w:t>
            </w:r>
            <w:r>
              <w:rPr>
                <w:rFonts w:eastAsia="Times New Roman"/>
                <w:strike/>
                <w:color w:val="FF0000"/>
                <w:lang w:eastAsia="en-GB"/>
              </w:rPr>
              <w:t xml:space="preserve"> [see Table [TBD] in [4, TS 38.211] ]</w:t>
            </w:r>
          </w:p>
          <w:p w14:paraId="34B82829" w14:textId="77777777"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Non-zero power CSI-RS resource for channel measurement as described in Subclause 5.2.2.3.1</w:t>
            </w:r>
            <w:r>
              <w:rPr>
                <w:color w:val="FF0000"/>
                <w:u w:val="single"/>
              </w:rPr>
              <w:t>.</w:t>
            </w:r>
            <w:r>
              <w:rPr>
                <w:rFonts w:eastAsia="Times New Roman"/>
                <w:strike/>
                <w:color w:val="FF0000"/>
                <w:lang w:eastAsia="en-GB"/>
              </w:rPr>
              <w:t xml:space="preserve"> [see Table [TBD] in [4, TS 38.211] ]</w:t>
            </w:r>
          </w:p>
          <w:p w14:paraId="17E98457" w14:textId="77777777" w:rsidR="00CD7492" w:rsidRDefault="00CD7492" w:rsidP="00CD7492">
            <w:pPr>
              <w:ind w:left="568" w:hanging="284"/>
              <w:rPr>
                <w:rFonts w:eastAsia="Times New Roman"/>
                <w:color w:val="000000"/>
                <w:lang w:eastAsia="en-GB"/>
              </w:rPr>
            </w:pPr>
            <w:r>
              <w:rPr>
                <w:rFonts w:eastAsia="Times New Roman"/>
                <w:color w:val="000000"/>
                <w:lang w:eastAsia="en-GB"/>
              </w:rPr>
              <w:t>-</w:t>
            </w:r>
            <w:r>
              <w:rPr>
                <w:rFonts w:eastAsia="Times New Roman"/>
                <w:color w:val="000000"/>
                <w:lang w:eastAsia="en-GB"/>
              </w:rPr>
              <w:tab/>
              <w:t xml:space="preserve">Non-zero power CSI-RS resource for channel measurement </w:t>
            </w:r>
            <w:r>
              <w:rPr>
                <w:color w:val="000000"/>
                <w:lang w:eastAsia="en-GB"/>
              </w:rPr>
              <w:t>as described in Subclause 5.2.2.3.1</w:t>
            </w:r>
            <w:r>
              <w:rPr>
                <w:color w:val="FF0000"/>
                <w:u w:val="single"/>
              </w:rPr>
              <w:t>.</w:t>
            </w:r>
            <w:r>
              <w:rPr>
                <w:rFonts w:eastAsia="Times New Roman"/>
                <w:strike/>
                <w:color w:val="FF0000"/>
                <w:lang w:eastAsia="en-GB"/>
              </w:rPr>
              <w:t xml:space="preserve"> [see Table [TBD] in [4, TS 38.211] ]</w:t>
            </w:r>
          </w:p>
          <w:p w14:paraId="7486B01B" w14:textId="77777777" w:rsidR="00CD7492" w:rsidRDefault="00CD7492" w:rsidP="00CD7492">
            <w:pPr>
              <w:rPr>
                <w:rFonts w:eastAsia="Batang"/>
                <w:color w:val="000000"/>
              </w:rPr>
            </w:pPr>
            <w:r>
              <w:rPr>
                <w:color w:val="FF0000"/>
                <w:u w:val="single"/>
                <w:lang w:eastAsia="ja-JP"/>
              </w:rPr>
              <w:t>The UE may assume that the CSI-RS resource(s) for channel measurement and the CSI-IM/NZP CSI-RS resource(s) for interference measurement configured for one CSI reporting are quasi co-located with respect to spatial Rx parameters.</w:t>
            </w:r>
          </w:p>
          <w:p w14:paraId="6E1EE5FB" w14:textId="77777777" w:rsidR="00CD7492" w:rsidRDefault="00CD7492" w:rsidP="00CD7492">
            <w:pPr>
              <w:rPr>
                <w:rFonts w:ascii="Times" w:hAnsi="Times"/>
                <w:lang w:eastAsia="x-none"/>
              </w:rPr>
            </w:pPr>
            <w:r>
              <w:rPr>
                <w:lang w:eastAsia="x-none"/>
              </w:rPr>
              <w:t>----end----</w:t>
            </w:r>
          </w:p>
          <w:p w14:paraId="3269B6DC" w14:textId="77777777" w:rsidR="00CD7492" w:rsidRDefault="00CD7492" w:rsidP="00CD7492">
            <w:pPr>
              <w:rPr>
                <w:lang w:eastAsia="x-none"/>
              </w:rPr>
            </w:pPr>
          </w:p>
          <w:p w14:paraId="1C98E653" w14:textId="77777777" w:rsidR="00CD7492" w:rsidRDefault="00CD7492" w:rsidP="00CD7492">
            <w:pPr>
              <w:rPr>
                <w:lang w:eastAsia="x-none"/>
              </w:rPr>
            </w:pPr>
            <w:r>
              <w:rPr>
                <w:highlight w:val="green"/>
                <w:lang w:eastAsia="x-none"/>
              </w:rPr>
              <w:t>Agreement</w:t>
            </w:r>
          </w:p>
          <w:p w14:paraId="30C8ADCF" w14:textId="77777777" w:rsidR="00CD7492" w:rsidRDefault="00CD7492" w:rsidP="00CD7492">
            <w:pPr>
              <w:rPr>
                <w:lang w:eastAsia="x-none"/>
              </w:rPr>
            </w:pPr>
            <w:r>
              <w:rPr>
                <w:lang w:eastAsia="x-none"/>
              </w:rPr>
              <w:t xml:space="preserve">Delete the following text from </w:t>
            </w:r>
            <w:r>
              <w:t xml:space="preserve">38.214 section </w:t>
            </w:r>
            <w:r>
              <w:rPr>
                <w:color w:val="000000"/>
              </w:rPr>
              <w:t>5.2.2.1</w:t>
            </w:r>
          </w:p>
          <w:p w14:paraId="1DC0A5C2" w14:textId="77777777" w:rsidR="00CD7492" w:rsidRDefault="00CD7492" w:rsidP="00CD7492">
            <w:pPr>
              <w:rPr>
                <w:strike/>
                <w:lang w:eastAsia="x-none"/>
              </w:rPr>
            </w:pPr>
            <w:r>
              <w:rPr>
                <w:strike/>
              </w:rPr>
              <w:t>For the CQI derivation the UE assumes the same quasi co-location properties between the CSI-IM and/or non-zero power CSI-RS configured for interference measurements and the non-zero power CSI-RS configured for channel measurements.</w:t>
            </w:r>
          </w:p>
          <w:p w14:paraId="02A3C8DD" w14:textId="77777777" w:rsidR="00CD7492" w:rsidRDefault="00CD7492" w:rsidP="00CD7492">
            <w:pPr>
              <w:rPr>
                <w:lang w:eastAsia="x-none"/>
              </w:rPr>
            </w:pPr>
          </w:p>
          <w:p w14:paraId="605D8167" w14:textId="77777777" w:rsidR="00CD7492" w:rsidRDefault="00CD7492" w:rsidP="00CD7492">
            <w:pPr>
              <w:rPr>
                <w:lang w:eastAsia="x-none"/>
              </w:rPr>
            </w:pPr>
          </w:p>
          <w:p w14:paraId="7E3A3252" w14:textId="77777777" w:rsidR="00CD7492" w:rsidRDefault="00CD7492" w:rsidP="00CD7492">
            <w:pPr>
              <w:rPr>
                <w:lang w:eastAsia="x-none"/>
              </w:rPr>
            </w:pPr>
            <w:r>
              <w:rPr>
                <w:highlight w:val="green"/>
                <w:lang w:eastAsia="x-none"/>
              </w:rPr>
              <w:t>Agreement:</w:t>
            </w:r>
          </w:p>
          <w:p w14:paraId="19A965D5" w14:textId="77777777" w:rsidR="00CD7492" w:rsidRDefault="00CD7492" w:rsidP="00CD7492">
            <w:pPr>
              <w:rPr>
                <w:lang w:eastAsia="x-none"/>
              </w:rPr>
            </w:pPr>
            <w:r>
              <w:rPr>
                <w:lang w:eastAsia="x-none"/>
              </w:rPr>
              <w:t>Agree to the following text change in 38.214 section 5.2.2.4</w:t>
            </w:r>
          </w:p>
          <w:p w14:paraId="12B4618A" w14:textId="77777777" w:rsidR="00CD7492" w:rsidRDefault="00CD7492" w:rsidP="00CD7492">
            <w:pPr>
              <w:ind w:left="568" w:hanging="284"/>
            </w:pPr>
            <w:r>
              <w:rPr>
                <w:rFonts w:eastAsia="Times New Roman"/>
                <w:i/>
                <w:lang w:eastAsia="en-GB"/>
              </w:rPr>
              <w:t>-</w:t>
            </w:r>
            <w:r>
              <w:rPr>
                <w:rFonts w:eastAsia="Times New Roman"/>
                <w:i/>
                <w:lang w:eastAsia="en-GB"/>
              </w:rPr>
              <w:tab/>
            </w:r>
            <w:r>
              <w:rPr>
                <w:rFonts w:eastAsia="Times New Roman"/>
                <w:lang w:eastAsia="en-GB"/>
              </w:rPr>
              <w:t>CSI-IM RE pattern</w:t>
            </w:r>
            <w:r>
              <w:rPr>
                <w:lang w:eastAsia="ja-JP"/>
              </w:rPr>
              <w:t xml:space="preserve"> </w:t>
            </w:r>
            <w:r>
              <w:rPr>
                <w:i/>
                <w:color w:val="FF0000"/>
                <w:u w:val="single"/>
              </w:rPr>
              <w:t>configured by csi-IM-ResourceElementPattern</w:t>
            </w:r>
            <w:r>
              <w:rPr>
                <w:lang w:eastAsia="ja-JP"/>
              </w:rPr>
              <w:t xml:space="preserve"> as given in Subclause </w:t>
            </w:r>
            <w:r>
              <w:rPr>
                <w:strike/>
                <w:color w:val="FF0000"/>
                <w:u w:val="single"/>
                <w:lang w:eastAsia="ja-JP"/>
              </w:rPr>
              <w:t>TBD</w:t>
            </w:r>
            <w:r>
              <w:rPr>
                <w:color w:val="FF0000"/>
                <w:u w:val="single"/>
                <w:lang w:eastAsia="ja-JP"/>
              </w:rPr>
              <w:t>7.4.1.5.3</w:t>
            </w:r>
            <w:r>
              <w:t xml:space="preserve"> </w:t>
            </w:r>
            <w:r>
              <w:rPr>
                <w:lang w:eastAsia="ja-JP"/>
              </w:rPr>
              <w:t>of [4, TS 38.211].</w:t>
            </w:r>
          </w:p>
          <w:p w14:paraId="2D0EB7B6" w14:textId="77777777" w:rsidR="00CD7492" w:rsidRDefault="00CD7492" w:rsidP="00CD7492">
            <w:pPr>
              <w:rPr>
                <w:lang w:eastAsia="x-none"/>
              </w:rPr>
            </w:pPr>
          </w:p>
          <w:p w14:paraId="28AA8D05" w14:textId="77777777" w:rsidR="00CD7492" w:rsidRDefault="00CD7492" w:rsidP="00CD7492">
            <w:pPr>
              <w:rPr>
                <w:lang w:eastAsia="x-none"/>
              </w:rPr>
            </w:pPr>
            <w:r>
              <w:rPr>
                <w:highlight w:val="green"/>
                <w:lang w:eastAsia="x-none"/>
              </w:rPr>
              <w:t>Agreement</w:t>
            </w:r>
          </w:p>
          <w:p w14:paraId="31F0D2BB" w14:textId="77777777" w:rsidR="00CD7492" w:rsidRDefault="00CD7492" w:rsidP="00CD7492">
            <w:pPr>
              <w:rPr>
                <w:lang w:eastAsia="x-none"/>
              </w:rPr>
            </w:pPr>
            <w:r>
              <w:rPr>
                <w:lang w:eastAsia="x-none"/>
              </w:rPr>
              <w:t>Agree to the following text proposal for 38.214 section 5.2.1.5.1</w:t>
            </w:r>
          </w:p>
          <w:p w14:paraId="7ED12892" w14:textId="77777777" w:rsidR="00CD7492" w:rsidRDefault="00CD7492" w:rsidP="00CD7492">
            <w:pPr>
              <w:rPr>
                <w:rFonts w:ascii="Times" w:hAnsi="Times"/>
                <w:lang w:eastAsia="x-none"/>
              </w:rPr>
            </w:pPr>
            <w:r>
              <w:rPr>
                <w:lang w:eastAsia="x-none"/>
              </w:rPr>
              <w:t>----start----</w:t>
            </w:r>
          </w:p>
          <w:p w14:paraId="390E64AC" w14:textId="77777777" w:rsidR="00CD7492" w:rsidRDefault="00CD7492" w:rsidP="00CD7492">
            <w:pPr>
              <w:snapToGrid w:val="0"/>
              <w:rPr>
                <w:rFonts w:eastAsia="Malgun Gothic"/>
                <w:color w:val="000000"/>
              </w:rPr>
            </w:pPr>
            <w:r>
              <w:rPr>
                <w:rFonts w:eastAsia="Malgun Gothic"/>
                <w:color w:val="000000"/>
              </w:rPr>
              <w:t xml:space="preserve">For </w:t>
            </w:r>
            <w:r>
              <w:rPr>
                <w:rFonts w:eastAsia="Malgun Gothic"/>
                <w:strike/>
                <w:color w:val="FF0000"/>
              </w:rPr>
              <w:t>Resource Sets</w:t>
            </w:r>
            <w:r>
              <w:rPr>
                <w:rFonts w:eastAsia="Malgun Gothic"/>
                <w:color w:val="FF0000"/>
              </w:rPr>
              <w:t xml:space="preserve"> </w:t>
            </w:r>
            <w:r>
              <w:rPr>
                <w:rFonts w:eastAsia="Malgun Gothic"/>
                <w:color w:val="FF0000"/>
                <w:u w:val="single"/>
              </w:rPr>
              <w:t>CSI-RS resource sets associated with Resource Settings</w:t>
            </w:r>
            <w:r>
              <w:rPr>
                <w:rFonts w:eastAsia="Malgun Gothic"/>
                <w:color w:val="FF0000"/>
              </w:rPr>
              <w:t xml:space="preserve"> </w:t>
            </w:r>
            <w:r>
              <w:rPr>
                <w:rFonts w:eastAsia="Malgun Gothic"/>
                <w:color w:val="000000"/>
              </w:rPr>
              <w:t xml:space="preserve">configured with the higher layer parameter </w:t>
            </w:r>
            <w:r>
              <w:rPr>
                <w:rFonts w:eastAsia="Malgun Gothic"/>
                <w:i/>
                <w:color w:val="000000"/>
              </w:rPr>
              <w:t>ResourceConfigType</w:t>
            </w:r>
            <w:r>
              <w:rPr>
                <w:rFonts w:eastAsia="Malgun Gothic"/>
                <w:color w:val="000000"/>
              </w:rPr>
              <w:t xml:space="preserve"> set to 'aperiodic', trigger states for Reporting Setting(s) and/or Resource </w:t>
            </w:r>
            <w:r>
              <w:rPr>
                <w:rFonts w:eastAsia="Malgun Gothic"/>
                <w:color w:val="FF0000"/>
                <w:u w:val="single"/>
              </w:rPr>
              <w:t>Setting</w:t>
            </w:r>
            <w:r>
              <w:rPr>
                <w:rFonts w:eastAsia="Malgun Gothic"/>
                <w:strike/>
                <w:color w:val="FF0000"/>
              </w:rPr>
              <w:t>Set</w:t>
            </w:r>
            <w:r>
              <w:rPr>
                <w:rFonts w:eastAsia="Malgun Gothic"/>
                <w:color w:val="000000"/>
              </w:rPr>
              <w:t xml:space="preserve">(s) for channel and/or interference measurement on one or more component carriers are configured using the higher layer parameter </w:t>
            </w:r>
            <w:r>
              <w:rPr>
                <w:rFonts w:eastAsia="Malgun Gothic"/>
                <w:i/>
              </w:rPr>
              <w:t>AperiodicReportTrigger</w:t>
            </w:r>
            <w:r>
              <w:rPr>
                <w:rFonts w:eastAsia="Malgun Gothic"/>
                <w:color w:val="000000"/>
              </w:rPr>
              <w:t xml:space="preserve">. For aperiodic CSI report triggering, a single set of CSI triggering states are higher layer configured, wherein the CSI triggering states can be associated with either candidate DL BWP. A UE is not expected to be triggered with a CSI report for a non-active DL BWP. A trigger state is initiated using the DCI </w:t>
            </w:r>
            <w:r>
              <w:rPr>
                <w:rFonts w:eastAsia="Malgun Gothic"/>
                <w:i/>
                <w:color w:val="000000"/>
              </w:rPr>
              <w:t>CSI request</w:t>
            </w:r>
            <w:r>
              <w:rPr>
                <w:rFonts w:eastAsia="Malgun Gothic"/>
                <w:color w:val="000000"/>
              </w:rPr>
              <w:t xml:space="preserve"> field.</w:t>
            </w:r>
          </w:p>
          <w:p w14:paraId="7838E93B" w14:textId="77777777" w:rsidR="00CD7492" w:rsidRDefault="00CD7492" w:rsidP="00CD7492">
            <w:pPr>
              <w:ind w:left="568" w:hanging="284"/>
              <w:rPr>
                <w:rFonts w:eastAsia="Malgun Gothic"/>
              </w:rPr>
            </w:pPr>
            <w:r>
              <w:rPr>
                <w:rFonts w:eastAsia="Malgun Gothic"/>
              </w:rPr>
              <w:t>-</w:t>
            </w:r>
            <w:r>
              <w:rPr>
                <w:rFonts w:eastAsia="Malgun Gothic"/>
              </w:rPr>
              <w:tab/>
              <w:t xml:space="preserve">When the value of the DCI </w:t>
            </w:r>
            <w:r>
              <w:rPr>
                <w:rFonts w:eastAsia="Malgun Gothic"/>
                <w:i/>
              </w:rPr>
              <w:t>CSI request</w:t>
            </w:r>
            <w:r>
              <w:rPr>
                <w:rFonts w:eastAsia="Malgun Gothic"/>
              </w:rPr>
              <w:t xml:space="preserve"> field is zero, no CSI is requested.</w:t>
            </w:r>
          </w:p>
          <w:p w14:paraId="3A5878F7" w14:textId="77777777" w:rsidR="00CD7492" w:rsidRDefault="00CD7492" w:rsidP="00CD7492">
            <w:pPr>
              <w:ind w:left="568" w:hanging="284"/>
              <w:rPr>
                <w:rFonts w:eastAsia="Malgun Gothic"/>
              </w:rPr>
            </w:pPr>
            <w:r>
              <w:rPr>
                <w:rFonts w:eastAsia="Malgun Gothic"/>
              </w:rPr>
              <w:t>-</w:t>
            </w:r>
            <w:r>
              <w:rPr>
                <w:rFonts w:eastAsia="Malgun Gothic"/>
              </w:rPr>
              <w:tab/>
              <w:t xml:space="preserve">When the number of configured CSI triggering states in </w:t>
            </w:r>
            <w:r>
              <w:rPr>
                <w:rFonts w:eastAsia="Malgun Gothic"/>
                <w:i/>
              </w:rPr>
              <w:t>AperiodicReportTrigger</w:t>
            </w:r>
            <w:r>
              <w:rPr>
                <w:rFonts w:eastAsia="Malgun Gothic"/>
              </w:rPr>
              <w:t xml:space="preserve"> is greater than </w:t>
            </w:r>
            <w:r>
              <w:rPr>
                <w:rFonts w:eastAsia="Malgun Gothic"/>
                <w:noProof/>
                <w:position w:val="-4"/>
                <w:lang w:val="en-US" w:eastAsia="ja-JP"/>
              </w:rPr>
              <w:drawing>
                <wp:inline distT="0" distB="0" distL="0" distR="0" wp14:anchorId="359DFC0F" wp14:editId="08DBAD89">
                  <wp:extent cx="421640" cy="17462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where </w:t>
            </w:r>
            <w:r>
              <w:rPr>
                <w:rFonts w:eastAsia="Malgun Gothic"/>
                <w:noProof/>
                <w:position w:val="-10"/>
                <w:lang w:val="en-US" w:eastAsia="ja-JP"/>
              </w:rPr>
              <w:drawing>
                <wp:inline distT="0" distB="0" distL="0" distR="0" wp14:anchorId="6E9D0B54" wp14:editId="19C875F3">
                  <wp:extent cx="246380" cy="191135"/>
                  <wp:effectExtent l="0" t="0" r="127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46380" cy="191135"/>
                          </a:xfrm>
                          <a:prstGeom prst="rect">
                            <a:avLst/>
                          </a:prstGeom>
                          <a:noFill/>
                          <a:ln>
                            <a:noFill/>
                          </a:ln>
                        </pic:spPr>
                      </pic:pic>
                    </a:graphicData>
                  </a:graphic>
                </wp:inline>
              </w:drawing>
            </w:r>
            <w:r>
              <w:rPr>
                <w:rFonts w:eastAsia="Malgun Gothic"/>
              </w:rPr>
              <w:t xml:space="preserve"> is the number of bits in the DCI </w:t>
            </w:r>
            <w:r>
              <w:rPr>
                <w:rFonts w:eastAsia="Malgun Gothic"/>
                <w:i/>
              </w:rPr>
              <w:t>CSI request</w:t>
            </w:r>
            <w:r>
              <w:rPr>
                <w:rFonts w:eastAsia="Malgun Gothic"/>
              </w:rPr>
              <w:t xml:space="preserve"> field, the UE receives a selection command [10, TS 38.321] used to map up to </w:t>
            </w:r>
            <w:r>
              <w:rPr>
                <w:rFonts w:eastAsia="Malgun Gothic"/>
                <w:noProof/>
                <w:position w:val="-4"/>
                <w:lang w:val="en-US" w:eastAsia="ja-JP"/>
              </w:rPr>
              <w:drawing>
                <wp:inline distT="0" distB="0" distL="0" distR="0" wp14:anchorId="3A61BC6D" wp14:editId="52867092">
                  <wp:extent cx="421640" cy="174625"/>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trigger states to the codepoints of the DCI </w:t>
            </w:r>
            <w:r>
              <w:rPr>
                <w:rFonts w:eastAsia="Malgun Gothic"/>
                <w:i/>
              </w:rPr>
              <w:t>CSI request</w:t>
            </w:r>
            <w:r>
              <w:rPr>
                <w:rFonts w:eastAsia="Malgun Gothic"/>
              </w:rPr>
              <w:t xml:space="preserve"> field. </w:t>
            </w:r>
            <w:r>
              <w:rPr>
                <w:rFonts w:eastAsia="Malgun Gothic"/>
                <w:noProof/>
                <w:position w:val="-10"/>
                <w:lang w:val="en-US" w:eastAsia="ja-JP"/>
              </w:rPr>
              <w:drawing>
                <wp:inline distT="0" distB="0" distL="0" distR="0" wp14:anchorId="0A997C1D" wp14:editId="3D3B2DAA">
                  <wp:extent cx="246380" cy="191135"/>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46380" cy="191135"/>
                          </a:xfrm>
                          <a:prstGeom prst="rect">
                            <a:avLst/>
                          </a:prstGeom>
                          <a:noFill/>
                          <a:ln>
                            <a:noFill/>
                          </a:ln>
                        </pic:spPr>
                      </pic:pic>
                    </a:graphicData>
                  </a:graphic>
                </wp:inline>
              </w:drawing>
            </w:r>
            <w:r>
              <w:rPr>
                <w:rFonts w:eastAsia="Malgun Gothic"/>
              </w:rPr>
              <w:t xml:space="preserve"> is configured by the higher layer parameter </w:t>
            </w:r>
            <w:r>
              <w:rPr>
                <w:rFonts w:eastAsia="Malgun Gothic"/>
                <w:i/>
              </w:rPr>
              <w:t>ReportTriggerSize</w:t>
            </w:r>
            <w:r>
              <w:rPr>
                <w:rFonts w:eastAsia="Malgun Gothic"/>
              </w:rPr>
              <w:t xml:space="preserve"> and </w:t>
            </w:r>
            <w:r>
              <w:rPr>
                <w:rFonts w:eastAsia="Malgun Gothic"/>
                <w:noProof/>
                <w:position w:val="-10"/>
                <w:lang w:val="en-US" w:eastAsia="ja-JP"/>
              </w:rPr>
              <w:drawing>
                <wp:inline distT="0" distB="0" distL="0" distR="0" wp14:anchorId="2253B763" wp14:editId="00AF28A3">
                  <wp:extent cx="1121410" cy="191135"/>
                  <wp:effectExtent l="0" t="0" r="254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121410" cy="191135"/>
                          </a:xfrm>
                          <a:prstGeom prst="rect">
                            <a:avLst/>
                          </a:prstGeom>
                          <a:noFill/>
                          <a:ln>
                            <a:noFill/>
                          </a:ln>
                        </pic:spPr>
                      </pic:pic>
                    </a:graphicData>
                  </a:graphic>
                </wp:inline>
              </w:drawing>
            </w:r>
            <w:r>
              <w:rPr>
                <w:rFonts w:eastAsia="Malgun Gothic"/>
              </w:rPr>
              <w:t>.</w:t>
            </w:r>
          </w:p>
          <w:p w14:paraId="6F25715F" w14:textId="77777777" w:rsidR="00CD7492" w:rsidRDefault="00CD7492" w:rsidP="00CD7492">
            <w:pPr>
              <w:ind w:left="568" w:hanging="284"/>
              <w:rPr>
                <w:rFonts w:eastAsia="Malgun Gothic"/>
              </w:rPr>
            </w:pPr>
            <w:r>
              <w:rPr>
                <w:rFonts w:eastAsia="Malgun Gothic"/>
              </w:rPr>
              <w:t>-</w:t>
            </w:r>
            <w:r>
              <w:rPr>
                <w:rFonts w:eastAsia="Malgun Gothic"/>
              </w:rPr>
              <w:tab/>
              <w:t xml:space="preserve">When the number of CSI triggering states in </w:t>
            </w:r>
            <w:r>
              <w:rPr>
                <w:rFonts w:eastAsia="Malgun Gothic"/>
                <w:i/>
              </w:rPr>
              <w:t>AperiodicReportTrigger</w:t>
            </w:r>
            <w:r>
              <w:rPr>
                <w:rFonts w:eastAsia="Malgun Gothic"/>
              </w:rPr>
              <w:t xml:space="preserve"> is less than or equal to </w:t>
            </w:r>
            <w:r>
              <w:rPr>
                <w:rFonts w:eastAsia="Malgun Gothic"/>
                <w:noProof/>
                <w:position w:val="-4"/>
                <w:lang w:val="en-US" w:eastAsia="ja-JP"/>
              </w:rPr>
              <w:drawing>
                <wp:inline distT="0" distB="0" distL="0" distR="0" wp14:anchorId="5AB69642" wp14:editId="29AF3FCA">
                  <wp:extent cx="421640" cy="174625"/>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21640" cy="174625"/>
                          </a:xfrm>
                          <a:prstGeom prst="rect">
                            <a:avLst/>
                          </a:prstGeom>
                          <a:noFill/>
                          <a:ln>
                            <a:noFill/>
                          </a:ln>
                        </pic:spPr>
                      </pic:pic>
                    </a:graphicData>
                  </a:graphic>
                </wp:inline>
              </w:drawing>
            </w:r>
            <w:r>
              <w:rPr>
                <w:rFonts w:eastAsia="Malgun Gothic"/>
              </w:rPr>
              <w:t xml:space="preserve">, the DCI </w:t>
            </w:r>
            <w:r>
              <w:rPr>
                <w:rFonts w:eastAsia="Malgun Gothic"/>
                <w:i/>
              </w:rPr>
              <w:t>CSI request</w:t>
            </w:r>
            <w:r>
              <w:rPr>
                <w:rFonts w:eastAsia="Malgun Gothic"/>
              </w:rPr>
              <w:t xml:space="preserve"> field directly indicates the triggering state and the UE's quasi-colocation assumption.</w:t>
            </w:r>
          </w:p>
          <w:p w14:paraId="0A7B3AF5" w14:textId="77777777" w:rsidR="00CD7492" w:rsidRDefault="00CD7492" w:rsidP="00CD7492">
            <w:pPr>
              <w:ind w:left="568" w:hanging="284"/>
              <w:rPr>
                <w:rFonts w:eastAsia="Malgun Gothic"/>
                <w:strike/>
              </w:rPr>
            </w:pPr>
            <w:r>
              <w:rPr>
                <w:rFonts w:eastAsia="Malgun Gothic"/>
              </w:rPr>
              <w:t>-</w:t>
            </w:r>
            <w:r>
              <w:rPr>
                <w:rFonts w:eastAsia="Malgun Gothic"/>
              </w:rPr>
              <w:tab/>
              <w:t xml:space="preserve">For each aperiodic CSI-RS resource associated with each CSI triggering state, the UE is indicated the quasi co-location configuration of quasi co-location RS source(s) and quasi co-location type(s), as described in subclause 5.1.5, through higher layer signaling of </w:t>
            </w:r>
            <w:r>
              <w:rPr>
                <w:rFonts w:eastAsia="Malgun Gothic"/>
                <w:i/>
              </w:rPr>
              <w:t>QCL-Info-aPeriodicReportingTrigger</w:t>
            </w:r>
            <w:r>
              <w:rPr>
                <w:rFonts w:eastAsia="Malgun Gothic"/>
              </w:rPr>
              <w:t xml:space="preserve"> which contains a list of references to </w:t>
            </w:r>
            <w:r>
              <w:rPr>
                <w:rFonts w:eastAsia="Malgun Gothic"/>
                <w:i/>
              </w:rPr>
              <w:t>TCI-RS-SetConfig</w:t>
            </w:r>
            <w:r>
              <w:rPr>
                <w:rFonts w:eastAsia="Malgun Gothic"/>
              </w:rPr>
              <w:t xml:space="preserve">'s for the aperiodic CSI-RS resources associated with the CSI triggering state. If a </w:t>
            </w:r>
            <w:r>
              <w:rPr>
                <w:rFonts w:eastAsia="Malgun Gothic"/>
                <w:i/>
              </w:rPr>
              <w:t xml:space="preserve">TCI-RS-SetConfig </w:t>
            </w:r>
            <w:r>
              <w:rPr>
                <w:rFonts w:eastAsia="Malgun Gothic"/>
              </w:rPr>
              <w:t xml:space="preserve">in the list is configured with a reference to an RS associated with </w:t>
            </w:r>
            <w:r>
              <w:rPr>
                <w:rFonts w:eastAsia="Malgun Gothic"/>
                <w:i/>
              </w:rPr>
              <w:t>QCL-TypeD</w:t>
            </w:r>
            <w:r>
              <w:rPr>
                <w:rFonts w:eastAsia="Malgun Gothic"/>
              </w:rPr>
              <w:t>, that RS may be an SS/PBCH block or a CSI-RS resource configured as periodic or semi-persistent.</w:t>
            </w:r>
          </w:p>
          <w:p w14:paraId="34917CC8" w14:textId="77777777" w:rsidR="00CD7492" w:rsidRDefault="00CD7492" w:rsidP="00CD7492">
            <w:pPr>
              <w:rPr>
                <w:rFonts w:eastAsia="Malgun Gothic"/>
                <w:color w:val="000000"/>
              </w:rPr>
            </w:pPr>
            <w:r>
              <w:rPr>
                <w:rFonts w:eastAsia="Malgun Gothic"/>
                <w:color w:val="000000"/>
              </w:rPr>
              <w:t xml:space="preserve">For a UE configured with the higher layer </w:t>
            </w:r>
            <w:r>
              <w:rPr>
                <w:rFonts w:eastAsia="Malgun Gothic"/>
              </w:rPr>
              <w:t xml:space="preserve">parameter </w:t>
            </w:r>
            <w:r>
              <w:rPr>
                <w:rFonts w:eastAsia="Malgun Gothic"/>
                <w:i/>
              </w:rPr>
              <w:t>AperiodicReportTrigger</w:t>
            </w:r>
            <w:r>
              <w:rPr>
                <w:rFonts w:eastAsia="Malgun Gothic"/>
                <w:color w:val="000000"/>
              </w:rPr>
              <w:t xml:space="preserve">, if a </w:t>
            </w:r>
            <w:r>
              <w:rPr>
                <w:rFonts w:eastAsia="Malgun Gothic"/>
                <w:strike/>
                <w:color w:val="FF0000"/>
              </w:rPr>
              <w:t>resource setting</w:t>
            </w:r>
            <w:r>
              <w:rPr>
                <w:rFonts w:eastAsia="Malgun Gothic"/>
                <w:color w:val="FF0000"/>
              </w:rPr>
              <w:t xml:space="preserve"> Resource Setting </w:t>
            </w:r>
            <w:r>
              <w:rPr>
                <w:rFonts w:eastAsia="Malgun Gothic"/>
                <w:color w:val="000000"/>
              </w:rPr>
              <w:t xml:space="preserve">linked to a </w:t>
            </w:r>
            <w:r>
              <w:rPr>
                <w:rFonts w:eastAsia="Malgun Gothic"/>
                <w:i/>
                <w:color w:val="000000"/>
              </w:rPr>
              <w:t>ReportConfig</w:t>
            </w:r>
            <w:r>
              <w:rPr>
                <w:rFonts w:eastAsia="Malgun Gothic"/>
                <w:color w:val="000000"/>
              </w:rPr>
              <w:t xml:space="preserve"> has multiple aperiodic resource sets and only a subset of the aperiodic </w:t>
            </w:r>
            <w:r>
              <w:rPr>
                <w:rFonts w:eastAsia="Malgun Gothic"/>
                <w:color w:val="FF0000"/>
                <w:u w:val="single"/>
              </w:rPr>
              <w:t>CSI-RS</w:t>
            </w:r>
            <w:r>
              <w:rPr>
                <w:rFonts w:eastAsia="Malgun Gothic"/>
                <w:color w:val="FF0000"/>
              </w:rPr>
              <w:t xml:space="preserve"> </w:t>
            </w:r>
            <w:r>
              <w:rPr>
                <w:rFonts w:eastAsia="Malgun Gothic"/>
                <w:color w:val="000000"/>
              </w:rPr>
              <w:t xml:space="preserve">resource sets is associated with the trigger state, a higher layer configured bitmap </w:t>
            </w:r>
            <w:r>
              <w:rPr>
                <w:rFonts w:eastAsia="Malgun Gothic"/>
                <w:i/>
                <w:color w:val="000000"/>
              </w:rPr>
              <w:t>ResourceSetBitmap</w:t>
            </w:r>
            <w:r>
              <w:rPr>
                <w:rFonts w:eastAsia="Malgun Gothic"/>
                <w:color w:val="000000"/>
              </w:rPr>
              <w:t xml:space="preserve"> is configured per trigger state per </w:t>
            </w:r>
            <w:r>
              <w:rPr>
                <w:rFonts w:eastAsia="Malgun Gothic"/>
                <w:strike/>
                <w:color w:val="FF0000"/>
              </w:rPr>
              <w:t>resource setting</w:t>
            </w:r>
            <w:r>
              <w:rPr>
                <w:rFonts w:eastAsia="Malgun Gothic"/>
                <w:color w:val="FF0000"/>
              </w:rPr>
              <w:t xml:space="preserve"> Resource Setting </w:t>
            </w:r>
            <w:r>
              <w:rPr>
                <w:rFonts w:eastAsia="Malgun Gothic"/>
                <w:color w:val="000000"/>
              </w:rPr>
              <w:t xml:space="preserve">to select the CSI-IM/NZP CSI-RS resource set(s) from the </w:t>
            </w:r>
            <w:r>
              <w:rPr>
                <w:rFonts w:eastAsia="Malgun Gothic"/>
                <w:strike/>
                <w:color w:val="FF0000"/>
              </w:rPr>
              <w:t>resource setting</w:t>
            </w:r>
            <w:r>
              <w:rPr>
                <w:rFonts w:eastAsia="Malgun Gothic"/>
                <w:color w:val="FF0000"/>
              </w:rPr>
              <w:t xml:space="preserve"> Resource Setting</w:t>
            </w:r>
            <w:r>
              <w:rPr>
                <w:rFonts w:eastAsia="Malgun Gothic"/>
                <w:color w:val="000000"/>
              </w:rPr>
              <w:t>.</w:t>
            </w:r>
          </w:p>
          <w:p w14:paraId="4C6CCBD6" w14:textId="77777777" w:rsidR="00CD7492" w:rsidRDefault="00CD7492" w:rsidP="00CD7492">
            <w:pPr>
              <w:jc w:val="both"/>
              <w:rPr>
                <w:rFonts w:eastAsia="Malgun Gothic" w:cs="Batang"/>
                <w:lang w:eastAsia="ko-KR"/>
              </w:rPr>
            </w:pPr>
            <w:r>
              <w:rPr>
                <w:rFonts w:eastAsia="Malgun Gothic" w:cs="Batang"/>
                <w:lang w:eastAsia="ko-KR"/>
              </w:rPr>
              <w:t>…</w:t>
            </w:r>
          </w:p>
          <w:p w14:paraId="04D4C004" w14:textId="77777777" w:rsidR="00CD7492" w:rsidRDefault="00CD7492" w:rsidP="00CD7492">
            <w:pPr>
              <w:rPr>
                <w:rFonts w:ascii="Times" w:eastAsia="Batang" w:hAnsi="Times"/>
                <w:lang w:eastAsia="x-none"/>
              </w:rPr>
            </w:pPr>
            <w:r>
              <w:rPr>
                <w:lang w:eastAsia="x-none"/>
              </w:rPr>
              <w:t>----nd----</w:t>
            </w:r>
          </w:p>
          <w:p w14:paraId="70D702D0" w14:textId="77777777" w:rsidR="00CD7492" w:rsidRDefault="00CD7492" w:rsidP="00CD7492">
            <w:pPr>
              <w:jc w:val="both"/>
              <w:rPr>
                <w:rFonts w:eastAsia="Malgun Gothic" w:cs="Batang"/>
                <w:lang w:eastAsia="ko-KR"/>
              </w:rPr>
            </w:pPr>
          </w:p>
          <w:p w14:paraId="0393C999" w14:textId="77777777" w:rsidR="00CD7492" w:rsidRDefault="00CD7492" w:rsidP="00CD7492">
            <w:pPr>
              <w:rPr>
                <w:rFonts w:eastAsia="Batang"/>
                <w:b/>
                <w:lang w:eastAsia="x-none"/>
              </w:rPr>
            </w:pPr>
            <w:r>
              <w:rPr>
                <w:b/>
                <w:highlight w:val="green"/>
                <w:lang w:eastAsia="x-none"/>
              </w:rPr>
              <w:t>Agreement</w:t>
            </w:r>
          </w:p>
          <w:p w14:paraId="57A99293" w14:textId="77777777" w:rsidR="00CD7492" w:rsidRDefault="00CD7492" w:rsidP="00CD7492">
            <w:pPr>
              <w:rPr>
                <w:lang w:eastAsia="x-none"/>
              </w:rPr>
            </w:pPr>
            <w:r>
              <w:rPr>
                <w:lang w:eastAsia="x-none"/>
              </w:rPr>
              <w:t>Agree to the following text proposal for 38.214 section 5.2.3</w:t>
            </w:r>
          </w:p>
          <w:p w14:paraId="1F6900C0" w14:textId="77777777" w:rsidR="00CD7492" w:rsidRDefault="00CD7492" w:rsidP="00CD7492">
            <w:pPr>
              <w:rPr>
                <w:rFonts w:ascii="Times" w:hAnsi="Times"/>
                <w:lang w:eastAsia="x-none"/>
              </w:rPr>
            </w:pPr>
            <w:r>
              <w:rPr>
                <w:lang w:eastAsia="x-none"/>
              </w:rPr>
              <w:t>----start----</w:t>
            </w:r>
          </w:p>
          <w:p w14:paraId="1A4E7615" w14:textId="77777777" w:rsidR="00CD7492" w:rsidRDefault="00CD7492" w:rsidP="00CD7492">
            <w:pPr>
              <w:keepNext/>
              <w:outlineLvl w:val="2"/>
              <w:rPr>
                <w:rFonts w:ascii="Arial" w:eastAsia="Malgun Gothic" w:hAnsi="Arial" w:cs="Arial"/>
                <w:color w:val="000000"/>
              </w:rPr>
            </w:pPr>
            <w:r>
              <w:rPr>
                <w:rFonts w:ascii="Arial" w:eastAsia="Malgun Gothic" w:hAnsi="Arial" w:cs="Arial"/>
                <w:color w:val="000000"/>
              </w:rPr>
              <w:t>5.2.3</w:t>
            </w:r>
            <w:r>
              <w:rPr>
                <w:rFonts w:ascii="Arial" w:eastAsia="Malgun Gothic" w:hAnsi="Arial" w:cs="Arial"/>
                <w:color w:val="000000"/>
              </w:rPr>
              <w:tab/>
              <w:t>CSI reporting using PUSCH</w:t>
            </w:r>
          </w:p>
          <w:p w14:paraId="4F14BD2C" w14:textId="77777777" w:rsidR="00CD7492" w:rsidRDefault="00CD7492" w:rsidP="00CD7492">
            <w:pPr>
              <w:rPr>
                <w:rFonts w:eastAsia="Malgun Gothic"/>
                <w:color w:val="000000"/>
              </w:rPr>
            </w:pPr>
            <w:r>
              <w:rPr>
                <w:rFonts w:eastAsia="Malgun Gothic"/>
                <w:color w:val="000000"/>
              </w:rPr>
              <w:t xml:space="preserve">A UE shall perform aperiodic CSI reporting using PUSCH in slot </w:t>
            </w:r>
            <w:r>
              <w:rPr>
                <w:rFonts w:eastAsia="Malgun Gothic"/>
                <w:i/>
                <w:color w:val="000000"/>
              </w:rPr>
              <w:t>n+Y</w:t>
            </w:r>
            <w:r>
              <w:rPr>
                <w:rFonts w:eastAsia="Malgun Gothic"/>
                <w:color w:val="000000"/>
              </w:rPr>
              <w:t xml:space="preserve"> on serving cell c upon successful decoding in slot </w:t>
            </w:r>
            <w:r>
              <w:rPr>
                <w:rFonts w:eastAsia="Malgun Gothic"/>
                <w:i/>
                <w:color w:val="000000"/>
              </w:rPr>
              <w:t>n</w:t>
            </w:r>
            <w:r>
              <w:rPr>
                <w:rFonts w:eastAsia="Malgun Gothic"/>
                <w:color w:val="000000"/>
              </w:rPr>
              <w:t xml:space="preserve"> of an uplink DCI format for serving cell c, where </w:t>
            </w:r>
            <w:r>
              <w:rPr>
                <w:rFonts w:eastAsia="Malgun Gothic"/>
                <w:i/>
                <w:color w:val="000000"/>
              </w:rPr>
              <w:t>Y</w:t>
            </w:r>
            <w:r>
              <w:rPr>
                <w:rFonts w:eastAsia="Malgun Gothic"/>
                <w:color w:val="000000"/>
              </w:rPr>
              <w:t xml:space="preserve"> is indicated in the decoded uplink DCI. The higher layer parameter </w:t>
            </w:r>
            <w:r>
              <w:rPr>
                <w:rFonts w:eastAsia="Malgun Gothic"/>
                <w:i/>
                <w:color w:val="000000"/>
              </w:rPr>
              <w:t>AperiodicReportSlotOffset</w:t>
            </w:r>
            <w:r>
              <w:rPr>
                <w:rFonts w:eastAsia="Malgun Gothic"/>
                <w:color w:val="000000"/>
              </w:rPr>
              <w:t xml:space="preserve"> contains the allowed values of </w:t>
            </w:r>
            <w:r>
              <w:rPr>
                <w:rFonts w:eastAsia="Malgun Gothic"/>
                <w:i/>
                <w:color w:val="000000"/>
              </w:rPr>
              <w:t>Y</w:t>
            </w:r>
            <w:r>
              <w:rPr>
                <w:rFonts w:eastAsia="Malgun Gothic"/>
                <w:color w:val="000000"/>
              </w:rPr>
              <w:t xml:space="preserve"> for a given Reporting Setting. When </w:t>
            </w:r>
            <w:r>
              <w:rPr>
                <w:rFonts w:eastAsia="Malgun Gothic"/>
                <w:noProof/>
                <w:color w:val="000000"/>
                <w:position w:val="-14"/>
                <w:lang w:val="en-US" w:eastAsia="ja-JP"/>
              </w:rPr>
              <w:drawing>
                <wp:inline distT="0" distB="0" distL="0" distR="0" wp14:anchorId="432EF735" wp14:editId="7BCE8963">
                  <wp:extent cx="476885" cy="207010"/>
                  <wp:effectExtent l="0" t="0" r="0" b="254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76885" cy="207010"/>
                          </a:xfrm>
                          <a:prstGeom prst="rect">
                            <a:avLst/>
                          </a:prstGeom>
                          <a:noFill/>
                          <a:ln>
                            <a:noFill/>
                          </a:ln>
                        </pic:spPr>
                      </pic:pic>
                    </a:graphicData>
                  </a:graphic>
                </wp:inline>
              </w:drawing>
            </w:r>
            <w:r>
              <w:rPr>
                <w:rFonts w:eastAsia="Malgun Gothic"/>
                <w:color w:val="000000"/>
              </w:rPr>
              <w:t xml:space="preserve"> reports are scheduled, let </w:t>
            </w:r>
            <w:r>
              <w:rPr>
                <w:rFonts w:eastAsia="Malgun Gothic"/>
                <w:noProof/>
                <w:color w:val="000000"/>
                <w:position w:val="-14"/>
                <w:lang w:val="en-US" w:eastAsia="ja-JP"/>
              </w:rPr>
              <w:drawing>
                <wp:inline distT="0" distB="0" distL="0" distR="0" wp14:anchorId="3D7992B3" wp14:editId="7BFDC10E">
                  <wp:extent cx="207010" cy="207010"/>
                  <wp:effectExtent l="0" t="0" r="2540" b="254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rFonts w:eastAsia="Malgun Gothic"/>
                <w:color w:val="000000"/>
              </w:rPr>
              <w:t xml:space="preserve"> be the </w:t>
            </w:r>
            <w:r>
              <w:rPr>
                <w:rFonts w:eastAsia="Malgun Gothic"/>
                <w:i/>
                <w:color w:val="000000"/>
              </w:rPr>
              <w:t>i</w:t>
            </w:r>
            <w:r>
              <w:rPr>
                <w:rFonts w:eastAsia="Malgun Gothic"/>
                <w:color w:val="000000"/>
              </w:rPr>
              <w:t xml:space="preserve">th allowed value for Report Setting </w:t>
            </w:r>
            <w:r>
              <w:rPr>
                <w:rFonts w:eastAsia="Malgun Gothic"/>
                <w:i/>
                <w:color w:val="000000"/>
              </w:rPr>
              <w:t>j</w:t>
            </w:r>
            <w:r>
              <w:rPr>
                <w:rFonts w:eastAsia="Malgun Gothic"/>
                <w:color w:val="000000"/>
              </w:rPr>
              <w:t xml:space="preserve"> (</w:t>
            </w:r>
            <w:r>
              <w:rPr>
                <w:rFonts w:eastAsia="Malgun Gothic"/>
                <w:noProof/>
                <w:color w:val="000000"/>
                <w:position w:val="-14"/>
                <w:lang w:val="en-US" w:eastAsia="ja-JP"/>
              </w:rPr>
              <w:drawing>
                <wp:inline distT="0" distB="0" distL="0" distR="0" wp14:anchorId="50E422BB" wp14:editId="5B154875">
                  <wp:extent cx="930275" cy="207010"/>
                  <wp:effectExtent l="0" t="0" r="3175" b="254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930275" cy="207010"/>
                          </a:xfrm>
                          <a:prstGeom prst="rect">
                            <a:avLst/>
                          </a:prstGeom>
                          <a:noFill/>
                          <a:ln>
                            <a:noFill/>
                          </a:ln>
                        </pic:spPr>
                      </pic:pic>
                    </a:graphicData>
                  </a:graphic>
                </wp:inline>
              </w:drawing>
            </w:r>
            <w:r>
              <w:rPr>
                <w:rFonts w:eastAsia="Malgun Gothic"/>
                <w:color w:val="000000"/>
              </w:rPr>
              <w:t xml:space="preserve">). Then the </w:t>
            </w:r>
            <w:r>
              <w:rPr>
                <w:rFonts w:eastAsia="Malgun Gothic"/>
                <w:i/>
                <w:color w:val="000000"/>
              </w:rPr>
              <w:t>i</w:t>
            </w:r>
            <w:r>
              <w:rPr>
                <w:rFonts w:eastAsia="Malgun Gothic"/>
                <w:color w:val="000000"/>
              </w:rPr>
              <w:t xml:space="preserve">th codepoint of the DCI field corresponds to the allowed value </w:t>
            </w:r>
            <w:r>
              <w:rPr>
                <w:rFonts w:eastAsia="Malgun Gothic"/>
                <w:noProof/>
                <w:color w:val="000000"/>
                <w:position w:val="-22"/>
                <w:lang w:val="en-US" w:eastAsia="ja-JP"/>
              </w:rPr>
              <w:drawing>
                <wp:inline distT="0" distB="0" distL="0" distR="0" wp14:anchorId="5A899941" wp14:editId="6BC929E7">
                  <wp:extent cx="668020" cy="27051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68020" cy="270510"/>
                          </a:xfrm>
                          <a:prstGeom prst="rect">
                            <a:avLst/>
                          </a:prstGeom>
                          <a:noFill/>
                          <a:ln>
                            <a:noFill/>
                          </a:ln>
                        </pic:spPr>
                      </pic:pic>
                    </a:graphicData>
                  </a:graphic>
                </wp:inline>
              </w:drawing>
            </w:r>
            <w:r>
              <w:rPr>
                <w:rFonts w:eastAsia="Malgun Gothic"/>
                <w:color w:val="000000"/>
              </w:rPr>
              <w:t xml:space="preserve">. </w:t>
            </w:r>
            <w:r>
              <w:rPr>
                <w:rFonts w:eastAsia="Malgun Gothic"/>
                <w:color w:val="FF0000"/>
                <w:u w:val="single"/>
              </w:rPr>
              <w:t xml:space="preserve">The number of reports </w:t>
            </w:r>
            <w:r>
              <w:rPr>
                <w:rFonts w:eastAsia="Malgun Gothic"/>
                <w:noProof/>
                <w:color w:val="FF0000"/>
                <w:position w:val="-14"/>
                <w:lang w:val="en-US" w:eastAsia="ja-JP"/>
              </w:rPr>
              <w:drawing>
                <wp:inline distT="0" distB="0" distL="0" distR="0" wp14:anchorId="1F597436" wp14:editId="45CC07AB">
                  <wp:extent cx="476885" cy="207010"/>
                  <wp:effectExtent l="0" t="0" r="0" b="254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76885" cy="207010"/>
                          </a:xfrm>
                          <a:prstGeom prst="rect">
                            <a:avLst/>
                          </a:prstGeom>
                          <a:noFill/>
                          <a:ln>
                            <a:noFill/>
                          </a:ln>
                        </pic:spPr>
                      </pic:pic>
                    </a:graphicData>
                  </a:graphic>
                </wp:inline>
              </w:drawing>
            </w:r>
            <w:r>
              <w:rPr>
                <w:rFonts w:eastAsia="Malgun Gothic"/>
                <w:i/>
                <w:color w:val="FF0000"/>
                <w:u w:val="single"/>
              </w:rPr>
              <w:t xml:space="preserve"> </w:t>
            </w:r>
            <w:r>
              <w:rPr>
                <w:rFonts w:eastAsia="Malgun Gothic"/>
                <w:color w:val="FF0000"/>
                <w:u w:val="single"/>
              </w:rPr>
              <w:t>is configured for each trigger state (section 5.2.1.5.1) and corresponds to the number of Reporting Settings for the trigger state.</w:t>
            </w:r>
          </w:p>
          <w:p w14:paraId="69AA2E01" w14:textId="77777777" w:rsidR="00CD7492" w:rsidRDefault="00CD7492" w:rsidP="00CD7492">
            <w:pPr>
              <w:ind w:firstLine="90"/>
              <w:jc w:val="both"/>
              <w:rPr>
                <w:rFonts w:eastAsia="Malgun Gothic" w:cs="Batang"/>
                <w:lang w:eastAsia="ko-KR"/>
              </w:rPr>
            </w:pPr>
            <w:r>
              <w:rPr>
                <w:rFonts w:eastAsia="Malgun Gothic" w:cs="Batang"/>
                <w:lang w:eastAsia="ko-KR"/>
              </w:rPr>
              <w:t>…</w:t>
            </w:r>
          </w:p>
          <w:p w14:paraId="40B3C138" w14:textId="77777777" w:rsidR="00CD7492" w:rsidRDefault="00CD7492" w:rsidP="00CD7492">
            <w:pPr>
              <w:rPr>
                <w:rFonts w:ascii="Times" w:eastAsia="Batang" w:hAnsi="Times"/>
                <w:lang w:eastAsia="x-none"/>
              </w:rPr>
            </w:pPr>
            <w:r>
              <w:rPr>
                <w:lang w:eastAsia="x-none"/>
              </w:rPr>
              <w:t>----end----</w:t>
            </w:r>
          </w:p>
          <w:p w14:paraId="4B08478D" w14:textId="77777777" w:rsidR="008901CC" w:rsidRDefault="008901CC" w:rsidP="008901CC">
            <w:pPr>
              <w:rPr>
                <w:b/>
                <w:lang w:eastAsia="x-none"/>
              </w:rPr>
            </w:pPr>
            <w:r>
              <w:rPr>
                <w:b/>
                <w:highlight w:val="green"/>
                <w:lang w:eastAsia="x-none"/>
              </w:rPr>
              <w:t>Agreement:</w:t>
            </w:r>
          </w:p>
          <w:p w14:paraId="17ADCDA2" w14:textId="77777777" w:rsidR="008901CC" w:rsidRDefault="008901CC" w:rsidP="008901CC">
            <w:pPr>
              <w:pStyle w:val="af5"/>
              <w:spacing w:after="180"/>
              <w:ind w:leftChars="0" w:left="720"/>
              <w:contextualSpacing/>
              <w:rPr>
                <w:lang w:eastAsia="x-none"/>
              </w:rPr>
            </w:pPr>
            <w:r>
              <w:t>The following CSI priority rules apply:</w:t>
            </w:r>
          </w:p>
          <w:p w14:paraId="01B6786D" w14:textId="77777777" w:rsidR="008901CC" w:rsidRDefault="008901CC" w:rsidP="00AD7984">
            <w:pPr>
              <w:pStyle w:val="af5"/>
              <w:widowControl/>
              <w:numPr>
                <w:ilvl w:val="0"/>
                <w:numId w:val="72"/>
              </w:numPr>
              <w:ind w:leftChars="0"/>
              <w:contextualSpacing/>
              <w:jc w:val="left"/>
            </w:pPr>
            <w:r>
              <w:t>Reports are first prioritized according to Rule #1, then according to Rule #2 if they have the same priority according to Rule #1, and so forth…</w:t>
            </w:r>
          </w:p>
          <w:p w14:paraId="5036A665" w14:textId="77777777" w:rsidR="008901CC" w:rsidRDefault="008901CC" w:rsidP="00AD7984">
            <w:pPr>
              <w:pStyle w:val="af5"/>
              <w:widowControl/>
              <w:numPr>
                <w:ilvl w:val="0"/>
                <w:numId w:val="72"/>
              </w:numPr>
              <w:ind w:leftChars="0"/>
              <w:contextualSpacing/>
              <w:jc w:val="left"/>
            </w:pPr>
            <w:r>
              <w:t>Rule #1: Time-domain behaviour / channel (AP-CSI &gt; SP-CSI on PUSCH &gt; SP-CSI on PUCCH &gt; P-CSI)</w:t>
            </w:r>
          </w:p>
          <w:p w14:paraId="5B9A3E65" w14:textId="77777777" w:rsidR="008901CC" w:rsidRDefault="008901CC" w:rsidP="00AD7984">
            <w:pPr>
              <w:pStyle w:val="af5"/>
              <w:widowControl/>
              <w:numPr>
                <w:ilvl w:val="0"/>
                <w:numId w:val="72"/>
              </w:numPr>
              <w:ind w:leftChars="0"/>
              <w:contextualSpacing/>
              <w:jc w:val="left"/>
            </w:pPr>
            <w:r>
              <w:t>Rule #2: CSI content (Beam reports &gt; CSI)</w:t>
            </w:r>
          </w:p>
          <w:p w14:paraId="47588108" w14:textId="77777777" w:rsidR="008901CC" w:rsidRDefault="008901CC" w:rsidP="00AD7984">
            <w:pPr>
              <w:pStyle w:val="af5"/>
              <w:widowControl/>
              <w:numPr>
                <w:ilvl w:val="1"/>
                <w:numId w:val="72"/>
              </w:numPr>
              <w:ind w:leftChars="0"/>
              <w:contextualSpacing/>
              <w:jc w:val="left"/>
            </w:pPr>
            <w:r>
              <w:t>Applies only for all periodic reports and semi-persistent reports intended for PUCCH</w:t>
            </w:r>
          </w:p>
          <w:p w14:paraId="295AEFAB" w14:textId="77777777" w:rsidR="008901CC" w:rsidRDefault="008901CC" w:rsidP="00AD7984">
            <w:pPr>
              <w:pStyle w:val="af5"/>
              <w:widowControl/>
              <w:numPr>
                <w:ilvl w:val="0"/>
                <w:numId w:val="72"/>
              </w:numPr>
              <w:ind w:leftChars="0"/>
              <w:contextualSpacing/>
              <w:jc w:val="left"/>
            </w:pPr>
            <w:r>
              <w:t>Rule #3: cellID (PCell &gt; PSCell &gt; other cell IDs in increasing order)</w:t>
            </w:r>
          </w:p>
          <w:p w14:paraId="20A92BD8" w14:textId="77777777" w:rsidR="008901CC" w:rsidRDefault="008901CC" w:rsidP="00AD7984">
            <w:pPr>
              <w:pStyle w:val="af5"/>
              <w:widowControl/>
              <w:numPr>
                <w:ilvl w:val="1"/>
                <w:numId w:val="72"/>
              </w:numPr>
              <w:ind w:leftChars="0"/>
              <w:contextualSpacing/>
              <w:jc w:val="left"/>
            </w:pPr>
            <w:r>
              <w:t>Applies only for all periodic reports and semi-persistent reports intended for PUCCH</w:t>
            </w:r>
          </w:p>
          <w:p w14:paraId="1503C434" w14:textId="77777777" w:rsidR="008901CC" w:rsidRDefault="008901CC" w:rsidP="00AD7984">
            <w:pPr>
              <w:pStyle w:val="af5"/>
              <w:widowControl/>
              <w:numPr>
                <w:ilvl w:val="0"/>
                <w:numId w:val="72"/>
              </w:numPr>
              <w:ind w:leftChars="0"/>
              <w:contextualSpacing/>
              <w:jc w:val="left"/>
            </w:pPr>
            <w:r>
              <w:t>Rule #4: csiReportID (in increasing order)</w:t>
            </w:r>
          </w:p>
          <w:p w14:paraId="4C8AC459" w14:textId="77777777" w:rsidR="008901CC" w:rsidRDefault="008901CC" w:rsidP="00AD7984">
            <w:pPr>
              <w:pStyle w:val="af5"/>
              <w:widowControl/>
              <w:numPr>
                <w:ilvl w:val="1"/>
                <w:numId w:val="72"/>
              </w:numPr>
              <w:ind w:leftChars="0"/>
              <w:contextualSpacing/>
              <w:jc w:val="left"/>
            </w:pPr>
            <w:r>
              <w:t>Applies only for all periodic reports and semi-persistent reports intended for PUCCH</w:t>
            </w:r>
          </w:p>
          <w:p w14:paraId="029B72C9" w14:textId="77777777" w:rsidR="008901CC" w:rsidRDefault="008901CC" w:rsidP="008901CC">
            <w:pPr>
              <w:rPr>
                <w:lang w:eastAsia="x-none"/>
              </w:rPr>
            </w:pPr>
          </w:p>
          <w:p w14:paraId="208F4471" w14:textId="77777777" w:rsidR="008901CC" w:rsidRDefault="008901CC" w:rsidP="008901CC">
            <w:pPr>
              <w:rPr>
                <w:highlight w:val="green"/>
                <w:lang w:eastAsia="x-none"/>
              </w:rPr>
            </w:pPr>
            <w:r>
              <w:rPr>
                <w:highlight w:val="green"/>
                <w:lang w:eastAsia="x-none"/>
              </w:rPr>
              <w:t>Agreement:</w:t>
            </w:r>
          </w:p>
          <w:p w14:paraId="3341581A" w14:textId="77777777" w:rsidR="008901CC" w:rsidRDefault="008901CC" w:rsidP="00AD7984">
            <w:pPr>
              <w:pStyle w:val="af5"/>
              <w:widowControl/>
              <w:numPr>
                <w:ilvl w:val="0"/>
                <w:numId w:val="72"/>
              </w:numPr>
              <w:ind w:leftChars="0"/>
              <w:contextualSpacing/>
              <w:jc w:val="left"/>
              <w:rPr>
                <w:szCs w:val="20"/>
                <w:lang w:eastAsia="x-none"/>
              </w:rPr>
            </w:pPr>
            <w:r>
              <w:rPr>
                <w:szCs w:val="20"/>
              </w:rPr>
              <w:t>The terminologies for Low Complexity CSI and High Complexity CSI are changed to Low Latency CSI and High Latency CSI, respectively</w:t>
            </w:r>
          </w:p>
          <w:p w14:paraId="6CDDBF00" w14:textId="77777777" w:rsidR="008901CC" w:rsidRDefault="008901CC" w:rsidP="00AD7984">
            <w:pPr>
              <w:pStyle w:val="af5"/>
              <w:widowControl/>
              <w:numPr>
                <w:ilvl w:val="0"/>
                <w:numId w:val="72"/>
              </w:numPr>
              <w:ind w:leftChars="0"/>
              <w:contextualSpacing/>
              <w:jc w:val="left"/>
              <w:rPr>
                <w:szCs w:val="20"/>
              </w:rPr>
            </w:pPr>
            <w:r>
              <w:rPr>
                <w:szCs w:val="20"/>
              </w:rPr>
              <w:t>For CSI computation capability,</w:t>
            </w:r>
          </w:p>
          <w:p w14:paraId="11F54FE0" w14:textId="77777777" w:rsidR="008901CC" w:rsidRDefault="008901CC" w:rsidP="00AD7984">
            <w:pPr>
              <w:pStyle w:val="af5"/>
              <w:widowControl/>
              <w:numPr>
                <w:ilvl w:val="1"/>
                <w:numId w:val="72"/>
              </w:numPr>
              <w:ind w:leftChars="0"/>
              <w:contextualSpacing/>
              <w:jc w:val="left"/>
              <w:rPr>
                <w:szCs w:val="20"/>
              </w:rPr>
            </w:pPr>
            <w:r>
              <w:rPr>
                <w:szCs w:val="20"/>
              </w:rPr>
              <w:t xml:space="preserve">Two CSI latency classes are supported. </w:t>
            </w:r>
          </w:p>
          <w:p w14:paraId="0B05F502" w14:textId="77777777" w:rsidR="008901CC" w:rsidRDefault="008901CC" w:rsidP="00AD7984">
            <w:pPr>
              <w:pStyle w:val="af5"/>
              <w:widowControl/>
              <w:numPr>
                <w:ilvl w:val="2"/>
                <w:numId w:val="72"/>
              </w:numPr>
              <w:ind w:leftChars="0"/>
              <w:contextualSpacing/>
              <w:jc w:val="left"/>
              <w:rPr>
                <w:szCs w:val="20"/>
              </w:rPr>
            </w:pPr>
            <w:r>
              <w:rPr>
                <w:szCs w:val="20"/>
              </w:rPr>
              <w:t>Low Latency CSI class is defined as WB CSI including maximum 4 ports</w:t>
            </w:r>
          </w:p>
          <w:p w14:paraId="7E94FCC7" w14:textId="77777777" w:rsidR="008901CC" w:rsidRDefault="008901CC" w:rsidP="00AD7984">
            <w:pPr>
              <w:pStyle w:val="af5"/>
              <w:widowControl/>
              <w:numPr>
                <w:ilvl w:val="3"/>
                <w:numId w:val="72"/>
              </w:numPr>
              <w:ind w:leftChars="0"/>
              <w:contextualSpacing/>
              <w:jc w:val="left"/>
              <w:rPr>
                <w:szCs w:val="20"/>
              </w:rPr>
            </w:pPr>
            <w:r>
              <w:rPr>
                <w:szCs w:val="20"/>
              </w:rPr>
              <w:t>Only applicable for Type-I codebook or when PMI is not configured</w:t>
            </w:r>
          </w:p>
          <w:p w14:paraId="34B26132" w14:textId="77777777" w:rsidR="008901CC" w:rsidRDefault="008901CC" w:rsidP="00AD7984">
            <w:pPr>
              <w:pStyle w:val="af5"/>
              <w:widowControl/>
              <w:numPr>
                <w:ilvl w:val="2"/>
                <w:numId w:val="72"/>
              </w:numPr>
              <w:ind w:leftChars="0"/>
              <w:contextualSpacing/>
              <w:jc w:val="left"/>
              <w:rPr>
                <w:szCs w:val="20"/>
              </w:rPr>
            </w:pPr>
            <w:r>
              <w:rPr>
                <w:szCs w:val="20"/>
              </w:rPr>
              <w:t>High Latency CSI class is defined as the superset of all CSI that is supported by the UE</w:t>
            </w:r>
          </w:p>
          <w:p w14:paraId="3A477B3A" w14:textId="77777777" w:rsidR="008901CC" w:rsidRDefault="008901CC" w:rsidP="00AD7984">
            <w:pPr>
              <w:pStyle w:val="af5"/>
              <w:widowControl/>
              <w:numPr>
                <w:ilvl w:val="1"/>
                <w:numId w:val="72"/>
              </w:numPr>
              <w:ind w:leftChars="0"/>
              <w:contextualSpacing/>
              <w:jc w:val="left"/>
              <w:rPr>
                <w:szCs w:val="20"/>
              </w:rPr>
            </w:pPr>
            <w:r>
              <w:rPr>
                <w:szCs w:val="20"/>
              </w:rPr>
              <w:t>Above does not apply for L1 RSRP.</w:t>
            </w:r>
          </w:p>
          <w:p w14:paraId="634F4585" w14:textId="77777777" w:rsidR="008901CC" w:rsidRDefault="008901CC" w:rsidP="008901CC">
            <w:pPr>
              <w:rPr>
                <w:lang w:eastAsia="x-none"/>
              </w:rPr>
            </w:pPr>
          </w:p>
          <w:p w14:paraId="732AFD45" w14:textId="77777777" w:rsidR="008901CC" w:rsidRDefault="008901CC" w:rsidP="008901CC">
            <w:pPr>
              <w:rPr>
                <w:b/>
                <w:lang w:eastAsia="x-none"/>
              </w:rPr>
            </w:pPr>
            <w:r>
              <w:rPr>
                <w:b/>
                <w:highlight w:val="green"/>
                <w:lang w:eastAsia="x-none"/>
              </w:rPr>
              <w:t>Agreement:</w:t>
            </w:r>
          </w:p>
          <w:p w14:paraId="534326DE" w14:textId="77777777" w:rsidR="008901CC" w:rsidRDefault="008901CC" w:rsidP="00AD7984">
            <w:pPr>
              <w:pStyle w:val="af5"/>
              <w:widowControl/>
              <w:numPr>
                <w:ilvl w:val="0"/>
                <w:numId w:val="73"/>
              </w:numPr>
              <w:spacing w:after="180"/>
              <w:ind w:leftChars="0"/>
              <w:contextualSpacing/>
              <w:jc w:val="left"/>
              <w:rPr>
                <w:color w:val="000000"/>
                <w:szCs w:val="24"/>
                <w:lang w:eastAsia="x-none"/>
              </w:rPr>
            </w:pPr>
            <w:r>
              <w:rPr>
                <w:color w:val="000000"/>
              </w:rPr>
              <w:t xml:space="preserve">When CSI is transmitted on PUSCH, SLIV and PUSCH mapping type is determined from </w:t>
            </w:r>
            <w:r>
              <w:rPr>
                <w:i/>
                <w:color w:val="000000"/>
              </w:rPr>
              <w:t xml:space="preserve">pusch-symbolAllocation </w:t>
            </w:r>
            <w:r>
              <w:rPr>
                <w:color w:val="000000"/>
              </w:rPr>
              <w:t>in the same way as for PUSCH without CSI</w:t>
            </w:r>
          </w:p>
          <w:p w14:paraId="5236F494" w14:textId="77777777" w:rsidR="008901CC" w:rsidRDefault="008901CC" w:rsidP="00AD7984">
            <w:pPr>
              <w:pStyle w:val="af5"/>
              <w:widowControl/>
              <w:numPr>
                <w:ilvl w:val="0"/>
                <w:numId w:val="73"/>
              </w:numPr>
              <w:spacing w:after="180"/>
              <w:ind w:leftChars="0"/>
              <w:contextualSpacing/>
              <w:jc w:val="left"/>
              <w:rPr>
                <w:color w:val="000000"/>
              </w:rPr>
            </w:pPr>
            <w:r>
              <w:rPr>
                <w:color w:val="000000"/>
              </w:rPr>
              <w:t xml:space="preserve">PUSCH slot offset when CSI is multiplexed with UL-SCH on PUSCH is determined only from the indicated K2 value </w:t>
            </w:r>
            <w:r>
              <w:t xml:space="preserve">from </w:t>
            </w:r>
            <w:r>
              <w:rPr>
                <w:i/>
                <w:color w:val="000000"/>
              </w:rPr>
              <w:t xml:space="preserve">pusch-symbolAllocation, </w:t>
            </w:r>
            <w:r>
              <w:rPr>
                <w:color w:val="000000"/>
              </w:rPr>
              <w:t xml:space="preserve">not from </w:t>
            </w:r>
            <w:r>
              <w:rPr>
                <w:i/>
                <w:color w:val="000000"/>
              </w:rPr>
              <w:t>aperiodicReportSlotOffset</w:t>
            </w:r>
          </w:p>
          <w:p w14:paraId="2151BB1E" w14:textId="77777777" w:rsidR="008901CC" w:rsidRDefault="008901CC" w:rsidP="00AD7984">
            <w:pPr>
              <w:pStyle w:val="af5"/>
              <w:widowControl/>
              <w:numPr>
                <w:ilvl w:val="1"/>
                <w:numId w:val="73"/>
              </w:numPr>
              <w:spacing w:after="180"/>
              <w:ind w:leftChars="0"/>
              <w:contextualSpacing/>
              <w:jc w:val="left"/>
              <w:rPr>
                <w:color w:val="000000"/>
              </w:rPr>
            </w:pPr>
            <w:r>
              <w:rPr>
                <w:color w:val="000000"/>
              </w:rPr>
              <w:t>The above only applies for the case where CSI is multiplexed with data</w:t>
            </w:r>
          </w:p>
          <w:p w14:paraId="57843035" w14:textId="77777777" w:rsidR="008901CC" w:rsidRDefault="008901CC" w:rsidP="00AD7984">
            <w:pPr>
              <w:pStyle w:val="af5"/>
              <w:widowControl/>
              <w:numPr>
                <w:ilvl w:val="1"/>
                <w:numId w:val="73"/>
              </w:numPr>
              <w:spacing w:after="180"/>
              <w:ind w:leftChars="0"/>
              <w:contextualSpacing/>
              <w:jc w:val="left"/>
              <w:rPr>
                <w:color w:val="000000"/>
              </w:rPr>
            </w:pPr>
            <w:r>
              <w:rPr>
                <w:color w:val="000000"/>
              </w:rPr>
              <w:t xml:space="preserve">Note: The number of candidate values for </w:t>
            </w:r>
            <w:r>
              <w:rPr>
                <w:i/>
                <w:color w:val="000000"/>
              </w:rPr>
              <w:t xml:space="preserve">aperiodicReportSlotOffset </w:t>
            </w:r>
            <w:r>
              <w:rPr>
                <w:color w:val="000000"/>
              </w:rPr>
              <w:t>and K2 are the same</w:t>
            </w:r>
          </w:p>
          <w:p w14:paraId="053A57F2" w14:textId="77777777" w:rsidR="008901CC" w:rsidRDefault="008901CC" w:rsidP="008901CC">
            <w:pPr>
              <w:rPr>
                <w:lang w:eastAsia="x-none"/>
              </w:rPr>
            </w:pPr>
          </w:p>
          <w:p w14:paraId="2A4C879A" w14:textId="77777777" w:rsidR="008901CC" w:rsidRDefault="008901CC" w:rsidP="008901CC">
            <w:pPr>
              <w:rPr>
                <w:lang w:eastAsia="x-none"/>
              </w:rPr>
            </w:pPr>
          </w:p>
          <w:p w14:paraId="54FAEA9F" w14:textId="77777777" w:rsidR="008901CC" w:rsidRDefault="008901CC" w:rsidP="008901CC">
            <w:pPr>
              <w:rPr>
                <w:b/>
              </w:rPr>
            </w:pPr>
            <w:r>
              <w:rPr>
                <w:b/>
                <w:highlight w:val="green"/>
              </w:rPr>
              <w:t>Agreement:</w:t>
            </w:r>
          </w:p>
          <w:p w14:paraId="3907C122" w14:textId="77777777" w:rsidR="008901CC" w:rsidRDefault="008901CC" w:rsidP="008901CC">
            <w:r>
              <w:t>Support additional periodicities of {4, 8, 16} slots for periodic on PUCCH and semi-persistent CSI reporting on PUCCH and PUSCH.</w:t>
            </w:r>
          </w:p>
          <w:p w14:paraId="79891A5A" w14:textId="77777777" w:rsidR="008901CC" w:rsidRDefault="008901CC" w:rsidP="008901CC">
            <w:pPr>
              <w:rPr>
                <w:lang w:eastAsia="x-none"/>
              </w:rPr>
            </w:pPr>
            <w:r>
              <w:rPr>
                <w:lang w:eastAsia="x-none"/>
              </w:rPr>
              <w:t>Include the above agreement as part of LS to RAN2</w:t>
            </w:r>
          </w:p>
          <w:p w14:paraId="1BC4E935" w14:textId="77777777" w:rsidR="008901CC" w:rsidRDefault="008901CC" w:rsidP="008901CC"/>
          <w:p w14:paraId="6C334921" w14:textId="77777777" w:rsidR="008901CC" w:rsidRDefault="008901CC" w:rsidP="008901CC">
            <w:pPr>
              <w:rPr>
                <w:lang w:eastAsia="x-none"/>
              </w:rPr>
            </w:pPr>
            <w:r>
              <w:rPr>
                <w:highlight w:val="green"/>
                <w:lang w:eastAsia="x-none"/>
              </w:rPr>
              <w:t>Agreement:</w:t>
            </w:r>
          </w:p>
          <w:p w14:paraId="06895DA5" w14:textId="77777777" w:rsidR="008901CC" w:rsidRDefault="008901CC" w:rsidP="00AD7984">
            <w:pPr>
              <w:pStyle w:val="af5"/>
              <w:widowControl/>
              <w:numPr>
                <w:ilvl w:val="0"/>
                <w:numId w:val="72"/>
              </w:numPr>
              <w:spacing w:after="180"/>
              <w:ind w:leftChars="0"/>
              <w:contextualSpacing/>
              <w:jc w:val="left"/>
              <w:rPr>
                <w:szCs w:val="20"/>
                <w:lang w:eastAsia="x-none"/>
              </w:rPr>
            </w:pPr>
            <w:r>
              <w:rPr>
                <w:szCs w:val="20"/>
              </w:rPr>
              <w:t>Clarify the frequency-granularities as follows:</w:t>
            </w:r>
          </w:p>
          <w:p w14:paraId="5EDA30B9" w14:textId="77777777" w:rsidR="008901CC" w:rsidRDefault="008901CC" w:rsidP="00AD7984">
            <w:pPr>
              <w:pStyle w:val="af5"/>
              <w:widowControl/>
              <w:numPr>
                <w:ilvl w:val="1"/>
                <w:numId w:val="72"/>
              </w:numPr>
              <w:spacing w:after="180"/>
              <w:ind w:leftChars="0"/>
              <w:contextualSpacing/>
              <w:jc w:val="left"/>
              <w:rPr>
                <w:szCs w:val="20"/>
              </w:rPr>
            </w:pPr>
            <w:r>
              <w:rPr>
                <w:szCs w:val="20"/>
              </w:rPr>
              <w:t>Remove mentioning of “partial band” CSI reporting</w:t>
            </w:r>
          </w:p>
          <w:p w14:paraId="738C025E" w14:textId="77777777" w:rsidR="008901CC" w:rsidRDefault="008901CC" w:rsidP="00AD7984">
            <w:pPr>
              <w:pStyle w:val="af5"/>
              <w:widowControl/>
              <w:numPr>
                <w:ilvl w:val="1"/>
                <w:numId w:val="72"/>
              </w:numPr>
              <w:spacing w:after="180"/>
              <w:ind w:leftChars="0"/>
              <w:contextualSpacing/>
              <w:jc w:val="left"/>
              <w:rPr>
                <w:szCs w:val="20"/>
              </w:rPr>
            </w:pPr>
            <w:r>
              <w:rPr>
                <w:szCs w:val="20"/>
              </w:rPr>
              <w:t>Define “wideband CSI” as a CSI report with either wideband PMI+wideband CQI, RSRP, or wideband CQI without PMI</w:t>
            </w:r>
          </w:p>
          <w:p w14:paraId="5D43D632" w14:textId="77777777" w:rsidR="008901CC" w:rsidRDefault="008901CC" w:rsidP="00AD7984">
            <w:pPr>
              <w:pStyle w:val="af5"/>
              <w:widowControl/>
              <w:numPr>
                <w:ilvl w:val="2"/>
                <w:numId w:val="72"/>
              </w:numPr>
              <w:spacing w:after="180"/>
              <w:ind w:leftChars="0"/>
              <w:contextualSpacing/>
              <w:jc w:val="left"/>
              <w:rPr>
                <w:szCs w:val="20"/>
              </w:rPr>
            </w:pPr>
            <w:r>
              <w:rPr>
                <w:szCs w:val="20"/>
              </w:rPr>
              <w:t>Other cases are “subband CSI”</w:t>
            </w:r>
          </w:p>
          <w:p w14:paraId="0E7D145C" w14:textId="77777777" w:rsidR="008901CC" w:rsidRDefault="008901CC" w:rsidP="00AD7984">
            <w:pPr>
              <w:pStyle w:val="af5"/>
              <w:widowControl/>
              <w:numPr>
                <w:ilvl w:val="0"/>
                <w:numId w:val="72"/>
              </w:numPr>
              <w:spacing w:after="180"/>
              <w:ind w:leftChars="0"/>
              <w:contextualSpacing/>
              <w:jc w:val="left"/>
              <w:rPr>
                <w:szCs w:val="20"/>
              </w:rPr>
            </w:pPr>
            <w:r>
              <w:rPr>
                <w:szCs w:val="20"/>
              </w:rPr>
              <w:t>For the first sub-bullet, it is up to the 38.212, 38.214 editors to make the correction</w:t>
            </w:r>
          </w:p>
          <w:p w14:paraId="6F82B8E1" w14:textId="77777777" w:rsidR="008901CC" w:rsidRDefault="008901CC" w:rsidP="008901CC">
            <w:pPr>
              <w:rPr>
                <w:szCs w:val="24"/>
                <w:lang w:eastAsia="x-none"/>
              </w:rPr>
            </w:pPr>
          </w:p>
          <w:p w14:paraId="04FB7711" w14:textId="77777777" w:rsidR="008901CC" w:rsidRDefault="008901CC" w:rsidP="008901CC">
            <w:pPr>
              <w:rPr>
                <w:b/>
                <w:lang w:eastAsia="x-none"/>
              </w:rPr>
            </w:pPr>
            <w:r>
              <w:rPr>
                <w:b/>
                <w:highlight w:val="green"/>
                <w:lang w:eastAsia="x-none"/>
              </w:rPr>
              <w:t>Agreement:</w:t>
            </w:r>
          </w:p>
          <w:p w14:paraId="3E138D3C" w14:textId="77777777" w:rsidR="008901CC" w:rsidRDefault="008901CC" w:rsidP="008901CC">
            <w:pPr>
              <w:rPr>
                <w:lang w:eastAsia="x-none"/>
              </w:rPr>
            </w:pPr>
            <w:r>
              <w:rPr>
                <w:lang w:eastAsia="x-none"/>
              </w:rPr>
              <w:t xml:space="preserve">Agree to the following text proposal for </w:t>
            </w:r>
            <w:r>
              <w:rPr>
                <w:rFonts w:eastAsia="SimSun"/>
                <w:lang w:eastAsia="zh-CN"/>
              </w:rPr>
              <w:t>38.212 section 6.3.1.1.2</w:t>
            </w:r>
          </w:p>
          <w:p w14:paraId="0F1E0A45" w14:textId="77777777" w:rsidR="008901CC" w:rsidRDefault="008901CC" w:rsidP="008901CC">
            <w:pPr>
              <w:rPr>
                <w:lang w:eastAsia="x-none"/>
              </w:rPr>
            </w:pPr>
          </w:p>
          <w:p w14:paraId="0E7CB9E2" w14:textId="77777777" w:rsidR="008901CC" w:rsidRDefault="008901CC" w:rsidP="008901CC">
            <w:pPr>
              <w:pStyle w:val="TH"/>
              <w:rPr>
                <w:lang w:eastAsia="zh-CN"/>
              </w:rPr>
            </w:pPr>
            <w:r>
              <w:t xml:space="preserve">Table </w:t>
            </w:r>
            <w:r>
              <w:rPr>
                <w:lang w:eastAsia="zh-CN"/>
              </w:rPr>
              <w:t>6.3.1.1.2-8</w:t>
            </w:r>
            <w:r>
              <w:t>:</w:t>
            </w:r>
            <w:r>
              <w:rPr>
                <w:lang w:eastAsia="zh-CN"/>
              </w:rPr>
              <w:t xml:space="preserve"> Mapping order of CSI fields of one report for CRI/RSRP or SSB/RSRP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6125"/>
            </w:tblGrid>
            <w:tr w:rsidR="008901CC" w14:paraId="0B09F669" w14:textId="77777777" w:rsidTr="008901CC">
              <w:trPr>
                <w:trHeight w:val="404"/>
                <w:jc w:val="center"/>
              </w:trPr>
              <w:tc>
                <w:tcPr>
                  <w:tcW w:w="197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1F3CB25" w14:textId="77777777" w:rsidR="008901CC" w:rsidRDefault="008901CC">
                  <w:pPr>
                    <w:pStyle w:val="TAH"/>
                    <w:rPr>
                      <w:lang w:eastAsia="zh-CN"/>
                    </w:rPr>
                  </w:pPr>
                  <w:r>
                    <w:rPr>
                      <w:lang w:eastAsia="zh-CN"/>
                    </w:rPr>
                    <w:t>CSI report number</w:t>
                  </w:r>
                </w:p>
              </w:tc>
              <w:tc>
                <w:tcPr>
                  <w:tcW w:w="612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C5458C" w14:textId="77777777" w:rsidR="008901CC" w:rsidRDefault="008901CC">
                  <w:pPr>
                    <w:pStyle w:val="TAH"/>
                    <w:rPr>
                      <w:lang w:eastAsia="zh-CN"/>
                    </w:rPr>
                  </w:pPr>
                  <w:r>
                    <w:rPr>
                      <w:lang w:eastAsia="zh-CN"/>
                    </w:rPr>
                    <w:t>CSI fields</w:t>
                  </w:r>
                </w:p>
              </w:tc>
            </w:tr>
            <w:tr w:rsidR="008901CC" w14:paraId="5ED56D50" w14:textId="77777777" w:rsidTr="008901CC">
              <w:trPr>
                <w:jc w:val="center"/>
              </w:trPr>
              <w:tc>
                <w:tcPr>
                  <w:tcW w:w="1977" w:type="dxa"/>
                  <w:vMerge w:val="restart"/>
                  <w:tcBorders>
                    <w:top w:val="single" w:sz="4" w:space="0" w:color="auto"/>
                    <w:left w:val="single" w:sz="4" w:space="0" w:color="auto"/>
                    <w:bottom w:val="single" w:sz="4" w:space="0" w:color="auto"/>
                    <w:right w:val="single" w:sz="4" w:space="0" w:color="auto"/>
                  </w:tcBorders>
                  <w:vAlign w:val="center"/>
                  <w:hideMark/>
                </w:tcPr>
                <w:p w14:paraId="183ED8DD" w14:textId="77777777" w:rsidR="008901CC" w:rsidRDefault="008901CC">
                  <w:pPr>
                    <w:pStyle w:val="TAC"/>
                    <w:rPr>
                      <w:lang w:eastAsia="zh-CN"/>
                    </w:rPr>
                  </w:pPr>
                  <w:r>
                    <w:rPr>
                      <w:lang w:eastAsia="zh-CN"/>
                    </w:rPr>
                    <w:t>CSI report #n</w:t>
                  </w:r>
                </w:p>
              </w:tc>
              <w:tc>
                <w:tcPr>
                  <w:tcW w:w="6125" w:type="dxa"/>
                  <w:tcBorders>
                    <w:top w:val="single" w:sz="4" w:space="0" w:color="auto"/>
                    <w:left w:val="single" w:sz="4" w:space="0" w:color="auto"/>
                    <w:bottom w:val="single" w:sz="4" w:space="0" w:color="auto"/>
                    <w:right w:val="single" w:sz="4" w:space="0" w:color="auto"/>
                  </w:tcBorders>
                  <w:vAlign w:val="center"/>
                  <w:hideMark/>
                </w:tcPr>
                <w:p w14:paraId="3E124B09" w14:textId="77777777" w:rsidR="008901CC" w:rsidRDefault="008901CC">
                  <w:pPr>
                    <w:pStyle w:val="TAC"/>
                    <w:rPr>
                      <w:lang w:eastAsia="zh-CN"/>
                    </w:rPr>
                  </w:pPr>
                  <w:r>
                    <w:rPr>
                      <w:lang w:eastAsia="zh-CN"/>
                    </w:rPr>
                    <w:t>CRI or SSB index#1 as in Table 6.3.1.1.2-6, if reported</w:t>
                  </w:r>
                </w:p>
              </w:tc>
            </w:tr>
            <w:tr w:rsidR="008901CC" w14:paraId="7B7E492B"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CF761F"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7DF357DA" w14:textId="77777777" w:rsidR="008901CC" w:rsidRDefault="008901CC">
                  <w:pPr>
                    <w:pStyle w:val="TAC"/>
                    <w:rPr>
                      <w:lang w:eastAsia="zh-CN"/>
                    </w:rPr>
                  </w:pPr>
                  <w:r>
                    <w:rPr>
                      <w:lang w:eastAsia="zh-CN"/>
                    </w:rPr>
                    <w:t>CRI or SSB index#2 as in Table 6.3.1.1.2-6, if reported</w:t>
                  </w:r>
                </w:p>
              </w:tc>
            </w:tr>
            <w:tr w:rsidR="008901CC" w14:paraId="2EC0C2F7"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C9E3F1"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7A3A6EFC" w14:textId="77777777" w:rsidR="008901CC" w:rsidRDefault="008901CC">
                  <w:pPr>
                    <w:pStyle w:val="TAC"/>
                    <w:rPr>
                      <w:lang w:eastAsia="zh-CN"/>
                    </w:rPr>
                  </w:pPr>
                  <w:r>
                    <w:rPr>
                      <w:lang w:eastAsia="zh-CN"/>
                    </w:rPr>
                    <w:t>CRI or SSB index#3 as in Table 6.3.1.1.2-6, if reported</w:t>
                  </w:r>
                </w:p>
              </w:tc>
            </w:tr>
            <w:tr w:rsidR="008901CC" w14:paraId="5C863912"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45CAA"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2663C4EB" w14:textId="77777777" w:rsidR="008901CC" w:rsidRDefault="008901CC">
                  <w:pPr>
                    <w:pStyle w:val="TAC"/>
                    <w:rPr>
                      <w:lang w:eastAsia="zh-CN"/>
                    </w:rPr>
                  </w:pPr>
                  <w:r>
                    <w:rPr>
                      <w:lang w:eastAsia="zh-CN"/>
                    </w:rPr>
                    <w:t>CRI or SSB index#4 as in Table 6.3.1.1.2-6, if reported</w:t>
                  </w:r>
                </w:p>
              </w:tc>
            </w:tr>
            <w:tr w:rsidR="008901CC" w14:paraId="081604CF"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84F3E"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0514BFFD" w14:textId="77777777" w:rsidR="008901CC" w:rsidRDefault="008901CC">
                  <w:pPr>
                    <w:pStyle w:val="TAC"/>
                    <w:rPr>
                      <w:lang w:eastAsia="zh-CN"/>
                    </w:rPr>
                  </w:pPr>
                  <w:r>
                    <w:rPr>
                      <w:lang w:eastAsia="zh-CN"/>
                    </w:rPr>
                    <w:t>RSRP#1 as in Table 6.3.1.1.2-6, if reported</w:t>
                  </w:r>
                </w:p>
              </w:tc>
            </w:tr>
            <w:tr w:rsidR="008901CC" w14:paraId="6718117F"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34001"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107B5928" w14:textId="77777777" w:rsidR="008901CC" w:rsidRDefault="008901CC">
                  <w:pPr>
                    <w:pStyle w:val="TAC"/>
                    <w:rPr>
                      <w:lang w:eastAsia="zh-CN"/>
                    </w:rPr>
                  </w:pPr>
                  <w:r>
                    <w:rPr>
                      <w:lang w:eastAsia="zh-CN"/>
                    </w:rPr>
                    <w:t>RSRP#2 as in Table 6.3.1.1.2-6, if reported</w:t>
                  </w:r>
                </w:p>
              </w:tc>
            </w:tr>
            <w:tr w:rsidR="008901CC" w14:paraId="4B80CB07"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4174C"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17DE7024" w14:textId="77777777" w:rsidR="008901CC" w:rsidRDefault="008901CC">
                  <w:pPr>
                    <w:pStyle w:val="TAC"/>
                    <w:rPr>
                      <w:lang w:eastAsia="zh-CN"/>
                    </w:rPr>
                  </w:pPr>
                  <w:r>
                    <w:rPr>
                      <w:lang w:eastAsia="zh-CN"/>
                    </w:rPr>
                    <w:t>Differential RSRP#2 as in Table 6.3.1.1.2-6, if reported</w:t>
                  </w:r>
                </w:p>
              </w:tc>
            </w:tr>
            <w:tr w:rsidR="008901CC" w14:paraId="4E406D10" w14:textId="77777777" w:rsidTr="008901C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99CFE"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510880C2" w14:textId="77777777" w:rsidR="008901CC" w:rsidRDefault="008901CC">
                  <w:pPr>
                    <w:pStyle w:val="TAC"/>
                    <w:rPr>
                      <w:lang w:eastAsia="zh-CN"/>
                    </w:rPr>
                  </w:pPr>
                  <w:r>
                    <w:rPr>
                      <w:lang w:eastAsia="zh-CN"/>
                    </w:rPr>
                    <w:t>Differential RSRP#3 as in Table 6.3.1.1.2-6, if reported</w:t>
                  </w:r>
                </w:p>
              </w:tc>
            </w:tr>
            <w:tr w:rsidR="008901CC" w14:paraId="65CCC335" w14:textId="77777777" w:rsidTr="008901CC">
              <w:trPr>
                <w:trHeight w:val="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A4EFCF" w14:textId="77777777" w:rsidR="008901CC" w:rsidRDefault="008901CC">
                  <w:pPr>
                    <w:rPr>
                      <w:rFonts w:eastAsia="SimSun"/>
                      <w:lang w:eastAsia="zh-CN"/>
                    </w:rPr>
                  </w:pPr>
                </w:p>
              </w:tc>
              <w:tc>
                <w:tcPr>
                  <w:tcW w:w="6125" w:type="dxa"/>
                  <w:tcBorders>
                    <w:top w:val="single" w:sz="4" w:space="0" w:color="auto"/>
                    <w:left w:val="single" w:sz="4" w:space="0" w:color="auto"/>
                    <w:bottom w:val="single" w:sz="4" w:space="0" w:color="auto"/>
                    <w:right w:val="single" w:sz="4" w:space="0" w:color="auto"/>
                  </w:tcBorders>
                  <w:vAlign w:val="center"/>
                  <w:hideMark/>
                </w:tcPr>
                <w:p w14:paraId="0A908862" w14:textId="77777777" w:rsidR="008901CC" w:rsidRDefault="008901CC">
                  <w:pPr>
                    <w:pStyle w:val="TAC"/>
                    <w:rPr>
                      <w:lang w:eastAsia="zh-CN"/>
                    </w:rPr>
                  </w:pPr>
                  <w:r>
                    <w:rPr>
                      <w:lang w:eastAsia="zh-CN"/>
                    </w:rPr>
                    <w:t>Differential RSRP#4 as in Table 6.3.1.1.2-6, if reported</w:t>
                  </w:r>
                </w:p>
              </w:tc>
            </w:tr>
          </w:tbl>
          <w:p w14:paraId="7B69BD83" w14:textId="77777777" w:rsidR="00CD7492" w:rsidRDefault="00CD7492" w:rsidP="00E03F0B">
            <w:pPr>
              <w:pStyle w:val="af5"/>
              <w:overflowPunct w:val="0"/>
              <w:autoSpaceDE w:val="0"/>
              <w:autoSpaceDN w:val="0"/>
              <w:adjustRightInd w:val="0"/>
              <w:ind w:leftChars="0" w:left="0"/>
              <w:textAlignment w:val="baseline"/>
              <w:rPr>
                <w:rFonts w:ascii="Times New Roman" w:hAnsi="Times New Roman"/>
                <w:b/>
                <w:sz w:val="22"/>
              </w:rPr>
            </w:pPr>
          </w:p>
          <w:p w14:paraId="2298550F" w14:textId="77777777" w:rsidR="008901CC" w:rsidRDefault="008901CC" w:rsidP="008901CC">
            <w:pPr>
              <w:rPr>
                <w:lang w:eastAsia="x-none"/>
              </w:rPr>
            </w:pPr>
          </w:p>
          <w:p w14:paraId="4903EDB3" w14:textId="77777777" w:rsidR="008901CC" w:rsidRDefault="008901CC" w:rsidP="008901CC">
            <w:pPr>
              <w:rPr>
                <w:lang w:eastAsia="x-none"/>
              </w:rPr>
            </w:pPr>
            <w:r>
              <w:rPr>
                <w:highlight w:val="green"/>
                <w:lang w:eastAsia="x-none"/>
              </w:rPr>
              <w:t>Agreement:</w:t>
            </w:r>
          </w:p>
          <w:p w14:paraId="36C2D048" w14:textId="77777777" w:rsidR="008901CC" w:rsidRDefault="008901CC" w:rsidP="00AD7984">
            <w:pPr>
              <w:pStyle w:val="af5"/>
              <w:widowControl/>
              <w:numPr>
                <w:ilvl w:val="0"/>
                <w:numId w:val="72"/>
              </w:numPr>
              <w:ind w:leftChars="0"/>
              <w:contextualSpacing/>
              <w:jc w:val="left"/>
              <w:rPr>
                <w:szCs w:val="20"/>
                <w:lang w:eastAsia="zh-TW"/>
              </w:rPr>
            </w:pPr>
            <w:r>
              <w:rPr>
                <w:szCs w:val="20"/>
                <w:lang w:eastAsia="zh-TW"/>
              </w:rPr>
              <w:t>For CRI/RI/i1 reporting mode, the selected precoders for CQI calculation are within the set of precoders indicated by i1 to be reported</w:t>
            </w:r>
          </w:p>
          <w:p w14:paraId="6ABD3557" w14:textId="77777777" w:rsidR="008901CC" w:rsidRDefault="008901CC" w:rsidP="008901CC">
            <w:pPr>
              <w:rPr>
                <w:szCs w:val="24"/>
                <w:highlight w:val="green"/>
                <w:lang w:eastAsia="x-none"/>
              </w:rPr>
            </w:pPr>
          </w:p>
          <w:p w14:paraId="77B44CFA" w14:textId="77777777" w:rsidR="008901CC" w:rsidRDefault="008901CC" w:rsidP="008901CC">
            <w:pPr>
              <w:rPr>
                <w:lang w:eastAsia="x-none"/>
              </w:rPr>
            </w:pPr>
            <w:r>
              <w:rPr>
                <w:highlight w:val="green"/>
                <w:lang w:eastAsia="x-none"/>
              </w:rPr>
              <w:t>Agreement:</w:t>
            </w:r>
          </w:p>
          <w:p w14:paraId="5AFA151F" w14:textId="77777777" w:rsidR="008901CC" w:rsidRDefault="008901CC" w:rsidP="008901CC">
            <w:pPr>
              <w:rPr>
                <w:lang w:eastAsia="x-none"/>
              </w:rPr>
            </w:pPr>
            <w:r>
              <w:rPr>
                <w:lang w:eastAsia="x-none"/>
              </w:rPr>
              <w:t>Make the following text change: Replace “RI/CRI” with “RI (if reported), CRI (if reported)” throughout 38.214</w:t>
            </w:r>
          </w:p>
          <w:p w14:paraId="47091B4E" w14:textId="77777777" w:rsidR="008901CC" w:rsidRDefault="008901CC" w:rsidP="008901CC">
            <w:pPr>
              <w:rPr>
                <w:lang w:eastAsia="x-none"/>
              </w:rPr>
            </w:pPr>
          </w:p>
          <w:p w14:paraId="43695F65" w14:textId="77777777" w:rsidR="008901CC" w:rsidRDefault="008901CC" w:rsidP="008901CC">
            <w:pPr>
              <w:rPr>
                <w:lang w:eastAsia="x-none"/>
              </w:rPr>
            </w:pPr>
            <w:r>
              <w:rPr>
                <w:highlight w:val="green"/>
                <w:lang w:eastAsia="x-none"/>
              </w:rPr>
              <w:t>Agreement:</w:t>
            </w:r>
          </w:p>
          <w:p w14:paraId="3C7D7A49" w14:textId="77777777" w:rsidR="008901CC" w:rsidRDefault="008901CC" w:rsidP="008901CC">
            <w:r>
              <w:t>When CSI reports originally configured for PUCCH reporting is piggybacked on PUSCH,</w:t>
            </w:r>
          </w:p>
          <w:p w14:paraId="34C91F22" w14:textId="77777777" w:rsidR="008901CC" w:rsidRDefault="008901CC" w:rsidP="00AD7984">
            <w:pPr>
              <w:pStyle w:val="af5"/>
              <w:widowControl/>
              <w:numPr>
                <w:ilvl w:val="0"/>
                <w:numId w:val="74"/>
              </w:numPr>
              <w:ind w:leftChars="0"/>
              <w:contextualSpacing/>
              <w:jc w:val="left"/>
              <w:rPr>
                <w:szCs w:val="20"/>
              </w:rPr>
            </w:pPr>
            <w:r>
              <w:rPr>
                <w:szCs w:val="20"/>
              </w:rPr>
              <w:t xml:space="preserve">The CSI encoding scheme and omission follows that of PUCCH </w:t>
            </w:r>
          </w:p>
          <w:p w14:paraId="22BC2250" w14:textId="77777777" w:rsidR="008901CC" w:rsidRDefault="008901CC" w:rsidP="008901CC">
            <w:pPr>
              <w:rPr>
                <w:szCs w:val="24"/>
                <w:highlight w:val="green"/>
                <w:lang w:eastAsia="x-none"/>
              </w:rPr>
            </w:pPr>
          </w:p>
          <w:p w14:paraId="267D0B11" w14:textId="77777777" w:rsidR="008901CC" w:rsidRDefault="008901CC" w:rsidP="008901CC">
            <w:pPr>
              <w:rPr>
                <w:lang w:eastAsia="x-none"/>
              </w:rPr>
            </w:pPr>
            <w:r>
              <w:rPr>
                <w:highlight w:val="green"/>
                <w:lang w:eastAsia="x-none"/>
              </w:rPr>
              <w:t>Agreement:</w:t>
            </w:r>
          </w:p>
          <w:p w14:paraId="261E40E7" w14:textId="77777777" w:rsidR="008901CC" w:rsidRDefault="008901CC" w:rsidP="008901CC">
            <w:pPr>
              <w:pStyle w:val="af7"/>
              <w:spacing w:after="0"/>
              <w:rPr>
                <w:lang w:eastAsia="x-none"/>
              </w:rPr>
            </w:pPr>
            <w:r>
              <w:t xml:space="preserve">Make the following text change: Align terminology for PTRS strongest layer indicator </w:t>
            </w:r>
          </w:p>
          <w:p w14:paraId="71AC9A75" w14:textId="77777777" w:rsidR="008901CC" w:rsidRDefault="008901CC" w:rsidP="00AD7984">
            <w:pPr>
              <w:pStyle w:val="af7"/>
              <w:numPr>
                <w:ilvl w:val="0"/>
                <w:numId w:val="72"/>
              </w:numPr>
              <w:overflowPunct w:val="0"/>
              <w:autoSpaceDE w:val="0"/>
              <w:autoSpaceDN w:val="0"/>
              <w:adjustRightInd w:val="0"/>
              <w:spacing w:after="0"/>
              <w:jc w:val="both"/>
              <w:textAlignment w:val="baseline"/>
            </w:pPr>
            <w:r>
              <w:t xml:space="preserve">Change “SLI” to “LI” in 38.214 </w:t>
            </w:r>
          </w:p>
          <w:p w14:paraId="05AE71B8" w14:textId="77777777" w:rsidR="008901CC" w:rsidRDefault="008901CC" w:rsidP="008901CC">
            <w:pPr>
              <w:rPr>
                <w:lang w:eastAsia="x-none"/>
              </w:rPr>
            </w:pPr>
          </w:p>
          <w:p w14:paraId="104D5306" w14:textId="77777777" w:rsidR="008901CC" w:rsidRDefault="008901CC" w:rsidP="008901CC">
            <w:pPr>
              <w:rPr>
                <w:lang w:eastAsia="x-none"/>
              </w:rPr>
            </w:pPr>
            <w:r>
              <w:rPr>
                <w:highlight w:val="green"/>
                <w:lang w:eastAsia="x-none"/>
              </w:rPr>
              <w:t>Agreement:</w:t>
            </w:r>
          </w:p>
          <w:p w14:paraId="0176C2FB" w14:textId="77777777" w:rsidR="008901CC" w:rsidRDefault="008901CC" w:rsidP="008901CC">
            <w:r>
              <w:t>Type II CSI Part 1 on long PUCCH is supported for</w:t>
            </w:r>
          </w:p>
          <w:p w14:paraId="4422DAB2" w14:textId="77777777" w:rsidR="008901CC" w:rsidRDefault="008901CC" w:rsidP="00AD7984">
            <w:pPr>
              <w:pStyle w:val="af5"/>
              <w:widowControl/>
              <w:numPr>
                <w:ilvl w:val="0"/>
                <w:numId w:val="72"/>
              </w:numPr>
              <w:ind w:leftChars="0"/>
              <w:contextualSpacing/>
              <w:jc w:val="left"/>
              <w:rPr>
                <w:szCs w:val="20"/>
              </w:rPr>
            </w:pPr>
            <w:r>
              <w:rPr>
                <w:szCs w:val="20"/>
              </w:rPr>
              <w:t>Only SP-CSI reporting</w:t>
            </w:r>
          </w:p>
          <w:p w14:paraId="082CAB65" w14:textId="77777777" w:rsidR="008901CC" w:rsidRDefault="008901CC" w:rsidP="008901CC">
            <w:pPr>
              <w:pStyle w:val="af5"/>
              <w:ind w:leftChars="0" w:left="0"/>
              <w:contextualSpacing/>
              <w:rPr>
                <w:szCs w:val="24"/>
              </w:rPr>
            </w:pPr>
          </w:p>
          <w:p w14:paraId="34B800A2" w14:textId="77777777" w:rsidR="008901CC" w:rsidRDefault="008901CC" w:rsidP="008901CC">
            <w:pPr>
              <w:rPr>
                <w:b/>
              </w:rPr>
            </w:pPr>
            <w:r>
              <w:rPr>
                <w:b/>
                <w:highlight w:val="green"/>
              </w:rPr>
              <w:t>Agreement:</w:t>
            </w:r>
          </w:p>
          <w:p w14:paraId="11FD1082" w14:textId="77777777" w:rsidR="008901CC" w:rsidRDefault="008901CC" w:rsidP="008901CC">
            <w:pPr>
              <w:pStyle w:val="af5"/>
              <w:ind w:leftChars="0" w:left="0"/>
              <w:contextualSpacing/>
              <w:rPr>
                <w:sz w:val="36"/>
              </w:rPr>
            </w:pPr>
            <w:r>
              <w:t>Define explicit rule to calculate the number of padding bits in section 6.3.1.1 of TS 38.212</w:t>
            </w:r>
          </w:p>
          <w:p w14:paraId="346F13E8" w14:textId="77777777" w:rsidR="008901CC" w:rsidRDefault="008901CC" w:rsidP="008901CC">
            <w:pPr>
              <w:rPr>
                <w:b/>
                <w:highlight w:val="green"/>
              </w:rPr>
            </w:pPr>
          </w:p>
          <w:p w14:paraId="245B8C77" w14:textId="77777777" w:rsidR="008901CC" w:rsidRDefault="008901CC" w:rsidP="008901CC">
            <w:pPr>
              <w:rPr>
                <w:b/>
              </w:rPr>
            </w:pPr>
            <w:r>
              <w:rPr>
                <w:b/>
                <w:highlight w:val="green"/>
              </w:rPr>
              <w:t>Agreement:</w:t>
            </w:r>
          </w:p>
          <w:p w14:paraId="67287B42" w14:textId="77777777" w:rsidR="008901CC" w:rsidRDefault="008901CC" w:rsidP="00AD7984">
            <w:pPr>
              <w:pStyle w:val="af5"/>
              <w:widowControl/>
              <w:numPr>
                <w:ilvl w:val="0"/>
                <w:numId w:val="72"/>
              </w:numPr>
              <w:spacing w:after="180"/>
              <w:ind w:leftChars="0"/>
              <w:contextualSpacing/>
              <w:jc w:val="left"/>
              <w:rPr>
                <w:b/>
              </w:rPr>
            </w:pPr>
            <w:r>
              <w:t>Clarify in 38.214 that the following dependencies apply for CSI parameters (if they are reported)</w:t>
            </w:r>
          </w:p>
          <w:p w14:paraId="170D7E80" w14:textId="77777777" w:rsidR="008901CC" w:rsidRDefault="008901CC" w:rsidP="00AD7984">
            <w:pPr>
              <w:pStyle w:val="af5"/>
              <w:widowControl/>
              <w:numPr>
                <w:ilvl w:val="1"/>
                <w:numId w:val="72"/>
              </w:numPr>
              <w:spacing w:after="180"/>
              <w:ind w:leftChars="0"/>
              <w:contextualSpacing/>
              <w:jc w:val="left"/>
              <w:rPr>
                <w:b/>
              </w:rPr>
            </w:pPr>
            <w:r>
              <w:t>LI is calculated conditioned on the reported CQI, PMI, RI and CRI</w:t>
            </w:r>
          </w:p>
          <w:p w14:paraId="7BBAC113" w14:textId="77777777" w:rsidR="008901CC" w:rsidRDefault="008901CC" w:rsidP="00AD7984">
            <w:pPr>
              <w:pStyle w:val="af5"/>
              <w:widowControl/>
              <w:numPr>
                <w:ilvl w:val="1"/>
                <w:numId w:val="72"/>
              </w:numPr>
              <w:spacing w:after="180"/>
              <w:ind w:leftChars="0"/>
              <w:contextualSpacing/>
              <w:jc w:val="left"/>
              <w:rPr>
                <w:b/>
              </w:rPr>
            </w:pPr>
            <w:r>
              <w:t>CQI is calculated conditioned on the reported PMI, RI and CRI</w:t>
            </w:r>
          </w:p>
          <w:p w14:paraId="468DE82B" w14:textId="77777777" w:rsidR="008901CC" w:rsidRDefault="008901CC" w:rsidP="00AD7984">
            <w:pPr>
              <w:pStyle w:val="af5"/>
              <w:widowControl/>
              <w:numPr>
                <w:ilvl w:val="1"/>
                <w:numId w:val="72"/>
              </w:numPr>
              <w:spacing w:after="180"/>
              <w:ind w:leftChars="0"/>
              <w:contextualSpacing/>
              <w:jc w:val="left"/>
              <w:rPr>
                <w:b/>
              </w:rPr>
            </w:pPr>
            <w:r>
              <w:t>PMI is calculated conditioned on the reported RI and CRI</w:t>
            </w:r>
          </w:p>
          <w:p w14:paraId="4D10939C" w14:textId="77777777" w:rsidR="008901CC" w:rsidRDefault="008901CC" w:rsidP="00AD7984">
            <w:pPr>
              <w:pStyle w:val="af5"/>
              <w:widowControl/>
              <w:numPr>
                <w:ilvl w:val="1"/>
                <w:numId w:val="72"/>
              </w:numPr>
              <w:ind w:leftChars="0"/>
              <w:contextualSpacing/>
              <w:jc w:val="left"/>
              <w:rPr>
                <w:b/>
              </w:rPr>
            </w:pPr>
            <w:r>
              <w:t>RI is calculated conditioned on the reported CRI</w:t>
            </w:r>
          </w:p>
          <w:p w14:paraId="0FFBA749" w14:textId="77777777" w:rsidR="008901CC" w:rsidRDefault="008901CC" w:rsidP="008901CC">
            <w:pPr>
              <w:rPr>
                <w:b/>
                <w:highlight w:val="green"/>
              </w:rPr>
            </w:pPr>
          </w:p>
          <w:p w14:paraId="444D464E" w14:textId="77777777" w:rsidR="008901CC" w:rsidRDefault="008901CC" w:rsidP="008901CC">
            <w:pPr>
              <w:rPr>
                <w:b/>
              </w:rPr>
            </w:pPr>
            <w:r>
              <w:rPr>
                <w:b/>
                <w:highlight w:val="green"/>
              </w:rPr>
              <w:t>Agreement:</w:t>
            </w:r>
          </w:p>
          <w:p w14:paraId="638EED4F" w14:textId="77777777" w:rsidR="008901CC" w:rsidRDefault="008901CC" w:rsidP="008901CC">
            <w:r>
              <w:t>Capture the following sentence in the section 5.2.1.5.1 of TS 38.214:</w:t>
            </w:r>
          </w:p>
          <w:p w14:paraId="7D32DAC5" w14:textId="77777777" w:rsidR="008901CC" w:rsidRDefault="008901CC" w:rsidP="008901CC">
            <w:pPr>
              <w:rPr>
                <w:lang w:eastAsia="x-none"/>
              </w:rPr>
            </w:pPr>
            <w:r>
              <w:rPr>
                <w:rFonts w:eastAsia="Malgun Gothic"/>
                <w:lang w:eastAsia="zh-CN"/>
              </w:rPr>
              <w:t>A UE is not expected to receive more than one aperiodic CSI report request for a given slot.</w:t>
            </w:r>
          </w:p>
          <w:p w14:paraId="22FFA710" w14:textId="77777777" w:rsidR="008901CC" w:rsidRDefault="008901CC" w:rsidP="00AD7984">
            <w:pPr>
              <w:numPr>
                <w:ilvl w:val="0"/>
                <w:numId w:val="71"/>
              </w:numPr>
              <w:overflowPunct/>
              <w:autoSpaceDE/>
              <w:autoSpaceDN/>
              <w:adjustRightInd/>
              <w:spacing w:after="0"/>
              <w:textAlignment w:val="auto"/>
              <w:rPr>
                <w:lang w:eastAsia="x-none"/>
              </w:rPr>
            </w:pPr>
            <w:r>
              <w:rPr>
                <w:lang w:eastAsia="x-none"/>
              </w:rPr>
              <w:t>Note: 38.214 editor may change the exact wording to reflect the above agreement</w:t>
            </w:r>
          </w:p>
          <w:p w14:paraId="44B8CF14"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0ED09F0" w14:textId="77777777" w:rsidR="008901CC" w:rsidRDefault="008901CC" w:rsidP="008901CC">
            <w:pPr>
              <w:rPr>
                <w:b/>
                <w:highlight w:val="green"/>
                <w:lang w:eastAsia="x-none"/>
              </w:rPr>
            </w:pPr>
            <w:r>
              <w:rPr>
                <w:b/>
                <w:highlight w:val="green"/>
                <w:lang w:eastAsia="x-none"/>
              </w:rPr>
              <w:t>Agreement:</w:t>
            </w:r>
          </w:p>
          <w:p w14:paraId="20A2DD3C" w14:textId="77777777" w:rsidR="008901CC" w:rsidRDefault="008901CC" w:rsidP="00AD7984">
            <w:pPr>
              <w:pStyle w:val="af5"/>
              <w:widowControl/>
              <w:numPr>
                <w:ilvl w:val="0"/>
                <w:numId w:val="75"/>
              </w:numPr>
              <w:spacing w:after="180"/>
              <w:ind w:leftChars="0"/>
              <w:contextualSpacing/>
              <w:jc w:val="left"/>
              <w:rPr>
                <w:lang w:eastAsia="en-US"/>
              </w:rPr>
            </w:pPr>
            <w:r>
              <w:t>For each PUCCH-based CSI Report, a PUCCH resource for each candidate UL BWP is configured, where the configuration of a resource contains PUCCH format (2,3, or 4), and the necessary parameters to define the PUCCH resource</w:t>
            </w:r>
          </w:p>
          <w:p w14:paraId="230DFE3F" w14:textId="77777777" w:rsidR="008901CC" w:rsidRDefault="008901CC" w:rsidP="00AD7984">
            <w:pPr>
              <w:pStyle w:val="af5"/>
              <w:widowControl/>
              <w:numPr>
                <w:ilvl w:val="1"/>
                <w:numId w:val="75"/>
              </w:numPr>
              <w:spacing w:after="180"/>
              <w:ind w:leftChars="0"/>
              <w:contextualSpacing/>
              <w:jc w:val="left"/>
              <w:rPr>
                <w:lang w:eastAsia="en-US"/>
              </w:rPr>
            </w:pPr>
            <w:r>
              <w:t>The parametrization follows that of each PUCCH Format</w:t>
            </w:r>
          </w:p>
          <w:p w14:paraId="6ADF85BF" w14:textId="77777777" w:rsidR="008901CC" w:rsidRDefault="008901CC" w:rsidP="008901CC">
            <w:pPr>
              <w:rPr>
                <w:lang w:eastAsia="x-none"/>
              </w:rPr>
            </w:pPr>
            <w:r>
              <w:rPr>
                <w:lang w:eastAsia="x-none"/>
              </w:rPr>
              <w:t>Include as part of LS to RAN2</w:t>
            </w:r>
          </w:p>
          <w:p w14:paraId="1C1AE431" w14:textId="77777777" w:rsidR="008901CC" w:rsidRDefault="008901CC" w:rsidP="008901CC">
            <w:pPr>
              <w:rPr>
                <w:lang w:eastAsia="x-none"/>
              </w:rPr>
            </w:pPr>
          </w:p>
          <w:p w14:paraId="4EB0E7F8" w14:textId="77777777" w:rsidR="008901CC" w:rsidRDefault="008901CC" w:rsidP="008901CC">
            <w:pPr>
              <w:rPr>
                <w:b/>
                <w:lang w:eastAsia="x-none"/>
              </w:rPr>
            </w:pPr>
            <w:r>
              <w:rPr>
                <w:b/>
                <w:highlight w:val="green"/>
                <w:lang w:eastAsia="x-none"/>
              </w:rPr>
              <w:t>Agreement:</w:t>
            </w:r>
          </w:p>
          <w:p w14:paraId="73BFE976" w14:textId="77777777" w:rsidR="008901CC" w:rsidRDefault="008901CC" w:rsidP="00AD7984">
            <w:pPr>
              <w:pStyle w:val="af5"/>
              <w:widowControl/>
              <w:numPr>
                <w:ilvl w:val="0"/>
                <w:numId w:val="75"/>
              </w:numPr>
              <w:spacing w:after="180"/>
              <w:ind w:leftChars="0"/>
              <w:contextualSpacing/>
              <w:rPr>
                <w:lang w:eastAsia="zh-CN"/>
              </w:rPr>
            </w:pPr>
            <w:r>
              <w:t>Support configuring the UE with J&gt;=1 PUCCH resource configuration per UL BWP candidate used for carrying multiple CSI reports (associated with a PUCCH resource config (Format 2/3/4 and its Maximum Code rate))</w:t>
            </w:r>
          </w:p>
          <w:p w14:paraId="246C41F0" w14:textId="77777777" w:rsidR="008901CC" w:rsidRDefault="008901CC" w:rsidP="00AD7984">
            <w:pPr>
              <w:pStyle w:val="af5"/>
              <w:widowControl/>
              <w:numPr>
                <w:ilvl w:val="1"/>
                <w:numId w:val="75"/>
              </w:numPr>
              <w:spacing w:after="180"/>
              <w:ind w:leftChars="0"/>
              <w:contextualSpacing/>
              <w:rPr>
                <w:lang w:eastAsia="zh-CN"/>
              </w:rPr>
            </w:pPr>
            <w:r>
              <w:t>In case the PUCCH resources for two or more PUCCH-based CSI reports collide (at least partially overlap in time), the colliding CSI reports with the highest priorities are carried in a multi-CSI PUCCH resource and remaining CSI reports are dropped</w:t>
            </w:r>
          </w:p>
          <w:p w14:paraId="682A6795" w14:textId="77777777" w:rsidR="008901CC" w:rsidRDefault="008901CC" w:rsidP="00AD7984">
            <w:pPr>
              <w:pStyle w:val="af5"/>
              <w:widowControl/>
              <w:numPr>
                <w:ilvl w:val="2"/>
                <w:numId w:val="75"/>
              </w:numPr>
              <w:spacing w:after="180"/>
              <w:ind w:leftChars="0"/>
              <w:contextualSpacing/>
              <w:rPr>
                <w:lang w:eastAsia="zh-CN"/>
              </w:rPr>
            </w:pPr>
            <w:r>
              <w:t xml:space="preserve">The number of included CSI reports is determined by the configured maximum code rate of the multi-CSI PUCCH resource </w:t>
            </w:r>
          </w:p>
          <w:p w14:paraId="3DD49F56" w14:textId="77777777" w:rsidR="008901CC" w:rsidRDefault="008901CC" w:rsidP="00AD7984">
            <w:pPr>
              <w:pStyle w:val="af5"/>
              <w:widowControl/>
              <w:numPr>
                <w:ilvl w:val="1"/>
                <w:numId w:val="75"/>
              </w:numPr>
              <w:spacing w:after="180"/>
              <w:ind w:leftChars="0"/>
              <w:contextualSpacing/>
              <w:rPr>
                <w:lang w:eastAsia="zh-CN"/>
              </w:rPr>
            </w:pPr>
            <w:r>
              <w:t>This applies to CSI only transmission on PUCCH, i.e. not multiplexed with HARQ-ACK</w:t>
            </w:r>
          </w:p>
          <w:p w14:paraId="20F188C6" w14:textId="77777777" w:rsidR="008901CC" w:rsidRDefault="008901CC" w:rsidP="00AD7984">
            <w:pPr>
              <w:pStyle w:val="af5"/>
              <w:widowControl/>
              <w:numPr>
                <w:ilvl w:val="1"/>
                <w:numId w:val="75"/>
              </w:numPr>
              <w:spacing w:after="180"/>
              <w:ind w:leftChars="0"/>
              <w:contextualSpacing/>
              <w:rPr>
                <w:lang w:eastAsia="zh-CN"/>
              </w:rPr>
            </w:pPr>
            <w:r>
              <w:t>The PUCCH resource for carrying multiple CSI reports does not need to be configured to a UE</w:t>
            </w:r>
          </w:p>
          <w:p w14:paraId="6D18E84C" w14:textId="77777777" w:rsidR="008901CC" w:rsidRDefault="008901CC" w:rsidP="00AD7984">
            <w:pPr>
              <w:pStyle w:val="af5"/>
              <w:widowControl/>
              <w:numPr>
                <w:ilvl w:val="1"/>
                <w:numId w:val="75"/>
              </w:numPr>
              <w:spacing w:after="180"/>
              <w:ind w:leftChars="0"/>
              <w:contextualSpacing/>
              <w:rPr>
                <w:lang w:eastAsia="zh-CN"/>
              </w:rPr>
            </w:pPr>
            <w:r>
              <w:t>FFS if periodicity of multi-CSI resource needs to be defined</w:t>
            </w:r>
          </w:p>
          <w:p w14:paraId="6F9499AD" w14:textId="77777777" w:rsidR="008901CC" w:rsidRDefault="008901CC" w:rsidP="00AD7984">
            <w:pPr>
              <w:pStyle w:val="af5"/>
              <w:widowControl/>
              <w:numPr>
                <w:ilvl w:val="1"/>
                <w:numId w:val="75"/>
              </w:numPr>
              <w:spacing w:after="180"/>
              <w:ind w:leftChars="0"/>
              <w:contextualSpacing/>
              <w:rPr>
                <w:lang w:eastAsia="zh-CN"/>
              </w:rPr>
            </w:pPr>
            <w:r>
              <w:t>FFS value of J</w:t>
            </w:r>
          </w:p>
          <w:p w14:paraId="32D87B9B" w14:textId="77777777" w:rsidR="008901CC" w:rsidRDefault="008901CC" w:rsidP="00AD7984">
            <w:pPr>
              <w:pStyle w:val="af5"/>
              <w:widowControl/>
              <w:numPr>
                <w:ilvl w:val="1"/>
                <w:numId w:val="75"/>
              </w:numPr>
              <w:spacing w:after="180"/>
              <w:ind w:leftChars="0"/>
              <w:contextualSpacing/>
              <w:rPr>
                <w:lang w:eastAsia="zh-CN"/>
              </w:rPr>
            </w:pPr>
            <w:r>
              <w:rPr>
                <w:lang w:eastAsia="zh-CN"/>
              </w:rPr>
              <w:t>Exact mechanism TBD in RAN1#92</w:t>
            </w:r>
          </w:p>
          <w:p w14:paraId="360AC998" w14:textId="77777777" w:rsidR="008901CC" w:rsidRDefault="008901CC" w:rsidP="008901CC">
            <w:pPr>
              <w:rPr>
                <w:lang w:eastAsia="x-none"/>
              </w:rPr>
            </w:pPr>
            <w:r>
              <w:rPr>
                <w:lang w:eastAsia="x-none"/>
              </w:rPr>
              <w:t>Include as part of LS to RAN2</w:t>
            </w:r>
          </w:p>
          <w:p w14:paraId="56E48F5A" w14:textId="77777777" w:rsidR="008901CC" w:rsidRDefault="008901CC" w:rsidP="008901CC">
            <w:pPr>
              <w:rPr>
                <w:lang w:eastAsia="x-none"/>
              </w:rPr>
            </w:pPr>
          </w:p>
          <w:p w14:paraId="195C664F" w14:textId="77777777" w:rsidR="008901CC" w:rsidRDefault="008901CC" w:rsidP="008901CC">
            <w:pPr>
              <w:rPr>
                <w:lang w:eastAsia="x-none"/>
              </w:rPr>
            </w:pPr>
          </w:p>
          <w:p w14:paraId="08CDACC9" w14:textId="77777777" w:rsidR="008901CC" w:rsidRDefault="008901CC" w:rsidP="008901CC">
            <w:pPr>
              <w:rPr>
                <w:b/>
                <w:lang w:eastAsia="x-none"/>
              </w:rPr>
            </w:pPr>
            <w:r>
              <w:rPr>
                <w:b/>
                <w:highlight w:val="green"/>
                <w:lang w:eastAsia="x-none"/>
              </w:rPr>
              <w:t>Agreement:</w:t>
            </w:r>
          </w:p>
          <w:p w14:paraId="556A4474" w14:textId="77777777" w:rsidR="008901CC" w:rsidRDefault="008901CC" w:rsidP="00AD7984">
            <w:pPr>
              <w:pStyle w:val="af5"/>
              <w:widowControl/>
              <w:numPr>
                <w:ilvl w:val="0"/>
                <w:numId w:val="76"/>
              </w:numPr>
              <w:spacing w:after="180"/>
              <w:ind w:leftChars="0"/>
              <w:contextualSpacing/>
              <w:jc w:val="left"/>
              <w:rPr>
                <w:lang w:eastAsia="x-none"/>
              </w:rPr>
            </w:pPr>
            <w:r>
              <w:t>Subband boundaries are aligned with PRG boundaries in the CRB grid</w:t>
            </w:r>
          </w:p>
          <w:p w14:paraId="68D10123" w14:textId="77777777" w:rsidR="008901CC" w:rsidRDefault="008901CC" w:rsidP="00AD7984">
            <w:pPr>
              <w:pStyle w:val="af5"/>
              <w:widowControl/>
              <w:numPr>
                <w:ilvl w:val="1"/>
                <w:numId w:val="76"/>
              </w:numPr>
              <w:spacing w:after="180"/>
              <w:ind w:leftChars="0"/>
              <w:contextualSpacing/>
              <w:jc w:val="left"/>
              <w:rPr>
                <w:color w:val="000000"/>
                <w:lang w:eastAsia="en-US"/>
              </w:rPr>
            </w:pPr>
            <w:r>
              <w:rPr>
                <w:color w:val="000000"/>
              </w:rPr>
              <w:t xml:space="preserve">The first subband size is given by </w:t>
            </w:r>
            <w:r>
              <w:rPr>
                <w:rFonts w:ascii="Times New Roman" w:eastAsia="Times New Roman" w:hAnsi="Times New Roman"/>
                <w:position w:val="-14"/>
                <w:sz w:val="20"/>
                <w:szCs w:val="20"/>
                <w:lang w:val="en-GB" w:eastAsia="x-none"/>
              </w:rPr>
              <w:object w:dxaOrig="1830" w:dyaOrig="405" w14:anchorId="3F4F12F9">
                <v:shape id="_x0000_i1178" type="#_x0000_t75" style="width:91.4pt;height:20.05pt" o:ole="">
                  <v:imagedata r:id="rId302" o:title=""/>
                </v:shape>
                <o:OLEObject Type="Embed" ProgID="Equation.DSMT4" ShapeID="_x0000_i1178" DrawAspect="Content" ObjectID="_1580906381" r:id="rId303"/>
              </w:object>
            </w:r>
            <w:r>
              <w:rPr>
                <w:color w:val="000000"/>
              </w:rPr>
              <w:t xml:space="preserve">and the last subband size given by </w:t>
            </w:r>
            <w:r>
              <w:rPr>
                <w:rFonts w:ascii="Times New Roman" w:eastAsia="Times New Roman" w:hAnsi="Times New Roman"/>
                <w:position w:val="-14"/>
                <w:sz w:val="20"/>
                <w:szCs w:val="20"/>
                <w:lang w:val="en-GB" w:eastAsia="x-none"/>
              </w:rPr>
              <w:object w:dxaOrig="2280" w:dyaOrig="405" w14:anchorId="5797AADB">
                <v:shape id="_x0000_i1179" type="#_x0000_t75" style="width:113.95pt;height:20.05pt" o:ole="">
                  <v:imagedata r:id="rId304" o:title=""/>
                </v:shape>
                <o:OLEObject Type="Embed" ProgID="Equation.DSMT4" ShapeID="_x0000_i1179" DrawAspect="Content" ObjectID="_1580906382" r:id="rId305"/>
              </w:object>
            </w:r>
            <w:r>
              <w:rPr>
                <w:rFonts w:ascii="Times New Roman" w:eastAsia="Times New Roman" w:hAnsi="Times New Roman"/>
                <w:szCs w:val="20"/>
              </w:rPr>
              <w:t xml:space="preserve"> if </w:t>
            </w:r>
            <w:r>
              <w:rPr>
                <w:rFonts w:ascii="Times New Roman" w:eastAsia="Times New Roman" w:hAnsi="Times New Roman"/>
                <w:position w:val="-14"/>
                <w:sz w:val="20"/>
                <w:szCs w:val="20"/>
                <w:lang w:val="en-GB" w:eastAsia="x-none"/>
              </w:rPr>
              <w:object w:dxaOrig="2640" w:dyaOrig="405" w14:anchorId="70826993">
                <v:shape id="_x0000_i1180" type="#_x0000_t75" style="width:132.1pt;height:20.05pt" o:ole="">
                  <v:imagedata r:id="rId306" o:title=""/>
                </v:shape>
                <o:OLEObject Type="Embed" ProgID="Equation.DSMT4" ShapeID="_x0000_i1180" DrawAspect="Content" ObjectID="_1580906383" r:id="rId307"/>
              </w:object>
            </w:r>
            <w:r>
              <w:rPr>
                <w:rFonts w:ascii="Times New Roman" w:eastAsia="Times New Roman" w:hAnsi="Times New Roman"/>
                <w:szCs w:val="20"/>
              </w:rPr>
              <w:t xml:space="preserve"> and S if </w:t>
            </w:r>
            <w:r>
              <w:rPr>
                <w:rFonts w:ascii="Times New Roman" w:eastAsia="Times New Roman" w:hAnsi="Times New Roman"/>
                <w:position w:val="-14"/>
                <w:sz w:val="20"/>
                <w:szCs w:val="20"/>
                <w:lang w:val="en-GB" w:eastAsia="x-none"/>
              </w:rPr>
              <w:object w:dxaOrig="2625" w:dyaOrig="405" w14:anchorId="56191A52">
                <v:shape id="_x0000_i1181" type="#_x0000_t75" style="width:131.5pt;height:20.05pt" o:ole="">
                  <v:imagedata r:id="rId308" o:title=""/>
                </v:shape>
                <o:OLEObject Type="Embed" ProgID="Equation.DSMT4" ShapeID="_x0000_i1181" DrawAspect="Content" ObjectID="_1580906384" r:id="rId309"/>
              </w:object>
            </w:r>
            <w:r>
              <w:rPr>
                <w:rFonts w:ascii="Times New Roman" w:eastAsia="Times New Roman" w:hAnsi="Times New Roman"/>
                <w:color w:val="000000"/>
                <w:szCs w:val="20"/>
              </w:rPr>
              <w:t>, where</w:t>
            </w:r>
          </w:p>
          <w:p w14:paraId="3525843E" w14:textId="77777777" w:rsidR="008901CC" w:rsidRDefault="008901CC" w:rsidP="00AD7984">
            <w:pPr>
              <w:pStyle w:val="af5"/>
              <w:widowControl/>
              <w:numPr>
                <w:ilvl w:val="2"/>
                <w:numId w:val="76"/>
              </w:numPr>
              <w:spacing w:after="180"/>
              <w:ind w:leftChars="0"/>
              <w:contextualSpacing/>
              <w:jc w:val="left"/>
              <w:rPr>
                <w:color w:val="000000"/>
                <w:lang w:eastAsia="en-US"/>
              </w:rPr>
            </w:pPr>
            <w:r>
              <w:rPr>
                <w:rFonts w:ascii="Times New Roman" w:eastAsia="Times New Roman" w:hAnsi="Times New Roman"/>
                <w:color w:val="000000"/>
                <w:szCs w:val="20"/>
              </w:rPr>
              <w:t>S is the configured subband size for the BWP</w:t>
            </w:r>
          </w:p>
          <w:p w14:paraId="7B4F00E8" w14:textId="77777777" w:rsidR="008901CC" w:rsidRDefault="008901CC" w:rsidP="00AD7984">
            <w:pPr>
              <w:pStyle w:val="af5"/>
              <w:widowControl/>
              <w:numPr>
                <w:ilvl w:val="2"/>
                <w:numId w:val="76"/>
              </w:numPr>
              <w:spacing w:after="180"/>
              <w:ind w:leftChars="0"/>
              <w:contextualSpacing/>
              <w:jc w:val="left"/>
              <w:rPr>
                <w:color w:val="000000"/>
                <w:lang w:eastAsia="en-US"/>
              </w:rPr>
            </w:pPr>
            <w:r>
              <w:rPr>
                <w:rFonts w:ascii="Times" w:eastAsia="Batang" w:hAnsi="Times"/>
                <w:position w:val="-14"/>
                <w:sz w:val="20"/>
                <w:szCs w:val="24"/>
                <w:lang w:val="en-GB" w:eastAsia="x-none"/>
              </w:rPr>
              <w:object w:dxaOrig="645" w:dyaOrig="405" w14:anchorId="1C13A79D">
                <v:shape id="_x0000_i1182" type="#_x0000_t75" style="width:32.55pt;height:20.05pt" o:ole="">
                  <v:imagedata r:id="rId310" o:title=""/>
                </v:shape>
                <o:OLEObject Type="Embed" ProgID="Equation.DSMT4" ShapeID="_x0000_i1182" DrawAspect="Content" ObjectID="_1580906385" r:id="rId311"/>
              </w:object>
            </w:r>
            <w:r>
              <w:t xml:space="preserve"> is the BWP starting position in the CRB grid</w:t>
            </w:r>
          </w:p>
          <w:p w14:paraId="20E2C1F0" w14:textId="77777777" w:rsidR="008901CC" w:rsidRDefault="008901CC" w:rsidP="00AD7984">
            <w:pPr>
              <w:pStyle w:val="af5"/>
              <w:widowControl/>
              <w:numPr>
                <w:ilvl w:val="2"/>
                <w:numId w:val="76"/>
              </w:numPr>
              <w:spacing w:after="180"/>
              <w:ind w:leftChars="0"/>
              <w:contextualSpacing/>
              <w:jc w:val="left"/>
              <w:rPr>
                <w:color w:val="000000"/>
                <w:lang w:eastAsia="en-US"/>
              </w:rPr>
            </w:pPr>
            <w:r>
              <w:rPr>
                <w:rFonts w:ascii="Times" w:eastAsia="Batang" w:hAnsi="Times"/>
                <w:position w:val="-14"/>
                <w:sz w:val="20"/>
                <w:szCs w:val="24"/>
                <w:lang w:val="en-GB" w:eastAsia="x-none"/>
              </w:rPr>
              <w:object w:dxaOrig="645" w:dyaOrig="405" w14:anchorId="3911F41F">
                <v:shape id="_x0000_i1183" type="#_x0000_t75" style="width:32.55pt;height:20.05pt" o:ole="">
                  <v:imagedata r:id="rId312" o:title=""/>
                </v:shape>
                <o:OLEObject Type="Embed" ProgID="Equation.DSMT4" ShapeID="_x0000_i1183" DrawAspect="Content" ObjectID="_1580906386" r:id="rId313"/>
              </w:object>
            </w:r>
            <w:r>
              <w:t xml:space="preserve"> is the BWP bandwidth</w:t>
            </w:r>
          </w:p>
          <w:p w14:paraId="3636DF31" w14:textId="77777777" w:rsidR="008901CC" w:rsidRDefault="008901CC" w:rsidP="00AD7984">
            <w:pPr>
              <w:pStyle w:val="af5"/>
              <w:widowControl/>
              <w:numPr>
                <w:ilvl w:val="0"/>
                <w:numId w:val="76"/>
              </w:numPr>
              <w:spacing w:after="180"/>
              <w:ind w:leftChars="0"/>
              <w:contextualSpacing/>
              <w:jc w:val="left"/>
              <w:rPr>
                <w:lang w:eastAsia="x-none"/>
              </w:rPr>
            </w:pPr>
            <w:r>
              <w:t xml:space="preserve">The value range of </w:t>
            </w:r>
            <w:r>
              <w:rPr>
                <w:i/>
              </w:rPr>
              <w:t xml:space="preserve">csi-ReportingBand </w:t>
            </w:r>
            <w:r>
              <w:t xml:space="preserve">is a bitmap of size </w:t>
            </w:r>
            <w:r>
              <w:rPr>
                <w:rFonts w:ascii="Times" w:eastAsia="Batang" w:hAnsi="Times"/>
                <w:position w:val="-16"/>
                <w:sz w:val="20"/>
                <w:szCs w:val="24"/>
                <w:lang w:val="en-GB" w:eastAsia="x-none"/>
              </w:rPr>
              <w:object w:dxaOrig="1155" w:dyaOrig="435" w14:anchorId="00CF2B0C">
                <v:shape id="_x0000_i1184" type="#_x0000_t75" style="width:57.6pt;height:21.9pt" o:ole="">
                  <v:imagedata r:id="rId314" o:title=""/>
                </v:shape>
                <o:OLEObject Type="Embed" ProgID="Equation.DSMT4" ShapeID="_x0000_i1184" DrawAspect="Content" ObjectID="_1580906387" r:id="rId315"/>
              </w:object>
            </w:r>
            <w:r>
              <w:t xml:space="preserve">  where  </w:t>
            </w:r>
            <w:r>
              <w:rPr>
                <w:rFonts w:ascii="Times" w:eastAsia="Batang" w:hAnsi="Times"/>
                <w:position w:val="-14"/>
                <w:sz w:val="20"/>
                <w:szCs w:val="24"/>
                <w:lang w:val="en-GB" w:eastAsia="x-none"/>
              </w:rPr>
              <w:object w:dxaOrig="615" w:dyaOrig="405" w14:anchorId="26B32069">
                <v:shape id="_x0000_i1185" type="#_x0000_t75" style="width:30.7pt;height:20.05pt" o:ole="">
                  <v:imagedata r:id="rId316" o:title=""/>
                </v:shape>
                <o:OLEObject Type="Embed" ProgID="Equation.DSMT4" ShapeID="_x0000_i1185" DrawAspect="Content" ObjectID="_1580906388" r:id="rId317"/>
              </w:object>
            </w:r>
            <w:r>
              <w:t xml:space="preserve">  is the bandwidth of the associated DL CC and S is the subband size.</w:t>
            </w:r>
          </w:p>
          <w:p w14:paraId="721D2DD2" w14:textId="77777777" w:rsidR="008901CC" w:rsidRDefault="008901CC" w:rsidP="00AD7984">
            <w:pPr>
              <w:pStyle w:val="af5"/>
              <w:widowControl/>
              <w:numPr>
                <w:ilvl w:val="1"/>
                <w:numId w:val="76"/>
              </w:numPr>
              <w:spacing w:after="180"/>
              <w:ind w:leftChars="0"/>
              <w:contextualSpacing/>
              <w:jc w:val="left"/>
            </w:pPr>
            <w:r>
              <w:t xml:space="preserve">Configuration of </w:t>
            </w:r>
            <w:r>
              <w:rPr>
                <w:i/>
              </w:rPr>
              <w:t>csi-ReportingBand</w:t>
            </w:r>
            <w:r>
              <w:t xml:space="preserve"> with subbands which lie outside the associated BWP is not allowed</w:t>
            </w:r>
          </w:p>
          <w:p w14:paraId="6473B504" w14:textId="77777777" w:rsidR="008901CC" w:rsidRDefault="008901CC" w:rsidP="00AD7984">
            <w:pPr>
              <w:pStyle w:val="af5"/>
              <w:widowControl/>
              <w:numPr>
                <w:ilvl w:val="1"/>
                <w:numId w:val="76"/>
              </w:numPr>
              <w:spacing w:after="180"/>
              <w:ind w:leftChars="0"/>
              <w:contextualSpacing/>
              <w:jc w:val="left"/>
            </w:pPr>
            <w:r>
              <w:t>Note: RAN2 may decide to make this optional and if this field is not present, the reporting band is the same as the CSI-RS bandwidth</w:t>
            </w:r>
          </w:p>
          <w:p w14:paraId="45F451AA" w14:textId="77777777" w:rsidR="008901CC" w:rsidRDefault="008901CC" w:rsidP="008901CC">
            <w:pPr>
              <w:rPr>
                <w:lang w:eastAsia="x-none"/>
              </w:rPr>
            </w:pPr>
            <w:r>
              <w:rPr>
                <w:lang w:eastAsia="x-none"/>
              </w:rPr>
              <w:t>Include as part of LS to RAN2</w:t>
            </w:r>
          </w:p>
          <w:p w14:paraId="48EDC039"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63F41FE6" w14:textId="77777777" w:rsidR="008901CC" w:rsidRDefault="008901CC" w:rsidP="008901CC">
            <w:pPr>
              <w:rPr>
                <w:b/>
                <w:highlight w:val="green"/>
              </w:rPr>
            </w:pPr>
            <w:r>
              <w:rPr>
                <w:b/>
                <w:highlight w:val="green"/>
              </w:rPr>
              <w:t>Agreement:</w:t>
            </w:r>
          </w:p>
          <w:p w14:paraId="2778A88D" w14:textId="77777777" w:rsidR="008901CC" w:rsidRDefault="008901CC" w:rsidP="00AD7984">
            <w:pPr>
              <w:pStyle w:val="af5"/>
              <w:widowControl/>
              <w:numPr>
                <w:ilvl w:val="0"/>
                <w:numId w:val="77"/>
              </w:numPr>
              <w:spacing w:after="180"/>
              <w:ind w:leftChars="0"/>
              <w:contextualSpacing/>
              <w:jc w:val="left"/>
            </w:pPr>
            <w:r>
              <w:t>For SS block + CSI-RS independent L1 RSRP reporting</w:t>
            </w:r>
          </w:p>
          <w:p w14:paraId="5AE6F593" w14:textId="77777777" w:rsidR="008901CC" w:rsidRDefault="008901CC" w:rsidP="00AD7984">
            <w:pPr>
              <w:pStyle w:val="af5"/>
              <w:widowControl/>
              <w:numPr>
                <w:ilvl w:val="1"/>
                <w:numId w:val="77"/>
              </w:numPr>
              <w:spacing w:after="180"/>
              <w:ind w:leftChars="0"/>
              <w:contextualSpacing/>
              <w:jc w:val="left"/>
            </w:pPr>
            <w:r>
              <w:t>Reports are separately configured in different report settings</w:t>
            </w:r>
          </w:p>
          <w:p w14:paraId="6967E5C3" w14:textId="77777777" w:rsidR="008901CC" w:rsidRDefault="008901CC" w:rsidP="00AD7984">
            <w:pPr>
              <w:pStyle w:val="af5"/>
              <w:widowControl/>
              <w:numPr>
                <w:ilvl w:val="1"/>
                <w:numId w:val="77"/>
              </w:numPr>
              <w:spacing w:after="180"/>
              <w:ind w:leftChars="0"/>
              <w:contextualSpacing/>
              <w:jc w:val="left"/>
            </w:pPr>
            <w:r>
              <w:t xml:space="preserve">No new value for the RRC parameter </w:t>
            </w:r>
            <w:r>
              <w:rPr>
                <w:i/>
              </w:rPr>
              <w:t>ReportQuantity</w:t>
            </w:r>
            <w:r>
              <w:t xml:space="preserve"> is defined</w:t>
            </w:r>
          </w:p>
          <w:p w14:paraId="51E6501E" w14:textId="77777777" w:rsidR="008901CC" w:rsidRDefault="008901CC" w:rsidP="008901CC">
            <w:pPr>
              <w:rPr>
                <w:b/>
                <w:highlight w:val="yellow"/>
              </w:rPr>
            </w:pPr>
          </w:p>
          <w:p w14:paraId="0B9C666B" w14:textId="77777777" w:rsidR="008901CC" w:rsidRDefault="008901CC" w:rsidP="008901CC">
            <w:pPr>
              <w:rPr>
                <w:b/>
                <w:highlight w:val="green"/>
              </w:rPr>
            </w:pPr>
            <w:r>
              <w:rPr>
                <w:b/>
                <w:highlight w:val="green"/>
              </w:rPr>
              <w:t>Agreement:</w:t>
            </w:r>
          </w:p>
          <w:p w14:paraId="0A11D058" w14:textId="77777777" w:rsidR="008901CC" w:rsidRDefault="008901CC" w:rsidP="00AD7984">
            <w:pPr>
              <w:pStyle w:val="af5"/>
              <w:widowControl/>
              <w:numPr>
                <w:ilvl w:val="0"/>
                <w:numId w:val="78"/>
              </w:numPr>
              <w:ind w:leftChars="0"/>
              <w:contextualSpacing/>
              <w:jc w:val="left"/>
            </w:pPr>
            <w:r>
              <w:t>Maximum number of candidate TCI states is M_max. Down-select to one of the following two alternatives:</w:t>
            </w:r>
          </w:p>
          <w:p w14:paraId="68727FA8" w14:textId="77777777" w:rsidR="008901CC" w:rsidRDefault="008901CC" w:rsidP="00AD7984">
            <w:pPr>
              <w:pStyle w:val="af5"/>
              <w:widowControl/>
              <w:numPr>
                <w:ilvl w:val="1"/>
                <w:numId w:val="78"/>
              </w:numPr>
              <w:ind w:leftChars="0"/>
              <w:contextualSpacing/>
              <w:jc w:val="left"/>
            </w:pPr>
            <w:r>
              <w:t xml:space="preserve">Alt-1: M_max = 64 </w:t>
            </w:r>
          </w:p>
          <w:p w14:paraId="0B983902" w14:textId="77777777" w:rsidR="008901CC" w:rsidRDefault="008901CC" w:rsidP="00AD7984">
            <w:pPr>
              <w:pStyle w:val="af5"/>
              <w:widowControl/>
              <w:numPr>
                <w:ilvl w:val="2"/>
                <w:numId w:val="78"/>
              </w:numPr>
              <w:ind w:leftChars="0"/>
              <w:contextualSpacing/>
              <w:jc w:val="left"/>
            </w:pPr>
            <w:r>
              <w:t>Note that the value M_max is for configuration of TCI states only</w:t>
            </w:r>
          </w:p>
          <w:p w14:paraId="69CFC78F" w14:textId="77777777" w:rsidR="008901CC" w:rsidRDefault="008901CC" w:rsidP="00AD7984">
            <w:pPr>
              <w:pStyle w:val="af5"/>
              <w:widowControl/>
              <w:numPr>
                <w:ilvl w:val="0"/>
                <w:numId w:val="78"/>
              </w:numPr>
              <w:ind w:leftChars="0"/>
              <w:contextualSpacing/>
              <w:jc w:val="left"/>
            </w:pPr>
            <w:r>
              <w:t>Relationship between RRC configuration of TCI states and bandwidth parts is decided by RAN2</w:t>
            </w:r>
          </w:p>
          <w:p w14:paraId="63279DE0" w14:textId="77777777" w:rsidR="008901CC" w:rsidRDefault="008901CC" w:rsidP="008901CC">
            <w:pPr>
              <w:rPr>
                <w:lang w:eastAsia="x-none"/>
              </w:rPr>
            </w:pPr>
            <w:r>
              <w:rPr>
                <w:lang w:eastAsia="x-none"/>
              </w:rPr>
              <w:t>Include as part of LS to RAN2</w:t>
            </w:r>
          </w:p>
          <w:p w14:paraId="01E08DEB" w14:textId="77777777" w:rsidR="008901CC" w:rsidRDefault="008901CC" w:rsidP="008901CC">
            <w:pPr>
              <w:pStyle w:val="af5"/>
              <w:ind w:leftChars="0"/>
              <w:contextualSpacing/>
              <w:rPr>
                <w:lang w:eastAsia="x-none"/>
              </w:rPr>
            </w:pPr>
          </w:p>
          <w:p w14:paraId="1EB1274C" w14:textId="77777777" w:rsidR="008901CC" w:rsidRDefault="008901CC" w:rsidP="008901CC">
            <w:pPr>
              <w:rPr>
                <w:sz w:val="22"/>
                <w:lang w:eastAsia="x-none"/>
              </w:rPr>
            </w:pPr>
          </w:p>
          <w:p w14:paraId="0D3D4790" w14:textId="77777777" w:rsidR="008901CC" w:rsidRDefault="008901CC" w:rsidP="008901CC">
            <w:pPr>
              <w:rPr>
                <w:highlight w:val="green"/>
              </w:rPr>
            </w:pPr>
            <w:r>
              <w:rPr>
                <w:highlight w:val="green"/>
              </w:rPr>
              <w:t>Agreement:</w:t>
            </w:r>
          </w:p>
          <w:p w14:paraId="02EF053B" w14:textId="77777777" w:rsidR="008901CC" w:rsidRDefault="008901CC" w:rsidP="008901CC">
            <w:pPr>
              <w:pStyle w:val="af5"/>
              <w:ind w:leftChars="0" w:left="0"/>
              <w:contextualSpacing/>
              <w:rPr>
                <w:szCs w:val="20"/>
              </w:rPr>
            </w:pPr>
            <w:r>
              <w:rPr>
                <w:szCs w:val="20"/>
              </w:rPr>
              <w:t>QCL source for a target semi-persistent CSI-RS resource set is provided by TCI states in the same MAC-CE at resource level</w:t>
            </w:r>
          </w:p>
          <w:p w14:paraId="26A85877" w14:textId="77777777" w:rsidR="008901CC" w:rsidRDefault="008901CC" w:rsidP="00AD7984">
            <w:pPr>
              <w:numPr>
                <w:ilvl w:val="0"/>
                <w:numId w:val="79"/>
              </w:numPr>
              <w:overflowPunct/>
              <w:autoSpaceDE/>
              <w:autoSpaceDN/>
              <w:adjustRightInd/>
              <w:spacing w:after="0"/>
              <w:ind w:left="1440"/>
              <w:textAlignment w:val="auto"/>
              <w:rPr>
                <w:lang w:eastAsia="x-none"/>
              </w:rPr>
            </w:pPr>
            <w:r>
              <w:rPr>
                <w:lang w:eastAsia="x-none"/>
              </w:rPr>
              <w:t>Include as part of LS to RAN2</w:t>
            </w:r>
          </w:p>
          <w:p w14:paraId="23569145" w14:textId="77777777" w:rsidR="008901CC" w:rsidRDefault="008901CC" w:rsidP="008901CC">
            <w:pPr>
              <w:pStyle w:val="af5"/>
              <w:ind w:leftChars="0" w:left="0"/>
              <w:contextualSpacing/>
              <w:rPr>
                <w:szCs w:val="20"/>
                <w:lang w:eastAsia="x-none"/>
              </w:rPr>
            </w:pPr>
            <w:r>
              <w:rPr>
                <w:szCs w:val="20"/>
              </w:rPr>
              <w:t>FFS: Check whether text proposal is needed in RAN1 specification: Steve (Ericsson)</w:t>
            </w:r>
          </w:p>
          <w:p w14:paraId="4B0FCBD9" w14:textId="77777777" w:rsidR="008901CC" w:rsidRDefault="008901CC" w:rsidP="008901CC">
            <w:pPr>
              <w:pStyle w:val="af5"/>
              <w:ind w:leftChars="0" w:left="0"/>
              <w:contextualSpacing/>
              <w:rPr>
                <w:szCs w:val="20"/>
                <w:highlight w:val="yellow"/>
              </w:rPr>
            </w:pPr>
          </w:p>
          <w:p w14:paraId="380C1E1F" w14:textId="77777777" w:rsidR="008901CC" w:rsidRDefault="008901CC" w:rsidP="008901CC">
            <w:pPr>
              <w:pStyle w:val="af5"/>
              <w:spacing w:after="180"/>
              <w:ind w:leftChars="0" w:left="0"/>
              <w:contextualSpacing/>
              <w:rPr>
                <w:b/>
                <w:szCs w:val="20"/>
                <w:highlight w:val="green"/>
              </w:rPr>
            </w:pPr>
            <w:r>
              <w:rPr>
                <w:b/>
                <w:szCs w:val="20"/>
                <w:highlight w:val="green"/>
              </w:rPr>
              <w:t>Agreement</w:t>
            </w:r>
          </w:p>
          <w:p w14:paraId="43EC6061" w14:textId="77777777" w:rsidR="008901CC" w:rsidRDefault="008901CC" w:rsidP="008901CC">
            <w:pPr>
              <w:pStyle w:val="af5"/>
              <w:spacing w:after="180"/>
              <w:ind w:leftChars="0" w:left="0"/>
              <w:contextualSpacing/>
              <w:rPr>
                <w:szCs w:val="20"/>
              </w:rPr>
            </w:pPr>
            <w:r>
              <w:rPr>
                <w:szCs w:val="20"/>
              </w:rPr>
              <w:t>Spatial relationship for a target semi-persistent SRS resource set is provided by SSB-ID/SRS resource ID/CSI-RS resource ID in the same MAC-CE at resource level</w:t>
            </w:r>
          </w:p>
          <w:p w14:paraId="5E3A5043" w14:textId="77777777" w:rsidR="008901CC" w:rsidRDefault="008901CC" w:rsidP="00AD7984">
            <w:pPr>
              <w:numPr>
                <w:ilvl w:val="0"/>
                <w:numId w:val="79"/>
              </w:numPr>
              <w:overflowPunct/>
              <w:autoSpaceDE/>
              <w:autoSpaceDN/>
              <w:adjustRightInd/>
              <w:spacing w:after="0"/>
              <w:ind w:left="1440"/>
              <w:textAlignment w:val="auto"/>
              <w:rPr>
                <w:lang w:eastAsia="x-none"/>
              </w:rPr>
            </w:pPr>
            <w:r>
              <w:rPr>
                <w:lang w:eastAsia="x-none"/>
              </w:rPr>
              <w:t>Include as part of LS to RAN2</w:t>
            </w:r>
          </w:p>
          <w:p w14:paraId="7E26112C" w14:textId="77777777" w:rsidR="008901CC" w:rsidRDefault="008901CC" w:rsidP="008901CC">
            <w:pPr>
              <w:pStyle w:val="af5"/>
              <w:ind w:leftChars="0" w:left="0"/>
              <w:contextualSpacing/>
              <w:rPr>
                <w:szCs w:val="20"/>
                <w:lang w:eastAsia="x-none"/>
              </w:rPr>
            </w:pPr>
            <w:r>
              <w:rPr>
                <w:szCs w:val="20"/>
              </w:rPr>
              <w:t>FFS: Check whether text proposal is needed in RAN1 specification: Steve (Ericsson)</w:t>
            </w:r>
          </w:p>
          <w:p w14:paraId="156DC856"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rPr>
            </w:pPr>
          </w:p>
          <w:p w14:paraId="2FAB4EC1" w14:textId="77777777" w:rsidR="008901CC" w:rsidRDefault="008901CC" w:rsidP="008901CC">
            <w:pPr>
              <w:rPr>
                <w:b/>
                <w:highlight w:val="green"/>
              </w:rPr>
            </w:pPr>
            <w:bookmarkStart w:id="13" w:name="_Hlk504633068"/>
            <w:r>
              <w:rPr>
                <w:b/>
                <w:highlight w:val="green"/>
              </w:rPr>
              <w:t>Agreement:</w:t>
            </w:r>
          </w:p>
          <w:p w14:paraId="59F90ED7" w14:textId="77777777" w:rsidR="008901CC" w:rsidRDefault="008901CC" w:rsidP="008901CC">
            <w:pPr>
              <w:pStyle w:val="af5"/>
              <w:ind w:leftChars="0" w:left="0"/>
              <w:contextualSpacing/>
            </w:pPr>
            <w:r>
              <w:t xml:space="preserve">The same priority rules are adopted for PUCCH/SRS when PUCCH carries beam management RSRP reports as for PUCCH carrying CSI reports  </w:t>
            </w:r>
          </w:p>
          <w:bookmarkEnd w:id="13"/>
          <w:p w14:paraId="42BB27F2" w14:textId="77777777" w:rsidR="008901CC" w:rsidRDefault="008901CC" w:rsidP="008901CC">
            <w:pPr>
              <w:rPr>
                <w:lang w:eastAsia="x-none"/>
              </w:rPr>
            </w:pPr>
          </w:p>
          <w:p w14:paraId="20F84097" w14:textId="77777777" w:rsidR="008901CC" w:rsidRDefault="008901CC" w:rsidP="008901CC">
            <w:pPr>
              <w:rPr>
                <w:b/>
                <w:highlight w:val="green"/>
              </w:rPr>
            </w:pPr>
            <w:r>
              <w:rPr>
                <w:b/>
                <w:highlight w:val="green"/>
              </w:rPr>
              <w:t>Agreement:</w:t>
            </w:r>
          </w:p>
          <w:p w14:paraId="6ED293E1" w14:textId="77777777" w:rsidR="008901CC" w:rsidRDefault="008901CC" w:rsidP="00AD7984">
            <w:pPr>
              <w:pStyle w:val="af5"/>
              <w:widowControl/>
              <w:numPr>
                <w:ilvl w:val="0"/>
                <w:numId w:val="80"/>
              </w:numPr>
              <w:spacing w:after="180"/>
              <w:ind w:leftChars="0"/>
              <w:contextualSpacing/>
              <w:jc w:val="left"/>
            </w:pPr>
            <w:r>
              <w:t>For beam management, triggering of N&gt;1 aperiodic CSI-RS resource sets with different slot offsets with a single DCI message is NOT supported</w:t>
            </w:r>
          </w:p>
          <w:p w14:paraId="1F801354" w14:textId="77777777" w:rsidR="008901CC" w:rsidRDefault="008901CC" w:rsidP="008901CC">
            <w:pPr>
              <w:rPr>
                <w:lang w:eastAsia="x-none"/>
              </w:rPr>
            </w:pPr>
          </w:p>
          <w:p w14:paraId="0F724945" w14:textId="77777777" w:rsidR="008901CC" w:rsidRDefault="008901CC" w:rsidP="008901CC">
            <w:pPr>
              <w:rPr>
                <w:b/>
                <w:lang w:eastAsia="x-none"/>
              </w:rPr>
            </w:pPr>
            <w:r>
              <w:rPr>
                <w:b/>
                <w:highlight w:val="green"/>
                <w:lang w:eastAsia="x-none"/>
              </w:rPr>
              <w:t>Agreement:</w:t>
            </w:r>
          </w:p>
          <w:p w14:paraId="2E71A80C" w14:textId="77777777" w:rsidR="008901CC" w:rsidRDefault="008901CC" w:rsidP="00AD7984">
            <w:pPr>
              <w:pStyle w:val="af5"/>
              <w:widowControl/>
              <w:numPr>
                <w:ilvl w:val="0"/>
                <w:numId w:val="78"/>
              </w:numPr>
              <w:ind w:leftChars="0"/>
              <w:contextualSpacing/>
              <w:jc w:val="left"/>
              <w:rPr>
                <w:lang w:eastAsia="x-none"/>
              </w:rPr>
            </w:pPr>
            <w:r>
              <w:t>Maximum number of candidate TCI states configured for a CORESET is K_max</w:t>
            </w:r>
          </w:p>
          <w:p w14:paraId="59488EE1" w14:textId="77777777" w:rsidR="008901CC" w:rsidRDefault="008901CC" w:rsidP="00AD7984">
            <w:pPr>
              <w:pStyle w:val="af5"/>
              <w:widowControl/>
              <w:numPr>
                <w:ilvl w:val="1"/>
                <w:numId w:val="78"/>
              </w:numPr>
              <w:ind w:leftChars="0"/>
              <w:contextualSpacing/>
              <w:jc w:val="left"/>
            </w:pPr>
            <w:r>
              <w:t>K_max = M</w:t>
            </w:r>
          </w:p>
          <w:p w14:paraId="4F9E2242" w14:textId="77777777" w:rsidR="008901CC" w:rsidRDefault="008901CC" w:rsidP="00AD7984">
            <w:pPr>
              <w:pStyle w:val="af5"/>
              <w:widowControl/>
              <w:numPr>
                <w:ilvl w:val="2"/>
                <w:numId w:val="78"/>
              </w:numPr>
              <w:ind w:leftChars="0"/>
              <w:contextualSpacing/>
              <w:jc w:val="left"/>
            </w:pPr>
            <w:r>
              <w:t>Note that the value M is for configuration of TCI states only</w:t>
            </w:r>
          </w:p>
          <w:p w14:paraId="009513A0" w14:textId="77777777" w:rsidR="008901CC" w:rsidRDefault="008901CC" w:rsidP="00AD7984">
            <w:pPr>
              <w:pStyle w:val="af5"/>
              <w:widowControl/>
              <w:numPr>
                <w:ilvl w:val="2"/>
                <w:numId w:val="78"/>
              </w:numPr>
              <w:ind w:leftChars="0"/>
              <w:contextualSpacing/>
              <w:jc w:val="left"/>
            </w:pPr>
            <w:r>
              <w:t>Note: UE is not expected to track the K configured TCI states. The value of K is for configuration of TCI states only.</w:t>
            </w:r>
          </w:p>
          <w:p w14:paraId="721E85D6" w14:textId="77777777" w:rsidR="008901CC" w:rsidRDefault="008901CC" w:rsidP="008901CC">
            <w:pPr>
              <w:rPr>
                <w:lang w:eastAsia="x-none"/>
              </w:rPr>
            </w:pPr>
            <w:r>
              <w:rPr>
                <w:lang w:eastAsia="x-none"/>
              </w:rPr>
              <w:t>Include as part of LS to RAN2</w:t>
            </w:r>
          </w:p>
          <w:p w14:paraId="18016319" w14:textId="77777777" w:rsidR="008901CC" w:rsidRDefault="008901CC" w:rsidP="008901CC">
            <w:pPr>
              <w:rPr>
                <w:lang w:eastAsia="x-none"/>
              </w:rPr>
            </w:pPr>
          </w:p>
          <w:p w14:paraId="08437AF2" w14:textId="77777777" w:rsidR="008901CC" w:rsidRDefault="008901CC" w:rsidP="008901CC">
            <w:pPr>
              <w:rPr>
                <w:b/>
                <w:lang w:eastAsia="x-none"/>
              </w:rPr>
            </w:pPr>
            <w:r>
              <w:rPr>
                <w:b/>
                <w:highlight w:val="green"/>
                <w:lang w:eastAsia="x-none"/>
              </w:rPr>
              <w:t>Agreement:</w:t>
            </w:r>
          </w:p>
          <w:p w14:paraId="1FD0469F" w14:textId="77777777" w:rsidR="008901CC" w:rsidRDefault="008901CC" w:rsidP="008901CC">
            <w:pPr>
              <w:rPr>
                <w:lang w:eastAsia="x-none"/>
              </w:rPr>
            </w:pPr>
            <w:r>
              <w:rPr>
                <w:lang w:eastAsia="x-none"/>
              </w:rPr>
              <w:t xml:space="preserve">Include in LS to RAN2 in response to </w:t>
            </w:r>
            <w:hyperlink r:id="rId318" w:history="1">
              <w:r>
                <w:rPr>
                  <w:rStyle w:val="af3"/>
                  <w:lang w:eastAsia="x-none"/>
                </w:rPr>
                <w:t>R1-1800003</w:t>
              </w:r>
            </w:hyperlink>
            <w:r>
              <w:rPr>
                <w:lang w:eastAsia="x-none"/>
              </w:rPr>
              <w:t>: “These are candidate values that RAN1 is considering.”</w:t>
            </w:r>
          </w:p>
          <w:p w14:paraId="1431F7CA" w14:textId="77777777" w:rsidR="008901CC" w:rsidRDefault="008901CC" w:rsidP="008901CC">
            <w:pPr>
              <w:rPr>
                <w:lang w:eastAsia="x-none"/>
              </w:rPr>
            </w:pPr>
            <w:r>
              <w:rPr>
                <w:lang w:eastAsia="x-none"/>
              </w:rPr>
              <w:t>Downlink-related:</w:t>
            </w:r>
          </w:p>
          <w:p w14:paraId="5BFBB26F" w14:textId="77777777" w:rsidR="008901CC" w:rsidRDefault="008901CC" w:rsidP="00AD7984">
            <w:pPr>
              <w:pStyle w:val="af5"/>
              <w:widowControl/>
              <w:numPr>
                <w:ilvl w:val="1"/>
                <w:numId w:val="81"/>
              </w:numPr>
              <w:ind w:leftChars="0" w:left="1080"/>
              <w:contextualSpacing/>
              <w:jc w:val="left"/>
              <w:rPr>
                <w:lang w:eastAsia="x-none"/>
              </w:rPr>
            </w:pPr>
            <w:r>
              <w:t>Time between the ACK transmission for the PDSCH carrying the MAC-CE activation message and the time that the UE is able to apply the QCL assumption carried by the MAC-CE message. Following is based on assumption of 120 kHz SCS for slot duration. RAN1 will down select a single value per SCS among the following candidate values which may be based on UE capability.</w:t>
            </w:r>
          </w:p>
          <w:p w14:paraId="61F9330D" w14:textId="77777777" w:rsidR="008901CC" w:rsidRDefault="008901CC" w:rsidP="00AD7984">
            <w:pPr>
              <w:pStyle w:val="af5"/>
              <w:widowControl/>
              <w:numPr>
                <w:ilvl w:val="1"/>
                <w:numId w:val="81"/>
              </w:numPr>
              <w:ind w:leftChars="0" w:left="1080"/>
              <w:contextualSpacing/>
              <w:jc w:val="left"/>
            </w:pPr>
            <w:r>
              <w:t>For PDSCH</w:t>
            </w:r>
          </w:p>
          <w:p w14:paraId="302854B0" w14:textId="77777777" w:rsidR="008901CC" w:rsidRDefault="008901CC" w:rsidP="00AD7984">
            <w:pPr>
              <w:pStyle w:val="af5"/>
              <w:widowControl/>
              <w:numPr>
                <w:ilvl w:val="2"/>
                <w:numId w:val="81"/>
              </w:numPr>
              <w:ind w:leftChars="0" w:left="1800"/>
              <w:contextualSpacing/>
              <w:jc w:val="left"/>
            </w:pPr>
            <w:r>
              <w:t xml:space="preserve">Candidate values (slots): 8, 10, 20, 40, 80 (considering the minimum 10 ms periodicity for TRS in case of 80 slots) </w:t>
            </w:r>
          </w:p>
          <w:p w14:paraId="1645AB0C" w14:textId="77777777" w:rsidR="008901CC" w:rsidRDefault="008901CC" w:rsidP="00AD7984">
            <w:pPr>
              <w:pStyle w:val="af5"/>
              <w:widowControl/>
              <w:numPr>
                <w:ilvl w:val="1"/>
                <w:numId w:val="81"/>
              </w:numPr>
              <w:ind w:leftChars="0" w:left="1080"/>
              <w:contextualSpacing/>
              <w:jc w:val="left"/>
            </w:pPr>
            <w:r>
              <w:t>For PDCCH:</w:t>
            </w:r>
          </w:p>
          <w:p w14:paraId="09BFAD4D" w14:textId="77777777" w:rsidR="008901CC" w:rsidRDefault="008901CC" w:rsidP="00AD7984">
            <w:pPr>
              <w:pStyle w:val="af5"/>
              <w:widowControl/>
              <w:numPr>
                <w:ilvl w:val="2"/>
                <w:numId w:val="81"/>
              </w:numPr>
              <w:ind w:leftChars="0" w:left="1800"/>
              <w:contextualSpacing/>
              <w:jc w:val="left"/>
            </w:pPr>
            <w:r>
              <w:t xml:space="preserve">Candidate values (slots): 8, 10, 20, 40, 80 </w:t>
            </w:r>
          </w:p>
          <w:p w14:paraId="19681075" w14:textId="77777777" w:rsidR="008901CC" w:rsidRDefault="008901CC" w:rsidP="00AD7984">
            <w:pPr>
              <w:pStyle w:val="af5"/>
              <w:widowControl/>
              <w:numPr>
                <w:ilvl w:val="1"/>
                <w:numId w:val="81"/>
              </w:numPr>
              <w:ind w:leftChars="0" w:left="1080"/>
              <w:contextualSpacing/>
              <w:jc w:val="left"/>
            </w:pPr>
            <w:r>
              <w:t>For SP-CSI-RS:</w:t>
            </w:r>
          </w:p>
          <w:p w14:paraId="484C15CC" w14:textId="77777777" w:rsidR="008901CC" w:rsidRDefault="008901CC" w:rsidP="00AD7984">
            <w:pPr>
              <w:pStyle w:val="af5"/>
              <w:widowControl/>
              <w:numPr>
                <w:ilvl w:val="2"/>
                <w:numId w:val="81"/>
              </w:numPr>
              <w:ind w:leftChars="0" w:left="1800"/>
              <w:contextualSpacing/>
              <w:jc w:val="left"/>
            </w:pPr>
            <w:r>
              <w:t xml:space="preserve">Candidate values (slots): 8, 10, 20, 40, 80 </w:t>
            </w:r>
          </w:p>
          <w:p w14:paraId="29ECFCEA" w14:textId="77777777" w:rsidR="008901CC" w:rsidRDefault="008901CC" w:rsidP="008901CC">
            <w:pPr>
              <w:rPr>
                <w:lang w:eastAsia="x-none"/>
              </w:rPr>
            </w:pPr>
            <w:r>
              <w:rPr>
                <w:lang w:eastAsia="x-none"/>
              </w:rPr>
              <w:t>Uplink-related:</w:t>
            </w:r>
          </w:p>
          <w:p w14:paraId="03AF73A1" w14:textId="77777777" w:rsidR="008901CC" w:rsidRDefault="008901CC" w:rsidP="00AD7984">
            <w:pPr>
              <w:pStyle w:val="af5"/>
              <w:widowControl/>
              <w:numPr>
                <w:ilvl w:val="1"/>
                <w:numId w:val="81"/>
              </w:numPr>
              <w:ind w:leftChars="0" w:left="1080"/>
              <w:contextualSpacing/>
              <w:jc w:val="left"/>
              <w:rPr>
                <w:lang w:eastAsia="x-none"/>
              </w:rPr>
            </w:pPr>
            <w:r>
              <w:t>FFS</w:t>
            </w:r>
          </w:p>
          <w:p w14:paraId="7CF39A10"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rPr>
            </w:pPr>
          </w:p>
          <w:p w14:paraId="286A48F5" w14:textId="77777777" w:rsidR="008901CC" w:rsidRDefault="008901CC" w:rsidP="008901CC">
            <w:pPr>
              <w:pStyle w:val="af5"/>
              <w:ind w:leftChars="0" w:left="0"/>
              <w:rPr>
                <w:b/>
                <w:szCs w:val="20"/>
                <w:highlight w:val="green"/>
              </w:rPr>
            </w:pPr>
            <w:r>
              <w:rPr>
                <w:b/>
                <w:szCs w:val="20"/>
                <w:highlight w:val="green"/>
              </w:rPr>
              <w:t>Agreement:</w:t>
            </w:r>
          </w:p>
          <w:p w14:paraId="107D9D46" w14:textId="77777777" w:rsidR="008901CC" w:rsidRDefault="008901CC" w:rsidP="008901CC">
            <w:pPr>
              <w:pStyle w:val="af5"/>
              <w:ind w:leftChars="0" w:left="0"/>
              <w:rPr>
                <w:szCs w:val="20"/>
              </w:rPr>
            </w:pPr>
            <w:r>
              <w:rPr>
                <w:szCs w:val="20"/>
              </w:rPr>
              <w:t>For beam failure detection model, PHY performs detection of beam failure instances, and indicates a flag to higher layer if a beam failure instance is detected</w:t>
            </w:r>
          </w:p>
          <w:p w14:paraId="3E0737BC" w14:textId="77777777" w:rsidR="008901CC" w:rsidRDefault="008901CC" w:rsidP="00AD7984">
            <w:pPr>
              <w:pStyle w:val="af5"/>
              <w:widowControl/>
              <w:numPr>
                <w:ilvl w:val="0"/>
                <w:numId w:val="71"/>
              </w:numPr>
              <w:ind w:leftChars="0"/>
              <w:jc w:val="left"/>
              <w:rPr>
                <w:szCs w:val="20"/>
              </w:rPr>
            </w:pPr>
            <w:r>
              <w:rPr>
                <w:szCs w:val="20"/>
              </w:rPr>
              <w:t>FFS: When/Whether PHY needs to report candidate beam list and beam failure instance to MAC</w:t>
            </w:r>
          </w:p>
          <w:p w14:paraId="35F1EEB4" w14:textId="77777777" w:rsidR="008901CC" w:rsidRDefault="008901CC" w:rsidP="00AD7984">
            <w:pPr>
              <w:pStyle w:val="af5"/>
              <w:widowControl/>
              <w:numPr>
                <w:ilvl w:val="0"/>
                <w:numId w:val="71"/>
              </w:numPr>
              <w:ind w:leftChars="0"/>
              <w:jc w:val="left"/>
              <w:rPr>
                <w:szCs w:val="20"/>
              </w:rPr>
            </w:pPr>
            <w:r>
              <w:rPr>
                <w:szCs w:val="20"/>
              </w:rPr>
              <w:t>FFS: Whether non-beam failure instance is defined or is needed</w:t>
            </w:r>
          </w:p>
          <w:p w14:paraId="1D5F4D34" w14:textId="77777777" w:rsidR="008901CC" w:rsidRDefault="008901CC" w:rsidP="008901CC">
            <w:r>
              <w:t>Include as part of LS to RAN2</w:t>
            </w:r>
          </w:p>
          <w:p w14:paraId="6C218740" w14:textId="77777777" w:rsidR="008901CC" w:rsidRDefault="008901CC" w:rsidP="008901CC">
            <w:pPr>
              <w:rPr>
                <w:lang w:eastAsia="x-none"/>
              </w:rPr>
            </w:pPr>
          </w:p>
          <w:p w14:paraId="5D4E8767" w14:textId="77777777" w:rsidR="008901CC" w:rsidRDefault="008901CC" w:rsidP="008901CC">
            <w:pPr>
              <w:rPr>
                <w:b/>
                <w:lang w:eastAsia="x-none"/>
              </w:rPr>
            </w:pPr>
            <w:r>
              <w:rPr>
                <w:b/>
                <w:highlight w:val="green"/>
                <w:lang w:eastAsia="x-none"/>
              </w:rPr>
              <w:t>Agreement:</w:t>
            </w:r>
          </w:p>
          <w:p w14:paraId="28AD5CA7" w14:textId="77777777" w:rsidR="008901CC" w:rsidRDefault="008901CC" w:rsidP="008901CC">
            <w:r>
              <w:t>Change candidate beam selection model to the following alternatives:</w:t>
            </w:r>
          </w:p>
          <w:p w14:paraId="1DC82B2B" w14:textId="77777777" w:rsidR="008901CC" w:rsidRDefault="008901CC" w:rsidP="00AD7984">
            <w:pPr>
              <w:numPr>
                <w:ilvl w:val="0"/>
                <w:numId w:val="82"/>
              </w:numPr>
              <w:overflowPunct/>
              <w:autoSpaceDE/>
              <w:autoSpaceDN/>
              <w:adjustRightInd/>
              <w:spacing w:after="0"/>
              <w:ind w:left="1440"/>
              <w:textAlignment w:val="auto"/>
            </w:pPr>
            <w:r>
              <w:t>PHY performs L1-RSRP evaluation of each candidate new beam, provides to higher layer the subset of {beam RS index, L1-RSRP measurements} that satisfies the L1-RSRP threshold</w:t>
            </w:r>
          </w:p>
          <w:p w14:paraId="232CC273" w14:textId="77777777" w:rsidR="008901CC" w:rsidRDefault="008901CC" w:rsidP="00AD7984">
            <w:pPr>
              <w:numPr>
                <w:ilvl w:val="1"/>
                <w:numId w:val="82"/>
              </w:numPr>
              <w:overflowPunct/>
              <w:autoSpaceDE/>
              <w:autoSpaceDN/>
              <w:adjustRightInd/>
              <w:spacing w:after="0"/>
              <w:ind w:left="2160"/>
              <w:textAlignment w:val="auto"/>
            </w:pPr>
            <w:r>
              <w:t>RAN 1 expects higher layer to perform new candidate beam selection based on the subset of {beam RS index, RSRP measurements}</w:t>
            </w:r>
          </w:p>
          <w:p w14:paraId="072C879A" w14:textId="77777777" w:rsidR="008901CC" w:rsidRDefault="008901CC" w:rsidP="00AD7984">
            <w:pPr>
              <w:numPr>
                <w:ilvl w:val="0"/>
                <w:numId w:val="82"/>
              </w:numPr>
              <w:overflowPunct/>
              <w:autoSpaceDE/>
              <w:autoSpaceDN/>
              <w:adjustRightInd/>
              <w:spacing w:after="0"/>
              <w:ind w:left="1440"/>
              <w:textAlignment w:val="auto"/>
            </w:pPr>
            <w:r>
              <w:t>Note: The mapping between beam RS index(es) to PRACH resource(s)/sequence(s) is done in MAC</w:t>
            </w:r>
          </w:p>
          <w:p w14:paraId="525ADFE8" w14:textId="77777777" w:rsidR="008901CC" w:rsidRDefault="008901CC" w:rsidP="00AD7984">
            <w:pPr>
              <w:numPr>
                <w:ilvl w:val="0"/>
                <w:numId w:val="82"/>
              </w:numPr>
              <w:overflowPunct/>
              <w:autoSpaceDE/>
              <w:autoSpaceDN/>
              <w:adjustRightInd/>
              <w:spacing w:after="0"/>
              <w:ind w:left="1440"/>
              <w:textAlignment w:val="auto"/>
              <w:rPr>
                <w:szCs w:val="24"/>
                <w:lang w:eastAsia="x-none"/>
              </w:rPr>
            </w:pPr>
            <w:r>
              <w:rPr>
                <w:lang w:eastAsia="x-none"/>
              </w:rPr>
              <w:t xml:space="preserve">Support for </w:t>
            </w:r>
            <w:r>
              <w:t>candidate beam selection model is specified in the RAN2 specifications</w:t>
            </w:r>
          </w:p>
          <w:p w14:paraId="034CB3A2" w14:textId="77777777" w:rsidR="008901CC" w:rsidRDefault="008901CC" w:rsidP="008901CC">
            <w:r>
              <w:t>Include as part of LS to RAN2</w:t>
            </w:r>
          </w:p>
          <w:p w14:paraId="3093F3FE" w14:textId="77777777" w:rsidR="008901CC" w:rsidRDefault="008901CC" w:rsidP="008901CC">
            <w:pPr>
              <w:rPr>
                <w:sz w:val="24"/>
                <w:szCs w:val="24"/>
                <w:highlight w:val="yellow"/>
                <w:lang w:val="en-US"/>
              </w:rPr>
            </w:pPr>
          </w:p>
          <w:p w14:paraId="37041C36" w14:textId="77777777" w:rsidR="008901CC" w:rsidRDefault="008901CC" w:rsidP="008901CC">
            <w:pPr>
              <w:rPr>
                <w:b/>
                <w:highlight w:val="green"/>
              </w:rPr>
            </w:pPr>
            <w:r>
              <w:rPr>
                <w:b/>
                <w:highlight w:val="green"/>
              </w:rPr>
              <w:t>Agreement:</w:t>
            </w:r>
          </w:p>
          <w:p w14:paraId="33BB124B" w14:textId="77777777" w:rsidR="008901CC" w:rsidRDefault="008901CC" w:rsidP="008901CC">
            <w:pPr>
              <w:rPr>
                <w:i/>
              </w:rPr>
            </w:pPr>
            <w:r>
              <w:t xml:space="preserve">Behavior of </w:t>
            </w:r>
            <w:r>
              <w:rPr>
                <w:i/>
              </w:rPr>
              <w:t>Beam-failure-recovery-Timer</w:t>
            </w:r>
          </w:p>
          <w:p w14:paraId="2AB99672" w14:textId="77777777" w:rsidR="008901CC" w:rsidRDefault="008901CC" w:rsidP="00AD7984">
            <w:pPr>
              <w:numPr>
                <w:ilvl w:val="0"/>
                <w:numId w:val="83"/>
              </w:numPr>
              <w:overflowPunct/>
              <w:autoSpaceDE/>
              <w:autoSpaceDN/>
              <w:adjustRightInd/>
              <w:spacing w:after="0"/>
              <w:ind w:left="1440"/>
              <w:textAlignment w:val="auto"/>
            </w:pPr>
            <w:r>
              <w:t xml:space="preserve">Start </w:t>
            </w:r>
            <w:r>
              <w:rPr>
                <w:i/>
              </w:rPr>
              <w:t>Beam-failure-recovery-Timer</w:t>
            </w:r>
            <w:r>
              <w:t xml:space="preserve"> upon beam failure detection event declared by UE</w:t>
            </w:r>
          </w:p>
          <w:p w14:paraId="2CCD6D08" w14:textId="77777777" w:rsidR="008901CC" w:rsidRDefault="008901CC" w:rsidP="00AD7984">
            <w:pPr>
              <w:numPr>
                <w:ilvl w:val="0"/>
                <w:numId w:val="83"/>
              </w:numPr>
              <w:overflowPunct/>
              <w:autoSpaceDE/>
              <w:autoSpaceDN/>
              <w:adjustRightInd/>
              <w:spacing w:after="0"/>
              <w:ind w:left="1440"/>
              <w:textAlignment w:val="auto"/>
            </w:pPr>
            <w:r>
              <w:t xml:space="preserve">Stop </w:t>
            </w:r>
            <w:r>
              <w:rPr>
                <w:i/>
              </w:rPr>
              <w:t>Beam-failure-recovery-Timer</w:t>
            </w:r>
            <w:r>
              <w:t xml:space="preserve"> upon reception of gNB response for beam failure recovery request transmission</w:t>
            </w:r>
          </w:p>
          <w:p w14:paraId="5FDC88AC" w14:textId="77777777" w:rsidR="008901CC" w:rsidRDefault="008901CC" w:rsidP="008901CC">
            <w:r>
              <w:t>Include as part of LS to RAN2</w:t>
            </w:r>
          </w:p>
          <w:p w14:paraId="2A74143D"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2393543" w14:textId="77777777" w:rsidR="008901CC" w:rsidRDefault="008901CC" w:rsidP="008901CC">
            <w:pPr>
              <w:rPr>
                <w:highlight w:val="green"/>
              </w:rPr>
            </w:pPr>
            <w:r>
              <w:rPr>
                <w:b/>
                <w:highlight w:val="green"/>
              </w:rPr>
              <w:t>Agreement:</w:t>
            </w:r>
            <w:r>
              <w:rPr>
                <w:highlight w:val="green"/>
              </w:rPr>
              <w:t xml:space="preserve"> </w:t>
            </w:r>
          </w:p>
          <w:p w14:paraId="27BD21A9" w14:textId="77777777" w:rsidR="008901CC" w:rsidRDefault="008901CC" w:rsidP="00AD7984">
            <w:pPr>
              <w:numPr>
                <w:ilvl w:val="0"/>
                <w:numId w:val="83"/>
              </w:numPr>
              <w:overflowPunct/>
              <w:autoSpaceDE/>
              <w:autoSpaceDN/>
              <w:adjustRightInd/>
              <w:spacing w:after="0"/>
              <w:ind w:left="1440"/>
              <w:textAlignment w:val="auto"/>
            </w:pPr>
            <w:r>
              <w:t>From RAN1 perspective, contention-free PRACH-based beam failure recovery is considered unsuccessful when one of the following conditions is met</w:t>
            </w:r>
          </w:p>
          <w:p w14:paraId="1DC10D77" w14:textId="77777777" w:rsidR="008901CC" w:rsidRDefault="008901CC" w:rsidP="00AD7984">
            <w:pPr>
              <w:numPr>
                <w:ilvl w:val="1"/>
                <w:numId w:val="83"/>
              </w:numPr>
              <w:overflowPunct/>
              <w:autoSpaceDE/>
              <w:autoSpaceDN/>
              <w:adjustRightInd/>
              <w:spacing w:after="0"/>
              <w:ind w:left="2160"/>
              <w:textAlignment w:val="auto"/>
            </w:pPr>
            <w:r>
              <w:t xml:space="preserve">Upon expiry of </w:t>
            </w:r>
            <w:r>
              <w:rPr>
                <w:i/>
              </w:rPr>
              <w:t>Beam-failure-recovery-Timer</w:t>
            </w:r>
            <w:r>
              <w:t xml:space="preserve"> </w:t>
            </w:r>
          </w:p>
          <w:p w14:paraId="122E4322" w14:textId="77777777" w:rsidR="008901CC" w:rsidRDefault="008901CC" w:rsidP="00AD7984">
            <w:pPr>
              <w:numPr>
                <w:ilvl w:val="1"/>
                <w:numId w:val="83"/>
              </w:numPr>
              <w:overflowPunct/>
              <w:autoSpaceDE/>
              <w:autoSpaceDN/>
              <w:adjustRightInd/>
              <w:spacing w:after="0"/>
              <w:ind w:left="2160"/>
              <w:textAlignment w:val="auto"/>
            </w:pPr>
            <w:r>
              <w:t>Upon reaching max. # of BFRQ transmissions</w:t>
            </w:r>
          </w:p>
          <w:p w14:paraId="13D22BF9" w14:textId="77777777" w:rsidR="008901CC" w:rsidRDefault="008901CC" w:rsidP="008901CC">
            <w:pPr>
              <w:rPr>
                <w:szCs w:val="24"/>
              </w:rPr>
            </w:pPr>
            <w:r>
              <w:t>Include as part of LS to RAN2</w:t>
            </w:r>
          </w:p>
          <w:p w14:paraId="00EDA0EA"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742DFFD" w14:textId="77777777" w:rsidR="008901CC" w:rsidRDefault="008901CC" w:rsidP="008901CC">
            <w:pPr>
              <w:rPr>
                <w:highlight w:val="green"/>
                <w:lang w:eastAsia="x-none"/>
              </w:rPr>
            </w:pPr>
            <w:r>
              <w:rPr>
                <w:b/>
                <w:highlight w:val="green"/>
                <w:lang w:eastAsia="x-none"/>
              </w:rPr>
              <w:t>Agreement</w:t>
            </w:r>
            <w:r>
              <w:rPr>
                <w:highlight w:val="green"/>
                <w:lang w:eastAsia="x-none"/>
              </w:rPr>
              <w:t xml:space="preserve">: </w:t>
            </w:r>
          </w:p>
          <w:p w14:paraId="1B97C27B" w14:textId="77777777" w:rsidR="008901CC" w:rsidRDefault="008901CC" w:rsidP="00AD7984">
            <w:pPr>
              <w:pStyle w:val="af5"/>
              <w:widowControl/>
              <w:numPr>
                <w:ilvl w:val="0"/>
                <w:numId w:val="84"/>
              </w:numPr>
              <w:ind w:leftChars="0"/>
              <w:jc w:val="left"/>
              <w:rPr>
                <w:szCs w:val="20"/>
                <w:lang w:eastAsia="x-none"/>
              </w:rPr>
            </w:pPr>
            <w:r>
              <w:rPr>
                <w:szCs w:val="20"/>
              </w:rPr>
              <w:t xml:space="preserve">Indication of beam failure instance to higher layer is periodic and indication interval is determined by the shortest periodicity of BFD RS </w:t>
            </w:r>
            <w:r>
              <w:rPr>
                <w:rFonts w:ascii="Times" w:eastAsia="Batang" w:hAnsi="Times"/>
                <w:iCs/>
                <w:position w:val="-10"/>
                <w:sz w:val="20"/>
                <w:szCs w:val="20"/>
                <w:lang w:val="en-GB" w:eastAsia="x-none"/>
              </w:rPr>
              <w:object w:dxaOrig="240" w:dyaOrig="300" w14:anchorId="40EF26B3">
                <v:shape id="_x0000_i1186" type="#_x0000_t75" style="width:11.9pt;height:15.05pt" o:ole="">
                  <v:imagedata r:id="rId319" o:title=""/>
                </v:shape>
                <o:OLEObject Type="Embed" ProgID="Equation.3" ShapeID="_x0000_i1186" DrawAspect="Content" ObjectID="_1580906389" r:id="rId320"/>
              </w:object>
            </w:r>
            <w:r>
              <w:rPr>
                <w:iCs/>
                <w:szCs w:val="20"/>
              </w:rPr>
              <w:t xml:space="preserve">, </w:t>
            </w:r>
            <w:r>
              <w:rPr>
                <w:szCs w:val="20"/>
              </w:rPr>
              <w:t>which is also lower bounded by [10] ms.</w:t>
            </w:r>
          </w:p>
          <w:p w14:paraId="280CB842" w14:textId="77777777" w:rsidR="008901CC" w:rsidRDefault="008901CC" w:rsidP="00AD7984">
            <w:pPr>
              <w:pStyle w:val="af5"/>
              <w:widowControl/>
              <w:numPr>
                <w:ilvl w:val="1"/>
                <w:numId w:val="84"/>
              </w:numPr>
              <w:ind w:leftChars="0"/>
              <w:jc w:val="left"/>
              <w:rPr>
                <w:szCs w:val="20"/>
              </w:rPr>
            </w:pPr>
            <w:r>
              <w:rPr>
                <w:szCs w:val="20"/>
              </w:rPr>
              <w:t>Note: if the evaluation is below beam failure instance BLER threshold, there is no indication to higher layer.</w:t>
            </w:r>
          </w:p>
          <w:p w14:paraId="0B059213" w14:textId="77777777" w:rsidR="008901CC" w:rsidRDefault="008901CC" w:rsidP="00AD7984">
            <w:pPr>
              <w:pStyle w:val="af5"/>
              <w:widowControl/>
              <w:numPr>
                <w:ilvl w:val="0"/>
                <w:numId w:val="84"/>
              </w:numPr>
              <w:ind w:leftChars="0"/>
              <w:jc w:val="left"/>
              <w:rPr>
                <w:szCs w:val="20"/>
              </w:rPr>
            </w:pPr>
            <w:r>
              <w:rPr>
                <w:szCs w:val="20"/>
              </w:rPr>
              <w:t xml:space="preserve"> PHY provides to higher layer one or more sets of {beam RS index, L1-RSRP measurement} that satisfies the L1-RSRP threshold upon higher layer request.</w:t>
            </w:r>
          </w:p>
          <w:p w14:paraId="6FC18B10" w14:textId="77777777" w:rsidR="008901CC" w:rsidRDefault="008901CC" w:rsidP="00E03F0B">
            <w:pPr>
              <w:pStyle w:val="af5"/>
              <w:overflowPunct w:val="0"/>
              <w:autoSpaceDE w:val="0"/>
              <w:autoSpaceDN w:val="0"/>
              <w:adjustRightInd w:val="0"/>
              <w:ind w:leftChars="0" w:left="0"/>
              <w:textAlignment w:val="baseline"/>
              <w:rPr>
                <w:rFonts w:ascii="Times New Roman" w:hAnsi="Times New Roman"/>
                <w:b/>
                <w:sz w:val="22"/>
              </w:rPr>
            </w:pPr>
          </w:p>
          <w:p w14:paraId="6F00CC70" w14:textId="77777777" w:rsidR="003A0AF7" w:rsidRDefault="003A0AF7" w:rsidP="003A0AF7">
            <w:pPr>
              <w:rPr>
                <w:highlight w:val="green"/>
              </w:rPr>
            </w:pPr>
            <w:r>
              <w:rPr>
                <w:highlight w:val="green"/>
              </w:rPr>
              <w:t>Agreement:</w:t>
            </w:r>
          </w:p>
          <w:p w14:paraId="0CAFC69F" w14:textId="77777777" w:rsidR="003A0AF7" w:rsidRDefault="003A0AF7" w:rsidP="003A0AF7">
            <w:pPr>
              <w:rPr>
                <w:lang w:eastAsia="x-none"/>
              </w:rPr>
            </w:pPr>
            <w:r>
              <w:t>The following text in sub-band differential CQI should be changed in TS 38.214 section 5.2.2.1:</w:t>
            </w:r>
          </w:p>
          <w:p w14:paraId="4E6384D2" w14:textId="77777777" w:rsidR="003A0AF7" w:rsidRDefault="003A0AF7" w:rsidP="003A0AF7">
            <w:r>
              <w:t xml:space="preserve">For each sub-band index </w:t>
            </w:r>
            <w:r>
              <w:rPr>
                <w:i/>
              </w:rPr>
              <w:t>s,</w:t>
            </w:r>
            <w:r>
              <w:t xml:space="preserve"> a 2-bit sub-band differential CQI is defined as:</w:t>
            </w:r>
          </w:p>
          <w:p w14:paraId="5AEB5BEE" w14:textId="77777777" w:rsidR="003A0AF7" w:rsidRDefault="003A0AF7" w:rsidP="003A0AF7">
            <w:pPr>
              <w:pStyle w:val="B1"/>
              <w:spacing w:after="0"/>
            </w:pPr>
            <w:r>
              <w:t>-</w:t>
            </w:r>
            <w:r>
              <w:tab/>
              <w:t>Sub-band Offset level (</w:t>
            </w:r>
            <w:r>
              <w:rPr>
                <w:i/>
              </w:rPr>
              <w:t>s</w:t>
            </w:r>
            <w:r>
              <w:t>) = wideband CQI index – sub-band CQI index (</w:t>
            </w:r>
            <w:r>
              <w:rPr>
                <w:i/>
              </w:rPr>
              <w:t>s</w:t>
            </w:r>
            <w:r>
              <w:t xml:space="preserve">) </w:t>
            </w:r>
          </w:p>
          <w:p w14:paraId="1232AC08" w14:textId="77777777" w:rsidR="003A0AF7" w:rsidRDefault="003A0AF7" w:rsidP="003A0AF7">
            <w:r>
              <w:t>The mapping from the 2-bit wideband differential CQI values to the offset level is shown in Table 5.2.2.1-1</w:t>
            </w:r>
          </w:p>
          <w:p w14:paraId="3CFE57F8" w14:textId="77777777" w:rsidR="003A0AF7" w:rsidRDefault="003A0AF7" w:rsidP="003A0AF7">
            <w:pPr>
              <w:pStyle w:val="TH"/>
              <w:spacing w:before="0" w:after="0"/>
              <w:rPr>
                <w:color w:val="000000"/>
              </w:rPr>
            </w:pPr>
            <w:r>
              <w:rPr>
                <w:color w:val="000000"/>
              </w:rPr>
              <w:t xml:space="preserve">Table 5.2.2.1-1: Mapping </w:t>
            </w:r>
            <w:r>
              <w:rPr>
                <w:strike/>
                <w:color w:val="000000"/>
              </w:rPr>
              <w:t>spatial</w:t>
            </w:r>
            <w:r>
              <w:rPr>
                <w:color w:val="000000"/>
              </w:rPr>
              <w:t xml:space="preserve"> </w:t>
            </w:r>
            <w:r>
              <w:rPr>
                <w:color w:val="FF0000"/>
              </w:rPr>
              <w:t xml:space="preserve">sub-band </w:t>
            </w:r>
            <w:r>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3A0AF7" w14:paraId="28582B55" w14:textId="77777777" w:rsidTr="003A0AF7">
              <w:tc>
                <w:tcPr>
                  <w:tcW w:w="3260" w:type="dxa"/>
                  <w:tcBorders>
                    <w:top w:val="single" w:sz="4" w:space="0" w:color="auto"/>
                    <w:left w:val="single" w:sz="4" w:space="0" w:color="auto"/>
                    <w:bottom w:val="single" w:sz="4" w:space="0" w:color="auto"/>
                    <w:right w:val="single" w:sz="4" w:space="0" w:color="auto"/>
                  </w:tcBorders>
                  <w:hideMark/>
                </w:tcPr>
                <w:p w14:paraId="04818D41" w14:textId="77777777" w:rsidR="003A0AF7" w:rsidRDefault="003A0AF7">
                  <w:pPr>
                    <w:pStyle w:val="text"/>
                    <w:spacing w:after="0"/>
                    <w:jc w:val="center"/>
                    <w:rPr>
                      <w:color w:val="000000"/>
                      <w:sz w:val="20"/>
                    </w:rPr>
                  </w:pPr>
                  <w:r>
                    <w:rPr>
                      <w:strike/>
                      <w:color w:val="000000"/>
                      <w:sz w:val="20"/>
                    </w:rPr>
                    <w:t>spatial</w:t>
                  </w:r>
                  <w:r>
                    <w:rPr>
                      <w:color w:val="000000"/>
                      <w:sz w:val="20"/>
                    </w:rPr>
                    <w:t xml:space="preserve"> </w:t>
                  </w:r>
                  <w:r>
                    <w:rPr>
                      <w:color w:val="FF0000"/>
                      <w:sz w:val="20"/>
                    </w:rPr>
                    <w:t xml:space="preserve">sub-band </w:t>
                  </w:r>
                  <w:r>
                    <w:rPr>
                      <w:color w:val="000000"/>
                      <w:sz w:val="20"/>
                    </w:rPr>
                    <w:t>differential CQI value</w:t>
                  </w:r>
                </w:p>
              </w:tc>
              <w:tc>
                <w:tcPr>
                  <w:tcW w:w="3118" w:type="dxa"/>
                  <w:tcBorders>
                    <w:top w:val="single" w:sz="4" w:space="0" w:color="auto"/>
                    <w:left w:val="single" w:sz="4" w:space="0" w:color="auto"/>
                    <w:bottom w:val="single" w:sz="4" w:space="0" w:color="auto"/>
                    <w:right w:val="single" w:sz="4" w:space="0" w:color="auto"/>
                  </w:tcBorders>
                  <w:hideMark/>
                </w:tcPr>
                <w:p w14:paraId="7914A704" w14:textId="77777777" w:rsidR="003A0AF7" w:rsidRDefault="003A0AF7">
                  <w:pPr>
                    <w:pStyle w:val="text"/>
                    <w:spacing w:after="0"/>
                    <w:jc w:val="center"/>
                    <w:rPr>
                      <w:color w:val="000000"/>
                      <w:sz w:val="20"/>
                    </w:rPr>
                  </w:pPr>
                  <w:r>
                    <w:rPr>
                      <w:color w:val="FF0000"/>
                      <w:sz w:val="20"/>
                    </w:rPr>
                    <w:t xml:space="preserve"> </w:t>
                  </w:r>
                  <w:r>
                    <w:rPr>
                      <w:color w:val="000000"/>
                      <w:sz w:val="20"/>
                    </w:rPr>
                    <w:t>Offset level</w:t>
                  </w:r>
                </w:p>
              </w:tc>
            </w:tr>
            <w:tr w:rsidR="003A0AF7" w14:paraId="1F86583D" w14:textId="77777777" w:rsidTr="003A0AF7">
              <w:tc>
                <w:tcPr>
                  <w:tcW w:w="3260" w:type="dxa"/>
                  <w:tcBorders>
                    <w:top w:val="single" w:sz="4" w:space="0" w:color="auto"/>
                    <w:left w:val="single" w:sz="4" w:space="0" w:color="auto"/>
                    <w:bottom w:val="single" w:sz="4" w:space="0" w:color="auto"/>
                    <w:right w:val="single" w:sz="4" w:space="0" w:color="auto"/>
                  </w:tcBorders>
                  <w:hideMark/>
                </w:tcPr>
                <w:p w14:paraId="59831E7D" w14:textId="77777777" w:rsidR="003A0AF7" w:rsidRDefault="003A0AF7">
                  <w:pPr>
                    <w:pStyle w:val="text"/>
                    <w:spacing w:after="0"/>
                    <w:jc w:val="center"/>
                    <w:rPr>
                      <w:color w:val="000000"/>
                      <w:sz w:val="20"/>
                    </w:rPr>
                  </w:pPr>
                  <w:r>
                    <w:rPr>
                      <w:color w:val="000000"/>
                      <w:sz w:val="20"/>
                    </w:rPr>
                    <w:t>0</w:t>
                  </w:r>
                </w:p>
              </w:tc>
              <w:tc>
                <w:tcPr>
                  <w:tcW w:w="3118" w:type="dxa"/>
                  <w:tcBorders>
                    <w:top w:val="single" w:sz="4" w:space="0" w:color="auto"/>
                    <w:left w:val="single" w:sz="4" w:space="0" w:color="auto"/>
                    <w:bottom w:val="single" w:sz="4" w:space="0" w:color="auto"/>
                    <w:right w:val="single" w:sz="4" w:space="0" w:color="auto"/>
                  </w:tcBorders>
                  <w:hideMark/>
                </w:tcPr>
                <w:p w14:paraId="16358D9C" w14:textId="77777777" w:rsidR="003A0AF7" w:rsidRDefault="003A0AF7">
                  <w:pPr>
                    <w:pStyle w:val="text"/>
                    <w:spacing w:after="0"/>
                    <w:jc w:val="center"/>
                    <w:rPr>
                      <w:color w:val="000000"/>
                      <w:sz w:val="20"/>
                    </w:rPr>
                  </w:pPr>
                  <w:r>
                    <w:rPr>
                      <w:color w:val="000000"/>
                      <w:sz w:val="20"/>
                    </w:rPr>
                    <w:t>0</w:t>
                  </w:r>
                </w:p>
              </w:tc>
            </w:tr>
            <w:tr w:rsidR="003A0AF7" w14:paraId="2682CB6E" w14:textId="77777777" w:rsidTr="003A0AF7">
              <w:tc>
                <w:tcPr>
                  <w:tcW w:w="3260" w:type="dxa"/>
                  <w:tcBorders>
                    <w:top w:val="single" w:sz="4" w:space="0" w:color="auto"/>
                    <w:left w:val="single" w:sz="4" w:space="0" w:color="auto"/>
                    <w:bottom w:val="single" w:sz="4" w:space="0" w:color="auto"/>
                    <w:right w:val="single" w:sz="4" w:space="0" w:color="auto"/>
                  </w:tcBorders>
                  <w:hideMark/>
                </w:tcPr>
                <w:p w14:paraId="7FF3E955" w14:textId="77777777" w:rsidR="003A0AF7" w:rsidRDefault="003A0AF7">
                  <w:pPr>
                    <w:pStyle w:val="text"/>
                    <w:spacing w:after="0"/>
                    <w:jc w:val="center"/>
                    <w:rPr>
                      <w:color w:val="000000"/>
                      <w:sz w:val="20"/>
                    </w:rPr>
                  </w:pPr>
                  <w:r>
                    <w:rPr>
                      <w:color w:val="000000"/>
                      <w:sz w:val="20"/>
                    </w:rPr>
                    <w:t>1</w:t>
                  </w:r>
                </w:p>
              </w:tc>
              <w:tc>
                <w:tcPr>
                  <w:tcW w:w="3118" w:type="dxa"/>
                  <w:tcBorders>
                    <w:top w:val="single" w:sz="4" w:space="0" w:color="auto"/>
                    <w:left w:val="single" w:sz="4" w:space="0" w:color="auto"/>
                    <w:bottom w:val="single" w:sz="4" w:space="0" w:color="auto"/>
                    <w:right w:val="single" w:sz="4" w:space="0" w:color="auto"/>
                  </w:tcBorders>
                  <w:hideMark/>
                </w:tcPr>
                <w:p w14:paraId="4B4B6587" w14:textId="77777777" w:rsidR="003A0AF7" w:rsidRDefault="003A0AF7">
                  <w:pPr>
                    <w:pStyle w:val="text"/>
                    <w:spacing w:after="0"/>
                    <w:jc w:val="center"/>
                    <w:rPr>
                      <w:color w:val="000000"/>
                      <w:sz w:val="20"/>
                    </w:rPr>
                  </w:pPr>
                  <w:r>
                    <w:rPr>
                      <w:color w:val="000000"/>
                      <w:sz w:val="20"/>
                    </w:rPr>
                    <w:t>1</w:t>
                  </w:r>
                </w:p>
              </w:tc>
            </w:tr>
            <w:tr w:rsidR="003A0AF7" w14:paraId="66A8D805" w14:textId="77777777" w:rsidTr="003A0AF7">
              <w:tc>
                <w:tcPr>
                  <w:tcW w:w="3260" w:type="dxa"/>
                  <w:tcBorders>
                    <w:top w:val="single" w:sz="4" w:space="0" w:color="auto"/>
                    <w:left w:val="single" w:sz="4" w:space="0" w:color="auto"/>
                    <w:bottom w:val="single" w:sz="4" w:space="0" w:color="auto"/>
                    <w:right w:val="single" w:sz="4" w:space="0" w:color="auto"/>
                  </w:tcBorders>
                  <w:hideMark/>
                </w:tcPr>
                <w:p w14:paraId="02C2F735" w14:textId="77777777" w:rsidR="003A0AF7" w:rsidRDefault="003A0AF7">
                  <w:pPr>
                    <w:pStyle w:val="text"/>
                    <w:spacing w:after="0"/>
                    <w:jc w:val="center"/>
                    <w:rPr>
                      <w:color w:val="000000"/>
                      <w:sz w:val="20"/>
                    </w:rPr>
                  </w:pPr>
                  <w:r>
                    <w:rPr>
                      <w:color w:val="000000"/>
                      <w:sz w:val="20"/>
                    </w:rPr>
                    <w:t>2</w:t>
                  </w:r>
                </w:p>
              </w:tc>
              <w:tc>
                <w:tcPr>
                  <w:tcW w:w="3118" w:type="dxa"/>
                  <w:tcBorders>
                    <w:top w:val="single" w:sz="4" w:space="0" w:color="auto"/>
                    <w:left w:val="single" w:sz="4" w:space="0" w:color="auto"/>
                    <w:bottom w:val="single" w:sz="4" w:space="0" w:color="auto"/>
                    <w:right w:val="single" w:sz="4" w:space="0" w:color="auto"/>
                  </w:tcBorders>
                  <w:hideMark/>
                </w:tcPr>
                <w:p w14:paraId="0C92613B" w14:textId="77777777" w:rsidR="003A0AF7" w:rsidRDefault="003A0AF7">
                  <w:pPr>
                    <w:pStyle w:val="text"/>
                    <w:spacing w:after="0"/>
                    <w:jc w:val="center"/>
                    <w:rPr>
                      <w:color w:val="000000"/>
                      <w:sz w:val="20"/>
                    </w:rPr>
                  </w:pPr>
                  <w:r>
                    <w:rPr>
                      <w:rFonts w:cs="Times"/>
                      <w:color w:val="000000"/>
                      <w:sz w:val="20"/>
                    </w:rPr>
                    <w:t xml:space="preserve">≥ </w:t>
                  </w:r>
                  <w:r>
                    <w:rPr>
                      <w:color w:val="000000"/>
                      <w:sz w:val="20"/>
                    </w:rPr>
                    <w:t>2</w:t>
                  </w:r>
                </w:p>
              </w:tc>
            </w:tr>
            <w:tr w:rsidR="003A0AF7" w14:paraId="5A70A211" w14:textId="77777777" w:rsidTr="003A0AF7">
              <w:tc>
                <w:tcPr>
                  <w:tcW w:w="3260" w:type="dxa"/>
                  <w:tcBorders>
                    <w:top w:val="single" w:sz="4" w:space="0" w:color="auto"/>
                    <w:left w:val="single" w:sz="4" w:space="0" w:color="auto"/>
                    <w:bottom w:val="single" w:sz="4" w:space="0" w:color="auto"/>
                    <w:right w:val="single" w:sz="4" w:space="0" w:color="auto"/>
                  </w:tcBorders>
                  <w:hideMark/>
                </w:tcPr>
                <w:p w14:paraId="76742280" w14:textId="77777777" w:rsidR="003A0AF7" w:rsidRDefault="003A0AF7">
                  <w:pPr>
                    <w:pStyle w:val="text"/>
                    <w:spacing w:after="0"/>
                    <w:jc w:val="center"/>
                    <w:rPr>
                      <w:color w:val="000000"/>
                      <w:sz w:val="20"/>
                    </w:rPr>
                  </w:pPr>
                  <w:r>
                    <w:rPr>
                      <w:color w:val="000000"/>
                      <w:sz w:val="20"/>
                    </w:rPr>
                    <w:t>3</w:t>
                  </w:r>
                </w:p>
              </w:tc>
              <w:tc>
                <w:tcPr>
                  <w:tcW w:w="3118" w:type="dxa"/>
                  <w:tcBorders>
                    <w:top w:val="single" w:sz="4" w:space="0" w:color="auto"/>
                    <w:left w:val="single" w:sz="4" w:space="0" w:color="auto"/>
                    <w:bottom w:val="single" w:sz="4" w:space="0" w:color="auto"/>
                    <w:right w:val="single" w:sz="4" w:space="0" w:color="auto"/>
                  </w:tcBorders>
                  <w:hideMark/>
                </w:tcPr>
                <w:p w14:paraId="605C9297" w14:textId="77777777" w:rsidR="003A0AF7" w:rsidRDefault="003A0AF7">
                  <w:pPr>
                    <w:pStyle w:val="text"/>
                    <w:spacing w:after="0"/>
                    <w:jc w:val="center"/>
                    <w:rPr>
                      <w:color w:val="000000"/>
                      <w:sz w:val="20"/>
                    </w:rPr>
                  </w:pPr>
                  <w:r>
                    <w:rPr>
                      <w:rFonts w:cs="Times"/>
                      <w:color w:val="000000"/>
                      <w:sz w:val="20"/>
                    </w:rPr>
                    <w:t>≤</w:t>
                  </w:r>
                  <w:r>
                    <w:rPr>
                      <w:color w:val="000000"/>
                      <w:sz w:val="20"/>
                    </w:rPr>
                    <w:t>-1</w:t>
                  </w:r>
                </w:p>
              </w:tc>
            </w:tr>
          </w:tbl>
          <w:p w14:paraId="2E063FA4" w14:textId="77777777" w:rsidR="003A0AF7" w:rsidRDefault="003A0AF7" w:rsidP="003A0AF7">
            <w:pPr>
              <w:rPr>
                <w:rFonts w:ascii="Times" w:eastAsia="Batang" w:hAnsi="Times"/>
                <w:lang w:eastAsia="x-none"/>
              </w:rPr>
            </w:pPr>
          </w:p>
          <w:p w14:paraId="40C44BC6" w14:textId="77777777" w:rsidR="003A0AF7" w:rsidRDefault="003A0AF7" w:rsidP="003A0AF7">
            <w:pPr>
              <w:rPr>
                <w:lang w:eastAsia="x-none"/>
              </w:rPr>
            </w:pPr>
            <w:r>
              <w:rPr>
                <w:highlight w:val="green"/>
                <w:lang w:eastAsia="x-none"/>
              </w:rPr>
              <w:t>Agreement:</w:t>
            </w:r>
          </w:p>
          <w:p w14:paraId="459BB290" w14:textId="77777777" w:rsidR="003A0AF7" w:rsidRDefault="003A0AF7" w:rsidP="003A0AF7">
            <w:pPr>
              <w:rPr>
                <w:lang w:eastAsia="x-none"/>
              </w:rPr>
            </w:pPr>
            <w:r>
              <w:rPr>
                <w:lang w:eastAsia="x-none"/>
              </w:rPr>
              <w:t>Make the following text change for CQI assumption definition to 38.214</w:t>
            </w:r>
          </w:p>
          <w:p w14:paraId="011E0AAB" w14:textId="77777777" w:rsidR="003A0AF7" w:rsidRDefault="003A0AF7" w:rsidP="003A0AF7">
            <w:r>
              <w:t xml:space="preserve"> “The bandwidth as configured for </w:t>
            </w:r>
            <w:r>
              <w:rPr>
                <w:strike/>
                <w:color w:val="FF0000"/>
              </w:rPr>
              <w:t xml:space="preserve">the PDSCH reception </w:t>
            </w:r>
            <w:r>
              <w:rPr>
                <w:color w:val="00B050"/>
              </w:rPr>
              <w:t>the corresponding CQI report</w:t>
            </w:r>
            <w:r>
              <w:t>”.</w:t>
            </w:r>
          </w:p>
          <w:p w14:paraId="788BF91E" w14:textId="77777777" w:rsidR="003A0AF7" w:rsidRDefault="003A0AF7" w:rsidP="003A0AF7">
            <w:pPr>
              <w:rPr>
                <w:lang w:eastAsia="x-none"/>
              </w:rPr>
            </w:pPr>
          </w:p>
          <w:p w14:paraId="2CE0DA2E" w14:textId="77777777" w:rsidR="003A0AF7" w:rsidRDefault="003A0AF7" w:rsidP="003A0AF7">
            <w:pPr>
              <w:rPr>
                <w:lang w:eastAsia="x-none"/>
              </w:rPr>
            </w:pPr>
            <w:r>
              <w:rPr>
                <w:highlight w:val="green"/>
                <w:lang w:eastAsia="x-none"/>
              </w:rPr>
              <w:t>Agreement:</w:t>
            </w:r>
          </w:p>
          <w:p w14:paraId="491ED37A" w14:textId="77777777" w:rsidR="003A0AF7" w:rsidRDefault="003A0AF7" w:rsidP="003A0AF7">
            <w:pPr>
              <w:rPr>
                <w:lang w:eastAsia="x-none"/>
              </w:rPr>
            </w:pPr>
            <w:r>
              <w:rPr>
                <w:lang w:eastAsia="x-none"/>
              </w:rPr>
              <w:t>Agree to the following text proposal for 38.214 section 5.2.2.1.1</w:t>
            </w:r>
          </w:p>
          <w:p w14:paraId="3EA3D513" w14:textId="77777777" w:rsidR="003A0AF7" w:rsidRDefault="003A0AF7" w:rsidP="003A0AF7">
            <w:pPr>
              <w:jc w:val="both"/>
              <w:rPr>
                <w:color w:val="000000"/>
                <w:lang w:val="en-US"/>
              </w:rPr>
            </w:pPr>
            <w:r>
              <w:rPr>
                <w:color w:val="000000"/>
                <w:lang w:val="en-US"/>
              </w:rPr>
              <w:t>In the CSI reference resource, the UE shall assume the following for the purpose of deriving the CQI index</w:t>
            </w:r>
            <w:r>
              <w:rPr>
                <w:color w:val="000000"/>
              </w:rPr>
              <w:t>, and if also configured, PMI and RI</w:t>
            </w:r>
            <w:r>
              <w:rPr>
                <w:color w:val="000000"/>
                <w:lang w:val="en-US"/>
              </w:rPr>
              <w:t>:</w:t>
            </w:r>
          </w:p>
          <w:p w14:paraId="2E320701" w14:textId="77777777" w:rsidR="003A0AF7" w:rsidRDefault="003A0AF7" w:rsidP="003A0AF7">
            <w:pPr>
              <w:pStyle w:val="B1"/>
              <w:spacing w:after="0"/>
              <w:jc w:val="both"/>
              <w:rPr>
                <w:color w:val="000000"/>
                <w:lang w:val="en-US"/>
              </w:rPr>
            </w:pPr>
            <w:r>
              <w:rPr>
                <w:color w:val="000000"/>
                <w:lang w:val="en-US"/>
              </w:rPr>
              <w:t>-</w:t>
            </w:r>
            <w:r>
              <w:rPr>
                <w:color w:val="000000"/>
                <w:lang w:val="en-US"/>
              </w:rPr>
              <w:tab/>
              <w:t>The first 2 OFDM symbols are occupied by control signaling</w:t>
            </w:r>
          </w:p>
          <w:p w14:paraId="504387AE" w14:textId="77777777" w:rsidR="003A0AF7" w:rsidRDefault="003A0AF7" w:rsidP="003A0AF7">
            <w:pPr>
              <w:pStyle w:val="B1"/>
              <w:spacing w:after="0"/>
              <w:jc w:val="both"/>
              <w:rPr>
                <w:color w:val="000000"/>
                <w:lang w:val="en-US"/>
              </w:rPr>
            </w:pPr>
            <w:r>
              <w:rPr>
                <w:color w:val="000000"/>
                <w:lang w:val="en-US"/>
              </w:rPr>
              <w:t>-</w:t>
            </w:r>
            <w:r>
              <w:rPr>
                <w:color w:val="000000"/>
                <w:lang w:val="en-US"/>
              </w:rPr>
              <w:tab/>
              <w:t>The number of PDSCH and DM-RS symbols is equal to 12.</w:t>
            </w:r>
          </w:p>
          <w:p w14:paraId="49B901A4" w14:textId="77777777" w:rsidR="003A0AF7" w:rsidRDefault="003A0AF7" w:rsidP="003A0AF7">
            <w:pPr>
              <w:rPr>
                <w:lang w:val="en-US" w:eastAsia="x-none"/>
              </w:rPr>
            </w:pPr>
          </w:p>
          <w:p w14:paraId="5980CBD7" w14:textId="77777777" w:rsidR="003A0AF7" w:rsidRDefault="003A0AF7" w:rsidP="003A0AF7">
            <w:pPr>
              <w:rPr>
                <w:lang w:eastAsia="x-none"/>
              </w:rPr>
            </w:pPr>
            <w:r>
              <w:rPr>
                <w:highlight w:val="green"/>
                <w:lang w:eastAsia="x-none"/>
              </w:rPr>
              <w:t>Agreement:</w:t>
            </w:r>
          </w:p>
          <w:p w14:paraId="3D18DA16" w14:textId="77777777" w:rsidR="003A0AF7" w:rsidRDefault="003A0AF7" w:rsidP="003A0AF7">
            <w:pPr>
              <w:rPr>
                <w:lang w:eastAsia="x-none"/>
              </w:rPr>
            </w:pPr>
            <w:r>
              <w:rPr>
                <w:lang w:eastAsia="x-none"/>
              </w:rPr>
              <w:t>Agree to the following text proposal for 38.214 section 5.2.2.1.1 regarding the CQI assumption:</w:t>
            </w:r>
          </w:p>
          <w:p w14:paraId="7D7355CE" w14:textId="77777777" w:rsidR="003A0AF7" w:rsidRDefault="003A0AF7" w:rsidP="003A0AF7">
            <w:pPr>
              <w:pStyle w:val="B1"/>
              <w:spacing w:after="0"/>
              <w:ind w:left="0" w:firstLine="0"/>
              <w:jc w:val="both"/>
              <w:rPr>
                <w:color w:val="000000"/>
                <w:lang w:val="en-US"/>
              </w:rPr>
            </w:pPr>
            <w:r>
              <w:rPr>
                <w:color w:val="000000"/>
                <w:lang w:val="en-US"/>
              </w:rPr>
              <w:t>Assume PRB bundling size of 2 PRB</w:t>
            </w:r>
          </w:p>
          <w:p w14:paraId="4CAFBB8B" w14:textId="77777777" w:rsidR="003A0AF7" w:rsidRDefault="003A0AF7" w:rsidP="003A0AF7">
            <w:pPr>
              <w:pStyle w:val="B1"/>
              <w:spacing w:after="0"/>
              <w:ind w:left="0" w:firstLine="0"/>
              <w:jc w:val="both"/>
              <w:rPr>
                <w:color w:val="000000"/>
                <w:lang w:val="en-US"/>
              </w:rPr>
            </w:pPr>
            <w:r>
              <w:rPr>
                <w:color w:val="000000"/>
                <w:lang w:val="en-US"/>
              </w:rPr>
              <w:t>Assume no PTRS overhead</w:t>
            </w:r>
          </w:p>
          <w:p w14:paraId="0CBA9925" w14:textId="77777777" w:rsidR="003A0AF7" w:rsidRDefault="003A0AF7" w:rsidP="003A0AF7">
            <w:pPr>
              <w:rPr>
                <w:lang w:eastAsia="x-none"/>
              </w:rPr>
            </w:pPr>
          </w:p>
          <w:p w14:paraId="6D91C527" w14:textId="77777777" w:rsidR="003A0AF7" w:rsidRDefault="003A0AF7" w:rsidP="003A0AF7">
            <w:pPr>
              <w:rPr>
                <w:szCs w:val="28"/>
                <w:highlight w:val="green"/>
                <w:lang w:eastAsia="x-none"/>
              </w:rPr>
            </w:pPr>
            <w:r>
              <w:rPr>
                <w:szCs w:val="28"/>
                <w:highlight w:val="green"/>
                <w:lang w:eastAsia="x-none"/>
              </w:rPr>
              <w:t>Agreement:</w:t>
            </w:r>
          </w:p>
          <w:p w14:paraId="0C456986" w14:textId="77777777" w:rsidR="003A0AF7" w:rsidRDefault="003A0AF7" w:rsidP="003A0AF7">
            <w:pPr>
              <w:rPr>
                <w:szCs w:val="28"/>
                <w:lang w:eastAsia="x-none"/>
              </w:rPr>
            </w:pPr>
            <w:r>
              <w:rPr>
                <w:szCs w:val="28"/>
              </w:rPr>
              <w:t>The work assumption of reusing the LTE CQI table for maximum modulation order of 256QAM for eMBB is confirmed</w:t>
            </w:r>
          </w:p>
          <w:p w14:paraId="5DEDF300"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C901F1E" w14:textId="77777777" w:rsidR="003A0AF7" w:rsidRDefault="003A0AF7" w:rsidP="003A0AF7">
            <w:pPr>
              <w:rPr>
                <w:b/>
                <w:highlight w:val="green"/>
                <w:lang w:eastAsia="x-none"/>
              </w:rPr>
            </w:pPr>
            <w:r>
              <w:rPr>
                <w:b/>
                <w:highlight w:val="green"/>
                <w:lang w:eastAsia="x-none"/>
              </w:rPr>
              <w:t>Agreement:</w:t>
            </w:r>
          </w:p>
          <w:p w14:paraId="10068CC1" w14:textId="77777777" w:rsidR="003A0AF7" w:rsidRDefault="003A0AF7" w:rsidP="003A0AF7">
            <w:pPr>
              <w:rPr>
                <w:lang w:eastAsia="x-none"/>
              </w:rPr>
            </w:pPr>
            <w:r>
              <w:rPr>
                <w:lang w:eastAsia="x-none"/>
              </w:rPr>
              <w:t>The following text proposal is agreed for Section 5.2.2.3.1 of 38.214</w:t>
            </w:r>
          </w:p>
          <w:p w14:paraId="66528D32" w14:textId="77777777" w:rsidR="003A0AF7" w:rsidRDefault="003A0AF7" w:rsidP="003A0AF7">
            <w:pPr>
              <w:rPr>
                <w:color w:val="000000"/>
              </w:rPr>
            </w:pPr>
            <w:bookmarkStart w:id="14" w:name="_Hlk497309579"/>
            <w:r>
              <w:rPr>
                <w:color w:val="000000"/>
                <w:lang w:eastAsia="ja-JP"/>
              </w:rPr>
              <w:t xml:space="preserve">The UE </w:t>
            </w:r>
            <w:r>
              <w:rPr>
                <w:color w:val="000000"/>
              </w:rPr>
              <w:t>may be configured the CSI-RS in same OFDM symbols as SS/PBCH block, but not in the same PRBs.</w:t>
            </w:r>
          </w:p>
          <w:bookmarkEnd w:id="14"/>
          <w:p w14:paraId="07FFA324" w14:textId="77777777" w:rsidR="003A0AF7" w:rsidRDefault="003A0AF7" w:rsidP="003A0AF7">
            <w:pPr>
              <w:rPr>
                <w:rFonts w:eastAsia="Batang"/>
                <w:lang w:eastAsia="x-none"/>
              </w:rPr>
            </w:pPr>
            <w:r>
              <w:rPr>
                <w:color w:val="000000"/>
              </w:rPr>
              <w:t xml:space="preserve">The UE may be configured the CSI-RS in same OFDM symbols as SS/PBCH block, but not in the same PRBs, if the higher layer parameter </w:t>
            </w:r>
            <w:r>
              <w:rPr>
                <w:i/>
                <w:color w:val="000000"/>
              </w:rPr>
              <w:t>NrofPorts</w:t>
            </w:r>
            <w:r>
              <w:rPr>
                <w:color w:val="000000"/>
              </w:rPr>
              <w:t xml:space="preserve"> is configured as 1 or 2.</w:t>
            </w:r>
          </w:p>
          <w:p w14:paraId="752245BC" w14:textId="77777777" w:rsidR="003A0AF7" w:rsidRDefault="003A0AF7" w:rsidP="003A0AF7">
            <w:pPr>
              <w:rPr>
                <w:szCs w:val="24"/>
                <w:lang w:eastAsia="x-none"/>
              </w:rPr>
            </w:pPr>
          </w:p>
          <w:p w14:paraId="3EDA3D33" w14:textId="77777777" w:rsidR="003A0AF7" w:rsidRDefault="003A0AF7" w:rsidP="003A0AF7">
            <w:pPr>
              <w:rPr>
                <w:b/>
                <w:lang w:eastAsia="x-none"/>
              </w:rPr>
            </w:pPr>
            <w:r>
              <w:rPr>
                <w:b/>
                <w:highlight w:val="green"/>
                <w:lang w:eastAsia="x-none"/>
              </w:rPr>
              <w:t>Agreement:</w:t>
            </w:r>
          </w:p>
          <w:p w14:paraId="556AA9C3" w14:textId="77777777" w:rsidR="003A0AF7" w:rsidRDefault="003A0AF7" w:rsidP="003A0AF7">
            <w:pPr>
              <w:rPr>
                <w:lang w:eastAsia="x-none"/>
              </w:rPr>
            </w:pPr>
            <w:r>
              <w:rPr>
                <w:lang w:eastAsia="x-none"/>
              </w:rPr>
              <w:t>The following text proposal is agreed for Section 5.1.6.1.2 of 38.214:</w:t>
            </w:r>
          </w:p>
          <w:p w14:paraId="77FF8EAE" w14:textId="77777777" w:rsidR="003A0AF7" w:rsidRDefault="003A0AF7" w:rsidP="003A0AF7">
            <w:pPr>
              <w:spacing w:line="276" w:lineRule="auto"/>
            </w:pPr>
            <w:r>
              <w:rPr>
                <w:color w:val="000000"/>
              </w:rPr>
              <w:t xml:space="preserve">The UE may be configured to use the same OFDM symbols for the CSI-RS and SSB/PBCH when those are spatially quasi co-located and </w:t>
            </w:r>
            <w:r>
              <w:rPr>
                <w:strike/>
                <w:color w:val="000000"/>
              </w:rPr>
              <w:t>resource elements</w:t>
            </w:r>
            <w:r>
              <w:rPr>
                <w:color w:val="000000"/>
              </w:rPr>
              <w:t xml:space="preserve"> PRBs associated with CSI-RS are the outside of PRBs configured for SSB/PBCH.</w:t>
            </w:r>
          </w:p>
          <w:p w14:paraId="2211982F" w14:textId="77777777" w:rsidR="003A0AF7" w:rsidRDefault="003A0AF7" w:rsidP="003A0AF7">
            <w:pPr>
              <w:rPr>
                <w:rFonts w:eastAsia="Batang"/>
                <w:sz w:val="28"/>
                <w:szCs w:val="24"/>
                <w:lang w:eastAsia="x-none"/>
              </w:rPr>
            </w:pPr>
          </w:p>
          <w:p w14:paraId="1807F701" w14:textId="77777777" w:rsidR="003A0AF7" w:rsidRDefault="003A0AF7" w:rsidP="003A0AF7">
            <w:pPr>
              <w:rPr>
                <w:b/>
                <w:lang w:eastAsia="x-none"/>
              </w:rPr>
            </w:pPr>
            <w:r>
              <w:rPr>
                <w:b/>
                <w:highlight w:val="green"/>
                <w:lang w:eastAsia="x-none"/>
              </w:rPr>
              <w:t>Agreement:</w:t>
            </w:r>
          </w:p>
          <w:p w14:paraId="049B901F" w14:textId="77777777" w:rsidR="003A0AF7" w:rsidRDefault="003A0AF7" w:rsidP="003A0AF7">
            <w:pPr>
              <w:rPr>
                <w:lang w:eastAsia="x-none"/>
              </w:rPr>
            </w:pPr>
            <w:r>
              <w:rPr>
                <w:lang w:eastAsia="x-none"/>
              </w:rPr>
              <w:t>The following text proposal is agreed for Section 5.2.2.3.1 of 38.214:</w:t>
            </w:r>
          </w:p>
          <w:p w14:paraId="5EF4B5EC" w14:textId="77777777" w:rsidR="003A0AF7" w:rsidRDefault="003A0AF7" w:rsidP="003A0AF7">
            <w:pPr>
              <w:rPr>
                <w:lang w:eastAsia="x-none"/>
              </w:rPr>
            </w:pPr>
            <w:r>
              <w:rPr>
                <w:color w:val="000000"/>
                <w:lang w:eastAsia="ja-JP"/>
              </w:rPr>
              <w:t xml:space="preserve">The UE </w:t>
            </w:r>
            <w:r>
              <w:rPr>
                <w:color w:val="000000"/>
              </w:rPr>
              <w:t>may be configured the CSI-RS in same OFDM symbols as CORESET, but not in the same PRBs.</w:t>
            </w:r>
          </w:p>
          <w:p w14:paraId="6CF41591" w14:textId="77777777" w:rsidR="003A0AF7" w:rsidRDefault="003A0AF7" w:rsidP="003A0AF7">
            <w:pPr>
              <w:rPr>
                <w:lang w:eastAsia="x-none"/>
              </w:rPr>
            </w:pPr>
            <w:r>
              <w:rPr>
                <w:lang w:eastAsia="x-none"/>
              </w:rPr>
              <w:t>The following text proposal is agreed for Section 5.1.6.1.2 of 38.214:</w:t>
            </w:r>
          </w:p>
          <w:p w14:paraId="6AEC5F06" w14:textId="77777777" w:rsidR="003A0AF7" w:rsidRDefault="003A0AF7" w:rsidP="003A0AF7">
            <w:pPr>
              <w:spacing w:line="276" w:lineRule="auto"/>
              <w:rPr>
                <w:color w:val="000000"/>
              </w:rPr>
            </w:pPr>
            <w:r>
              <w:rPr>
                <w:color w:val="000000"/>
              </w:rPr>
              <w:t>The UE may be configured to use the same OFDM symbols for the CSI-RS and CORESET when those are spatially quasi co-located and PRBs associated with CSI-RS are the outside of PRBs configured for CORESET.</w:t>
            </w:r>
          </w:p>
          <w:p w14:paraId="0906530F" w14:textId="77777777" w:rsidR="003A0AF7" w:rsidRDefault="003A0AF7" w:rsidP="003A0AF7">
            <w:pPr>
              <w:rPr>
                <w:rFonts w:eastAsia="Batang"/>
                <w:sz w:val="28"/>
                <w:szCs w:val="24"/>
                <w:lang w:eastAsia="x-none"/>
              </w:rPr>
            </w:pPr>
          </w:p>
          <w:p w14:paraId="52AD0CE3" w14:textId="77777777" w:rsidR="003A0AF7" w:rsidRDefault="003A0AF7" w:rsidP="003A0AF7">
            <w:pPr>
              <w:rPr>
                <w:b/>
                <w:lang w:eastAsia="x-none"/>
              </w:rPr>
            </w:pPr>
            <w:r>
              <w:rPr>
                <w:b/>
                <w:highlight w:val="green"/>
                <w:lang w:eastAsia="x-none"/>
              </w:rPr>
              <w:t>Agreement:</w:t>
            </w:r>
          </w:p>
          <w:p w14:paraId="53D44145" w14:textId="77777777" w:rsidR="003A0AF7" w:rsidRDefault="003A0AF7" w:rsidP="00AD7984">
            <w:pPr>
              <w:pStyle w:val="RAN1bullet1"/>
              <w:numPr>
                <w:ilvl w:val="0"/>
                <w:numId w:val="85"/>
              </w:numPr>
              <w:spacing w:afterLines="50" w:after="120"/>
              <w:rPr>
                <w:szCs w:val="20"/>
                <w:lang w:eastAsia="ja-JP"/>
              </w:rPr>
            </w:pPr>
            <w:r>
              <w:rPr>
                <w:szCs w:val="20"/>
              </w:rPr>
              <w:t xml:space="preserve">For </w:t>
            </w:r>
            <w:r>
              <w:rPr>
                <w:rFonts w:ascii="Times New Roman" w:hAnsi="Times New Roman"/>
                <w:szCs w:val="20"/>
              </w:rPr>
              <w:t>multiplexing between CSI-RS and CORESET,</w:t>
            </w:r>
            <w:r>
              <w:rPr>
                <w:szCs w:val="20"/>
              </w:rPr>
              <w:t xml:space="preserve"> follow the current description in TS38.214 and remove the corresponding parts from TS38.211, which means that the bandwidths of CSI-RS and CORESET/SSB shall be configured exclusively (i.e. no assumptions on CSI-RS RE puncturing at UE side).</w:t>
            </w:r>
          </w:p>
          <w:p w14:paraId="10D8E7FC" w14:textId="77777777" w:rsidR="003A0AF7" w:rsidRDefault="003A0AF7" w:rsidP="003A0AF7">
            <w:pPr>
              <w:rPr>
                <w:lang w:eastAsia="x-none"/>
              </w:rPr>
            </w:pPr>
            <w:r>
              <w:rPr>
                <w:lang w:eastAsia="x-none"/>
              </w:rPr>
              <w:t xml:space="preserve">Text proposal: in Section 7.4.1.5.3 of </w:t>
            </w:r>
            <w:r>
              <w:rPr>
                <w:lang w:eastAsia="zh-CN"/>
              </w:rPr>
              <w:t xml:space="preserve"> </w:t>
            </w:r>
            <w:r>
              <w:rPr>
                <w:i/>
                <w:lang w:eastAsia="ko-KR"/>
              </w:rPr>
              <w:t>TS38.211</w:t>
            </w:r>
          </w:p>
          <w:p w14:paraId="6C4861F2" w14:textId="77777777" w:rsidR="003A0AF7" w:rsidRDefault="003A0AF7" w:rsidP="003A0AF7">
            <w:pPr>
              <w:keepNext/>
              <w:keepLines/>
              <w:spacing w:before="120"/>
              <w:ind w:left="1701" w:hanging="1701"/>
              <w:outlineLvl w:val="4"/>
              <w:rPr>
                <w:rFonts w:ascii="Arial" w:hAnsi="Arial"/>
                <w:szCs w:val="24"/>
              </w:rPr>
            </w:pPr>
            <w:r>
              <w:rPr>
                <w:rFonts w:ascii="Arial" w:hAnsi="Arial"/>
              </w:rPr>
              <w:t>7.4.1.5.3</w:t>
            </w:r>
            <w:r>
              <w:rPr>
                <w:rFonts w:ascii="Arial" w:hAnsi="Arial"/>
              </w:rPr>
              <w:tab/>
              <w:t>Mapping to physical resources</w:t>
            </w:r>
          </w:p>
          <w:p w14:paraId="2FE271FB" w14:textId="77777777" w:rsidR="003A0AF7" w:rsidRDefault="003A0AF7" w:rsidP="003A0AF7">
            <w:pPr>
              <w:rPr>
                <w:rFonts w:ascii="Times" w:hAnsi="Times"/>
              </w:rPr>
            </w:pPr>
            <w:r>
              <w:t xml:space="preserve">For each CSI-RS component configured, the UE shall assume the sequence </w:t>
            </w:r>
            <w:r>
              <w:rPr>
                <w:rFonts w:ascii="Times" w:eastAsia="Batang" w:hAnsi="Times"/>
                <w:position w:val="-10"/>
                <w:szCs w:val="24"/>
              </w:rPr>
              <w:object w:dxaOrig="465" w:dyaOrig="300" w14:anchorId="31AC7C1B">
                <v:shape id="_x0000_i1187" type="#_x0000_t75" style="width:23.15pt;height:15.05pt" o:ole="">
                  <v:imagedata r:id="rId321" o:title=""/>
                </v:shape>
                <o:OLEObject Type="Embed" ProgID="Equation.3" ShapeID="_x0000_i1187" DrawAspect="Content" ObjectID="_1580906390" r:id="rId322"/>
              </w:object>
            </w:r>
            <w:r>
              <w:t xml:space="preserve"> being mapped to physical resources according to </w:t>
            </w:r>
          </w:p>
          <w:p w14:paraId="1D3B87C5" w14:textId="77777777" w:rsidR="003A0AF7" w:rsidRDefault="003A0AF7" w:rsidP="003A0AF7">
            <w:pPr>
              <w:keepLines/>
              <w:tabs>
                <w:tab w:val="center" w:pos="4536"/>
                <w:tab w:val="right" w:pos="9072"/>
              </w:tabs>
              <w:jc w:val="center"/>
              <w:rPr>
                <w:noProof/>
                <w:position w:val="-10"/>
              </w:rPr>
            </w:pPr>
            <w:r>
              <w:rPr>
                <w:rFonts w:ascii="Times" w:eastAsia="Batang" w:hAnsi="Times"/>
                <w:noProof/>
                <w:position w:val="-38"/>
                <w:szCs w:val="24"/>
              </w:rPr>
              <w:object w:dxaOrig="2775" w:dyaOrig="1020" w14:anchorId="4121D626">
                <v:shape id="_x0000_i1188" type="#_x0000_t75" style="width:139pt;height:50.7pt" o:ole="">
                  <v:imagedata r:id="rId323" o:title=""/>
                </v:shape>
                <o:OLEObject Type="Embed" ProgID="Equation.3" ShapeID="_x0000_i1188" DrawAspect="Content" ObjectID="_1580906391" r:id="rId324"/>
              </w:object>
            </w:r>
          </w:p>
          <w:p w14:paraId="0FD46563" w14:textId="77777777" w:rsidR="003A0AF7" w:rsidRDefault="003A0AF7" w:rsidP="003A0AF7">
            <w:pPr>
              <w:rPr>
                <w:lang w:eastAsia="zh-CN"/>
              </w:rPr>
            </w:pPr>
            <w:r>
              <w:t xml:space="preserve">Resource elements </w:t>
            </w:r>
            <w:r>
              <w:rPr>
                <w:strike/>
                <w:color w:val="FF0000"/>
              </w:rPr>
              <w:t xml:space="preserve">overlapping with a configured CORESET or </w:t>
            </w:r>
            <w:r>
              <w:t>declared as 'reserved' according to clause 4.4.3 shall be counted in the mapping process but not assumed to be used for transmission of CSI-RS.</w:t>
            </w:r>
          </w:p>
          <w:p w14:paraId="6242521E" w14:textId="77777777" w:rsidR="003A0AF7" w:rsidRDefault="003A0AF7" w:rsidP="003A0AF7">
            <w:pPr>
              <w:rPr>
                <w:sz w:val="28"/>
                <w:lang w:eastAsia="x-none"/>
              </w:rPr>
            </w:pPr>
          </w:p>
          <w:p w14:paraId="255529DC" w14:textId="77777777" w:rsidR="003A0AF7" w:rsidRDefault="003A0AF7" w:rsidP="003A0AF7">
            <w:pPr>
              <w:rPr>
                <w:lang w:eastAsia="zh-CN"/>
              </w:rPr>
            </w:pPr>
            <w:r>
              <w:rPr>
                <w:highlight w:val="green"/>
                <w:lang w:eastAsia="zh-CN"/>
              </w:rPr>
              <w:t>Agreement:</w:t>
            </w:r>
          </w:p>
          <w:p w14:paraId="4F33920C" w14:textId="77777777" w:rsidR="003A0AF7" w:rsidRDefault="003A0AF7" w:rsidP="003A0AF7">
            <w:pPr>
              <w:rPr>
                <w:rFonts w:eastAsia="Microsoft YaHei"/>
                <w:lang w:eastAsia="zh-CN"/>
              </w:rPr>
            </w:pPr>
            <w:r>
              <w:rPr>
                <w:rFonts w:eastAsia="Microsoft YaHei"/>
                <w:lang w:eastAsia="zh-CN"/>
              </w:rPr>
              <w:t xml:space="preserve">Accept the following modification of </w:t>
            </w:r>
            <w:r>
              <w:rPr>
                <w:rFonts w:eastAsia="Microsoft YaHei"/>
                <w:color w:val="FF0000"/>
                <w:lang w:eastAsia="zh-CN"/>
              </w:rPr>
              <w:t xml:space="preserve">Section 7.4.1.5.3 </w:t>
            </w:r>
            <w:r>
              <w:rPr>
                <w:rFonts w:eastAsia="Microsoft YaHei"/>
                <w:lang w:eastAsia="zh-CN"/>
              </w:rPr>
              <w:t>in 38.211:</w:t>
            </w:r>
          </w:p>
          <w:p w14:paraId="0876A7E3" w14:textId="77777777" w:rsidR="003A0AF7" w:rsidRDefault="003A0AF7" w:rsidP="003A0AF7">
            <w:pPr>
              <w:rPr>
                <w:rFonts w:eastAsia="Microsoft YaHei"/>
                <w:strike/>
                <w:color w:val="FF0000"/>
                <w:lang w:eastAsia="zh-CN"/>
              </w:rPr>
            </w:pPr>
            <w:r>
              <w:t xml:space="preserve">The UE is not expected to receive </w:t>
            </w:r>
            <w:r>
              <w:rPr>
                <w:strike/>
                <w:color w:val="FF0000"/>
              </w:rPr>
              <w:t>a</w:t>
            </w:r>
            <w:r>
              <w:rPr>
                <w:color w:val="FF0000"/>
              </w:rPr>
              <w:t xml:space="preserve"> CSI-RS and DMRS on the same resource elements.</w:t>
            </w:r>
            <w:r>
              <w:t xml:space="preserve"> </w:t>
            </w:r>
            <w:r>
              <w:rPr>
                <w:strike/>
                <w:color w:val="FF0000"/>
              </w:rPr>
              <w:t xml:space="preserve">in resource elements overlapping with configured </w:t>
            </w:r>
            <w:r>
              <w:rPr>
                <w:rFonts w:eastAsia="Microsoft YaHei"/>
                <w:strike/>
                <w:color w:val="FF0000"/>
                <w:lang w:eastAsia="zh-CN"/>
              </w:rPr>
              <w:t>DM-RS</w:t>
            </w:r>
            <w:r>
              <w:rPr>
                <w:strike/>
                <w:color w:val="FF0000"/>
              </w:rPr>
              <w:t xml:space="preserve">  </w:t>
            </w:r>
          </w:p>
          <w:p w14:paraId="4B13548E"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F9FA20E" w14:textId="77777777" w:rsidR="003A0AF7" w:rsidRDefault="003A0AF7" w:rsidP="003A0AF7">
            <w:pPr>
              <w:rPr>
                <w:b/>
                <w:lang w:eastAsia="x-none"/>
              </w:rPr>
            </w:pPr>
            <w:r>
              <w:rPr>
                <w:b/>
                <w:lang w:eastAsia="x-none"/>
              </w:rPr>
              <w:t>Conclusion:</w:t>
            </w:r>
          </w:p>
          <w:p w14:paraId="6A18BE16" w14:textId="77777777" w:rsidR="003A0AF7" w:rsidRDefault="003A0AF7" w:rsidP="003A0AF7">
            <w:pPr>
              <w:pStyle w:val="af5"/>
              <w:adjustRightInd w:val="0"/>
              <w:snapToGrid w:val="0"/>
              <w:ind w:leftChars="0" w:left="0"/>
              <w:rPr>
                <w:szCs w:val="20"/>
                <w:lang w:eastAsia="x-none"/>
              </w:rPr>
            </w:pPr>
            <w:r>
              <w:rPr>
                <w:szCs w:val="20"/>
              </w:rPr>
              <w:t xml:space="preserve">On the support of indicating two starting OFDM symbol positions for non-contiguous NZP CSI-RS mapping, include as part of an LS to RAN2 to inform them that the RRC signalling should support indication of up to two starting OFDM symbol positions and it is up to RAN2 to decide on the detailed signalling (relevant RRC parameter: </w:t>
            </w:r>
            <w:r>
              <w:rPr>
                <w:i/>
                <w:szCs w:val="20"/>
              </w:rPr>
              <w:t>CSI_RS_resourcemapping</w:t>
            </w:r>
            <w:r>
              <w:rPr>
                <w:szCs w:val="20"/>
              </w:rPr>
              <w:t>)</w:t>
            </w:r>
          </w:p>
          <w:p w14:paraId="52414B60" w14:textId="77777777" w:rsidR="003A0AF7" w:rsidRDefault="003A0AF7" w:rsidP="003A0AF7">
            <w:pPr>
              <w:rPr>
                <w:szCs w:val="24"/>
                <w:lang w:eastAsia="x-none"/>
              </w:rPr>
            </w:pPr>
          </w:p>
          <w:p w14:paraId="2DF5859B" w14:textId="77777777" w:rsidR="003A0AF7" w:rsidRDefault="003A0AF7" w:rsidP="003A0AF7">
            <w:pPr>
              <w:rPr>
                <w:b/>
                <w:lang w:eastAsia="x-none"/>
              </w:rPr>
            </w:pPr>
            <w:r>
              <w:rPr>
                <w:b/>
                <w:highlight w:val="green"/>
                <w:lang w:eastAsia="x-none"/>
              </w:rPr>
              <w:t>Agreement:</w:t>
            </w:r>
          </w:p>
          <w:p w14:paraId="3F135C15" w14:textId="77777777" w:rsidR="003A0AF7" w:rsidRDefault="003A0AF7" w:rsidP="003A0AF7">
            <w:r>
              <w:t>Remove Pc-PDCCH from RRC parameter list for NZP-CSI-RS and add clarification on 0dB power offset between CSI-RS for beam failure detection and PDCCH DMRS</w:t>
            </w:r>
          </w:p>
          <w:p w14:paraId="64C0641F" w14:textId="77777777" w:rsidR="003A0AF7" w:rsidRDefault="003A0AF7" w:rsidP="003A0AF7">
            <w:pPr>
              <w:rPr>
                <w:sz w:val="18"/>
                <w:lang w:eastAsia="x-none"/>
              </w:rPr>
            </w:pPr>
          </w:p>
          <w:p w14:paraId="43CDF8F1" w14:textId="77777777" w:rsidR="003A0AF7" w:rsidRDefault="003A0AF7" w:rsidP="003A0AF7">
            <w:pPr>
              <w:rPr>
                <w:sz w:val="18"/>
                <w:lang w:eastAsia="x-none"/>
              </w:rPr>
            </w:pPr>
            <w:r>
              <w:rPr>
                <w:rStyle w:val="af3"/>
                <w:b/>
              </w:rPr>
              <w:t>R1-1801096</w:t>
            </w:r>
            <w:r>
              <w:rPr>
                <w:lang w:eastAsia="x-none"/>
              </w:rPr>
              <w:tab/>
              <w:t>Feature lead summary #2 of CSI-RS</w:t>
            </w:r>
            <w:r>
              <w:rPr>
                <w:lang w:eastAsia="x-none"/>
              </w:rPr>
              <w:tab/>
              <w:t>Huawei, HiSilicon</w:t>
            </w:r>
          </w:p>
          <w:p w14:paraId="4FD3FCCF" w14:textId="77777777" w:rsidR="003A0AF7" w:rsidRDefault="003A0AF7" w:rsidP="003A0AF7">
            <w:pPr>
              <w:rPr>
                <w:sz w:val="18"/>
                <w:lang w:eastAsia="x-none"/>
              </w:rPr>
            </w:pPr>
          </w:p>
          <w:p w14:paraId="12966113" w14:textId="77777777" w:rsidR="003A0AF7" w:rsidRDefault="003A0AF7" w:rsidP="003A0AF7">
            <w:pPr>
              <w:tabs>
                <w:tab w:val="left" w:pos="2585"/>
              </w:tabs>
              <w:snapToGrid w:val="0"/>
              <w:rPr>
                <w:b/>
              </w:rPr>
            </w:pPr>
            <w:r>
              <w:rPr>
                <w:b/>
                <w:highlight w:val="green"/>
              </w:rPr>
              <w:t>Agreement:</w:t>
            </w:r>
          </w:p>
          <w:p w14:paraId="2E16E182" w14:textId="77777777" w:rsidR="003A0AF7" w:rsidRDefault="003A0AF7" w:rsidP="00AD7984">
            <w:pPr>
              <w:pStyle w:val="15"/>
              <w:numPr>
                <w:ilvl w:val="0"/>
                <w:numId w:val="86"/>
              </w:numPr>
              <w:adjustRightInd w:val="0"/>
              <w:snapToGrid w:val="0"/>
              <w:spacing w:after="0" w:line="240" w:lineRule="auto"/>
              <w:ind w:leftChars="0"/>
              <w:rPr>
                <w:lang w:val="en-US"/>
              </w:rPr>
            </w:pPr>
            <w:r>
              <w:rPr>
                <w:lang w:val="en-US"/>
              </w:rPr>
              <w:t>Indication mechanism of aperiodic ZP CSI-RS is RRC + DCI</w:t>
            </w:r>
          </w:p>
          <w:p w14:paraId="3ED5F645" w14:textId="77777777" w:rsidR="003A0AF7" w:rsidRDefault="003A0AF7" w:rsidP="00AD7984">
            <w:pPr>
              <w:pStyle w:val="15"/>
              <w:numPr>
                <w:ilvl w:val="0"/>
                <w:numId w:val="86"/>
              </w:numPr>
              <w:adjustRightInd w:val="0"/>
              <w:snapToGrid w:val="0"/>
              <w:spacing w:after="0" w:line="240" w:lineRule="auto"/>
              <w:ind w:leftChars="0"/>
              <w:rPr>
                <w:lang w:val="en-US"/>
              </w:rPr>
            </w:pPr>
            <w:r>
              <w:rPr>
                <w:lang w:val="en-US"/>
              </w:rPr>
              <w:t>Each triggering state of “ZP CSI-RS trigger” in DCI is to trigger one ZP CSI-RS resource set</w:t>
            </w:r>
          </w:p>
          <w:p w14:paraId="315577D4" w14:textId="77777777" w:rsidR="003A0AF7" w:rsidRDefault="003A0AF7" w:rsidP="00AD7984">
            <w:pPr>
              <w:pStyle w:val="af5"/>
              <w:widowControl/>
              <w:numPr>
                <w:ilvl w:val="1"/>
                <w:numId w:val="86"/>
              </w:numPr>
              <w:adjustRightInd w:val="0"/>
              <w:snapToGrid w:val="0"/>
              <w:ind w:leftChars="0" w:left="1260"/>
              <w:rPr>
                <w:szCs w:val="20"/>
                <w:lang w:val="en-GB"/>
              </w:rPr>
            </w:pPr>
            <w:r>
              <w:rPr>
                <w:szCs w:val="20"/>
              </w:rPr>
              <w:t>A state is reserved for not triggering aperiodic ZP CSI-RS</w:t>
            </w:r>
          </w:p>
          <w:p w14:paraId="36E2D3C9" w14:textId="77777777" w:rsidR="003A0AF7" w:rsidRDefault="003A0AF7" w:rsidP="00AD7984">
            <w:pPr>
              <w:pStyle w:val="15"/>
              <w:numPr>
                <w:ilvl w:val="0"/>
                <w:numId w:val="86"/>
              </w:numPr>
              <w:adjustRightInd w:val="0"/>
              <w:snapToGrid w:val="0"/>
              <w:spacing w:after="0" w:line="240" w:lineRule="auto"/>
              <w:ind w:leftChars="0"/>
              <w:rPr>
                <w:lang w:val="en-US"/>
              </w:rPr>
            </w:pPr>
            <w:r>
              <w:rPr>
                <w:lang w:val="en-US"/>
              </w:rPr>
              <w:t xml:space="preserve">All the resources in a ZP CSI-RS resource set are configured with the same </w:t>
            </w:r>
            <w:r>
              <w:rPr>
                <w:i/>
                <w:lang w:val="en-US"/>
              </w:rPr>
              <w:t>ResourceConfigType</w:t>
            </w:r>
            <w:r>
              <w:rPr>
                <w:lang w:val="en-US"/>
              </w:rPr>
              <w:t xml:space="preserve"> (periodic or aperiodic)</w:t>
            </w:r>
          </w:p>
          <w:p w14:paraId="36E3A2B5" w14:textId="77777777" w:rsidR="003A0AF7" w:rsidRDefault="003A0AF7" w:rsidP="00AD7984">
            <w:pPr>
              <w:pStyle w:val="15"/>
              <w:numPr>
                <w:ilvl w:val="0"/>
                <w:numId w:val="86"/>
              </w:numPr>
              <w:adjustRightInd w:val="0"/>
              <w:snapToGrid w:val="0"/>
              <w:spacing w:after="0" w:line="240" w:lineRule="auto"/>
              <w:ind w:leftChars="0"/>
              <w:rPr>
                <w:lang w:val="en-US"/>
              </w:rPr>
            </w:pPr>
            <w:r>
              <w:rPr>
                <w:lang w:val="en-US"/>
              </w:rPr>
              <w:t>The bit-length of DCI field “ZP CSI-RS trigger” depends on the number of aperiodic ZP CSI-RS resource sets configured (up to 2 bits)</w:t>
            </w:r>
          </w:p>
          <w:p w14:paraId="55E5C7AE" w14:textId="77777777" w:rsidR="003A0AF7" w:rsidRDefault="003A0AF7" w:rsidP="00AD7984">
            <w:pPr>
              <w:pStyle w:val="15"/>
              <w:numPr>
                <w:ilvl w:val="0"/>
                <w:numId w:val="86"/>
              </w:numPr>
              <w:adjustRightInd w:val="0"/>
              <w:snapToGrid w:val="0"/>
              <w:spacing w:after="0" w:line="240" w:lineRule="auto"/>
              <w:ind w:leftChars="0"/>
              <w:rPr>
                <w:lang w:val="en-US"/>
              </w:rPr>
            </w:pPr>
            <w:r>
              <w:rPr>
                <w:lang w:val="en-US"/>
              </w:rPr>
              <w:t>The maximum number of aperiodic ZP CSI-RS resource sets configured per BWP is 3</w:t>
            </w:r>
          </w:p>
          <w:p w14:paraId="6B2A3473" w14:textId="77777777" w:rsidR="003A0AF7" w:rsidRDefault="003A0AF7" w:rsidP="003A0AF7">
            <w:pPr>
              <w:rPr>
                <w:sz w:val="18"/>
                <w:szCs w:val="24"/>
                <w:lang w:eastAsia="x-none"/>
              </w:rPr>
            </w:pPr>
          </w:p>
          <w:p w14:paraId="4D2B229A" w14:textId="77777777" w:rsidR="003A0AF7" w:rsidRDefault="003A0AF7" w:rsidP="003A0AF7">
            <w:pPr>
              <w:rPr>
                <w:b/>
                <w:color w:val="FF0000"/>
                <w:lang w:eastAsia="x-none"/>
              </w:rPr>
            </w:pPr>
            <w:r>
              <w:rPr>
                <w:b/>
                <w:color w:val="FF0000"/>
                <w:lang w:eastAsia="x-none"/>
              </w:rPr>
              <w:t>Include as part of LS to RAN2</w:t>
            </w:r>
          </w:p>
          <w:p w14:paraId="0ADB4D7C"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A3831DE" w14:textId="77777777" w:rsidR="003A0AF7" w:rsidRDefault="003A0AF7" w:rsidP="003A0AF7">
            <w:pPr>
              <w:rPr>
                <w:sz w:val="18"/>
                <w:lang w:eastAsia="x-none"/>
              </w:rPr>
            </w:pPr>
          </w:p>
          <w:p w14:paraId="78DDBE61" w14:textId="77777777" w:rsidR="003A0AF7" w:rsidRDefault="003A0AF7" w:rsidP="003A0AF7">
            <w:pPr>
              <w:tabs>
                <w:tab w:val="left" w:pos="2585"/>
              </w:tabs>
              <w:snapToGrid w:val="0"/>
            </w:pPr>
            <w:r>
              <w:rPr>
                <w:b/>
                <w:i/>
                <w:highlight w:val="green"/>
              </w:rPr>
              <w:t>Agreement:</w:t>
            </w:r>
          </w:p>
          <w:p w14:paraId="6DDD79EF" w14:textId="77777777" w:rsidR="003A0AF7" w:rsidRDefault="003A0AF7" w:rsidP="00AD7984">
            <w:pPr>
              <w:pStyle w:val="af5"/>
              <w:widowControl/>
              <w:numPr>
                <w:ilvl w:val="0"/>
                <w:numId w:val="87"/>
              </w:numPr>
              <w:tabs>
                <w:tab w:val="left" w:pos="2585"/>
              </w:tabs>
              <w:adjustRightInd w:val="0"/>
              <w:snapToGrid w:val="0"/>
              <w:ind w:leftChars="0"/>
              <w:rPr>
                <w:szCs w:val="20"/>
              </w:rPr>
            </w:pPr>
            <w:r>
              <w:rPr>
                <w:szCs w:val="20"/>
              </w:rPr>
              <w:t xml:space="preserve">Add the following RRC parameters for ZP CSI-RS </w:t>
            </w:r>
          </w:p>
          <w:tbl>
            <w:tblPr>
              <w:tblW w:w="5000" w:type="pct"/>
              <w:tblLook w:val="04A0" w:firstRow="1" w:lastRow="0" w:firstColumn="1" w:lastColumn="0" w:noHBand="0" w:noVBand="1"/>
            </w:tblPr>
            <w:tblGrid>
              <w:gridCol w:w="547"/>
              <w:gridCol w:w="505"/>
              <w:gridCol w:w="220"/>
              <w:gridCol w:w="220"/>
              <w:gridCol w:w="220"/>
              <w:gridCol w:w="1182"/>
              <w:gridCol w:w="405"/>
              <w:gridCol w:w="1182"/>
              <w:gridCol w:w="757"/>
              <w:gridCol w:w="972"/>
              <w:gridCol w:w="348"/>
              <w:gridCol w:w="531"/>
              <w:gridCol w:w="505"/>
              <w:gridCol w:w="2095"/>
              <w:gridCol w:w="279"/>
            </w:tblGrid>
            <w:tr w:rsidR="003A0AF7" w14:paraId="55353020" w14:textId="77777777" w:rsidTr="003A0AF7">
              <w:trPr>
                <w:trHeight w:val="450"/>
              </w:trPr>
              <w:tc>
                <w:tcPr>
                  <w:tcW w:w="432" w:type="pct"/>
                  <w:tcBorders>
                    <w:top w:val="single" w:sz="4" w:space="0" w:color="auto"/>
                    <w:left w:val="single" w:sz="4" w:space="0" w:color="auto"/>
                    <w:bottom w:val="single" w:sz="4" w:space="0" w:color="auto"/>
                    <w:right w:val="single" w:sz="4" w:space="0" w:color="auto"/>
                  </w:tcBorders>
                  <w:vAlign w:val="center"/>
                  <w:hideMark/>
                </w:tcPr>
                <w:p w14:paraId="649BB8D6" w14:textId="77777777" w:rsidR="003A0AF7" w:rsidRDefault="003A0AF7">
                  <w:pPr>
                    <w:jc w:val="center"/>
                    <w:rPr>
                      <w:rFonts w:ascii="Arial" w:eastAsia="SimSun" w:hAnsi="Arial" w:cs="Arial"/>
                      <w:sz w:val="16"/>
                      <w:szCs w:val="16"/>
                    </w:rPr>
                  </w:pPr>
                  <w:r>
                    <w:rPr>
                      <w:rFonts w:ascii="Arial" w:eastAsia="SimSun" w:hAnsi="Arial" w:cs="Arial"/>
                      <w:sz w:val="16"/>
                      <w:szCs w:val="16"/>
                    </w:rPr>
                    <w:t>PDSCH</w:t>
                  </w:r>
                </w:p>
              </w:tc>
              <w:tc>
                <w:tcPr>
                  <w:tcW w:w="282" w:type="pct"/>
                  <w:tcBorders>
                    <w:top w:val="single" w:sz="4" w:space="0" w:color="auto"/>
                    <w:left w:val="nil"/>
                    <w:bottom w:val="single" w:sz="4" w:space="0" w:color="auto"/>
                    <w:right w:val="single" w:sz="4" w:space="0" w:color="auto"/>
                  </w:tcBorders>
                  <w:vAlign w:val="center"/>
                  <w:hideMark/>
                </w:tcPr>
                <w:p w14:paraId="450EE30D" w14:textId="77777777" w:rsidR="003A0AF7" w:rsidRDefault="003A0AF7">
                  <w:pPr>
                    <w:jc w:val="center"/>
                    <w:rPr>
                      <w:rFonts w:ascii="Arial" w:eastAsia="SimSun" w:hAnsi="Arial" w:cs="Arial"/>
                      <w:sz w:val="16"/>
                      <w:szCs w:val="16"/>
                    </w:rPr>
                  </w:pPr>
                  <w:r>
                    <w:rPr>
                      <w:rFonts w:ascii="Arial" w:eastAsia="SimSun" w:hAnsi="Arial" w:cs="Arial"/>
                      <w:sz w:val="16"/>
                      <w:szCs w:val="16"/>
                    </w:rPr>
                    <w:t>38.214</w:t>
                  </w:r>
                </w:p>
              </w:tc>
              <w:tc>
                <w:tcPr>
                  <w:tcW w:w="192" w:type="pct"/>
                  <w:tcBorders>
                    <w:top w:val="single" w:sz="4" w:space="0" w:color="auto"/>
                    <w:left w:val="nil"/>
                    <w:bottom w:val="single" w:sz="4" w:space="0" w:color="auto"/>
                    <w:right w:val="single" w:sz="4" w:space="0" w:color="auto"/>
                  </w:tcBorders>
                  <w:vAlign w:val="center"/>
                  <w:hideMark/>
                </w:tcPr>
                <w:p w14:paraId="6729467B" w14:textId="77777777" w:rsidR="003A0AF7" w:rsidRDefault="003A0AF7">
                  <w:pPr>
                    <w:rPr>
                      <w:rFonts w:eastAsia="ＭＳ Ｐゴシック"/>
                      <w:lang w:val="en-US" w:eastAsia="ja-JP"/>
                    </w:rPr>
                  </w:pPr>
                </w:p>
              </w:tc>
              <w:tc>
                <w:tcPr>
                  <w:tcW w:w="118" w:type="pct"/>
                  <w:tcBorders>
                    <w:top w:val="single" w:sz="4" w:space="0" w:color="auto"/>
                    <w:left w:val="nil"/>
                    <w:bottom w:val="single" w:sz="4" w:space="0" w:color="auto"/>
                    <w:right w:val="single" w:sz="4" w:space="0" w:color="auto"/>
                  </w:tcBorders>
                  <w:shd w:val="clear" w:color="auto" w:fill="DBDBDB"/>
                  <w:vAlign w:val="center"/>
                  <w:hideMark/>
                </w:tcPr>
                <w:p w14:paraId="3581D7F1" w14:textId="77777777" w:rsidR="003A0AF7" w:rsidRDefault="003A0AF7">
                  <w:pPr>
                    <w:rPr>
                      <w:rFonts w:ascii="Arial" w:eastAsia="SimSun" w:hAnsi="Arial" w:cs="Arial"/>
                      <w:sz w:val="16"/>
                      <w:szCs w:val="16"/>
                    </w:rPr>
                  </w:pPr>
                  <w:r>
                    <w:rPr>
                      <w:rFonts w:ascii="Arial" w:eastAsia="SimSun" w:hAnsi="Arial" w:cs="Arial" w:hint="eastAsia"/>
                      <w:sz w:val="16"/>
                      <w:szCs w:val="16"/>
                      <w:lang w:val="en-US"/>
                    </w:rPr>
                    <w:t xml:space="preserve">　</w:t>
                  </w:r>
                </w:p>
              </w:tc>
              <w:tc>
                <w:tcPr>
                  <w:tcW w:w="118" w:type="pct"/>
                  <w:tcBorders>
                    <w:top w:val="single" w:sz="4" w:space="0" w:color="auto"/>
                    <w:left w:val="nil"/>
                    <w:bottom w:val="single" w:sz="4" w:space="0" w:color="auto"/>
                    <w:right w:val="single" w:sz="4" w:space="0" w:color="auto"/>
                  </w:tcBorders>
                  <w:shd w:val="clear" w:color="auto" w:fill="DBDBDB"/>
                  <w:vAlign w:val="center"/>
                  <w:hideMark/>
                </w:tcPr>
                <w:p w14:paraId="51460AAC" w14:textId="77777777" w:rsidR="003A0AF7" w:rsidRDefault="003A0AF7">
                  <w:pPr>
                    <w:rPr>
                      <w:rFonts w:ascii="Arial" w:eastAsia="SimSun" w:hAnsi="Arial" w:cs="Arial"/>
                      <w:sz w:val="16"/>
                      <w:szCs w:val="16"/>
                    </w:rPr>
                  </w:pPr>
                  <w:r>
                    <w:rPr>
                      <w:rFonts w:ascii="Arial" w:eastAsia="SimSun" w:hAnsi="Arial" w:cs="Arial" w:hint="eastAsia"/>
                      <w:sz w:val="16"/>
                      <w:szCs w:val="16"/>
                      <w:lang w:val="en-US"/>
                    </w:rPr>
                    <w:t xml:space="preserve">　</w:t>
                  </w:r>
                </w:p>
              </w:tc>
              <w:tc>
                <w:tcPr>
                  <w:tcW w:w="670" w:type="pct"/>
                  <w:tcBorders>
                    <w:top w:val="single" w:sz="4" w:space="0" w:color="auto"/>
                    <w:left w:val="nil"/>
                    <w:bottom w:val="single" w:sz="4" w:space="0" w:color="auto"/>
                    <w:right w:val="single" w:sz="4" w:space="0" w:color="auto"/>
                  </w:tcBorders>
                  <w:vAlign w:val="center"/>
                  <w:hideMark/>
                </w:tcPr>
                <w:p w14:paraId="07144553" w14:textId="77777777" w:rsidR="003A0AF7" w:rsidRDefault="003A0AF7">
                  <w:pPr>
                    <w:jc w:val="center"/>
                    <w:rPr>
                      <w:rFonts w:ascii="Arial" w:eastAsia="SimSun" w:hAnsi="Arial" w:cs="Arial"/>
                      <w:sz w:val="16"/>
                      <w:szCs w:val="16"/>
                    </w:rPr>
                  </w:pPr>
                  <w:r>
                    <w:rPr>
                      <w:rFonts w:ascii="Arial" w:eastAsia="SimSun" w:hAnsi="Arial" w:cs="Arial"/>
                      <w:sz w:val="16"/>
                      <w:szCs w:val="16"/>
                    </w:rPr>
                    <w:t>ZP-CSI-RS-ResourceSetConfigList</w:t>
                  </w:r>
                </w:p>
              </w:tc>
              <w:tc>
                <w:tcPr>
                  <w:tcW w:w="225" w:type="pct"/>
                  <w:tcBorders>
                    <w:top w:val="single" w:sz="4" w:space="0" w:color="auto"/>
                    <w:left w:val="nil"/>
                    <w:bottom w:val="single" w:sz="4" w:space="0" w:color="auto"/>
                    <w:right w:val="single" w:sz="4" w:space="0" w:color="auto"/>
                  </w:tcBorders>
                  <w:vAlign w:val="center"/>
                  <w:hideMark/>
                </w:tcPr>
                <w:p w14:paraId="2FB436A7" w14:textId="77777777" w:rsidR="003A0AF7" w:rsidRDefault="003A0AF7">
                  <w:pPr>
                    <w:jc w:val="center"/>
                    <w:rPr>
                      <w:rFonts w:ascii="Arial" w:eastAsia="SimSun" w:hAnsi="Arial" w:cs="Arial"/>
                      <w:sz w:val="16"/>
                      <w:szCs w:val="16"/>
                    </w:rPr>
                  </w:pPr>
                  <w:r>
                    <w:rPr>
                      <w:rFonts w:ascii="Arial" w:eastAsia="SimSun" w:hAnsi="Arial" w:cs="Arial"/>
                      <w:sz w:val="16"/>
                      <w:szCs w:val="16"/>
                    </w:rPr>
                    <w:t>New</w:t>
                  </w:r>
                </w:p>
              </w:tc>
              <w:tc>
                <w:tcPr>
                  <w:tcW w:w="670" w:type="pct"/>
                  <w:tcBorders>
                    <w:top w:val="single" w:sz="4" w:space="0" w:color="auto"/>
                    <w:left w:val="nil"/>
                    <w:bottom w:val="single" w:sz="4" w:space="0" w:color="auto"/>
                    <w:right w:val="single" w:sz="4" w:space="0" w:color="auto"/>
                  </w:tcBorders>
                  <w:vAlign w:val="center"/>
                  <w:hideMark/>
                </w:tcPr>
                <w:p w14:paraId="2FA172AB" w14:textId="77777777" w:rsidR="003A0AF7" w:rsidRDefault="003A0AF7">
                  <w:pPr>
                    <w:jc w:val="center"/>
                    <w:rPr>
                      <w:rFonts w:ascii="Arial" w:eastAsia="SimSun" w:hAnsi="Arial" w:cs="Arial"/>
                      <w:sz w:val="16"/>
                      <w:szCs w:val="16"/>
                    </w:rPr>
                  </w:pPr>
                  <w:r>
                    <w:rPr>
                      <w:rFonts w:ascii="Arial" w:eastAsia="SimSun" w:hAnsi="Arial" w:cs="Arial"/>
                      <w:sz w:val="16"/>
                      <w:szCs w:val="16"/>
                    </w:rPr>
                    <w:t>ZP-CSI-RS-ResourceSetConfigList</w:t>
                  </w:r>
                </w:p>
              </w:tc>
              <w:tc>
                <w:tcPr>
                  <w:tcW w:w="427" w:type="pct"/>
                  <w:tcBorders>
                    <w:top w:val="single" w:sz="4" w:space="0" w:color="auto"/>
                    <w:left w:val="nil"/>
                    <w:bottom w:val="single" w:sz="4" w:space="0" w:color="auto"/>
                    <w:right w:val="single" w:sz="4" w:space="0" w:color="auto"/>
                  </w:tcBorders>
                  <w:vAlign w:val="center"/>
                  <w:hideMark/>
                </w:tcPr>
                <w:p w14:paraId="5FB8E755" w14:textId="77777777" w:rsidR="003A0AF7" w:rsidRDefault="003A0AF7">
                  <w:pPr>
                    <w:rPr>
                      <w:rFonts w:ascii="Arial" w:eastAsia="SimSun" w:hAnsi="Arial" w:cs="Arial"/>
                      <w:sz w:val="16"/>
                      <w:szCs w:val="16"/>
                    </w:rPr>
                  </w:pPr>
                  <w:r>
                    <w:rPr>
                      <w:rFonts w:ascii="Arial" w:eastAsia="SimSun" w:hAnsi="Arial" w:cs="Arial"/>
                      <w:sz w:val="16"/>
                      <w:szCs w:val="16"/>
                    </w:rPr>
                    <w:t>Resource set configuration for ZP CSI-RS</w:t>
                  </w:r>
                </w:p>
              </w:tc>
              <w:tc>
                <w:tcPr>
                  <w:tcW w:w="118" w:type="pct"/>
                  <w:tcBorders>
                    <w:top w:val="single" w:sz="4" w:space="0" w:color="auto"/>
                    <w:left w:val="nil"/>
                    <w:bottom w:val="single" w:sz="4" w:space="0" w:color="auto"/>
                    <w:right w:val="single" w:sz="4" w:space="0" w:color="auto"/>
                  </w:tcBorders>
                  <w:vAlign w:val="center"/>
                  <w:hideMark/>
                </w:tcPr>
                <w:p w14:paraId="538F8038" w14:textId="77777777" w:rsidR="003A0AF7" w:rsidRDefault="003A0AF7">
                  <w:pPr>
                    <w:jc w:val="center"/>
                    <w:rPr>
                      <w:rFonts w:ascii="Arial" w:eastAsia="SimSun" w:hAnsi="Arial" w:cs="Arial"/>
                      <w:sz w:val="16"/>
                      <w:szCs w:val="16"/>
                    </w:rPr>
                  </w:pPr>
                  <w:r>
                    <w:rPr>
                      <w:rFonts w:ascii="Arial" w:eastAsia="SimSun" w:hAnsi="Arial" w:cs="Arial" w:hint="eastAsia"/>
                      <w:sz w:val="16"/>
                      <w:szCs w:val="16"/>
                      <w:lang w:val="en-US"/>
                    </w:rPr>
                    <w:t xml:space="preserve">　</w:t>
                  </w:r>
                </w:p>
              </w:tc>
              <w:tc>
                <w:tcPr>
                  <w:tcW w:w="192" w:type="pct"/>
                  <w:tcBorders>
                    <w:top w:val="single" w:sz="4" w:space="0" w:color="auto"/>
                    <w:left w:val="nil"/>
                    <w:bottom w:val="single" w:sz="4" w:space="0" w:color="auto"/>
                    <w:right w:val="single" w:sz="4" w:space="0" w:color="auto"/>
                  </w:tcBorders>
                  <w:vAlign w:val="center"/>
                  <w:hideMark/>
                </w:tcPr>
                <w:p w14:paraId="4336C41A" w14:textId="77777777" w:rsidR="003A0AF7" w:rsidRDefault="003A0AF7">
                  <w:pPr>
                    <w:jc w:val="center"/>
                    <w:rPr>
                      <w:rFonts w:ascii="Arial" w:eastAsia="SimSun" w:hAnsi="Arial" w:cs="Arial"/>
                      <w:sz w:val="16"/>
                      <w:szCs w:val="16"/>
                    </w:rPr>
                  </w:pPr>
                  <w:r>
                    <w:rPr>
                      <w:rFonts w:ascii="Arial" w:eastAsia="SimSun" w:hAnsi="Arial" w:cs="Arial"/>
                      <w:sz w:val="16"/>
                      <w:szCs w:val="16"/>
                    </w:rPr>
                    <w:t>NA</w:t>
                  </w:r>
                </w:p>
              </w:tc>
              <w:tc>
                <w:tcPr>
                  <w:tcW w:w="297" w:type="pct"/>
                  <w:tcBorders>
                    <w:top w:val="single" w:sz="4" w:space="0" w:color="auto"/>
                    <w:left w:val="nil"/>
                    <w:bottom w:val="single" w:sz="4" w:space="0" w:color="auto"/>
                    <w:right w:val="single" w:sz="4" w:space="0" w:color="auto"/>
                  </w:tcBorders>
                  <w:vAlign w:val="center"/>
                  <w:hideMark/>
                </w:tcPr>
                <w:p w14:paraId="270DF888" w14:textId="77777777" w:rsidR="003A0AF7" w:rsidRDefault="003A0AF7">
                  <w:pPr>
                    <w:jc w:val="center"/>
                    <w:rPr>
                      <w:rFonts w:ascii="Arial" w:eastAsia="SimSun" w:hAnsi="Arial" w:cs="Arial"/>
                      <w:sz w:val="16"/>
                      <w:szCs w:val="16"/>
                    </w:rPr>
                  </w:pPr>
                  <w:r>
                    <w:rPr>
                      <w:rFonts w:ascii="Arial" w:eastAsia="SimSun" w:hAnsi="Arial" w:cs="Arial"/>
                      <w:sz w:val="16"/>
                      <w:szCs w:val="16"/>
                    </w:rPr>
                    <w:t>UE specific</w:t>
                  </w:r>
                </w:p>
              </w:tc>
              <w:tc>
                <w:tcPr>
                  <w:tcW w:w="282" w:type="pct"/>
                  <w:tcBorders>
                    <w:top w:val="single" w:sz="4" w:space="0" w:color="auto"/>
                    <w:left w:val="nil"/>
                    <w:bottom w:val="single" w:sz="4" w:space="0" w:color="auto"/>
                    <w:right w:val="single" w:sz="4" w:space="0" w:color="auto"/>
                  </w:tcBorders>
                  <w:vAlign w:val="center"/>
                  <w:hideMark/>
                </w:tcPr>
                <w:p w14:paraId="5E044023" w14:textId="77777777" w:rsidR="003A0AF7" w:rsidRDefault="003A0AF7">
                  <w:pPr>
                    <w:jc w:val="center"/>
                    <w:rPr>
                      <w:rFonts w:ascii="Arial" w:eastAsia="SimSun" w:hAnsi="Arial" w:cs="Arial"/>
                      <w:sz w:val="16"/>
                      <w:szCs w:val="16"/>
                    </w:rPr>
                  </w:pPr>
                  <w:r>
                    <w:rPr>
                      <w:rFonts w:ascii="Arial" w:eastAsia="SimSun" w:hAnsi="Arial" w:cs="Arial"/>
                      <w:sz w:val="16"/>
                      <w:szCs w:val="16"/>
                    </w:rPr>
                    <w:t>38.331</w:t>
                  </w:r>
                </w:p>
              </w:tc>
              <w:tc>
                <w:tcPr>
                  <w:tcW w:w="824" w:type="pct"/>
                  <w:tcBorders>
                    <w:top w:val="single" w:sz="4" w:space="0" w:color="auto"/>
                    <w:left w:val="nil"/>
                    <w:bottom w:val="single" w:sz="4" w:space="0" w:color="auto"/>
                    <w:right w:val="single" w:sz="4" w:space="0" w:color="auto"/>
                  </w:tcBorders>
                  <w:noWrap/>
                  <w:vAlign w:val="center"/>
                  <w:hideMark/>
                </w:tcPr>
                <w:p w14:paraId="641D6A89" w14:textId="77777777" w:rsidR="003A0AF7" w:rsidRDefault="003A0AF7">
                  <w:pPr>
                    <w:rPr>
                      <w:rFonts w:eastAsia="ＭＳ Ｐゴシック"/>
                      <w:lang w:val="en-US" w:eastAsia="ja-JP"/>
                    </w:rPr>
                  </w:pPr>
                </w:p>
              </w:tc>
              <w:tc>
                <w:tcPr>
                  <w:tcW w:w="152" w:type="pct"/>
                  <w:tcBorders>
                    <w:top w:val="single" w:sz="4" w:space="0" w:color="auto"/>
                    <w:left w:val="nil"/>
                    <w:bottom w:val="single" w:sz="4" w:space="0" w:color="auto"/>
                    <w:right w:val="single" w:sz="4" w:space="0" w:color="auto"/>
                  </w:tcBorders>
                  <w:noWrap/>
                  <w:vAlign w:val="center"/>
                  <w:hideMark/>
                </w:tcPr>
                <w:p w14:paraId="578CF238" w14:textId="77777777" w:rsidR="003A0AF7" w:rsidRDefault="003A0AF7">
                  <w:pPr>
                    <w:jc w:val="center"/>
                    <w:rPr>
                      <w:rFonts w:ascii="Arial" w:eastAsia="SimSun" w:hAnsi="Arial" w:cs="Arial"/>
                      <w:sz w:val="16"/>
                      <w:szCs w:val="16"/>
                    </w:rPr>
                  </w:pPr>
                  <w:r>
                    <w:rPr>
                      <w:rFonts w:ascii="Arial" w:eastAsia="SimSun" w:hAnsi="Arial" w:cs="Arial"/>
                      <w:sz w:val="16"/>
                      <w:szCs w:val="16"/>
                    </w:rPr>
                    <w:t>Y</w:t>
                  </w:r>
                </w:p>
              </w:tc>
            </w:tr>
            <w:tr w:rsidR="003A0AF7" w14:paraId="4D38E01C" w14:textId="77777777" w:rsidTr="003A0AF7">
              <w:trPr>
                <w:trHeight w:val="450"/>
              </w:trPr>
              <w:tc>
                <w:tcPr>
                  <w:tcW w:w="432" w:type="pct"/>
                  <w:tcBorders>
                    <w:top w:val="single" w:sz="4" w:space="0" w:color="auto"/>
                    <w:left w:val="single" w:sz="4" w:space="0" w:color="auto"/>
                    <w:bottom w:val="single" w:sz="4" w:space="0" w:color="auto"/>
                    <w:right w:val="single" w:sz="4" w:space="0" w:color="auto"/>
                  </w:tcBorders>
                  <w:vAlign w:val="center"/>
                  <w:hideMark/>
                </w:tcPr>
                <w:p w14:paraId="74841709" w14:textId="77777777" w:rsidR="003A0AF7" w:rsidRDefault="003A0AF7">
                  <w:pPr>
                    <w:jc w:val="center"/>
                    <w:rPr>
                      <w:rFonts w:ascii="Arial" w:eastAsia="SimSun" w:hAnsi="Arial" w:cs="Arial"/>
                      <w:sz w:val="16"/>
                      <w:szCs w:val="16"/>
                    </w:rPr>
                  </w:pPr>
                  <w:r>
                    <w:rPr>
                      <w:rFonts w:ascii="Arial" w:eastAsia="SimSun" w:hAnsi="Arial" w:cs="Arial"/>
                      <w:sz w:val="16"/>
                      <w:szCs w:val="16"/>
                    </w:rPr>
                    <w:t>PDSCH</w:t>
                  </w:r>
                </w:p>
              </w:tc>
              <w:tc>
                <w:tcPr>
                  <w:tcW w:w="282" w:type="pct"/>
                  <w:tcBorders>
                    <w:top w:val="single" w:sz="4" w:space="0" w:color="auto"/>
                    <w:left w:val="nil"/>
                    <w:bottom w:val="single" w:sz="4" w:space="0" w:color="auto"/>
                    <w:right w:val="single" w:sz="4" w:space="0" w:color="auto"/>
                  </w:tcBorders>
                  <w:vAlign w:val="center"/>
                  <w:hideMark/>
                </w:tcPr>
                <w:p w14:paraId="0A74A531" w14:textId="77777777" w:rsidR="003A0AF7" w:rsidRDefault="003A0AF7">
                  <w:pPr>
                    <w:jc w:val="center"/>
                    <w:rPr>
                      <w:rFonts w:ascii="Arial" w:eastAsia="SimSun" w:hAnsi="Arial" w:cs="Arial"/>
                      <w:sz w:val="16"/>
                      <w:szCs w:val="16"/>
                    </w:rPr>
                  </w:pPr>
                  <w:r>
                    <w:rPr>
                      <w:rFonts w:ascii="Arial" w:eastAsia="SimSun" w:hAnsi="Arial" w:cs="Arial"/>
                      <w:sz w:val="16"/>
                      <w:szCs w:val="16"/>
                    </w:rPr>
                    <w:t>38.214</w:t>
                  </w:r>
                </w:p>
              </w:tc>
              <w:tc>
                <w:tcPr>
                  <w:tcW w:w="192" w:type="pct"/>
                  <w:tcBorders>
                    <w:top w:val="single" w:sz="4" w:space="0" w:color="auto"/>
                    <w:left w:val="nil"/>
                    <w:bottom w:val="single" w:sz="4" w:space="0" w:color="auto"/>
                    <w:right w:val="single" w:sz="4" w:space="0" w:color="auto"/>
                  </w:tcBorders>
                  <w:vAlign w:val="center"/>
                  <w:hideMark/>
                </w:tcPr>
                <w:p w14:paraId="37F1F216" w14:textId="77777777" w:rsidR="003A0AF7" w:rsidRDefault="003A0AF7">
                  <w:pPr>
                    <w:rPr>
                      <w:rFonts w:eastAsia="ＭＳ Ｐゴシック"/>
                      <w:lang w:val="en-US" w:eastAsia="ja-JP"/>
                    </w:rPr>
                  </w:pPr>
                </w:p>
              </w:tc>
              <w:tc>
                <w:tcPr>
                  <w:tcW w:w="118" w:type="pct"/>
                  <w:tcBorders>
                    <w:top w:val="single" w:sz="4" w:space="0" w:color="auto"/>
                    <w:left w:val="nil"/>
                    <w:bottom w:val="single" w:sz="4" w:space="0" w:color="auto"/>
                    <w:right w:val="single" w:sz="4" w:space="0" w:color="auto"/>
                  </w:tcBorders>
                  <w:shd w:val="clear" w:color="auto" w:fill="DBDBDB"/>
                  <w:vAlign w:val="center"/>
                </w:tcPr>
                <w:p w14:paraId="57E1130D" w14:textId="77777777" w:rsidR="003A0AF7" w:rsidRDefault="003A0AF7">
                  <w:pPr>
                    <w:rPr>
                      <w:rFonts w:ascii="Arial" w:eastAsia="SimSun" w:hAnsi="Arial" w:cs="Arial"/>
                      <w:sz w:val="16"/>
                      <w:szCs w:val="16"/>
                    </w:rPr>
                  </w:pPr>
                </w:p>
              </w:tc>
              <w:tc>
                <w:tcPr>
                  <w:tcW w:w="118" w:type="pct"/>
                  <w:tcBorders>
                    <w:top w:val="single" w:sz="4" w:space="0" w:color="auto"/>
                    <w:left w:val="nil"/>
                    <w:bottom w:val="single" w:sz="4" w:space="0" w:color="auto"/>
                    <w:right w:val="single" w:sz="4" w:space="0" w:color="auto"/>
                  </w:tcBorders>
                  <w:shd w:val="clear" w:color="auto" w:fill="DBDBDB"/>
                  <w:vAlign w:val="center"/>
                </w:tcPr>
                <w:p w14:paraId="70A4CA7D" w14:textId="77777777" w:rsidR="003A0AF7" w:rsidRDefault="003A0AF7">
                  <w:pPr>
                    <w:rPr>
                      <w:rFonts w:ascii="Arial" w:eastAsia="SimSun" w:hAnsi="Arial" w:cs="Arial"/>
                      <w:sz w:val="16"/>
                      <w:szCs w:val="16"/>
                    </w:rPr>
                  </w:pPr>
                </w:p>
              </w:tc>
              <w:tc>
                <w:tcPr>
                  <w:tcW w:w="670" w:type="pct"/>
                  <w:tcBorders>
                    <w:top w:val="single" w:sz="4" w:space="0" w:color="auto"/>
                    <w:left w:val="nil"/>
                    <w:bottom w:val="single" w:sz="4" w:space="0" w:color="auto"/>
                    <w:right w:val="single" w:sz="4" w:space="0" w:color="auto"/>
                  </w:tcBorders>
                  <w:vAlign w:val="center"/>
                  <w:hideMark/>
                </w:tcPr>
                <w:p w14:paraId="7CF90568" w14:textId="77777777" w:rsidR="003A0AF7" w:rsidRDefault="003A0AF7">
                  <w:pPr>
                    <w:jc w:val="center"/>
                    <w:rPr>
                      <w:rFonts w:ascii="Arial" w:eastAsia="SimSun" w:hAnsi="Arial" w:cs="Arial"/>
                      <w:sz w:val="16"/>
                      <w:szCs w:val="16"/>
                    </w:rPr>
                  </w:pPr>
                  <w:r>
                    <w:rPr>
                      <w:rFonts w:ascii="Arial" w:eastAsia="SimSun" w:hAnsi="Arial" w:cs="Arial"/>
                      <w:sz w:val="16"/>
                      <w:szCs w:val="16"/>
                    </w:rPr>
                    <w:t>ZP-CSI-RS-ResourceSetConfigId</w:t>
                  </w:r>
                </w:p>
              </w:tc>
              <w:tc>
                <w:tcPr>
                  <w:tcW w:w="225" w:type="pct"/>
                  <w:tcBorders>
                    <w:top w:val="single" w:sz="4" w:space="0" w:color="auto"/>
                    <w:left w:val="nil"/>
                    <w:bottom w:val="single" w:sz="4" w:space="0" w:color="auto"/>
                    <w:right w:val="single" w:sz="4" w:space="0" w:color="auto"/>
                  </w:tcBorders>
                  <w:vAlign w:val="center"/>
                  <w:hideMark/>
                </w:tcPr>
                <w:p w14:paraId="78516B7A" w14:textId="77777777" w:rsidR="003A0AF7" w:rsidRDefault="003A0AF7">
                  <w:pPr>
                    <w:jc w:val="center"/>
                    <w:rPr>
                      <w:rFonts w:ascii="Arial" w:eastAsia="SimSun" w:hAnsi="Arial" w:cs="Arial"/>
                      <w:sz w:val="16"/>
                      <w:szCs w:val="16"/>
                    </w:rPr>
                  </w:pPr>
                  <w:r>
                    <w:rPr>
                      <w:rFonts w:ascii="Arial" w:eastAsia="SimSun" w:hAnsi="Arial" w:cs="Arial"/>
                      <w:sz w:val="16"/>
                      <w:szCs w:val="16"/>
                    </w:rPr>
                    <w:t>New</w:t>
                  </w:r>
                </w:p>
              </w:tc>
              <w:tc>
                <w:tcPr>
                  <w:tcW w:w="670" w:type="pct"/>
                  <w:tcBorders>
                    <w:top w:val="single" w:sz="4" w:space="0" w:color="auto"/>
                    <w:left w:val="nil"/>
                    <w:bottom w:val="single" w:sz="4" w:space="0" w:color="auto"/>
                    <w:right w:val="single" w:sz="4" w:space="0" w:color="auto"/>
                  </w:tcBorders>
                  <w:vAlign w:val="center"/>
                  <w:hideMark/>
                </w:tcPr>
                <w:p w14:paraId="66951B88" w14:textId="77777777" w:rsidR="003A0AF7" w:rsidRDefault="003A0AF7">
                  <w:pPr>
                    <w:jc w:val="center"/>
                    <w:rPr>
                      <w:rFonts w:ascii="Arial" w:eastAsia="SimSun" w:hAnsi="Arial" w:cs="Arial"/>
                      <w:sz w:val="16"/>
                      <w:szCs w:val="16"/>
                    </w:rPr>
                  </w:pPr>
                  <w:r>
                    <w:rPr>
                      <w:rFonts w:ascii="Arial" w:eastAsia="SimSun" w:hAnsi="Arial" w:cs="Arial"/>
                      <w:sz w:val="16"/>
                      <w:szCs w:val="16"/>
                    </w:rPr>
                    <w:t>ZP-CSI-RS-ResourceSetConfigId</w:t>
                  </w:r>
                </w:p>
              </w:tc>
              <w:tc>
                <w:tcPr>
                  <w:tcW w:w="427" w:type="pct"/>
                  <w:tcBorders>
                    <w:top w:val="single" w:sz="4" w:space="0" w:color="auto"/>
                    <w:left w:val="nil"/>
                    <w:bottom w:val="single" w:sz="4" w:space="0" w:color="auto"/>
                    <w:right w:val="single" w:sz="4" w:space="0" w:color="auto"/>
                  </w:tcBorders>
                  <w:vAlign w:val="center"/>
                  <w:hideMark/>
                </w:tcPr>
                <w:p w14:paraId="014E261F" w14:textId="77777777" w:rsidR="003A0AF7" w:rsidRDefault="003A0AF7">
                  <w:pPr>
                    <w:rPr>
                      <w:rFonts w:ascii="Arial" w:eastAsia="SimSun" w:hAnsi="Arial" w:cs="Arial"/>
                      <w:sz w:val="16"/>
                      <w:szCs w:val="16"/>
                    </w:rPr>
                  </w:pPr>
                  <w:r>
                    <w:rPr>
                      <w:rFonts w:ascii="Arial" w:eastAsia="SimSun" w:hAnsi="Arial" w:cs="Arial"/>
                      <w:sz w:val="16"/>
                      <w:szCs w:val="16"/>
                    </w:rPr>
                    <w:t>ZP CSI-RS Resource set configuration ID</w:t>
                  </w:r>
                </w:p>
              </w:tc>
              <w:tc>
                <w:tcPr>
                  <w:tcW w:w="118" w:type="pct"/>
                  <w:tcBorders>
                    <w:top w:val="single" w:sz="4" w:space="0" w:color="auto"/>
                    <w:left w:val="nil"/>
                    <w:bottom w:val="single" w:sz="4" w:space="0" w:color="auto"/>
                    <w:right w:val="single" w:sz="4" w:space="0" w:color="auto"/>
                  </w:tcBorders>
                  <w:vAlign w:val="center"/>
                  <w:hideMark/>
                </w:tcPr>
                <w:p w14:paraId="2E193473" w14:textId="77777777" w:rsidR="003A0AF7" w:rsidRDefault="003A0AF7">
                  <w:pPr>
                    <w:jc w:val="center"/>
                    <w:rPr>
                      <w:rFonts w:ascii="Arial" w:eastAsia="SimSun" w:hAnsi="Arial" w:cs="Arial"/>
                      <w:sz w:val="16"/>
                      <w:szCs w:val="16"/>
                    </w:rPr>
                  </w:pPr>
                  <w:r>
                    <w:rPr>
                      <w:rFonts w:ascii="Arial" w:eastAsia="SimSun" w:hAnsi="Arial" w:cs="Arial"/>
                      <w:sz w:val="16"/>
                      <w:szCs w:val="16"/>
                    </w:rPr>
                    <w:t>0 .. ZP-CSI-RS-ResourceSetMax-1</w:t>
                  </w:r>
                </w:p>
              </w:tc>
              <w:tc>
                <w:tcPr>
                  <w:tcW w:w="192" w:type="pct"/>
                  <w:tcBorders>
                    <w:top w:val="single" w:sz="4" w:space="0" w:color="auto"/>
                    <w:left w:val="nil"/>
                    <w:bottom w:val="single" w:sz="4" w:space="0" w:color="auto"/>
                    <w:right w:val="single" w:sz="4" w:space="0" w:color="auto"/>
                  </w:tcBorders>
                  <w:vAlign w:val="center"/>
                  <w:hideMark/>
                </w:tcPr>
                <w:p w14:paraId="17FDFAAB" w14:textId="77777777" w:rsidR="003A0AF7" w:rsidRDefault="003A0AF7">
                  <w:pPr>
                    <w:jc w:val="center"/>
                    <w:rPr>
                      <w:rFonts w:ascii="Arial" w:eastAsia="SimSun" w:hAnsi="Arial" w:cs="Arial"/>
                      <w:sz w:val="16"/>
                      <w:szCs w:val="16"/>
                    </w:rPr>
                  </w:pPr>
                  <w:r>
                    <w:rPr>
                      <w:rFonts w:ascii="Arial" w:eastAsia="SimSun" w:hAnsi="Arial" w:cs="Arial"/>
                      <w:sz w:val="16"/>
                      <w:szCs w:val="16"/>
                    </w:rPr>
                    <w:t>NA</w:t>
                  </w:r>
                </w:p>
              </w:tc>
              <w:tc>
                <w:tcPr>
                  <w:tcW w:w="297" w:type="pct"/>
                  <w:tcBorders>
                    <w:top w:val="single" w:sz="4" w:space="0" w:color="auto"/>
                    <w:left w:val="nil"/>
                    <w:bottom w:val="single" w:sz="4" w:space="0" w:color="auto"/>
                    <w:right w:val="single" w:sz="4" w:space="0" w:color="auto"/>
                  </w:tcBorders>
                  <w:vAlign w:val="center"/>
                  <w:hideMark/>
                </w:tcPr>
                <w:p w14:paraId="05863DC4" w14:textId="77777777" w:rsidR="003A0AF7" w:rsidRDefault="003A0AF7">
                  <w:pPr>
                    <w:jc w:val="center"/>
                    <w:rPr>
                      <w:rFonts w:ascii="Arial" w:eastAsia="SimSun" w:hAnsi="Arial" w:cs="Arial"/>
                      <w:sz w:val="16"/>
                      <w:szCs w:val="16"/>
                    </w:rPr>
                  </w:pPr>
                  <w:r>
                    <w:rPr>
                      <w:rFonts w:ascii="Arial" w:eastAsia="SimSun" w:hAnsi="Arial" w:cs="Arial"/>
                      <w:sz w:val="16"/>
                      <w:szCs w:val="16"/>
                    </w:rPr>
                    <w:t>UE specific</w:t>
                  </w:r>
                </w:p>
              </w:tc>
              <w:tc>
                <w:tcPr>
                  <w:tcW w:w="282" w:type="pct"/>
                  <w:tcBorders>
                    <w:top w:val="single" w:sz="4" w:space="0" w:color="auto"/>
                    <w:left w:val="nil"/>
                    <w:bottom w:val="single" w:sz="4" w:space="0" w:color="auto"/>
                    <w:right w:val="single" w:sz="4" w:space="0" w:color="auto"/>
                  </w:tcBorders>
                  <w:vAlign w:val="center"/>
                  <w:hideMark/>
                </w:tcPr>
                <w:p w14:paraId="09FC368D" w14:textId="77777777" w:rsidR="003A0AF7" w:rsidRDefault="003A0AF7">
                  <w:pPr>
                    <w:jc w:val="center"/>
                    <w:rPr>
                      <w:rFonts w:ascii="Arial" w:eastAsia="SimSun" w:hAnsi="Arial" w:cs="Arial"/>
                      <w:sz w:val="16"/>
                      <w:szCs w:val="16"/>
                    </w:rPr>
                  </w:pPr>
                  <w:r>
                    <w:rPr>
                      <w:rFonts w:ascii="Arial" w:eastAsia="SimSun" w:hAnsi="Arial" w:cs="Arial"/>
                      <w:sz w:val="16"/>
                      <w:szCs w:val="16"/>
                    </w:rPr>
                    <w:t>38.331</w:t>
                  </w:r>
                </w:p>
              </w:tc>
              <w:tc>
                <w:tcPr>
                  <w:tcW w:w="824" w:type="pct"/>
                  <w:tcBorders>
                    <w:top w:val="single" w:sz="4" w:space="0" w:color="auto"/>
                    <w:left w:val="nil"/>
                    <w:bottom w:val="single" w:sz="4" w:space="0" w:color="auto"/>
                    <w:right w:val="single" w:sz="4" w:space="0" w:color="auto"/>
                  </w:tcBorders>
                  <w:noWrap/>
                  <w:vAlign w:val="center"/>
                  <w:hideMark/>
                </w:tcPr>
                <w:p w14:paraId="2BC56CBE" w14:textId="77777777" w:rsidR="003A0AF7" w:rsidRDefault="003A0AF7">
                  <w:pPr>
                    <w:rPr>
                      <w:rFonts w:ascii="Arial" w:eastAsia="SimSun" w:hAnsi="Arial" w:cs="Arial"/>
                      <w:sz w:val="16"/>
                      <w:szCs w:val="16"/>
                    </w:rPr>
                  </w:pPr>
                  <w:r>
                    <w:rPr>
                      <w:rFonts w:ascii="Arial" w:eastAsia="SimSun" w:hAnsi="Arial" w:cs="Arial"/>
                      <w:sz w:val="16"/>
                      <w:szCs w:val="16"/>
                    </w:rPr>
                    <w:t>Contained in ZP-CSI-RS-ResourceSetConfig</w:t>
                  </w:r>
                </w:p>
              </w:tc>
              <w:tc>
                <w:tcPr>
                  <w:tcW w:w="152" w:type="pct"/>
                  <w:tcBorders>
                    <w:top w:val="single" w:sz="4" w:space="0" w:color="auto"/>
                    <w:left w:val="nil"/>
                    <w:bottom w:val="single" w:sz="4" w:space="0" w:color="auto"/>
                    <w:right w:val="single" w:sz="4" w:space="0" w:color="auto"/>
                  </w:tcBorders>
                  <w:noWrap/>
                  <w:vAlign w:val="center"/>
                  <w:hideMark/>
                </w:tcPr>
                <w:p w14:paraId="4FE988FB" w14:textId="77777777" w:rsidR="003A0AF7" w:rsidRDefault="003A0AF7">
                  <w:pPr>
                    <w:jc w:val="center"/>
                    <w:rPr>
                      <w:rFonts w:ascii="Arial" w:eastAsia="SimSun" w:hAnsi="Arial" w:cs="Arial"/>
                      <w:sz w:val="16"/>
                      <w:szCs w:val="16"/>
                    </w:rPr>
                  </w:pPr>
                  <w:r>
                    <w:rPr>
                      <w:rFonts w:ascii="Arial" w:eastAsia="SimSun" w:hAnsi="Arial" w:cs="Arial"/>
                      <w:sz w:val="16"/>
                      <w:szCs w:val="16"/>
                    </w:rPr>
                    <w:t>Y</w:t>
                  </w:r>
                </w:p>
              </w:tc>
            </w:tr>
          </w:tbl>
          <w:p w14:paraId="19FA68F1" w14:textId="77777777" w:rsidR="003A0AF7" w:rsidRDefault="003A0AF7" w:rsidP="003A0AF7">
            <w:pPr>
              <w:tabs>
                <w:tab w:val="left" w:pos="2585"/>
              </w:tabs>
              <w:snapToGrid w:val="0"/>
              <w:rPr>
                <w:rFonts w:ascii="Times" w:eastAsia="Batang" w:hAnsi="Times"/>
              </w:rPr>
            </w:pPr>
          </w:p>
          <w:p w14:paraId="3698A611" w14:textId="77777777" w:rsidR="003A0AF7" w:rsidRDefault="003A0AF7" w:rsidP="00AD7984">
            <w:pPr>
              <w:pStyle w:val="af5"/>
              <w:widowControl/>
              <w:numPr>
                <w:ilvl w:val="0"/>
                <w:numId w:val="87"/>
              </w:numPr>
              <w:tabs>
                <w:tab w:val="left" w:pos="2585"/>
              </w:tabs>
              <w:adjustRightInd w:val="0"/>
              <w:snapToGrid w:val="0"/>
              <w:ind w:leftChars="0"/>
              <w:rPr>
                <w:szCs w:val="20"/>
              </w:rPr>
            </w:pPr>
            <w:r>
              <w:rPr>
                <w:szCs w:val="20"/>
              </w:rPr>
              <w:t>Update the RRC parameter Aperiodic-ZP-CSI-RS-Resource-List as follows</w:t>
            </w: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2928"/>
              <w:gridCol w:w="4270"/>
            </w:tblGrid>
            <w:tr w:rsidR="003A0AF7" w14:paraId="662D709E" w14:textId="77777777" w:rsidTr="003A0AF7">
              <w:trPr>
                <w:trHeight w:val="208"/>
              </w:trPr>
              <w:tc>
                <w:tcPr>
                  <w:tcW w:w="2103" w:type="dxa"/>
                  <w:tcBorders>
                    <w:top w:val="single" w:sz="4" w:space="0" w:color="auto"/>
                    <w:left w:val="single" w:sz="4" w:space="0" w:color="auto"/>
                    <w:bottom w:val="single" w:sz="4" w:space="0" w:color="auto"/>
                    <w:right w:val="single" w:sz="4" w:space="0" w:color="auto"/>
                  </w:tcBorders>
                  <w:shd w:val="clear" w:color="auto" w:fill="FFFFFF"/>
                  <w:hideMark/>
                </w:tcPr>
                <w:p w14:paraId="19279CB7" w14:textId="77777777" w:rsidR="003A0AF7" w:rsidRDefault="003A0AF7">
                  <w:pPr>
                    <w:widowControl w:val="0"/>
                    <w:snapToGrid w:val="0"/>
                    <w:rPr>
                      <w:rFonts w:ascii="Times" w:hAnsi="Times"/>
                    </w:rPr>
                  </w:pPr>
                  <w:r>
                    <w:t>Aperiodic-ZP-CSI-RS-Resource-List</w:t>
                  </w:r>
                </w:p>
              </w:tc>
              <w:tc>
                <w:tcPr>
                  <w:tcW w:w="2930" w:type="dxa"/>
                  <w:tcBorders>
                    <w:top w:val="single" w:sz="4" w:space="0" w:color="auto"/>
                    <w:left w:val="single" w:sz="4" w:space="0" w:color="auto"/>
                    <w:bottom w:val="single" w:sz="4" w:space="0" w:color="auto"/>
                    <w:right w:val="single" w:sz="4" w:space="0" w:color="auto"/>
                  </w:tcBorders>
                  <w:shd w:val="clear" w:color="auto" w:fill="FFFFFF"/>
                  <w:hideMark/>
                </w:tcPr>
                <w:p w14:paraId="1FB3D759" w14:textId="77777777" w:rsidR="003A0AF7" w:rsidRDefault="003A0AF7">
                  <w:pPr>
                    <w:widowControl w:val="0"/>
                    <w:snapToGrid w:val="0"/>
                    <w:rPr>
                      <w:rFonts w:ascii="Times" w:hAnsi="Times"/>
                    </w:rPr>
                  </w:pPr>
                  <w:r>
                    <w:t xml:space="preserve">Contains list of ZP-CSI-RS resource </w:t>
                  </w:r>
                  <w:r>
                    <w:rPr>
                      <w:color w:val="FF0000"/>
                    </w:rPr>
                    <w:t xml:space="preserve">set </w:t>
                  </w:r>
                  <w:r>
                    <w:t>IDs for aperiodic triggering</w:t>
                  </w:r>
                </w:p>
              </w:tc>
              <w:tc>
                <w:tcPr>
                  <w:tcW w:w="4274" w:type="dxa"/>
                  <w:tcBorders>
                    <w:top w:val="single" w:sz="4" w:space="0" w:color="auto"/>
                    <w:left w:val="single" w:sz="4" w:space="0" w:color="auto"/>
                    <w:bottom w:val="single" w:sz="4" w:space="0" w:color="auto"/>
                    <w:right w:val="single" w:sz="4" w:space="0" w:color="auto"/>
                  </w:tcBorders>
                  <w:hideMark/>
                </w:tcPr>
                <w:p w14:paraId="51593404" w14:textId="77777777" w:rsidR="003A0AF7" w:rsidRDefault="003A0AF7">
                  <w:pPr>
                    <w:widowControl w:val="0"/>
                    <w:snapToGrid w:val="0"/>
                    <w:rPr>
                      <w:rFonts w:ascii="Times" w:hAnsi="Times"/>
                      <w:color w:val="FF0000"/>
                      <w:highlight w:val="yellow"/>
                    </w:rPr>
                  </w:pPr>
                  <w:r>
                    <w:t xml:space="preserve">Up to 3 ZP-CSI-RS resource </w:t>
                  </w:r>
                  <w:r>
                    <w:rPr>
                      <w:color w:val="FF0000"/>
                    </w:rPr>
                    <w:t xml:space="preserve">set </w:t>
                  </w:r>
                  <w:r>
                    <w:t>IDs per BWP</w:t>
                  </w:r>
                </w:p>
              </w:tc>
            </w:tr>
          </w:tbl>
          <w:p w14:paraId="78463E34" w14:textId="77777777" w:rsidR="003A0AF7" w:rsidRDefault="003A0AF7" w:rsidP="003A0AF7">
            <w:pPr>
              <w:rPr>
                <w:rFonts w:ascii="Times" w:eastAsia="Batang" w:hAnsi="Times"/>
                <w:b/>
                <w:color w:val="FF0000"/>
                <w:szCs w:val="24"/>
                <w:lang w:eastAsia="x-none"/>
              </w:rPr>
            </w:pPr>
            <w:r>
              <w:rPr>
                <w:b/>
                <w:color w:val="FF0000"/>
                <w:lang w:eastAsia="x-none"/>
              </w:rPr>
              <w:t>Include as part of LS to RAN2</w:t>
            </w:r>
          </w:p>
          <w:p w14:paraId="39CD44CE"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2D56CAE" w14:textId="77777777" w:rsidR="003A0AF7" w:rsidRDefault="003A0AF7" w:rsidP="003A0AF7">
            <w:pPr>
              <w:rPr>
                <w:b/>
                <w:lang w:eastAsia="x-none"/>
              </w:rPr>
            </w:pPr>
            <w:r>
              <w:rPr>
                <w:b/>
                <w:highlight w:val="green"/>
                <w:lang w:eastAsia="x-none"/>
              </w:rPr>
              <w:t>Agreement:</w:t>
            </w:r>
          </w:p>
          <w:p w14:paraId="20B6FA86" w14:textId="77777777" w:rsidR="003A0AF7" w:rsidRDefault="003A0AF7" w:rsidP="00AD7984">
            <w:pPr>
              <w:numPr>
                <w:ilvl w:val="0"/>
                <w:numId w:val="88"/>
              </w:numPr>
              <w:overflowPunct/>
              <w:autoSpaceDE/>
              <w:autoSpaceDN/>
              <w:adjustRightInd/>
              <w:spacing w:after="0"/>
              <w:textAlignment w:val="auto"/>
              <w:rPr>
                <w:lang w:val="en-US" w:eastAsia="x-none"/>
              </w:rPr>
            </w:pPr>
            <w:r>
              <w:rPr>
                <w:lang w:val="en-US" w:eastAsia="x-none"/>
              </w:rPr>
              <w:t>Introduce additional periodicities of {4,8,16,32,64} slots and the corresponding slot offsets to at least the following periodic/semi-persistent RS:</w:t>
            </w:r>
          </w:p>
          <w:p w14:paraId="26B599B5" w14:textId="77777777" w:rsidR="003A0AF7" w:rsidRDefault="003A0AF7" w:rsidP="00AD7984">
            <w:pPr>
              <w:numPr>
                <w:ilvl w:val="1"/>
                <w:numId w:val="88"/>
              </w:numPr>
              <w:overflowPunct/>
              <w:autoSpaceDE/>
              <w:autoSpaceDN/>
              <w:adjustRightInd/>
              <w:spacing w:after="0"/>
              <w:textAlignment w:val="auto"/>
              <w:rPr>
                <w:lang w:val="en-US" w:eastAsia="x-none"/>
              </w:rPr>
            </w:pPr>
            <w:r>
              <w:rPr>
                <w:lang w:eastAsia="x-none"/>
              </w:rPr>
              <w:t>CSI-RS (includes ZP-CSI-RS and NZP-CSI-RS)</w:t>
            </w:r>
          </w:p>
          <w:p w14:paraId="1FD682FB" w14:textId="77777777" w:rsidR="003A0AF7" w:rsidRDefault="003A0AF7" w:rsidP="00AD7984">
            <w:pPr>
              <w:numPr>
                <w:ilvl w:val="1"/>
                <w:numId w:val="88"/>
              </w:numPr>
              <w:overflowPunct/>
              <w:autoSpaceDE/>
              <w:autoSpaceDN/>
              <w:adjustRightInd/>
              <w:spacing w:after="0"/>
              <w:textAlignment w:val="auto"/>
              <w:rPr>
                <w:lang w:val="en-US" w:eastAsia="x-none"/>
              </w:rPr>
            </w:pPr>
            <w:r>
              <w:rPr>
                <w:lang w:eastAsia="x-none"/>
              </w:rPr>
              <w:t>SRS</w:t>
            </w:r>
          </w:p>
          <w:p w14:paraId="036BA2F1" w14:textId="77777777" w:rsidR="003A0AF7" w:rsidRDefault="003A0AF7" w:rsidP="00AD7984">
            <w:pPr>
              <w:numPr>
                <w:ilvl w:val="0"/>
                <w:numId w:val="88"/>
              </w:numPr>
              <w:overflowPunct/>
              <w:autoSpaceDE/>
              <w:autoSpaceDN/>
              <w:adjustRightInd/>
              <w:spacing w:after="0"/>
              <w:textAlignment w:val="auto"/>
              <w:rPr>
                <w:lang w:val="en-US" w:eastAsia="x-none"/>
              </w:rPr>
            </w:pPr>
            <w:r>
              <w:rPr>
                <w:lang w:eastAsia="x-none"/>
              </w:rPr>
              <w:t>FFS on whether and how to align to additional periodicities as agreed in the frame structure agenda</w:t>
            </w:r>
          </w:p>
          <w:p w14:paraId="53569D2A" w14:textId="77777777" w:rsidR="003A0AF7" w:rsidRDefault="003A0AF7" w:rsidP="00AD7984">
            <w:pPr>
              <w:numPr>
                <w:ilvl w:val="1"/>
                <w:numId w:val="88"/>
              </w:numPr>
              <w:overflowPunct/>
              <w:autoSpaceDE/>
              <w:autoSpaceDN/>
              <w:adjustRightInd/>
              <w:spacing w:after="0"/>
              <w:textAlignment w:val="auto"/>
              <w:rPr>
                <w:lang w:val="en-US" w:eastAsia="x-none"/>
              </w:rPr>
            </w:pPr>
            <w:r>
              <w:rPr>
                <w:lang w:val="en-US" w:eastAsia="x-none"/>
              </w:rPr>
              <w:t>“The two periodicities form X ms + Y ms total periodicity, where X, and Y are from {0.5, 0.625, 1, 1.25, 2, 2.5, 5, 10} ms”</w:t>
            </w:r>
          </w:p>
          <w:p w14:paraId="3CD83524" w14:textId="77777777" w:rsidR="003A0AF7" w:rsidRDefault="003A0AF7" w:rsidP="00AD7984">
            <w:pPr>
              <w:numPr>
                <w:ilvl w:val="0"/>
                <w:numId w:val="88"/>
              </w:numPr>
              <w:overflowPunct/>
              <w:autoSpaceDE/>
              <w:autoSpaceDN/>
              <w:adjustRightInd/>
              <w:spacing w:after="0"/>
              <w:textAlignment w:val="auto"/>
              <w:rPr>
                <w:lang w:val="en-US" w:eastAsia="x-none"/>
              </w:rPr>
            </w:pPr>
            <w:r>
              <w:rPr>
                <w:lang w:val="en-US" w:eastAsia="x-none"/>
              </w:rPr>
              <w:t>FFS on CSI-IM periodicity of 1 slot</w:t>
            </w:r>
          </w:p>
          <w:p w14:paraId="4D7B7A99" w14:textId="77777777" w:rsidR="003A0AF7" w:rsidRDefault="003A0AF7" w:rsidP="003A0AF7">
            <w:pPr>
              <w:rPr>
                <w:b/>
                <w:color w:val="FF0000"/>
                <w:lang w:eastAsia="x-none"/>
              </w:rPr>
            </w:pPr>
            <w:r>
              <w:rPr>
                <w:b/>
                <w:color w:val="FF0000"/>
                <w:lang w:eastAsia="x-none"/>
              </w:rPr>
              <w:t>Include as part of LS to RAN2</w:t>
            </w:r>
          </w:p>
          <w:p w14:paraId="151B153A" w14:textId="77777777" w:rsidR="003A0AF7" w:rsidRDefault="003A0AF7" w:rsidP="003A0AF7">
            <w:pPr>
              <w:rPr>
                <w:lang w:val="en-US" w:eastAsia="x-none"/>
              </w:rPr>
            </w:pPr>
          </w:p>
          <w:p w14:paraId="4B0A1D26" w14:textId="77777777" w:rsidR="003A0AF7" w:rsidRDefault="003A0AF7" w:rsidP="003A0AF7">
            <w:pPr>
              <w:rPr>
                <w:sz w:val="22"/>
                <w:lang w:val="en-US" w:eastAsia="x-none"/>
              </w:rPr>
            </w:pPr>
          </w:p>
          <w:p w14:paraId="5E0D14CB" w14:textId="77777777" w:rsidR="003A0AF7" w:rsidRDefault="003A0AF7" w:rsidP="003A0AF7">
            <w:pPr>
              <w:rPr>
                <w:lang w:val="en-US" w:eastAsia="x-none"/>
              </w:rPr>
            </w:pPr>
            <w:r>
              <w:rPr>
                <w:highlight w:val="darkYellow"/>
                <w:lang w:val="en-US" w:eastAsia="x-none"/>
              </w:rPr>
              <w:t>Working Assumption</w:t>
            </w:r>
          </w:p>
          <w:p w14:paraId="36E38F5B" w14:textId="77777777" w:rsidR="003A0AF7" w:rsidRDefault="003A0AF7" w:rsidP="003A0AF7">
            <w:pPr>
              <w:rPr>
                <w:lang w:val="en-US" w:eastAsia="x-none"/>
              </w:rPr>
            </w:pPr>
            <w:r>
              <w:rPr>
                <w:lang w:val="en-US" w:eastAsia="x-none"/>
              </w:rPr>
              <w:t>Agree to the following text for TS.38.211 with the understanding that the 1 port rate=1/2 case needs to be checked. If there is an issue with the working assumption for 1 port rate=1/2, technical details will be modified.</w:t>
            </w:r>
          </w:p>
          <w:p w14:paraId="52FF6735" w14:textId="77777777" w:rsidR="003A0AF7" w:rsidRDefault="003A0AF7" w:rsidP="003A0AF7">
            <w:pPr>
              <w:pStyle w:val="af7"/>
              <w:spacing w:after="0"/>
              <w:rPr>
                <w:rFonts w:ascii="Arial" w:hAnsi="Arial" w:cs="Arial"/>
                <w:lang w:eastAsia="x-none"/>
              </w:rPr>
            </w:pPr>
            <w:r>
              <w:rPr>
                <w:rFonts w:ascii="Arial" w:hAnsi="Arial" w:cs="Arial"/>
              </w:rPr>
              <w:t>7.4.1.5.3</w:t>
            </w:r>
            <w:r>
              <w:rPr>
                <w:rFonts w:ascii="Arial" w:hAnsi="Arial" w:cs="Arial"/>
              </w:rPr>
              <w:tab/>
              <w:t>Mapping to physical resources</w:t>
            </w:r>
          </w:p>
          <w:p w14:paraId="2B272B3B" w14:textId="77777777" w:rsidR="003A0AF7" w:rsidRDefault="003A0AF7" w:rsidP="003A0AF7">
            <w:pPr>
              <w:rPr>
                <w:rFonts w:ascii="Times" w:eastAsia="Malgun Gothic" w:hAnsi="Times"/>
                <w:lang w:eastAsia="ko-KR"/>
              </w:rPr>
            </w:pPr>
            <w:r>
              <w:t xml:space="preserve">For each CSI-RS component configured, the UE shall assume the sequence </w:t>
            </w:r>
            <w:r>
              <w:rPr>
                <w:rFonts w:ascii="Times" w:eastAsia="Batang" w:hAnsi="Times"/>
                <w:color w:val="FF0000"/>
                <w:position w:val="-10"/>
                <w:szCs w:val="24"/>
              </w:rPr>
              <w:object w:dxaOrig="480" w:dyaOrig="300" w14:anchorId="4A214E70">
                <v:shape id="_x0000_i1189" type="#_x0000_t75" style="width:23.8pt;height:15.05pt" o:ole="">
                  <v:imagedata r:id="rId321" o:title=""/>
                </v:shape>
                <o:OLEObject Type="Embed" ProgID="Equation.3" ShapeID="_x0000_i1189" DrawAspect="Content" ObjectID="_1580906392" r:id="rId325"/>
              </w:object>
            </w:r>
            <w:r>
              <w:t xml:space="preserve"> being mapped to physical resources according to </w:t>
            </w:r>
          </w:p>
          <w:p w14:paraId="18B23B25" w14:textId="77777777" w:rsidR="003A0AF7" w:rsidRDefault="003A0AF7" w:rsidP="003A0AF7">
            <w:pPr>
              <w:jc w:val="center"/>
              <w:rPr>
                <w:rFonts w:eastAsia="Malgun Gothic"/>
                <w:color w:val="FF0000"/>
                <w:lang w:eastAsia="ko-KR"/>
              </w:rPr>
            </w:pPr>
            <w:r>
              <w:rPr>
                <w:noProof/>
                <w:lang w:val="en-US" w:eastAsia="ja-JP"/>
              </w:rPr>
              <w:drawing>
                <wp:inline distT="0" distB="0" distL="0" distR="0" wp14:anchorId="7ACB0855" wp14:editId="5A0BA96D">
                  <wp:extent cx="5915660" cy="250444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5915660" cy="2504440"/>
                          </a:xfrm>
                          <a:prstGeom prst="rect">
                            <a:avLst/>
                          </a:prstGeom>
                          <a:noFill/>
                          <a:ln>
                            <a:noFill/>
                          </a:ln>
                        </pic:spPr>
                      </pic:pic>
                    </a:graphicData>
                  </a:graphic>
                </wp:inline>
              </w:drawing>
            </w:r>
          </w:p>
          <w:p w14:paraId="0893C393" w14:textId="77777777" w:rsidR="003A0AF7" w:rsidRDefault="003A0AF7" w:rsidP="003A0AF7">
            <w:pPr>
              <w:tabs>
                <w:tab w:val="left" w:pos="2585"/>
              </w:tabs>
              <w:snapToGrid w:val="0"/>
              <w:rPr>
                <w:rFonts w:eastAsia="Malgun Gothic"/>
                <w:color w:val="FF0000"/>
                <w:lang w:eastAsia="ko-KR"/>
              </w:rPr>
            </w:pPr>
            <w:r>
              <w:rPr>
                <w:color w:val="FF0000"/>
              </w:rPr>
              <w:t xml:space="preserve">under the condition that the resource elements indexed by </w:t>
            </w:r>
            <w:r>
              <w:rPr>
                <w:rFonts w:ascii="Times" w:eastAsia="Batang" w:hAnsi="Times"/>
                <w:color w:val="FF0000"/>
                <w:position w:val="-8"/>
                <w:szCs w:val="24"/>
              </w:rPr>
              <w:object w:dxaOrig="330" w:dyaOrig="255" w14:anchorId="0C6FA0E1">
                <v:shape id="_x0000_i1190" type="#_x0000_t75" style="width:16.3pt;height:12.5pt" o:ole="">
                  <v:imagedata r:id="rId327" o:title=""/>
                </v:shape>
                <o:OLEObject Type="Embed" ProgID="Equation.3" ShapeID="_x0000_i1190" DrawAspect="Content" ObjectID="_1580906393" r:id="rId328"/>
              </w:object>
            </w:r>
            <w:r>
              <w:rPr>
                <w:color w:val="FF0000"/>
              </w:rPr>
              <w:t xml:space="preserve">are within the resource blocks occupied by the CSI-RS for which the UE is configured. The reference point for </w:t>
            </w:r>
            <w:r>
              <w:rPr>
                <w:rFonts w:ascii="Times" w:eastAsia="Batang" w:hAnsi="Times"/>
                <w:color w:val="FF0000"/>
                <w:position w:val="-6"/>
                <w:szCs w:val="24"/>
              </w:rPr>
              <w:object w:dxaOrig="180" w:dyaOrig="255" w14:anchorId="317B88E4">
                <v:shape id="_x0000_i1191" type="#_x0000_t75" style="width:8.75pt;height:12.5pt" o:ole="">
                  <v:imagedata r:id="rId329" o:title=""/>
                </v:shape>
                <o:OLEObject Type="Embed" ProgID="Equation.3" ShapeID="_x0000_i1191" DrawAspect="Content" ObjectID="_1580906394" r:id="rId330"/>
              </w:object>
            </w:r>
            <w:r>
              <w:rPr>
                <w:color w:val="FF0000"/>
              </w:rPr>
              <w:t xml:space="preserve"> is subcarrier 0 in common resource block 0.</w:t>
            </w:r>
            <w:r>
              <w:rPr>
                <w:rFonts w:eastAsia="Malgun Gothic"/>
                <w:color w:val="FF0000"/>
                <w:lang w:eastAsia="ko-KR"/>
              </w:rPr>
              <w:t xml:space="preserve"> </w:t>
            </w:r>
            <w:r>
              <w:rPr>
                <w:rFonts w:eastAsia="Malgun Gothic"/>
                <w:color w:val="0070C0"/>
                <w:lang w:eastAsia="ko-KR"/>
              </w:rPr>
              <w:t xml:space="preserve">The value of </w:t>
            </w:r>
            <w:r>
              <w:rPr>
                <w:rFonts w:eastAsia="Malgun Gothic"/>
                <w:color w:val="0070C0"/>
                <w:lang w:eastAsia="ko-KR"/>
              </w:rPr>
              <w:fldChar w:fldCharType="begin"/>
            </w:r>
            <w:r>
              <w:rPr>
                <w:rFonts w:eastAsia="Malgun Gothic"/>
                <w:color w:val="0070C0"/>
                <w:lang w:eastAsia="ko-KR"/>
              </w:rPr>
              <w:instrText xml:space="preserve"> QUOTE </w:instrText>
            </w:r>
            <w:r w:rsidR="00892A4E">
              <w:rPr>
                <w:position w:val="-5"/>
              </w:rPr>
              <w:pict w14:anchorId="6B3F72A9">
                <v:shape id="_x0000_i1192" type="#_x0000_t75" style="width:6.25pt;height:11.9pt" equationxml="&lt;">
                  <v:imagedata r:id="rId331" o:title="" chromakey="white"/>
                </v:shape>
              </w:pict>
            </w:r>
            <w:r>
              <w:rPr>
                <w:rFonts w:eastAsia="Malgun Gothic"/>
                <w:color w:val="0070C0"/>
                <w:lang w:eastAsia="ko-KR"/>
              </w:rPr>
              <w:instrText xml:space="preserve"> </w:instrText>
            </w:r>
            <w:r>
              <w:rPr>
                <w:rFonts w:eastAsia="Malgun Gothic"/>
                <w:color w:val="0070C0"/>
                <w:lang w:eastAsia="ko-KR"/>
              </w:rPr>
              <w:fldChar w:fldCharType="separate"/>
            </w:r>
            <w:r w:rsidR="00892A4E">
              <w:rPr>
                <w:position w:val="-5"/>
              </w:rPr>
              <w:pict w14:anchorId="7C1EA372">
                <v:shape id="_x0000_i1193" type="#_x0000_t75" style="width:6.25pt;height:11.9pt" equationxml="&lt;">
                  <v:imagedata r:id="rId331" o:title="" chromakey="white"/>
                </v:shape>
              </w:pict>
            </w:r>
            <w:r>
              <w:rPr>
                <w:rFonts w:eastAsia="Malgun Gothic"/>
                <w:color w:val="0070C0"/>
                <w:lang w:eastAsia="ko-KR"/>
              </w:rPr>
              <w:fldChar w:fldCharType="end"/>
            </w:r>
            <w:r>
              <w:rPr>
                <w:rFonts w:eastAsia="Malgun Gothic"/>
                <w:color w:val="0070C0"/>
                <w:lang w:eastAsia="ko-KR"/>
              </w:rPr>
              <w:t xml:space="preserve"> is given by the higher-layer parameter </w:t>
            </w:r>
            <w:r>
              <w:rPr>
                <w:rFonts w:eastAsia="SimSun"/>
                <w:i/>
                <w:color w:val="0070C0"/>
              </w:rPr>
              <w:t>CSI-RS-Density</w:t>
            </w:r>
            <w:r>
              <w:rPr>
                <w:rFonts w:eastAsia="Malgun Gothic"/>
                <w:color w:val="0070C0"/>
                <w:lang w:eastAsia="ko-KR"/>
              </w:rPr>
              <w:t>.</w:t>
            </w:r>
          </w:p>
          <w:p w14:paraId="27C29CAB"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00123C9" w14:textId="77777777" w:rsidR="003A0AF7" w:rsidRDefault="003A0AF7" w:rsidP="003A0AF7">
            <w:pPr>
              <w:rPr>
                <w:lang w:eastAsia="x-none"/>
              </w:rPr>
            </w:pPr>
            <w:r>
              <w:rPr>
                <w:highlight w:val="green"/>
                <w:lang w:eastAsia="x-none"/>
              </w:rPr>
              <w:t>Agreement:</w:t>
            </w:r>
          </w:p>
          <w:p w14:paraId="76C6C3C9" w14:textId="77777777" w:rsidR="003A0AF7" w:rsidRDefault="003A0AF7" w:rsidP="00AD7984">
            <w:pPr>
              <w:pStyle w:val="af5"/>
              <w:widowControl/>
              <w:numPr>
                <w:ilvl w:val="0"/>
                <w:numId w:val="89"/>
              </w:numPr>
              <w:adjustRightInd w:val="0"/>
              <w:snapToGrid w:val="0"/>
              <w:ind w:leftChars="0"/>
              <w:rPr>
                <w:rFonts w:eastAsia="Malgun Gothic"/>
                <w:szCs w:val="20"/>
                <w:lang w:eastAsia="ko-KR"/>
              </w:rPr>
            </w:pPr>
            <w:r>
              <w:rPr>
                <w:rFonts w:eastAsia="Malgun Gothic"/>
                <w:szCs w:val="20"/>
                <w:lang w:eastAsia="ko-KR"/>
              </w:rPr>
              <w:t>By default, UE does not perform rate matching on REs overlapped with at least CSI-RS for mobility, which is not configured with serving cell ID</w:t>
            </w:r>
          </w:p>
          <w:p w14:paraId="4251FA45" w14:textId="77777777" w:rsidR="003A0AF7" w:rsidRDefault="003A0AF7" w:rsidP="00AD7984">
            <w:pPr>
              <w:pStyle w:val="af5"/>
              <w:widowControl/>
              <w:numPr>
                <w:ilvl w:val="1"/>
                <w:numId w:val="89"/>
              </w:numPr>
              <w:adjustRightInd w:val="0"/>
              <w:snapToGrid w:val="0"/>
              <w:ind w:leftChars="0"/>
              <w:rPr>
                <w:rFonts w:eastAsia="Malgun Gothic"/>
                <w:szCs w:val="20"/>
                <w:lang w:eastAsia="ko-KR"/>
              </w:rPr>
            </w:pPr>
            <w:r>
              <w:rPr>
                <w:rFonts w:eastAsia="Malgun Gothic"/>
                <w:szCs w:val="20"/>
                <w:lang w:eastAsia="ko-KR"/>
              </w:rPr>
              <w:t>UE shall perform rate matching on REs overlapped with a CSI-RS for mobility only if ZP-CSI-RS covers the REs overlapped with the CSI-RS for mobility.</w:t>
            </w:r>
          </w:p>
          <w:p w14:paraId="5DFAF378" w14:textId="77777777" w:rsidR="003A0AF7" w:rsidRDefault="003A0AF7" w:rsidP="00AD7984">
            <w:pPr>
              <w:pStyle w:val="af5"/>
              <w:widowControl/>
              <w:numPr>
                <w:ilvl w:val="1"/>
                <w:numId w:val="89"/>
              </w:numPr>
              <w:adjustRightInd w:val="0"/>
              <w:snapToGrid w:val="0"/>
              <w:ind w:leftChars="0"/>
              <w:rPr>
                <w:rFonts w:eastAsia="Malgun Gothic"/>
                <w:szCs w:val="20"/>
                <w:lang w:eastAsia="ko-KR"/>
              </w:rPr>
            </w:pPr>
            <w:r>
              <w:rPr>
                <w:rFonts w:eastAsia="Malgun Gothic"/>
                <w:szCs w:val="20"/>
                <w:lang w:eastAsia="ko-KR"/>
              </w:rPr>
              <w:t>FFS, rate matching on REs overlapped with CSI-RS for mobility configured with serving cell ID</w:t>
            </w:r>
          </w:p>
          <w:p w14:paraId="7F5B2A97"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rPr>
            </w:pPr>
          </w:p>
          <w:p w14:paraId="677DE78D" w14:textId="77777777" w:rsidR="003A0AF7" w:rsidRDefault="003A0AF7" w:rsidP="003A0AF7">
            <w:pPr>
              <w:rPr>
                <w:b/>
                <w:lang w:eastAsia="x-none"/>
              </w:rPr>
            </w:pPr>
            <w:r>
              <w:rPr>
                <w:b/>
                <w:lang w:eastAsia="x-none"/>
              </w:rPr>
              <w:t>Conclusion:</w:t>
            </w:r>
          </w:p>
          <w:p w14:paraId="6429006F" w14:textId="77777777" w:rsidR="003A0AF7" w:rsidRDefault="003A0AF7" w:rsidP="003A0AF7">
            <w:pPr>
              <w:rPr>
                <w:lang w:eastAsia="ko-KR"/>
              </w:rPr>
            </w:pPr>
            <w:r>
              <w:rPr>
                <w:lang w:eastAsia="ko-KR"/>
              </w:rPr>
              <w:t>Update the RRC parameters of DMRS as follows: Specify two scrambling IDs for CP-OFDM PDSCH’s and PUSCH’s DMRS, namely: DL-DMRS-Scrambling-ID-1 and DL-DMRS-Scrambling-ID-2, UL-DMRS-Scrambling-ID-1 and UL-DMRS-Scrambling-ID-2, for DL and UL, respectively.</w:t>
            </w:r>
          </w:p>
          <w:p w14:paraId="140297F7" w14:textId="77777777" w:rsidR="003A0AF7" w:rsidRDefault="003A0AF7" w:rsidP="003A0AF7">
            <w:pPr>
              <w:rPr>
                <w:lang w:eastAsia="x-none"/>
              </w:rPr>
            </w:pPr>
            <w:r>
              <w:rPr>
                <w:lang w:eastAsia="x-none"/>
              </w:rPr>
              <w:t>Send the above as part of LS to RAN2</w:t>
            </w:r>
          </w:p>
          <w:p w14:paraId="428C98F3" w14:textId="77777777" w:rsidR="003A0AF7" w:rsidRDefault="003A0AF7" w:rsidP="003A0AF7">
            <w:pPr>
              <w:rPr>
                <w:lang w:eastAsia="x-none"/>
              </w:rPr>
            </w:pPr>
          </w:p>
          <w:p w14:paraId="26D4814A" w14:textId="77777777" w:rsidR="003A0AF7" w:rsidRDefault="003A0AF7" w:rsidP="003A0AF7">
            <w:pPr>
              <w:rPr>
                <w:lang w:eastAsia="x-none"/>
              </w:rPr>
            </w:pPr>
          </w:p>
          <w:p w14:paraId="4170B3A6" w14:textId="77777777" w:rsidR="003A0AF7" w:rsidRDefault="003A0AF7" w:rsidP="003A0AF7">
            <w:pPr>
              <w:rPr>
                <w:b/>
                <w:lang w:eastAsia="x-none"/>
              </w:rPr>
            </w:pPr>
            <w:r>
              <w:rPr>
                <w:b/>
                <w:highlight w:val="green"/>
                <w:lang w:eastAsia="x-none"/>
              </w:rPr>
              <w:t>Agreement:</w:t>
            </w:r>
          </w:p>
          <w:p w14:paraId="1BA8B0E3" w14:textId="77777777" w:rsidR="003A0AF7" w:rsidRDefault="003A0AF7" w:rsidP="003A0AF7">
            <w:pPr>
              <w:tabs>
                <w:tab w:val="left" w:pos="720"/>
              </w:tabs>
              <w:snapToGrid w:val="0"/>
            </w:pPr>
            <w:r>
              <w:rPr>
                <w:iCs/>
              </w:rPr>
              <w:t xml:space="preserve">Remove </w:t>
            </w:r>
            <w:r>
              <w:rPr>
                <w:rFonts w:ascii="Times" w:eastAsia="Batang" w:hAnsi="Times"/>
                <w:position w:val="-6"/>
              </w:rPr>
              <w:object w:dxaOrig="270" w:dyaOrig="270" w14:anchorId="3E71358A">
                <v:shape id="_x0000_i1194" type="#_x0000_t75" style="width:13.75pt;height:13.75pt" o:ole="">
                  <v:imagedata r:id="rId332" o:title=""/>
                </v:shape>
                <o:OLEObject Type="Embed" ProgID="Equation.3" ShapeID="_x0000_i1194" DrawAspect="Content" ObjectID="_1580906395" r:id="rId333"/>
              </w:object>
            </w:r>
            <w:r>
              <w:t xml:space="preserve"> from the equation in Section 5.2.2 in 38.211. </w:t>
            </w:r>
          </w:p>
          <w:p w14:paraId="3196B62E" w14:textId="77777777" w:rsidR="003A0AF7" w:rsidRDefault="003A0AF7" w:rsidP="003A0AF7">
            <w:pPr>
              <w:tabs>
                <w:tab w:val="left" w:pos="720"/>
              </w:tabs>
              <w:snapToGrid w:val="0"/>
            </w:pPr>
            <w:r>
              <w:rPr>
                <w:rFonts w:ascii="Times" w:eastAsia="Batang" w:hAnsi="Times"/>
                <w:position w:val="-12"/>
              </w:rPr>
              <w:object w:dxaOrig="4185" w:dyaOrig="570" w14:anchorId="181FC2FB">
                <v:shape id="_x0000_i1195" type="#_x0000_t75" style="width:209.1pt;height:28.8pt" o:ole="">
                  <v:imagedata r:id="rId334" o:title=""/>
                </v:shape>
                <o:OLEObject Type="Embed" ProgID="Equation.3" ShapeID="_x0000_i1195" DrawAspect="Content" ObjectID="_1580906396" r:id="rId335"/>
              </w:object>
            </w:r>
          </w:p>
          <w:p w14:paraId="7DD7C1A6" w14:textId="77777777" w:rsidR="003A0AF7" w:rsidRDefault="003A0AF7" w:rsidP="003A0AF7">
            <w:pPr>
              <w:rPr>
                <w:szCs w:val="24"/>
                <w:lang w:eastAsia="ko-KR"/>
              </w:rPr>
            </w:pPr>
            <w:r>
              <w:rPr>
                <w:iCs/>
              </w:rPr>
              <w:t xml:space="preserve">adding </w:t>
            </w:r>
            <w:r>
              <w:rPr>
                <w:rFonts w:eastAsia="SimSun"/>
                <w:lang w:eastAsia="zh-CN"/>
              </w:rPr>
              <w:fldChar w:fldCharType="begin"/>
            </w:r>
            <w:r>
              <w:rPr>
                <w:rFonts w:eastAsia="SimSun"/>
                <w:lang w:eastAsia="zh-CN"/>
              </w:rPr>
              <w:instrText xml:space="preserve"> QUOTE </w:instrText>
            </w:r>
            <w:r w:rsidR="0063246F">
              <w:rPr>
                <w:position w:val="-9"/>
              </w:rPr>
              <w:pict w14:anchorId="1587D47A">
                <v:shape id="_x0000_i1196" type="#_x0000_t75" style="width:30.7pt;height:17.55pt" equationxml="&lt;">
                  <v:imagedata r:id="rId336" o:title="" chromakey="white"/>
                </v:shape>
              </w:pict>
            </w:r>
            <w:r>
              <w:rPr>
                <w:rFonts w:eastAsia="SimSun"/>
                <w:lang w:eastAsia="zh-CN"/>
              </w:rPr>
              <w:instrText xml:space="preserve"> </w:instrText>
            </w:r>
            <w:r>
              <w:rPr>
                <w:rFonts w:eastAsia="SimSun"/>
                <w:lang w:eastAsia="zh-CN"/>
              </w:rPr>
              <w:fldChar w:fldCharType="separate"/>
            </w:r>
            <w:r w:rsidR="0063246F">
              <w:rPr>
                <w:position w:val="-9"/>
              </w:rPr>
              <w:pict w14:anchorId="16EF1621">
                <v:shape id="_x0000_i1197" type="#_x0000_t75" style="width:30.7pt;height:17.55pt" equationxml="&lt;">
                  <v:imagedata r:id="rId336" o:title="" chromakey="white"/>
                </v:shape>
              </w:pict>
            </w:r>
            <w:r>
              <w:rPr>
                <w:rFonts w:eastAsia="SimSun"/>
                <w:lang w:eastAsia="zh-CN"/>
              </w:rPr>
              <w:fldChar w:fldCharType="end"/>
            </w:r>
            <w:r>
              <w:rPr>
                <w:rFonts w:eastAsia="SimSun"/>
                <w:lang w:eastAsia="zh-CN"/>
              </w:rPr>
              <w:t xml:space="preserve"> to the corresponding formula similar to CP-OFDM.</w:t>
            </w:r>
          </w:p>
          <w:p w14:paraId="592CED52" w14:textId="77777777" w:rsidR="003A0AF7" w:rsidRDefault="003A0AF7" w:rsidP="003A0AF7">
            <w:pPr>
              <w:rPr>
                <w:lang w:eastAsia="x-none"/>
              </w:rPr>
            </w:pPr>
          </w:p>
          <w:p w14:paraId="2B9951E9" w14:textId="77777777" w:rsidR="003A0AF7" w:rsidRDefault="003A0AF7" w:rsidP="003A0AF7">
            <w:pPr>
              <w:rPr>
                <w:b/>
                <w:lang w:eastAsia="x-none"/>
              </w:rPr>
            </w:pPr>
            <w:r>
              <w:rPr>
                <w:b/>
                <w:highlight w:val="green"/>
                <w:lang w:eastAsia="x-none"/>
              </w:rPr>
              <w:t>Agreement:</w:t>
            </w:r>
          </w:p>
          <w:p w14:paraId="33E8196F" w14:textId="77777777" w:rsidR="003A0AF7" w:rsidRDefault="003A0AF7" w:rsidP="003A0AF7">
            <w:pPr>
              <w:rPr>
                <w:lang w:eastAsia="x-none"/>
              </w:rPr>
            </w:pPr>
            <w:r>
              <w:rPr>
                <w:lang w:eastAsia="x-none"/>
              </w:rPr>
              <w:t xml:space="preserve">The following working assumption is confirmed: </w:t>
            </w:r>
          </w:p>
          <w:p w14:paraId="6A247D3B" w14:textId="77777777" w:rsidR="003A0AF7" w:rsidRDefault="003A0AF7" w:rsidP="003A0AF7">
            <w:pPr>
              <w:rPr>
                <w:lang w:val="en-US" w:eastAsia="zh-TW"/>
              </w:rPr>
            </w:pPr>
            <w:r>
              <w:rPr>
                <w:lang w:val="en-US" w:eastAsia="zh-TW"/>
              </w:rPr>
              <w:t>For DMRS sequence of PDSCH/PUSCH CP-OFDM:</w:t>
            </w:r>
          </w:p>
          <w:p w14:paraId="14E52C55" w14:textId="77777777" w:rsidR="003A0AF7" w:rsidRDefault="003A0AF7" w:rsidP="00AD7984">
            <w:pPr>
              <w:pStyle w:val="af5"/>
              <w:widowControl/>
              <w:numPr>
                <w:ilvl w:val="0"/>
                <w:numId w:val="90"/>
              </w:numPr>
              <w:ind w:leftChars="0"/>
              <w:jc w:val="left"/>
              <w:rPr>
                <w:szCs w:val="20"/>
                <w:lang w:eastAsia="zh-TW"/>
              </w:rPr>
            </w:pPr>
            <w:r>
              <w:rPr>
                <w:szCs w:val="20"/>
                <w:lang w:eastAsia="zh-TW"/>
              </w:rPr>
              <w:t xml:space="preserve">for PDSCH carrying RMSI, the DMRS sequence generation </w:t>
            </w:r>
          </w:p>
          <w:p w14:paraId="36E281EF" w14:textId="77777777" w:rsidR="003A0AF7" w:rsidRDefault="003A0AF7" w:rsidP="00AD7984">
            <w:pPr>
              <w:pStyle w:val="af5"/>
              <w:widowControl/>
              <w:numPr>
                <w:ilvl w:val="1"/>
                <w:numId w:val="90"/>
              </w:numPr>
              <w:ind w:leftChars="0"/>
              <w:jc w:val="left"/>
              <w:rPr>
                <w:szCs w:val="20"/>
                <w:lang w:eastAsia="zh-TW"/>
              </w:rPr>
            </w:pPr>
            <w:r>
              <w:rPr>
                <w:szCs w:val="20"/>
                <w:lang w:eastAsia="zh-TW"/>
              </w:rPr>
              <w:t>uses the lowest PRB of CORESET signaled in the PBCH</w:t>
            </w:r>
          </w:p>
          <w:p w14:paraId="2A9F8B7C" w14:textId="77777777" w:rsidR="003A0AF7" w:rsidRDefault="003A0AF7" w:rsidP="00AD7984">
            <w:pPr>
              <w:pStyle w:val="af5"/>
              <w:widowControl/>
              <w:numPr>
                <w:ilvl w:val="0"/>
                <w:numId w:val="90"/>
              </w:numPr>
              <w:ind w:leftChars="0"/>
              <w:jc w:val="left"/>
              <w:rPr>
                <w:szCs w:val="20"/>
                <w:lang w:eastAsia="zh-TW"/>
              </w:rPr>
            </w:pPr>
            <w:r>
              <w:rPr>
                <w:szCs w:val="20"/>
                <w:lang w:eastAsia="zh-TW"/>
              </w:rPr>
              <w:t>for PDSCH/PUSCH before RRC configuration, and for PDSCH/PUSCH after RRC configuration, the DMRS sequence generation</w:t>
            </w:r>
          </w:p>
          <w:p w14:paraId="45B6EFD6" w14:textId="77777777" w:rsidR="003A0AF7" w:rsidRDefault="003A0AF7" w:rsidP="00AD7984">
            <w:pPr>
              <w:numPr>
                <w:ilvl w:val="1"/>
                <w:numId w:val="91"/>
              </w:numPr>
              <w:overflowPunct/>
              <w:autoSpaceDE/>
              <w:autoSpaceDN/>
              <w:adjustRightInd/>
              <w:spacing w:after="0"/>
              <w:ind w:left="2160"/>
              <w:textAlignment w:val="auto"/>
              <w:rPr>
                <w:lang w:val="en-US" w:eastAsia="zh-TW"/>
              </w:rPr>
            </w:pPr>
            <w:r>
              <w:rPr>
                <w:lang w:val="en-US" w:eastAsia="zh-TW"/>
              </w:rPr>
              <w:t>uses the lowest subcarrier of the reference PRB [point A] (i.e. PRB0 in previous agreements)</w:t>
            </w:r>
          </w:p>
          <w:p w14:paraId="161BABC7" w14:textId="77777777" w:rsidR="003A0AF7" w:rsidRDefault="003A0AF7" w:rsidP="00AD7984">
            <w:pPr>
              <w:numPr>
                <w:ilvl w:val="2"/>
                <w:numId w:val="91"/>
              </w:numPr>
              <w:overflowPunct/>
              <w:autoSpaceDE/>
              <w:autoSpaceDN/>
              <w:adjustRightInd/>
              <w:spacing w:after="0"/>
              <w:ind w:left="2880"/>
              <w:textAlignment w:val="auto"/>
              <w:rPr>
                <w:lang w:val="en-US" w:eastAsia="zh-TW"/>
              </w:rPr>
            </w:pPr>
            <w:r>
              <w:rPr>
                <w:lang w:val="en-US" w:eastAsia="zh-TW"/>
              </w:rPr>
              <w:t>Note: this implements the previous agreement “resource specific w.r.t to a wideband CC from network perspective”.</w:t>
            </w:r>
          </w:p>
          <w:p w14:paraId="3E99AC43" w14:textId="77777777" w:rsidR="003A0AF7" w:rsidRDefault="003A0AF7" w:rsidP="003A0AF7">
            <w:pPr>
              <w:rPr>
                <w:lang w:val="en-US" w:eastAsia="x-none"/>
              </w:rPr>
            </w:pPr>
          </w:p>
          <w:p w14:paraId="28725E4F" w14:textId="77777777" w:rsidR="003A0AF7" w:rsidRDefault="003A0AF7" w:rsidP="003A0AF7">
            <w:pPr>
              <w:rPr>
                <w:b/>
                <w:lang w:eastAsia="x-none"/>
              </w:rPr>
            </w:pPr>
            <w:r>
              <w:rPr>
                <w:b/>
                <w:highlight w:val="green"/>
                <w:lang w:eastAsia="x-none"/>
              </w:rPr>
              <w:t>Agreement:</w:t>
            </w:r>
          </w:p>
          <w:p w14:paraId="4698B99E" w14:textId="77777777" w:rsidR="003A0AF7" w:rsidRDefault="003A0AF7" w:rsidP="003A0AF7">
            <w:pPr>
              <w:rPr>
                <w:lang w:eastAsia="x-none"/>
              </w:rPr>
            </w:pPr>
            <w:r>
              <w:rPr>
                <w:lang w:eastAsia="x-none"/>
              </w:rPr>
              <w:t>Agree on the following text proposal in Sect 6.4.1.1.3, in 38.211:</w:t>
            </w:r>
          </w:p>
          <w:p w14:paraId="6C15AFB9" w14:textId="77777777" w:rsidR="003A0AF7" w:rsidRDefault="003A0AF7" w:rsidP="003A0AF7">
            <w:pPr>
              <w:rPr>
                <w:lang w:eastAsia="x-none"/>
              </w:rPr>
            </w:pPr>
            <w:r>
              <w:t xml:space="preserve">“If transform precoding is not enabled, the reference point for </w:t>
            </w:r>
            <w:r>
              <w:rPr>
                <w:rFonts w:ascii="Times" w:eastAsia="Batang" w:hAnsi="Times"/>
                <w:position w:val="-6"/>
              </w:rPr>
              <w:object w:dxaOrig="135" w:dyaOrig="285" w14:anchorId="6D30A03D">
                <v:shape id="_x0000_i1198" type="#_x0000_t75" style="width:6.9pt;height:14.4pt" o:ole="">
                  <v:imagedata r:id="rId329" o:title=""/>
                </v:shape>
                <o:OLEObject Type="Embed" ProgID="Equation.3" ShapeID="_x0000_i1198" DrawAspect="Content" ObjectID="_1580906397" r:id="rId337"/>
              </w:object>
            </w:r>
            <w:r>
              <w:t xml:space="preserve"> is subcarrier 0 in common resource block 0, otherwise the subcarrier 0 of the lowest-numbered resource block of the scheduled PUSCH allocation.”</w:t>
            </w:r>
          </w:p>
          <w:p w14:paraId="1703376F" w14:textId="77777777" w:rsidR="003A0AF7" w:rsidRDefault="003A0AF7" w:rsidP="003A0AF7">
            <w:pPr>
              <w:rPr>
                <w:szCs w:val="24"/>
                <w:lang w:eastAsia="x-none"/>
              </w:rPr>
            </w:pPr>
          </w:p>
          <w:p w14:paraId="71724E1A" w14:textId="77777777" w:rsidR="003A0AF7" w:rsidRDefault="003A0AF7" w:rsidP="003A0AF7">
            <w:pPr>
              <w:rPr>
                <w:b/>
                <w:lang w:eastAsia="x-none"/>
              </w:rPr>
            </w:pPr>
            <w:r>
              <w:rPr>
                <w:b/>
                <w:highlight w:val="green"/>
                <w:lang w:eastAsia="x-none"/>
              </w:rPr>
              <w:t>Agreement:</w:t>
            </w:r>
          </w:p>
          <w:p w14:paraId="492B1ECD" w14:textId="77777777" w:rsidR="003A0AF7" w:rsidRDefault="003A0AF7" w:rsidP="003A0AF7">
            <w:pPr>
              <w:snapToGrid w:val="0"/>
              <w:rPr>
                <w:rFonts w:eastAsia="SimSun"/>
                <w:iCs/>
              </w:rPr>
            </w:pPr>
            <w:r>
              <w:rPr>
                <w:rFonts w:eastAsia="SimSun"/>
                <w:iCs/>
              </w:rPr>
              <w:t xml:space="preserve">Capture the following description in the last paragraph of section 6.2.2 in 38.214. </w:t>
            </w:r>
          </w:p>
          <w:p w14:paraId="164972EB" w14:textId="77777777" w:rsidR="003A0AF7" w:rsidRDefault="003A0AF7" w:rsidP="00AD7984">
            <w:pPr>
              <w:numPr>
                <w:ilvl w:val="0"/>
                <w:numId w:val="92"/>
              </w:numPr>
              <w:overflowPunct/>
              <w:autoSpaceDE/>
              <w:autoSpaceDN/>
              <w:adjustRightInd/>
              <w:spacing w:after="0"/>
              <w:ind w:left="1440"/>
              <w:jc w:val="both"/>
              <w:textAlignment w:val="auto"/>
              <w:rPr>
                <w:rFonts w:eastAsia="Batang"/>
              </w:rPr>
            </w:pPr>
            <w:r>
              <w:t>If a UE transmitting PUSCH is configured with the higher layer parameter UL-PTRS-present, the UE may assume that the following configurations are not occurring simultaneously for the transmitted PUSCH.</w:t>
            </w:r>
          </w:p>
          <w:p w14:paraId="1ACA700C" w14:textId="77777777" w:rsidR="003A0AF7" w:rsidRDefault="003A0AF7" w:rsidP="00AD7984">
            <w:pPr>
              <w:numPr>
                <w:ilvl w:val="1"/>
                <w:numId w:val="92"/>
              </w:numPr>
              <w:overflowPunct/>
              <w:autoSpaceDE/>
              <w:autoSpaceDN/>
              <w:adjustRightInd/>
              <w:spacing w:after="0"/>
              <w:ind w:left="2160"/>
              <w:jc w:val="both"/>
              <w:textAlignment w:val="auto"/>
            </w:pPr>
            <w:r>
              <w:rPr>
                <w:iCs/>
              </w:rPr>
              <w:t>any DM-RS ports among 1004-1007 or 1006-1011 for DM-RS configurations type 1 and type 2, respectively are scheduled for the UE and PT-RS is transmitted from the UE.</w:t>
            </w:r>
          </w:p>
          <w:p w14:paraId="63394B8F" w14:textId="77777777" w:rsidR="003A0AF7" w:rsidRDefault="003A0AF7" w:rsidP="003A0AF7">
            <w:pPr>
              <w:rPr>
                <w:lang w:eastAsia="x-none"/>
              </w:rPr>
            </w:pPr>
          </w:p>
          <w:p w14:paraId="28148691" w14:textId="77777777" w:rsidR="003A0AF7" w:rsidRDefault="003A0AF7" w:rsidP="003A0AF7">
            <w:pPr>
              <w:rPr>
                <w:lang w:eastAsia="x-none"/>
              </w:rPr>
            </w:pPr>
          </w:p>
          <w:p w14:paraId="367B2572" w14:textId="77777777" w:rsidR="003A0AF7" w:rsidRDefault="003A0AF7" w:rsidP="003A0AF7">
            <w:pPr>
              <w:rPr>
                <w:b/>
                <w:highlight w:val="green"/>
                <w:lang w:eastAsia="x-none"/>
              </w:rPr>
            </w:pPr>
            <w:r>
              <w:rPr>
                <w:b/>
                <w:highlight w:val="green"/>
                <w:lang w:eastAsia="x-none"/>
              </w:rPr>
              <w:t>Agreement:</w:t>
            </w:r>
          </w:p>
          <w:p w14:paraId="2D5845CE" w14:textId="77777777" w:rsidR="003A0AF7" w:rsidRDefault="003A0AF7" w:rsidP="003A0AF7">
            <w:pPr>
              <w:rPr>
                <w:lang w:eastAsia="x-none"/>
              </w:rPr>
            </w:pPr>
            <w:r>
              <w:rPr>
                <w:lang w:eastAsia="x-none"/>
              </w:rPr>
              <w:t>Agree to the following text proposal:</w:t>
            </w:r>
          </w:p>
          <w:p w14:paraId="2E7ABCF0" w14:textId="77777777" w:rsidR="003A0AF7" w:rsidRDefault="003A0AF7" w:rsidP="003A0AF7">
            <w:pPr>
              <w:pStyle w:val="5"/>
              <w:spacing w:before="0" w:after="0"/>
              <w:ind w:left="864" w:hanging="864"/>
              <w:rPr>
                <w:rFonts w:ascii="Times New Roman" w:hAnsi="Times New Roman"/>
                <w:sz w:val="20"/>
                <w:lang w:eastAsia="zh-CN"/>
              </w:rPr>
            </w:pPr>
            <w:bookmarkStart w:id="15" w:name="OLE_LINK66"/>
            <w:bookmarkStart w:id="16" w:name="_Toc500953346"/>
            <w:bookmarkStart w:id="17" w:name="_Toc500953349"/>
            <w:r>
              <w:rPr>
                <w:rFonts w:ascii="Times New Roman" w:hAnsi="Times New Roman"/>
                <w:iCs/>
                <w:sz w:val="20"/>
                <w:lang w:eastAsia="zh-CN"/>
              </w:rPr>
              <w:t>For section 7.3.1.1.2 in 38.212</w:t>
            </w:r>
            <w:bookmarkEnd w:id="15"/>
            <w:bookmarkEnd w:id="16"/>
            <w:r>
              <w:rPr>
                <w:rFonts w:ascii="Times New Roman" w:hAnsi="Times New Roman"/>
                <w:iCs/>
                <w:sz w:val="20"/>
                <w:lang w:eastAsia="zh-CN"/>
              </w:rPr>
              <w:t>:</w:t>
            </w:r>
          </w:p>
          <w:p w14:paraId="35AF1981" w14:textId="77777777" w:rsidR="003A0AF7" w:rsidRDefault="003A0AF7" w:rsidP="003A0AF7">
            <w:pPr>
              <w:pStyle w:val="B1"/>
              <w:spacing w:after="0"/>
              <w:rPr>
                <w:rFonts w:eastAsia="SimSun"/>
                <w:lang w:eastAsia="zh-CN"/>
              </w:rPr>
            </w:pPr>
            <w:r>
              <w:rPr>
                <w:lang w:eastAsia="zh-CN"/>
              </w:rPr>
              <w:t>-</w:t>
            </w:r>
            <w:r>
              <w:rPr>
                <w:lang w:eastAsia="zh-CN"/>
              </w:rPr>
              <w:tab/>
              <w:t xml:space="preserve">DMRS sequence initialization </w:t>
            </w:r>
            <w:r>
              <w:t xml:space="preserve">– </w:t>
            </w:r>
            <w:r>
              <w:rPr>
                <w:lang w:eastAsia="zh-CN"/>
              </w:rPr>
              <w:t xml:space="preserve">0 if the higher layer parameter </w:t>
            </w:r>
            <w:r>
              <w:rPr>
                <w:i/>
                <w:lang w:eastAsia="zh-CN"/>
              </w:rPr>
              <w:t>PUSCH-tp=</w:t>
            </w:r>
            <w:r>
              <w:rPr>
                <w:rFonts w:eastAsia="SimSun"/>
                <w:i/>
                <w:lang w:eastAsia="zh-CN"/>
              </w:rPr>
              <w:t xml:space="preserve"> En</w:t>
            </w:r>
            <w:r>
              <w:rPr>
                <w:i/>
                <w:lang w:eastAsia="zh-CN"/>
              </w:rPr>
              <w:t>abled</w:t>
            </w:r>
            <w:r>
              <w:rPr>
                <w:lang w:eastAsia="zh-CN"/>
              </w:rPr>
              <w:t xml:space="preserve"> or 1</w:t>
            </w:r>
            <w:r>
              <w:t xml:space="preserve"> bit</w:t>
            </w:r>
            <w:r>
              <w:rPr>
                <w:lang w:eastAsia="zh-CN"/>
              </w:rPr>
              <w:t xml:space="preserve"> if the higher layer parameter </w:t>
            </w:r>
            <w:r>
              <w:rPr>
                <w:i/>
                <w:lang w:eastAsia="zh-CN"/>
              </w:rPr>
              <w:t>PUSCH-tp=</w:t>
            </w:r>
            <w:r>
              <w:rPr>
                <w:rFonts w:eastAsia="SimSun"/>
                <w:i/>
                <w:lang w:eastAsia="zh-CN"/>
              </w:rPr>
              <w:t xml:space="preserve"> Disabled </w:t>
            </w:r>
            <w:r>
              <w:rPr>
                <w:lang w:eastAsia="zh-CN"/>
              </w:rPr>
              <w:t xml:space="preserve">for </w:t>
            </w:r>
            <w:r>
              <w:rPr>
                <w:position w:val="-12"/>
              </w:rPr>
              <w:object w:dxaOrig="525" w:dyaOrig="360" w14:anchorId="7D804376">
                <v:shape id="_x0000_i1199" type="#_x0000_t75" style="width:26.3pt;height:18.15pt" o:ole="">
                  <v:imagedata r:id="rId338" o:title=""/>
                </v:shape>
                <o:OLEObject Type="Embed" ProgID="Equation.3" ShapeID="_x0000_i1199" DrawAspect="Content" ObjectID="_1580906398" r:id="rId339"/>
              </w:object>
            </w:r>
            <w:r>
              <w:t xml:space="preserve"> selection </w:t>
            </w:r>
            <w:r>
              <w:rPr>
                <w:rFonts w:eastAsia="SimSun"/>
                <w:lang w:eastAsia="zh-CN"/>
              </w:rPr>
              <w:t>defined in section 7.4.1.1.1 of TS38.211</w:t>
            </w:r>
            <w:r>
              <w:rPr>
                <w:lang w:eastAsia="zh-CN"/>
              </w:rPr>
              <w:t>.</w:t>
            </w:r>
          </w:p>
          <w:bookmarkEnd w:id="17"/>
          <w:p w14:paraId="19724D4C" w14:textId="77777777" w:rsidR="003A0AF7" w:rsidRDefault="003A0AF7" w:rsidP="003A0AF7">
            <w:pPr>
              <w:pStyle w:val="5"/>
              <w:spacing w:before="0" w:after="0"/>
              <w:ind w:left="864" w:hanging="864"/>
              <w:rPr>
                <w:rFonts w:ascii="Times New Roman" w:eastAsia="ＭＳ Ｐゴシック" w:hAnsi="Times New Roman"/>
                <w:sz w:val="20"/>
                <w:lang w:eastAsia="zh-CN"/>
              </w:rPr>
            </w:pPr>
            <w:r>
              <w:rPr>
                <w:rFonts w:ascii="Times New Roman" w:hAnsi="Times New Roman"/>
                <w:iCs/>
                <w:sz w:val="20"/>
                <w:lang w:eastAsia="zh-CN"/>
              </w:rPr>
              <w:t>For section 7.3.1.2.2 in 38.212:</w:t>
            </w:r>
          </w:p>
          <w:p w14:paraId="510C1182" w14:textId="77777777" w:rsidR="003A0AF7" w:rsidRDefault="003A0AF7" w:rsidP="003A0AF7">
            <w:pPr>
              <w:pStyle w:val="B1"/>
              <w:spacing w:after="0"/>
              <w:rPr>
                <w:rFonts w:eastAsia="SimSun"/>
                <w:lang w:eastAsia="zh-CN"/>
              </w:rPr>
            </w:pPr>
            <w:r>
              <w:rPr>
                <w:lang w:eastAsia="zh-CN"/>
              </w:rPr>
              <w:t>-</w:t>
            </w:r>
            <w:r>
              <w:rPr>
                <w:lang w:eastAsia="zh-CN"/>
              </w:rPr>
              <w:tab/>
            </w:r>
            <w:bookmarkStart w:id="18" w:name="OLE_LINK19"/>
            <w:r>
              <w:rPr>
                <w:lang w:eastAsia="zh-CN"/>
              </w:rPr>
              <w:t>DMRS sequence initialization</w:t>
            </w:r>
            <w:bookmarkEnd w:id="18"/>
            <w:r>
              <w:rPr>
                <w:lang w:eastAsia="zh-CN"/>
              </w:rPr>
              <w:t xml:space="preserve"> </w:t>
            </w:r>
            <w:r>
              <w:t>–</w:t>
            </w:r>
            <w:r>
              <w:rPr>
                <w:lang w:eastAsia="zh-CN"/>
              </w:rPr>
              <w:t xml:space="preserve"> 1</w:t>
            </w:r>
            <w:r>
              <w:t xml:space="preserve"> bit</w:t>
            </w:r>
            <w:r>
              <w:rPr>
                <w:lang w:eastAsia="zh-CN"/>
              </w:rPr>
              <w:t xml:space="preserve"> for </w:t>
            </w:r>
            <w:r>
              <w:rPr>
                <w:position w:val="-12"/>
              </w:rPr>
              <w:object w:dxaOrig="525" w:dyaOrig="360" w14:anchorId="3CA8F716">
                <v:shape id="_x0000_i1200" type="#_x0000_t75" style="width:26.3pt;height:18.15pt" o:ole="">
                  <v:imagedata r:id="rId338" o:title=""/>
                </v:shape>
                <o:OLEObject Type="Embed" ProgID="Equation.3" ShapeID="_x0000_i1200" DrawAspect="Content" ObjectID="_1580906399" r:id="rId340"/>
              </w:object>
            </w:r>
            <w:r>
              <w:t xml:space="preserve"> selection </w:t>
            </w:r>
            <w:r>
              <w:rPr>
                <w:rFonts w:eastAsia="SimSun"/>
                <w:lang w:eastAsia="zh-CN"/>
              </w:rPr>
              <w:t>defined in section 7.4.1.1.1 of TS38.211.</w:t>
            </w:r>
          </w:p>
          <w:p w14:paraId="57088B35" w14:textId="77777777" w:rsidR="003A0AF7" w:rsidRDefault="003A0AF7" w:rsidP="003A0AF7">
            <w:pPr>
              <w:rPr>
                <w:rFonts w:eastAsia="Batang"/>
                <w:i/>
                <w:iCs/>
              </w:rPr>
            </w:pPr>
          </w:p>
          <w:p w14:paraId="7DD14811" w14:textId="77777777" w:rsidR="003A0AF7" w:rsidRDefault="003A0AF7" w:rsidP="003A0AF7">
            <w:pPr>
              <w:rPr>
                <w:b/>
                <w:highlight w:val="green"/>
                <w:lang w:eastAsia="x-none"/>
              </w:rPr>
            </w:pPr>
            <w:r>
              <w:rPr>
                <w:b/>
                <w:highlight w:val="green"/>
                <w:lang w:eastAsia="x-none"/>
              </w:rPr>
              <w:t>Agreement:</w:t>
            </w:r>
          </w:p>
          <w:p w14:paraId="60C6AFE1" w14:textId="77777777" w:rsidR="003A0AF7" w:rsidRDefault="003A0AF7" w:rsidP="003A0AF7">
            <w:pPr>
              <w:rPr>
                <w:szCs w:val="24"/>
                <w:lang w:eastAsia="x-none"/>
              </w:rPr>
            </w:pPr>
            <w:r>
              <w:rPr>
                <w:lang w:eastAsia="x-none"/>
              </w:rPr>
              <w:t>Agree to the following text proposal for Sect 7.4.1.1.2, in 38.211:</w:t>
            </w:r>
          </w:p>
          <w:p w14:paraId="415646BF" w14:textId="77777777" w:rsidR="003A0AF7" w:rsidRDefault="003A0AF7" w:rsidP="003A0AF7">
            <w:r>
              <w:rPr>
                <w:color w:val="00B050"/>
              </w:rPr>
              <w:t>For PDSCH mapping type B with</w:t>
            </w:r>
            <w:r>
              <w:t xml:space="preserve"> duration of 2, 4, or 7 OFDM symbols, and the PDSCH allocation collides with resources reserved for a CORESET, </w:t>
            </w:r>
            <w:r>
              <w:rPr>
                <w:rFonts w:ascii="Times" w:eastAsia="Batang" w:hAnsi="Times"/>
                <w:position w:val="-6"/>
                <w:szCs w:val="24"/>
              </w:rPr>
              <w:object w:dxaOrig="135" w:dyaOrig="285" w14:anchorId="391BCC27">
                <v:shape id="_x0000_i1201" type="#_x0000_t75" style="width:6.9pt;height:14.4pt" o:ole="">
                  <v:imagedata r:id="rId341" o:title=""/>
                </v:shape>
                <o:OLEObject Type="Embed" ProgID="Equation.3" ShapeID="_x0000_i1201" DrawAspect="Content" ObjectID="_1580906400" r:id="rId342"/>
              </w:object>
            </w:r>
            <w:r>
              <w:t xml:space="preserve"> shall be incremented such that the first DM-RS symbol occurs immediately after the CORESET.</w:t>
            </w:r>
          </w:p>
          <w:p w14:paraId="25E4D877" w14:textId="77777777" w:rsidR="003A0AF7" w:rsidRDefault="003A0AF7" w:rsidP="00AD7984">
            <w:pPr>
              <w:numPr>
                <w:ilvl w:val="0"/>
                <w:numId w:val="92"/>
              </w:numPr>
              <w:overflowPunct/>
              <w:autoSpaceDE/>
              <w:autoSpaceDN/>
              <w:adjustRightInd/>
              <w:spacing w:after="0"/>
              <w:ind w:left="1440"/>
              <w:jc w:val="both"/>
              <w:textAlignment w:val="auto"/>
              <w:rPr>
                <w:color w:val="00B050"/>
              </w:rPr>
            </w:pPr>
            <w:r>
              <w:rPr>
                <w:color w:val="00B050"/>
              </w:rPr>
              <w:t>If PDSCH duration is 4 symbols, UE does not expect to receive a DM-RS symbol beyond the third symbol,</w:t>
            </w:r>
          </w:p>
          <w:p w14:paraId="57512738" w14:textId="77777777" w:rsidR="003A0AF7" w:rsidRDefault="003A0AF7" w:rsidP="00AD7984">
            <w:pPr>
              <w:numPr>
                <w:ilvl w:val="0"/>
                <w:numId w:val="92"/>
              </w:numPr>
              <w:overflowPunct/>
              <w:autoSpaceDE/>
              <w:autoSpaceDN/>
              <w:adjustRightInd/>
              <w:spacing w:after="0"/>
              <w:ind w:left="1440"/>
              <w:jc w:val="both"/>
              <w:textAlignment w:val="auto"/>
              <w:rPr>
                <w:color w:val="00B050"/>
              </w:rPr>
            </w:pPr>
            <w:r>
              <w:rPr>
                <w:color w:val="00B050"/>
              </w:rPr>
              <w:t xml:space="preserve">If PDSCH duration is 7 symbols, UE does not expect to receive the front-load DM-RS beyond the forth symbol </w:t>
            </w:r>
          </w:p>
          <w:p w14:paraId="5F5A6EF3" w14:textId="77777777" w:rsidR="003A0AF7" w:rsidRDefault="003A0AF7" w:rsidP="00AD7984">
            <w:pPr>
              <w:numPr>
                <w:ilvl w:val="1"/>
                <w:numId w:val="92"/>
              </w:numPr>
              <w:overflowPunct/>
              <w:autoSpaceDE/>
              <w:autoSpaceDN/>
              <w:adjustRightInd/>
              <w:spacing w:after="0"/>
              <w:ind w:left="2160"/>
              <w:jc w:val="both"/>
              <w:textAlignment w:val="auto"/>
              <w:rPr>
                <w:color w:val="00B050"/>
              </w:rPr>
            </w:pPr>
            <w:r>
              <w:rPr>
                <w:color w:val="00B050"/>
              </w:rPr>
              <w:t>If one additional DM-RS is configured, it may only be transmitted in the 5</w:t>
            </w:r>
            <w:r>
              <w:rPr>
                <w:color w:val="00B050"/>
                <w:vertAlign w:val="superscript"/>
              </w:rPr>
              <w:t>th</w:t>
            </w:r>
            <w:r>
              <w:rPr>
                <w:color w:val="00B050"/>
              </w:rPr>
              <w:t xml:space="preserve"> or 6</w:t>
            </w:r>
            <w:r>
              <w:rPr>
                <w:color w:val="00B050"/>
                <w:vertAlign w:val="superscript"/>
              </w:rPr>
              <w:t>th</w:t>
            </w:r>
            <w:r>
              <w:rPr>
                <w:color w:val="00B050"/>
              </w:rPr>
              <w:t xml:space="preserve"> symbol with respect to the front-load DMRS symbol, otherwise it is not transmitted.</w:t>
            </w:r>
          </w:p>
          <w:p w14:paraId="2B5F57CA" w14:textId="77777777" w:rsidR="003A0AF7" w:rsidRDefault="003A0AF7" w:rsidP="003A0AF7">
            <w:pPr>
              <w:rPr>
                <w:lang w:eastAsia="x-none"/>
              </w:rPr>
            </w:pPr>
            <w:r>
              <w:rPr>
                <w:color w:val="00B050"/>
              </w:rPr>
              <w:t xml:space="preserve">For PDSCH mapping type B, </w:t>
            </w:r>
            <w:r>
              <w:t>if the PDSCH duration is 2 or 4 OFDM symbols, only single-symbol DM-RS is supported.</w:t>
            </w:r>
          </w:p>
          <w:p w14:paraId="03B7AF5C" w14:textId="77777777" w:rsidR="003A0AF7" w:rsidRDefault="003A0AF7" w:rsidP="003A0AF7">
            <w:pPr>
              <w:rPr>
                <w:lang w:eastAsia="x-none"/>
              </w:rPr>
            </w:pPr>
          </w:p>
          <w:p w14:paraId="38CF2122" w14:textId="77777777" w:rsidR="003A0AF7" w:rsidRDefault="003A0AF7" w:rsidP="003A0AF7">
            <w:pPr>
              <w:rPr>
                <w:lang w:eastAsia="x-none"/>
              </w:rPr>
            </w:pPr>
          </w:p>
          <w:p w14:paraId="7D36DE7A" w14:textId="77777777" w:rsidR="003A0AF7" w:rsidRDefault="003A0AF7" w:rsidP="003A0AF7">
            <w:pPr>
              <w:rPr>
                <w:b/>
                <w:lang w:eastAsia="x-none"/>
              </w:rPr>
            </w:pPr>
            <w:r>
              <w:rPr>
                <w:b/>
                <w:highlight w:val="green"/>
                <w:lang w:eastAsia="x-none"/>
              </w:rPr>
              <w:t>Agreement:</w:t>
            </w:r>
          </w:p>
          <w:p w14:paraId="3D01F950" w14:textId="77777777" w:rsidR="003A0AF7" w:rsidRDefault="003A0AF7" w:rsidP="003A0AF7">
            <w:pPr>
              <w:rPr>
                <w:lang w:eastAsia="x-none"/>
              </w:rPr>
            </w:pPr>
            <w:r>
              <w:rPr>
                <w:lang w:eastAsia="x-none"/>
              </w:rPr>
              <w:t>Agree to the following text proposal for Sect 5.1.6.2 in 38.214:</w:t>
            </w:r>
          </w:p>
          <w:p w14:paraId="0FC649CF" w14:textId="77777777" w:rsidR="003A0AF7" w:rsidRDefault="003A0AF7" w:rsidP="003A0AF7">
            <w:pPr>
              <w:rPr>
                <w:lang w:eastAsia="x-none"/>
              </w:rPr>
            </w:pPr>
            <w:r>
              <w:rPr>
                <w:kern w:val="2"/>
                <w:u w:val="single"/>
                <w:lang w:eastAsia="ko-KR"/>
              </w:rPr>
              <w:t xml:space="preserve">The UE is not expected to assume co-scheduled UE(s) with different DMRS configuration with respect to the actual number of front-loaded DMRS symbol(s), the number of additional DMRS, the DMRS symbol location, and DMRS configuration type as described in </w:t>
            </w:r>
            <w:r>
              <w:rPr>
                <w:u w:val="single"/>
                <w:lang w:eastAsia="ko-KR"/>
              </w:rPr>
              <w:t>Subclause 7.4.1.1 of</w:t>
            </w:r>
            <w:r>
              <w:rPr>
                <w:kern w:val="2"/>
                <w:u w:val="single"/>
                <w:lang w:eastAsia="ko-KR"/>
              </w:rPr>
              <w:t xml:space="preserve"> [4, TS 38.211].</w:t>
            </w:r>
          </w:p>
          <w:p w14:paraId="450A3236" w14:textId="77777777" w:rsidR="003A0AF7" w:rsidRDefault="003A0AF7" w:rsidP="00E03F0B">
            <w:pPr>
              <w:pStyle w:val="af5"/>
              <w:overflowPunct w:val="0"/>
              <w:autoSpaceDE w:val="0"/>
              <w:autoSpaceDN w:val="0"/>
              <w:adjustRightInd w:val="0"/>
              <w:ind w:leftChars="0" w:left="0"/>
              <w:textAlignment w:val="baseline"/>
              <w:rPr>
                <w:rFonts w:ascii="Times New Roman" w:hAnsi="Times New Roman"/>
                <w:b/>
                <w:sz w:val="22"/>
              </w:rPr>
            </w:pPr>
          </w:p>
          <w:p w14:paraId="33351B4F" w14:textId="77777777" w:rsidR="00F041B8" w:rsidRDefault="00F041B8" w:rsidP="00F041B8">
            <w:pPr>
              <w:rPr>
                <w:lang w:eastAsia="x-none"/>
              </w:rPr>
            </w:pPr>
            <w:r w:rsidRPr="006674BC">
              <w:rPr>
                <w:highlight w:val="green"/>
                <w:lang w:eastAsia="x-none"/>
              </w:rPr>
              <w:t>Agreement:</w:t>
            </w:r>
          </w:p>
          <w:p w14:paraId="17656970" w14:textId="77777777" w:rsidR="00F041B8" w:rsidRPr="004A1D8C" w:rsidRDefault="00F041B8" w:rsidP="00F041B8">
            <w:pPr>
              <w:rPr>
                <w:szCs w:val="28"/>
                <w:lang w:eastAsia="x-none"/>
              </w:rPr>
            </w:pPr>
            <w:r>
              <w:rPr>
                <w:lang w:eastAsia="x-none"/>
              </w:rPr>
              <w:t xml:space="preserve">Agree to the following text proposal and </w:t>
            </w:r>
            <w:r w:rsidRPr="001C6133">
              <w:rPr>
                <w:szCs w:val="28"/>
                <w:lang w:eastAsia="x-none"/>
              </w:rPr>
              <w:t>the agreement should be part of LS to RAN2</w:t>
            </w:r>
            <w:r>
              <w:rPr>
                <w:lang w:eastAsia="x-none"/>
              </w:rPr>
              <w:t>:</w:t>
            </w:r>
          </w:p>
          <w:p w14:paraId="288AA8F5" w14:textId="77777777" w:rsidR="00F041B8" w:rsidRPr="002C19A9" w:rsidRDefault="00F041B8" w:rsidP="00F041B8">
            <w:pPr>
              <w:rPr>
                <w:rFonts w:eastAsia="SimSun"/>
                <w:b/>
                <w:bCs/>
                <w:i/>
                <w:iCs/>
              </w:rPr>
            </w:pPr>
            <w:r w:rsidRPr="006674BC">
              <w:rPr>
                <w:rFonts w:eastAsia="SimSun"/>
                <w:b/>
                <w:bCs/>
                <w:i/>
                <w:iCs/>
              </w:rPr>
              <w:t>For Section 6.4.1.1.1 in 38.211:</w:t>
            </w:r>
          </w:p>
          <w:p w14:paraId="6A808C7A" w14:textId="77777777" w:rsidR="00F041B8" w:rsidRPr="001F2944" w:rsidRDefault="00F041B8" w:rsidP="00F041B8">
            <w:pPr>
              <w:snapToGrid w:val="0"/>
            </w:pPr>
            <w:r w:rsidRPr="001F2944">
              <w:t xml:space="preserve">If transform precoding for PUSCH is enabled, the reference-signal sequence </w:t>
            </w:r>
            <w:r w:rsidRPr="005D2050">
              <w:fldChar w:fldCharType="begin"/>
            </w:r>
            <w:r w:rsidRPr="005D2050">
              <w:instrText xml:space="preserve"> QUOTE </w:instrText>
            </w:r>
            <w:r>
              <w:rPr>
                <w:noProof/>
                <w:position w:val="-5"/>
                <w:lang w:val="en-US" w:eastAsia="ja-JP"/>
              </w:rPr>
              <w:drawing>
                <wp:inline distT="0" distB="0" distL="0" distR="0" wp14:anchorId="7A73C0BE" wp14:editId="45B62B4A">
                  <wp:extent cx="278130" cy="151130"/>
                  <wp:effectExtent l="0" t="0" r="7620" b="127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3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130" cy="151130"/>
                          </a:xfrm>
                          <a:prstGeom prst="rect">
                            <a:avLst/>
                          </a:prstGeom>
                          <a:noFill/>
                          <a:ln>
                            <a:noFill/>
                          </a:ln>
                        </pic:spPr>
                      </pic:pic>
                    </a:graphicData>
                  </a:graphic>
                </wp:inline>
              </w:drawing>
            </w:r>
            <w:r w:rsidRPr="005D2050">
              <w:instrText xml:space="preserve"> </w:instrText>
            </w:r>
            <w:r w:rsidRPr="005D2050">
              <w:fldChar w:fldCharType="separate"/>
            </w:r>
            <w:r>
              <w:rPr>
                <w:noProof/>
                <w:position w:val="-5"/>
                <w:lang w:val="en-US" w:eastAsia="ja-JP"/>
              </w:rPr>
              <w:drawing>
                <wp:inline distT="0" distB="0" distL="0" distR="0" wp14:anchorId="78A78FDE" wp14:editId="4F473D9F">
                  <wp:extent cx="278130" cy="151130"/>
                  <wp:effectExtent l="0" t="0" r="7620" b="127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130" cy="151130"/>
                          </a:xfrm>
                          <a:prstGeom prst="rect">
                            <a:avLst/>
                          </a:prstGeom>
                          <a:noFill/>
                          <a:ln>
                            <a:noFill/>
                          </a:ln>
                        </pic:spPr>
                      </pic:pic>
                    </a:graphicData>
                  </a:graphic>
                </wp:inline>
              </w:drawing>
            </w:r>
            <w:r w:rsidRPr="005D2050">
              <w:fldChar w:fldCharType="end"/>
            </w:r>
            <w:r w:rsidRPr="001F2944">
              <w:t xml:space="preserve"> shall be generated according to</w:t>
            </w:r>
          </w:p>
          <w:p w14:paraId="609A1D7A" w14:textId="77777777" w:rsidR="00F041B8" w:rsidRPr="001F2944" w:rsidRDefault="00F041B8" w:rsidP="00F041B8">
            <w:pPr>
              <w:pStyle w:val="EQ"/>
              <w:tabs>
                <w:tab w:val="clear" w:pos="4536"/>
                <w:tab w:val="clear" w:pos="9072"/>
                <w:tab w:val="left" w:pos="3268"/>
              </w:tabs>
              <w:snapToGrid w:val="0"/>
              <w:ind w:left="720"/>
              <w:jc w:val="both"/>
            </w:pPr>
            <w:r>
              <w:tab/>
            </w:r>
            <w:r w:rsidRPr="005D2050">
              <w:fldChar w:fldCharType="begin"/>
            </w:r>
            <w:r w:rsidRPr="005D2050">
              <w:instrText xml:space="preserve"> QUOTE </w:instrText>
            </w:r>
            <w:r>
              <w:rPr>
                <w:position w:val="-6"/>
                <w:lang w:val="en-US" w:eastAsia="ja-JP"/>
              </w:rPr>
              <w:drawing>
                <wp:inline distT="0" distB="0" distL="0" distR="0" wp14:anchorId="7B13CDE8" wp14:editId="41CF329F">
                  <wp:extent cx="938530" cy="191135"/>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8530" cy="191135"/>
                          </a:xfrm>
                          <a:prstGeom prst="rect">
                            <a:avLst/>
                          </a:prstGeom>
                          <a:noFill/>
                          <a:ln>
                            <a:noFill/>
                          </a:ln>
                        </pic:spPr>
                      </pic:pic>
                    </a:graphicData>
                  </a:graphic>
                </wp:inline>
              </w:drawing>
            </w:r>
            <w:r w:rsidRPr="005D2050">
              <w:instrText xml:space="preserve"> </w:instrText>
            </w:r>
            <w:r w:rsidRPr="005D2050">
              <w:fldChar w:fldCharType="separate"/>
            </w:r>
            <w:r>
              <w:rPr>
                <w:position w:val="-6"/>
                <w:lang w:val="en-US" w:eastAsia="ja-JP"/>
              </w:rPr>
              <w:drawing>
                <wp:inline distT="0" distB="0" distL="0" distR="0" wp14:anchorId="44D5C29F" wp14:editId="579824D4">
                  <wp:extent cx="938530" cy="191135"/>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3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8530" cy="191135"/>
                          </a:xfrm>
                          <a:prstGeom prst="rect">
                            <a:avLst/>
                          </a:prstGeom>
                          <a:noFill/>
                          <a:ln>
                            <a:noFill/>
                          </a:ln>
                        </pic:spPr>
                      </pic:pic>
                    </a:graphicData>
                  </a:graphic>
                </wp:inline>
              </w:drawing>
            </w:r>
            <w:r w:rsidRPr="005D2050">
              <w:fldChar w:fldCharType="end"/>
            </w:r>
            <w:r>
              <w:t xml:space="preserve">   </w:t>
            </w:r>
            <w:r w:rsidRPr="001F2944">
              <w:tab/>
            </w:r>
          </w:p>
          <w:p w14:paraId="1369C683" w14:textId="77777777" w:rsidR="00F041B8" w:rsidRDefault="00F041B8" w:rsidP="00F041B8">
            <w:pPr>
              <w:snapToGrid w:val="0"/>
            </w:pPr>
            <w:r w:rsidRPr="001F2944">
              <w:t xml:space="preserve">where </w:t>
            </w:r>
            <w:r w:rsidRPr="005D2050">
              <w:fldChar w:fldCharType="begin"/>
            </w:r>
            <w:r w:rsidRPr="005D2050">
              <w:instrText xml:space="preserve"> QUOTE </w:instrText>
            </w:r>
            <w:r>
              <w:rPr>
                <w:noProof/>
                <w:position w:val="-6"/>
                <w:lang w:val="en-US" w:eastAsia="ja-JP"/>
              </w:rPr>
              <w:drawing>
                <wp:inline distT="0" distB="0" distL="0" distR="0" wp14:anchorId="02C9B568" wp14:editId="0F4108D6">
                  <wp:extent cx="492760" cy="191135"/>
                  <wp:effectExtent l="0" t="0" r="254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3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2760" cy="191135"/>
                          </a:xfrm>
                          <a:prstGeom prst="rect">
                            <a:avLst/>
                          </a:prstGeom>
                          <a:noFill/>
                          <a:ln>
                            <a:noFill/>
                          </a:ln>
                        </pic:spPr>
                      </pic:pic>
                    </a:graphicData>
                  </a:graphic>
                </wp:inline>
              </w:drawing>
            </w:r>
            <w:r w:rsidRPr="005D2050">
              <w:instrText xml:space="preserve"> </w:instrText>
            </w:r>
            <w:r w:rsidRPr="005D2050">
              <w:fldChar w:fldCharType="separate"/>
            </w:r>
            <w:r>
              <w:rPr>
                <w:noProof/>
                <w:position w:val="-6"/>
                <w:lang w:val="en-US" w:eastAsia="ja-JP"/>
              </w:rPr>
              <w:drawing>
                <wp:inline distT="0" distB="0" distL="0" distR="0" wp14:anchorId="4CFCBA1C" wp14:editId="167C8FC7">
                  <wp:extent cx="492760" cy="191135"/>
                  <wp:effectExtent l="0" t="0" r="254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2760" cy="191135"/>
                          </a:xfrm>
                          <a:prstGeom prst="rect">
                            <a:avLst/>
                          </a:prstGeom>
                          <a:noFill/>
                          <a:ln>
                            <a:noFill/>
                          </a:ln>
                        </pic:spPr>
                      </pic:pic>
                    </a:graphicData>
                  </a:graphic>
                </wp:inline>
              </w:drawing>
            </w:r>
            <w:r w:rsidRPr="005D2050">
              <w:fldChar w:fldCharType="end"/>
            </w:r>
            <w:r w:rsidRPr="001F2944">
              <w:t xml:space="preserve"> is given by clause 5.2.2 with</w:t>
            </w:r>
            <w:r>
              <w:t xml:space="preserve"> </w:t>
            </w:r>
            <w:r w:rsidRPr="005D2050">
              <w:fldChar w:fldCharType="begin"/>
            </w:r>
            <w:r w:rsidRPr="005D2050">
              <w:instrText xml:space="preserve"> QUOTE </w:instrText>
            </w:r>
            <w:r>
              <w:rPr>
                <w:noProof/>
                <w:position w:val="-5"/>
                <w:lang w:val="en-US" w:eastAsia="ja-JP"/>
              </w:rPr>
              <w:drawing>
                <wp:inline distT="0" distB="0" distL="0" distR="0" wp14:anchorId="43A48355" wp14:editId="194F3D02">
                  <wp:extent cx="715645" cy="151130"/>
                  <wp:effectExtent l="0" t="0" r="8255" b="127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3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645" cy="151130"/>
                          </a:xfrm>
                          <a:prstGeom prst="rect">
                            <a:avLst/>
                          </a:prstGeom>
                          <a:noFill/>
                          <a:ln>
                            <a:noFill/>
                          </a:ln>
                        </pic:spPr>
                      </pic:pic>
                    </a:graphicData>
                  </a:graphic>
                </wp:inline>
              </w:drawing>
            </w:r>
            <w:r w:rsidRPr="005D2050">
              <w:instrText xml:space="preserve"> </w:instrText>
            </w:r>
            <w:r w:rsidRPr="005D2050">
              <w:fldChar w:fldCharType="separate"/>
            </w:r>
            <w:r>
              <w:rPr>
                <w:noProof/>
                <w:position w:val="-5"/>
                <w:lang w:val="en-US" w:eastAsia="ja-JP"/>
              </w:rPr>
              <w:drawing>
                <wp:inline distT="0" distB="0" distL="0" distR="0" wp14:anchorId="0FE42323" wp14:editId="3E24AC0A">
                  <wp:extent cx="715645" cy="151130"/>
                  <wp:effectExtent l="0" t="0" r="8255" b="127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645" cy="151130"/>
                          </a:xfrm>
                          <a:prstGeom prst="rect">
                            <a:avLst/>
                          </a:prstGeom>
                          <a:noFill/>
                          <a:ln>
                            <a:noFill/>
                          </a:ln>
                        </pic:spPr>
                      </pic:pic>
                    </a:graphicData>
                  </a:graphic>
                </wp:inline>
              </w:drawing>
            </w:r>
            <w:r w:rsidRPr="005D2050">
              <w:fldChar w:fldCharType="end"/>
            </w:r>
            <w:r>
              <w:t xml:space="preserve">. </w:t>
            </w:r>
          </w:p>
          <w:p w14:paraId="5BF1465C" w14:textId="77777777" w:rsidR="00F041B8" w:rsidRDefault="00F041B8" w:rsidP="00F041B8">
            <w:pPr>
              <w:snapToGrid w:val="0"/>
            </w:pPr>
          </w:p>
          <w:p w14:paraId="52252F28" w14:textId="77777777" w:rsidR="00F041B8" w:rsidRPr="001963E7" w:rsidRDefault="00F041B8" w:rsidP="00F041B8">
            <w:pPr>
              <w:snapToGrid w:val="0"/>
              <w:rPr>
                <w:color w:val="FF0000"/>
              </w:rPr>
            </w:pPr>
            <w:r w:rsidRPr="001963E7">
              <w:rPr>
                <w:color w:val="FF0000"/>
              </w:rPr>
              <w:t xml:space="preserve">The sequence group </w:t>
            </w:r>
            <w:r w:rsidRPr="005D2050">
              <w:rPr>
                <w:color w:val="FF0000"/>
              </w:rPr>
              <w:fldChar w:fldCharType="begin"/>
            </w:r>
            <w:r w:rsidRPr="005D2050">
              <w:rPr>
                <w:color w:val="FF0000"/>
              </w:rPr>
              <w:instrText xml:space="preserve"> QUOTE </w:instrText>
            </w:r>
            <w:r>
              <w:rPr>
                <w:noProof/>
                <w:position w:val="-8"/>
                <w:lang w:val="en-US" w:eastAsia="ja-JP"/>
              </w:rPr>
              <w:drawing>
                <wp:inline distT="0" distB="0" distL="0" distR="0" wp14:anchorId="1FE8C98F" wp14:editId="40894931">
                  <wp:extent cx="1637665" cy="174625"/>
                  <wp:effectExtent l="0" t="0" r="63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17462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8"/>
                <w:lang w:val="en-US" w:eastAsia="ja-JP"/>
              </w:rPr>
              <w:drawing>
                <wp:inline distT="0" distB="0" distL="0" distR="0" wp14:anchorId="6DC9B943" wp14:editId="6ED51EB9">
                  <wp:extent cx="1637665" cy="174625"/>
                  <wp:effectExtent l="0" t="0" r="635"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3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174625"/>
                          </a:xfrm>
                          <a:prstGeom prst="rect">
                            <a:avLst/>
                          </a:prstGeom>
                          <a:noFill/>
                          <a:ln>
                            <a:noFill/>
                          </a:ln>
                        </pic:spPr>
                      </pic:pic>
                    </a:graphicData>
                  </a:graphic>
                </wp:inline>
              </w:drawing>
            </w:r>
            <w:r w:rsidRPr="005D2050">
              <w:rPr>
                <w:color w:val="FF0000"/>
              </w:rPr>
              <w:fldChar w:fldCharType="end"/>
            </w:r>
            <w:r w:rsidRPr="001963E7">
              <w:rPr>
                <w:color w:val="FF0000"/>
              </w:rPr>
              <w:t>, where</w:t>
            </w:r>
            <w:r w:rsidRPr="001963E7">
              <w:rPr>
                <w:color w:val="FF0000"/>
                <w:position w:val="-10"/>
              </w:rPr>
              <w:t xml:space="preserv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010881E4" wp14:editId="3E6BC3D9">
                  <wp:extent cx="191135" cy="151130"/>
                  <wp:effectExtent l="0" t="0" r="0" b="127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3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47452244" wp14:editId="4240661E">
                  <wp:extent cx="191135" cy="151130"/>
                  <wp:effectExtent l="0" t="0" r="0" b="127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3B9A5774" wp14:editId="2B19CCB7">
                  <wp:extent cx="374015" cy="151130"/>
                  <wp:effectExtent l="0" t="0" r="6985" b="127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01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17CF5E93" wp14:editId="096BFBEE">
                  <wp:extent cx="374015" cy="151130"/>
                  <wp:effectExtent l="0" t="0" r="6985" b="127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015" cy="151130"/>
                          </a:xfrm>
                          <a:prstGeom prst="rect">
                            <a:avLst/>
                          </a:prstGeom>
                          <a:noFill/>
                          <a:ln>
                            <a:noFill/>
                          </a:ln>
                        </pic:spPr>
                      </pic:pic>
                    </a:graphicData>
                  </a:graphic>
                </wp:inline>
              </w:drawing>
            </w:r>
            <w:r w:rsidRPr="005D2050">
              <w:rPr>
                <w:color w:val="FF0000"/>
              </w:rPr>
              <w:fldChar w:fldCharType="end"/>
            </w:r>
            <w:r w:rsidRPr="001963E7">
              <w:rPr>
                <w:color w:val="FF0000"/>
              </w:rPr>
              <w:t xml:space="preserve">, if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0EAC9ABA" wp14:editId="0EB88D11">
                  <wp:extent cx="405765" cy="151130"/>
                  <wp:effectExtent l="0" t="0" r="0" b="127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59088131" wp14:editId="36512199">
                  <wp:extent cx="405765" cy="151130"/>
                  <wp:effectExtent l="0" t="0" r="0" b="127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51130"/>
                          </a:xfrm>
                          <a:prstGeom prst="rect">
                            <a:avLst/>
                          </a:prstGeom>
                          <a:noFill/>
                          <a:ln>
                            <a:noFill/>
                          </a:ln>
                        </pic:spPr>
                      </pic:pic>
                    </a:graphicData>
                  </a:graphic>
                </wp:inline>
              </w:drawing>
            </w:r>
            <w:r w:rsidRPr="005D2050">
              <w:rPr>
                <w:color w:val="FF0000"/>
              </w:rPr>
              <w:fldChar w:fldCharType="end"/>
            </w:r>
            <w:r w:rsidRPr="001963E7">
              <w:rPr>
                <w:color w:val="FF0000"/>
              </w:rPr>
              <w:t xml:space="preserve">is given by higher layer parameter </w:t>
            </w:r>
            <w:r w:rsidRPr="00552F4E">
              <w:rPr>
                <w:i/>
                <w:color w:val="FF0000"/>
              </w:rPr>
              <w:t>nPUSCH-Identity-Transform-precoding</w:t>
            </w:r>
            <w:r w:rsidRPr="001963E7">
              <w:rPr>
                <w:i/>
                <w:iCs/>
                <w:color w:val="FF0000"/>
              </w:rPr>
              <w:t xml:space="preserve">, </w:t>
            </w:r>
            <w:r w:rsidRPr="001963E7">
              <w:rPr>
                <w:color w:val="FF0000"/>
              </w:rPr>
              <w:t>otherwise</w:t>
            </w:r>
            <w:r w:rsidRPr="001963E7">
              <w:rPr>
                <w:i/>
                <w:iCs/>
                <w:color w:val="FF0000"/>
              </w:rPr>
              <w:t xml:space="preserve"> </w:t>
            </w:r>
            <w:r w:rsidRPr="005D2050">
              <w:rPr>
                <w:color w:val="FF0000"/>
                <w:position w:val="-10"/>
              </w:rPr>
              <w:fldChar w:fldCharType="begin"/>
            </w:r>
            <w:r w:rsidRPr="005D2050">
              <w:rPr>
                <w:color w:val="FF0000"/>
                <w:position w:val="-10"/>
              </w:rPr>
              <w:instrText xml:space="preserve"> QUOTE </w:instrText>
            </w:r>
            <w:r>
              <w:rPr>
                <w:noProof/>
                <w:position w:val="-5"/>
                <w:lang w:val="en-US" w:eastAsia="ja-JP"/>
              </w:rPr>
              <w:drawing>
                <wp:inline distT="0" distB="0" distL="0" distR="0" wp14:anchorId="6182BA87" wp14:editId="6F3AC5FA">
                  <wp:extent cx="270510" cy="151130"/>
                  <wp:effectExtent l="0" t="0" r="0" b="127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0510" cy="151130"/>
                          </a:xfrm>
                          <a:prstGeom prst="rect">
                            <a:avLst/>
                          </a:prstGeom>
                          <a:noFill/>
                          <a:ln>
                            <a:noFill/>
                          </a:ln>
                        </pic:spPr>
                      </pic:pic>
                    </a:graphicData>
                  </a:graphic>
                </wp:inline>
              </w:drawing>
            </w:r>
            <w:r w:rsidRPr="005D2050">
              <w:rPr>
                <w:color w:val="FF0000"/>
                <w:position w:val="-10"/>
              </w:rPr>
              <w:instrText xml:space="preserve"> </w:instrText>
            </w:r>
            <w:r w:rsidRPr="005D2050">
              <w:rPr>
                <w:color w:val="FF0000"/>
                <w:position w:val="-10"/>
              </w:rPr>
              <w:fldChar w:fldCharType="separate"/>
            </w:r>
            <w:r>
              <w:rPr>
                <w:noProof/>
                <w:position w:val="-5"/>
                <w:lang w:val="en-US" w:eastAsia="ja-JP"/>
              </w:rPr>
              <w:drawing>
                <wp:inline distT="0" distB="0" distL="0" distR="0" wp14:anchorId="3CC9E81B" wp14:editId="28DA1705">
                  <wp:extent cx="270510" cy="151130"/>
                  <wp:effectExtent l="0" t="0" r="0" b="127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3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0510" cy="151130"/>
                          </a:xfrm>
                          <a:prstGeom prst="rect">
                            <a:avLst/>
                          </a:prstGeom>
                          <a:noFill/>
                          <a:ln>
                            <a:noFill/>
                          </a:ln>
                        </pic:spPr>
                      </pic:pic>
                    </a:graphicData>
                  </a:graphic>
                </wp:inline>
              </w:drawing>
            </w:r>
            <w:r w:rsidRPr="005D2050">
              <w:rPr>
                <w:color w:val="FF0000"/>
                <w:position w:val="-10"/>
              </w:rPr>
              <w:fldChar w:fldCharType="end"/>
            </w:r>
            <w:r w:rsidRPr="001963E7">
              <w:rPr>
                <w:color w:val="FF0000"/>
                <w:position w:val="-10"/>
              </w:rPr>
              <w:t>.</w:t>
            </w:r>
          </w:p>
          <w:p w14:paraId="778EF568" w14:textId="77777777" w:rsidR="00F041B8" w:rsidRDefault="00F041B8" w:rsidP="00AD7984">
            <w:pPr>
              <w:pStyle w:val="af5"/>
              <w:widowControl/>
              <w:numPr>
                <w:ilvl w:val="0"/>
                <w:numId w:val="94"/>
              </w:numPr>
              <w:snapToGrid w:val="0"/>
              <w:ind w:leftChars="0" w:left="360"/>
              <w:contextualSpacing/>
              <w:jc w:val="left"/>
              <w:rPr>
                <w:color w:val="FF0000"/>
              </w:rPr>
            </w:pPr>
            <w:r w:rsidRPr="001963E7">
              <w:rPr>
                <w:color w:val="FF0000"/>
              </w:rPr>
              <w:t xml:space="preserve">If neither group hopping, nor sequence hopping shall be used, </w:t>
            </w:r>
          </w:p>
          <w:p w14:paraId="42699BDB" w14:textId="77777777" w:rsidR="00F041B8" w:rsidRDefault="00F041B8" w:rsidP="00F041B8">
            <w:pPr>
              <w:pStyle w:val="af5"/>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8"/>
              </w:rPr>
              <w:drawing>
                <wp:inline distT="0" distB="0" distL="0" distR="0" wp14:anchorId="51B1F208" wp14:editId="329F073B">
                  <wp:extent cx="405765" cy="167005"/>
                  <wp:effectExtent l="0" t="0" r="0" b="444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3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670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8"/>
              </w:rPr>
              <w:drawing>
                <wp:inline distT="0" distB="0" distL="0" distR="0" wp14:anchorId="19E5329C" wp14:editId="08D34BCA">
                  <wp:extent cx="405765" cy="167005"/>
                  <wp:effectExtent l="0" t="0" r="0" b="444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765" cy="167005"/>
                          </a:xfrm>
                          <a:prstGeom prst="rect">
                            <a:avLst/>
                          </a:prstGeom>
                          <a:noFill/>
                          <a:ln>
                            <a:noFill/>
                          </a:ln>
                        </pic:spPr>
                      </pic:pic>
                    </a:graphicData>
                  </a:graphic>
                </wp:inline>
              </w:drawing>
            </w:r>
            <w:r w:rsidRPr="005D2050">
              <w:rPr>
                <w:color w:val="FF0000"/>
              </w:rPr>
              <w:fldChar w:fldCharType="end"/>
            </w:r>
            <w:r w:rsidRPr="00563444">
              <w:rPr>
                <w:color w:val="FF0000"/>
              </w:rPr>
              <w:t xml:space="preserve">, </w:t>
            </w:r>
            <w:r w:rsidRPr="005D2050">
              <w:rPr>
                <w:color w:val="FF0000"/>
              </w:rPr>
              <w:fldChar w:fldCharType="begin"/>
            </w:r>
            <w:r w:rsidRPr="005D2050">
              <w:rPr>
                <w:color w:val="FF0000"/>
              </w:rPr>
              <w:instrText xml:space="preserve"> QUOTE </w:instrText>
            </w:r>
            <w:r>
              <w:rPr>
                <w:noProof/>
                <w:position w:val="-5"/>
              </w:rPr>
              <w:drawing>
                <wp:inline distT="0" distB="0" distL="0" distR="0" wp14:anchorId="2D0F31F1" wp14:editId="3AFBAED0">
                  <wp:extent cx="302260" cy="151130"/>
                  <wp:effectExtent l="0" t="0" r="2540" b="127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14:anchorId="646E273E" wp14:editId="70E472E0">
                  <wp:extent cx="302260" cy="151130"/>
                  <wp:effectExtent l="0" t="0" r="2540" b="127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r w:rsidRPr="00563444">
              <w:rPr>
                <w:color w:val="FF0000"/>
              </w:rPr>
              <w:t>.</w:t>
            </w:r>
          </w:p>
          <w:p w14:paraId="688CEACF" w14:textId="77777777" w:rsidR="00F041B8" w:rsidRPr="00563444" w:rsidRDefault="00F041B8" w:rsidP="00F041B8">
            <w:pPr>
              <w:pStyle w:val="af5"/>
              <w:snapToGrid w:val="0"/>
              <w:ind w:left="800" w:firstLine="80"/>
              <w:rPr>
                <w:color w:val="FF0000"/>
              </w:rPr>
            </w:pPr>
          </w:p>
          <w:p w14:paraId="011907A1" w14:textId="77777777" w:rsidR="00F041B8" w:rsidRDefault="00F041B8" w:rsidP="00AD7984">
            <w:pPr>
              <w:pStyle w:val="af5"/>
              <w:widowControl/>
              <w:numPr>
                <w:ilvl w:val="0"/>
                <w:numId w:val="94"/>
              </w:numPr>
              <w:snapToGrid w:val="0"/>
              <w:ind w:leftChars="0" w:left="360"/>
              <w:contextualSpacing/>
              <w:jc w:val="left"/>
              <w:rPr>
                <w:color w:val="FF0000"/>
              </w:rPr>
            </w:pPr>
            <w:r w:rsidRPr="001963E7">
              <w:rPr>
                <w:color w:val="FF0000"/>
              </w:rPr>
              <w:t>If group hopping but not sequence hopping shall be used,</w:t>
            </w:r>
          </w:p>
          <w:p w14:paraId="38466BB4" w14:textId="77777777" w:rsidR="00F041B8" w:rsidRPr="00563444" w:rsidRDefault="00F041B8" w:rsidP="00F041B8">
            <w:pPr>
              <w:pStyle w:val="af5"/>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11"/>
              </w:rPr>
              <w:drawing>
                <wp:inline distT="0" distB="0" distL="0" distR="0" wp14:anchorId="0717F729" wp14:editId="3D719611">
                  <wp:extent cx="2639695" cy="230505"/>
                  <wp:effectExtent l="0" t="0" r="8255"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3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9695" cy="2305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11"/>
              </w:rPr>
              <w:drawing>
                <wp:inline distT="0" distB="0" distL="0" distR="0" wp14:anchorId="4996F087" wp14:editId="3E964987">
                  <wp:extent cx="2639695" cy="230505"/>
                  <wp:effectExtent l="0" t="0" r="825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3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9695" cy="230505"/>
                          </a:xfrm>
                          <a:prstGeom prst="rect">
                            <a:avLst/>
                          </a:prstGeom>
                          <a:noFill/>
                          <a:ln>
                            <a:noFill/>
                          </a:ln>
                        </pic:spPr>
                      </pic:pic>
                    </a:graphicData>
                  </a:graphic>
                </wp:inline>
              </w:drawing>
            </w:r>
            <w:r w:rsidRPr="005D2050">
              <w:rPr>
                <w:color w:val="FF0000"/>
              </w:rPr>
              <w:fldChar w:fldCharType="end"/>
            </w:r>
            <w:r w:rsidRPr="00563444">
              <w:rPr>
                <w:color w:val="FF0000"/>
              </w:rPr>
              <w:t xml:space="preserve">, </w:t>
            </w:r>
            <w:r w:rsidRPr="005D2050">
              <w:rPr>
                <w:color w:val="FF0000"/>
              </w:rPr>
              <w:fldChar w:fldCharType="begin"/>
            </w:r>
            <w:r w:rsidRPr="005D2050">
              <w:rPr>
                <w:color w:val="FF0000"/>
              </w:rPr>
              <w:instrText xml:space="preserve"> QUOTE </w:instrText>
            </w:r>
            <w:r>
              <w:rPr>
                <w:noProof/>
                <w:position w:val="-5"/>
              </w:rPr>
              <w:drawing>
                <wp:inline distT="0" distB="0" distL="0" distR="0" wp14:anchorId="268F9BC2" wp14:editId="6E57218A">
                  <wp:extent cx="302260" cy="151130"/>
                  <wp:effectExtent l="0" t="0" r="2540" b="127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14:anchorId="1FAE9097" wp14:editId="06EDA23D">
                  <wp:extent cx="302260" cy="151130"/>
                  <wp:effectExtent l="0" t="0" r="2540" b="127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p>
          <w:p w14:paraId="009EA56C" w14:textId="77777777" w:rsidR="00F041B8" w:rsidRDefault="00F041B8" w:rsidP="00F041B8">
            <w:pPr>
              <w:snapToGrid w:val="0"/>
              <w:rPr>
                <w:color w:val="FF0000"/>
              </w:rPr>
            </w:pPr>
            <w:r w:rsidRPr="001963E7">
              <w:rPr>
                <w:color w:val="FF0000"/>
              </w:rPr>
              <w:t xml:space="preserve">where the pseudo-random sequence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6575A62B" wp14:editId="6D74BFAC">
                  <wp:extent cx="214630" cy="151130"/>
                  <wp:effectExtent l="0" t="0" r="0" b="127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3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32EA1395" wp14:editId="58FE1CC2">
                  <wp:extent cx="214630" cy="151130"/>
                  <wp:effectExtent l="0" t="0" r="0" b="127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defined by clause 5.2.1 and shall be initialized with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27A23251" wp14:editId="14712039">
                  <wp:extent cx="866775" cy="151130"/>
                  <wp:effectExtent l="0" t="0" r="9525" b="127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6775"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52EDF988" wp14:editId="0E8AB38C">
                  <wp:extent cx="866775" cy="151130"/>
                  <wp:effectExtent l="0" t="0" r="9525" b="127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6775" cy="151130"/>
                          </a:xfrm>
                          <a:prstGeom prst="rect">
                            <a:avLst/>
                          </a:prstGeom>
                          <a:noFill/>
                          <a:ln>
                            <a:noFill/>
                          </a:ln>
                        </pic:spPr>
                      </pic:pic>
                    </a:graphicData>
                  </a:graphic>
                </wp:inline>
              </w:drawing>
            </w:r>
            <w:r w:rsidRPr="005D2050">
              <w:rPr>
                <w:color w:val="FF0000"/>
              </w:rPr>
              <w:fldChar w:fldCharType="end"/>
            </w:r>
            <w:r>
              <w:rPr>
                <w:color w:val="FF0000"/>
              </w:rPr>
              <w:t xml:space="preserve"> </w:t>
            </w:r>
            <w:r w:rsidRPr="001963E7">
              <w:rPr>
                <w:color w:val="FF0000"/>
              </w:rPr>
              <w:t>at the beginning of each radio frame.</w:t>
            </w:r>
          </w:p>
          <w:p w14:paraId="613CD4AF" w14:textId="77777777" w:rsidR="00F041B8" w:rsidRPr="00563444" w:rsidRDefault="00F041B8" w:rsidP="00F041B8">
            <w:pPr>
              <w:snapToGrid w:val="0"/>
              <w:ind w:left="-360"/>
              <w:rPr>
                <w:color w:val="FF0000"/>
              </w:rPr>
            </w:pPr>
          </w:p>
          <w:p w14:paraId="75B81D1B" w14:textId="77777777" w:rsidR="00F041B8" w:rsidRPr="001963E7" w:rsidRDefault="00F041B8" w:rsidP="00AD7984">
            <w:pPr>
              <w:pStyle w:val="af5"/>
              <w:widowControl/>
              <w:numPr>
                <w:ilvl w:val="0"/>
                <w:numId w:val="93"/>
              </w:numPr>
              <w:snapToGrid w:val="0"/>
              <w:ind w:leftChars="0" w:left="360"/>
              <w:contextualSpacing/>
              <w:jc w:val="left"/>
              <w:rPr>
                <w:color w:val="FF0000"/>
              </w:rPr>
            </w:pPr>
            <w:r w:rsidRPr="001963E7">
              <w:rPr>
                <w:color w:val="FF0000"/>
              </w:rPr>
              <w:t>If sequence hopping but not group hopping shall be used,</w:t>
            </w:r>
          </w:p>
          <w:p w14:paraId="334190D1" w14:textId="77777777" w:rsidR="00F041B8" w:rsidRPr="001963E7" w:rsidRDefault="00F041B8" w:rsidP="00F041B8">
            <w:pPr>
              <w:pStyle w:val="af5"/>
              <w:snapToGrid w:val="0"/>
              <w:ind w:left="800" w:firstLine="80"/>
              <w:rPr>
                <w:color w:val="FF0000"/>
              </w:rPr>
            </w:pPr>
            <w:r w:rsidRPr="005D2050">
              <w:rPr>
                <w:color w:val="FF0000"/>
              </w:rPr>
              <w:fldChar w:fldCharType="begin"/>
            </w:r>
            <w:r w:rsidRPr="005D2050">
              <w:rPr>
                <w:color w:val="FF0000"/>
              </w:rPr>
              <w:instrText xml:space="preserve"> QUOTE </w:instrText>
            </w:r>
            <w:r>
              <w:rPr>
                <w:noProof/>
                <w:position w:val="-11"/>
              </w:rPr>
              <w:drawing>
                <wp:inline distT="0" distB="0" distL="0" distR="0" wp14:anchorId="7A16ACDD" wp14:editId="52F2A487">
                  <wp:extent cx="1534795" cy="230505"/>
                  <wp:effectExtent l="0" t="0" r="8255"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4795" cy="230505"/>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11"/>
              </w:rPr>
              <w:drawing>
                <wp:inline distT="0" distB="0" distL="0" distR="0" wp14:anchorId="419EADD4" wp14:editId="7F7F6F3C">
                  <wp:extent cx="1534795" cy="230505"/>
                  <wp:effectExtent l="0" t="0" r="825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4795" cy="230505"/>
                          </a:xfrm>
                          <a:prstGeom prst="rect">
                            <a:avLst/>
                          </a:prstGeom>
                          <a:noFill/>
                          <a:ln>
                            <a:noFill/>
                          </a:ln>
                        </pic:spPr>
                      </pic:pic>
                    </a:graphicData>
                  </a:graphic>
                </wp:inline>
              </w:drawing>
            </w:r>
            <w:r w:rsidRPr="005D2050">
              <w:rPr>
                <w:color w:val="FF0000"/>
              </w:rPr>
              <w:fldChar w:fldCharType="end"/>
            </w:r>
            <w:r>
              <w:rPr>
                <w:color w:val="FF0000"/>
              </w:rPr>
              <w:t xml:space="preserve">for </w:t>
            </w:r>
            <w:r w:rsidRPr="005D2050">
              <w:rPr>
                <w:color w:val="FF0000"/>
              </w:rPr>
              <w:fldChar w:fldCharType="begin"/>
            </w:r>
            <w:r w:rsidRPr="005D2050">
              <w:rPr>
                <w:color w:val="FF0000"/>
              </w:rPr>
              <w:instrText xml:space="preserve"> QUOTE </w:instrText>
            </w:r>
            <w:r>
              <w:rPr>
                <w:noProof/>
                <w:position w:val="-5"/>
              </w:rPr>
              <w:drawing>
                <wp:inline distT="0" distB="0" distL="0" distR="0" wp14:anchorId="56DB4D1A" wp14:editId="3629C579">
                  <wp:extent cx="675640" cy="151130"/>
                  <wp:effectExtent l="0" t="0" r="0"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564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14:anchorId="7B89836D" wp14:editId="6583EFF2">
                  <wp:extent cx="675640" cy="151130"/>
                  <wp:effectExtent l="0" t="0" r="0" b="127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5640" cy="151130"/>
                          </a:xfrm>
                          <a:prstGeom prst="rect">
                            <a:avLst/>
                          </a:prstGeom>
                          <a:noFill/>
                          <a:ln>
                            <a:noFill/>
                          </a:ln>
                        </pic:spPr>
                      </pic:pic>
                    </a:graphicData>
                  </a:graphic>
                </wp:inline>
              </w:drawing>
            </w:r>
            <w:r w:rsidRPr="005D2050">
              <w:rPr>
                <w:color w:val="FF0000"/>
              </w:rPr>
              <w:fldChar w:fldCharType="end"/>
            </w:r>
            <w:r>
              <w:rPr>
                <w:color w:val="FF0000"/>
              </w:rPr>
              <w:t xml:space="preserve"> otherwise </w:t>
            </w:r>
            <w:r w:rsidRPr="005D2050">
              <w:rPr>
                <w:color w:val="FF0000"/>
              </w:rPr>
              <w:fldChar w:fldCharType="begin"/>
            </w:r>
            <w:r w:rsidRPr="005D2050">
              <w:rPr>
                <w:color w:val="FF0000"/>
              </w:rPr>
              <w:instrText xml:space="preserve"> QUOTE </w:instrText>
            </w:r>
            <w:r>
              <w:rPr>
                <w:noProof/>
                <w:position w:val="-5"/>
              </w:rPr>
              <w:drawing>
                <wp:inline distT="0" distB="0" distL="0" distR="0" wp14:anchorId="119900CA" wp14:editId="35C0121C">
                  <wp:extent cx="302260" cy="151130"/>
                  <wp:effectExtent l="0" t="0" r="2540" b="127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rPr>
              <w:drawing>
                <wp:inline distT="0" distB="0" distL="0" distR="0" wp14:anchorId="24839603" wp14:editId="671EC2C2">
                  <wp:extent cx="302260" cy="151130"/>
                  <wp:effectExtent l="0" t="0" r="2540" b="127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5D2050">
              <w:rPr>
                <w:color w:val="FF0000"/>
              </w:rPr>
              <w:fldChar w:fldCharType="end"/>
            </w:r>
          </w:p>
          <w:p w14:paraId="755D6D13" w14:textId="77777777" w:rsidR="00F041B8" w:rsidRDefault="00F041B8" w:rsidP="00F041B8">
            <w:pPr>
              <w:snapToGrid w:val="0"/>
              <w:rPr>
                <w:color w:val="FF0000"/>
              </w:rPr>
            </w:pPr>
            <w:r w:rsidRPr="001963E7">
              <w:rPr>
                <w:color w:val="FF0000"/>
              </w:rPr>
              <w:t xml:space="preserve">where the pseudo-random sequence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22228C3B" wp14:editId="226A81A9">
                  <wp:extent cx="214630" cy="151130"/>
                  <wp:effectExtent l="0" t="0" r="0" b="127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6AFCFC25" wp14:editId="066209C9">
                  <wp:extent cx="214630" cy="151130"/>
                  <wp:effectExtent l="0" t="0" r="0" b="127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30" cy="151130"/>
                          </a:xfrm>
                          <a:prstGeom prst="rect">
                            <a:avLst/>
                          </a:prstGeom>
                          <a:noFill/>
                          <a:ln>
                            <a:noFill/>
                          </a:ln>
                        </pic:spPr>
                      </pic:pic>
                    </a:graphicData>
                  </a:graphic>
                </wp:inline>
              </w:drawing>
            </w:r>
            <w:r w:rsidRPr="005D2050">
              <w:rPr>
                <w:color w:val="FF0000"/>
              </w:rPr>
              <w:fldChar w:fldCharType="end"/>
            </w:r>
            <w:r w:rsidRPr="001963E7">
              <w:rPr>
                <w:color w:val="FF0000"/>
              </w:rPr>
              <w:t xml:space="preserve"> is defined by clause 5.2.1 and shall be initialized with </w:t>
            </w:r>
            <w:r w:rsidRPr="005D2050">
              <w:rPr>
                <w:color w:val="FF0000"/>
              </w:rPr>
              <w:fldChar w:fldCharType="begin"/>
            </w:r>
            <w:r w:rsidRPr="005D2050">
              <w:rPr>
                <w:color w:val="FF0000"/>
              </w:rPr>
              <w:instrText xml:space="preserve"> QUOTE </w:instrText>
            </w:r>
            <w:r>
              <w:rPr>
                <w:noProof/>
                <w:position w:val="-5"/>
                <w:lang w:val="en-US" w:eastAsia="ja-JP"/>
              </w:rPr>
              <w:drawing>
                <wp:inline distT="0" distB="0" distL="0" distR="0" wp14:anchorId="7A1E1EAF" wp14:editId="708C2864">
                  <wp:extent cx="580390" cy="151130"/>
                  <wp:effectExtent l="0" t="0" r="0" b="127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151130"/>
                          </a:xfrm>
                          <a:prstGeom prst="rect">
                            <a:avLst/>
                          </a:prstGeom>
                          <a:noFill/>
                          <a:ln>
                            <a:noFill/>
                          </a:ln>
                        </pic:spPr>
                      </pic:pic>
                    </a:graphicData>
                  </a:graphic>
                </wp:inline>
              </w:drawing>
            </w:r>
            <w:r w:rsidRPr="005D2050">
              <w:rPr>
                <w:color w:val="FF0000"/>
              </w:rPr>
              <w:instrText xml:space="preserve"> </w:instrText>
            </w:r>
            <w:r w:rsidRPr="005D2050">
              <w:rPr>
                <w:color w:val="FF0000"/>
              </w:rPr>
              <w:fldChar w:fldCharType="separate"/>
            </w:r>
            <w:r>
              <w:rPr>
                <w:noProof/>
                <w:position w:val="-5"/>
                <w:lang w:val="en-US" w:eastAsia="ja-JP"/>
              </w:rPr>
              <w:drawing>
                <wp:inline distT="0" distB="0" distL="0" distR="0" wp14:anchorId="4BF6783E" wp14:editId="496FBC5D">
                  <wp:extent cx="580390" cy="151130"/>
                  <wp:effectExtent l="0" t="0" r="0" b="127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151130"/>
                          </a:xfrm>
                          <a:prstGeom prst="rect">
                            <a:avLst/>
                          </a:prstGeom>
                          <a:noFill/>
                          <a:ln>
                            <a:noFill/>
                          </a:ln>
                        </pic:spPr>
                      </pic:pic>
                    </a:graphicData>
                  </a:graphic>
                </wp:inline>
              </w:drawing>
            </w:r>
            <w:r w:rsidRPr="005D2050">
              <w:rPr>
                <w:color w:val="FF0000"/>
              </w:rPr>
              <w:fldChar w:fldCharType="end"/>
            </w:r>
            <w:r>
              <w:rPr>
                <w:color w:val="FF0000"/>
              </w:rPr>
              <w:t xml:space="preserve"> </w:t>
            </w:r>
            <w:r w:rsidRPr="001963E7">
              <w:rPr>
                <w:color w:val="FF0000"/>
              </w:rPr>
              <w:t>at the beginning of each radio frame.</w:t>
            </w:r>
          </w:p>
          <w:p w14:paraId="1C2E793A" w14:textId="77777777" w:rsidR="00F041B8" w:rsidRDefault="00F041B8" w:rsidP="00F041B8">
            <w:pPr>
              <w:snapToGrid w:val="0"/>
              <w:rPr>
                <w:color w:val="FF0000"/>
              </w:rPr>
            </w:pPr>
          </w:p>
          <w:p w14:paraId="3DED5B58" w14:textId="77777777" w:rsidR="00F041B8" w:rsidRDefault="00F041B8" w:rsidP="00F041B8">
            <w:pPr>
              <w:snapToGrid w:val="0"/>
              <w:rPr>
                <w:color w:val="FF0000"/>
              </w:rPr>
            </w:pPr>
          </w:p>
          <w:p w14:paraId="55D61E6D" w14:textId="77777777" w:rsidR="00F041B8" w:rsidRPr="00FB7BE7" w:rsidRDefault="00F041B8" w:rsidP="00F041B8">
            <w:pPr>
              <w:rPr>
                <w:b/>
                <w:lang w:eastAsia="x-none"/>
              </w:rPr>
            </w:pPr>
            <w:r w:rsidRPr="00FB7BE7">
              <w:rPr>
                <w:b/>
                <w:highlight w:val="green"/>
                <w:lang w:eastAsia="x-none"/>
              </w:rPr>
              <w:t>Agreement:</w:t>
            </w:r>
          </w:p>
          <w:p w14:paraId="125A252D" w14:textId="77777777" w:rsidR="00F041B8" w:rsidRPr="00190D84" w:rsidRDefault="00F041B8" w:rsidP="00F041B8">
            <w:pPr>
              <w:rPr>
                <w:rFonts w:eastAsia="SimSun"/>
                <w:b/>
                <w:bCs/>
                <w:i/>
                <w:iCs/>
              </w:rPr>
            </w:pPr>
            <w:r w:rsidRPr="006674BC">
              <w:rPr>
                <w:rFonts w:eastAsia="SimSun"/>
                <w:b/>
                <w:bCs/>
                <w:i/>
                <w:iCs/>
              </w:rPr>
              <w:t>TP for section 64.1.1.3:</w:t>
            </w:r>
          </w:p>
          <w:p w14:paraId="2750E034" w14:textId="77777777" w:rsidR="00F041B8" w:rsidRDefault="00F041B8" w:rsidP="00F041B8">
            <w:pPr>
              <w:rPr>
                <w:lang w:eastAsia="x-none"/>
              </w:rPr>
            </w:pPr>
            <w:r w:rsidRPr="00956215">
              <w:rPr>
                <w:iCs/>
              </w:rPr>
              <w:t xml:space="preserve">Update the formula of mapping the sequence in Sect 6.4.1.1.3, in 38.211 when transform precoding is enabled by adding </w:t>
            </w:r>
            <w:r w:rsidRPr="005D2050">
              <w:rPr>
                <w:rFonts w:eastAsia="SimSun"/>
                <w:lang w:eastAsia="zh-CN"/>
              </w:rPr>
              <w:fldChar w:fldCharType="begin"/>
            </w:r>
            <w:r w:rsidRPr="005D2050">
              <w:rPr>
                <w:rFonts w:eastAsia="SimSun"/>
                <w:lang w:eastAsia="zh-CN"/>
              </w:rPr>
              <w:instrText xml:space="preserve"> QUOTE </w:instrText>
            </w:r>
            <w:r>
              <w:rPr>
                <w:noProof/>
                <w:position w:val="-9"/>
                <w:lang w:val="en-US" w:eastAsia="ja-JP"/>
              </w:rPr>
              <w:drawing>
                <wp:inline distT="0" distB="0" distL="0" distR="0" wp14:anchorId="5E9A0D75" wp14:editId="57031AE4">
                  <wp:extent cx="389890" cy="222885"/>
                  <wp:effectExtent l="0" t="0" r="0" b="571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9890" cy="222885"/>
                          </a:xfrm>
                          <a:prstGeom prst="rect">
                            <a:avLst/>
                          </a:prstGeom>
                          <a:noFill/>
                          <a:ln>
                            <a:noFill/>
                          </a:ln>
                        </pic:spPr>
                      </pic:pic>
                    </a:graphicData>
                  </a:graphic>
                </wp:inline>
              </w:drawing>
            </w:r>
            <w:r w:rsidRPr="005D2050">
              <w:rPr>
                <w:rFonts w:eastAsia="SimSun"/>
                <w:lang w:eastAsia="zh-CN"/>
              </w:rPr>
              <w:instrText xml:space="preserve"> </w:instrText>
            </w:r>
            <w:r w:rsidRPr="005D2050">
              <w:rPr>
                <w:rFonts w:eastAsia="SimSun"/>
                <w:lang w:eastAsia="zh-CN"/>
              </w:rPr>
              <w:fldChar w:fldCharType="separate"/>
            </w:r>
            <w:r>
              <w:rPr>
                <w:noProof/>
                <w:position w:val="-9"/>
                <w:lang w:val="en-US" w:eastAsia="ja-JP"/>
              </w:rPr>
              <w:drawing>
                <wp:inline distT="0" distB="0" distL="0" distR="0" wp14:anchorId="2D2B916B" wp14:editId="7B76819F">
                  <wp:extent cx="389890" cy="222885"/>
                  <wp:effectExtent l="0" t="0" r="0" b="571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3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9890" cy="222885"/>
                          </a:xfrm>
                          <a:prstGeom prst="rect">
                            <a:avLst/>
                          </a:prstGeom>
                          <a:noFill/>
                          <a:ln>
                            <a:noFill/>
                          </a:ln>
                        </pic:spPr>
                      </pic:pic>
                    </a:graphicData>
                  </a:graphic>
                </wp:inline>
              </w:drawing>
            </w:r>
            <w:r w:rsidRPr="005D2050">
              <w:rPr>
                <w:rFonts w:eastAsia="SimSun"/>
                <w:lang w:eastAsia="zh-CN"/>
              </w:rPr>
              <w:fldChar w:fldCharType="end"/>
            </w:r>
            <w:r w:rsidRPr="00956215">
              <w:rPr>
                <w:rFonts w:eastAsia="SimSun"/>
                <w:lang w:eastAsia="zh-CN"/>
              </w:rPr>
              <w:t xml:space="preserve"> to the corresponding formula similar to CP-OFDM.</w:t>
            </w:r>
          </w:p>
          <w:p w14:paraId="64B5EED9" w14:textId="77777777" w:rsidR="00F041B8" w:rsidRDefault="00F041B8" w:rsidP="00F041B8">
            <w:pPr>
              <w:rPr>
                <w:lang w:eastAsia="x-none"/>
              </w:rPr>
            </w:pPr>
          </w:p>
          <w:p w14:paraId="3298F15F" w14:textId="77777777" w:rsidR="00F041B8" w:rsidRPr="00437B87" w:rsidRDefault="00F041B8" w:rsidP="00F041B8">
            <w:pPr>
              <w:rPr>
                <w:b/>
                <w:lang w:eastAsia="x-none"/>
              </w:rPr>
            </w:pPr>
            <w:r w:rsidRPr="00437B87">
              <w:rPr>
                <w:b/>
                <w:lang w:eastAsia="x-none"/>
              </w:rPr>
              <w:t>Conclusion</w:t>
            </w:r>
          </w:p>
          <w:p w14:paraId="30708AA0" w14:textId="77777777" w:rsidR="00F041B8" w:rsidRPr="00437B87" w:rsidRDefault="00F041B8" w:rsidP="00F041B8">
            <w:pPr>
              <w:rPr>
                <w:lang w:eastAsia="x-none"/>
              </w:rPr>
            </w:pPr>
            <w:r w:rsidRPr="00437B87">
              <w:rPr>
                <w:lang w:eastAsia="x-none"/>
              </w:rPr>
              <w:t>Specification should be revised to place the UL DMRS precoding after physical resource mapping and update UL DMRS port definition</w:t>
            </w:r>
          </w:p>
          <w:p w14:paraId="6882F00B" w14:textId="77777777" w:rsidR="00F041B8" w:rsidRPr="00437B87" w:rsidRDefault="00F041B8" w:rsidP="00F041B8">
            <w:pPr>
              <w:rPr>
                <w:lang w:eastAsia="x-none"/>
              </w:rPr>
            </w:pPr>
            <w:r w:rsidRPr="00437B87">
              <w:rPr>
                <w:lang w:eastAsia="x-none"/>
              </w:rPr>
              <w:t>Relevant tdoc# R1-1801242, R1-180103</w:t>
            </w:r>
            <w:r>
              <w:rPr>
                <w:lang w:eastAsia="x-none"/>
              </w:rPr>
              <w:t>5</w:t>
            </w:r>
            <w:r w:rsidRPr="00437B87">
              <w:rPr>
                <w:lang w:eastAsia="x-none"/>
              </w:rPr>
              <w:t>, and R1-1801093</w:t>
            </w:r>
          </w:p>
          <w:p w14:paraId="023FC0A0" w14:textId="77777777" w:rsidR="00F041B8" w:rsidRDefault="00F041B8" w:rsidP="00F041B8">
            <w:pPr>
              <w:rPr>
                <w:lang w:eastAsia="x-none"/>
              </w:rPr>
            </w:pPr>
          </w:p>
          <w:p w14:paraId="62CD5971" w14:textId="77777777" w:rsidR="00F041B8" w:rsidRDefault="00F041B8" w:rsidP="00F041B8">
            <w:pPr>
              <w:rPr>
                <w:lang w:eastAsia="x-none"/>
              </w:rPr>
            </w:pPr>
            <w:r w:rsidRPr="00D87B14">
              <w:rPr>
                <w:highlight w:val="darkYellow"/>
                <w:lang w:eastAsia="x-none"/>
              </w:rPr>
              <w:t>Working Assumption</w:t>
            </w:r>
          </w:p>
          <w:p w14:paraId="7AED4168" w14:textId="77777777" w:rsidR="00F041B8" w:rsidRPr="00D87B14" w:rsidRDefault="00F041B8" w:rsidP="00F041B8">
            <w:pPr>
              <w:tabs>
                <w:tab w:val="center" w:pos="4545"/>
              </w:tabs>
              <w:rPr>
                <w:rFonts w:eastAsia="Malgun Gothic"/>
                <w:b/>
                <w:i/>
                <w:lang w:eastAsia="zh-CN"/>
              </w:rPr>
            </w:pPr>
            <w:r>
              <w:rPr>
                <w:b/>
                <w:i/>
                <w:lang w:eastAsia="zh-CN"/>
              </w:rPr>
              <w:t xml:space="preserve">Text proposal for Section 6.2.2 of 38.214 </w:t>
            </w:r>
            <w:r>
              <w:rPr>
                <w:b/>
                <w:i/>
                <w:lang w:eastAsia="zh-CN"/>
              </w:rPr>
              <w:tab/>
            </w:r>
          </w:p>
          <w:p w14:paraId="7AF31F33" w14:textId="77777777" w:rsidR="00F041B8" w:rsidRPr="00ED3FAD" w:rsidRDefault="00F041B8" w:rsidP="00F041B8">
            <w:r>
              <w:t>6.2.2</w:t>
            </w:r>
            <w:r>
              <w:tab/>
              <w:t>UE DM-RS transmission procedure</w:t>
            </w:r>
          </w:p>
          <w:p w14:paraId="5C00E16F" w14:textId="77777777" w:rsidR="00F041B8" w:rsidRDefault="00F041B8" w:rsidP="00F041B8">
            <w:pPr>
              <w:jc w:val="center"/>
              <w:rPr>
                <w:color w:val="FF0000"/>
                <w:lang w:eastAsia="zh-CN"/>
              </w:rPr>
            </w:pPr>
            <w:r>
              <w:rPr>
                <w:color w:val="FF0000"/>
                <w:lang w:eastAsia="zh-CN"/>
              </w:rPr>
              <w:t>&lt; Unchanged parts are omitted &gt;</w:t>
            </w:r>
          </w:p>
          <w:p w14:paraId="28D54D8C" w14:textId="77777777" w:rsidR="00F041B8" w:rsidRPr="00ED3FAD" w:rsidRDefault="00F041B8" w:rsidP="00F041B8">
            <w:pPr>
              <w:jc w:val="center"/>
              <w:rPr>
                <w:color w:val="FF0000"/>
                <w:lang w:eastAsia="zh-CN"/>
              </w:rPr>
            </w:pPr>
          </w:p>
          <w:p w14:paraId="1A0CAEC1" w14:textId="77777777" w:rsidR="00F041B8" w:rsidRPr="00ED3FAD" w:rsidRDefault="00F041B8" w:rsidP="00F041B8">
            <w:pPr>
              <w:rPr>
                <w:color w:val="FF0000"/>
                <w:lang w:eastAsia="zh-CN"/>
              </w:rPr>
            </w:pPr>
            <w:r w:rsidRPr="00ED3FAD">
              <w:rPr>
                <w:color w:val="FF0000"/>
                <w:lang w:eastAsia="zh-CN"/>
              </w:rPr>
              <w:t>If frequency hopping flag as defined in Subclause 7.3.1.1.2 of [5, TS 38.212] is enabled for PUSCH</w:t>
            </w:r>
            <w:r w:rsidRPr="00ED3FAD">
              <w:rPr>
                <w:i/>
                <w:color w:val="FF0000"/>
                <w:lang w:eastAsia="zh-CN"/>
              </w:rPr>
              <w:t>,</w:t>
            </w:r>
            <w:r w:rsidRPr="00ED3FAD">
              <w:rPr>
                <w:color w:val="FF0000"/>
                <w:lang w:eastAsia="zh-CN"/>
              </w:rPr>
              <w:t xml:space="preserve"> the UE shall transmit either one </w:t>
            </w:r>
            <w:r>
              <w:rPr>
                <w:color w:val="FF0000"/>
                <w:lang w:eastAsia="zh-CN"/>
              </w:rPr>
              <w:t>single</w:t>
            </w:r>
            <w:r w:rsidRPr="00ED3FAD">
              <w:rPr>
                <w:color w:val="FF0000"/>
                <w:lang w:eastAsia="zh-CN"/>
              </w:rPr>
              <w:t xml:space="preserve">-symbol front-load DM-RS symbol when the higher layer parameters </w:t>
            </w:r>
            <w:r w:rsidRPr="00ED3FAD">
              <w:rPr>
                <w:i/>
                <w:color w:val="FF0000"/>
                <w:lang w:eastAsia="zh-CN"/>
              </w:rPr>
              <w:t>UL-DMRS-add-pos=0 in each hop</w:t>
            </w:r>
            <w:r w:rsidRPr="00ED3FAD">
              <w:rPr>
                <w:color w:val="FF0000"/>
                <w:lang w:eastAsia="zh-CN"/>
              </w:rPr>
              <w:t xml:space="preserve">, otherwise </w:t>
            </w:r>
            <w:r>
              <w:rPr>
                <w:color w:val="FF0000"/>
                <w:lang w:eastAsia="zh-CN"/>
              </w:rPr>
              <w:t>single</w:t>
            </w:r>
            <w:r w:rsidRPr="00ED3FAD">
              <w:rPr>
                <w:color w:val="FF0000"/>
                <w:lang w:eastAsia="zh-CN"/>
              </w:rPr>
              <w:t xml:space="preserve">-symbol front-load DM-RS symbol with one </w:t>
            </w:r>
            <w:r>
              <w:rPr>
                <w:color w:val="FF0000"/>
                <w:lang w:eastAsia="zh-CN"/>
              </w:rPr>
              <w:t>single</w:t>
            </w:r>
            <w:r w:rsidRPr="00ED3FAD">
              <w:rPr>
                <w:color w:val="FF0000"/>
                <w:lang w:eastAsia="zh-CN"/>
              </w:rPr>
              <w:t>-symbol additional DM-RS symbol in the 5</w:t>
            </w:r>
            <w:r w:rsidRPr="00ED3FAD">
              <w:rPr>
                <w:color w:val="FF0000"/>
                <w:vertAlign w:val="superscript"/>
                <w:lang w:eastAsia="zh-CN"/>
              </w:rPr>
              <w:t>th</w:t>
            </w:r>
            <w:r w:rsidRPr="00ED3FAD">
              <w:rPr>
                <w:color w:val="FF0000"/>
                <w:lang w:eastAsia="zh-CN"/>
              </w:rPr>
              <w:t xml:space="preserve"> symbol with respect to the front-load DMRS</w:t>
            </w:r>
            <w:r>
              <w:rPr>
                <w:color w:val="FF0000"/>
                <w:lang w:eastAsia="zh-CN"/>
              </w:rPr>
              <w:t xml:space="preserve"> symbol</w:t>
            </w:r>
            <w:r w:rsidRPr="00ED3FAD">
              <w:rPr>
                <w:color w:val="FF0000"/>
                <w:lang w:eastAsia="zh-CN"/>
              </w:rPr>
              <w:t xml:space="preserve"> in each hop if within the PUSCH allocation of each hop.</w:t>
            </w:r>
          </w:p>
          <w:p w14:paraId="7398F31C" w14:textId="77777777" w:rsidR="00F041B8" w:rsidRPr="00D87B14" w:rsidRDefault="00F041B8" w:rsidP="00F041B8">
            <w:pPr>
              <w:rPr>
                <w:rFonts w:eastAsia="Malgun Gothic"/>
                <w:lang w:eastAsia="zh-CN"/>
              </w:rPr>
            </w:pPr>
          </w:p>
          <w:p w14:paraId="4DB36093" w14:textId="77777777" w:rsidR="00F041B8" w:rsidRPr="00AF1258" w:rsidRDefault="00F041B8" w:rsidP="00F041B8">
            <w:pPr>
              <w:jc w:val="center"/>
              <w:rPr>
                <w:b/>
                <w:sz w:val="24"/>
                <w:lang w:eastAsia="ko-KR"/>
              </w:rPr>
            </w:pPr>
            <w:r>
              <w:rPr>
                <w:color w:val="FF0000"/>
                <w:lang w:eastAsia="zh-CN"/>
              </w:rPr>
              <w:t>&lt; Unchanged parts are omitted &gt;</w:t>
            </w:r>
          </w:p>
          <w:p w14:paraId="758CB45A" w14:textId="77777777" w:rsidR="00F041B8" w:rsidRDefault="00F041B8" w:rsidP="00E03F0B">
            <w:pPr>
              <w:pStyle w:val="af5"/>
              <w:overflowPunct w:val="0"/>
              <w:autoSpaceDE w:val="0"/>
              <w:autoSpaceDN w:val="0"/>
              <w:adjustRightInd w:val="0"/>
              <w:ind w:leftChars="0" w:left="0"/>
              <w:textAlignment w:val="baseline"/>
              <w:rPr>
                <w:rFonts w:ascii="Times New Roman" w:hAnsi="Times New Roman"/>
                <w:b/>
                <w:sz w:val="22"/>
              </w:rPr>
            </w:pPr>
          </w:p>
          <w:p w14:paraId="31EFCF71" w14:textId="77777777" w:rsidR="00943BE5" w:rsidRDefault="00943BE5" w:rsidP="00943BE5">
            <w:pPr>
              <w:rPr>
                <w:b/>
                <w:lang w:eastAsia="x-none"/>
              </w:rPr>
            </w:pPr>
            <w:r>
              <w:rPr>
                <w:b/>
                <w:highlight w:val="green"/>
                <w:lang w:eastAsia="x-none"/>
              </w:rPr>
              <w:t>Agreement:</w:t>
            </w:r>
          </w:p>
          <w:p w14:paraId="57F5E782" w14:textId="77777777" w:rsidR="00943BE5" w:rsidRDefault="00943BE5" w:rsidP="00943BE5">
            <w:r>
              <w:t>Value range for MCS thresholds (for time density) are 0-28 for MCS table 1 and 0-27 for MCS table 2</w:t>
            </w:r>
          </w:p>
          <w:p w14:paraId="0FBF4EAE" w14:textId="77777777" w:rsidR="00943BE5" w:rsidRDefault="00943BE5" w:rsidP="00AD7984">
            <w:pPr>
              <w:numPr>
                <w:ilvl w:val="0"/>
                <w:numId w:val="95"/>
              </w:numPr>
              <w:overflowPunct/>
              <w:autoSpaceDE/>
              <w:autoSpaceDN/>
              <w:adjustRightInd/>
              <w:spacing w:after="0"/>
              <w:textAlignment w:val="auto"/>
            </w:pPr>
            <w:r>
              <w:t>The above applies for CP-OFDM only</w:t>
            </w:r>
          </w:p>
          <w:p w14:paraId="393A24A1" w14:textId="77777777" w:rsidR="00943BE5" w:rsidRDefault="00943BE5" w:rsidP="00943BE5">
            <w:pPr>
              <w:rPr>
                <w:lang w:eastAsia="x-none"/>
              </w:rPr>
            </w:pPr>
            <w:r>
              <w:rPr>
                <w:lang w:eastAsia="x-none"/>
              </w:rPr>
              <w:t>Note: the above agreement should be part of LS to RAN2</w:t>
            </w:r>
          </w:p>
          <w:p w14:paraId="069C0FE8" w14:textId="77777777" w:rsidR="00943BE5" w:rsidRDefault="00943BE5" w:rsidP="00943BE5">
            <w:pPr>
              <w:rPr>
                <w:lang w:eastAsia="x-none"/>
              </w:rPr>
            </w:pPr>
            <w:r>
              <w:rPr>
                <w:lang w:eastAsia="x-none"/>
              </w:rPr>
              <w:t>Note: Above agreement has been revised below</w:t>
            </w:r>
          </w:p>
          <w:p w14:paraId="2C1ADB79" w14:textId="77777777" w:rsidR="00943BE5" w:rsidRDefault="00943BE5" w:rsidP="00943BE5">
            <w:pPr>
              <w:rPr>
                <w:lang w:eastAsia="x-none"/>
              </w:rPr>
            </w:pPr>
          </w:p>
          <w:p w14:paraId="1D628089" w14:textId="77777777" w:rsidR="00943BE5" w:rsidRDefault="00943BE5" w:rsidP="00943BE5">
            <w:pPr>
              <w:rPr>
                <w:szCs w:val="24"/>
                <w:lang w:eastAsia="x-none"/>
              </w:rPr>
            </w:pPr>
            <w:r>
              <w:rPr>
                <w:highlight w:val="green"/>
                <w:lang w:eastAsia="x-none"/>
              </w:rPr>
              <w:t>Agreement:</w:t>
            </w:r>
          </w:p>
          <w:p w14:paraId="66E9B77F" w14:textId="77777777" w:rsidR="00943BE5" w:rsidRDefault="00943BE5" w:rsidP="00943BE5">
            <w:pPr>
              <w:pStyle w:val="Proposal"/>
              <w:ind w:left="0" w:firstLine="0"/>
            </w:pPr>
            <w:r>
              <w:t>Revise the above agreement to: Value range for MCS thresholds (for time density) are 0-29 for MCS table 1 and 0-28 for MCS table 2</w:t>
            </w:r>
          </w:p>
          <w:p w14:paraId="2F317807" w14:textId="77777777" w:rsidR="00943BE5" w:rsidRDefault="00943BE5" w:rsidP="00943BE5">
            <w:pPr>
              <w:rPr>
                <w:b/>
                <w:color w:val="FF0000"/>
                <w:szCs w:val="28"/>
                <w:lang w:eastAsia="x-none"/>
              </w:rPr>
            </w:pPr>
            <w:r>
              <w:rPr>
                <w:b/>
                <w:color w:val="FF0000"/>
                <w:szCs w:val="28"/>
                <w:lang w:eastAsia="x-none"/>
              </w:rPr>
              <w:t>Note: The above agreement should be part of LS to RAN2</w:t>
            </w:r>
          </w:p>
          <w:p w14:paraId="17D665CF" w14:textId="77777777" w:rsidR="00943BE5" w:rsidRDefault="00943BE5" w:rsidP="00943BE5">
            <w:pPr>
              <w:pStyle w:val="Proposal"/>
              <w:ind w:left="0" w:firstLine="0"/>
              <w:rPr>
                <w:lang w:eastAsia="en-US"/>
              </w:rPr>
            </w:pPr>
          </w:p>
          <w:p w14:paraId="170C71B2" w14:textId="77777777" w:rsidR="00943BE5" w:rsidRDefault="00943BE5" w:rsidP="00943BE5"/>
          <w:p w14:paraId="537275AE" w14:textId="77777777" w:rsidR="00943BE5" w:rsidRDefault="00943BE5" w:rsidP="00943BE5">
            <w:pPr>
              <w:rPr>
                <w:b/>
                <w:szCs w:val="28"/>
                <w:lang w:eastAsia="x-none"/>
              </w:rPr>
            </w:pPr>
            <w:r>
              <w:rPr>
                <w:b/>
                <w:szCs w:val="28"/>
                <w:highlight w:val="green"/>
                <w:lang w:eastAsia="x-none"/>
              </w:rPr>
              <w:t>Agreement:</w:t>
            </w:r>
          </w:p>
          <w:p w14:paraId="69198101" w14:textId="77777777" w:rsidR="00943BE5" w:rsidRDefault="00943BE5" w:rsidP="00943BE5">
            <w:pPr>
              <w:rPr>
                <w:szCs w:val="28"/>
                <w:lang w:eastAsia="x-none"/>
              </w:rPr>
            </w:pPr>
            <w:r>
              <w:rPr>
                <w:szCs w:val="28"/>
              </w:rPr>
              <w:t>Value range for Scheduled BW thresholds (for frequency density for CP-OFDM and sample density for DFTS-OFDM) is between minimum value of 1 and maximum value of 276</w:t>
            </w:r>
          </w:p>
          <w:p w14:paraId="1276F9AE" w14:textId="77777777" w:rsidR="00943BE5" w:rsidRDefault="00943BE5" w:rsidP="00943BE5">
            <w:pPr>
              <w:rPr>
                <w:szCs w:val="28"/>
                <w:lang w:eastAsia="x-none"/>
              </w:rPr>
            </w:pPr>
            <w:r>
              <w:rPr>
                <w:szCs w:val="28"/>
                <w:lang w:eastAsia="x-none"/>
              </w:rPr>
              <w:t>FFS: Compression method for reducing the RRC overhead</w:t>
            </w:r>
          </w:p>
          <w:p w14:paraId="7955346A" w14:textId="77777777" w:rsidR="00943BE5" w:rsidRDefault="00943BE5" w:rsidP="00943BE5">
            <w:pPr>
              <w:rPr>
                <w:szCs w:val="28"/>
                <w:lang w:eastAsia="x-none"/>
              </w:rPr>
            </w:pPr>
            <w:r>
              <w:rPr>
                <w:szCs w:val="28"/>
                <w:lang w:eastAsia="x-none"/>
              </w:rPr>
              <w:t>Note: the above agreement should be part of LS to RAN2</w:t>
            </w:r>
          </w:p>
          <w:p w14:paraId="54C8CD27" w14:textId="77777777" w:rsidR="00943BE5" w:rsidRDefault="00943BE5" w:rsidP="00943BE5">
            <w:pPr>
              <w:rPr>
                <w:szCs w:val="24"/>
                <w:lang w:eastAsia="x-none"/>
              </w:rPr>
            </w:pPr>
          </w:p>
          <w:p w14:paraId="36733ABE" w14:textId="77777777" w:rsidR="00943BE5" w:rsidRDefault="00943BE5" w:rsidP="00943BE5">
            <w:pPr>
              <w:rPr>
                <w:b/>
                <w:szCs w:val="28"/>
                <w:lang w:eastAsia="x-none"/>
              </w:rPr>
            </w:pPr>
            <w:r>
              <w:rPr>
                <w:b/>
                <w:szCs w:val="28"/>
                <w:highlight w:val="green"/>
                <w:lang w:eastAsia="x-none"/>
              </w:rPr>
              <w:t>Agreement:</w:t>
            </w:r>
          </w:p>
          <w:p w14:paraId="7DA1623D" w14:textId="77777777" w:rsidR="00943BE5" w:rsidRDefault="00943BE5" w:rsidP="00943BE5">
            <w:pPr>
              <w:rPr>
                <w:rFonts w:eastAsia="SimSun"/>
                <w:szCs w:val="28"/>
              </w:rPr>
            </w:pPr>
            <w:r>
              <w:rPr>
                <w:rFonts w:eastAsia="SimSun"/>
                <w:szCs w:val="28"/>
              </w:rPr>
              <w:t>The RRC parameter epre-RATIO is assigned per PT-RS port for downlink</w:t>
            </w:r>
          </w:p>
          <w:p w14:paraId="3342A87C" w14:textId="77777777" w:rsidR="00943BE5" w:rsidRDefault="00943BE5" w:rsidP="00943BE5">
            <w:pPr>
              <w:rPr>
                <w:rFonts w:eastAsia="Batang"/>
                <w:szCs w:val="28"/>
                <w:lang w:eastAsia="x-none"/>
              </w:rPr>
            </w:pPr>
            <w:r>
              <w:rPr>
                <w:szCs w:val="28"/>
                <w:lang w:eastAsia="x-none"/>
              </w:rPr>
              <w:t>Note: the above agreement should be part of LS to RAN2</w:t>
            </w:r>
          </w:p>
          <w:p w14:paraId="1F466D4C" w14:textId="77777777" w:rsidR="00943BE5" w:rsidRDefault="00943BE5" w:rsidP="00943BE5">
            <w:pPr>
              <w:rPr>
                <w:szCs w:val="24"/>
                <w:lang w:eastAsia="x-none"/>
              </w:rPr>
            </w:pPr>
          </w:p>
          <w:p w14:paraId="6BDBC4B0" w14:textId="77777777" w:rsidR="00943BE5" w:rsidRDefault="00943BE5" w:rsidP="00943BE5">
            <w:pPr>
              <w:rPr>
                <w:lang w:eastAsia="x-none"/>
              </w:rPr>
            </w:pPr>
          </w:p>
          <w:p w14:paraId="69158A19" w14:textId="77777777" w:rsidR="00943BE5" w:rsidRDefault="00943BE5" w:rsidP="00943BE5">
            <w:pPr>
              <w:pStyle w:val="Proposal"/>
              <w:spacing w:after="0"/>
              <w:ind w:left="1699" w:hanging="1699"/>
              <w:rPr>
                <w:rFonts w:eastAsia="Calibri"/>
                <w:highlight w:val="green"/>
              </w:rPr>
            </w:pPr>
            <w:r>
              <w:rPr>
                <w:rFonts w:eastAsia="Calibri"/>
                <w:highlight w:val="green"/>
              </w:rPr>
              <w:t>Agreement:</w:t>
            </w:r>
          </w:p>
          <w:p w14:paraId="7A5FCC27" w14:textId="77777777" w:rsidR="00943BE5" w:rsidRDefault="00943BE5" w:rsidP="00943BE5">
            <w:pPr>
              <w:pStyle w:val="Proposal"/>
              <w:tabs>
                <w:tab w:val="left" w:pos="0"/>
              </w:tabs>
              <w:spacing w:after="0"/>
              <w:ind w:left="0" w:firstLine="0"/>
              <w:rPr>
                <w:rFonts w:eastAsia="Calibri"/>
                <w:b w:val="0"/>
              </w:rPr>
            </w:pPr>
            <w:r>
              <w:rPr>
                <w:rFonts w:eastAsia="Calibri"/>
                <w:b w:val="0"/>
              </w:rPr>
              <w:t>Revise the first row of Table 6.4.1.2.2.2-1 in TS 38.211 as follows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2127"/>
              <w:gridCol w:w="4492"/>
            </w:tblGrid>
            <w:tr w:rsidR="00943BE5" w14:paraId="74B25C3C" w14:textId="77777777"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14:paraId="4827E3A9" w14:textId="77777777" w:rsidR="00943BE5" w:rsidRDefault="00943BE5">
                  <w:pPr>
                    <w:pStyle w:val="TAH"/>
                    <w:rPr>
                      <w:rFonts w:eastAsia="Batang"/>
                      <w:lang w:val="en-US"/>
                    </w:rPr>
                  </w:pPr>
                  <w:r>
                    <w:rPr>
                      <w:rFonts w:eastAsia="Batang"/>
                      <w:lang w:val="en-US"/>
                    </w:rPr>
                    <w:t xml:space="preserve">Number of </w:t>
                  </w:r>
                  <w:r>
                    <w:rPr>
                      <w:rFonts w:eastAsia="Batang"/>
                      <w:lang w:val="en-US"/>
                    </w:rPr>
                    <w:br/>
                    <w:t>PT-RS groups</w:t>
                  </w:r>
                  <w:r>
                    <w:rPr>
                      <w:rFonts w:eastAsia="Batang"/>
                      <w:lang w:val="en-US"/>
                    </w:rPr>
                    <w:br/>
                  </w:r>
                  <w:r>
                    <w:rPr>
                      <w:rFonts w:eastAsia="Times New Roman"/>
                      <w:noProof/>
                      <w:position w:val="-14"/>
                      <w:lang w:eastAsia="sv-SE"/>
                    </w:rPr>
                    <w:object w:dxaOrig="600" w:dyaOrig="375" w14:anchorId="0C57A31B">
                      <v:shape id="_x0000_i1202" type="#_x0000_t75" style="width:30.05pt;height:18.8pt" o:ole="">
                        <v:imagedata r:id="rId361" o:title=""/>
                      </v:shape>
                      <o:OLEObject Type="Embed" ProgID="Equation.3" ShapeID="_x0000_i1202" DrawAspect="Content" ObjectID="_1580906401" r:id="rId362"/>
                    </w:object>
                  </w:r>
                </w:p>
              </w:tc>
              <w:tc>
                <w:tcPr>
                  <w:tcW w:w="2127" w:type="dxa"/>
                  <w:tcBorders>
                    <w:top w:val="single" w:sz="4" w:space="0" w:color="auto"/>
                    <w:left w:val="single" w:sz="4" w:space="0" w:color="auto"/>
                    <w:bottom w:val="single" w:sz="4" w:space="0" w:color="auto"/>
                    <w:right w:val="single" w:sz="4" w:space="0" w:color="auto"/>
                  </w:tcBorders>
                  <w:hideMark/>
                </w:tcPr>
                <w:p w14:paraId="3D55AF06" w14:textId="77777777" w:rsidR="00943BE5" w:rsidRDefault="00943BE5">
                  <w:pPr>
                    <w:pStyle w:val="TAH"/>
                    <w:rPr>
                      <w:rFonts w:eastAsia="Batang"/>
                      <w:lang w:val="en-US"/>
                    </w:rPr>
                  </w:pPr>
                  <w:r>
                    <w:rPr>
                      <w:rFonts w:eastAsia="Batang"/>
                      <w:lang w:val="en-US"/>
                    </w:rPr>
                    <w:t>Number of samples per PT-RS group</w:t>
                  </w:r>
                  <w:r>
                    <w:rPr>
                      <w:rFonts w:eastAsia="Batang"/>
                      <w:lang w:val="en-US"/>
                    </w:rPr>
                    <w:br/>
                  </w:r>
                  <w:r>
                    <w:rPr>
                      <w:rFonts w:eastAsia="Times New Roman"/>
                      <w:noProof/>
                      <w:position w:val="-14"/>
                      <w:lang w:eastAsia="sv-SE"/>
                    </w:rPr>
                    <w:object w:dxaOrig="585" w:dyaOrig="375" w14:anchorId="1918FD7B">
                      <v:shape id="_x0000_i1203" type="#_x0000_t75" style="width:29.45pt;height:18.8pt" o:ole="">
                        <v:imagedata r:id="rId363" o:title=""/>
                      </v:shape>
                      <o:OLEObject Type="Embed" ProgID="Equation.3" ShapeID="_x0000_i1203" DrawAspect="Content" ObjectID="_1580906402" r:id="rId364"/>
                    </w:object>
                  </w:r>
                </w:p>
              </w:tc>
              <w:tc>
                <w:tcPr>
                  <w:tcW w:w="4492" w:type="dxa"/>
                  <w:tcBorders>
                    <w:top w:val="single" w:sz="4" w:space="0" w:color="auto"/>
                    <w:left w:val="single" w:sz="4" w:space="0" w:color="auto"/>
                    <w:bottom w:val="single" w:sz="4" w:space="0" w:color="auto"/>
                    <w:right w:val="single" w:sz="4" w:space="0" w:color="auto"/>
                  </w:tcBorders>
                  <w:hideMark/>
                </w:tcPr>
                <w:p w14:paraId="1B2850D9" w14:textId="77777777" w:rsidR="00943BE5" w:rsidRDefault="00943BE5">
                  <w:pPr>
                    <w:pStyle w:val="TAH"/>
                    <w:rPr>
                      <w:rFonts w:eastAsia="Batang"/>
                      <w:lang w:val="en-US"/>
                    </w:rPr>
                  </w:pPr>
                  <w:r>
                    <w:rPr>
                      <w:lang w:val="en-US"/>
                    </w:rPr>
                    <w:t xml:space="preserve">Index </w:t>
                  </w:r>
                  <w:r>
                    <w:rPr>
                      <w:rFonts w:eastAsia="Times New Roman"/>
                      <w:position w:val="-6"/>
                      <w:lang w:eastAsia="en-GB"/>
                    </w:rPr>
                    <w:object w:dxaOrig="210" w:dyaOrig="195" w14:anchorId="6EC113C6">
                      <v:shape id="_x0000_i1204" type="#_x0000_t75" style="width:10.65pt;height:10pt" o:ole="">
                        <v:imagedata r:id="rId365" o:title=""/>
                      </v:shape>
                      <o:OLEObject Type="Embed" ProgID="Equation.3" ShapeID="_x0000_i1204" DrawAspect="Content" ObjectID="_1580906403" r:id="rId366"/>
                    </w:object>
                  </w:r>
                  <w:r>
                    <w:rPr>
                      <w:rFonts w:eastAsia="Batang"/>
                      <w:lang w:val="en-US"/>
                    </w:rPr>
                    <w:t xml:space="preserve"> of PT-RS samples in OFDM symbol </w:t>
                  </w:r>
                  <w:r>
                    <w:rPr>
                      <w:rFonts w:eastAsia="Times New Roman"/>
                      <w:position w:val="-6"/>
                      <w:lang w:eastAsia="en-GB"/>
                    </w:rPr>
                    <w:object w:dxaOrig="135" w:dyaOrig="255" w14:anchorId="002086B3">
                      <v:shape id="_x0000_i1205" type="#_x0000_t75" style="width:6.9pt;height:12.5pt" o:ole="">
                        <v:imagedata r:id="rId367" o:title=""/>
                      </v:shape>
                      <o:OLEObject Type="Embed" ProgID="Equation.3" ShapeID="_x0000_i1205" DrawAspect="Content" ObjectID="_1580906404" r:id="rId368"/>
                    </w:object>
                  </w:r>
                  <w:r>
                    <w:rPr>
                      <w:rFonts w:eastAsia="Batang"/>
                      <w:lang w:val="en-US"/>
                    </w:rPr>
                    <w:t xml:space="preserve"> prior to transform precoding</w:t>
                  </w:r>
                </w:p>
              </w:tc>
            </w:tr>
            <w:tr w:rsidR="00943BE5" w14:paraId="30BCD926" w14:textId="77777777"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14:paraId="79896DF8" w14:textId="77777777" w:rsidR="00943BE5" w:rsidRDefault="00943BE5">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14:paraId="284CACD2" w14:textId="77777777" w:rsidR="00943BE5" w:rsidRDefault="00943BE5">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208EB328" w14:textId="77777777" w:rsidR="00943BE5" w:rsidRDefault="00943BE5">
                  <w:pPr>
                    <w:pStyle w:val="TAC"/>
                    <w:rPr>
                      <w:rFonts w:eastAsia="Batang"/>
                      <w:lang w:eastAsia="x-none"/>
                    </w:rPr>
                  </w:pPr>
                  <w:r>
                    <w:rPr>
                      <w:rFonts w:eastAsia="Batang"/>
                      <w:position w:val="-12"/>
                      <w:sz w:val="20"/>
                      <w:lang w:eastAsia="x-none"/>
                    </w:rPr>
                    <w:object w:dxaOrig="2055" w:dyaOrig="375" w14:anchorId="7ADC2690">
                      <v:shape id="_x0000_i1206" type="#_x0000_t75" style="width:102.7pt;height:18.8pt" o:ole="">
                        <v:imagedata r:id="rId369" o:title=""/>
                      </v:shape>
                      <o:OLEObject Type="Embed" ProgID="Equation.3" ShapeID="_x0000_i1206" DrawAspect="Content" ObjectID="_1580906405" r:id="rId370"/>
                    </w:object>
                  </w:r>
                  <w:r>
                    <w:rPr>
                      <w:rFonts w:eastAsia="Batang"/>
                    </w:rPr>
                    <w:t xml:space="preserve"> where </w:t>
                  </w:r>
                  <w:r>
                    <w:rPr>
                      <w:rFonts w:eastAsia="Batang"/>
                      <w:position w:val="-10"/>
                      <w:sz w:val="20"/>
                      <w:lang w:eastAsia="x-none"/>
                    </w:rPr>
                    <w:object w:dxaOrig="1740" w:dyaOrig="315" w14:anchorId="6AC06297">
                      <v:shape id="_x0000_i1207" type="#_x0000_t75" style="width:87.05pt;height:15.65pt" o:ole="">
                        <v:imagedata r:id="rId371" o:title=""/>
                      </v:shape>
                      <o:OLEObject Type="Embed" ProgID="Equation.3" ShapeID="_x0000_i1207" DrawAspect="Content" ObjectID="_1580906406" r:id="rId372"/>
                    </w:object>
                  </w:r>
                </w:p>
                <w:p w14:paraId="1D7BC838" w14:textId="77777777" w:rsidR="00943BE5" w:rsidRDefault="00943BE5">
                  <w:pPr>
                    <w:pStyle w:val="TAC"/>
                    <w:rPr>
                      <w:rFonts w:eastAsia="Batang"/>
                      <w:strike/>
                    </w:rPr>
                  </w:pPr>
                  <w:r>
                    <w:rPr>
                      <w:rFonts w:eastAsia="Batang"/>
                      <w:strike/>
                      <w:position w:val="-8"/>
                      <w:sz w:val="20"/>
                      <w:lang w:eastAsia="x-none"/>
                    </w:rPr>
                    <w:object w:dxaOrig="1455" w:dyaOrig="255" w14:anchorId="719321E1">
                      <v:shape id="_x0000_i1208" type="#_x0000_t75" style="width:72.65pt;height:12.5pt" o:ole="">
                        <v:imagedata r:id="rId373" o:title=""/>
                      </v:shape>
                      <o:OLEObject Type="Embed" ProgID="Equation.3" ShapeID="_x0000_i1208" DrawAspect="Content" ObjectID="_1580906407" r:id="rId374"/>
                    </w:object>
                  </w:r>
                </w:p>
              </w:tc>
            </w:tr>
          </w:tbl>
          <w:p w14:paraId="57E3413F" w14:textId="77777777" w:rsidR="00943BE5" w:rsidRDefault="00943BE5" w:rsidP="00943BE5">
            <w:pPr>
              <w:rPr>
                <w:rFonts w:ascii="Times" w:eastAsia="Batang" w:hAnsi="Times"/>
                <w:sz w:val="32"/>
                <w:lang w:eastAsia="x-none"/>
              </w:rPr>
            </w:pPr>
          </w:p>
          <w:p w14:paraId="444B01CD" w14:textId="77777777" w:rsidR="00943BE5" w:rsidRDefault="00943BE5" w:rsidP="00943BE5">
            <w:pPr>
              <w:pStyle w:val="Proposal"/>
              <w:tabs>
                <w:tab w:val="left" w:pos="0"/>
              </w:tabs>
              <w:spacing w:after="0"/>
              <w:ind w:left="0" w:firstLine="0"/>
              <w:rPr>
                <w:rFonts w:eastAsia="Calibri"/>
                <w:highlight w:val="green"/>
              </w:rPr>
            </w:pPr>
            <w:r>
              <w:rPr>
                <w:rFonts w:eastAsia="Calibri"/>
                <w:highlight w:val="green"/>
              </w:rPr>
              <w:t>Agreement:</w:t>
            </w:r>
          </w:p>
          <w:p w14:paraId="0C90EF3D" w14:textId="77777777" w:rsidR="00943BE5" w:rsidRDefault="00943BE5" w:rsidP="00943BE5">
            <w:pPr>
              <w:pStyle w:val="Proposal"/>
              <w:tabs>
                <w:tab w:val="left" w:pos="0"/>
              </w:tabs>
              <w:spacing w:after="0"/>
              <w:ind w:left="0" w:firstLine="0"/>
              <w:rPr>
                <w:rFonts w:eastAsia="Calibri"/>
                <w:b w:val="0"/>
              </w:rPr>
            </w:pPr>
            <w:r>
              <w:rPr>
                <w:rFonts w:eastAsia="Calibri"/>
                <w:b w:val="0"/>
              </w:rPr>
              <w:t>Revise the row of Table 6.4.1.2.2.2-1 in TS 38.211 as follows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2127"/>
              <w:gridCol w:w="4492"/>
            </w:tblGrid>
            <w:tr w:rsidR="00943BE5" w14:paraId="1F41FF2A" w14:textId="77777777" w:rsidTr="00943BE5">
              <w:trPr>
                <w:jc w:val="center"/>
              </w:trPr>
              <w:tc>
                <w:tcPr>
                  <w:tcW w:w="1515" w:type="dxa"/>
                  <w:tcBorders>
                    <w:top w:val="single" w:sz="4" w:space="0" w:color="auto"/>
                    <w:left w:val="single" w:sz="4" w:space="0" w:color="auto"/>
                    <w:bottom w:val="single" w:sz="4" w:space="0" w:color="auto"/>
                    <w:right w:val="single" w:sz="4" w:space="0" w:color="auto"/>
                  </w:tcBorders>
                  <w:hideMark/>
                </w:tcPr>
                <w:p w14:paraId="2F36C1DD" w14:textId="77777777" w:rsidR="00943BE5" w:rsidRDefault="00943BE5">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14:paraId="62B818CB" w14:textId="77777777" w:rsidR="00943BE5" w:rsidRDefault="00943BE5">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4B9C17F6" w14:textId="77777777" w:rsidR="00943BE5" w:rsidRDefault="00943BE5">
                  <w:pPr>
                    <w:pStyle w:val="TAC"/>
                    <w:rPr>
                      <w:rFonts w:ascii="Times New Roman" w:eastAsia="Batang" w:hAnsi="Times New Roman"/>
                      <w:lang w:eastAsia="x-none"/>
                    </w:rPr>
                  </w:pPr>
                  <w:r>
                    <w:rPr>
                      <w:rFonts w:ascii="Times New Roman" w:eastAsia="Batang" w:hAnsi="Times New Roman"/>
                      <w:sz w:val="20"/>
                      <w:lang w:eastAsia="x-none"/>
                    </w:rPr>
                    <w:object w:dxaOrig="165" w:dyaOrig="300" w14:anchorId="3487AB93">
                      <v:shape id="_x0000_i1209" type="#_x0000_t75" style="width:8.15pt;height:15.05pt" o:ole="">
                        <v:imagedata r:id="rId375" o:title=""/>
                      </v:shape>
                      <o:OLEObject Type="Embed" ProgID="Equation.3" ShapeID="_x0000_i1209" DrawAspect="Content" ObjectID="_1580906408" r:id="rId376"/>
                    </w:object>
                  </w:r>
                  <w:r>
                    <w:rPr>
                      <w:rFonts w:eastAsia="Batang"/>
                    </w:rPr>
                    <w:t xml:space="preserve"> </w:t>
                  </w:r>
                  <w:r>
                    <w:rPr>
                      <w:rFonts w:ascii="Times New Roman" w:eastAsia="Batang" w:hAnsi="Times New Roman"/>
                      <w:strike/>
                      <w:position w:val="-10"/>
                      <w:sz w:val="20"/>
                      <w:lang w:eastAsia="x-none"/>
                    </w:rPr>
                    <w:object w:dxaOrig="1755" w:dyaOrig="360" w14:anchorId="53CE038A">
                      <v:shape id="_x0000_i1210" type="#_x0000_t75" style="width:87.65pt;height:18.15pt" o:ole="">
                        <v:imagedata r:id="rId377" o:title=""/>
                      </v:shape>
                      <o:OLEObject Type="Embed" ProgID="Equation.3" ShapeID="_x0000_i1210" DrawAspect="Content" ObjectID="_1580906409" r:id="rId378"/>
                    </w:object>
                  </w:r>
                  <w:r>
                    <w:rPr>
                      <w:rFonts w:eastAsia="Batang"/>
                    </w:rPr>
                    <w:t xml:space="preserve"> </w:t>
                  </w:r>
                </w:p>
                <w:p w14:paraId="3E5007A4" w14:textId="77777777" w:rsidR="00943BE5" w:rsidRDefault="00943BE5">
                  <w:pPr>
                    <w:pStyle w:val="TAC"/>
                    <w:rPr>
                      <w:rFonts w:eastAsia="Batang"/>
                    </w:rPr>
                  </w:pPr>
                  <w:r>
                    <w:rPr>
                      <w:rFonts w:ascii="Times New Roman" w:eastAsia="Batang" w:hAnsi="Times New Roman"/>
                      <w:position w:val="-10"/>
                      <w:sz w:val="20"/>
                      <w:lang w:eastAsia="x-none"/>
                    </w:rPr>
                    <w:object w:dxaOrig="1740" w:dyaOrig="360" w14:anchorId="216A9682">
                      <v:shape id="_x0000_i1211" type="#_x0000_t75" style="width:87.05pt;height:18.15pt" o:ole="">
                        <v:imagedata r:id="rId379" o:title=""/>
                      </v:shape>
                      <o:OLEObject Type="Embed" ProgID="Equation.3" ShapeID="_x0000_i1211" DrawAspect="Content" ObjectID="_1580906410" r:id="rId380"/>
                    </w:object>
                  </w:r>
                  <w:r>
                    <w:rPr>
                      <w:rFonts w:eastAsia="Batang"/>
                    </w:rPr>
                    <w:t xml:space="preserve">  where </w:t>
                  </w:r>
                  <w:r>
                    <w:rPr>
                      <w:rFonts w:ascii="Times New Roman" w:eastAsia="Batang" w:hAnsi="Times New Roman"/>
                      <w:position w:val="-8"/>
                      <w:sz w:val="20"/>
                      <w:lang w:eastAsia="x-none"/>
                    </w:rPr>
                    <w:object w:dxaOrig="1785" w:dyaOrig="285" w14:anchorId="111CB6BF">
                      <v:shape id="_x0000_i1212" type="#_x0000_t75" style="width:89.55pt;height:14.4pt" o:ole="">
                        <v:imagedata r:id="rId381" o:title=""/>
                      </v:shape>
                      <o:OLEObject Type="Embed" ProgID="Equation.3" ShapeID="_x0000_i1212" DrawAspect="Content" ObjectID="_1580906411" r:id="rId382"/>
                    </w:object>
                  </w:r>
                </w:p>
              </w:tc>
            </w:tr>
          </w:tbl>
          <w:p w14:paraId="41E6A6E7" w14:textId="77777777" w:rsidR="00943BE5" w:rsidRDefault="00943BE5" w:rsidP="00943BE5">
            <w:pPr>
              <w:rPr>
                <w:rFonts w:ascii="Times" w:eastAsia="Batang" w:hAnsi="Times"/>
              </w:rPr>
            </w:pPr>
          </w:p>
          <w:p w14:paraId="489DD20C" w14:textId="77777777" w:rsidR="00943BE5" w:rsidRDefault="00943BE5" w:rsidP="00943BE5">
            <w:pPr>
              <w:rPr>
                <w:lang w:eastAsia="x-none"/>
              </w:rPr>
            </w:pPr>
          </w:p>
          <w:p w14:paraId="698FDFF0" w14:textId="77777777" w:rsidR="00943BE5" w:rsidRDefault="00943BE5" w:rsidP="00943BE5">
            <w:pPr>
              <w:rPr>
                <w:b/>
                <w:lang w:eastAsia="x-none"/>
              </w:rPr>
            </w:pPr>
            <w:r>
              <w:rPr>
                <w:b/>
                <w:highlight w:val="green"/>
                <w:lang w:eastAsia="x-none"/>
              </w:rPr>
              <w:t>Agreement:</w:t>
            </w:r>
          </w:p>
          <w:p w14:paraId="4F8EE243" w14:textId="77777777" w:rsidR="00943BE5" w:rsidRDefault="00943BE5" w:rsidP="00943BE5">
            <w:pPr>
              <w:rPr>
                <w:lang w:eastAsia="x-none"/>
              </w:rPr>
            </w:pPr>
            <w:r>
              <w:t xml:space="preserve">Remove PTRS multiplication by factor </w:t>
            </w:r>
            <w:r>
              <w:rPr>
                <w:rFonts w:ascii="Times" w:eastAsia="Batang" w:hAnsi="Times"/>
                <w:position w:val="-10"/>
              </w:rPr>
              <w:object w:dxaOrig="645" w:dyaOrig="300" w14:anchorId="159B75BC">
                <v:shape id="_x0000_i1213" type="#_x0000_t75" style="width:32.55pt;height:15.05pt" o:ole="">
                  <v:imagedata r:id="rId383" o:title=""/>
                </v:shape>
                <o:OLEObject Type="Embed" ProgID="Equation.3" ShapeID="_x0000_i1213" DrawAspect="Content" ObjectID="_1580906412" r:id="rId384"/>
              </w:object>
            </w:r>
            <w:r>
              <w:t>in clause 6.4.1.2.2.2 in 38.211</w:t>
            </w:r>
          </w:p>
          <w:p w14:paraId="378B09A5" w14:textId="77777777" w:rsidR="00943BE5" w:rsidRDefault="00943BE5" w:rsidP="00943BE5">
            <w:r>
              <w:rPr>
                <w:lang w:eastAsia="x-none"/>
              </w:rPr>
              <w:t xml:space="preserve">Note: It is up to the editor to check and remove/keep </w:t>
            </w:r>
            <w:r>
              <w:rPr>
                <w:rFonts w:ascii="Times" w:eastAsia="Batang" w:hAnsi="Times"/>
                <w:position w:val="-10"/>
              </w:rPr>
              <w:object w:dxaOrig="645" w:dyaOrig="300" w14:anchorId="0800778E">
                <v:shape id="_x0000_i1214" type="#_x0000_t75" style="width:32.55pt;height:15.05pt" o:ole="">
                  <v:imagedata r:id="rId383" o:title=""/>
                </v:shape>
                <o:OLEObject Type="Embed" ProgID="Equation.3" ShapeID="_x0000_i1214" DrawAspect="Content" ObjectID="_1580906413" r:id="rId385"/>
              </w:object>
            </w:r>
            <w:r>
              <w:t xml:space="preserve"> in other parts of the specification </w:t>
            </w:r>
          </w:p>
          <w:p w14:paraId="6BFDC898" w14:textId="77777777" w:rsidR="00943BE5" w:rsidRDefault="00943BE5" w:rsidP="00943BE5">
            <w:pPr>
              <w:rPr>
                <w:i/>
                <w:szCs w:val="24"/>
                <w:lang w:eastAsia="x-none"/>
              </w:rPr>
            </w:pPr>
          </w:p>
          <w:p w14:paraId="02055E44" w14:textId="77777777" w:rsidR="00943BE5" w:rsidRDefault="00943BE5" w:rsidP="00943BE5">
            <w:pPr>
              <w:rPr>
                <w:b/>
                <w:highlight w:val="green"/>
                <w:lang w:eastAsia="x-none"/>
              </w:rPr>
            </w:pPr>
            <w:r>
              <w:rPr>
                <w:b/>
                <w:highlight w:val="green"/>
                <w:lang w:eastAsia="x-none"/>
              </w:rPr>
              <w:t>Agreement:</w:t>
            </w:r>
          </w:p>
          <w:p w14:paraId="22FE11AC" w14:textId="77777777" w:rsidR="00943BE5" w:rsidRDefault="00943BE5" w:rsidP="00943BE5">
            <w:pPr>
              <w:rPr>
                <w:lang w:eastAsia="x-none"/>
              </w:rPr>
            </w:pPr>
            <w:r>
              <w:t>In the PT-RS symbol mapping for DFT-s-OFDM, K=1,X=16 is not supported in NR Release 15.</w:t>
            </w:r>
          </w:p>
          <w:p w14:paraId="07F8CB75" w14:textId="77777777" w:rsidR="00943BE5" w:rsidRDefault="00943BE5" w:rsidP="00943BE5">
            <w:pPr>
              <w:rPr>
                <w:lang w:eastAsia="x-none"/>
              </w:rPr>
            </w:pPr>
          </w:p>
          <w:p w14:paraId="6EA1F50F" w14:textId="77777777" w:rsidR="00943BE5" w:rsidRDefault="00943BE5" w:rsidP="00943BE5">
            <w:pPr>
              <w:rPr>
                <w:szCs w:val="28"/>
                <w:lang w:eastAsia="x-none"/>
              </w:rPr>
            </w:pPr>
            <w:r>
              <w:rPr>
                <w:szCs w:val="28"/>
                <w:highlight w:val="green"/>
                <w:lang w:eastAsia="x-none"/>
              </w:rPr>
              <w:t>Agreement:</w:t>
            </w:r>
          </w:p>
          <w:p w14:paraId="56432B12" w14:textId="77777777" w:rsidR="00943BE5" w:rsidRDefault="00943BE5" w:rsidP="00943BE5">
            <w:pPr>
              <w:rPr>
                <w:szCs w:val="28"/>
                <w:lang w:val="en-US"/>
              </w:rPr>
            </w:pPr>
            <w:r>
              <w:rPr>
                <w:szCs w:val="28"/>
                <w:lang w:val="en-US"/>
              </w:rPr>
              <w:t>Agree to the following text proposal in Table 4.1-2 of TS 38.214:</w:t>
            </w:r>
          </w:p>
          <w:p w14:paraId="69D83DA9" w14:textId="77777777" w:rsidR="00943BE5" w:rsidRDefault="00943BE5" w:rsidP="00943BE5">
            <w:pPr>
              <w:rPr>
                <w:szCs w:val="28"/>
                <w:lang w:val="en-US"/>
              </w:rPr>
            </w:pPr>
            <w:r>
              <w:rPr>
                <w:szCs w:val="28"/>
                <w:lang w:val="en-US"/>
              </w:rPr>
              <w:t>Change the header “The number of PDSCH layers within the DMRS group associated with the PT-RS” to “The number of PDSCH layers within the DMRS port group containing DMRS port associated with the PT-RS port”.</w:t>
            </w:r>
          </w:p>
          <w:p w14:paraId="27C25A5B" w14:textId="77777777" w:rsidR="00943BE5" w:rsidRDefault="00943BE5" w:rsidP="00E03F0B">
            <w:pPr>
              <w:pStyle w:val="af5"/>
              <w:overflowPunct w:val="0"/>
              <w:autoSpaceDE w:val="0"/>
              <w:autoSpaceDN w:val="0"/>
              <w:adjustRightInd w:val="0"/>
              <w:ind w:leftChars="0" w:left="0"/>
              <w:textAlignment w:val="baseline"/>
              <w:rPr>
                <w:rFonts w:ascii="Times New Roman" w:hAnsi="Times New Roman"/>
                <w:b/>
                <w:sz w:val="22"/>
              </w:rPr>
            </w:pPr>
          </w:p>
          <w:p w14:paraId="6611265B" w14:textId="77777777" w:rsidR="0095576D" w:rsidRDefault="0095576D" w:rsidP="0095576D">
            <w:pPr>
              <w:rPr>
                <w:lang w:eastAsia="x-none"/>
              </w:rPr>
            </w:pPr>
            <w:r>
              <w:rPr>
                <w:highlight w:val="green"/>
                <w:lang w:eastAsia="x-none"/>
              </w:rPr>
              <w:t>Agreement:</w:t>
            </w:r>
          </w:p>
          <w:p w14:paraId="3AF94DF8" w14:textId="77777777" w:rsidR="0095576D" w:rsidRDefault="0095576D" w:rsidP="0095576D">
            <w:r>
              <w:t>For PTRS for CP-OFDM in both DL and UL, ptrs-MCS4 equals 29 for MCS table 1 and 28 for MCS table 2. Remove ptrs-MCS4 in related RRC parameters</w:t>
            </w:r>
          </w:p>
          <w:p w14:paraId="093105EE" w14:textId="77777777" w:rsidR="0095576D" w:rsidRDefault="0095576D" w:rsidP="0095576D">
            <w:pPr>
              <w:rPr>
                <w:b/>
                <w:color w:val="FF0000"/>
                <w:lang w:eastAsia="x-none"/>
              </w:rPr>
            </w:pPr>
            <w:r>
              <w:rPr>
                <w:b/>
                <w:color w:val="FF0000"/>
                <w:lang w:eastAsia="x-none"/>
              </w:rPr>
              <w:t>Include in LS to RAN2</w:t>
            </w:r>
          </w:p>
          <w:p w14:paraId="38BD1EFA" w14:textId="77777777" w:rsidR="0095576D" w:rsidRDefault="0095576D" w:rsidP="0095576D">
            <w:pPr>
              <w:rPr>
                <w:lang w:eastAsia="x-none"/>
              </w:rPr>
            </w:pPr>
          </w:p>
          <w:p w14:paraId="4A5A3A68" w14:textId="77777777" w:rsidR="0095576D" w:rsidRDefault="0095576D" w:rsidP="0095576D">
            <w:pPr>
              <w:rPr>
                <w:lang w:eastAsia="x-none"/>
              </w:rPr>
            </w:pPr>
            <w:r>
              <w:rPr>
                <w:highlight w:val="green"/>
                <w:lang w:eastAsia="x-none"/>
              </w:rPr>
              <w:t>Agreement:</w:t>
            </w:r>
          </w:p>
          <w:p w14:paraId="027F7C9B" w14:textId="77777777" w:rsidR="0095576D" w:rsidRDefault="0095576D" w:rsidP="0095576D">
            <w:pPr>
              <w:rPr>
                <w:lang w:val="en-US"/>
              </w:rPr>
            </w:pPr>
            <w:r>
              <w:rPr>
                <w:lang w:val="en-US"/>
              </w:rPr>
              <w:t xml:space="preserve">For DFT-s-OFDM, if PT-RS is enabled by </w:t>
            </w:r>
            <w:r>
              <w:rPr>
                <w:i/>
                <w:color w:val="4472C4"/>
                <w:lang w:val="en-US"/>
              </w:rPr>
              <w:t>UL-PTRS-present-transform-precoding</w:t>
            </w:r>
            <w:r>
              <w:rPr>
                <w:lang w:val="en-US"/>
              </w:rPr>
              <w:t>, then the UE also expect configuration of the parameters (</w:t>
            </w:r>
            <w:r>
              <w:rPr>
                <w:i/>
                <w:color w:val="4472C4"/>
                <w:lang w:val="en-US"/>
              </w:rPr>
              <w:t xml:space="preserve">UL-PTRS-pre-DFT-density). </w:t>
            </w:r>
            <w:r>
              <w:rPr>
                <w:lang w:val="en-US"/>
              </w:rPr>
              <w:t>Hence,</w:t>
            </w:r>
            <w:r>
              <w:rPr>
                <w:i/>
                <w:color w:val="4472C4"/>
                <w:lang w:val="en-US"/>
              </w:rPr>
              <w:t xml:space="preserve"> </w:t>
            </w:r>
            <w:r>
              <w:rPr>
                <w:lang w:val="en-US"/>
              </w:rPr>
              <w:t>there is no default sample density table for DFT-s-OFDM as in the CP-OFDM case.</w:t>
            </w:r>
          </w:p>
          <w:p w14:paraId="6FDBEB19" w14:textId="77777777" w:rsidR="0095576D" w:rsidRDefault="0095576D" w:rsidP="00E03F0B">
            <w:pPr>
              <w:pStyle w:val="af5"/>
              <w:overflowPunct w:val="0"/>
              <w:autoSpaceDE w:val="0"/>
              <w:autoSpaceDN w:val="0"/>
              <w:adjustRightInd w:val="0"/>
              <w:ind w:leftChars="0" w:left="0"/>
              <w:textAlignment w:val="baseline"/>
              <w:rPr>
                <w:rFonts w:ascii="Times New Roman" w:hAnsi="Times New Roman"/>
                <w:b/>
                <w:sz w:val="22"/>
              </w:rPr>
            </w:pPr>
          </w:p>
          <w:p w14:paraId="62D6FF0A" w14:textId="77777777" w:rsidR="0095576D" w:rsidRDefault="0095576D" w:rsidP="0095576D">
            <w:pPr>
              <w:rPr>
                <w:lang w:val="en-US" w:eastAsia="x-none"/>
              </w:rPr>
            </w:pPr>
            <w:r>
              <w:rPr>
                <w:highlight w:val="green"/>
                <w:lang w:val="en-US" w:eastAsia="x-none"/>
              </w:rPr>
              <w:t>Agreement:</w:t>
            </w:r>
          </w:p>
          <w:p w14:paraId="6D031532" w14:textId="77777777" w:rsidR="0095576D" w:rsidRDefault="0095576D" w:rsidP="0095576D">
            <w:pPr>
              <w:pStyle w:val="B1"/>
              <w:snapToGrid w:val="0"/>
              <w:spacing w:after="0"/>
              <w:ind w:left="0" w:firstLine="0"/>
            </w:pPr>
            <w:r>
              <w:t>The text in 7.4.1.2.2 of 38.211 is changed as below. Note: the text in 6.4.1.2.2.1 of 38.211 should also be changed in the same manner.</w:t>
            </w:r>
          </w:p>
          <w:p w14:paraId="2A5114F4" w14:textId="77777777" w:rsidR="0095576D" w:rsidRDefault="0095576D" w:rsidP="0095576D">
            <w:pPr>
              <w:pStyle w:val="B1"/>
              <w:snapToGrid w:val="0"/>
              <w:spacing w:after="0"/>
              <w:ind w:left="0" w:firstLine="0"/>
            </w:pPr>
          </w:p>
          <w:p w14:paraId="039D9CCD" w14:textId="77777777" w:rsidR="0095576D" w:rsidRDefault="0095576D" w:rsidP="0095576D">
            <w:pPr>
              <w:pStyle w:val="B1"/>
              <w:snapToGrid w:val="0"/>
              <w:spacing w:after="0"/>
              <w:ind w:left="0" w:firstLine="0"/>
            </w:pPr>
            <w:r>
              <w:t xml:space="preserve">The set of time indices </w:t>
            </w:r>
            <w:r>
              <w:rPr>
                <w:noProof/>
                <w:position w:val="-6"/>
                <w:lang w:val="en-US" w:eastAsia="ja-JP"/>
              </w:rPr>
              <w:drawing>
                <wp:inline distT="0" distB="0" distL="0" distR="0" wp14:anchorId="14F7364A" wp14:editId="6AEA7518">
                  <wp:extent cx="87630" cy="158750"/>
                  <wp:effectExtent l="0" t="0" r="762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87630" cy="158750"/>
                          </a:xfrm>
                          <a:prstGeom prst="rect">
                            <a:avLst/>
                          </a:prstGeom>
                          <a:noFill/>
                          <a:ln>
                            <a:noFill/>
                          </a:ln>
                        </pic:spPr>
                      </pic:pic>
                    </a:graphicData>
                  </a:graphic>
                </wp:inline>
              </w:drawing>
            </w:r>
            <w:r>
              <w:t> defined relative to the start of the PDSCH allocation is defined by</w:t>
            </w:r>
          </w:p>
          <w:p w14:paraId="509514E0" w14:textId="77777777" w:rsidR="0095576D" w:rsidRDefault="0095576D" w:rsidP="00AD7984">
            <w:pPr>
              <w:pStyle w:val="B1"/>
              <w:numPr>
                <w:ilvl w:val="0"/>
                <w:numId w:val="96"/>
              </w:numPr>
              <w:overflowPunct/>
              <w:autoSpaceDE/>
              <w:autoSpaceDN/>
              <w:adjustRightInd/>
              <w:snapToGrid w:val="0"/>
              <w:spacing w:after="0"/>
              <w:ind w:left="568" w:hanging="284"/>
              <w:textAlignment w:val="auto"/>
              <w:rPr>
                <w:position w:val="-10"/>
              </w:rPr>
            </w:pPr>
            <w:r>
              <w:t xml:space="preserve">   set </w:t>
            </w:r>
            <w:r>
              <w:rPr>
                <w:position w:val="-6"/>
              </w:rPr>
              <w:object w:dxaOrig="450" w:dyaOrig="240" w14:anchorId="3F9B0D1C">
                <v:shape id="_x0000_i1215" type="#_x0000_t75" style="width:22.55pt;height:11.9pt" o:ole="">
                  <v:imagedata r:id="rId387" o:title=""/>
                </v:shape>
                <o:OLEObject Type="Embed" ProgID="Equation.3" ShapeID="_x0000_i1215" DrawAspect="Content" ObjectID="_1580906414" r:id="rId388"/>
              </w:object>
            </w:r>
            <w:r>
              <w:t xml:space="preserve"> and </w:t>
            </w:r>
            <w:r>
              <w:rPr>
                <w:position w:val="-10"/>
              </w:rPr>
              <w:object w:dxaOrig="645" w:dyaOrig="300" w14:anchorId="3A52BA86">
                <v:shape id="_x0000_i1216" type="#_x0000_t75" style="width:32.55pt;height:15.05pt" o:ole="">
                  <v:imagedata r:id="rId389" o:title=""/>
                </v:shape>
                <o:OLEObject Type="Embed" ProgID="Equation.3" ShapeID="_x0000_i1216" DrawAspect="Content" ObjectID="_1580906415" r:id="rId390"/>
              </w:object>
            </w:r>
          </w:p>
          <w:p w14:paraId="024EBC41" w14:textId="77777777" w:rsidR="0095576D" w:rsidRDefault="0095576D" w:rsidP="0095576D">
            <w:pPr>
              <w:pStyle w:val="B1"/>
              <w:snapToGrid w:val="0"/>
              <w:spacing w:after="0"/>
            </w:pPr>
            <w:r>
              <w:t xml:space="preserve">2.   if </w:t>
            </w:r>
            <w:r>
              <w:rPr>
                <w:u w:val="single"/>
              </w:rPr>
              <w:t xml:space="preserve">any symbol from </w:t>
            </w:r>
            <w:r>
              <w:rPr>
                <w:position w:val="-12"/>
                <w:u w:val="single"/>
              </w:rPr>
              <w:object w:dxaOrig="2475" w:dyaOrig="315" w14:anchorId="12CA67DF">
                <v:shape id="_x0000_i1217" type="#_x0000_t75" style="width:123.95pt;height:15.65pt" o:ole="">
                  <v:imagedata r:id="rId391" o:title=""/>
                </v:shape>
                <o:OLEObject Type="Embed" ProgID="Equation.3" ShapeID="_x0000_i1217" DrawAspect="Content" ObjectID="_1580906416" r:id="rId392"/>
              </w:object>
            </w:r>
            <w:r>
              <w:rPr>
                <w:position w:val="-12"/>
                <w:u w:val="single"/>
              </w:rPr>
              <w:t xml:space="preserve"> </w:t>
            </w:r>
            <w:r>
              <w:rPr>
                <w:u w:val="single"/>
              </w:rPr>
              <w:t xml:space="preserve"> to </w:t>
            </w:r>
            <w:r>
              <w:rPr>
                <w:position w:val="-10"/>
              </w:rPr>
              <w:object w:dxaOrig="1020" w:dyaOrig="300" w14:anchorId="79FF8A89">
                <v:shape id="_x0000_i1218" type="#_x0000_t75" style="width:50.7pt;height:15.05pt" o:ole="">
                  <v:imagedata r:id="rId393" o:title=""/>
                </v:shape>
                <o:OLEObject Type="Embed" ProgID="Equation.3" ShapeID="_x0000_i1218" DrawAspect="Content" ObjectID="_1580906417" r:id="rId394"/>
              </w:object>
            </w:r>
            <w:r>
              <w:t xml:space="preserve"> overlaps with a symbol used for DM-RS according to clause 7.4.1.1.2</w:t>
            </w:r>
          </w:p>
          <w:p w14:paraId="2198CC27" w14:textId="77777777" w:rsidR="0095576D" w:rsidRDefault="0095576D" w:rsidP="0095576D">
            <w:pPr>
              <w:pStyle w:val="B2"/>
              <w:snapToGrid w:val="0"/>
              <w:spacing w:after="0"/>
            </w:pPr>
            <w:r>
              <w:t xml:space="preserve">-     set </w:t>
            </w:r>
            <w:r>
              <w:rPr>
                <w:position w:val="-6"/>
              </w:rPr>
              <w:object w:dxaOrig="405" w:dyaOrig="240" w14:anchorId="5B729045">
                <v:shape id="_x0000_i1219" type="#_x0000_t75" style="width:20.05pt;height:11.9pt" o:ole="">
                  <v:imagedata r:id="rId395" o:title=""/>
                </v:shape>
                <o:OLEObject Type="Embed" ProgID="Equation.3" ShapeID="_x0000_i1219" DrawAspect="Content" ObjectID="_1580906418" r:id="rId396"/>
              </w:object>
            </w:r>
          </w:p>
          <w:p w14:paraId="7DDCB308" w14:textId="77777777" w:rsidR="0095576D" w:rsidRDefault="0095576D" w:rsidP="0095576D">
            <w:pPr>
              <w:pStyle w:val="B2"/>
              <w:snapToGrid w:val="0"/>
              <w:spacing w:after="0"/>
            </w:pPr>
            <w:r>
              <w:t xml:space="preserve">-     set </w:t>
            </w:r>
            <w:r>
              <w:rPr>
                <w:noProof/>
                <w:position w:val="-10"/>
                <w:lang w:val="en-US" w:eastAsia="ja-JP"/>
              </w:rPr>
              <w:drawing>
                <wp:inline distT="0" distB="0" distL="0" distR="0" wp14:anchorId="5515937D" wp14:editId="37C7F5E2">
                  <wp:extent cx="198755" cy="19113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r>
              <w:t> to the number of the last DM-RS symbol in a sequence of time-contiguous DM-RS occasions</w:t>
            </w:r>
          </w:p>
          <w:p w14:paraId="16CD39F6" w14:textId="77777777" w:rsidR="0095576D" w:rsidRDefault="0095576D" w:rsidP="0095576D">
            <w:pPr>
              <w:pStyle w:val="B1"/>
              <w:ind w:left="0" w:firstLineChars="300" w:firstLine="600"/>
            </w:pPr>
            <w:r>
              <w:rPr>
                <w:u w:val="single"/>
              </w:rPr>
              <w:t xml:space="preserve">-    repeat from step 2 above as long as </w:t>
            </w:r>
            <w:r>
              <w:rPr>
                <w:noProof/>
                <w:position w:val="-10"/>
                <w:lang w:val="en-US" w:eastAsia="ja-JP"/>
              </w:rPr>
              <w:drawing>
                <wp:inline distT="0" distB="0" distL="0" distR="0" wp14:anchorId="0D309FEB" wp14:editId="1D73B26B">
                  <wp:extent cx="643890" cy="191135"/>
                  <wp:effectExtent l="0" t="0" r="381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43890" cy="191135"/>
                          </a:xfrm>
                          <a:prstGeom prst="rect">
                            <a:avLst/>
                          </a:prstGeom>
                          <a:noFill/>
                          <a:ln>
                            <a:noFill/>
                          </a:ln>
                        </pic:spPr>
                      </pic:pic>
                    </a:graphicData>
                  </a:graphic>
                </wp:inline>
              </w:drawing>
            </w:r>
            <w:r>
              <w:rPr>
                <w:u w:val="single"/>
              </w:rPr>
              <w:t> is inside the PDSCH allocation</w:t>
            </w:r>
            <w:r>
              <w:t>.</w:t>
            </w:r>
          </w:p>
          <w:p w14:paraId="5A35562D" w14:textId="77777777" w:rsidR="0095576D" w:rsidRDefault="0095576D" w:rsidP="0095576D">
            <w:pPr>
              <w:pStyle w:val="B1"/>
              <w:snapToGrid w:val="0"/>
              <w:spacing w:after="0"/>
            </w:pPr>
            <w:r>
              <w:t xml:space="preserve">3.   add </w:t>
            </w:r>
            <w:r>
              <w:rPr>
                <w:position w:val="-10"/>
              </w:rPr>
              <w:object w:dxaOrig="1020" w:dyaOrig="300" w14:anchorId="7A90879D">
                <v:shape id="_x0000_i1220" type="#_x0000_t75" style="width:50.7pt;height:15.05pt" o:ole="">
                  <v:imagedata r:id="rId393" o:title=""/>
                </v:shape>
                <o:OLEObject Type="Embed" ProgID="Equation.3" ShapeID="_x0000_i1220" DrawAspect="Content" ObjectID="_1580906419" r:id="rId399"/>
              </w:object>
            </w:r>
            <w:r>
              <w:t xml:space="preserve"> to the set of time indices for PT-RS </w:t>
            </w:r>
          </w:p>
          <w:p w14:paraId="4B37E4F2" w14:textId="77777777" w:rsidR="0095576D" w:rsidRDefault="0095576D" w:rsidP="0095576D">
            <w:pPr>
              <w:pStyle w:val="B1"/>
              <w:snapToGrid w:val="0"/>
              <w:spacing w:after="0"/>
            </w:pPr>
            <w:r>
              <w:t xml:space="preserve">4.   increment </w:t>
            </w:r>
            <w:r>
              <w:rPr>
                <w:noProof/>
                <w:position w:val="-6"/>
                <w:lang w:val="en-US" w:eastAsia="ja-JP"/>
              </w:rPr>
              <w:drawing>
                <wp:inline distT="0" distB="0" distL="0" distR="0" wp14:anchorId="15AF7C96" wp14:editId="084B455C">
                  <wp:extent cx="87630" cy="151130"/>
                  <wp:effectExtent l="0" t="0" r="7620" b="127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87630" cy="151130"/>
                          </a:xfrm>
                          <a:prstGeom prst="rect">
                            <a:avLst/>
                          </a:prstGeom>
                          <a:noFill/>
                          <a:ln>
                            <a:noFill/>
                          </a:ln>
                        </pic:spPr>
                      </pic:pic>
                    </a:graphicData>
                  </a:graphic>
                </wp:inline>
              </w:drawing>
            </w:r>
            <w:r>
              <w:t> by one</w:t>
            </w:r>
          </w:p>
          <w:p w14:paraId="3A5707A2" w14:textId="77777777" w:rsidR="0095576D" w:rsidRDefault="0095576D" w:rsidP="0095576D">
            <w:pPr>
              <w:pStyle w:val="B1"/>
              <w:snapToGrid w:val="0"/>
              <w:spacing w:after="0"/>
            </w:pPr>
            <w:r>
              <w:t xml:space="preserve">5.   repeat from step 2 above as long as </w:t>
            </w:r>
            <w:r>
              <w:rPr>
                <w:noProof/>
                <w:position w:val="-10"/>
                <w:lang w:val="en-US" w:eastAsia="ja-JP"/>
              </w:rPr>
              <w:drawing>
                <wp:inline distT="0" distB="0" distL="0" distR="0" wp14:anchorId="4AB09D1C" wp14:editId="748807F8">
                  <wp:extent cx="643890" cy="191135"/>
                  <wp:effectExtent l="0" t="0" r="381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43890" cy="191135"/>
                          </a:xfrm>
                          <a:prstGeom prst="rect">
                            <a:avLst/>
                          </a:prstGeom>
                          <a:noFill/>
                          <a:ln>
                            <a:noFill/>
                          </a:ln>
                        </pic:spPr>
                      </pic:pic>
                    </a:graphicData>
                  </a:graphic>
                </wp:inline>
              </w:drawing>
            </w:r>
            <w:r>
              <w:t> is inside the PDSCH allocation</w:t>
            </w:r>
          </w:p>
          <w:p w14:paraId="37CCA506" w14:textId="77777777" w:rsidR="0095576D" w:rsidRDefault="0095576D" w:rsidP="0095576D">
            <w:r>
              <w:t xml:space="preserve">where </w:t>
            </w:r>
            <w:r>
              <w:rPr>
                <w:rFonts w:eastAsia="Batang"/>
                <w:position w:val="-12"/>
              </w:rPr>
              <w:object w:dxaOrig="1410" w:dyaOrig="360" w14:anchorId="21A6BC44">
                <v:shape id="_x0000_i1221" type="#_x0000_t75" style="width:70.75pt;height:18.15pt" o:ole="">
                  <v:imagedata r:id="rId401" o:title=""/>
                </v:shape>
                <o:OLEObject Type="Embed" ProgID="Equation.3" ShapeID="_x0000_i1221" DrawAspect="Content" ObjectID="_1580906420" r:id="rId402"/>
              </w:object>
            </w:r>
            <w:r>
              <w:t>.</w:t>
            </w:r>
          </w:p>
          <w:p w14:paraId="40E3A27C" w14:textId="77777777" w:rsidR="0095576D" w:rsidRDefault="0095576D" w:rsidP="0095576D">
            <w:pPr>
              <w:rPr>
                <w:rFonts w:ascii="Times" w:hAnsi="Times"/>
                <w:color w:val="FF0000"/>
                <w:szCs w:val="24"/>
              </w:rPr>
            </w:pPr>
          </w:p>
          <w:p w14:paraId="77DD3793" w14:textId="77777777" w:rsidR="0095576D" w:rsidRDefault="0095576D" w:rsidP="0095576D">
            <w:pPr>
              <w:rPr>
                <w:color w:val="FF0000"/>
              </w:rPr>
            </w:pPr>
          </w:p>
          <w:p w14:paraId="7CA9FC02" w14:textId="77777777" w:rsidR="0095576D" w:rsidRDefault="0095576D" w:rsidP="0095576D">
            <w:r>
              <w:rPr>
                <w:highlight w:val="green"/>
              </w:rPr>
              <w:t>Agreement:</w:t>
            </w:r>
          </w:p>
          <w:p w14:paraId="2035D170" w14:textId="77777777" w:rsidR="0095576D" w:rsidRDefault="0095576D" w:rsidP="0095576D">
            <w:pPr>
              <w:pStyle w:val="Proposal"/>
            </w:pPr>
            <w:r>
              <w:t>Remove the sentence “Resource elements declared as 'reserved' according to clause 4.4.3 shall be counted in the mapping process but not used for transmission.” in Section 6.4.1.2.2.1</w:t>
            </w:r>
          </w:p>
          <w:p w14:paraId="4BB08124" w14:textId="77777777" w:rsidR="0095576D" w:rsidRDefault="0095576D" w:rsidP="0095576D">
            <w:pPr>
              <w:rPr>
                <w:lang w:eastAsia="x-none"/>
              </w:rPr>
            </w:pPr>
          </w:p>
          <w:p w14:paraId="4D57188B" w14:textId="77777777" w:rsidR="0095576D" w:rsidRDefault="0095576D" w:rsidP="0095576D">
            <w:pPr>
              <w:rPr>
                <w:b/>
              </w:rPr>
            </w:pPr>
            <w:r>
              <w:rPr>
                <w:b/>
                <w:highlight w:val="green"/>
              </w:rPr>
              <w:t>Agreement:</w:t>
            </w:r>
          </w:p>
          <w:p w14:paraId="21557DDD" w14:textId="77777777" w:rsidR="0095576D" w:rsidRDefault="0095576D" w:rsidP="0095576D">
            <w:pPr>
              <w:pStyle w:val="Proposal"/>
            </w:pPr>
            <w:r>
              <w:t>Agree to the following text proposal for Section 7.4.1.2.2</w:t>
            </w:r>
          </w:p>
          <w:p w14:paraId="67CA5A4E" w14:textId="77777777" w:rsidR="0095576D" w:rsidRDefault="0095576D" w:rsidP="0095576D">
            <w:r>
              <w:t xml:space="preserve">If present, the UE shall assume the PDSCH PT-RS being mapped to resource elements </w:t>
            </w:r>
            <w:r>
              <w:rPr>
                <w:rFonts w:ascii="Times" w:eastAsia="Batang" w:hAnsi="Times"/>
                <w:position w:val="-14"/>
                <w:szCs w:val="24"/>
              </w:rPr>
              <w:object w:dxaOrig="675" w:dyaOrig="360" w14:anchorId="14914A42">
                <v:shape id="_x0000_i1222" type="#_x0000_t75" style="width:33.8pt;height:18.15pt" o:ole="">
                  <v:imagedata r:id="rId15" o:title=""/>
                </v:shape>
                <o:OLEObject Type="Embed" ProgID="Equation.3" ShapeID="_x0000_i1222" DrawAspect="Content" ObjectID="_1580906421" r:id="rId403"/>
              </w:object>
            </w:r>
            <w:r>
              <w:t xml:space="preserve"> according to</w:t>
            </w:r>
          </w:p>
          <w:p w14:paraId="58F74610" w14:textId="77777777" w:rsidR="0095576D" w:rsidRDefault="0095576D" w:rsidP="0095576D">
            <w:pPr>
              <w:pStyle w:val="EQ"/>
              <w:jc w:val="center"/>
              <w:rPr>
                <w:position w:val="-14"/>
              </w:rPr>
            </w:pPr>
            <w:r>
              <w:rPr>
                <w:rFonts w:eastAsia="Times New Roman"/>
                <w:position w:val="-14"/>
              </w:rPr>
              <w:object w:dxaOrig="1380" w:dyaOrig="375" w14:anchorId="24DA7961">
                <v:shape id="_x0000_i1223" type="#_x0000_t75" style="width:68.85pt;height:18.8pt" o:ole="">
                  <v:imagedata r:id="rId404" o:title=""/>
                </v:shape>
                <o:OLEObject Type="Embed" ProgID="Equation.3" ShapeID="_x0000_i1223" DrawAspect="Content" ObjectID="_1580906422" r:id="rId405"/>
              </w:object>
            </w:r>
          </w:p>
          <w:p w14:paraId="2147CAF3" w14:textId="77777777" w:rsidR="0095576D" w:rsidRDefault="0095576D" w:rsidP="0095576D">
            <w:bookmarkStart w:id="19" w:name="_Hlk500883235"/>
            <w:r>
              <w:t>when all the following conditions are fulfilled</w:t>
            </w:r>
          </w:p>
          <w:p w14:paraId="5A419EC6" w14:textId="77777777" w:rsidR="0095576D" w:rsidRDefault="0095576D" w:rsidP="0095576D">
            <w:pPr>
              <w:pStyle w:val="B1"/>
            </w:pPr>
            <w:r>
              <w:t>-</w:t>
            </w:r>
            <w:r>
              <w:tab/>
            </w:r>
            <w:r>
              <w:rPr>
                <w:position w:val="-6"/>
              </w:rPr>
              <w:object w:dxaOrig="135" w:dyaOrig="255" w14:anchorId="6C6F48F0">
                <v:shape id="_x0000_i1224" type="#_x0000_t75" style="width:6.9pt;height:12.5pt" o:ole="">
                  <v:imagedata r:id="rId406" o:title=""/>
                </v:shape>
                <o:OLEObject Type="Embed" ProgID="Equation.3" ShapeID="_x0000_i1224" DrawAspect="Content" ObjectID="_1580906423" r:id="rId407"/>
              </w:object>
            </w:r>
            <w:r>
              <w:t xml:space="preserve"> is within the OFDM symbols allocated for the PDSCH transmission</w:t>
            </w:r>
          </w:p>
          <w:p w14:paraId="2274EB3F" w14:textId="77777777" w:rsidR="0095576D" w:rsidRDefault="0095576D" w:rsidP="0095576D">
            <w:pPr>
              <w:pStyle w:val="B1"/>
            </w:pPr>
            <w:r>
              <w:t>-</w:t>
            </w:r>
            <w:r>
              <w:tab/>
              <w:t xml:space="preserve">resource element </w:t>
            </w:r>
            <w:r>
              <w:rPr>
                <w:position w:val="-10"/>
              </w:rPr>
              <w:object w:dxaOrig="435" w:dyaOrig="300" w14:anchorId="044E2311">
                <v:shape id="_x0000_i1225" type="#_x0000_t75" style="width:21.9pt;height:15.05pt" o:ole="">
                  <v:imagedata r:id="rId408" o:title=""/>
                </v:shape>
                <o:OLEObject Type="Embed" ProgID="Equation.3" ShapeID="_x0000_i1225" DrawAspect="Content" ObjectID="_1580906424" r:id="rId409"/>
              </w:object>
            </w:r>
            <w:r>
              <w:t xml:space="preserve"> is not used for DM-RS, CSI-RS, </w:t>
            </w:r>
            <w:r>
              <w:rPr>
                <w:u w:val="single"/>
              </w:rPr>
              <w:t>SS/PBCH</w:t>
            </w:r>
            <w:r>
              <w:t xml:space="preserve"> or by a configured CORESET</w:t>
            </w:r>
            <w:bookmarkEnd w:id="19"/>
          </w:p>
          <w:p w14:paraId="7A719724" w14:textId="77777777" w:rsidR="0095576D" w:rsidRDefault="0095576D"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2C03650" w14:textId="77777777" w:rsidR="0095576D" w:rsidRDefault="0095576D" w:rsidP="0095576D">
            <w:pPr>
              <w:rPr>
                <w:lang w:eastAsia="x-none"/>
              </w:rPr>
            </w:pPr>
            <w:r>
              <w:rPr>
                <w:highlight w:val="green"/>
                <w:lang w:eastAsia="x-none"/>
              </w:rPr>
              <w:t>Agreement</w:t>
            </w:r>
          </w:p>
          <w:p w14:paraId="52F08D2D" w14:textId="77777777" w:rsidR="0095576D" w:rsidRDefault="0095576D" w:rsidP="0095576D">
            <w:pPr>
              <w:rPr>
                <w:lang w:eastAsia="x-none"/>
              </w:rPr>
            </w:pPr>
            <w:r>
              <w:rPr>
                <w:lang w:eastAsia="x-none"/>
              </w:rPr>
              <w:t>Agree to the following text proposal for section 6.4.1.2.1.2 of TS38.211</w:t>
            </w:r>
          </w:p>
          <w:p w14:paraId="7164E9C3" w14:textId="77777777" w:rsidR="0095576D" w:rsidRDefault="0095576D" w:rsidP="00AD7984">
            <w:pPr>
              <w:numPr>
                <w:ilvl w:val="0"/>
                <w:numId w:val="97"/>
              </w:numPr>
              <w:overflowPunct/>
              <w:autoSpaceDE/>
              <w:autoSpaceDN/>
              <w:adjustRightInd/>
              <w:spacing w:after="0"/>
              <w:textAlignment w:val="auto"/>
              <w:rPr>
                <w:lang w:val="en-US" w:eastAsia="x-none"/>
              </w:rPr>
            </w:pPr>
            <w:r>
              <w:rPr>
                <w:lang w:val="en-US" w:eastAsia="x-none"/>
              </w:rPr>
              <w:t>If transform precoding is enabled, the phase-tracking reference signal  r</w:t>
            </w:r>
            <w:r>
              <w:rPr>
                <w:vertAlign w:val="subscript"/>
                <w:lang w:val="en-US" w:eastAsia="x-none"/>
              </w:rPr>
              <w:t>m</w:t>
            </w:r>
            <w:r>
              <w:rPr>
                <w:lang w:val="en-US" w:eastAsia="x-none"/>
              </w:rPr>
              <w:t>(</w:t>
            </w:r>
            <w:r>
              <w:rPr>
                <w:i/>
                <w:iCs/>
                <w:lang w:val="en-US" w:eastAsia="x-none"/>
              </w:rPr>
              <w:t>m</w:t>
            </w:r>
            <w:r>
              <w:rPr>
                <w:lang w:val="en-US" w:eastAsia="x-none"/>
              </w:rPr>
              <w:t xml:space="preserve">’) to be mapped in position </w:t>
            </w:r>
            <w:r>
              <w:rPr>
                <w:i/>
                <w:iCs/>
                <w:lang w:val="en-US" w:eastAsia="x-none"/>
              </w:rPr>
              <w:t>m</w:t>
            </w:r>
            <w:r>
              <w:rPr>
                <w:lang w:val="en-US" w:eastAsia="x-none"/>
              </w:rPr>
              <w:t xml:space="preserve"> before transform precoding, where m depends on the number of PT-RS groups N</w:t>
            </w:r>
            <w:r>
              <w:rPr>
                <w:vertAlign w:val="subscript"/>
                <w:lang w:val="en-US" w:eastAsia="x-none"/>
              </w:rPr>
              <w:t>group</w:t>
            </w:r>
            <w:r>
              <w:rPr>
                <w:vertAlign w:val="superscript"/>
                <w:lang w:val="en-US" w:eastAsia="x-none"/>
              </w:rPr>
              <w:t>PTRS</w:t>
            </w:r>
            <w:r>
              <w:rPr>
                <w:lang w:val="en-US" w:eastAsia="x-none"/>
              </w:rPr>
              <w:t>, the number of samples per PT-RS group N</w:t>
            </w:r>
            <w:r>
              <w:rPr>
                <w:vertAlign w:val="subscript"/>
                <w:lang w:val="en-US" w:eastAsia="x-none"/>
              </w:rPr>
              <w:t>samp</w:t>
            </w:r>
            <w:r>
              <w:rPr>
                <w:vertAlign w:val="superscript"/>
                <w:lang w:val="en-US" w:eastAsia="x-none"/>
              </w:rPr>
              <w:t>group</w:t>
            </w:r>
            <w:r>
              <w:rPr>
                <w:lang w:val="en-US" w:eastAsia="x-none"/>
              </w:rPr>
              <w:t>, and   M</w:t>
            </w:r>
            <w:r>
              <w:rPr>
                <w:vertAlign w:val="subscript"/>
                <w:lang w:val="en-US" w:eastAsia="x-none"/>
              </w:rPr>
              <w:t>sc</w:t>
            </w:r>
            <w:r>
              <w:rPr>
                <w:vertAlign w:val="superscript"/>
                <w:lang w:val="en-US" w:eastAsia="x-none"/>
              </w:rPr>
              <w:t xml:space="preserve">PUSCH </w:t>
            </w:r>
            <w:r>
              <w:rPr>
                <w:lang w:val="en-US" w:eastAsia="x-none"/>
              </w:rPr>
              <w:t>according to Table 6.4.1.2.2.2-1, shall be generated according to</w:t>
            </w:r>
          </w:p>
          <w:p w14:paraId="4768C5B1" w14:textId="77777777" w:rsidR="0095576D" w:rsidRDefault="0095576D" w:rsidP="0095576D">
            <w:pPr>
              <w:jc w:val="center"/>
              <w:rPr>
                <w:lang w:val="en-US" w:eastAsia="x-none"/>
              </w:rPr>
            </w:pPr>
            <w:r>
              <w:rPr>
                <w:noProof/>
                <w:lang w:val="en-US" w:eastAsia="ja-JP"/>
              </w:rPr>
              <w:drawing>
                <wp:inline distT="0" distB="0" distL="0" distR="0" wp14:anchorId="44A3EAAA" wp14:editId="5F6E4B08">
                  <wp:extent cx="2465070" cy="100965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465070" cy="1009650"/>
                          </a:xfrm>
                          <a:prstGeom prst="rect">
                            <a:avLst/>
                          </a:prstGeom>
                          <a:noFill/>
                          <a:ln>
                            <a:noFill/>
                          </a:ln>
                        </pic:spPr>
                      </pic:pic>
                    </a:graphicData>
                  </a:graphic>
                </wp:inline>
              </w:drawing>
            </w:r>
          </w:p>
          <w:p w14:paraId="1974E7DA" w14:textId="77777777" w:rsidR="0095576D" w:rsidRDefault="0095576D" w:rsidP="0095576D">
            <w:pPr>
              <w:rPr>
                <w:lang w:val="en-US" w:eastAsia="x-none"/>
              </w:rPr>
            </w:pPr>
          </w:p>
          <w:p w14:paraId="34EF53CA" w14:textId="77777777" w:rsidR="0095576D" w:rsidRDefault="0095576D" w:rsidP="0095576D">
            <w:pPr>
              <w:ind w:firstLine="720"/>
              <w:rPr>
                <w:lang w:val="en-US" w:eastAsia="x-none"/>
              </w:rPr>
            </w:pPr>
            <w:r>
              <w:rPr>
                <w:lang w:val="en-US" w:eastAsia="x-none"/>
              </w:rPr>
              <w:t>where the pseudo-random sequence c(i)  is defined in clause 5.2.1, and w(i)  is given by Table 6.4.1.2.1.2-1.</w:t>
            </w:r>
          </w:p>
          <w:p w14:paraId="5C6E2BB2" w14:textId="77777777" w:rsidR="0095576D" w:rsidRDefault="0095576D" w:rsidP="00AD7984">
            <w:pPr>
              <w:numPr>
                <w:ilvl w:val="0"/>
                <w:numId w:val="98"/>
              </w:numPr>
              <w:overflowPunct/>
              <w:autoSpaceDE/>
              <w:autoSpaceDN/>
              <w:adjustRightInd/>
              <w:spacing w:after="0"/>
              <w:textAlignment w:val="auto"/>
              <w:rPr>
                <w:lang w:val="en-US" w:eastAsia="x-none"/>
              </w:rPr>
            </w:pPr>
            <w:r>
              <w:rPr>
                <w:lang w:val="en-US" w:eastAsia="x-none"/>
              </w:rPr>
              <w:t>Note: The editor is respectfully asked to crosscheck and harmonize the PUSCH pi/2 BPSK generation in clause 5.1.1 to ensure that pi/2 BPSK property is maintained in transitions between PUSCH and PTRS samples</w:t>
            </w:r>
          </w:p>
          <w:p w14:paraId="098F382A" w14:textId="77777777" w:rsidR="0095576D" w:rsidRDefault="0095576D" w:rsidP="0095576D">
            <w:pPr>
              <w:rPr>
                <w:lang w:eastAsia="x-none"/>
              </w:rPr>
            </w:pPr>
          </w:p>
          <w:p w14:paraId="566A5755" w14:textId="77777777" w:rsidR="0095576D" w:rsidRDefault="0095576D" w:rsidP="0095576D">
            <w:pPr>
              <w:rPr>
                <w:lang w:eastAsia="x-none"/>
              </w:rPr>
            </w:pPr>
            <w:r>
              <w:rPr>
                <w:highlight w:val="green"/>
                <w:lang w:eastAsia="x-none"/>
              </w:rPr>
              <w:t>Agreement:</w:t>
            </w:r>
          </w:p>
          <w:p w14:paraId="48A53AEF" w14:textId="77777777" w:rsidR="0095576D" w:rsidRDefault="0095576D" w:rsidP="0095576D">
            <w:pPr>
              <w:rPr>
                <w:lang w:eastAsia="x-none"/>
              </w:rPr>
            </w:pPr>
            <w:r>
              <w:rPr>
                <w:lang w:eastAsia="x-none"/>
              </w:rPr>
              <w:t>Agree to the following text proposal for section 6.4.1.2.2.2 of TS38.211</w:t>
            </w:r>
          </w:p>
          <w:p w14:paraId="05D2C19D" w14:textId="77777777" w:rsidR="0095576D" w:rsidRDefault="0095576D" w:rsidP="00AD7984">
            <w:pPr>
              <w:numPr>
                <w:ilvl w:val="0"/>
                <w:numId w:val="99"/>
              </w:numPr>
              <w:overflowPunct/>
              <w:autoSpaceDE/>
              <w:autoSpaceDN/>
              <w:adjustRightInd/>
              <w:spacing w:after="0"/>
              <w:textAlignment w:val="auto"/>
              <w:rPr>
                <w:lang w:val="en-US" w:eastAsia="x-none"/>
              </w:rPr>
            </w:pPr>
            <w:r>
              <w:rPr>
                <w:lang w:val="en-US" w:eastAsia="x-none"/>
              </w:rPr>
              <w:t xml:space="preserve">The set of time indices </w:t>
            </w:r>
            <w:r>
              <w:rPr>
                <w:i/>
                <w:iCs/>
                <w:lang w:val="en-US" w:eastAsia="x-none"/>
              </w:rPr>
              <w:t>l</w:t>
            </w:r>
            <w:r>
              <w:rPr>
                <w:lang w:val="en-US" w:eastAsia="x-none"/>
              </w:rPr>
              <w:t xml:space="preserve"> defined relative to the start of the PUSCH allocation is defined by</w:t>
            </w:r>
          </w:p>
          <w:p w14:paraId="015A4EE6" w14:textId="77777777" w:rsidR="0095576D" w:rsidRDefault="0095576D" w:rsidP="0095576D">
            <w:pPr>
              <w:rPr>
                <w:lang w:val="en-US" w:eastAsia="x-none"/>
              </w:rPr>
            </w:pPr>
            <w:r>
              <w:rPr>
                <w:lang w:val="en-US" w:eastAsia="x-none"/>
              </w:rPr>
              <w:t>1. set   i=0 and  l</w:t>
            </w:r>
            <w:r>
              <w:rPr>
                <w:vertAlign w:val="subscript"/>
                <w:lang w:val="en-US" w:eastAsia="x-none"/>
              </w:rPr>
              <w:t>ref</w:t>
            </w:r>
            <w:r>
              <w:rPr>
                <w:lang w:val="en-US" w:eastAsia="x-none"/>
              </w:rPr>
              <w:t>=0</w:t>
            </w:r>
          </w:p>
          <w:p w14:paraId="00917D23" w14:textId="77777777" w:rsidR="0095576D" w:rsidRDefault="0095576D" w:rsidP="0095576D">
            <w:pPr>
              <w:rPr>
                <w:lang w:val="en-US" w:eastAsia="x-none"/>
              </w:rPr>
            </w:pPr>
            <w:r>
              <w:rPr>
                <w:lang w:val="en-US" w:eastAsia="x-none"/>
              </w:rPr>
              <w:t>2. if any symbol from  max(l</w:t>
            </w:r>
            <w:r>
              <w:rPr>
                <w:vertAlign w:val="subscript"/>
                <w:lang w:val="en-US" w:eastAsia="x-none"/>
              </w:rPr>
              <w:t>ref</w:t>
            </w:r>
            <w:r>
              <w:rPr>
                <w:lang w:val="en-US" w:eastAsia="x-none"/>
              </w:rPr>
              <w:t>+(i-1)L</w:t>
            </w:r>
            <w:r>
              <w:rPr>
                <w:vertAlign w:val="subscript"/>
                <w:lang w:val="en-US" w:eastAsia="x-none"/>
              </w:rPr>
              <w:t>PTRS</w:t>
            </w:r>
            <w:r>
              <w:rPr>
                <w:lang w:val="en-US" w:eastAsia="x-none"/>
              </w:rPr>
              <w:t>+1, l</w:t>
            </w:r>
            <w:r>
              <w:rPr>
                <w:vertAlign w:val="subscript"/>
                <w:lang w:val="en-US" w:eastAsia="x-none"/>
              </w:rPr>
              <w:t>ref</w:t>
            </w:r>
            <w:r>
              <w:rPr>
                <w:lang w:val="en-US" w:eastAsia="x-none"/>
              </w:rPr>
              <w:t>) to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overlaps with a symbol used for DM-RS according to clause 6.4.1.1.2</w:t>
            </w:r>
          </w:p>
          <w:p w14:paraId="687A684D" w14:textId="77777777" w:rsidR="0095576D" w:rsidRDefault="0095576D" w:rsidP="0095576D">
            <w:pPr>
              <w:rPr>
                <w:lang w:val="en-US" w:eastAsia="x-none"/>
              </w:rPr>
            </w:pPr>
            <w:r>
              <w:rPr>
                <w:lang w:val="en-US" w:eastAsia="x-none"/>
              </w:rPr>
              <w:tab/>
              <w:t>- set  i=1</w:t>
            </w:r>
          </w:p>
          <w:p w14:paraId="3B004D57" w14:textId="77777777" w:rsidR="0095576D" w:rsidRDefault="0095576D" w:rsidP="0095576D">
            <w:pPr>
              <w:rPr>
                <w:lang w:val="en-US" w:eastAsia="x-none"/>
              </w:rPr>
            </w:pPr>
            <w:r>
              <w:rPr>
                <w:lang w:val="en-US" w:eastAsia="x-none"/>
              </w:rPr>
              <w:tab/>
              <w:t>- set l</w:t>
            </w:r>
            <w:r>
              <w:rPr>
                <w:vertAlign w:val="subscript"/>
                <w:lang w:val="en-US" w:eastAsia="x-none"/>
              </w:rPr>
              <w:t>ref</w:t>
            </w:r>
            <w:r>
              <w:rPr>
                <w:lang w:val="en-US" w:eastAsia="x-none"/>
              </w:rPr>
              <w:t xml:space="preserve">  to the number of the last DM-RS symbol in a sequence of time-contiguous DM-RS occasions</w:t>
            </w:r>
          </w:p>
          <w:p w14:paraId="15A3DB66" w14:textId="77777777" w:rsidR="0095576D" w:rsidRDefault="0095576D" w:rsidP="0095576D">
            <w:pPr>
              <w:rPr>
                <w:lang w:val="en-US" w:eastAsia="x-none"/>
              </w:rPr>
            </w:pPr>
            <w:r>
              <w:rPr>
                <w:lang w:val="en-US" w:eastAsia="x-none"/>
              </w:rPr>
              <w:tab/>
              <w:t>- repeat from step 2 above as long as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is inside the PUSCH allocation.</w:t>
            </w:r>
          </w:p>
          <w:p w14:paraId="4A2494E5" w14:textId="77777777" w:rsidR="0095576D" w:rsidRDefault="0095576D" w:rsidP="0095576D">
            <w:pPr>
              <w:rPr>
                <w:lang w:val="en-US" w:eastAsia="x-none"/>
              </w:rPr>
            </w:pPr>
            <w:r>
              <w:rPr>
                <w:lang w:val="en-US" w:eastAsia="x-none"/>
              </w:rPr>
              <w:t>3. add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to the set of time indices for PT-RS</w:t>
            </w:r>
          </w:p>
          <w:p w14:paraId="787101E9" w14:textId="77777777" w:rsidR="0095576D" w:rsidRDefault="0095576D" w:rsidP="0095576D">
            <w:pPr>
              <w:rPr>
                <w:lang w:val="en-US" w:eastAsia="x-none"/>
              </w:rPr>
            </w:pPr>
            <w:r>
              <w:rPr>
                <w:lang w:val="en-US" w:eastAsia="x-none"/>
              </w:rPr>
              <w:t xml:space="preserve">4. increment </w:t>
            </w:r>
            <w:r>
              <w:rPr>
                <w:i/>
                <w:iCs/>
                <w:lang w:val="en-US" w:eastAsia="x-none"/>
              </w:rPr>
              <w:t>i</w:t>
            </w:r>
            <w:r>
              <w:rPr>
                <w:lang w:val="en-US" w:eastAsia="x-none"/>
              </w:rPr>
              <w:t xml:space="preserve">  by one</w:t>
            </w:r>
          </w:p>
          <w:p w14:paraId="226336FD" w14:textId="77777777" w:rsidR="0095576D" w:rsidRDefault="0095576D" w:rsidP="0095576D">
            <w:pPr>
              <w:rPr>
                <w:lang w:val="en-US" w:eastAsia="x-none"/>
              </w:rPr>
            </w:pPr>
            <w:r>
              <w:rPr>
                <w:lang w:val="en-US" w:eastAsia="x-none"/>
              </w:rPr>
              <w:t>5. repeat from step 2 above as long as l</w:t>
            </w:r>
            <w:r>
              <w:rPr>
                <w:vertAlign w:val="subscript"/>
                <w:lang w:val="en-US" w:eastAsia="x-none"/>
              </w:rPr>
              <w:t>ref</w:t>
            </w:r>
            <w:r>
              <w:rPr>
                <w:lang w:val="en-US" w:eastAsia="x-none"/>
              </w:rPr>
              <w:t>+iL</w:t>
            </w:r>
            <w:r>
              <w:rPr>
                <w:vertAlign w:val="subscript"/>
                <w:lang w:val="en-US" w:eastAsia="x-none"/>
              </w:rPr>
              <w:t>PTRS</w:t>
            </w:r>
            <w:r>
              <w:rPr>
                <w:lang w:val="en-US" w:eastAsia="x-none"/>
              </w:rPr>
              <w:t xml:space="preserve">  is inside the PUSCH allocation</w:t>
            </w:r>
          </w:p>
          <w:p w14:paraId="53415EC0" w14:textId="77777777" w:rsidR="0095576D" w:rsidRDefault="0095576D" w:rsidP="0095576D">
            <w:pPr>
              <w:rPr>
                <w:lang w:val="en-US" w:eastAsia="x-none"/>
              </w:rPr>
            </w:pPr>
            <w:r>
              <w:rPr>
                <w:lang w:val="en-US" w:eastAsia="x-none"/>
              </w:rPr>
              <w:t>where L</w:t>
            </w:r>
            <w:r>
              <w:rPr>
                <w:vertAlign w:val="subscript"/>
                <w:lang w:val="en-US" w:eastAsia="x-none"/>
              </w:rPr>
              <w:t>PTRS</w:t>
            </w:r>
            <w:r>
              <w:rPr>
                <w:lang w:val="en-US" w:eastAsia="x-none"/>
              </w:rPr>
              <w:t xml:space="preserve"> </w:t>
            </w:r>
            <w:r>
              <w:rPr>
                <w:lang w:val="en-US" w:eastAsia="x-none"/>
              </w:rPr>
              <w:fldChar w:fldCharType="begin"/>
            </w:r>
            <w:r>
              <w:rPr>
                <w:lang w:val="en-US" w:eastAsia="x-none"/>
              </w:rPr>
              <w:instrText xml:space="preserve"> QUOTE </w:instrText>
            </w:r>
            <w:r w:rsidR="0063246F">
              <w:rPr>
                <w:lang w:eastAsia="x-none"/>
              </w:rPr>
              <w:pict w14:anchorId="2541527E">
                <v:shape id="_x0000_i1226" type="#_x0000_t75" style="width:1in;height:28.8pt" equationxml="&lt;">
                  <v:imagedata r:id="rId411" o:title="" chromakey="white"/>
                </v:shape>
              </w:pict>
            </w:r>
            <w:r>
              <w:rPr>
                <w:lang w:val="en-US" w:eastAsia="x-none"/>
              </w:rPr>
              <w:instrText xml:space="preserve"> </w:instrText>
            </w:r>
            <w:r>
              <w:rPr>
                <w:lang w:val="en-US" w:eastAsia="x-none"/>
              </w:rPr>
              <w:fldChar w:fldCharType="separate"/>
            </w:r>
            <w:r w:rsidR="00892A4E">
              <w:rPr>
                <w:lang w:eastAsia="x-none"/>
              </w:rPr>
              <w:pict w14:anchorId="5606646B">
                <v:shape id="_x0000_i1227" type="#_x0000_t75" style="width:38.2pt;height:15.05pt" equationxml="&lt;">
                  <v:imagedata r:id="rId411" o:title="" chromakey="white"/>
                </v:shape>
              </w:pict>
            </w:r>
            <w:r>
              <w:rPr>
                <w:lang w:eastAsia="x-none"/>
              </w:rPr>
              <w:fldChar w:fldCharType="end"/>
            </w:r>
            <w:r>
              <w:rPr>
                <w:lang w:val="en-US" w:eastAsia="x-none"/>
              </w:rPr>
              <w:t xml:space="preserve"> is given by the higher-layer parameter </w:t>
            </w:r>
            <w:r>
              <w:rPr>
                <w:i/>
                <w:iCs/>
                <w:lang w:val="en-US" w:eastAsia="x-none"/>
              </w:rPr>
              <w:t>UL-PTRS-time-density-transform-precoding</w:t>
            </w:r>
            <w:r>
              <w:rPr>
                <w:lang w:val="en-US" w:eastAsia="x-none"/>
              </w:rPr>
              <w:t>.</w:t>
            </w:r>
          </w:p>
          <w:p w14:paraId="0DDCD999" w14:textId="77777777" w:rsidR="0095576D" w:rsidRDefault="0095576D"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6C9480FF" w14:textId="77777777" w:rsidR="0095576D" w:rsidRDefault="0095576D" w:rsidP="0095576D">
            <w:pPr>
              <w:rPr>
                <w:highlight w:val="green"/>
                <w:lang w:eastAsia="x-none"/>
              </w:rPr>
            </w:pPr>
            <w:r>
              <w:rPr>
                <w:highlight w:val="green"/>
                <w:lang w:eastAsia="x-none"/>
              </w:rPr>
              <w:t>Agreement</w:t>
            </w:r>
          </w:p>
          <w:p w14:paraId="18259C3E" w14:textId="77777777" w:rsidR="0095576D" w:rsidRDefault="0095576D" w:rsidP="0095576D">
            <w:pPr>
              <w:rPr>
                <w:lang w:eastAsia="x-none"/>
              </w:rPr>
            </w:pPr>
            <w:r>
              <w:rPr>
                <w:lang w:eastAsia="x-none"/>
              </w:rPr>
              <w:t xml:space="preserve">Agree to the following text proposal for </w:t>
            </w:r>
            <w:r>
              <w:t>section 6.2.3 in TS38.214. The text proposal to update for the non-coherent case, partial coherent case, non-codebook case if needed.</w:t>
            </w:r>
          </w:p>
          <w:p w14:paraId="75E7B5AF" w14:textId="77777777" w:rsidR="0095576D" w:rsidRDefault="0095576D" w:rsidP="0095576D">
            <w:pPr>
              <w:rPr>
                <w:lang w:val="x-none"/>
              </w:rPr>
            </w:pPr>
            <w:r>
              <w:t xml:space="preserve">For PT-RS, the transmit power of PTRS is derived from </w:t>
            </w:r>
            <w:r>
              <w:rPr>
                <w:rFonts w:ascii="Calibri" w:eastAsia="Calibri" w:hAnsi="Calibri"/>
                <w:position w:val="-12"/>
                <w:sz w:val="22"/>
                <w:szCs w:val="22"/>
                <w:lang w:val="sv-SE"/>
              </w:rPr>
              <w:object w:dxaOrig="720" w:dyaOrig="375" w14:anchorId="4E4742FF">
                <v:shape id="_x0000_i1228" type="#_x0000_t75" style="width:36.3pt;height:18.8pt" o:ole="">
                  <v:imagedata r:id="rId412" o:title=""/>
                </v:shape>
                <o:OLEObject Type="Embed" ProgID="Equation.3" ShapeID="_x0000_i1228" DrawAspect="Content" ObjectID="_1580906425" r:id="rId413"/>
              </w:object>
            </w:r>
            <w:r>
              <w:t>, which is the power ratio between power of PUSCH and power of PTRS per port.</w:t>
            </w:r>
          </w:p>
          <w:p w14:paraId="5531FF7F" w14:textId="77777777" w:rsidR="0095576D" w:rsidRDefault="0095576D" w:rsidP="0095576D">
            <w:pPr>
              <w:snapToGrid w:val="0"/>
              <w:rPr>
                <w:lang w:val="en-US"/>
              </w:rPr>
            </w:pPr>
            <w:r>
              <w:t xml:space="preserve">For codebook based coherent uplink transmission, when the UE is scheduled with one PTRS port in uplink and the number of scheduled layers is </w:t>
            </w:r>
            <w:r>
              <w:rPr>
                <w:rFonts w:ascii="Calibri" w:eastAsia="Calibri" w:hAnsi="Calibri"/>
                <w:position w:val="-14"/>
                <w:sz w:val="22"/>
                <w:szCs w:val="22"/>
                <w:lang w:val="sv-SE"/>
              </w:rPr>
              <w:object w:dxaOrig="720" w:dyaOrig="420" w14:anchorId="1EE22095">
                <v:shape id="_x0000_i1229" type="#_x0000_t75" style="width:36.3pt;height:21.3pt" o:ole="">
                  <v:imagedata r:id="rId414" o:title=""/>
                </v:shape>
                <o:OLEObject Type="Embed" ProgID="Equation.3" ShapeID="_x0000_i1229" DrawAspect="Content" ObjectID="_1580906426" r:id="rId415"/>
              </w:object>
            </w:r>
            <w:r>
              <w:t>,</w:t>
            </w:r>
          </w:p>
          <w:p w14:paraId="7A238DF7" w14:textId="77777777" w:rsidR="0095576D" w:rsidRDefault="0095576D" w:rsidP="00AD7984">
            <w:pPr>
              <w:pStyle w:val="af5"/>
              <w:numPr>
                <w:ilvl w:val="0"/>
                <w:numId w:val="100"/>
              </w:numPr>
              <w:autoSpaceDE w:val="0"/>
              <w:autoSpaceDN w:val="0"/>
              <w:adjustRightInd w:val="0"/>
              <w:snapToGrid w:val="0"/>
              <w:spacing w:line="254" w:lineRule="auto"/>
              <w:ind w:leftChars="100" w:left="560"/>
              <w:contextualSpacing/>
              <w:jc w:val="left"/>
              <w:rPr>
                <w:lang w:val="en-GB"/>
              </w:rPr>
            </w:pPr>
            <w:r>
              <w:t xml:space="preserve">If the UE is configured with higher layer parameter </w:t>
            </w:r>
            <w:r>
              <w:rPr>
                <w:i/>
              </w:rPr>
              <w:t>UL-PTRS-power</w:t>
            </w:r>
            <w:r>
              <w:t xml:space="preserve">, the PUSCH to PT-RS power ratio per layer per RE </w:t>
            </w:r>
            <w:r>
              <w:rPr>
                <w:rFonts w:ascii="Times" w:eastAsia="Batang" w:hAnsi="Times"/>
                <w:position w:val="-12"/>
                <w:sz w:val="22"/>
                <w:lang w:val="sv-SE" w:eastAsia="x-none"/>
              </w:rPr>
              <w:object w:dxaOrig="720" w:dyaOrig="375" w14:anchorId="6408B5D7">
                <v:shape id="_x0000_i1230" type="#_x0000_t75" style="width:36.3pt;height:18.8pt" o:ole="">
                  <v:imagedata r:id="rId412" o:title=""/>
                </v:shape>
                <o:OLEObject Type="Embed" ProgID="Equation.3" ShapeID="_x0000_i1230" DrawAspect="Content" ObjectID="_1580906427" r:id="rId416"/>
              </w:object>
            </w:r>
            <w:r>
              <w:t xml:space="preserve"> is given by</w:t>
            </w:r>
          </w:p>
          <w:p w14:paraId="410A2CF9" w14:textId="77777777" w:rsidR="0095576D" w:rsidRDefault="0095576D" w:rsidP="0095576D">
            <w:pPr>
              <w:pStyle w:val="af5"/>
              <w:snapToGrid w:val="0"/>
              <w:ind w:leftChars="264" w:left="528"/>
              <w:jc w:val="center"/>
            </w:pPr>
            <w:r>
              <w:rPr>
                <w:rFonts w:ascii="Times" w:eastAsia="Batang" w:hAnsi="Times"/>
                <w:position w:val="-12"/>
                <w:sz w:val="22"/>
                <w:lang w:val="sv-SE" w:eastAsia="x-none"/>
              </w:rPr>
              <w:object w:dxaOrig="1785" w:dyaOrig="375" w14:anchorId="3D34DE69">
                <v:shape id="_x0000_i1231" type="#_x0000_t75" style="width:89.55pt;height:18.8pt" o:ole="">
                  <v:imagedata r:id="rId417" o:title=""/>
                </v:shape>
                <o:OLEObject Type="Embed" ProgID="Equation.3" ShapeID="_x0000_i1231" DrawAspect="Content" ObjectID="_1580906428" r:id="rId418"/>
              </w:object>
            </w:r>
            <w:r>
              <w:t xml:space="preserve"> [dB]</w:t>
            </w:r>
          </w:p>
          <w:p w14:paraId="3E6C2A31" w14:textId="77777777" w:rsidR="0095576D" w:rsidRDefault="0095576D" w:rsidP="0095576D">
            <w:pPr>
              <w:snapToGrid w:val="0"/>
              <w:ind w:leftChars="100" w:left="200" w:firstLine="328"/>
              <w:rPr>
                <w:szCs w:val="22"/>
              </w:rPr>
            </w:pPr>
            <w:r>
              <w:t xml:space="preserve">Where </w:t>
            </w:r>
            <w:r>
              <w:rPr>
                <w:rFonts w:ascii="Calibri" w:eastAsia="Calibri" w:hAnsi="Calibri"/>
                <w:position w:val="-12"/>
                <w:sz w:val="22"/>
                <w:szCs w:val="22"/>
                <w:lang w:val="sv-SE"/>
              </w:rPr>
              <w:object w:dxaOrig="720" w:dyaOrig="375" w14:anchorId="30452BCD">
                <v:shape id="_x0000_i1232" type="#_x0000_t75" style="width:36.3pt;height:18.8pt" o:ole="">
                  <v:imagedata r:id="rId419" o:title=""/>
                </v:shape>
                <o:OLEObject Type="Embed" ProgID="Equation.3" ShapeID="_x0000_i1232" DrawAspect="Content" ObjectID="_1580906429" r:id="rId420"/>
              </w:object>
            </w:r>
            <w:r>
              <w:t xml:space="preserve"> is shown in the Table 6.2.3-5 according to the higher layer parameter </w:t>
            </w:r>
            <w:r>
              <w:rPr>
                <w:i/>
              </w:rPr>
              <w:t>UL-PTRS-power</w:t>
            </w:r>
            <w:r>
              <w:t>.</w:t>
            </w:r>
          </w:p>
          <w:p w14:paraId="569B7C8E" w14:textId="77777777" w:rsidR="0095576D" w:rsidRDefault="0095576D" w:rsidP="00AD7984">
            <w:pPr>
              <w:pStyle w:val="af5"/>
              <w:numPr>
                <w:ilvl w:val="0"/>
                <w:numId w:val="100"/>
              </w:numPr>
              <w:autoSpaceDE w:val="0"/>
              <w:autoSpaceDN w:val="0"/>
              <w:adjustRightInd w:val="0"/>
              <w:snapToGrid w:val="0"/>
              <w:spacing w:line="254" w:lineRule="auto"/>
              <w:ind w:leftChars="100" w:left="560"/>
              <w:contextualSpacing/>
              <w:jc w:val="left"/>
            </w:pPr>
            <w:r>
              <w:t xml:space="preserve">The UE shall assume </w:t>
            </w:r>
            <w:r>
              <w:rPr>
                <w:i/>
              </w:rPr>
              <w:t>UL-PTRS-power</w:t>
            </w:r>
            <w:r>
              <w:t xml:space="preserve"> is set to state “00” in Table 6.2.3-5 if not configured.</w:t>
            </w:r>
          </w:p>
          <w:p w14:paraId="26063CDD" w14:textId="77777777" w:rsidR="0095576D" w:rsidRDefault="0095576D" w:rsidP="00AD7984">
            <w:pPr>
              <w:pStyle w:val="af5"/>
              <w:numPr>
                <w:ilvl w:val="0"/>
                <w:numId w:val="100"/>
              </w:numPr>
              <w:autoSpaceDE w:val="0"/>
              <w:autoSpaceDN w:val="0"/>
              <w:adjustRightInd w:val="0"/>
              <w:snapToGrid w:val="0"/>
              <w:spacing w:line="254" w:lineRule="auto"/>
              <w:ind w:leftChars="100" w:left="560"/>
              <w:contextualSpacing/>
              <w:jc w:val="center"/>
              <w:rPr>
                <w:b/>
                <w:lang w:eastAsia="ko-KR"/>
              </w:rPr>
            </w:pPr>
            <w:r>
              <w:rPr>
                <w:b/>
              </w:rPr>
              <w:t>Table 6.2.3-5: Factor related to PUSCH to PTRS power ratio per layer per RE (</w:t>
            </w:r>
            <w:r>
              <w:rPr>
                <w:rFonts w:ascii="Times" w:eastAsia="Batang" w:hAnsi="Times"/>
                <w:position w:val="-12"/>
                <w:sz w:val="22"/>
                <w:lang w:val="sv-SE" w:eastAsia="x-none"/>
              </w:rPr>
              <w:object w:dxaOrig="720" w:dyaOrig="375" w14:anchorId="68AE2027">
                <v:shape id="_x0000_i1233" type="#_x0000_t75" style="width:36.3pt;height:18.8pt" o:ole="">
                  <v:imagedata r:id="rId421" o:title=""/>
                </v:shape>
                <o:OLEObject Type="Embed" ProgID="Equation.3" ShapeID="_x0000_i1233" DrawAspect="Content" ObjectID="_1580906430" r:id="rId422"/>
              </w:object>
            </w:r>
            <w:r>
              <w:rPr>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4"/>
              <w:gridCol w:w="870"/>
              <w:gridCol w:w="869"/>
              <w:gridCol w:w="1654"/>
              <w:gridCol w:w="869"/>
            </w:tblGrid>
            <w:tr w:rsidR="0095576D" w14:paraId="1C08D080" w14:textId="77777777" w:rsidTr="0095576D">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hideMark/>
                </w:tcPr>
                <w:p w14:paraId="5859A5A1" w14:textId="77777777" w:rsidR="0095576D" w:rsidRDefault="0095576D">
                  <w:pPr>
                    <w:pStyle w:val="TAH"/>
                    <w:snapToGrid w:val="0"/>
                    <w:rPr>
                      <w:rFonts w:eastAsia="Batang"/>
                      <w:sz w:val="22"/>
                      <w:szCs w:val="22"/>
                      <w:lang w:val="en-US"/>
                    </w:rPr>
                  </w:pPr>
                  <w:r>
                    <w:rPr>
                      <w:i/>
                      <w:sz w:val="22"/>
                      <w:lang w:val="en-US"/>
                    </w:rPr>
                    <w:t xml:space="preserve">UL-PTRS-power / </w:t>
                  </w:r>
                  <w:r>
                    <w:rPr>
                      <w:rFonts w:ascii="Calibri" w:eastAsia="Calibri" w:hAnsi="Calibri"/>
                      <w:position w:val="-12"/>
                      <w:sz w:val="22"/>
                      <w:szCs w:val="22"/>
                      <w:lang w:val="en-US" w:eastAsia="en-GB"/>
                    </w:rPr>
                    <w:object w:dxaOrig="720" w:dyaOrig="375" w14:anchorId="7B145959">
                      <v:shape id="_x0000_i1234" type="#_x0000_t75" style="width:36.3pt;height:18.8pt" o:ole="">
                        <v:imagedata r:id="rId421" o:title=""/>
                      </v:shape>
                      <o:OLEObject Type="Embed" ProgID="Equation.3" ShapeID="_x0000_i1234" DrawAspect="Content" ObjectID="_1580906431" r:id="rId423"/>
                    </w:object>
                  </w:r>
                </w:p>
              </w:tc>
              <w:tc>
                <w:tcPr>
                  <w:tcW w:w="0" w:type="auto"/>
                  <w:gridSpan w:val="4"/>
                  <w:tcBorders>
                    <w:top w:val="single" w:sz="4" w:space="0" w:color="auto"/>
                    <w:left w:val="single" w:sz="4" w:space="0" w:color="auto"/>
                    <w:bottom w:val="single" w:sz="4" w:space="0" w:color="auto"/>
                    <w:right w:val="single" w:sz="4" w:space="0" w:color="auto"/>
                  </w:tcBorders>
                  <w:shd w:val="clear" w:color="auto" w:fill="E7E6E6"/>
                  <w:hideMark/>
                </w:tcPr>
                <w:p w14:paraId="0233E5F0" w14:textId="77777777" w:rsidR="0095576D" w:rsidRDefault="0095576D">
                  <w:pPr>
                    <w:pStyle w:val="TAH"/>
                    <w:tabs>
                      <w:tab w:val="num" w:pos="851"/>
                    </w:tabs>
                    <w:snapToGrid w:val="0"/>
                    <w:rPr>
                      <w:rFonts w:eastAsia="Batang"/>
                      <w:sz w:val="22"/>
                      <w:lang w:val="en-US"/>
                    </w:rPr>
                  </w:pPr>
                  <w:r>
                    <w:rPr>
                      <w:sz w:val="22"/>
                      <w:lang w:val="en-US"/>
                    </w:rPr>
                    <w:t xml:space="preserve">The number of PUSCH layers ( </w:t>
                  </w:r>
                  <w:r>
                    <w:rPr>
                      <w:rFonts w:ascii="Calibri" w:eastAsia="Calibri" w:hAnsi="Calibri"/>
                      <w:position w:val="-14"/>
                      <w:sz w:val="22"/>
                      <w:szCs w:val="22"/>
                      <w:lang w:val="en-US" w:eastAsia="en-GB"/>
                    </w:rPr>
                    <w:object w:dxaOrig="720" w:dyaOrig="420" w14:anchorId="56B49BB9">
                      <v:shape id="_x0000_i1235" type="#_x0000_t75" style="width:36.3pt;height:21.3pt" o:ole="">
                        <v:imagedata r:id="rId414" o:title=""/>
                      </v:shape>
                      <o:OLEObject Type="Embed" ProgID="Equation.3" ShapeID="_x0000_i1235" DrawAspect="Content" ObjectID="_1580906432" r:id="rId424"/>
                    </w:object>
                  </w:r>
                  <w:r>
                    <w:rPr>
                      <w:sz w:val="22"/>
                      <w:lang w:val="en-US"/>
                    </w:rPr>
                    <w:t>)</w:t>
                  </w:r>
                </w:p>
              </w:tc>
            </w:tr>
            <w:tr w:rsidR="0095576D" w14:paraId="024DEAFD" w14:textId="77777777" w:rsidTr="0095576D">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38DB4" w14:textId="77777777" w:rsidR="0095576D" w:rsidRDefault="0095576D">
                  <w:pPr>
                    <w:rPr>
                      <w:rFonts w:ascii="Arial" w:hAnsi="Arial"/>
                      <w:b/>
                      <w:sz w:val="22"/>
                      <w:szCs w:val="22"/>
                      <w:lang w:val="en-US"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69CFFCA4" w14:textId="77777777" w:rsidR="0095576D" w:rsidRDefault="0095576D">
                  <w:pPr>
                    <w:pStyle w:val="TAH"/>
                    <w:tabs>
                      <w:tab w:val="num" w:pos="851"/>
                    </w:tabs>
                    <w:snapToGrid w:val="0"/>
                    <w:rPr>
                      <w:rFonts w:eastAsia="Batang"/>
                      <w:sz w:val="22"/>
                      <w:lang w:val="en-US" w:eastAsia="ko-KR"/>
                    </w:rPr>
                  </w:pPr>
                  <w:r>
                    <w:rPr>
                      <w:rFonts w:eastAsia="Batang"/>
                      <w:sz w:val="22"/>
                      <w:lang w:val="en-US" w:eastAsia="ko-KR"/>
                    </w:rPr>
                    <w:t>1</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6B1C2001" w14:textId="77777777" w:rsidR="0095576D" w:rsidRDefault="0095576D">
                  <w:pPr>
                    <w:pStyle w:val="TAH"/>
                    <w:tabs>
                      <w:tab w:val="num" w:pos="851"/>
                    </w:tabs>
                    <w:snapToGrid w:val="0"/>
                    <w:rPr>
                      <w:rFonts w:eastAsia="Batang"/>
                      <w:sz w:val="22"/>
                      <w:lang w:val="en-US" w:eastAsia="ko-KR"/>
                    </w:rPr>
                  </w:pPr>
                  <w:r>
                    <w:rPr>
                      <w:rFonts w:eastAsia="Batang"/>
                      <w:sz w:val="22"/>
                      <w:lang w:val="en-US"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3104ACF1" w14:textId="77777777" w:rsidR="0095576D" w:rsidRDefault="0095576D">
                  <w:pPr>
                    <w:pStyle w:val="TAH"/>
                    <w:tabs>
                      <w:tab w:val="num" w:pos="851"/>
                    </w:tabs>
                    <w:snapToGrid w:val="0"/>
                    <w:rPr>
                      <w:rFonts w:eastAsia="Batang"/>
                      <w:sz w:val="22"/>
                      <w:lang w:val="en-US" w:eastAsia="ko-KR"/>
                    </w:rPr>
                  </w:pPr>
                  <w:r>
                    <w:rPr>
                      <w:rFonts w:eastAsia="Batang"/>
                      <w:sz w:val="22"/>
                      <w:lang w:val="en-US" w:eastAsia="ko-KR"/>
                    </w:rPr>
                    <w:t>3</w:t>
                  </w: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1B6B66A8" w14:textId="77777777" w:rsidR="0095576D" w:rsidRDefault="0095576D">
                  <w:pPr>
                    <w:pStyle w:val="TAH"/>
                    <w:tabs>
                      <w:tab w:val="num" w:pos="851"/>
                    </w:tabs>
                    <w:snapToGrid w:val="0"/>
                    <w:rPr>
                      <w:rFonts w:eastAsia="Batang"/>
                      <w:sz w:val="22"/>
                      <w:lang w:val="en-US" w:eastAsia="ko-KR"/>
                    </w:rPr>
                  </w:pPr>
                  <w:r>
                    <w:rPr>
                      <w:rFonts w:eastAsia="Batang"/>
                      <w:sz w:val="22"/>
                      <w:lang w:val="en-US" w:eastAsia="ko-KR"/>
                    </w:rPr>
                    <w:t>4</w:t>
                  </w:r>
                </w:p>
              </w:tc>
            </w:tr>
            <w:tr w:rsidR="0095576D" w14:paraId="7422B4D8" w14:textId="77777777" w:rsidTr="0095576D">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3CA8FB" w14:textId="77777777" w:rsidR="0095576D" w:rsidRDefault="0095576D">
                  <w:pPr>
                    <w:pStyle w:val="TAH"/>
                    <w:snapToGrid w:val="0"/>
                    <w:rPr>
                      <w:rFonts w:eastAsia="Batang"/>
                      <w:sz w:val="22"/>
                      <w:lang w:val="en-US" w:eastAsia="ko-KR"/>
                    </w:rPr>
                  </w:pPr>
                  <w:r>
                    <w:rPr>
                      <w:rFonts w:eastAsia="Batang"/>
                      <w:sz w:val="22"/>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6C2B5A15" w14:textId="77777777" w:rsidR="0095576D" w:rsidRDefault="0095576D">
                  <w:pPr>
                    <w:pStyle w:val="TAH"/>
                    <w:snapToGrid w:val="0"/>
                    <w:rPr>
                      <w:rFonts w:eastAsia="Batang"/>
                      <w:b w:val="0"/>
                      <w:sz w:val="22"/>
                      <w:lang w:val="en-US" w:eastAsia="ko-KR"/>
                    </w:rPr>
                  </w:pPr>
                  <w:r>
                    <w:rPr>
                      <w:rFonts w:eastAsia="Batang"/>
                      <w:b w:val="0"/>
                      <w:sz w:val="22"/>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62BD19B" w14:textId="77777777" w:rsidR="0095576D" w:rsidRDefault="0095576D">
                  <w:pPr>
                    <w:pStyle w:val="TAH"/>
                    <w:snapToGrid w:val="0"/>
                    <w:rPr>
                      <w:rFonts w:eastAsia="Batang"/>
                      <w:b w:val="0"/>
                      <w:sz w:val="22"/>
                      <w:lang w:val="en-US" w:eastAsia="ko-KR"/>
                    </w:rPr>
                  </w:pPr>
                  <w:r>
                    <w:rPr>
                      <w:rFonts w:eastAsia="Batang"/>
                      <w:b w:val="0"/>
                      <w:sz w:val="22"/>
                      <w:lang w:val="en-US" w:eastAsia="ko-KR"/>
                    </w:rPr>
                    <w:t>3</w:t>
                  </w:r>
                </w:p>
              </w:tc>
              <w:tc>
                <w:tcPr>
                  <w:tcW w:w="0" w:type="auto"/>
                  <w:tcBorders>
                    <w:top w:val="single" w:sz="4" w:space="0" w:color="auto"/>
                    <w:left w:val="single" w:sz="4" w:space="0" w:color="auto"/>
                    <w:bottom w:val="single" w:sz="4" w:space="0" w:color="auto"/>
                    <w:right w:val="single" w:sz="4" w:space="0" w:color="auto"/>
                  </w:tcBorders>
                  <w:hideMark/>
                </w:tcPr>
                <w:p w14:paraId="6A1514ED" w14:textId="77777777" w:rsidR="0095576D" w:rsidRDefault="0095576D">
                  <w:pPr>
                    <w:pStyle w:val="TAH"/>
                    <w:snapToGrid w:val="0"/>
                    <w:rPr>
                      <w:rFonts w:eastAsia="Batang"/>
                      <w:b w:val="0"/>
                      <w:sz w:val="22"/>
                      <w:lang w:val="en-US" w:eastAsia="ko-KR"/>
                    </w:rPr>
                  </w:pPr>
                  <w:r>
                    <w:rPr>
                      <w:rFonts w:eastAsia="Batang"/>
                      <w:b w:val="0"/>
                      <w:sz w:val="22"/>
                      <w:lang w:val="en-US" w:eastAsia="ko-KR"/>
                    </w:rPr>
                    <w:t>4.77</w:t>
                  </w:r>
                </w:p>
              </w:tc>
              <w:tc>
                <w:tcPr>
                  <w:tcW w:w="0" w:type="auto"/>
                  <w:tcBorders>
                    <w:top w:val="single" w:sz="4" w:space="0" w:color="auto"/>
                    <w:left w:val="single" w:sz="4" w:space="0" w:color="auto"/>
                    <w:bottom w:val="single" w:sz="4" w:space="0" w:color="auto"/>
                    <w:right w:val="single" w:sz="4" w:space="0" w:color="auto"/>
                  </w:tcBorders>
                  <w:hideMark/>
                </w:tcPr>
                <w:p w14:paraId="45D0BE56" w14:textId="77777777" w:rsidR="0095576D" w:rsidRDefault="0095576D">
                  <w:pPr>
                    <w:pStyle w:val="TAH"/>
                    <w:snapToGrid w:val="0"/>
                    <w:rPr>
                      <w:rFonts w:eastAsia="Batang"/>
                      <w:b w:val="0"/>
                      <w:sz w:val="22"/>
                      <w:lang w:val="en-US" w:eastAsia="ko-KR"/>
                    </w:rPr>
                  </w:pPr>
                  <w:r>
                    <w:rPr>
                      <w:rFonts w:eastAsia="Batang"/>
                      <w:b w:val="0"/>
                      <w:sz w:val="22"/>
                      <w:lang w:val="en-US" w:eastAsia="ko-KR"/>
                    </w:rPr>
                    <w:t>6</w:t>
                  </w:r>
                </w:p>
              </w:tc>
            </w:tr>
            <w:tr w:rsidR="0095576D" w14:paraId="16EEEC90" w14:textId="77777777"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0A6DF" w14:textId="77777777" w:rsidR="0095576D" w:rsidRDefault="0095576D">
                  <w:pPr>
                    <w:pStyle w:val="TAH"/>
                    <w:snapToGrid w:val="0"/>
                    <w:rPr>
                      <w:rFonts w:eastAsia="Batang"/>
                      <w:sz w:val="22"/>
                      <w:lang w:val="en-US" w:eastAsia="ko-KR"/>
                    </w:rPr>
                  </w:pPr>
                  <w:r>
                    <w:rPr>
                      <w:rFonts w:eastAsia="Batang"/>
                      <w:sz w:val="22"/>
                      <w:lang w:val="en-US" w:eastAsia="ko-KR"/>
                    </w:rPr>
                    <w:t>01</w:t>
                  </w:r>
                </w:p>
              </w:tc>
              <w:tc>
                <w:tcPr>
                  <w:tcW w:w="0" w:type="auto"/>
                  <w:gridSpan w:val="4"/>
                  <w:tcBorders>
                    <w:top w:val="single" w:sz="4" w:space="0" w:color="auto"/>
                    <w:left w:val="single" w:sz="4" w:space="0" w:color="auto"/>
                    <w:bottom w:val="single" w:sz="4" w:space="0" w:color="auto"/>
                    <w:right w:val="single" w:sz="4" w:space="0" w:color="auto"/>
                  </w:tcBorders>
                  <w:hideMark/>
                </w:tcPr>
                <w:p w14:paraId="4C8EA223" w14:textId="77777777"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r w:rsidR="0095576D" w14:paraId="0187D828" w14:textId="77777777"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F60D9A" w14:textId="77777777" w:rsidR="0095576D" w:rsidRDefault="0095576D">
                  <w:pPr>
                    <w:pStyle w:val="TAH"/>
                    <w:snapToGrid w:val="0"/>
                    <w:rPr>
                      <w:rFonts w:eastAsia="Batang"/>
                      <w:sz w:val="22"/>
                      <w:lang w:val="en-US" w:eastAsia="ko-KR"/>
                    </w:rPr>
                  </w:pPr>
                  <w:r>
                    <w:rPr>
                      <w:rFonts w:eastAsia="Batang"/>
                      <w:sz w:val="22"/>
                      <w:lang w:val="en-US" w:eastAsia="ko-KR"/>
                    </w:rPr>
                    <w:t>10</w:t>
                  </w:r>
                </w:p>
              </w:tc>
              <w:tc>
                <w:tcPr>
                  <w:tcW w:w="0" w:type="auto"/>
                  <w:gridSpan w:val="4"/>
                  <w:tcBorders>
                    <w:top w:val="single" w:sz="4" w:space="0" w:color="auto"/>
                    <w:left w:val="single" w:sz="4" w:space="0" w:color="auto"/>
                    <w:bottom w:val="single" w:sz="4" w:space="0" w:color="auto"/>
                    <w:right w:val="single" w:sz="4" w:space="0" w:color="auto"/>
                  </w:tcBorders>
                  <w:hideMark/>
                </w:tcPr>
                <w:p w14:paraId="0874BD1E" w14:textId="77777777"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r w:rsidR="0095576D" w14:paraId="43861738" w14:textId="77777777" w:rsidTr="0095576D">
              <w:trPr>
                <w:trHeight w:val="1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C291B" w14:textId="77777777" w:rsidR="0095576D" w:rsidRDefault="0095576D">
                  <w:pPr>
                    <w:pStyle w:val="TAH"/>
                    <w:snapToGrid w:val="0"/>
                    <w:rPr>
                      <w:rFonts w:eastAsia="Batang"/>
                      <w:sz w:val="22"/>
                      <w:lang w:val="en-US" w:eastAsia="ko-KR"/>
                    </w:rPr>
                  </w:pPr>
                  <w:r>
                    <w:rPr>
                      <w:rFonts w:eastAsia="Batang"/>
                      <w:sz w:val="22"/>
                      <w:lang w:val="en-US" w:eastAsia="ko-KR"/>
                    </w:rPr>
                    <w:t>11</w:t>
                  </w:r>
                </w:p>
              </w:tc>
              <w:tc>
                <w:tcPr>
                  <w:tcW w:w="0" w:type="auto"/>
                  <w:gridSpan w:val="4"/>
                  <w:tcBorders>
                    <w:top w:val="single" w:sz="4" w:space="0" w:color="auto"/>
                    <w:left w:val="single" w:sz="4" w:space="0" w:color="auto"/>
                    <w:bottom w:val="single" w:sz="4" w:space="0" w:color="auto"/>
                    <w:right w:val="single" w:sz="4" w:space="0" w:color="auto"/>
                  </w:tcBorders>
                  <w:hideMark/>
                </w:tcPr>
                <w:p w14:paraId="5D41E1F3" w14:textId="77777777" w:rsidR="0095576D" w:rsidRDefault="0095576D">
                  <w:pPr>
                    <w:pStyle w:val="TAH"/>
                    <w:snapToGrid w:val="0"/>
                    <w:rPr>
                      <w:rFonts w:eastAsia="Batang"/>
                      <w:b w:val="0"/>
                      <w:sz w:val="22"/>
                      <w:lang w:val="en-US" w:eastAsia="ko-KR"/>
                    </w:rPr>
                  </w:pPr>
                  <w:r>
                    <w:rPr>
                      <w:rFonts w:eastAsia="Batang"/>
                      <w:b w:val="0"/>
                      <w:sz w:val="22"/>
                      <w:lang w:val="en-US" w:eastAsia="ko-KR"/>
                    </w:rPr>
                    <w:t>reserved</w:t>
                  </w:r>
                </w:p>
              </w:tc>
            </w:tr>
          </w:tbl>
          <w:p w14:paraId="0A35A76C" w14:textId="77777777" w:rsidR="0095576D" w:rsidRDefault="0095576D" w:rsidP="0095576D">
            <w:pPr>
              <w:rPr>
                <w:rFonts w:ascii="Times" w:eastAsia="Batang" w:hAnsi="Times"/>
                <w:szCs w:val="24"/>
              </w:rPr>
            </w:pPr>
          </w:p>
          <w:p w14:paraId="4764992D" w14:textId="77777777" w:rsidR="0095576D" w:rsidRDefault="0095576D" w:rsidP="0095576D">
            <w:pPr>
              <w:rPr>
                <w:lang w:eastAsia="x-none"/>
              </w:rPr>
            </w:pPr>
          </w:p>
          <w:p w14:paraId="79551D00" w14:textId="77777777" w:rsidR="0095576D" w:rsidRDefault="0095576D" w:rsidP="0095576D">
            <w:pPr>
              <w:rPr>
                <w:b/>
                <w:lang w:eastAsia="x-none"/>
              </w:rPr>
            </w:pPr>
            <w:r>
              <w:rPr>
                <w:b/>
                <w:lang w:eastAsia="x-none"/>
              </w:rPr>
              <w:t>Conclusion</w:t>
            </w:r>
          </w:p>
          <w:p w14:paraId="5146780B" w14:textId="77777777" w:rsidR="0095576D" w:rsidRDefault="0095576D" w:rsidP="0095576D">
            <w:pPr>
              <w:rPr>
                <w:lang w:eastAsia="x-none"/>
              </w:rPr>
            </w:pPr>
            <w:r>
              <w:rPr>
                <w:lang w:eastAsia="x-none"/>
              </w:rPr>
              <w:t>Make decision on the following issue in RAN1#92:</w:t>
            </w:r>
          </w:p>
          <w:p w14:paraId="17781F55" w14:textId="77777777" w:rsidR="0095576D" w:rsidRDefault="0095576D" w:rsidP="0095576D">
            <w:pPr>
              <w:pStyle w:val="Proposal"/>
              <w:tabs>
                <w:tab w:val="left" w:pos="0"/>
              </w:tabs>
              <w:ind w:left="0" w:firstLine="0"/>
              <w:rPr>
                <w:b w:val="0"/>
              </w:rPr>
            </w:pPr>
            <w:r>
              <w:rPr>
                <w:b w:val="0"/>
                <w:lang w:val="en-US"/>
              </w:rPr>
              <w:t>For UCI on PUSCH without UL-SCH, the PT-RS time domain density for CP-OFDM</w:t>
            </w:r>
          </w:p>
          <w:p w14:paraId="7656B17A" w14:textId="77777777" w:rsidR="0095576D" w:rsidRDefault="0095576D" w:rsidP="0095576D">
            <w:pPr>
              <w:rPr>
                <w:lang w:eastAsia="x-none"/>
              </w:rPr>
            </w:pPr>
          </w:p>
          <w:p w14:paraId="76E39EF6" w14:textId="77777777" w:rsidR="0095576D" w:rsidRDefault="0095576D" w:rsidP="0095576D">
            <w:pPr>
              <w:rPr>
                <w:b/>
                <w:lang w:eastAsia="x-none"/>
              </w:rPr>
            </w:pPr>
            <w:r>
              <w:rPr>
                <w:b/>
                <w:highlight w:val="green"/>
                <w:lang w:eastAsia="x-none"/>
              </w:rPr>
              <w:t>Agreement</w:t>
            </w:r>
          </w:p>
          <w:p w14:paraId="15563722" w14:textId="77777777" w:rsidR="0095576D" w:rsidRDefault="0095576D" w:rsidP="0095576D">
            <w:r>
              <w:t xml:space="preserve">If a UE is configured with the higher layer parameter Downlink-PTRS-Config, set to ‘ON’, if the additional higher layer parameters timeDensity and frequencyDensity are both configured, the UE shall assume the PT-RS antenna ports’ presence and pattern are a function of the scheduled MCS </w:t>
            </w:r>
            <w:r>
              <w:rPr>
                <w:u w:val="single"/>
              </w:rPr>
              <w:t>of the corresponding CW</w:t>
            </w:r>
            <w:r>
              <w:t xml:space="preserve"> and scheduled bandwidth in corresponding bandwidth part as shown in Table 5.1.6.3-1 and Table 5.1.6.3-2.</w:t>
            </w:r>
          </w:p>
          <w:p w14:paraId="278DDF41" w14:textId="77777777" w:rsidR="0095576D" w:rsidRDefault="0095576D" w:rsidP="0095576D">
            <w:pPr>
              <w:rPr>
                <w:lang w:eastAsia="x-none"/>
              </w:rPr>
            </w:pPr>
          </w:p>
          <w:p w14:paraId="08BA9A88" w14:textId="77777777" w:rsidR="0095576D" w:rsidRDefault="0095576D" w:rsidP="0095576D">
            <w:pPr>
              <w:rPr>
                <w:b/>
                <w:lang w:eastAsia="x-none"/>
              </w:rPr>
            </w:pPr>
            <w:r>
              <w:rPr>
                <w:b/>
                <w:highlight w:val="green"/>
                <w:lang w:eastAsia="x-none"/>
              </w:rPr>
              <w:t>Agreement</w:t>
            </w:r>
          </w:p>
          <w:p w14:paraId="79C705AE" w14:textId="77777777" w:rsidR="0095576D" w:rsidRDefault="0095576D" w:rsidP="0095576D">
            <w:r>
              <w:rPr>
                <w:lang w:val="en-US"/>
              </w:rPr>
              <w:t>If the TCI-PresentinDCI is set as “Disabled”, the scheduled number of PT-RS ports for a UE PDSCH transmission is indicated by the TCI state applied for the CORESET used for the PDCCH transmission that schedules the PDSCH.</w:t>
            </w:r>
            <w:r>
              <w:rPr>
                <w:lang w:val="en-US" w:eastAsia="ko-KR"/>
              </w:rPr>
              <w:t xml:space="preserve"> </w:t>
            </w:r>
            <w:r>
              <w:t xml:space="preserve">If the offset is less than a threshold, </w:t>
            </w:r>
            <w:r>
              <w:rPr>
                <w:lang w:val="en-US"/>
              </w:rPr>
              <w:t xml:space="preserve">the scheduled number of PT-RS ports for a UE PDSCH transmission is indicated by the TCI state applied for the CORESET with the </w:t>
            </w:r>
            <w:r>
              <w:t>lowest CORESET-ID in the latest slot in which one or more CORESETs are configured for the UE.</w:t>
            </w:r>
          </w:p>
          <w:p w14:paraId="6331DFD7" w14:textId="77777777" w:rsidR="0095576D" w:rsidRDefault="0095576D" w:rsidP="0095576D">
            <w:pPr>
              <w:rPr>
                <w:lang w:eastAsia="x-none"/>
              </w:rPr>
            </w:pPr>
          </w:p>
          <w:p w14:paraId="0B653039" w14:textId="77777777" w:rsidR="0095576D" w:rsidRDefault="0095576D" w:rsidP="0095576D">
            <w:pPr>
              <w:rPr>
                <w:lang w:eastAsia="x-none"/>
              </w:rPr>
            </w:pPr>
            <w:r>
              <w:rPr>
                <w:highlight w:val="green"/>
                <w:lang w:eastAsia="x-none"/>
              </w:rPr>
              <w:t>Agreement:</w:t>
            </w:r>
          </w:p>
          <w:p w14:paraId="43F7AA83" w14:textId="77777777" w:rsidR="0095576D" w:rsidRDefault="0095576D" w:rsidP="0095576D">
            <w:pPr>
              <w:rPr>
                <w:lang w:eastAsia="x-none"/>
              </w:rPr>
            </w:pPr>
            <w:bookmarkStart w:id="20" w:name="_Ref504133339"/>
            <w:r>
              <w:t>The bitwidth of IE in DCI for indicating PT-RS to DMRS port association for UL in CP-OFDM is 0,1 or 2 bits, taking into account the number of SRS ports, maximum ranks supported, and number of PT-RS ports.</w:t>
            </w:r>
            <w:bookmarkEnd w:id="20"/>
          </w:p>
          <w:p w14:paraId="0F553916" w14:textId="77777777" w:rsidR="0095576D" w:rsidRDefault="0095576D"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537BBE22" w14:textId="77777777" w:rsidR="0095576D" w:rsidRDefault="0095576D" w:rsidP="0095576D">
            <w:pPr>
              <w:rPr>
                <w:b/>
                <w:lang w:eastAsia="x-none"/>
              </w:rPr>
            </w:pPr>
            <w:r>
              <w:rPr>
                <w:b/>
                <w:highlight w:val="green"/>
                <w:lang w:eastAsia="x-none"/>
              </w:rPr>
              <w:t>Agreement</w:t>
            </w:r>
          </w:p>
          <w:p w14:paraId="4D3A0095" w14:textId="77777777" w:rsidR="0095576D" w:rsidRDefault="0095576D" w:rsidP="0095576D">
            <w:pPr>
              <w:tabs>
                <w:tab w:val="left" w:pos="1440"/>
              </w:tabs>
            </w:pPr>
            <w:r>
              <w:t>Agree to the following text proposal for 38.211 Section 6.4.1.4.2</w:t>
            </w:r>
          </w:p>
          <w:p w14:paraId="453532FD" w14:textId="77777777" w:rsidR="0095576D" w:rsidRDefault="0095576D" w:rsidP="0095576D">
            <w:pPr>
              <w:pStyle w:val="B1"/>
              <w:spacing w:after="0"/>
              <w:rPr>
                <w:rFonts w:eastAsia="Malgun Gothic"/>
              </w:rPr>
            </w:pPr>
            <w:r>
              <w:t>-</w:t>
            </w:r>
            <w:r>
              <w:tab/>
            </w:r>
            <w:r>
              <w:rPr>
                <w:rFonts w:eastAsia="Malgun Gothic"/>
              </w:rPr>
              <w:t xml:space="preserve">if </w:t>
            </w:r>
            <w:r>
              <w:rPr>
                <w:rFonts w:eastAsia="Malgun Gothic"/>
                <w:i/>
              </w:rPr>
              <w:t>SRS-GroupSequenceHopping</w:t>
            </w:r>
            <w:r>
              <w:rPr>
                <w:rFonts w:eastAsia="Malgun Gothic"/>
              </w:rPr>
              <w:t xml:space="preserve"> equals ‘sequenceHopping’, sequence hopping but not group hopping shall be used and</w:t>
            </w:r>
          </w:p>
          <w:p w14:paraId="24F1EC1A" w14:textId="77777777" w:rsidR="0095576D" w:rsidRDefault="0095576D" w:rsidP="0095576D">
            <w:pPr>
              <w:pStyle w:val="EQ"/>
              <w:spacing w:after="0"/>
              <w:jc w:val="center"/>
              <w:rPr>
                <w:rFonts w:eastAsia="Times New Roman"/>
              </w:rPr>
            </w:pPr>
            <w:r>
              <w:rPr>
                <w:rFonts w:eastAsia="Times New Roman"/>
                <w:position w:val="-48"/>
              </w:rPr>
              <w:object w:dxaOrig="4155" w:dyaOrig="1065" w14:anchorId="69C6F3BA">
                <v:shape id="_x0000_i1236" type="#_x0000_t75" style="width:207.85pt;height:53.2pt" o:ole="">
                  <v:imagedata r:id="rId425" o:title=""/>
                </v:shape>
                <o:OLEObject Type="Embed" ProgID="Equation.3" ShapeID="_x0000_i1236" DrawAspect="Content" ObjectID="_1580906433" r:id="rId426"/>
              </w:object>
            </w:r>
          </w:p>
          <w:p w14:paraId="6FFB7344" w14:textId="77777777" w:rsidR="0095576D" w:rsidRDefault="0095576D" w:rsidP="0095576D">
            <w:pPr>
              <w:pStyle w:val="B1"/>
              <w:spacing w:after="0"/>
            </w:pPr>
            <w:r>
              <w:tab/>
              <w:t xml:space="preserve">where </w:t>
            </w:r>
            <w:bookmarkStart w:id="21" w:name="_Hlk503390073"/>
            <w:r>
              <w:t xml:space="preserve">the pseudo-random sequence </w:t>
            </w:r>
            <w:r>
              <w:rPr>
                <w:position w:val="-10"/>
              </w:rPr>
              <w:object w:dxaOrig="360" w:dyaOrig="300" w14:anchorId="10811983">
                <v:shape id="_x0000_i1237" type="#_x0000_t75" style="width:18.15pt;height:15.05pt" o:ole="">
                  <v:imagedata r:id="rId427" o:title=""/>
                </v:shape>
                <o:OLEObject Type="Embed" ProgID="Equation.3" ShapeID="_x0000_i1237" DrawAspect="Content" ObjectID="_1580906434" r:id="rId428"/>
              </w:object>
            </w:r>
            <w:r>
              <w:t xml:space="preserve"> is defined by clause 5.2.1 and shall be initialized with </w:t>
            </w:r>
            <w:r>
              <w:rPr>
                <w:position w:val="-12"/>
              </w:rPr>
              <w:object w:dxaOrig="1020" w:dyaOrig="375" w14:anchorId="43BC827E">
                <v:shape id="对象 219" o:spid="_x0000_i1238" type="#_x0000_t75" style="width:50.7pt;height:18.8pt;mso-position-horizontal-relative:page;mso-position-vertical-relative:page" o:ole="">
                  <v:imagedata r:id="rId429" o:title=""/>
                </v:shape>
                <o:OLEObject Type="Embed" ProgID="Equation.3" ShapeID="对象 219" DrawAspect="Content" ObjectID="_1580906435" r:id="rId430">
                  <o:FieldCodes>\* MERGEFORMAT</o:FieldCodes>
                </o:OLEObject>
              </w:object>
            </w:r>
            <w:r>
              <w:t>.</w:t>
            </w:r>
          </w:p>
          <w:bookmarkEnd w:id="21"/>
          <w:p w14:paraId="1C81DF08" w14:textId="77777777" w:rsidR="0095576D" w:rsidRDefault="0095576D" w:rsidP="0095576D">
            <w:pPr>
              <w:rPr>
                <w:lang w:eastAsia="x-none"/>
              </w:rPr>
            </w:pPr>
          </w:p>
          <w:p w14:paraId="3D55FBF7" w14:textId="77777777" w:rsidR="0095576D" w:rsidRDefault="0095576D" w:rsidP="0095576D">
            <w:pPr>
              <w:rPr>
                <w:b/>
                <w:lang w:eastAsia="x-none"/>
              </w:rPr>
            </w:pPr>
            <w:r>
              <w:rPr>
                <w:b/>
                <w:highlight w:val="green"/>
                <w:lang w:eastAsia="x-none"/>
              </w:rPr>
              <w:t>Agreement:</w:t>
            </w:r>
          </w:p>
          <w:p w14:paraId="26B00634" w14:textId="77777777" w:rsidR="0095576D" w:rsidRDefault="0095576D" w:rsidP="0095576D">
            <w:pPr>
              <w:widowControl w:val="0"/>
            </w:pPr>
            <w:bookmarkStart w:id="22" w:name="_Hlk503871300"/>
            <w:r>
              <w:t>Agree to the following text proposal for TS 38.211 Section 6.4.1.4.2</w:t>
            </w:r>
          </w:p>
          <w:p w14:paraId="49EAB9B4" w14:textId="77777777" w:rsidR="0095576D" w:rsidRDefault="0095576D" w:rsidP="0095576D">
            <w:r>
              <w:t>The sounding reference signal sequence for an SRS resource shall be generated according to</w:t>
            </w:r>
          </w:p>
          <w:p w14:paraId="4CE30CCD" w14:textId="77777777" w:rsidR="0095576D" w:rsidRDefault="0095576D" w:rsidP="0095576D">
            <w:pPr>
              <w:pStyle w:val="EQ"/>
              <w:spacing w:after="0"/>
            </w:pPr>
            <w:r>
              <w:rPr>
                <w:rFonts w:eastAsia="SimSun"/>
                <w:noProof w:val="0"/>
                <w:position w:val="-56"/>
                <w:sz w:val="22"/>
                <w:szCs w:val="22"/>
                <w:lang w:val="en-US"/>
              </w:rPr>
              <w:object w:dxaOrig="1920" w:dyaOrig="1245" w14:anchorId="31E6F5B0">
                <v:shape id="_x0000_i1239" type="#_x0000_t75" style="width:95.8pt;height:62pt" o:ole="">
                  <v:imagedata r:id="rId431" o:title=""/>
                </v:shape>
                <o:OLEObject Type="Embed" ProgID="Equation.3" ShapeID="_x0000_i1239" DrawAspect="Content" ObjectID="_1580906436" r:id="rId432"/>
              </w:object>
            </w:r>
          </w:p>
          <w:p w14:paraId="3D6EE938" w14:textId="77777777" w:rsidR="0095576D" w:rsidRDefault="0095576D" w:rsidP="0095576D">
            <w:pPr>
              <w:rPr>
                <w:rFonts w:eastAsia="Malgun Gothic"/>
                <w:lang w:eastAsia="ko-KR"/>
              </w:rPr>
            </w:pPr>
            <w:r>
              <w:rPr>
                <w:rFonts w:eastAsia="Malgun Gothic"/>
              </w:rPr>
              <w:t>where</w:t>
            </w:r>
            <w:r>
              <w:rPr>
                <w:rFonts w:ascii="Times" w:eastAsia="Batang" w:hAnsi="Times"/>
                <w:position w:val="-14"/>
                <w:szCs w:val="24"/>
              </w:rPr>
              <w:object w:dxaOrig="555" w:dyaOrig="405" w14:anchorId="046C3995">
                <v:shape id="_x0000_i1240" type="#_x0000_t75" style="width:27.55pt;height:20.05pt" o:ole="">
                  <v:imagedata r:id="rId433" o:title=""/>
                </v:shape>
                <o:OLEObject Type="Embed" ProgID="Equation.3" ShapeID="_x0000_i1240" DrawAspect="Content" ObjectID="_1580906437" r:id="rId434"/>
              </w:object>
            </w:r>
            <w:r>
              <w:t xml:space="preserve"> is given by cause 6.4.1.4.3, </w:t>
            </w:r>
            <w:r>
              <w:rPr>
                <w:rFonts w:ascii="Times" w:eastAsia="Batang" w:hAnsi="Times"/>
                <w:position w:val="-14"/>
                <w:szCs w:val="24"/>
              </w:rPr>
              <w:object w:dxaOrig="690" w:dyaOrig="405" w14:anchorId="46E9B809">
                <v:shape id="_x0000_i1241" type="#_x0000_t75" style="width:34.45pt;height:20.05pt" o:ole="">
                  <v:imagedata r:id="rId435" o:title=""/>
                </v:shape>
                <o:OLEObject Type="Embed" ProgID="Equation.3" ShapeID="_x0000_i1241" DrawAspect="Content" ObjectID="_1580906438" r:id="rId436"/>
              </w:object>
            </w:r>
            <w:r>
              <w:t xml:space="preserve"> is given by clause 5.2.2 and the transmission comb number </w:t>
            </w:r>
            <w:r>
              <w:rPr>
                <w:rFonts w:ascii="Times" w:eastAsia="Batang" w:hAnsi="Times"/>
                <w:position w:val="-10"/>
                <w:szCs w:val="24"/>
              </w:rPr>
              <w:object w:dxaOrig="420" w:dyaOrig="300" w14:anchorId="0F45FFDF">
                <v:shape id="_x0000_i1242" type="#_x0000_t75" style="width:21.3pt;height:15.05pt" o:ole="">
                  <v:imagedata r:id="rId437" o:title=""/>
                </v:shape>
                <o:OLEObject Type="Embed" ProgID="Equation.3" ShapeID="_x0000_i1242" DrawAspect="Content" ObjectID="_1580906439" r:id="rId438"/>
              </w:object>
            </w:r>
            <w:r>
              <w:t xml:space="preserve"> is contained in the higher-layer parameter </w:t>
            </w:r>
            <w:r>
              <w:rPr>
                <w:rFonts w:eastAsia="Malgun Gothic"/>
                <w:i/>
              </w:rPr>
              <w:t>SRS-TransmissionComb</w:t>
            </w:r>
            <w:r>
              <w:rPr>
                <w:rFonts w:eastAsia="Malgun Gothic"/>
              </w:rPr>
              <w:t xml:space="preserve">. The cyclic shift </w:t>
            </w:r>
            <w:r>
              <w:rPr>
                <w:rFonts w:ascii="Times" w:eastAsia="Batang" w:hAnsi="Times"/>
                <w:position w:val="-10"/>
                <w:szCs w:val="24"/>
              </w:rPr>
              <w:object w:dxaOrig="240" w:dyaOrig="315" w14:anchorId="0B75D63F">
                <v:shape id="_x0000_i1243" type="#_x0000_t75" style="width:11.9pt;height:15.65pt" o:ole="">
                  <v:imagedata r:id="rId439" o:title=""/>
                </v:shape>
                <o:OLEObject Type="Embed" ProgID="Equation.3" ShapeID="_x0000_i1243" DrawAspect="Content" ObjectID="_1580906440" r:id="rId440"/>
              </w:object>
            </w:r>
            <w:r>
              <w:rPr>
                <w:rFonts w:eastAsia="Malgun Gothic"/>
              </w:rPr>
              <w:t xml:space="preserve"> for antenna port </w:t>
            </w:r>
            <w:r>
              <w:rPr>
                <w:rFonts w:ascii="Times" w:eastAsia="Batang" w:hAnsi="Times"/>
                <w:position w:val="-10"/>
                <w:szCs w:val="24"/>
              </w:rPr>
              <w:object w:dxaOrig="255" w:dyaOrig="315" w14:anchorId="42A8E642">
                <v:shape id="_x0000_i1244" type="#_x0000_t75" style="width:12.5pt;height:15.65pt" o:ole="">
                  <v:imagedata r:id="rId441" o:title=""/>
                </v:shape>
                <o:OLEObject Type="Embed" ProgID="Equation.3" ShapeID="_x0000_i1244" DrawAspect="Content" ObjectID="_1580906441" r:id="rId442"/>
              </w:object>
            </w:r>
            <w:r>
              <w:rPr>
                <w:rFonts w:eastAsia="Malgun Gothic"/>
              </w:rPr>
              <w:t xml:space="preserve"> is given as </w:t>
            </w:r>
          </w:p>
          <w:p w14:paraId="62F5CD87" w14:textId="77777777" w:rsidR="0095576D" w:rsidRDefault="0095576D" w:rsidP="0095576D">
            <w:pPr>
              <w:pStyle w:val="EQ"/>
              <w:spacing w:after="0"/>
              <w:rPr>
                <w:rFonts w:eastAsia="Malgun Gothic"/>
              </w:rPr>
            </w:pPr>
            <w:r>
              <w:rPr>
                <w:rFonts w:eastAsia="Times New Roman"/>
                <w:position w:val="-64"/>
              </w:rPr>
              <w:object w:dxaOrig="3090" w:dyaOrig="1380" w14:anchorId="649654BB">
                <v:shape id="_x0000_i1245" type="#_x0000_t75" style="width:154.65pt;height:68.85pt" o:ole="">
                  <v:imagedata r:id="rId443" o:title=""/>
                </v:shape>
                <o:OLEObject Type="Embed" ProgID="Equation.3" ShapeID="_x0000_i1245" DrawAspect="Content" ObjectID="_1580906442" r:id="rId444"/>
              </w:object>
            </w:r>
            <w:r>
              <w:rPr>
                <w:rFonts w:eastAsia="Malgun Gothic"/>
              </w:rPr>
              <w:t>,</w:t>
            </w:r>
          </w:p>
          <w:p w14:paraId="0ADA9920" w14:textId="77777777" w:rsidR="0095576D" w:rsidRDefault="0095576D" w:rsidP="0095576D">
            <w:pPr>
              <w:rPr>
                <w:rFonts w:eastAsia="Batang"/>
              </w:rPr>
            </w:pPr>
            <w:r>
              <w:rPr>
                <w:rFonts w:eastAsia="Malgun Gothic"/>
              </w:rPr>
              <w:t xml:space="preserve">where </w:t>
            </w:r>
            <w:r>
              <w:rPr>
                <w:rFonts w:ascii="Times" w:eastAsia="Batang" w:hAnsi="Times"/>
                <w:position w:val="-10"/>
                <w:szCs w:val="24"/>
              </w:rPr>
              <w:object w:dxaOrig="1500" w:dyaOrig="270" w14:anchorId="763D7334">
                <v:shape id="_x0000_i1246" type="#_x0000_t75" style="width:75.15pt;height:13.75pt" o:ole="">
                  <v:imagedata r:id="rId445" o:title=""/>
                </v:shape>
                <o:OLEObject Type="Embed" ProgID="Equation.3" ShapeID="_x0000_i1246" DrawAspect="Content" ObjectID="_1580906443" r:id="rId446"/>
              </w:object>
            </w:r>
            <w:r>
              <w:rPr>
                <w:rFonts w:eastAsia="Malgun Gothic"/>
              </w:rPr>
              <w:t xml:space="preserve"> </w:t>
            </w:r>
            <w:r>
              <w:t xml:space="preserve">is given by the higher layer parameter </w:t>
            </w:r>
            <w:r>
              <w:rPr>
                <w:i/>
              </w:rPr>
              <w:t>SRS-CyclicShiftConfig</w:t>
            </w:r>
            <w:r>
              <w:t xml:space="preserve">. The maximum number of cyclic shifts is </w:t>
            </w:r>
            <w:r>
              <w:rPr>
                <w:rFonts w:ascii="Times" w:eastAsia="Batang" w:hAnsi="Times"/>
                <w:position w:val="-10"/>
                <w:szCs w:val="24"/>
              </w:rPr>
              <w:object w:dxaOrig="1005" w:dyaOrig="345" w14:anchorId="2E7999F6">
                <v:shape id="_x0000_i1247" type="#_x0000_t75" style="width:50.1pt;height:17.55pt" o:ole="">
                  <v:imagedata r:id="rId447" o:title=""/>
                </v:shape>
                <o:OLEObject Type="Embed" ProgID="Equation.3" ShapeID="_x0000_i1247" DrawAspect="Content" ObjectID="_1580906444" r:id="rId448"/>
              </w:object>
            </w:r>
            <w:r>
              <w:t xml:space="preserve"> if </w:t>
            </w:r>
            <w:r>
              <w:rPr>
                <w:rFonts w:ascii="Times" w:eastAsia="Batang" w:hAnsi="Times"/>
                <w:position w:val="-10"/>
                <w:szCs w:val="24"/>
              </w:rPr>
              <w:object w:dxaOrig="735" w:dyaOrig="300" w14:anchorId="0A1446D1">
                <v:shape id="_x0000_i1248" type="#_x0000_t75" style="width:36.95pt;height:15.05pt" o:ole="">
                  <v:imagedata r:id="rId449" o:title=""/>
                </v:shape>
                <o:OLEObject Type="Embed" ProgID="Equation.3" ShapeID="_x0000_i1248" DrawAspect="Content" ObjectID="_1580906445" r:id="rId450"/>
              </w:object>
            </w:r>
            <w:r>
              <w:t xml:space="preserve"> and </w:t>
            </w:r>
            <w:r>
              <w:rPr>
                <w:rFonts w:ascii="Times" w:eastAsia="Batang" w:hAnsi="Times"/>
                <w:position w:val="-10"/>
                <w:szCs w:val="24"/>
              </w:rPr>
              <w:object w:dxaOrig="915" w:dyaOrig="345" w14:anchorId="46ED683D">
                <v:shape id="_x0000_i1249" type="#_x0000_t75" style="width:45.7pt;height:17.55pt" o:ole="">
                  <v:imagedata r:id="rId451" o:title=""/>
                </v:shape>
                <o:OLEObject Type="Embed" ProgID="Equation.3" ShapeID="_x0000_i1249" DrawAspect="Content" ObjectID="_1580906446" r:id="rId452"/>
              </w:object>
            </w:r>
            <w:r>
              <w:t xml:space="preserve"> if </w:t>
            </w:r>
            <w:r>
              <w:rPr>
                <w:rFonts w:ascii="Times" w:eastAsia="Batang" w:hAnsi="Times"/>
                <w:position w:val="-10"/>
                <w:szCs w:val="24"/>
              </w:rPr>
              <w:object w:dxaOrig="735" w:dyaOrig="300" w14:anchorId="1CC4BB5D">
                <v:shape id="_x0000_i1250" type="#_x0000_t75" style="width:36.95pt;height:15.05pt" o:ole="">
                  <v:imagedata r:id="rId453" o:title=""/>
                </v:shape>
                <o:OLEObject Type="Embed" ProgID="Equation.3" ShapeID="_x0000_i1250" DrawAspect="Content" ObjectID="_1580906447" r:id="rId454"/>
              </w:object>
            </w:r>
            <w:r>
              <w:t>.</w:t>
            </w:r>
          </w:p>
          <w:bookmarkEnd w:id="22"/>
          <w:p w14:paraId="7F31155F" w14:textId="77777777" w:rsidR="0095576D" w:rsidRDefault="0095576D" w:rsidP="0095576D">
            <w:pPr>
              <w:rPr>
                <w:lang w:eastAsia="x-none"/>
              </w:rPr>
            </w:pPr>
          </w:p>
          <w:p w14:paraId="190DD8EC" w14:textId="77777777" w:rsidR="0095576D" w:rsidRDefault="0095576D" w:rsidP="0095576D">
            <w:pPr>
              <w:rPr>
                <w:lang w:eastAsia="x-none"/>
              </w:rPr>
            </w:pPr>
          </w:p>
          <w:p w14:paraId="43478F81" w14:textId="77777777" w:rsidR="0095576D" w:rsidRDefault="0095576D" w:rsidP="0095576D">
            <w:pPr>
              <w:rPr>
                <w:b/>
                <w:lang w:eastAsia="x-none"/>
              </w:rPr>
            </w:pPr>
            <w:r>
              <w:rPr>
                <w:b/>
                <w:highlight w:val="green"/>
                <w:lang w:eastAsia="x-none"/>
              </w:rPr>
              <w:t>Agreement:</w:t>
            </w:r>
          </w:p>
          <w:p w14:paraId="2B59236D" w14:textId="77777777" w:rsidR="0095576D" w:rsidRDefault="0095576D" w:rsidP="0095576D">
            <w:pPr>
              <w:widowControl w:val="0"/>
            </w:pPr>
            <w:r>
              <w:t>Agree on the following text proposal for TS 38.214 Section 6.2.1</w:t>
            </w:r>
          </w:p>
          <w:p w14:paraId="15B0E517" w14:textId="77777777" w:rsidR="0095576D" w:rsidRDefault="0095576D" w:rsidP="0095576D">
            <w:bookmarkStart w:id="23" w:name="_Hlk498637686"/>
            <w:bookmarkStart w:id="24" w:name="_Hlk495170565"/>
            <w:r>
              <w:t xml:space="preserve">The UE may be configured by the higher layer parameter </w:t>
            </w:r>
            <w:r>
              <w:rPr>
                <w:i/>
              </w:rPr>
              <w:t>SRS-ResourceMapping</w:t>
            </w:r>
            <w:r>
              <w:t xml:space="preserve"> with an SRS resource occupying a location within the last 6 symbols of the slot. </w:t>
            </w:r>
          </w:p>
          <w:p w14:paraId="3E516AB0" w14:textId="77777777" w:rsidR="0095576D" w:rsidRDefault="0095576D" w:rsidP="0095576D">
            <w:r>
              <w:t>When PUSCH and SRS are transmitted in the same slot, the UE may be configured to transmit SRS after the transmission of the PUSCH and the corresponding DM-RS.</w:t>
            </w:r>
          </w:p>
          <w:p w14:paraId="5476B8C7" w14:textId="77777777" w:rsidR="0095576D" w:rsidRDefault="0095576D" w:rsidP="0095576D">
            <w:pPr>
              <w:rPr>
                <w:strike/>
                <w:color w:val="538135"/>
              </w:rPr>
            </w:pPr>
            <w:bookmarkStart w:id="25" w:name="_Hlk498512388"/>
            <w:bookmarkEnd w:id="23"/>
            <w:bookmarkEnd w:id="24"/>
            <w:r>
              <w:rPr>
                <w:strike/>
              </w:rPr>
              <w:t xml:space="preserve">A UE may be configured to transmit one or more precoded SRS on configured SRS resource(s), where the transmission of precoded SRS is based on precoder determination computed on the reference signals indicated by the higher layer parameters </w:t>
            </w:r>
            <w:r>
              <w:rPr>
                <w:i/>
                <w:strike/>
              </w:rPr>
              <w:t>SRS-SpatialRelationInfo</w:t>
            </w:r>
            <w:r>
              <w:t>.</w:t>
            </w:r>
            <w:r>
              <w:rPr>
                <w:strike/>
                <w:color w:val="538135"/>
              </w:rPr>
              <w:t xml:space="preserve"> </w:t>
            </w:r>
          </w:p>
          <w:bookmarkEnd w:id="25"/>
          <w:p w14:paraId="699B9823" w14:textId="77777777" w:rsidR="0095576D" w:rsidRDefault="0095576D" w:rsidP="0095576D">
            <w:pPr>
              <w:rPr>
                <w:lang w:eastAsia="x-none"/>
              </w:rPr>
            </w:pPr>
          </w:p>
          <w:p w14:paraId="11285B7F" w14:textId="77777777" w:rsidR="0095576D" w:rsidRDefault="0095576D" w:rsidP="0095576D">
            <w:pPr>
              <w:rPr>
                <w:lang w:eastAsia="x-none"/>
              </w:rPr>
            </w:pPr>
            <w:r>
              <w:rPr>
                <w:highlight w:val="green"/>
                <w:lang w:eastAsia="x-none"/>
              </w:rPr>
              <w:t>Agreement:</w:t>
            </w:r>
          </w:p>
          <w:p w14:paraId="544AD660" w14:textId="77777777" w:rsidR="0095576D" w:rsidRDefault="0095576D" w:rsidP="0095576D">
            <w:pPr>
              <w:widowControl w:val="0"/>
            </w:pPr>
            <w:bookmarkStart w:id="26" w:name="_Hlk504463414"/>
            <w:r>
              <w:t xml:space="preserve">Agree to the following text proposal for TS 38.214 Section 6.2.1.2 </w:t>
            </w:r>
          </w:p>
          <w:p w14:paraId="560F0667" w14:textId="77777777" w:rsidR="0095576D" w:rsidRDefault="0095576D" w:rsidP="0095576D">
            <w:pPr>
              <w:rPr>
                <w:color w:val="000000"/>
                <w:lang w:eastAsia="ko-KR"/>
              </w:rPr>
            </w:pPr>
            <w:r>
              <w:t>…. and a guard period</w:t>
            </w:r>
            <w:r>
              <w:rPr>
                <w:lang w:eastAsia="ko-KR"/>
              </w:rPr>
              <w:t xml:space="preserve"> where UE does not transmit any other signal</w:t>
            </w:r>
            <w:r>
              <w:rPr>
                <w:strike/>
              </w:rPr>
              <w:t>, not used for any other UE transmission</w:t>
            </w:r>
            <w:r>
              <w:t>, of Y</w:t>
            </w:r>
            <w:r>
              <w:rPr>
                <w:color w:val="000000"/>
              </w:rPr>
              <w:t xml:space="preserve"> symbols in-between the SRS resources is used in case the SRS resources are transmitted in the same slot.</w:t>
            </w:r>
          </w:p>
          <w:bookmarkEnd w:id="26"/>
          <w:p w14:paraId="19757BFB" w14:textId="77777777" w:rsidR="0095576D" w:rsidRDefault="0095576D" w:rsidP="0095576D">
            <w:pPr>
              <w:rPr>
                <w:lang w:eastAsia="x-none"/>
              </w:rPr>
            </w:pPr>
          </w:p>
          <w:p w14:paraId="4B220880" w14:textId="77777777" w:rsidR="0095576D" w:rsidRDefault="0095576D" w:rsidP="0095576D">
            <w:pPr>
              <w:rPr>
                <w:color w:val="000000"/>
              </w:rPr>
            </w:pPr>
            <w:r>
              <w:rPr>
                <w:color w:val="000000"/>
              </w:rPr>
              <w:t>The value of Y is defined by Table 6.2.1.2-1.</w:t>
            </w:r>
          </w:p>
          <w:p w14:paraId="73ACF8CE" w14:textId="77777777" w:rsidR="0095576D" w:rsidRDefault="0095576D" w:rsidP="0095576D">
            <w:pPr>
              <w:jc w:val="center"/>
              <w:rPr>
                <w:rFonts w:eastAsia="Microsoft YaHei"/>
                <w:i/>
                <w:iCs/>
              </w:rPr>
            </w:pPr>
            <w:r>
              <w:rPr>
                <w:rFonts w:eastAsia="Microsoft YaHei"/>
                <w:i/>
                <w:iCs/>
              </w:rPr>
              <w:t>Table 6.2.1.2-1 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95576D" w14:paraId="5EDD0150" w14:textId="77777777" w:rsidTr="0095576D">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DD1DCAA" w14:textId="77777777" w:rsidR="0095576D" w:rsidRDefault="0095576D">
                  <w:pPr>
                    <w:pStyle w:val="TAH"/>
                    <w:rPr>
                      <w:rFonts w:eastAsia="Batang"/>
                    </w:rPr>
                  </w:pPr>
                  <w:r>
                    <w:rPr>
                      <w:rFonts w:eastAsia="Batang"/>
                      <w:position w:val="-10"/>
                      <w:lang w:eastAsia="en-GB"/>
                    </w:rPr>
                    <w:object w:dxaOrig="225" w:dyaOrig="255" w14:anchorId="42549209">
                      <v:shape id="对象 261" o:spid="_x0000_i1251" type="#_x0000_t75" style="width:11.25pt;height:12.5pt;mso-position-horizontal-relative:page;mso-position-vertical-relative:page" o:ole="">
                        <v:imagedata r:id="rId455" o:title=""/>
                      </v:shape>
                      <o:OLEObject Type="Embed" ProgID="Equation.3" ShapeID="对象 261" DrawAspect="Content" ObjectID="_1580906448" r:id="rId456"/>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070B39E8" w14:textId="77777777" w:rsidR="0095576D" w:rsidRDefault="0095576D">
                  <w:pPr>
                    <w:pStyle w:val="TAH"/>
                    <w:rPr>
                      <w:rFonts w:eastAsia="Batang"/>
                    </w:rPr>
                  </w:pPr>
                  <w:r>
                    <w:rPr>
                      <w:rFonts w:eastAsia="Batang"/>
                      <w:position w:val="-10"/>
                      <w:lang w:eastAsia="en-GB"/>
                    </w:rPr>
                    <w:object w:dxaOrig="1530" w:dyaOrig="345" w14:anchorId="41734666">
                      <v:shape id="对象 262" o:spid="_x0000_i1252" type="#_x0000_t75" style="width:76.4pt;height:17.55pt;mso-position-horizontal-relative:page;mso-position-vertical-relative:page" o:ole="">
                        <v:imagedata r:id="rId457" o:title=""/>
                      </v:shape>
                      <o:OLEObject Type="Embed" ProgID="Equation.3" ShapeID="对象 262" DrawAspect="Content" ObjectID="_1580906449" r:id="rId458"/>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B92C15" w14:textId="77777777" w:rsidR="0095576D" w:rsidRDefault="0095576D">
                  <w:pPr>
                    <w:pStyle w:val="TAH"/>
                    <w:rPr>
                      <w:rFonts w:eastAsia="SimSun"/>
                      <w:lang w:eastAsia="zh-CN"/>
                    </w:rPr>
                  </w:pPr>
                  <w:r>
                    <w:rPr>
                      <w:rFonts w:eastAsia="SimSun"/>
                      <w:lang w:val="en-US" w:eastAsia="zh-CN"/>
                    </w:rPr>
                    <w:t>Y(symbol)</w:t>
                  </w:r>
                </w:p>
              </w:tc>
            </w:tr>
            <w:tr w:rsidR="0095576D" w14:paraId="6BEC8272" w14:textId="77777777" w:rsidTr="0095576D">
              <w:trPr>
                <w:jc w:val="center"/>
              </w:trPr>
              <w:tc>
                <w:tcPr>
                  <w:tcW w:w="1129" w:type="dxa"/>
                  <w:tcBorders>
                    <w:top w:val="single" w:sz="4" w:space="0" w:color="auto"/>
                    <w:left w:val="single" w:sz="4" w:space="0" w:color="auto"/>
                    <w:bottom w:val="single" w:sz="4" w:space="0" w:color="auto"/>
                    <w:right w:val="single" w:sz="4" w:space="0" w:color="auto"/>
                  </w:tcBorders>
                  <w:hideMark/>
                </w:tcPr>
                <w:p w14:paraId="5F88322D" w14:textId="77777777" w:rsidR="0095576D" w:rsidRDefault="0095576D">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06F9D991" w14:textId="77777777" w:rsidR="0095576D" w:rsidRDefault="0095576D">
                  <w:pPr>
                    <w:pStyle w:val="TAC"/>
                    <w:rPr>
                      <w:rFonts w:eastAsia="Batang"/>
                    </w:rPr>
                  </w:pPr>
                  <w:r>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A1C54C3" w14:textId="77777777" w:rsidR="0095576D" w:rsidRDefault="0095576D">
                  <w:pPr>
                    <w:pStyle w:val="TAC"/>
                    <w:jc w:val="left"/>
                    <w:rPr>
                      <w:lang w:eastAsia="zh-CN"/>
                    </w:rPr>
                  </w:pPr>
                  <w:r>
                    <w:rPr>
                      <w:lang w:val="en-US" w:eastAsia="zh-CN"/>
                    </w:rPr>
                    <w:t>1</w:t>
                  </w:r>
                </w:p>
              </w:tc>
            </w:tr>
            <w:tr w:rsidR="0095576D" w14:paraId="6C3B0EFE" w14:textId="77777777" w:rsidTr="0095576D">
              <w:trPr>
                <w:jc w:val="center"/>
              </w:trPr>
              <w:tc>
                <w:tcPr>
                  <w:tcW w:w="1129" w:type="dxa"/>
                  <w:tcBorders>
                    <w:top w:val="single" w:sz="4" w:space="0" w:color="auto"/>
                    <w:left w:val="single" w:sz="4" w:space="0" w:color="auto"/>
                    <w:bottom w:val="single" w:sz="4" w:space="0" w:color="auto"/>
                    <w:right w:val="single" w:sz="4" w:space="0" w:color="auto"/>
                  </w:tcBorders>
                  <w:hideMark/>
                </w:tcPr>
                <w:p w14:paraId="6B5545CC" w14:textId="77777777" w:rsidR="0095576D" w:rsidRDefault="0095576D">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163A303" w14:textId="77777777" w:rsidR="0095576D" w:rsidRDefault="0095576D">
                  <w:pPr>
                    <w:pStyle w:val="TAC"/>
                    <w:rPr>
                      <w:rFonts w:eastAsia="Batang"/>
                    </w:rPr>
                  </w:pPr>
                  <w:r>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26718654" w14:textId="77777777" w:rsidR="0095576D" w:rsidRDefault="0095576D">
                  <w:pPr>
                    <w:pStyle w:val="TAC"/>
                    <w:jc w:val="left"/>
                    <w:rPr>
                      <w:lang w:val="en-US" w:eastAsia="zh-CN"/>
                    </w:rPr>
                  </w:pPr>
                  <w:r>
                    <w:rPr>
                      <w:lang w:val="en-US" w:eastAsia="zh-CN"/>
                    </w:rPr>
                    <w:t>1</w:t>
                  </w:r>
                </w:p>
              </w:tc>
            </w:tr>
            <w:tr w:rsidR="0095576D" w14:paraId="6628A73C" w14:textId="77777777" w:rsidTr="0095576D">
              <w:trPr>
                <w:jc w:val="center"/>
              </w:trPr>
              <w:tc>
                <w:tcPr>
                  <w:tcW w:w="1129" w:type="dxa"/>
                  <w:tcBorders>
                    <w:top w:val="single" w:sz="4" w:space="0" w:color="auto"/>
                    <w:left w:val="single" w:sz="4" w:space="0" w:color="auto"/>
                    <w:bottom w:val="single" w:sz="4" w:space="0" w:color="auto"/>
                    <w:right w:val="single" w:sz="4" w:space="0" w:color="auto"/>
                  </w:tcBorders>
                  <w:hideMark/>
                </w:tcPr>
                <w:p w14:paraId="30BB153E" w14:textId="77777777" w:rsidR="0095576D" w:rsidRDefault="0095576D">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142AC5D1" w14:textId="77777777" w:rsidR="0095576D" w:rsidRDefault="0095576D">
                  <w:pPr>
                    <w:pStyle w:val="TAC"/>
                    <w:rPr>
                      <w:rFonts w:eastAsia="Batang"/>
                    </w:rPr>
                  </w:pPr>
                  <w:r>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7F391AE" w14:textId="77777777" w:rsidR="0095576D" w:rsidRDefault="0095576D">
                  <w:pPr>
                    <w:pStyle w:val="TAC"/>
                    <w:jc w:val="left"/>
                    <w:rPr>
                      <w:lang w:val="en-US" w:eastAsia="zh-CN"/>
                    </w:rPr>
                  </w:pPr>
                  <w:r>
                    <w:rPr>
                      <w:lang w:val="en-US" w:eastAsia="zh-CN"/>
                    </w:rPr>
                    <w:t>1</w:t>
                  </w:r>
                </w:p>
              </w:tc>
            </w:tr>
            <w:tr w:rsidR="0095576D" w14:paraId="6C295F41" w14:textId="77777777" w:rsidTr="0095576D">
              <w:trPr>
                <w:jc w:val="center"/>
              </w:trPr>
              <w:tc>
                <w:tcPr>
                  <w:tcW w:w="1129" w:type="dxa"/>
                  <w:tcBorders>
                    <w:top w:val="single" w:sz="4" w:space="0" w:color="auto"/>
                    <w:left w:val="single" w:sz="4" w:space="0" w:color="auto"/>
                    <w:bottom w:val="single" w:sz="4" w:space="0" w:color="auto"/>
                    <w:right w:val="single" w:sz="4" w:space="0" w:color="auto"/>
                  </w:tcBorders>
                  <w:hideMark/>
                </w:tcPr>
                <w:p w14:paraId="40A49FA2" w14:textId="77777777" w:rsidR="0095576D" w:rsidRDefault="0095576D">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068CE6D7" w14:textId="77777777" w:rsidR="0095576D" w:rsidRDefault="0095576D">
                  <w:pPr>
                    <w:pStyle w:val="TAC"/>
                    <w:rPr>
                      <w:rFonts w:eastAsia="Batang"/>
                    </w:rPr>
                  </w:pPr>
                  <w:r>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6680898A" w14:textId="77777777" w:rsidR="0095576D" w:rsidRDefault="0095576D">
                  <w:pPr>
                    <w:pStyle w:val="TAC"/>
                    <w:jc w:val="left"/>
                    <w:rPr>
                      <w:lang w:val="en-US" w:eastAsia="zh-CN"/>
                    </w:rPr>
                  </w:pPr>
                  <w:r>
                    <w:rPr>
                      <w:lang w:val="en-US" w:eastAsia="zh-CN"/>
                    </w:rPr>
                    <w:t>2</w:t>
                  </w:r>
                </w:p>
              </w:tc>
            </w:tr>
          </w:tbl>
          <w:p w14:paraId="0A381E94" w14:textId="77777777" w:rsidR="0095576D" w:rsidRDefault="0095576D"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5F9BEDA" w14:textId="77777777" w:rsidR="008C0A6B" w:rsidRDefault="008C0A6B" w:rsidP="008C0A6B">
            <w:pPr>
              <w:rPr>
                <w:b/>
                <w:lang w:eastAsia="x-none"/>
              </w:rPr>
            </w:pPr>
            <w:r>
              <w:rPr>
                <w:b/>
                <w:highlight w:val="green"/>
                <w:lang w:eastAsia="x-none"/>
              </w:rPr>
              <w:t>Agreement:</w:t>
            </w:r>
          </w:p>
          <w:p w14:paraId="791B75AD" w14:textId="77777777" w:rsidR="008C0A6B" w:rsidRDefault="008C0A6B" w:rsidP="008C0A6B">
            <w:pPr>
              <w:rPr>
                <w:lang w:eastAsia="x-none"/>
              </w:rPr>
            </w:pPr>
            <w:r>
              <w:rPr>
                <w:lang w:eastAsia="x-none"/>
              </w:rPr>
              <w:t>Agree to the following text proposal for section 5.1.6.1.1 in 38.214</w:t>
            </w:r>
          </w:p>
          <w:p w14:paraId="2D7E6ECD" w14:textId="77777777" w:rsidR="008C0A6B" w:rsidRDefault="008C0A6B" w:rsidP="008C0A6B">
            <w:pPr>
              <w:rPr>
                <w:lang w:eastAsia="x-none"/>
              </w:rPr>
            </w:pPr>
            <w:r>
              <w:rPr>
                <w:lang w:eastAsia="x-none"/>
              </w:rPr>
              <w:t>----start----</w:t>
            </w:r>
          </w:p>
          <w:p w14:paraId="666D792D" w14:textId="77777777" w:rsidR="008C0A6B" w:rsidRDefault="008C0A6B" w:rsidP="008C0A6B">
            <w:pPr>
              <w:rPr>
                <w:rFonts w:eastAsia="Times New Roman"/>
                <w:color w:val="000000"/>
              </w:rPr>
            </w:pPr>
            <w:r>
              <w:rPr>
                <w:rFonts w:eastAsia="Times New Roman"/>
                <w:color w:val="000000"/>
              </w:rPr>
              <w:t xml:space="preserve">A UE in RRC connected mode is expected to receive the higher layer UE specific configuration of a CSI-RS resource set for tracking, and receive the higher layer parameter </w:t>
            </w:r>
            <w:r>
              <w:rPr>
                <w:rFonts w:eastAsia="Times New Roman"/>
                <w:i/>
                <w:color w:val="000000"/>
              </w:rPr>
              <w:t>TRS-INFO</w:t>
            </w:r>
            <w:r>
              <w:rPr>
                <w:rFonts w:eastAsia="Times New Roman"/>
                <w:color w:val="000000"/>
              </w:rPr>
              <w:t xml:space="preserve"> set as ‘ON’.</w:t>
            </w:r>
          </w:p>
          <w:p w14:paraId="10CE90DD" w14:textId="77777777" w:rsidR="008C0A6B" w:rsidRDefault="008C0A6B" w:rsidP="008C0A6B">
            <w:pPr>
              <w:rPr>
                <w:rFonts w:eastAsia="Times New Roman"/>
                <w:color w:val="000000"/>
              </w:rPr>
            </w:pPr>
          </w:p>
          <w:p w14:paraId="5F9815C5" w14:textId="77777777" w:rsidR="008C0A6B" w:rsidRDefault="008C0A6B" w:rsidP="008C0A6B">
            <w:pPr>
              <w:rPr>
                <w:rFonts w:eastAsia="Times New Roman"/>
                <w:color w:val="000000"/>
              </w:rPr>
            </w:pPr>
            <w:r>
              <w:rPr>
                <w:rFonts w:eastAsia="Times New Roman"/>
                <w:color w:val="000000"/>
              </w:rPr>
              <w:t xml:space="preserve">If a UE is configured with the higher layer parameter </w:t>
            </w:r>
            <w:r>
              <w:rPr>
                <w:rFonts w:eastAsia="Times New Roman"/>
                <w:i/>
                <w:color w:val="000000"/>
              </w:rPr>
              <w:t>TRS-INFO</w:t>
            </w:r>
            <w:r>
              <w:rPr>
                <w:rFonts w:eastAsia="Times New Roman"/>
                <w:color w:val="000000"/>
              </w:rPr>
              <w:t xml:space="preserve"> set as 'ON', the UE shall assume the antenna port with the same port index of the configured NZP CSI-RS resources in the CSI-RS resource set is same. For frequency range 1, the UE may be configured with a CSI-RS resource set of four periodic CSI-RS resources in two consecutive slots with two periodic CSI-RS resources in each slot</w:t>
            </w:r>
            <w:r>
              <w:rPr>
                <w:rFonts w:eastAsia="Times New Roman"/>
                <w:strike/>
                <w:color w:val="000000"/>
              </w:rPr>
              <w:t>, f</w:t>
            </w:r>
            <w:r>
              <w:rPr>
                <w:rFonts w:eastAsia="Times New Roman"/>
                <w:color w:val="000000"/>
              </w:rPr>
              <w:t xml:space="preserve">. For frequency range 2 the UE may be configured with a CSI-RS resource set of two periodic CSI-RS resources in one slot or with a CSI-RS resource set of four periodic CSI-RS resources in two consecutive slots with two periodic CSI-RS resources in each slot. </w:t>
            </w:r>
          </w:p>
          <w:p w14:paraId="68881C34" w14:textId="77777777" w:rsidR="008C0A6B" w:rsidRDefault="008C0A6B" w:rsidP="008C0A6B">
            <w:pPr>
              <w:rPr>
                <w:rFonts w:eastAsia="Times New Roman"/>
                <w:color w:val="000000"/>
              </w:rPr>
            </w:pPr>
          </w:p>
          <w:p w14:paraId="48AED779" w14:textId="77777777" w:rsidR="008C0A6B" w:rsidRDefault="008C0A6B" w:rsidP="008C0A6B">
            <w:pPr>
              <w:rPr>
                <w:rFonts w:eastAsia="Times New Roman"/>
                <w:color w:val="000000"/>
              </w:rPr>
            </w:pPr>
            <w:r>
              <w:rPr>
                <w:rFonts w:eastAsia="Times New Roman"/>
                <w:color w:val="000000"/>
              </w:rPr>
              <w:t>The periodic CSI-RS resources in the CSI-RS resource set with higher layer parameter TRS-INFO set as ‘ON’ have the same periodicity, bandwidth and subcarrier location.</w:t>
            </w:r>
          </w:p>
          <w:p w14:paraId="768D1BF7" w14:textId="77777777" w:rsidR="008C0A6B" w:rsidRDefault="008C0A6B" w:rsidP="008C0A6B">
            <w:pPr>
              <w:rPr>
                <w:rFonts w:eastAsia="Times New Roman"/>
                <w:color w:val="000000"/>
              </w:rPr>
            </w:pPr>
          </w:p>
          <w:p w14:paraId="1E76B8DC" w14:textId="77777777" w:rsidR="008C0A6B" w:rsidRDefault="008C0A6B" w:rsidP="008C0A6B">
            <w:pPr>
              <w:rPr>
                <w:rFonts w:eastAsia="Times New Roman"/>
                <w:color w:val="000000"/>
              </w:rPr>
            </w:pPr>
            <w:r>
              <w:rPr>
                <w:rFonts w:eastAsia="Times New Roman"/>
                <w:color w:val="000000"/>
              </w:rPr>
              <w:t xml:space="preserve">Each CSI-RS resource, defined in Subclause 7.4.1.5 of [4, TS 38.211], is configured by the higher-layer parameter </w:t>
            </w:r>
            <w:r>
              <w:rPr>
                <w:rFonts w:eastAsia="Times New Roman"/>
                <w:i/>
                <w:color w:val="000000"/>
              </w:rPr>
              <w:t xml:space="preserve">NZP-CSI-RS-ResourceConfig </w:t>
            </w:r>
            <w:r>
              <w:rPr>
                <w:rFonts w:eastAsia="Times New Roman"/>
                <w:i/>
                <w:strike/>
                <w:color w:val="000000"/>
              </w:rPr>
              <w:t>CSI-RS-ResourceMapping</w:t>
            </w:r>
            <w:r>
              <w:rPr>
                <w:rFonts w:eastAsia="Times New Roman"/>
                <w:color w:val="000000"/>
              </w:rPr>
              <w:t xml:space="preserve"> with the following restrictions:</w:t>
            </w:r>
          </w:p>
          <w:p w14:paraId="4B9E9993" w14:textId="77777777" w:rsidR="008C0A6B" w:rsidRDefault="008C0A6B" w:rsidP="008C0A6B">
            <w:pPr>
              <w:ind w:left="568" w:hanging="284"/>
              <w:rPr>
                <w:rFonts w:ascii="Times" w:eastAsia="Batang" w:hAnsi="Times"/>
                <w:color w:val="000000"/>
              </w:rPr>
            </w:pPr>
            <w:r>
              <w:rPr>
                <w:rFonts w:eastAsia="Times New Roman"/>
                <w:color w:val="000000"/>
              </w:rPr>
              <w:t>-</w:t>
            </w:r>
            <w:r>
              <w:rPr>
                <w:rFonts w:eastAsia="Times New Roman"/>
                <w:color w:val="000000"/>
              </w:rPr>
              <w:tab/>
              <w:t xml:space="preserve">the time-domain locations of the two periodic CSI-RS resources in a slot, or of the four periodic CSI-RS resources in two consecutive slots, as defined by higher layer parameter </w:t>
            </w:r>
            <w:r>
              <w:rPr>
                <w:rFonts w:eastAsia="Times New Roman"/>
                <w:i/>
                <w:color w:val="000000"/>
              </w:rPr>
              <w:t>CSI-RS-ResourceMapping</w:t>
            </w:r>
            <w:r>
              <w:rPr>
                <w:rFonts w:eastAsia="Times New Roman"/>
                <w:color w:val="000000"/>
              </w:rPr>
              <w:t xml:space="preserve">,  is given by one of </w:t>
            </w:r>
            <w:r>
              <w:rPr>
                <w:rFonts w:eastAsia="Times New Roman"/>
                <w:noProof/>
                <w:color w:val="000000"/>
                <w:position w:val="-10"/>
                <w:lang w:val="en-US" w:eastAsia="ja-JP"/>
              </w:rPr>
              <w:drawing>
                <wp:inline distT="0" distB="0" distL="0" distR="0" wp14:anchorId="7E609CCE" wp14:editId="5B6C7E4D">
                  <wp:extent cx="445135" cy="191135"/>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color w:val="000000"/>
              </w:rPr>
              <w:t xml:space="preserve">, </w:t>
            </w:r>
            <w:r>
              <w:rPr>
                <w:rFonts w:eastAsia="Times New Roman"/>
                <w:noProof/>
                <w:color w:val="000000"/>
                <w:position w:val="-10"/>
                <w:lang w:val="en-US" w:eastAsia="ja-JP"/>
              </w:rPr>
              <w:drawing>
                <wp:inline distT="0" distB="0" distL="0" distR="0" wp14:anchorId="6C36265D" wp14:editId="746AA82E">
                  <wp:extent cx="445135" cy="191135"/>
                  <wp:effectExtent l="0" t="0" r="0" b="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color w:val="000000"/>
              </w:rPr>
              <w:t xml:space="preserve">, </w:t>
            </w:r>
            <w:r>
              <w:rPr>
                <w:rFonts w:ascii="Times" w:eastAsia="Batang" w:hAnsi="Times"/>
                <w:color w:val="000000"/>
                <w:position w:val="-10"/>
              </w:rPr>
              <w:object w:dxaOrig="780" w:dyaOrig="300" w14:anchorId="3AC2EA37">
                <v:shape id="_x0000_i1253" type="#_x0000_t75" style="width:38.8pt;height:15.05pt" o:ole="">
                  <v:imagedata r:id="rId461" o:title=""/>
                </v:shape>
                <o:OLEObject Type="Embed" ProgID="Equation.3" ShapeID="_x0000_i1253" DrawAspect="Content" ObjectID="_1580906450" r:id="rId462"/>
              </w:object>
            </w:r>
          </w:p>
          <w:p w14:paraId="1E768B73" w14:textId="77777777" w:rsidR="008C0A6B" w:rsidRDefault="008C0A6B" w:rsidP="008C0A6B">
            <w:pPr>
              <w:ind w:left="568" w:hanging="284"/>
              <w:rPr>
                <w:rFonts w:eastAsia="Times New Roman"/>
                <w:color w:val="000000"/>
              </w:rPr>
            </w:pPr>
            <w:r>
              <w:rPr>
                <w:rFonts w:eastAsia="Times New Roman"/>
                <w:color w:val="000000"/>
              </w:rPr>
              <w:t>-</w:t>
            </w:r>
            <w:r>
              <w:rPr>
                <w:rFonts w:eastAsia="Times New Roman"/>
                <w:color w:val="000000"/>
              </w:rPr>
              <w:tab/>
              <w:t xml:space="preserve">a single port CSI-RS resource with density </w:t>
            </w:r>
            <w:r>
              <w:rPr>
                <w:rFonts w:eastAsia="Times New Roman"/>
                <w:noProof/>
                <w:color w:val="000000"/>
                <w:position w:val="-10"/>
                <w:lang w:val="en-US" w:eastAsia="ja-JP"/>
              </w:rPr>
              <w:drawing>
                <wp:inline distT="0" distB="0" distL="0" distR="0" wp14:anchorId="62A02369" wp14:editId="347B4E69">
                  <wp:extent cx="318135" cy="174625"/>
                  <wp:effectExtent l="0" t="0" r="5715"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18135" cy="174625"/>
                          </a:xfrm>
                          <a:prstGeom prst="rect">
                            <a:avLst/>
                          </a:prstGeom>
                          <a:noFill/>
                          <a:ln>
                            <a:noFill/>
                          </a:ln>
                        </pic:spPr>
                      </pic:pic>
                    </a:graphicData>
                  </a:graphic>
                </wp:inline>
              </w:drawing>
            </w:r>
            <w:r>
              <w:rPr>
                <w:rFonts w:eastAsia="Times New Roman"/>
                <w:color w:val="000000"/>
              </w:rPr>
              <w:t xml:space="preserve"> given by Table 7.4.1.5.2-1</w:t>
            </w:r>
            <w:r>
              <w:rPr>
                <w:rFonts w:eastAsia="Times New Roman"/>
                <w:strike/>
                <w:color w:val="000000"/>
              </w:rPr>
              <w:t>2</w:t>
            </w:r>
            <w:r>
              <w:rPr>
                <w:rFonts w:eastAsia="Times New Roman"/>
                <w:color w:val="000000"/>
              </w:rPr>
              <w:t xml:space="preserve"> and higher layer parameter </w:t>
            </w:r>
            <w:r>
              <w:rPr>
                <w:rFonts w:eastAsia="Times New Roman"/>
                <w:i/>
                <w:color w:val="000000"/>
              </w:rPr>
              <w:t>csi-RS-Density</w:t>
            </w:r>
          </w:p>
          <w:p w14:paraId="44D07599" w14:textId="77777777" w:rsidR="008C0A6B" w:rsidRDefault="008C0A6B" w:rsidP="008C0A6B">
            <w:pPr>
              <w:ind w:left="568" w:hanging="284"/>
              <w:rPr>
                <w:rFonts w:eastAsia="Times New Roman"/>
                <w:color w:val="000000"/>
              </w:rPr>
            </w:pPr>
            <w:r>
              <w:rPr>
                <w:rFonts w:eastAsia="Times New Roman"/>
                <w:color w:val="000000"/>
              </w:rPr>
              <w:t>-</w:t>
            </w:r>
            <w:r>
              <w:rPr>
                <w:rFonts w:eastAsia="Times New Roman"/>
                <w:color w:val="000000"/>
              </w:rPr>
              <w:tab/>
              <w:t xml:space="preserve">the bandwidth of the CSI-RS resource, as given by the higher layer parameter </w:t>
            </w:r>
            <w:r>
              <w:rPr>
                <w:rFonts w:eastAsia="Times New Roman"/>
                <w:i/>
                <w:color w:val="000000"/>
              </w:rPr>
              <w:t>csi-RS-FreqBand</w:t>
            </w:r>
            <w:r>
              <w:rPr>
                <w:rFonts w:eastAsia="Times New Roman"/>
                <w:color w:val="000000"/>
              </w:rPr>
              <w:t xml:space="preserve">, is the minimum of 50 or </w:t>
            </w:r>
            <w:r>
              <w:rPr>
                <w:rFonts w:eastAsia="Times New Roman"/>
                <w:noProof/>
                <w:color w:val="000000"/>
                <w:position w:val="-10"/>
                <w:lang w:val="en-US" w:eastAsia="ja-JP"/>
              </w:rPr>
              <w:drawing>
                <wp:inline distT="0" distB="0" distL="0" distR="0" wp14:anchorId="797BCEC2" wp14:editId="1DB7E6A9">
                  <wp:extent cx="397510" cy="222885"/>
                  <wp:effectExtent l="0" t="0" r="2540" b="5715"/>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397510" cy="222885"/>
                          </a:xfrm>
                          <a:prstGeom prst="rect">
                            <a:avLst/>
                          </a:prstGeom>
                          <a:noFill/>
                          <a:ln>
                            <a:noFill/>
                          </a:ln>
                        </pic:spPr>
                      </pic:pic>
                    </a:graphicData>
                  </a:graphic>
                </wp:inline>
              </w:drawing>
            </w:r>
            <w:r>
              <w:rPr>
                <w:rFonts w:eastAsia="Times New Roman"/>
                <w:color w:val="000000"/>
              </w:rPr>
              <w:t xml:space="preserve"> resource blocks, or is equal to </w:t>
            </w:r>
            <w:r>
              <w:rPr>
                <w:rFonts w:eastAsia="Times New Roman"/>
                <w:noProof/>
                <w:color w:val="000000"/>
                <w:position w:val="-10"/>
                <w:lang w:val="en-US" w:eastAsia="ja-JP"/>
              </w:rPr>
              <w:drawing>
                <wp:inline distT="0" distB="0" distL="0" distR="0" wp14:anchorId="33189060" wp14:editId="50678871">
                  <wp:extent cx="397510" cy="222885"/>
                  <wp:effectExtent l="0" t="0" r="2540" b="5715"/>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397510" cy="222885"/>
                          </a:xfrm>
                          <a:prstGeom prst="rect">
                            <a:avLst/>
                          </a:prstGeom>
                          <a:noFill/>
                          <a:ln>
                            <a:noFill/>
                          </a:ln>
                        </pic:spPr>
                      </pic:pic>
                    </a:graphicData>
                  </a:graphic>
                </wp:inline>
              </w:drawing>
            </w:r>
            <w:r>
              <w:rPr>
                <w:rFonts w:eastAsia="Times New Roman"/>
                <w:color w:val="000000"/>
              </w:rPr>
              <w:t xml:space="preserve"> resource blocks when the bandwidth of active BWP is greater than 50 resource blocks and when the periodicity of the CSI-RS resource is greater than 10ms</w:t>
            </w:r>
          </w:p>
          <w:p w14:paraId="0C3C389D" w14:textId="77777777" w:rsidR="008C0A6B" w:rsidRDefault="008C0A6B" w:rsidP="008C0A6B">
            <w:pPr>
              <w:pStyle w:val="B1"/>
              <w:spacing w:after="0"/>
              <w:rPr>
                <w:rFonts w:eastAsia="Times New Roman"/>
                <w:strike/>
                <w:color w:val="000000"/>
              </w:rPr>
            </w:pPr>
            <w:r>
              <w:rPr>
                <w:rFonts w:eastAsia="Times New Roman"/>
                <w:color w:val="000000"/>
              </w:rPr>
              <w:t>-</w:t>
            </w:r>
            <w:r>
              <w:rPr>
                <w:rFonts w:eastAsia="Times New Roman"/>
                <w:color w:val="000000"/>
              </w:rPr>
              <w:tab/>
              <w:t xml:space="preserve">the periodicity, as given by the higher layer parameter </w:t>
            </w:r>
            <w:r>
              <w:rPr>
                <w:rFonts w:eastAsia="Times New Roman"/>
                <w:i/>
                <w:color w:val="000000"/>
              </w:rPr>
              <w:t>csi-RS-timeConfig</w:t>
            </w:r>
            <w:r>
              <w:rPr>
                <w:rFonts w:eastAsia="Times New Roman"/>
                <w:color w:val="000000"/>
              </w:rPr>
              <w:t xml:space="preserve">, is one of </w:t>
            </w:r>
            <w:r>
              <w:rPr>
                <w:rFonts w:eastAsia="SimSun"/>
                <w:color w:val="FF0000"/>
                <w:u w:val="single"/>
                <w:lang w:val="en-US" w:eastAsia="zh-CN"/>
              </w:rPr>
              <w:fldChar w:fldCharType="begin"/>
            </w:r>
            <w:r>
              <w:rPr>
                <w:rFonts w:eastAsia="SimSun"/>
                <w:color w:val="FF0000"/>
                <w:u w:val="single"/>
                <w:lang w:val="en-US" w:eastAsia="zh-CN"/>
              </w:rPr>
              <w:instrText xml:space="preserve"> QUOTE </w:instrText>
            </w:r>
            <w:r w:rsidR="00892A4E">
              <w:rPr>
                <w:rFonts w:eastAsia="SimSun"/>
                <w:position w:val="-9"/>
                <w:lang w:val="en-US" w:eastAsia="zh-CN"/>
              </w:rPr>
              <w:pict w14:anchorId="2EEA4186">
                <v:shape id="_x0000_i1254" type="#_x0000_t75" style="width:34.45pt;height:15.65pt" equationxml="&lt;">
                  <v:imagedata r:id="rId465" o:title="" chromakey="white"/>
                </v:shape>
              </w:pict>
            </w:r>
            <w:r>
              <w:rPr>
                <w:rFonts w:eastAsia="SimSun"/>
                <w:color w:val="FF0000"/>
                <w:u w:val="single"/>
                <w:lang w:val="en-US" w:eastAsia="zh-CN"/>
              </w:rPr>
              <w:instrText xml:space="preserve"> </w:instrText>
            </w:r>
            <w:r>
              <w:rPr>
                <w:rFonts w:eastAsia="SimSun"/>
                <w:color w:val="FF0000"/>
                <w:u w:val="single"/>
                <w:lang w:val="en-US" w:eastAsia="zh-CN"/>
              </w:rPr>
              <w:fldChar w:fldCharType="separate"/>
            </w:r>
            <w:r w:rsidR="00892A4E">
              <w:rPr>
                <w:rFonts w:eastAsia="SimSun"/>
                <w:position w:val="-9"/>
                <w:lang w:val="en-US" w:eastAsia="zh-CN"/>
              </w:rPr>
              <w:pict w14:anchorId="6BE08FCA">
                <v:shape id="_x0000_i1255" type="#_x0000_t75" style="width:34.45pt;height:15.65pt" equationxml="&lt;">
                  <v:imagedata r:id="rId465" o:title="" chromakey="white"/>
                </v:shape>
              </w:pict>
            </w:r>
            <w:r>
              <w:rPr>
                <w:rFonts w:eastAsia="SimSun"/>
                <w:color w:val="FF0000"/>
                <w:u w:val="single"/>
                <w:lang w:val="en-US" w:eastAsia="zh-CN"/>
              </w:rPr>
              <w:fldChar w:fldCharType="end"/>
            </w:r>
            <w:r>
              <w:rPr>
                <w:rFonts w:eastAsia="SimSun"/>
                <w:color w:val="FF0000"/>
                <w:u w:val="single"/>
                <w:lang w:val="en-US" w:eastAsia="zh-CN"/>
              </w:rPr>
              <w:t xml:space="preserve"> slots where </w:t>
            </w:r>
            <w:r>
              <w:rPr>
                <w:rFonts w:eastAsia="SimSun"/>
                <w:color w:val="000000"/>
                <w:lang w:val="en-US" w:eastAsia="zh-CN"/>
              </w:rPr>
              <w:fldChar w:fldCharType="begin"/>
            </w:r>
            <w:r>
              <w:rPr>
                <w:rFonts w:eastAsia="SimSun"/>
                <w:color w:val="000000"/>
                <w:lang w:val="en-US" w:eastAsia="zh-CN"/>
              </w:rPr>
              <w:instrText xml:space="preserve"> QUOTE </w:instrText>
            </w:r>
            <w:r w:rsidR="00892A4E">
              <w:rPr>
                <w:rFonts w:eastAsia="SimSun"/>
                <w:position w:val="-9"/>
                <w:lang w:val="en-US" w:eastAsia="zh-CN"/>
              </w:rPr>
              <w:pict w14:anchorId="20F9179E">
                <v:shape id="_x0000_i1256" type="#_x0000_t75" style="width:25.65pt;height:15.65pt" equationxml="&lt;">
                  <v:imagedata r:id="rId466" o:title="" chromakey="white"/>
                </v:shape>
              </w:pict>
            </w:r>
            <w:r>
              <w:rPr>
                <w:rFonts w:eastAsia="SimSun"/>
                <w:color w:val="000000"/>
                <w:lang w:val="en-US" w:eastAsia="zh-CN"/>
              </w:rPr>
              <w:instrText xml:space="preserve"> </w:instrText>
            </w:r>
            <w:r>
              <w:rPr>
                <w:rFonts w:eastAsia="SimSun"/>
                <w:color w:val="000000"/>
                <w:lang w:val="en-US" w:eastAsia="zh-CN"/>
              </w:rPr>
              <w:fldChar w:fldCharType="separate"/>
            </w:r>
            <w:r w:rsidR="00892A4E">
              <w:rPr>
                <w:rFonts w:eastAsia="SimSun"/>
                <w:position w:val="-9"/>
                <w:lang w:val="en-US" w:eastAsia="zh-CN"/>
              </w:rPr>
              <w:pict w14:anchorId="0F0BDD25">
                <v:shape id="_x0000_i1257" type="#_x0000_t75" style="width:25.65pt;height:15.65pt" equationxml="&lt;">
                  <v:imagedata r:id="rId466" o:title="" chromakey="white"/>
                </v:shape>
              </w:pict>
            </w:r>
            <w:r>
              <w:rPr>
                <w:rFonts w:eastAsia="SimSun"/>
                <w:color w:val="000000"/>
                <w:lang w:val="en-US" w:eastAsia="zh-CN"/>
              </w:rPr>
              <w:fldChar w:fldCharType="end"/>
            </w:r>
            <w:r>
              <w:rPr>
                <w:rFonts w:eastAsia="SimSun"/>
                <w:color w:val="000000"/>
                <w:lang w:val="en-US" w:eastAsia="zh-CN"/>
              </w:rPr>
              <w:t xml:space="preserve">10, 20, 40, or 80 ms </w:t>
            </w:r>
            <w:r>
              <w:rPr>
                <w:rFonts w:eastAsia="SimSun"/>
                <w:color w:val="FF0000"/>
                <w:u w:val="single"/>
                <w:lang w:val="en-US" w:eastAsia="zh-CN"/>
              </w:rPr>
              <w:t>and where µ is defined in [4.2, TS 38.211].</w:t>
            </w:r>
            <w:r>
              <w:rPr>
                <w:rFonts w:eastAsia="SimSun"/>
                <w:color w:val="FF0000"/>
                <w:lang w:val="en-US" w:eastAsia="zh-CN"/>
              </w:rPr>
              <w:t xml:space="preserve">  </w:t>
            </w:r>
            <w:r>
              <w:rPr>
                <w:rFonts w:eastAsia="Times New Roman"/>
                <w:strike/>
                <w:color w:val="000000"/>
              </w:rPr>
              <w:t>10, 20, 40, or 80 ms</w:t>
            </w:r>
          </w:p>
          <w:p w14:paraId="7D54A431" w14:textId="77777777" w:rsidR="008C0A6B" w:rsidRDefault="008C0A6B" w:rsidP="008C0A6B">
            <w:pPr>
              <w:pStyle w:val="B1"/>
              <w:spacing w:after="0"/>
              <w:rPr>
                <w:rFonts w:eastAsia="SimSun"/>
                <w:color w:val="000000"/>
                <w:lang w:val="en-US" w:eastAsia="zh-CN"/>
              </w:rPr>
            </w:pPr>
            <w:r>
              <w:rPr>
                <w:rFonts w:eastAsia="Times New Roman"/>
                <w:color w:val="000000"/>
              </w:rPr>
              <w:t>-</w:t>
            </w:r>
            <w:r>
              <w:rPr>
                <w:rFonts w:eastAsia="Times New Roman"/>
                <w:color w:val="000000"/>
              </w:rPr>
              <w:tab/>
            </w:r>
            <w:r>
              <w:rPr>
                <w:rFonts w:eastAsia="SimSun"/>
                <w:color w:val="000000"/>
                <w:lang w:val="en-US" w:eastAsia="zh-CN"/>
              </w:rPr>
              <w:t>same Pc and Pc_SS value across all resources</w:t>
            </w:r>
          </w:p>
          <w:p w14:paraId="332BDEBE" w14:textId="77777777" w:rsidR="008C0A6B" w:rsidRDefault="008C0A6B" w:rsidP="008C0A6B">
            <w:pPr>
              <w:rPr>
                <w:rFonts w:eastAsia="Batang"/>
                <w:lang w:val="en-US" w:eastAsia="x-none"/>
              </w:rPr>
            </w:pPr>
            <w:r>
              <w:rPr>
                <w:lang w:val="en-US" w:eastAsia="x-none"/>
              </w:rPr>
              <w:t>-----end-----</w:t>
            </w:r>
          </w:p>
          <w:p w14:paraId="350CEB14" w14:textId="77777777" w:rsidR="008C0A6B" w:rsidRDefault="008C0A6B" w:rsidP="008C0A6B">
            <w:pPr>
              <w:rPr>
                <w:lang w:val="en-US" w:eastAsia="x-none"/>
              </w:rPr>
            </w:pPr>
          </w:p>
          <w:p w14:paraId="4BA31FC1" w14:textId="77777777" w:rsidR="008C0A6B" w:rsidRDefault="008C0A6B" w:rsidP="008C0A6B">
            <w:pPr>
              <w:rPr>
                <w:b/>
                <w:lang w:eastAsia="x-none"/>
              </w:rPr>
            </w:pPr>
            <w:r>
              <w:rPr>
                <w:b/>
                <w:highlight w:val="green"/>
                <w:lang w:eastAsia="x-none"/>
              </w:rPr>
              <w:t>Agreement:</w:t>
            </w:r>
          </w:p>
          <w:p w14:paraId="4C05FF83" w14:textId="77777777" w:rsidR="008C0A6B" w:rsidRDefault="008C0A6B" w:rsidP="008C0A6B">
            <w:pPr>
              <w:rPr>
                <w:lang w:eastAsia="x-none"/>
              </w:rPr>
            </w:pPr>
            <w:r>
              <w:rPr>
                <w:lang w:eastAsia="x-none"/>
              </w:rPr>
              <w:t>Following working assumption is confirmed:</w:t>
            </w:r>
          </w:p>
          <w:p w14:paraId="1D281A9C" w14:textId="77777777" w:rsidR="008C0A6B" w:rsidRDefault="008C0A6B" w:rsidP="00AD7984">
            <w:pPr>
              <w:numPr>
                <w:ilvl w:val="0"/>
                <w:numId w:val="101"/>
              </w:numPr>
              <w:overflowPunct/>
              <w:autoSpaceDE/>
              <w:autoSpaceDN/>
              <w:adjustRightInd/>
              <w:spacing w:after="0"/>
              <w:ind w:left="1440"/>
              <w:textAlignment w:val="auto"/>
            </w:pPr>
            <w:r>
              <w:t>For above-6GHz, the following configurations are supported</w:t>
            </w:r>
          </w:p>
          <w:p w14:paraId="26919A3B" w14:textId="77777777" w:rsidR="008C0A6B" w:rsidRDefault="008C0A6B" w:rsidP="00AD7984">
            <w:pPr>
              <w:numPr>
                <w:ilvl w:val="1"/>
                <w:numId w:val="101"/>
              </w:numPr>
              <w:overflowPunct/>
              <w:autoSpaceDE/>
              <w:autoSpaceDN/>
              <w:adjustRightInd/>
              <w:spacing w:after="0"/>
              <w:ind w:left="2160"/>
              <w:textAlignment w:val="auto"/>
            </w:pPr>
            <w:r>
              <w:t>Same configuration as below-6GHz: X=2 and N=2+2</w:t>
            </w:r>
          </w:p>
          <w:p w14:paraId="3AD68ED1" w14:textId="77777777" w:rsidR="008C0A6B" w:rsidRDefault="008C0A6B" w:rsidP="00AD7984">
            <w:pPr>
              <w:numPr>
                <w:ilvl w:val="1"/>
                <w:numId w:val="101"/>
              </w:numPr>
              <w:overflowPunct/>
              <w:autoSpaceDE/>
              <w:autoSpaceDN/>
              <w:adjustRightInd/>
              <w:spacing w:after="0"/>
              <w:ind w:left="2160"/>
              <w:textAlignment w:val="auto"/>
            </w:pPr>
            <w:r>
              <w:t>For X=1, use the same OFDM symbols as X=2 case within a slot</w:t>
            </w:r>
          </w:p>
          <w:p w14:paraId="5431C968" w14:textId="77777777" w:rsidR="008C0A6B" w:rsidRDefault="008C0A6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50880B0" w14:textId="77777777" w:rsidR="008C0A6B" w:rsidRDefault="008C0A6B" w:rsidP="008C0A6B">
            <w:pPr>
              <w:rPr>
                <w:lang w:eastAsia="x-none"/>
              </w:rPr>
            </w:pPr>
            <w:r>
              <w:rPr>
                <w:highlight w:val="green"/>
                <w:lang w:eastAsia="x-none"/>
              </w:rPr>
              <w:t>Agreement</w:t>
            </w:r>
          </w:p>
          <w:p w14:paraId="023D949E" w14:textId="77777777" w:rsidR="008C0A6B" w:rsidRDefault="008C0A6B" w:rsidP="008C0A6B">
            <w:pPr>
              <w:rPr>
                <w:lang w:eastAsia="x-none"/>
              </w:rPr>
            </w:pPr>
            <w:r>
              <w:rPr>
                <w:lang w:eastAsia="x-none"/>
              </w:rPr>
              <w:t>Agree to the following text proposal for section 5.1.6.1.1 in 38.214</w:t>
            </w:r>
          </w:p>
          <w:p w14:paraId="0F7B191D" w14:textId="77777777" w:rsidR="008C0A6B" w:rsidRDefault="008C0A6B" w:rsidP="008C0A6B">
            <w:pPr>
              <w:rPr>
                <w:lang w:eastAsia="x-none"/>
              </w:rPr>
            </w:pPr>
            <w:r>
              <w:rPr>
                <w:rFonts w:eastAsia="Times New Roman"/>
              </w:rPr>
              <w:t xml:space="preserve">the time-domain locations of the two periodic CSI-RS resources in a slot, or of the four periodic CSI-RS resources in two consecutive slots, as defined by higher layer parameter </w:t>
            </w:r>
            <w:r>
              <w:rPr>
                <w:rFonts w:eastAsia="Times New Roman"/>
                <w:i/>
              </w:rPr>
              <w:t>resourceMapping</w:t>
            </w:r>
            <w:r>
              <w:rPr>
                <w:rFonts w:eastAsia="Times New Roman"/>
              </w:rPr>
              <w:t xml:space="preserve">,  is given by one of </w:t>
            </w:r>
            <w:r>
              <w:rPr>
                <w:rFonts w:eastAsia="Times New Roman"/>
                <w:noProof/>
                <w:position w:val="-10"/>
                <w:lang w:val="en-US" w:eastAsia="ja-JP"/>
              </w:rPr>
              <w:drawing>
                <wp:inline distT="0" distB="0" distL="0" distR="0" wp14:anchorId="552F98A0" wp14:editId="1DFF1735">
                  <wp:extent cx="445135" cy="191135"/>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rPr>
              <w:t xml:space="preserve">, </w:t>
            </w:r>
            <w:r>
              <w:rPr>
                <w:rFonts w:eastAsia="Times New Roman"/>
                <w:noProof/>
                <w:position w:val="-10"/>
                <w:lang w:val="en-US" w:eastAsia="ja-JP"/>
              </w:rPr>
              <w:drawing>
                <wp:inline distT="0" distB="0" distL="0" distR="0" wp14:anchorId="5E2A0100" wp14:editId="0C755869">
                  <wp:extent cx="445135" cy="191135"/>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45135" cy="191135"/>
                          </a:xfrm>
                          <a:prstGeom prst="rect">
                            <a:avLst/>
                          </a:prstGeom>
                          <a:noFill/>
                          <a:ln>
                            <a:noFill/>
                          </a:ln>
                        </pic:spPr>
                      </pic:pic>
                    </a:graphicData>
                  </a:graphic>
                </wp:inline>
              </w:drawing>
            </w:r>
            <w:r>
              <w:rPr>
                <w:rFonts w:eastAsia="Times New Roman"/>
              </w:rPr>
              <w:t xml:space="preserve">, </w:t>
            </w:r>
            <w:r>
              <w:rPr>
                <w:rFonts w:ascii="Times" w:eastAsia="Batang" w:hAnsi="Times"/>
                <w:position w:val="-10"/>
                <w:szCs w:val="24"/>
              </w:rPr>
              <w:object w:dxaOrig="780" w:dyaOrig="300" w14:anchorId="0CCD6DD8">
                <v:shape id="_x0000_i1258" type="#_x0000_t75" style="width:38.8pt;height:15.05pt" o:ole="">
                  <v:imagedata r:id="rId461" o:title=""/>
                </v:shape>
                <o:OLEObject Type="Embed" ProgID="Equation.3" ShapeID="_x0000_i1258" DrawAspect="Content" ObjectID="_1580906451" r:id="rId467"/>
              </w:object>
            </w:r>
            <w:r>
              <w:t xml:space="preserve">. </w:t>
            </w:r>
            <w:r>
              <w:rPr>
                <w:rFonts w:cs="Times"/>
              </w:rPr>
              <w:t>The time domain locations are the same across the two consecutive slots.</w:t>
            </w:r>
          </w:p>
          <w:p w14:paraId="007F2B5C" w14:textId="77777777" w:rsidR="008C0A6B" w:rsidRDefault="008C0A6B" w:rsidP="008C0A6B">
            <w:pPr>
              <w:rPr>
                <w:lang w:eastAsia="x-none"/>
              </w:rPr>
            </w:pPr>
          </w:p>
          <w:p w14:paraId="29AF06EB" w14:textId="77777777" w:rsidR="008C0A6B" w:rsidRDefault="008C0A6B" w:rsidP="008C0A6B">
            <w:pPr>
              <w:rPr>
                <w:b/>
                <w:lang w:eastAsia="x-none"/>
              </w:rPr>
            </w:pPr>
            <w:r>
              <w:rPr>
                <w:b/>
                <w:lang w:eastAsia="x-none"/>
              </w:rPr>
              <w:t>Conclusion:</w:t>
            </w:r>
          </w:p>
          <w:p w14:paraId="3AA93C71" w14:textId="77777777" w:rsidR="008C0A6B" w:rsidRDefault="008C0A6B" w:rsidP="008C0A6B">
            <w:pPr>
              <w:rPr>
                <w:lang w:eastAsia="x-none"/>
              </w:rPr>
            </w:pPr>
            <w:r>
              <w:rPr>
                <w:lang w:eastAsia="x-none"/>
              </w:rPr>
              <w:t>For further discussion in RAN1#92: Clarification on whether TRS for SCell is enabled during deactivated state. Companies are encourage to check the summary of feature lead.</w:t>
            </w:r>
          </w:p>
          <w:p w14:paraId="09807C94" w14:textId="77777777" w:rsidR="008C0A6B" w:rsidRPr="008C0A6B" w:rsidRDefault="008C0A6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137FA82" w14:textId="77777777" w:rsidR="008C0A6B" w:rsidRDefault="008C0A6B" w:rsidP="008C0A6B">
            <w:pPr>
              <w:rPr>
                <w:lang w:eastAsia="x-none"/>
              </w:rPr>
            </w:pPr>
            <w:r>
              <w:rPr>
                <w:highlight w:val="green"/>
                <w:lang w:eastAsia="x-none"/>
              </w:rPr>
              <w:t>Agreement:</w:t>
            </w:r>
          </w:p>
          <w:p w14:paraId="7B91FE4D" w14:textId="77777777" w:rsidR="008C0A6B" w:rsidRDefault="008C0A6B" w:rsidP="008C0A6B">
            <w:pPr>
              <w:rPr>
                <w:lang w:eastAsia="x-none"/>
              </w:rPr>
            </w:pPr>
            <w:r>
              <w:rPr>
                <w:lang w:eastAsia="x-none"/>
              </w:rPr>
              <w:t>Agree to the following text proposal in 5.2.1.5.2 of 38.214</w:t>
            </w:r>
          </w:p>
          <w:p w14:paraId="2AD5CF34" w14:textId="77777777" w:rsidR="008C0A6B" w:rsidRDefault="008C0A6B" w:rsidP="008C0A6B">
            <w:pPr>
              <w:rPr>
                <w:color w:val="000000"/>
                <w:lang w:val="en-US"/>
              </w:rPr>
            </w:pPr>
            <w:r>
              <w:rPr>
                <w:color w:val="000000"/>
                <w:lang w:val="en-US"/>
              </w:rPr>
              <w:t xml:space="preserve">For a UE configured with the higher layer parameter </w:t>
            </w:r>
            <w:r>
              <w:rPr>
                <w:i/>
                <w:color w:val="000000"/>
                <w:lang w:val="en-US"/>
              </w:rPr>
              <w:t>ResourceConfigType</w:t>
            </w:r>
            <w:r>
              <w:rPr>
                <w:color w:val="000000"/>
                <w:lang w:val="en-US"/>
              </w:rPr>
              <w:t xml:space="preserve"> set to 'semi-persistent'. </w:t>
            </w:r>
          </w:p>
          <w:p w14:paraId="677AC1D9" w14:textId="77777777" w:rsidR="008C0A6B" w:rsidRDefault="008C0A6B" w:rsidP="008C0A6B">
            <w:pPr>
              <w:rPr>
                <w:lang w:eastAsia="x-none"/>
              </w:rPr>
            </w:pPr>
            <w:r>
              <w:rPr>
                <w:lang w:val="en-US"/>
              </w:rPr>
              <w:t>-</w:t>
            </w:r>
            <w:r>
              <w:rPr>
                <w:lang w:val="en-US"/>
              </w:rPr>
              <w:tab/>
              <w:t>when a UE receives an activation command [</w:t>
            </w:r>
            <w:r>
              <w:rPr>
                <w:lang w:val="en-US" w:eastAsia="ja-JP"/>
              </w:rPr>
              <w:t>10</w:t>
            </w:r>
            <w:r>
              <w:rPr>
                <w:lang w:val="en-US"/>
              </w:rPr>
              <w:t>, TS 38.321] for CSI-RS resource(s) for channel measurement and CSI-IM/NZP CSI-RS resource(s) for interference measurement associated with configured CSI resource setting(s) in slot n, the corresponding actions in [</w:t>
            </w:r>
            <w:r>
              <w:rPr>
                <w:lang w:val="en-US" w:eastAsia="ja-JP"/>
              </w:rPr>
              <w:t>10</w:t>
            </w:r>
            <w:r>
              <w:rPr>
                <w:lang w:val="en-US"/>
              </w:rPr>
              <w:t xml:space="preserve">, TS 38.321] and the UE assumptions </w:t>
            </w:r>
            <w:r>
              <w:t xml:space="preserve">(including quasi-co-location assumptions provided by a reference to a </w:t>
            </w:r>
            <w:r>
              <w:rPr>
                <w:i/>
              </w:rPr>
              <w:t>TCI-RS-SetConfig</w:t>
            </w:r>
            <w:r>
              <w:t>)</w:t>
            </w:r>
            <w:r>
              <w:rPr>
                <w:lang w:val="en-US"/>
              </w:rPr>
              <w:t xml:space="preserve"> on CSI-RS/CSI-IM transmission corresponding to the configured CSI-RS/CSI-IM resource configuration(s) shall be applied no later than the minimum requirement defined in [10, TS 38.133]. If a TCI-RS-SetConfig in the list is configured with a reference to an RS associated with QCL-TypeD, that RS can be an SS/PBCH block, periodic or semi-persistent CSI-RS located in same or different CC/BWP.</w:t>
            </w:r>
          </w:p>
          <w:p w14:paraId="6B6B985E" w14:textId="77777777" w:rsidR="008C0A6B" w:rsidRDefault="008C0A6B" w:rsidP="008C0A6B">
            <w:pPr>
              <w:rPr>
                <w:lang w:eastAsia="x-none"/>
              </w:rPr>
            </w:pPr>
          </w:p>
          <w:p w14:paraId="19C135A1" w14:textId="77777777" w:rsidR="008C0A6B" w:rsidRDefault="008C0A6B" w:rsidP="008C0A6B">
            <w:pPr>
              <w:rPr>
                <w:lang w:eastAsia="x-none"/>
              </w:rPr>
            </w:pPr>
            <w:r>
              <w:rPr>
                <w:highlight w:val="green"/>
                <w:lang w:eastAsia="x-none"/>
              </w:rPr>
              <w:t>Agreement:</w:t>
            </w:r>
          </w:p>
          <w:p w14:paraId="24330F1F" w14:textId="77777777" w:rsidR="008C0A6B" w:rsidRDefault="008C0A6B" w:rsidP="008C0A6B">
            <w:pPr>
              <w:rPr>
                <w:lang w:eastAsia="x-none"/>
              </w:rPr>
            </w:pPr>
            <w:r>
              <w:rPr>
                <w:lang w:eastAsia="x-none"/>
              </w:rPr>
              <w:t>Agree to the following text change for 38.213 section 10.1:</w:t>
            </w:r>
          </w:p>
          <w:p w14:paraId="55D7E37D" w14:textId="77777777"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14:paraId="563F1A56" w14:textId="77777777" w:rsidR="008C0A6B" w:rsidRDefault="008C0A6B" w:rsidP="008C0A6B">
            <w:pPr>
              <w:rPr>
                <w:rFonts w:eastAsia="SimSun"/>
              </w:rPr>
            </w:pPr>
            <w:r>
              <w:rPr>
                <w:rFonts w:eastAsia="SimSun"/>
              </w:rPr>
              <w:t xml:space="preserve">A UE may assume that the DM-RS antenna port associated with PDCCH reception in the Type0A-PDCCH common search space and associated PDSCH </w:t>
            </w:r>
            <w:r>
              <w:rPr>
                <w:rFonts w:eastAsia="SimSun"/>
                <w:lang w:eastAsia="zh-CN"/>
              </w:rPr>
              <w:t>are quasi co-located with  the</w:t>
            </w:r>
            <w:r>
              <w:rPr>
                <w:rFonts w:eastAsia="SimSun"/>
              </w:rPr>
              <w:t xml:space="preserve"> </w:t>
            </w:r>
            <w:r>
              <w:rPr>
                <w:rFonts w:eastAsia="SimSun"/>
                <w:lang w:eastAsia="zh-CN"/>
              </w:rPr>
              <w:t xml:space="preserve">associated </w:t>
            </w:r>
            <w:r>
              <w:rPr>
                <w:rFonts w:eastAsia="SimSun"/>
              </w:rPr>
              <w:t xml:space="preserve">SS/PBCH </w:t>
            </w:r>
            <w:r>
              <w:rPr>
                <w:rFonts w:eastAsia="SimSun"/>
                <w:lang w:eastAsia="zh-CN"/>
              </w:rPr>
              <w:t xml:space="preserve"> block </w:t>
            </w:r>
            <w:r>
              <w:rPr>
                <w:rFonts w:eastAsia="SimSun"/>
              </w:rPr>
              <w:t xml:space="preserve">with respect to </w:t>
            </w:r>
            <w:r>
              <w:rPr>
                <w:rFonts w:eastAsia="SimSun"/>
                <w:color w:val="ED7D31"/>
                <w:u w:val="single"/>
              </w:rPr>
              <w:t>average gain</w:t>
            </w:r>
            <w:r>
              <w:rPr>
                <w:rFonts w:eastAsia="SimSun"/>
              </w:rPr>
              <w:t xml:space="preserve"> delay spread, </w:t>
            </w:r>
            <w:r>
              <w:rPr>
                <w:rFonts w:eastAsia="SimSun"/>
                <w:kern w:val="2"/>
                <w:lang w:eastAsia="zh-CN"/>
              </w:rPr>
              <w:t>Doppler spread, Doppler shift, average delay, and spatial Rx parameters when applicable</w:t>
            </w:r>
            <w:r>
              <w:rPr>
                <w:rFonts w:eastAsia="SimSun"/>
              </w:rPr>
              <w:t>.</w:t>
            </w:r>
          </w:p>
          <w:p w14:paraId="4DE22C9C" w14:textId="77777777" w:rsidR="008C0A6B" w:rsidRDefault="008C0A6B" w:rsidP="008C0A6B">
            <w:pPr>
              <w:rPr>
                <w:rFonts w:eastAsia="SimSun"/>
              </w:rPr>
            </w:pPr>
            <w:r>
              <w:rPr>
                <w:rFonts w:eastAsia="SimSun"/>
              </w:rPr>
              <w:t xml:space="preserve">A UE may assume that the DM-RS antenna port associated with PDCCH reception and associated PDSCH reception in the Type1-PDCCH common search space are quasi co-located with the SS/PBCH </w:t>
            </w:r>
            <w:r>
              <w:rPr>
                <w:rFonts w:eastAsia="SimSun"/>
                <w:color w:val="000000"/>
                <w:kern w:val="2"/>
                <w:lang w:eastAsia="zh-CN"/>
              </w:rPr>
              <w:t xml:space="preserve">block identified in initial access procedure </w:t>
            </w:r>
            <w:r>
              <w:rPr>
                <w:rFonts w:eastAsia="SimSun"/>
                <w:lang w:eastAsia="zh-CN"/>
              </w:rPr>
              <w:t xml:space="preserve"> </w:t>
            </w:r>
            <w:r>
              <w:rPr>
                <w:rFonts w:eastAsia="SimSun"/>
              </w:rPr>
              <w:t xml:space="preserve">with respect to delay spread, </w:t>
            </w:r>
            <w:r>
              <w:rPr>
                <w:rFonts w:eastAsia="SimSun"/>
                <w:kern w:val="2"/>
                <w:lang w:eastAsia="zh-CN"/>
              </w:rPr>
              <w:t>Doppler spread, Doppler shift, average delay, and spatial Rx parameters when applicable</w:t>
            </w:r>
            <w:r>
              <w:rPr>
                <w:rFonts w:eastAsia="SimSun"/>
              </w:rPr>
              <w:t>.</w:t>
            </w:r>
          </w:p>
          <w:p w14:paraId="78D62E91" w14:textId="77777777"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14:paraId="4BC55EF8" w14:textId="77777777" w:rsidR="008C0A6B" w:rsidRDefault="008C0A6B" w:rsidP="008C0A6B">
            <w:pPr>
              <w:tabs>
                <w:tab w:val="left" w:pos="0"/>
              </w:tabs>
              <w:rPr>
                <w:rFonts w:eastAsia="Malgun Gothic"/>
              </w:rPr>
            </w:pPr>
            <w:r>
              <w:rPr>
                <w:rFonts w:eastAsia="Malgun Gothic"/>
              </w:rPr>
              <w:t xml:space="preserve">If the UE has  received initial RRC configuration of TCI-StatesPDCCH containing more than one TCI states but not MAC CE activation of one of those states, the UE assumes that the DM-RS antenna port associated with PDCCH reception in the UE-specific search space is quasi co-located with </w:t>
            </w:r>
            <w:r>
              <w:rPr>
                <w:rFonts w:eastAsia="SimSun"/>
                <w:color w:val="000000"/>
                <w:kern w:val="2"/>
                <w:lang w:eastAsia="zh-CN"/>
              </w:rPr>
              <w:t>the SS/PBCH block the UE identified during initial access procedure</w:t>
            </w:r>
            <w:r>
              <w:rPr>
                <w:rFonts w:eastAsia="Malgun Gothic"/>
              </w:rPr>
              <w:t xml:space="preserve"> with respect to delay spread, </w:t>
            </w:r>
            <w:r>
              <w:rPr>
                <w:rFonts w:eastAsia="SimSun"/>
                <w:kern w:val="2"/>
                <w:lang w:eastAsia="zh-CN"/>
              </w:rPr>
              <w:t>Doppler spread, Doppler shift, average delay, and spatial Rx parameters</w:t>
            </w:r>
            <w:r>
              <w:rPr>
                <w:rFonts w:eastAsia="Malgun Gothic"/>
              </w:rPr>
              <w:t xml:space="preserve"> when applicable.</w:t>
            </w:r>
          </w:p>
          <w:p w14:paraId="6DD93851" w14:textId="77777777" w:rsidR="008C0A6B" w:rsidRDefault="008C0A6B" w:rsidP="008C0A6B">
            <w:pPr>
              <w:tabs>
                <w:tab w:val="left" w:pos="0"/>
              </w:tabs>
              <w:rPr>
                <w:rFonts w:eastAsia="Malgun Gothic"/>
              </w:rPr>
            </w:pPr>
            <w:r>
              <w:rPr>
                <w:rFonts w:eastAsia="Malgun Gothic"/>
              </w:rPr>
              <w:t xml:space="preserve">If the UE has received RRC configuration of TCI-StatesPDCCH containing a single TCIstate, the UE assumes that the DM-RS antenna port associated with PDCCH reception in the UE-specific search space is quasi co-located with </w:t>
            </w:r>
            <w:r>
              <w:rPr>
                <w:rFonts w:eastAsia="SimSun"/>
                <w:color w:val="000000"/>
                <w:kern w:val="2"/>
                <w:lang w:eastAsia="zh-CN"/>
              </w:rPr>
              <w:t>the DL RS(s) configured by the TCI state.</w:t>
            </w:r>
          </w:p>
          <w:p w14:paraId="41526EAA" w14:textId="77777777" w:rsidR="008C0A6B" w:rsidRDefault="008C0A6B" w:rsidP="008C0A6B">
            <w:pPr>
              <w:rPr>
                <w:rFonts w:eastAsia="Batang"/>
                <w:lang w:eastAsia="x-none"/>
              </w:rPr>
            </w:pPr>
          </w:p>
          <w:p w14:paraId="126C57B0" w14:textId="77777777" w:rsidR="008C0A6B" w:rsidRDefault="008C0A6B" w:rsidP="008C0A6B">
            <w:pPr>
              <w:rPr>
                <w:lang w:eastAsia="x-none"/>
              </w:rPr>
            </w:pPr>
            <w:r>
              <w:rPr>
                <w:highlight w:val="green"/>
                <w:lang w:eastAsia="x-none"/>
              </w:rPr>
              <w:t>Agreement:</w:t>
            </w:r>
          </w:p>
          <w:p w14:paraId="616CABF0" w14:textId="77777777" w:rsidR="008C0A6B" w:rsidRDefault="008C0A6B" w:rsidP="008C0A6B">
            <w:pPr>
              <w:rPr>
                <w:lang w:eastAsia="x-none"/>
              </w:rPr>
            </w:pPr>
            <w:r>
              <w:rPr>
                <w:lang w:eastAsia="x-none"/>
              </w:rPr>
              <w:t>Agree to the following text change for 38.214 section 5.1.5:</w:t>
            </w:r>
          </w:p>
          <w:p w14:paraId="210D0E73" w14:textId="77777777"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14:paraId="0CF019B6" w14:textId="77777777" w:rsidR="008C0A6B" w:rsidRDefault="008C0A6B" w:rsidP="008C0A6B">
            <w:pPr>
              <w:rPr>
                <w:color w:val="000000"/>
              </w:rPr>
            </w:pPr>
            <w:r>
              <w:rPr>
                <w:color w:val="000000"/>
              </w:rPr>
              <w:t xml:space="preserve">The UE receives a selection command [10, TS 38.321] used to map up to 8 TCI states to the codepoints of the DCI field </w:t>
            </w:r>
            <w:r>
              <w:rPr>
                <w:color w:val="FF0000"/>
              </w:rPr>
              <w:t>Transmission configuration indication</w:t>
            </w:r>
            <w:r>
              <w:rPr>
                <w:color w:val="000000"/>
              </w:rPr>
              <w:t>. Until a UE receives higher layer configuration of TCI states and before reception of the activation command, the UE may assume that the antenna ports of one DM-RS port group of PDSCH of a serving cell are quasi co-located with the SSB determined in the initial access procedure with respect to Doppler shift, Doppler spread, average delay, delay spread, spatial RX parameters where applicable.</w:t>
            </w:r>
          </w:p>
          <w:p w14:paraId="72171CFA" w14:textId="77777777" w:rsidR="008C0A6B" w:rsidRDefault="008C0A6B" w:rsidP="008C0A6B">
            <w:pPr>
              <w:pStyle w:val="B1"/>
              <w:spacing w:line="276" w:lineRule="auto"/>
              <w:ind w:left="3484"/>
              <w:rPr>
                <w:i/>
                <w:color w:val="FF0000"/>
                <w:sz w:val="22"/>
                <w:lang w:val="en-US" w:eastAsia="ja-JP"/>
              </w:rPr>
            </w:pPr>
            <w:r>
              <w:rPr>
                <w:i/>
                <w:color w:val="FF0000"/>
                <w:sz w:val="22"/>
                <w:lang w:val="en-US" w:eastAsia="ja-JP"/>
              </w:rPr>
              <w:t>---- Unchanged parts omitted ----</w:t>
            </w:r>
          </w:p>
          <w:p w14:paraId="7BBF960F" w14:textId="77777777" w:rsidR="008C0A6B" w:rsidRDefault="008C0A6B" w:rsidP="008C0A6B">
            <w:pPr>
              <w:rPr>
                <w:color w:val="000000"/>
              </w:rPr>
            </w:pPr>
            <w:r>
              <w:rPr>
                <w:color w:val="000000"/>
              </w:rPr>
              <w:t xml:space="preserve">If the </w:t>
            </w:r>
            <w:r>
              <w:rPr>
                <w:i/>
                <w:color w:val="000000"/>
              </w:rPr>
              <w:t>TCI-PresentinDCI</w:t>
            </w:r>
            <w:r>
              <w:rPr>
                <w:color w:val="000000"/>
              </w:rPr>
              <w:t xml:space="preserve"> is set as 'Enabled', the UE shall use the </w:t>
            </w:r>
            <w:r>
              <w:rPr>
                <w:i/>
                <w:color w:val="000000"/>
              </w:rPr>
              <w:t>TCI-States</w:t>
            </w:r>
            <w:r>
              <w:rPr>
                <w:color w:val="000000"/>
              </w:rPr>
              <w:t xml:space="preserve"> according to the value of the '</w:t>
            </w:r>
            <w:r>
              <w:rPr>
                <w:i/>
                <w:color w:val="000000"/>
              </w:rPr>
              <w:t>Transmission Configuration Indication</w:t>
            </w:r>
            <w:r>
              <w:rPr>
                <w:color w:val="000000"/>
              </w:rPr>
              <w:t xml:space="preserve">' field in the detected PDCCH with DCI for determining PDSCH antenna port quasi co-location. The UE may assume that the antenna ports of one DM-RS port group of PDSCH of a serving cell are quasi co-located with the RS(s) in the RS set with respect to the QCL type parameter(s) given by the indicated TCI state if the offset between the reception of the DL DCI and the corresponding PDSCH is equal to or greater than a threshold </w:t>
            </w:r>
            <w:r>
              <w:rPr>
                <w:i/>
                <w:color w:val="000000"/>
              </w:rPr>
              <w:t>Threshold-Sched-Offset</w:t>
            </w:r>
            <w:r>
              <w:rPr>
                <w:color w:val="000000"/>
              </w:rPr>
              <w:t xml:space="preserve">, where the threshold is FFS. For both the case when </w:t>
            </w:r>
            <w:r>
              <w:rPr>
                <w:i/>
                <w:color w:val="000000"/>
              </w:rPr>
              <w:t>TCI-PresentInDCI</w:t>
            </w:r>
            <w:r>
              <w:rPr>
                <w:color w:val="000000"/>
              </w:rPr>
              <w:t xml:space="preserve"> = 'Enabled' and </w:t>
            </w:r>
            <w:r>
              <w:rPr>
                <w:i/>
                <w:color w:val="000000"/>
              </w:rPr>
              <w:t>TCI-PresentInDCI</w:t>
            </w:r>
            <w:r>
              <w:rPr>
                <w:color w:val="000000"/>
              </w:rPr>
              <w:t xml:space="preserve"> = 'Disabled' if the offset between the reception of the DL DCI and the corresponding PDSCH is less than  the threshold </w:t>
            </w:r>
            <w:r>
              <w:rPr>
                <w:i/>
                <w:color w:val="000000"/>
              </w:rPr>
              <w:t>Threshold-Sched-Offset</w:t>
            </w:r>
            <w:r>
              <w:rPr>
                <w:color w:val="000000"/>
              </w:rPr>
              <w:t xml:space="preserve">, the UE may assume that the antenna ports of one DM-RS port group of PDSCH of a serving cell are quasi co-located based on the TCI state used for PDCCH quasi-colocation indication of the lowest </w:t>
            </w:r>
            <w:r>
              <w:rPr>
                <w:i/>
                <w:color w:val="000000"/>
              </w:rPr>
              <w:t>CORESET-ID</w:t>
            </w:r>
            <w:r>
              <w:rPr>
                <w:color w:val="000000"/>
              </w:rPr>
              <w:t xml:space="preserve"> in the latest slot in which one or more CORESETs are configured for the UE.</w:t>
            </w:r>
          </w:p>
          <w:p w14:paraId="7FECA55F" w14:textId="77777777" w:rsidR="00B33269" w:rsidRPr="008264F5" w:rsidRDefault="00B33269" w:rsidP="00E03F0B">
            <w:pPr>
              <w:pStyle w:val="af5"/>
              <w:overflowPunct w:val="0"/>
              <w:autoSpaceDE w:val="0"/>
              <w:autoSpaceDN w:val="0"/>
              <w:adjustRightInd w:val="0"/>
              <w:ind w:leftChars="0" w:left="0"/>
              <w:textAlignment w:val="baseline"/>
              <w:rPr>
                <w:rFonts w:ascii="Times New Roman" w:hAnsi="Times New Roman"/>
                <w:b/>
                <w:sz w:val="22"/>
              </w:rPr>
            </w:pPr>
          </w:p>
        </w:tc>
      </w:tr>
      <w:tr w:rsidR="00E03F0B" w:rsidRPr="008264F5" w14:paraId="30502FEE" w14:textId="77777777" w:rsidTr="00E03F0B">
        <w:tc>
          <w:tcPr>
            <w:tcW w:w="10170" w:type="dxa"/>
            <w:shd w:val="clear" w:color="auto" w:fill="DAEEF3"/>
          </w:tcPr>
          <w:p w14:paraId="40379B5E" w14:textId="77777777" w:rsidR="00E03F0B" w:rsidRPr="008264F5" w:rsidRDefault="008C0A6B"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Scheduling /HARQ aspects</w:t>
            </w:r>
          </w:p>
        </w:tc>
      </w:tr>
      <w:tr w:rsidR="00E03F0B" w:rsidRPr="008264F5" w14:paraId="4E67BF6D" w14:textId="77777777" w:rsidTr="00E03F0B">
        <w:tc>
          <w:tcPr>
            <w:tcW w:w="10170" w:type="dxa"/>
            <w:shd w:val="clear" w:color="auto" w:fill="auto"/>
          </w:tcPr>
          <w:p w14:paraId="0F4B7B94" w14:textId="77777777" w:rsidR="00201920" w:rsidRDefault="00201920" w:rsidP="00201920">
            <w:r>
              <w:rPr>
                <w:highlight w:val="green"/>
              </w:rPr>
              <w:t>Agreements</w:t>
            </w:r>
            <w:r>
              <w:t>:</w:t>
            </w:r>
          </w:p>
          <w:p w14:paraId="5DD0A67E" w14:textId="77777777" w:rsidR="00201920" w:rsidRDefault="00201920" w:rsidP="00AD7984">
            <w:pPr>
              <w:pStyle w:val="af7"/>
              <w:numPr>
                <w:ilvl w:val="0"/>
                <w:numId w:val="102"/>
              </w:numPr>
              <w:spacing w:afterLines="50"/>
              <w:ind w:left="1080"/>
              <w:jc w:val="both"/>
              <w:rPr>
                <w:lang w:val="en-US"/>
              </w:rPr>
            </w:pPr>
            <w:r>
              <w:rPr>
                <w:lang w:val="en-US"/>
              </w:rPr>
              <w:t>Adopt following text proposal for PDCCH scrambling (TS38.211 Section 7.3.2.3)</w:t>
            </w:r>
          </w:p>
          <w:p w14:paraId="289025CA" w14:textId="77777777" w:rsidR="00201920" w:rsidRDefault="00201920" w:rsidP="00201920">
            <w:pPr>
              <w:pStyle w:val="af7"/>
              <w:spacing w:afterLines="50"/>
              <w:rPr>
                <w:lang w:val="en-US"/>
              </w:rPr>
            </w:pPr>
            <w:r>
              <w:rPr>
                <w:lang w:val="en-US"/>
              </w:rPr>
              <w:t>==</w:t>
            </w:r>
          </w:p>
          <w:p w14:paraId="3D066D15" w14:textId="77777777" w:rsidR="00201920" w:rsidRDefault="00201920" w:rsidP="00201920">
            <w:pPr>
              <w:widowControl w:val="0"/>
              <w:snapToGrid w:val="0"/>
              <w:spacing w:after="120"/>
              <w:jc w:val="both"/>
              <w:rPr>
                <w:rFonts w:eastAsia="SimSun"/>
                <w:color w:val="FF0000"/>
                <w:kern w:val="2"/>
                <w:u w:val="single"/>
                <w:lang w:val="en-US"/>
              </w:rPr>
            </w:pPr>
            <w:r>
              <w:rPr>
                <w:rFonts w:eastAsia="SimSun"/>
                <w:color w:val="FF0000"/>
                <w:kern w:val="2"/>
                <w:u w:val="single"/>
                <w:lang w:val="en-US"/>
              </w:rPr>
              <w:t>The scrambling sequence generator shall be initialized with</w:t>
            </w:r>
          </w:p>
          <w:p w14:paraId="3A938909" w14:textId="77777777" w:rsidR="00201920" w:rsidRDefault="00892A4E" w:rsidP="00201920">
            <w:pPr>
              <w:keepLines/>
              <w:widowControl w:val="0"/>
              <w:tabs>
                <w:tab w:val="center" w:pos="4536"/>
                <w:tab w:val="right" w:pos="9072"/>
              </w:tabs>
              <w:snapToGrid w:val="0"/>
              <w:spacing w:after="120"/>
              <w:jc w:val="center"/>
              <w:rPr>
                <w:rFonts w:eastAsia="SimSun"/>
                <w:noProof/>
                <w:color w:val="FF0000"/>
                <w:kern w:val="2"/>
                <w:u w:val="single"/>
                <w:lang w:val="en-US"/>
              </w:rPr>
            </w:pPr>
            <w:r>
              <w:pict w14:anchorId="3FFBA5B3">
                <v:shape id="_x0000_i1259" type="#_x0000_t75" style="width:155.9pt;height:12.5pt" equationxml="&lt;">
                  <v:imagedata r:id="rId468" o:title="" chromakey="white"/>
                </v:shape>
              </w:pict>
            </w:r>
          </w:p>
          <w:p w14:paraId="48FCDFE8" w14:textId="77777777" w:rsidR="00201920" w:rsidRDefault="00201920" w:rsidP="00201920">
            <w:pPr>
              <w:widowControl w:val="0"/>
              <w:snapToGrid w:val="0"/>
              <w:spacing w:after="120"/>
              <w:jc w:val="both"/>
              <w:rPr>
                <w:rFonts w:eastAsia="SimSun"/>
                <w:color w:val="FF0000"/>
                <w:kern w:val="2"/>
                <w:u w:val="single"/>
                <w:lang w:val="en-US"/>
              </w:rPr>
            </w:pPr>
            <w:r>
              <w:rPr>
                <w:rFonts w:eastAsia="SimSun"/>
                <w:color w:val="FF0000"/>
                <w:kern w:val="2"/>
                <w:u w:val="single"/>
                <w:lang w:val="en-US"/>
              </w:rPr>
              <w:t>where</w:t>
            </w:r>
          </w:p>
          <w:p w14:paraId="2826A59E" w14:textId="77777777" w:rsidR="00201920" w:rsidRDefault="00201920" w:rsidP="00201920">
            <w:pPr>
              <w:widowControl w:val="0"/>
              <w:snapToGrid w:val="0"/>
              <w:spacing w:after="120"/>
              <w:ind w:left="568" w:hanging="284"/>
              <w:jc w:val="both"/>
              <w:rPr>
                <w:rFonts w:eastAsia="SimSun"/>
                <w:color w:val="FF0000"/>
                <w:kern w:val="2"/>
                <w:u w:val="single"/>
                <w:lang w:val="en-US"/>
              </w:rPr>
            </w:pPr>
            <w:r>
              <w:rPr>
                <w:rFonts w:eastAsia="SimSun"/>
                <w:color w:val="FF0000"/>
                <w:kern w:val="2"/>
                <w:u w:val="single"/>
                <w:lang w:val="en-US"/>
              </w:rPr>
              <w:t>-</w:t>
            </w:r>
            <w:r>
              <w:rPr>
                <w:rFonts w:eastAsia="SimSun"/>
                <w:color w:val="FF0000"/>
                <w:kern w:val="2"/>
                <w:u w:val="single"/>
                <w:lang w:val="en-US"/>
              </w:rPr>
              <w:tab/>
            </w:r>
            <w:r>
              <w:rPr>
                <w:rFonts w:eastAsia="SimSun"/>
                <w:color w:val="FF0000"/>
                <w:kern w:val="2"/>
                <w:u w:val="single"/>
                <w:lang w:val="en-US"/>
              </w:rPr>
              <w:fldChar w:fldCharType="begin"/>
            </w:r>
            <w:r>
              <w:rPr>
                <w:rFonts w:eastAsia="SimSun"/>
                <w:color w:val="FF0000"/>
                <w:kern w:val="2"/>
                <w:u w:val="single"/>
                <w:lang w:val="en-US"/>
              </w:rPr>
              <w:instrText xml:space="preserve"> QUOTE </w:instrText>
            </w:r>
            <w:r w:rsidR="00892A4E">
              <w:rPr>
                <w:position w:val="-5"/>
              </w:rPr>
              <w:pict w14:anchorId="3410A0A4">
                <v:shape id="_x0000_i1260" type="#_x0000_t75" style="width:101.45pt;height:12.5pt" equationxml="&lt;">
                  <v:imagedata r:id="rId469" o:title="" chromakey="white"/>
                </v:shape>
              </w:pict>
            </w:r>
            <w:r>
              <w:rPr>
                <w:rFonts w:eastAsia="SimSun"/>
                <w:color w:val="FF0000"/>
                <w:kern w:val="2"/>
                <w:u w:val="single"/>
                <w:lang w:val="en-US"/>
              </w:rPr>
              <w:instrText xml:space="preserve"> </w:instrText>
            </w:r>
            <w:r>
              <w:rPr>
                <w:rFonts w:eastAsia="SimSun"/>
                <w:color w:val="FF0000"/>
                <w:kern w:val="2"/>
                <w:u w:val="single"/>
                <w:lang w:val="en-US"/>
              </w:rPr>
              <w:fldChar w:fldCharType="separate"/>
            </w:r>
            <w:r w:rsidR="00892A4E">
              <w:rPr>
                <w:position w:val="-5"/>
              </w:rPr>
              <w:pict w14:anchorId="7CEF7A88">
                <v:shape id="_x0000_i1261" type="#_x0000_t75" style="width:101.45pt;height:12.5pt" equationxml="&lt;">
                  <v:imagedata r:id="rId469" o:title="" chromakey="white"/>
                </v:shape>
              </w:pict>
            </w:r>
            <w:r>
              <w:rPr>
                <w:rFonts w:eastAsia="SimSun"/>
                <w:color w:val="FF0000"/>
                <w:kern w:val="2"/>
                <w:u w:val="single"/>
                <w:lang w:val="en-US"/>
              </w:rPr>
              <w:fldChar w:fldCharType="end"/>
            </w:r>
            <w:r>
              <w:rPr>
                <w:rFonts w:eastAsia="SimSun"/>
                <w:color w:val="FF0000"/>
                <w:kern w:val="2"/>
                <w:u w:val="single"/>
                <w:lang w:val="en-US"/>
              </w:rPr>
              <w:t xml:space="preserve"> equals the higher-layer parameter </w:t>
            </w:r>
            <w:r>
              <w:rPr>
                <w:rFonts w:eastAsia="SimSun"/>
                <w:i/>
                <w:color w:val="FF0000"/>
                <w:kern w:val="2"/>
                <w:u w:val="single"/>
                <w:lang w:val="en-US"/>
              </w:rPr>
              <w:t>Control-scrambling-Identity</w:t>
            </w:r>
            <w:r>
              <w:rPr>
                <w:rFonts w:eastAsia="SimSun"/>
                <w:color w:val="FF0000"/>
                <w:kern w:val="2"/>
                <w:u w:val="single"/>
                <w:lang w:val="en-US"/>
              </w:rPr>
              <w:t xml:space="preserve"> if configured and RNTI is equal to C-RNTI, </w:t>
            </w:r>
            <w:r>
              <w:rPr>
                <w:rFonts w:ascii="Times" w:eastAsia="SimSun" w:hAnsi="Times"/>
                <w:color w:val="FF0000"/>
                <w:kern w:val="2"/>
                <w:position w:val="-10"/>
                <w:u w:val="single"/>
                <w:lang w:val="en-US"/>
              </w:rPr>
              <w:object w:dxaOrig="945" w:dyaOrig="345" w14:anchorId="0A3CB423">
                <v:shape id="_x0000_i1262" type="#_x0000_t75" style="width:46.95pt;height:17.55pt" o:ole="">
                  <v:imagedata r:id="rId196" o:title=""/>
                </v:shape>
                <o:OLEObject Type="Embed" ProgID="Equation.3" ShapeID="_x0000_i1262" DrawAspect="Content" ObjectID="_1580906452" r:id="rId470"/>
              </w:object>
            </w:r>
            <w:r>
              <w:rPr>
                <w:rFonts w:eastAsia="SimSun"/>
                <w:color w:val="FF0000"/>
                <w:kern w:val="2"/>
                <w:u w:val="single"/>
                <w:lang w:val="en-US"/>
              </w:rPr>
              <w:t xml:space="preserve"> otherwise, and</w:t>
            </w:r>
          </w:p>
          <w:p w14:paraId="6DAC6C2C" w14:textId="77777777" w:rsidR="00201920" w:rsidRDefault="00201920" w:rsidP="00201920">
            <w:pPr>
              <w:widowControl w:val="0"/>
              <w:pBdr>
                <w:bottom w:val="double" w:sz="6" w:space="1" w:color="auto"/>
              </w:pBdr>
              <w:snapToGrid w:val="0"/>
              <w:spacing w:after="120"/>
              <w:ind w:left="568" w:hanging="284"/>
              <w:jc w:val="both"/>
              <w:rPr>
                <w:rFonts w:eastAsia="Batang"/>
                <w:color w:val="FF0000"/>
                <w:kern w:val="2"/>
                <w:u w:val="single"/>
                <w:lang w:val="en-US"/>
              </w:rPr>
            </w:pPr>
            <w:r>
              <w:rPr>
                <w:color w:val="FF0000"/>
                <w:kern w:val="2"/>
                <w:u w:val="single"/>
                <w:lang w:val="en-US"/>
              </w:rPr>
              <w:t>-</w:t>
            </w:r>
            <w:r>
              <w:rPr>
                <w:color w:val="FF0000"/>
                <w:kern w:val="2"/>
                <w:u w:val="single"/>
                <w:lang w:val="en-US"/>
              </w:rPr>
              <w:tab/>
            </w:r>
            <w:r>
              <w:rPr>
                <w:color w:val="FF0000"/>
                <w:kern w:val="2"/>
                <w:u w:val="single"/>
                <w:lang w:val="en-US"/>
              </w:rPr>
              <w:fldChar w:fldCharType="begin"/>
            </w:r>
            <w:r>
              <w:rPr>
                <w:color w:val="FF0000"/>
                <w:kern w:val="2"/>
                <w:u w:val="single"/>
                <w:lang w:val="en-US"/>
              </w:rPr>
              <w:instrText xml:space="preserve"> QUOTE </w:instrText>
            </w:r>
            <w:r w:rsidR="00892A4E">
              <w:rPr>
                <w:position w:val="-5"/>
              </w:rPr>
              <w:pict w14:anchorId="55D75896">
                <v:shape id="_x0000_i1263" type="#_x0000_t75" style="width:25.05pt;height:11.9pt" equationxml="&lt;">
                  <v:imagedata r:id="rId471" o:title="" chromakey="white"/>
                </v:shape>
              </w:pict>
            </w:r>
            <w:r>
              <w:rPr>
                <w:color w:val="FF0000"/>
                <w:kern w:val="2"/>
                <w:u w:val="single"/>
                <w:lang w:val="en-US"/>
              </w:rPr>
              <w:instrText xml:space="preserve"> </w:instrText>
            </w:r>
            <w:r>
              <w:rPr>
                <w:color w:val="FF0000"/>
                <w:kern w:val="2"/>
                <w:u w:val="single"/>
                <w:lang w:val="en-US"/>
              </w:rPr>
              <w:fldChar w:fldCharType="separate"/>
            </w:r>
            <w:r w:rsidR="00892A4E">
              <w:rPr>
                <w:position w:val="-5"/>
              </w:rPr>
              <w:pict w14:anchorId="416E6356">
                <v:shape id="_x0000_i1264" type="#_x0000_t75" style="width:25.05pt;height:11.9pt" equationxml="&lt;">
                  <v:imagedata r:id="rId471" o:title="" chromakey="white"/>
                </v:shape>
              </w:pict>
            </w:r>
            <w:r>
              <w:rPr>
                <w:color w:val="FF0000"/>
                <w:kern w:val="2"/>
                <w:u w:val="single"/>
                <w:lang w:val="en-US"/>
              </w:rPr>
              <w:fldChar w:fldCharType="end"/>
            </w:r>
            <w:r>
              <w:rPr>
                <w:color w:val="FF0000"/>
                <w:kern w:val="2"/>
                <w:u w:val="single"/>
                <w:lang w:val="en-US"/>
              </w:rPr>
              <w:t xml:space="preserve"> is C-RNTI for PDCCH in USS, while is 0 for PDCCH in CSS.</w:t>
            </w:r>
          </w:p>
          <w:p w14:paraId="0ABEC2A8" w14:textId="77777777" w:rsidR="00201920" w:rsidRDefault="00201920" w:rsidP="00201920">
            <w:pPr>
              <w:rPr>
                <w:szCs w:val="24"/>
              </w:rPr>
            </w:pPr>
            <w:r>
              <w:t>Companies can check whether the above agreements are consistent with previous coding discussion/agreements or not</w:t>
            </w:r>
          </w:p>
          <w:p w14:paraId="533E6572" w14:textId="77777777" w:rsidR="00201920" w:rsidRDefault="00201920" w:rsidP="00201920"/>
          <w:p w14:paraId="1BC6AC05" w14:textId="77777777" w:rsidR="00201920" w:rsidRDefault="00201920" w:rsidP="00201920">
            <w:r>
              <w:rPr>
                <w:highlight w:val="green"/>
              </w:rPr>
              <w:t>Agreements</w:t>
            </w:r>
            <w:r>
              <w:t>:</w:t>
            </w:r>
          </w:p>
          <w:p w14:paraId="2FC1FAFB" w14:textId="77777777" w:rsidR="00201920" w:rsidRDefault="00201920" w:rsidP="00AD7984">
            <w:pPr>
              <w:pStyle w:val="af7"/>
              <w:numPr>
                <w:ilvl w:val="0"/>
                <w:numId w:val="102"/>
              </w:numPr>
              <w:spacing w:afterLines="50"/>
              <w:ind w:left="1080"/>
              <w:jc w:val="both"/>
              <w:rPr>
                <w:lang w:val="en-US"/>
              </w:rPr>
            </w:pPr>
            <w:r>
              <w:rPr>
                <w:lang w:val="en-US"/>
              </w:rPr>
              <w:t>DM-RS sequence for PDCCH is initialized with an equation with at least symbol index, slot index, and the ID.</w:t>
            </w:r>
          </w:p>
          <w:p w14:paraId="3FC64DBE" w14:textId="77777777" w:rsidR="00201920" w:rsidRDefault="00201920" w:rsidP="00AD7984">
            <w:pPr>
              <w:pStyle w:val="af7"/>
              <w:numPr>
                <w:ilvl w:val="1"/>
                <w:numId w:val="102"/>
              </w:numPr>
              <w:spacing w:afterLines="50"/>
              <w:ind w:left="1560"/>
              <w:jc w:val="both"/>
              <w:rPr>
                <w:lang w:val="en-US"/>
              </w:rPr>
            </w:pPr>
            <w:r>
              <w:rPr>
                <w:lang w:val="en-US"/>
              </w:rPr>
              <w:t>FFS: further randomization to avoid consistent collisions over frames.</w:t>
            </w:r>
          </w:p>
          <w:p w14:paraId="35A154B4" w14:textId="77777777" w:rsidR="00201920" w:rsidRDefault="00201920" w:rsidP="00AD7984">
            <w:pPr>
              <w:numPr>
                <w:ilvl w:val="0"/>
                <w:numId w:val="102"/>
              </w:numPr>
              <w:overflowPunct/>
              <w:autoSpaceDE/>
              <w:autoSpaceDN/>
              <w:adjustRightInd/>
              <w:spacing w:after="0"/>
              <w:textAlignment w:val="auto"/>
            </w:pPr>
            <w:r>
              <w:t>DMRS sequence for PDCCH is generated per symbol.</w:t>
            </w:r>
          </w:p>
          <w:p w14:paraId="093B5FB3" w14:textId="77777777" w:rsidR="00E03F0B" w:rsidRDefault="00E03F0B" w:rsidP="00E03F0B">
            <w:pPr>
              <w:pStyle w:val="af5"/>
              <w:overflowPunct w:val="0"/>
              <w:autoSpaceDE w:val="0"/>
              <w:autoSpaceDN w:val="0"/>
              <w:adjustRightInd w:val="0"/>
              <w:ind w:leftChars="0" w:left="0"/>
              <w:textAlignment w:val="baseline"/>
              <w:rPr>
                <w:rFonts w:ascii="Times New Roman" w:hAnsi="Times New Roman"/>
                <w:b/>
                <w:sz w:val="22"/>
              </w:rPr>
            </w:pPr>
          </w:p>
          <w:p w14:paraId="45D3157E" w14:textId="77777777" w:rsidR="00201920" w:rsidRDefault="00201920" w:rsidP="00201920">
            <w:r>
              <w:t>Agreements:</w:t>
            </w:r>
          </w:p>
          <w:p w14:paraId="4DEC56D8" w14:textId="77777777" w:rsidR="00201920" w:rsidRDefault="00201920" w:rsidP="00AD7984">
            <w:pPr>
              <w:numPr>
                <w:ilvl w:val="0"/>
                <w:numId w:val="103"/>
              </w:numPr>
              <w:overflowPunct/>
              <w:autoSpaceDE/>
              <w:autoSpaceDN/>
              <w:adjustRightInd/>
              <w:spacing w:after="0"/>
              <w:ind w:left="1440"/>
              <w:textAlignment w:val="auto"/>
            </w:pPr>
            <w:r>
              <w:t>The TP in R1-1801278 for 38.211 is endorsed</w:t>
            </w:r>
          </w:p>
          <w:p w14:paraId="7ECC6EA9" w14:textId="77777777" w:rsidR="00201920" w:rsidRDefault="00201920" w:rsidP="00AD7984">
            <w:pPr>
              <w:numPr>
                <w:ilvl w:val="1"/>
                <w:numId w:val="103"/>
              </w:numPr>
              <w:overflowPunct/>
              <w:autoSpaceDE/>
              <w:autoSpaceDN/>
              <w:adjustRightInd/>
              <w:spacing w:after="0"/>
              <w:ind w:left="2160"/>
              <w:textAlignment w:val="auto"/>
            </w:pPr>
            <w:r>
              <w:t>The last sentence is subject to editor’s refinement</w:t>
            </w:r>
          </w:p>
          <w:p w14:paraId="03BE5391"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798930E" w14:textId="77777777" w:rsidR="00201920" w:rsidRDefault="00201920" w:rsidP="00201920">
            <w:pPr>
              <w:rPr>
                <w:lang w:eastAsia="x-none"/>
              </w:rPr>
            </w:pPr>
            <w:r>
              <w:rPr>
                <w:highlight w:val="green"/>
                <w:lang w:eastAsia="x-none"/>
              </w:rPr>
              <w:t>Agreements</w:t>
            </w:r>
            <w:r>
              <w:rPr>
                <w:lang w:eastAsia="x-none"/>
              </w:rPr>
              <w:t>:</w:t>
            </w:r>
          </w:p>
          <w:p w14:paraId="734E4E75" w14:textId="77777777" w:rsidR="00201920" w:rsidRDefault="00201920" w:rsidP="00AD7984">
            <w:pPr>
              <w:numPr>
                <w:ilvl w:val="0"/>
                <w:numId w:val="104"/>
              </w:numPr>
              <w:overflowPunct/>
              <w:autoSpaceDE/>
              <w:autoSpaceDN/>
              <w:adjustRightInd/>
              <w:spacing w:after="0"/>
              <w:ind w:left="1440"/>
              <w:textAlignment w:val="auto"/>
            </w:pPr>
            <w:r>
              <w:t>The maximum number of CORESETs per BWP per cell is 3</w:t>
            </w:r>
          </w:p>
          <w:p w14:paraId="1E24DE8F" w14:textId="77777777" w:rsidR="00201920" w:rsidRDefault="00201920" w:rsidP="00AD7984">
            <w:pPr>
              <w:numPr>
                <w:ilvl w:val="1"/>
                <w:numId w:val="104"/>
              </w:numPr>
              <w:overflowPunct/>
              <w:autoSpaceDE/>
              <w:autoSpaceDN/>
              <w:adjustRightInd/>
              <w:spacing w:after="0"/>
              <w:ind w:left="2160"/>
              <w:textAlignment w:val="auto"/>
            </w:pPr>
            <w:r>
              <w:t>For the 3rd CORESET, i.e., for p=2, Ap=39839.</w:t>
            </w:r>
          </w:p>
          <w:p w14:paraId="077AD7C3" w14:textId="77777777" w:rsidR="00201920" w:rsidRDefault="00201920" w:rsidP="00AD7984">
            <w:pPr>
              <w:numPr>
                <w:ilvl w:val="0"/>
                <w:numId w:val="104"/>
              </w:numPr>
              <w:overflowPunct/>
              <w:autoSpaceDE/>
              <w:autoSpaceDN/>
              <w:adjustRightInd/>
              <w:spacing w:after="0"/>
              <w:ind w:left="1440"/>
              <w:textAlignment w:val="auto"/>
            </w:pPr>
            <w:r>
              <w:t>Confirm 10 as the maximum number of search space sets per BWP per cell.</w:t>
            </w:r>
          </w:p>
          <w:p w14:paraId="0EB41614" w14:textId="77777777" w:rsidR="00201920" w:rsidRDefault="00201920" w:rsidP="00201920">
            <w:pPr>
              <w:rPr>
                <w:szCs w:val="24"/>
                <w:lang w:eastAsia="x-none"/>
              </w:rPr>
            </w:pPr>
          </w:p>
          <w:p w14:paraId="2DBFC69F" w14:textId="77777777" w:rsidR="00201920" w:rsidRDefault="00201920" w:rsidP="00201920">
            <w:pPr>
              <w:rPr>
                <w:lang w:eastAsia="x-none"/>
              </w:rPr>
            </w:pPr>
            <w:r>
              <w:rPr>
                <w:highlight w:val="green"/>
                <w:lang w:eastAsia="x-none"/>
              </w:rPr>
              <w:t>Agreements</w:t>
            </w:r>
            <w:r>
              <w:rPr>
                <w:lang w:eastAsia="x-none"/>
              </w:rPr>
              <w:t>:</w:t>
            </w:r>
          </w:p>
          <w:p w14:paraId="313394EF" w14:textId="77777777" w:rsidR="00201920" w:rsidRDefault="00201920" w:rsidP="00AD7984">
            <w:pPr>
              <w:numPr>
                <w:ilvl w:val="0"/>
                <w:numId w:val="105"/>
              </w:numPr>
              <w:overflowPunct/>
              <w:autoSpaceDE/>
              <w:autoSpaceDN/>
              <w:adjustRightInd/>
              <w:spacing w:after="0"/>
              <w:textAlignment w:val="auto"/>
            </w:pPr>
            <w:r>
              <w:t>CORESET ID of the CORESET configured by PBCH is 0.</w:t>
            </w:r>
          </w:p>
          <w:p w14:paraId="22E56021" w14:textId="77777777" w:rsidR="00201920" w:rsidRDefault="00201920" w:rsidP="00AD7984">
            <w:pPr>
              <w:numPr>
                <w:ilvl w:val="0"/>
                <w:numId w:val="105"/>
              </w:numPr>
              <w:overflowPunct/>
              <w:autoSpaceDE/>
              <w:autoSpaceDN/>
              <w:adjustRightInd/>
              <w:spacing w:after="0"/>
              <w:textAlignment w:val="auto"/>
            </w:pPr>
            <w:r>
              <w:t>Search space ID of the search space configured by PBCH is 0.</w:t>
            </w:r>
          </w:p>
          <w:p w14:paraId="54A59A85" w14:textId="77777777" w:rsidR="00201920" w:rsidRDefault="00201920" w:rsidP="00201920">
            <w:pPr>
              <w:rPr>
                <w:szCs w:val="24"/>
                <w:lang w:eastAsia="x-none"/>
              </w:rPr>
            </w:pPr>
          </w:p>
          <w:p w14:paraId="7025B38F" w14:textId="77777777" w:rsidR="00201920" w:rsidRDefault="00201920" w:rsidP="00201920">
            <w:pPr>
              <w:rPr>
                <w:lang w:eastAsia="x-none"/>
              </w:rPr>
            </w:pPr>
            <w:r>
              <w:rPr>
                <w:highlight w:val="green"/>
                <w:lang w:eastAsia="x-none"/>
              </w:rPr>
              <w:t>Agreements</w:t>
            </w:r>
            <w:r>
              <w:rPr>
                <w:lang w:eastAsia="x-none"/>
              </w:rPr>
              <w:t>:</w:t>
            </w:r>
          </w:p>
          <w:p w14:paraId="71666D95" w14:textId="77777777" w:rsidR="00201920" w:rsidRDefault="00201920" w:rsidP="00AD7984">
            <w:pPr>
              <w:pStyle w:val="af7"/>
              <w:numPr>
                <w:ilvl w:val="0"/>
                <w:numId w:val="106"/>
              </w:numPr>
              <w:spacing w:afterLines="50"/>
              <w:ind w:left="1500"/>
              <w:jc w:val="both"/>
              <w:rPr>
                <w:rFonts w:eastAsia="Times New Roman"/>
                <w:lang w:val="en-US" w:eastAsia="x-none"/>
              </w:rPr>
            </w:pPr>
            <w:r>
              <w:rPr>
                <w:rFonts w:eastAsia="Times New Roman"/>
                <w:lang w:val="en-US"/>
              </w:rPr>
              <w:t>A UE can be configured with a search space configuration by UE-specific RRC signaling which includes following:</w:t>
            </w:r>
          </w:p>
          <w:p w14:paraId="0186D80E" w14:textId="77777777" w:rsidR="00201920" w:rsidRDefault="00201920" w:rsidP="00AD7984">
            <w:pPr>
              <w:pStyle w:val="af7"/>
              <w:numPr>
                <w:ilvl w:val="1"/>
                <w:numId w:val="106"/>
              </w:numPr>
              <w:spacing w:afterLines="50"/>
              <w:ind w:left="2220"/>
              <w:jc w:val="both"/>
              <w:rPr>
                <w:rFonts w:eastAsia="Times New Roman"/>
                <w:lang w:val="en-US"/>
              </w:rPr>
            </w:pPr>
            <w:r>
              <w:rPr>
                <w:rFonts w:eastAsia="Times New Roman"/>
                <w:lang w:val="en-US"/>
              </w:rPr>
              <w:t>CORESET ID (range: 0-11, to indicate which CORESET the search space is mapped to)</w:t>
            </w:r>
          </w:p>
          <w:p w14:paraId="2D1B4C5B" w14:textId="77777777" w:rsidR="00201920" w:rsidRDefault="00201920" w:rsidP="00AD7984">
            <w:pPr>
              <w:pStyle w:val="af7"/>
              <w:numPr>
                <w:ilvl w:val="2"/>
                <w:numId w:val="106"/>
              </w:numPr>
              <w:spacing w:afterLines="50"/>
              <w:ind w:left="2940"/>
              <w:jc w:val="both"/>
              <w:rPr>
                <w:rFonts w:eastAsia="Times New Roman"/>
                <w:lang w:val="en-US"/>
              </w:rPr>
            </w:pPr>
            <w:r>
              <w:rPr>
                <w:rFonts w:eastAsia="Times New Roman"/>
                <w:lang w:val="en-US"/>
              </w:rPr>
              <w:t>The search space can be associated with any CORESET configuration</w:t>
            </w:r>
          </w:p>
          <w:p w14:paraId="0B4D0C8A" w14:textId="77777777" w:rsidR="00201920" w:rsidRDefault="00201920" w:rsidP="00AD7984">
            <w:pPr>
              <w:pStyle w:val="af7"/>
              <w:numPr>
                <w:ilvl w:val="2"/>
                <w:numId w:val="106"/>
              </w:numPr>
              <w:spacing w:afterLines="50"/>
              <w:ind w:left="2940"/>
              <w:jc w:val="both"/>
              <w:rPr>
                <w:rFonts w:eastAsia="Times New Roman"/>
                <w:lang w:val="en-US"/>
              </w:rPr>
            </w:pPr>
            <w:r>
              <w:rPr>
                <w:rFonts w:eastAsia="Times New Roman"/>
                <w:lang w:val="en-US"/>
              </w:rPr>
              <w:t>When the CORSET ID is UE-specifically configured to be 0, it is mapped to the one configured by PBCH</w:t>
            </w:r>
          </w:p>
          <w:p w14:paraId="25E6C212" w14:textId="77777777" w:rsidR="00201920" w:rsidRDefault="00201920" w:rsidP="00AD7984">
            <w:pPr>
              <w:pStyle w:val="af7"/>
              <w:numPr>
                <w:ilvl w:val="1"/>
                <w:numId w:val="106"/>
              </w:numPr>
              <w:spacing w:afterLines="50"/>
              <w:ind w:left="2220"/>
              <w:jc w:val="both"/>
              <w:rPr>
                <w:rFonts w:eastAsia="Times New Roman"/>
                <w:lang w:val="en-US"/>
              </w:rPr>
            </w:pPr>
            <w:r>
              <w:rPr>
                <w:rFonts w:eastAsia="Times New Roman"/>
                <w:lang w:val="en-US"/>
              </w:rPr>
              <w:t>Search space ID (range: 0-39)</w:t>
            </w:r>
          </w:p>
          <w:p w14:paraId="20AFE3A7" w14:textId="77777777" w:rsidR="00201920" w:rsidRDefault="00201920" w:rsidP="00AD7984">
            <w:pPr>
              <w:pStyle w:val="af7"/>
              <w:numPr>
                <w:ilvl w:val="2"/>
                <w:numId w:val="106"/>
              </w:numPr>
              <w:spacing w:afterLines="50"/>
              <w:ind w:left="2940"/>
              <w:jc w:val="both"/>
              <w:rPr>
                <w:rFonts w:eastAsia="Batang"/>
              </w:rPr>
            </w:pPr>
            <w:r>
              <w:rPr>
                <w:rFonts w:eastAsia="Times New Roman"/>
                <w:lang w:val="en-US"/>
              </w:rPr>
              <w:t>When the search space ID is UE-specifically configured to be 0, it is mapped to the one configured by PBCH</w:t>
            </w:r>
          </w:p>
          <w:p w14:paraId="16BD34DB" w14:textId="77777777" w:rsidR="00201920" w:rsidRDefault="00201920" w:rsidP="00201920">
            <w:pPr>
              <w:pStyle w:val="af7"/>
              <w:spacing w:afterLines="50"/>
            </w:pPr>
            <w:r>
              <w:rPr>
                <w:highlight w:val="green"/>
              </w:rPr>
              <w:t>Agreements</w:t>
            </w:r>
            <w:r>
              <w:t>:</w:t>
            </w:r>
          </w:p>
          <w:p w14:paraId="73A173B5" w14:textId="77777777" w:rsidR="00201920" w:rsidRDefault="00201920" w:rsidP="00AD7984">
            <w:pPr>
              <w:pStyle w:val="af7"/>
              <w:numPr>
                <w:ilvl w:val="0"/>
                <w:numId w:val="107"/>
              </w:numPr>
              <w:spacing w:afterLines="50"/>
              <w:ind w:left="1500"/>
              <w:jc w:val="both"/>
            </w:pPr>
            <w:r>
              <w:t>DCI format 0_1 and 1_1 are monitored only in USS.</w:t>
            </w:r>
          </w:p>
          <w:p w14:paraId="13E0ED84" w14:textId="77777777" w:rsidR="00201920" w:rsidRDefault="00201920" w:rsidP="00AD7984">
            <w:pPr>
              <w:pStyle w:val="af7"/>
              <w:numPr>
                <w:ilvl w:val="0"/>
                <w:numId w:val="107"/>
              </w:numPr>
              <w:spacing w:afterLines="50"/>
              <w:ind w:left="1500"/>
              <w:jc w:val="both"/>
            </w:pPr>
            <w:r>
              <w:t>DCI format 0_0 and 1_0 are monitored in CSS.</w:t>
            </w:r>
          </w:p>
          <w:p w14:paraId="37049B79" w14:textId="77777777" w:rsidR="00201920" w:rsidRDefault="00201920" w:rsidP="00AD7984">
            <w:pPr>
              <w:pStyle w:val="af7"/>
              <w:numPr>
                <w:ilvl w:val="0"/>
                <w:numId w:val="107"/>
              </w:numPr>
              <w:spacing w:afterLines="50"/>
              <w:ind w:left="1500"/>
              <w:jc w:val="both"/>
            </w:pPr>
            <w:r>
              <w:t>DCI format 0_0 and 1_0 can be monitored in USS.</w:t>
            </w:r>
          </w:p>
          <w:p w14:paraId="46CD457A" w14:textId="77777777" w:rsidR="00201920" w:rsidRDefault="00201920" w:rsidP="00AD7984">
            <w:pPr>
              <w:pStyle w:val="af7"/>
              <w:numPr>
                <w:ilvl w:val="1"/>
                <w:numId w:val="107"/>
              </w:numPr>
              <w:spacing w:afterLines="50"/>
              <w:ind w:left="2160"/>
              <w:jc w:val="both"/>
            </w:pPr>
            <w:r>
              <w:t>They have the same DCI payload size.</w:t>
            </w:r>
          </w:p>
          <w:p w14:paraId="4BEF2EF7" w14:textId="77777777" w:rsidR="00201920" w:rsidRDefault="00201920" w:rsidP="00AD7984">
            <w:pPr>
              <w:pStyle w:val="af7"/>
              <w:numPr>
                <w:ilvl w:val="0"/>
                <w:numId w:val="107"/>
              </w:numPr>
              <w:spacing w:afterLines="50"/>
              <w:ind w:left="1500"/>
              <w:jc w:val="both"/>
            </w:pPr>
            <w:r>
              <w:t>One of the following is configured by RRC signaling for the USS:</w:t>
            </w:r>
          </w:p>
          <w:p w14:paraId="31E984CF" w14:textId="77777777" w:rsidR="00201920" w:rsidRDefault="00201920" w:rsidP="00AD7984">
            <w:pPr>
              <w:pStyle w:val="af7"/>
              <w:numPr>
                <w:ilvl w:val="1"/>
                <w:numId w:val="107"/>
              </w:numPr>
              <w:spacing w:afterLines="50"/>
              <w:ind w:left="2160"/>
              <w:jc w:val="both"/>
            </w:pPr>
            <w:r>
              <w:t>Monitoring DCI format 0_1 and 1_1 only</w:t>
            </w:r>
          </w:p>
          <w:p w14:paraId="6698D330" w14:textId="77777777" w:rsidR="00201920" w:rsidRDefault="00201920" w:rsidP="00AD7984">
            <w:pPr>
              <w:pStyle w:val="af7"/>
              <w:numPr>
                <w:ilvl w:val="1"/>
                <w:numId w:val="107"/>
              </w:numPr>
              <w:spacing w:afterLines="50"/>
              <w:ind w:left="2160"/>
              <w:jc w:val="both"/>
            </w:pPr>
            <w:r>
              <w:t>Monitoring DCI format 0_0 and 1_0 only</w:t>
            </w:r>
          </w:p>
          <w:p w14:paraId="0FEAB80D" w14:textId="77777777" w:rsidR="00201920" w:rsidRDefault="00201920" w:rsidP="00201920">
            <w:pPr>
              <w:pStyle w:val="af7"/>
              <w:spacing w:afterLines="50"/>
              <w:rPr>
                <w:sz w:val="28"/>
                <w:szCs w:val="24"/>
              </w:rPr>
            </w:pPr>
          </w:p>
          <w:p w14:paraId="3AA37582" w14:textId="77777777" w:rsidR="00201920" w:rsidRDefault="00201920" w:rsidP="00201920">
            <w:pPr>
              <w:pStyle w:val="af7"/>
              <w:spacing w:afterLines="50"/>
              <w:rPr>
                <w:sz w:val="20"/>
              </w:rPr>
            </w:pPr>
            <w:r>
              <w:t>Offline discussion on the set of RNTIs associated with CSS &amp; USS, especially taking into account the respective set of DCI formats/sizes monitored for CSS &amp; USS</w:t>
            </w:r>
          </w:p>
          <w:p w14:paraId="2BDFCB34" w14:textId="77777777" w:rsidR="00201920" w:rsidRDefault="00201920" w:rsidP="00201920">
            <w:pPr>
              <w:pStyle w:val="af7"/>
              <w:spacing w:afterLines="50"/>
            </w:pPr>
            <w:r>
              <w:t>Discuss till next meeting</w:t>
            </w:r>
          </w:p>
          <w:p w14:paraId="43834E9A" w14:textId="77777777" w:rsidR="00201920" w:rsidRDefault="00201920" w:rsidP="00201920">
            <w:pPr>
              <w:rPr>
                <w:lang w:eastAsia="x-none"/>
              </w:rPr>
            </w:pPr>
          </w:p>
          <w:p w14:paraId="1F6B3314" w14:textId="77777777" w:rsidR="00201920" w:rsidRDefault="00201920" w:rsidP="00201920">
            <w:pPr>
              <w:rPr>
                <w:b/>
                <w:lang w:eastAsia="x-none"/>
              </w:rPr>
            </w:pPr>
            <w:r>
              <w:rPr>
                <w:highlight w:val="green"/>
                <w:lang w:eastAsia="x-none"/>
              </w:rPr>
              <w:t>Agreements</w:t>
            </w:r>
            <w:r>
              <w:rPr>
                <w:b/>
                <w:lang w:eastAsia="x-none"/>
              </w:rPr>
              <w:t>:</w:t>
            </w:r>
          </w:p>
          <w:p w14:paraId="6E934487" w14:textId="77777777" w:rsidR="00201920" w:rsidRDefault="00201920" w:rsidP="00AD7984">
            <w:pPr>
              <w:pStyle w:val="af7"/>
              <w:numPr>
                <w:ilvl w:val="0"/>
                <w:numId w:val="108"/>
              </w:numPr>
              <w:spacing w:afterLines="50"/>
              <w:ind w:left="1500"/>
              <w:jc w:val="both"/>
              <w:rPr>
                <w:rFonts w:eastAsia="Times New Roman"/>
                <w:lang w:val="en-US" w:eastAsia="x-none"/>
              </w:rPr>
            </w:pPr>
            <w:r>
              <w:rPr>
                <w:rFonts w:eastAsia="Times New Roman"/>
                <w:lang w:val="en-US"/>
              </w:rPr>
              <w:t>NR supports a DCI format having the same size as the DCI format 1_0 to be used for scheduling RMSI/OSI, for Paging, and for random access.</w:t>
            </w:r>
          </w:p>
          <w:p w14:paraId="22B8ED13" w14:textId="77777777" w:rsidR="00201920" w:rsidRDefault="00201920" w:rsidP="00201920">
            <w:pPr>
              <w:rPr>
                <w:rFonts w:eastAsia="Batang"/>
                <w:b/>
                <w:lang w:eastAsia="x-none"/>
              </w:rPr>
            </w:pPr>
            <w:r>
              <w:rPr>
                <w:highlight w:val="green"/>
                <w:lang w:eastAsia="x-none"/>
              </w:rPr>
              <w:t>Agreements</w:t>
            </w:r>
            <w:r>
              <w:rPr>
                <w:b/>
                <w:lang w:eastAsia="x-none"/>
              </w:rPr>
              <w:t>:</w:t>
            </w:r>
          </w:p>
          <w:p w14:paraId="2B6BB976" w14:textId="77777777" w:rsidR="00201920" w:rsidRDefault="00201920" w:rsidP="00AD7984">
            <w:pPr>
              <w:pStyle w:val="af7"/>
              <w:numPr>
                <w:ilvl w:val="0"/>
                <w:numId w:val="109"/>
              </w:numPr>
              <w:spacing w:afterLines="50"/>
              <w:ind w:left="1500"/>
              <w:jc w:val="both"/>
              <w:rPr>
                <w:rFonts w:eastAsia="Times New Roman"/>
                <w:sz w:val="22"/>
                <w:szCs w:val="24"/>
                <w:lang w:val="en-US" w:eastAsia="x-none"/>
              </w:rPr>
            </w:pPr>
            <w:r>
              <w:rPr>
                <w:rFonts w:eastAsia="Times New Roman"/>
                <w:sz w:val="22"/>
                <w:lang w:val="en-US"/>
              </w:rPr>
              <w:t>For each search space configuration configured by UE-specific RRC signaling, the UE is informed whether the search space configuration is CSS or USS, together with the following information, as part of the search space configuration:</w:t>
            </w:r>
          </w:p>
          <w:p w14:paraId="5EB6A940" w14:textId="77777777" w:rsidR="00201920" w:rsidRDefault="00201920" w:rsidP="00AD7984">
            <w:pPr>
              <w:pStyle w:val="af7"/>
              <w:numPr>
                <w:ilvl w:val="1"/>
                <w:numId w:val="109"/>
              </w:numPr>
              <w:spacing w:afterLines="50"/>
              <w:ind w:left="2220"/>
              <w:jc w:val="both"/>
              <w:rPr>
                <w:rFonts w:eastAsia="Times New Roman"/>
                <w:sz w:val="22"/>
                <w:lang w:val="en-US"/>
              </w:rPr>
            </w:pPr>
            <w:r>
              <w:rPr>
                <w:rFonts w:eastAsia="Times New Roman"/>
                <w:sz w:val="22"/>
                <w:lang w:val="en-US"/>
              </w:rPr>
              <w:t>Which DCI format(s) to monitor</w:t>
            </w:r>
          </w:p>
          <w:p w14:paraId="2087DDBC" w14:textId="77777777" w:rsidR="00201920" w:rsidRDefault="00201920" w:rsidP="00AD7984">
            <w:pPr>
              <w:pStyle w:val="af7"/>
              <w:numPr>
                <w:ilvl w:val="2"/>
                <w:numId w:val="109"/>
              </w:numPr>
              <w:spacing w:afterLines="50"/>
              <w:ind w:left="2940"/>
              <w:jc w:val="both"/>
              <w:rPr>
                <w:rFonts w:eastAsia="Times New Roman"/>
                <w:sz w:val="22"/>
                <w:lang w:val="en-US"/>
              </w:rPr>
            </w:pPr>
            <w:r>
              <w:rPr>
                <w:rFonts w:eastAsia="Times New Roman"/>
                <w:sz w:val="22"/>
                <w:lang w:val="en-US"/>
              </w:rPr>
              <w:t>For a CSS,</w:t>
            </w:r>
          </w:p>
          <w:p w14:paraId="175234D7"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DCI format 0_0 and DCI format 1_0</w:t>
            </w:r>
          </w:p>
          <w:p w14:paraId="47C1D0C8"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C-RNTI, CS-RNTI (if configured), SP-CSI-RNTI (if configured), RA-RNTI, TC-RNTI, P-RNTI, SI-RNTI</w:t>
            </w:r>
          </w:p>
          <w:p w14:paraId="717356BB"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DCI format 2_0</w:t>
            </w:r>
          </w:p>
          <w:p w14:paraId="70D3281C"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SFI-RNTI, and the SFI-related parameters SFI-PDCCH is provided as part of the search space configuration</w:t>
            </w:r>
          </w:p>
          <w:p w14:paraId="6FB6B4D4"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FFS: how to select one or two decoding candidates if the configured PDCCH candidates are larger than the value</w:t>
            </w:r>
          </w:p>
          <w:p w14:paraId="4F441031"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DCI format 2_1</w:t>
            </w:r>
          </w:p>
          <w:p w14:paraId="012E064A"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INT-RNTI, and the PI-related parameters Preemp-DL is provided as part of the search space configuration</w:t>
            </w:r>
          </w:p>
          <w:p w14:paraId="5DB3FA3B"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DCI format 2_2</w:t>
            </w:r>
          </w:p>
          <w:p w14:paraId="5C938FDC"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TPC-PUSCH-RNTI or TPC-PUCCH-RNTI</w:t>
            </w:r>
          </w:p>
          <w:p w14:paraId="2402DBD7"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DCI format 2_3</w:t>
            </w:r>
          </w:p>
          <w:p w14:paraId="1CB896AF"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In which case, the UE monitors the DCI format with CRC scrambled by TPC-SRS-RNTI</w:t>
            </w:r>
          </w:p>
          <w:p w14:paraId="7079674D"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Monitoring of multiple DCI formats can be configured for one CSS</w:t>
            </w:r>
          </w:p>
          <w:p w14:paraId="7C7CE9DC" w14:textId="77777777" w:rsidR="00201920" w:rsidRDefault="00201920" w:rsidP="00AD7984">
            <w:pPr>
              <w:pStyle w:val="af7"/>
              <w:numPr>
                <w:ilvl w:val="2"/>
                <w:numId w:val="109"/>
              </w:numPr>
              <w:spacing w:afterLines="50"/>
              <w:ind w:left="2940"/>
              <w:jc w:val="both"/>
              <w:rPr>
                <w:rFonts w:eastAsia="Times New Roman"/>
                <w:sz w:val="22"/>
                <w:lang w:val="en-US"/>
              </w:rPr>
            </w:pPr>
            <w:r>
              <w:rPr>
                <w:rFonts w:eastAsia="Times New Roman"/>
                <w:sz w:val="22"/>
                <w:lang w:val="en-US"/>
              </w:rPr>
              <w:t>For USS,</w:t>
            </w:r>
          </w:p>
          <w:p w14:paraId="5F24848C"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A UE monitors the DCI format with CRC scrambled by C-RNTI, CS-RNTI (if configured), TC-RNTI (if a certain condition is met), and SP-CSI-RNTI (if configured)</w:t>
            </w:r>
          </w:p>
          <w:p w14:paraId="16FDD0CB" w14:textId="77777777" w:rsidR="00201920" w:rsidRDefault="00201920" w:rsidP="00AD7984">
            <w:pPr>
              <w:pStyle w:val="af7"/>
              <w:numPr>
                <w:ilvl w:val="4"/>
                <w:numId w:val="109"/>
              </w:numPr>
              <w:spacing w:afterLines="50"/>
              <w:ind w:left="4380"/>
              <w:jc w:val="both"/>
              <w:rPr>
                <w:rFonts w:eastAsia="Times New Roman"/>
                <w:sz w:val="22"/>
                <w:lang w:val="en-US"/>
              </w:rPr>
            </w:pPr>
            <w:r>
              <w:rPr>
                <w:rFonts w:eastAsia="Times New Roman"/>
                <w:sz w:val="22"/>
                <w:lang w:val="en-US"/>
              </w:rPr>
              <w:t xml:space="preserve">Further discussion offline the association of the RNTIs with DCI formats </w:t>
            </w:r>
          </w:p>
          <w:p w14:paraId="223FBEBC" w14:textId="77777777" w:rsidR="00201920" w:rsidRDefault="00201920" w:rsidP="00AD7984">
            <w:pPr>
              <w:pStyle w:val="af7"/>
              <w:numPr>
                <w:ilvl w:val="3"/>
                <w:numId w:val="109"/>
              </w:numPr>
              <w:spacing w:afterLines="50"/>
              <w:ind w:left="3660"/>
              <w:jc w:val="both"/>
              <w:rPr>
                <w:rFonts w:eastAsia="Times New Roman"/>
                <w:sz w:val="22"/>
                <w:lang w:val="en-US"/>
              </w:rPr>
            </w:pPr>
            <w:r>
              <w:rPr>
                <w:rFonts w:eastAsia="Times New Roman"/>
                <w:sz w:val="22"/>
                <w:lang w:val="en-US"/>
              </w:rPr>
              <w:t>Monitoring of multiple DCI formats can be configured for one USS</w:t>
            </w:r>
          </w:p>
          <w:p w14:paraId="0284F49D" w14:textId="77777777" w:rsidR="00201920" w:rsidRDefault="00201920" w:rsidP="00201920">
            <w:pPr>
              <w:pStyle w:val="af7"/>
              <w:spacing w:afterLines="50"/>
              <w:rPr>
                <w:rFonts w:eastAsia="Times New Roman"/>
                <w:sz w:val="20"/>
                <w:lang w:val="en-US"/>
              </w:rPr>
            </w:pPr>
            <w:r>
              <w:rPr>
                <w:rFonts w:eastAsia="Times New Roman"/>
                <w:highlight w:val="green"/>
                <w:lang w:val="en-US"/>
              </w:rPr>
              <w:t>Agreements</w:t>
            </w:r>
            <w:r>
              <w:rPr>
                <w:rFonts w:eastAsia="Times New Roman"/>
                <w:lang w:val="en-US"/>
              </w:rPr>
              <w:t>:</w:t>
            </w:r>
          </w:p>
          <w:p w14:paraId="41A8D4FF" w14:textId="77777777" w:rsidR="00201920" w:rsidRDefault="00201920" w:rsidP="00AD7984">
            <w:pPr>
              <w:pStyle w:val="af7"/>
              <w:numPr>
                <w:ilvl w:val="0"/>
                <w:numId w:val="110"/>
              </w:numPr>
              <w:spacing w:afterLines="50"/>
              <w:ind w:left="1080"/>
              <w:jc w:val="both"/>
              <w:rPr>
                <w:rFonts w:eastAsia="Times New Roman"/>
              </w:rPr>
            </w:pPr>
            <w:r>
              <w:rPr>
                <w:rFonts w:eastAsia="Times New Roman"/>
              </w:rPr>
              <w:t>For a search space configuration, monitoring periodicity of slot(s) is updated as follows:</w:t>
            </w:r>
          </w:p>
          <w:p w14:paraId="050009B1" w14:textId="77777777" w:rsidR="00201920" w:rsidRDefault="00201920" w:rsidP="00AD7984">
            <w:pPr>
              <w:pStyle w:val="af5"/>
              <w:numPr>
                <w:ilvl w:val="1"/>
                <w:numId w:val="110"/>
              </w:numPr>
              <w:ind w:leftChars="0"/>
              <w:contextualSpacing/>
              <w:rPr>
                <w:rFonts w:eastAsia="Batang"/>
                <w:szCs w:val="20"/>
                <w:lang w:eastAsia="en-US"/>
              </w:rPr>
            </w:pPr>
            <w:r>
              <w:rPr>
                <w:szCs w:val="20"/>
                <w:lang w:eastAsia="en-US"/>
              </w:rPr>
              <w:t>For all SCS, {1, 2, 4, 5, 8, 10, 16, 20} slots</w:t>
            </w:r>
          </w:p>
          <w:p w14:paraId="6D80879E" w14:textId="77777777" w:rsidR="00201920" w:rsidRDefault="00201920" w:rsidP="00AD7984">
            <w:pPr>
              <w:pStyle w:val="af5"/>
              <w:numPr>
                <w:ilvl w:val="2"/>
                <w:numId w:val="110"/>
              </w:numPr>
              <w:ind w:leftChars="0"/>
              <w:contextualSpacing/>
              <w:rPr>
                <w:szCs w:val="20"/>
                <w:lang w:eastAsia="en-US"/>
              </w:rPr>
            </w:pPr>
            <w:r>
              <w:rPr>
                <w:szCs w:val="20"/>
                <w:lang w:eastAsia="en-US"/>
              </w:rPr>
              <w:t>For INT-RNTI, a subset of {1,2,4} slots is applied</w:t>
            </w:r>
          </w:p>
          <w:p w14:paraId="76DF9AB4" w14:textId="77777777" w:rsidR="00201920" w:rsidRDefault="00201920" w:rsidP="00AD7984">
            <w:pPr>
              <w:pStyle w:val="af7"/>
              <w:numPr>
                <w:ilvl w:val="1"/>
                <w:numId w:val="110"/>
              </w:numPr>
              <w:spacing w:afterLines="50"/>
              <w:ind w:left="1800"/>
              <w:jc w:val="both"/>
              <w:rPr>
                <w:rFonts w:eastAsia="Times New Roman"/>
                <w:lang w:eastAsia="x-none"/>
              </w:rPr>
            </w:pPr>
            <w:r>
              <w:rPr>
                <w:rFonts w:eastAsia="Times New Roman"/>
              </w:rPr>
              <w:t>FFS: the case when concatenated semi-static DL/UL assignments is configured</w:t>
            </w:r>
          </w:p>
          <w:p w14:paraId="7B3ED137" w14:textId="77777777" w:rsidR="00201920" w:rsidRDefault="00201920" w:rsidP="00201920">
            <w:pPr>
              <w:pStyle w:val="af7"/>
              <w:spacing w:afterLines="50"/>
              <w:rPr>
                <w:rFonts w:eastAsia="Times New Roman"/>
                <w:sz w:val="36"/>
                <w:szCs w:val="24"/>
                <w:lang w:val="en-US"/>
              </w:rPr>
            </w:pPr>
          </w:p>
          <w:p w14:paraId="33ED257D" w14:textId="77777777" w:rsidR="00201920" w:rsidRDefault="00201920" w:rsidP="00201920">
            <w:pPr>
              <w:rPr>
                <w:rFonts w:eastAsia="Batang"/>
                <w:highlight w:val="darkYellow"/>
              </w:rPr>
            </w:pPr>
            <w:r>
              <w:rPr>
                <w:highlight w:val="darkYellow"/>
              </w:rPr>
              <w:t>Working assumption:</w:t>
            </w:r>
          </w:p>
          <w:p w14:paraId="2BC405A7" w14:textId="77777777" w:rsidR="00201920" w:rsidRDefault="00201920" w:rsidP="00AD7984">
            <w:pPr>
              <w:pStyle w:val="af7"/>
              <w:numPr>
                <w:ilvl w:val="0"/>
                <w:numId w:val="111"/>
              </w:numPr>
              <w:spacing w:afterLines="50"/>
              <w:jc w:val="both"/>
              <w:rPr>
                <w:rFonts w:eastAsia="Times New Roman"/>
                <w:lang w:val="en-US"/>
              </w:rPr>
            </w:pPr>
            <w:r>
              <w:rPr>
                <w:rFonts w:eastAsia="Times New Roman"/>
                <w:lang w:val="en-US"/>
              </w:rPr>
              <w:t>At least for case 1-1 and case 1-2, all UE supports channel estimation capability for 48 CCEs for a given slot per scheduled cell</w:t>
            </w:r>
          </w:p>
          <w:p w14:paraId="1A1997F6" w14:textId="77777777" w:rsidR="00201920" w:rsidRDefault="00201920" w:rsidP="00AD7984">
            <w:pPr>
              <w:pStyle w:val="af7"/>
              <w:numPr>
                <w:ilvl w:val="1"/>
                <w:numId w:val="111"/>
              </w:numPr>
              <w:spacing w:afterLines="50"/>
              <w:ind w:left="2160"/>
              <w:jc w:val="both"/>
              <w:rPr>
                <w:rFonts w:eastAsia="Times New Roman"/>
                <w:lang w:val="en-US"/>
              </w:rPr>
            </w:pPr>
            <w:r>
              <w:rPr>
                <w:rFonts w:eastAsia="Times New Roman"/>
                <w:lang w:val="en-US"/>
              </w:rPr>
              <w:t>FFS: cross-carrier scheduling</w:t>
            </w:r>
          </w:p>
          <w:p w14:paraId="62E765FF" w14:textId="77777777" w:rsidR="00201920" w:rsidRDefault="00201920" w:rsidP="00AD7984">
            <w:pPr>
              <w:pStyle w:val="af7"/>
              <w:numPr>
                <w:ilvl w:val="1"/>
                <w:numId w:val="111"/>
              </w:numPr>
              <w:spacing w:afterLines="50"/>
              <w:ind w:left="2160"/>
              <w:jc w:val="both"/>
              <w:rPr>
                <w:rFonts w:eastAsia="Times New Roman"/>
                <w:lang w:val="en-US"/>
              </w:rPr>
            </w:pPr>
            <w:r>
              <w:rPr>
                <w:rFonts w:eastAsia="Times New Roman"/>
                <w:lang w:val="en-US"/>
              </w:rPr>
              <w:t>FFS: wideband RS</w:t>
            </w:r>
          </w:p>
          <w:p w14:paraId="6240D93A" w14:textId="77777777" w:rsidR="00201920" w:rsidRDefault="00201920" w:rsidP="00AD7984">
            <w:pPr>
              <w:pStyle w:val="af7"/>
              <w:numPr>
                <w:ilvl w:val="1"/>
                <w:numId w:val="111"/>
              </w:numPr>
              <w:spacing w:afterLines="50"/>
              <w:ind w:left="2160"/>
              <w:jc w:val="both"/>
              <w:rPr>
                <w:rFonts w:eastAsia="Times New Roman"/>
                <w:lang w:val="en-US"/>
              </w:rPr>
            </w:pPr>
            <w:r>
              <w:rPr>
                <w:rFonts w:eastAsia="Times New Roman"/>
                <w:lang w:val="en-US"/>
              </w:rPr>
              <w:t>FFS: overbooking and/or nested structure</w:t>
            </w:r>
          </w:p>
          <w:p w14:paraId="6CDA6DFE" w14:textId="77777777" w:rsidR="00201920" w:rsidRDefault="00201920" w:rsidP="00AD7984">
            <w:pPr>
              <w:pStyle w:val="af7"/>
              <w:numPr>
                <w:ilvl w:val="1"/>
                <w:numId w:val="111"/>
              </w:numPr>
              <w:spacing w:afterLines="50"/>
              <w:ind w:left="2160"/>
              <w:jc w:val="both"/>
              <w:rPr>
                <w:rFonts w:eastAsia="Times New Roman"/>
                <w:lang w:val="en-US"/>
              </w:rPr>
            </w:pPr>
            <w:r>
              <w:rPr>
                <w:rFonts w:eastAsia="Times New Roman"/>
                <w:lang w:val="en-US"/>
              </w:rPr>
              <w:t>FFS: exceptional case of CCE counting</w:t>
            </w:r>
          </w:p>
          <w:p w14:paraId="12BAA702" w14:textId="77777777" w:rsidR="00201920" w:rsidRDefault="00201920" w:rsidP="00AD7984">
            <w:pPr>
              <w:pStyle w:val="af7"/>
              <w:numPr>
                <w:ilvl w:val="1"/>
                <w:numId w:val="111"/>
              </w:numPr>
              <w:spacing w:afterLines="50"/>
              <w:ind w:left="2160"/>
              <w:jc w:val="both"/>
              <w:rPr>
                <w:rFonts w:eastAsia="Times New Roman"/>
                <w:lang w:val="en-US"/>
              </w:rPr>
            </w:pPr>
            <w:r>
              <w:rPr>
                <w:rFonts w:eastAsia="Times New Roman"/>
                <w:lang w:val="en-US"/>
              </w:rPr>
              <w:t>FFS: for case 2</w:t>
            </w:r>
          </w:p>
          <w:p w14:paraId="1DA5A36A" w14:textId="77777777" w:rsidR="00201920" w:rsidRDefault="00201920" w:rsidP="00201920">
            <w:pPr>
              <w:pStyle w:val="af7"/>
              <w:spacing w:afterLines="50"/>
              <w:rPr>
                <w:rFonts w:eastAsia="Times New Roman"/>
                <w:highlight w:val="green"/>
                <w:lang w:val="en-US"/>
              </w:rPr>
            </w:pPr>
            <w:r>
              <w:rPr>
                <w:rFonts w:eastAsia="Times New Roman"/>
                <w:highlight w:val="green"/>
                <w:lang w:val="en-US"/>
              </w:rPr>
              <w:t>Agreements</w:t>
            </w:r>
          </w:p>
          <w:p w14:paraId="767AC902" w14:textId="77777777" w:rsidR="00201920" w:rsidRDefault="00201920" w:rsidP="00AD7984">
            <w:pPr>
              <w:pStyle w:val="af7"/>
              <w:numPr>
                <w:ilvl w:val="1"/>
                <w:numId w:val="110"/>
              </w:numPr>
              <w:spacing w:afterLines="50"/>
              <w:ind w:left="1800"/>
              <w:jc w:val="both"/>
              <w:rPr>
                <w:rFonts w:eastAsia="Times New Roman"/>
                <w:lang w:val="en-US"/>
              </w:rPr>
            </w:pPr>
            <w:r>
              <w:rPr>
                <w:rFonts w:eastAsia="Times New Roman"/>
                <w:lang w:val="en-US"/>
              </w:rPr>
              <w:t>For the following previous agreement, N=4</w:t>
            </w:r>
          </w:p>
          <w:p w14:paraId="5F7E5812" w14:textId="77777777" w:rsidR="00201920" w:rsidRDefault="00201920" w:rsidP="00201920">
            <w:pPr>
              <w:pStyle w:val="af7"/>
              <w:spacing w:afterLines="50"/>
              <w:ind w:left="2520"/>
              <w:rPr>
                <w:rFonts w:eastAsia="Times New Roman"/>
                <w:lang w:val="en-US"/>
              </w:rPr>
            </w:pPr>
            <w:r>
              <w:rPr>
                <w:rFonts w:eastAsia="Times New Roman"/>
                <w:b/>
                <w:bCs/>
                <w:u w:val="single"/>
              </w:rPr>
              <w:t>Agreements:</w:t>
            </w:r>
          </w:p>
          <w:p w14:paraId="0D059E9B" w14:textId="77777777" w:rsidR="00201920" w:rsidRDefault="00201920" w:rsidP="00AD7984">
            <w:pPr>
              <w:pStyle w:val="af7"/>
              <w:numPr>
                <w:ilvl w:val="0"/>
                <w:numId w:val="112"/>
              </w:numPr>
              <w:tabs>
                <w:tab w:val="clear" w:pos="720"/>
                <w:tab w:val="num" w:pos="1800"/>
              </w:tabs>
              <w:spacing w:afterLines="50"/>
              <w:ind w:left="2520"/>
              <w:jc w:val="both"/>
              <w:rPr>
                <w:rFonts w:eastAsia="Times New Roman"/>
                <w:lang w:val="en-US"/>
              </w:rPr>
            </w:pPr>
            <w:r>
              <w:rPr>
                <w:rFonts w:eastAsia="Times New Roman"/>
              </w:rPr>
              <w:t>For CA with up to N CCs, maximum number of PDCCH blind decodes per slot for a UE depends on the number of configured CCs.</w:t>
            </w:r>
          </w:p>
          <w:p w14:paraId="2BA261A6" w14:textId="77777777" w:rsidR="00201920" w:rsidRDefault="00201920" w:rsidP="00AD7984">
            <w:pPr>
              <w:pStyle w:val="af7"/>
              <w:numPr>
                <w:ilvl w:val="1"/>
                <w:numId w:val="112"/>
              </w:numPr>
              <w:tabs>
                <w:tab w:val="clear" w:pos="1440"/>
                <w:tab w:val="num" w:pos="2520"/>
              </w:tabs>
              <w:spacing w:afterLines="50"/>
              <w:ind w:left="3240"/>
              <w:jc w:val="both"/>
              <w:rPr>
                <w:rFonts w:eastAsia="Times New Roman"/>
                <w:lang w:val="en-US"/>
              </w:rPr>
            </w:pPr>
            <w:r>
              <w:rPr>
                <w:rFonts w:eastAsia="Times New Roman"/>
              </w:rPr>
              <w:t>All UEs supporting CA with the same set of CCs supports the same maximum number of PDCCH blind decodes.</w:t>
            </w:r>
          </w:p>
          <w:p w14:paraId="0F88DFC5" w14:textId="77777777" w:rsidR="00201920" w:rsidRDefault="00201920" w:rsidP="00AD7984">
            <w:pPr>
              <w:pStyle w:val="af7"/>
              <w:numPr>
                <w:ilvl w:val="1"/>
                <w:numId w:val="112"/>
              </w:numPr>
              <w:tabs>
                <w:tab w:val="clear" w:pos="1440"/>
                <w:tab w:val="num" w:pos="2520"/>
              </w:tabs>
              <w:spacing w:afterLines="50"/>
              <w:ind w:left="3240"/>
              <w:jc w:val="both"/>
              <w:rPr>
                <w:rFonts w:eastAsia="Times New Roman"/>
                <w:lang w:val="en-US"/>
              </w:rPr>
            </w:pPr>
            <w:r>
              <w:rPr>
                <w:rFonts w:eastAsia="Times New Roman"/>
              </w:rPr>
              <w:t>No explicit UE capability signaling to inform the maximum number of PDCCH blind decodes is reported.</w:t>
            </w:r>
          </w:p>
          <w:p w14:paraId="10FD4077" w14:textId="77777777" w:rsidR="00201920" w:rsidRDefault="00201920" w:rsidP="00AD7984">
            <w:pPr>
              <w:pStyle w:val="af7"/>
              <w:numPr>
                <w:ilvl w:val="0"/>
                <w:numId w:val="112"/>
              </w:numPr>
              <w:tabs>
                <w:tab w:val="clear" w:pos="720"/>
                <w:tab w:val="num" w:pos="1800"/>
              </w:tabs>
              <w:spacing w:afterLines="50"/>
              <w:ind w:left="2520"/>
              <w:jc w:val="both"/>
              <w:rPr>
                <w:rFonts w:eastAsia="Times New Roman"/>
                <w:lang w:val="en-US"/>
              </w:rPr>
            </w:pPr>
            <w:r>
              <w:rPr>
                <w:rFonts w:eastAsia="Times New Roman"/>
              </w:rPr>
              <w:t>For CA with more than N CCs, maximum number of PDCCH blind decodes for a UE depends on the explicit UE capability.</w:t>
            </w:r>
          </w:p>
          <w:p w14:paraId="5E9EDC09" w14:textId="77777777" w:rsidR="00201920" w:rsidRDefault="00201920" w:rsidP="00AD7984">
            <w:pPr>
              <w:pStyle w:val="af7"/>
              <w:numPr>
                <w:ilvl w:val="1"/>
                <w:numId w:val="112"/>
              </w:numPr>
              <w:tabs>
                <w:tab w:val="clear" w:pos="1440"/>
                <w:tab w:val="num" w:pos="2520"/>
              </w:tabs>
              <w:spacing w:afterLines="50"/>
              <w:ind w:left="3240"/>
              <w:jc w:val="both"/>
              <w:rPr>
                <w:rFonts w:eastAsia="Times New Roman"/>
                <w:lang w:val="en-US"/>
              </w:rPr>
            </w:pPr>
            <w:r>
              <w:rPr>
                <w:rFonts w:eastAsia="Times New Roman"/>
              </w:rPr>
              <w:t>All UEs supporting CA with the same set of CCs supports at least the same number of PDCCH blind decodes.</w:t>
            </w:r>
          </w:p>
          <w:p w14:paraId="0F6C3810" w14:textId="77777777" w:rsidR="00201920" w:rsidRDefault="00201920" w:rsidP="00AD7984">
            <w:pPr>
              <w:pStyle w:val="af7"/>
              <w:numPr>
                <w:ilvl w:val="0"/>
                <w:numId w:val="112"/>
              </w:numPr>
              <w:tabs>
                <w:tab w:val="clear" w:pos="720"/>
                <w:tab w:val="num" w:pos="1800"/>
              </w:tabs>
              <w:spacing w:afterLines="50"/>
              <w:ind w:left="2520"/>
              <w:jc w:val="both"/>
              <w:rPr>
                <w:rFonts w:eastAsia="Times New Roman"/>
                <w:lang w:val="en-US"/>
              </w:rPr>
            </w:pPr>
            <w:r>
              <w:rPr>
                <w:rFonts w:eastAsia="Times New Roman"/>
              </w:rPr>
              <w:t>FFS: the value of N (no more than 8).</w:t>
            </w:r>
          </w:p>
          <w:p w14:paraId="45AF7BC7"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rPr>
            </w:pPr>
          </w:p>
          <w:p w14:paraId="782C6372" w14:textId="77777777" w:rsidR="00201920" w:rsidRDefault="00201920" w:rsidP="00201920">
            <w:pPr>
              <w:rPr>
                <w:lang w:eastAsia="x-none"/>
              </w:rPr>
            </w:pPr>
            <w:r>
              <w:rPr>
                <w:highlight w:val="green"/>
                <w:lang w:eastAsia="x-none"/>
              </w:rPr>
              <w:t>Agreements</w:t>
            </w:r>
            <w:r>
              <w:rPr>
                <w:lang w:eastAsia="x-none"/>
              </w:rPr>
              <w:t>:</w:t>
            </w:r>
          </w:p>
          <w:p w14:paraId="59F00AAB" w14:textId="77777777" w:rsidR="00201920" w:rsidRDefault="00201920" w:rsidP="00AD7984">
            <w:pPr>
              <w:numPr>
                <w:ilvl w:val="0"/>
                <w:numId w:val="113"/>
              </w:numPr>
              <w:overflowPunct/>
              <w:autoSpaceDE/>
              <w:autoSpaceDN/>
              <w:adjustRightInd/>
              <w:spacing w:after="0"/>
              <w:ind w:left="1440"/>
              <w:textAlignment w:val="auto"/>
              <w:rPr>
                <w:lang w:eastAsia="x-none"/>
              </w:rPr>
            </w:pPr>
            <w:r>
              <w:rPr>
                <w:lang w:eastAsia="x-none"/>
              </w:rPr>
              <w:t>For SFI table</w:t>
            </w:r>
          </w:p>
          <w:p w14:paraId="68D61E81" w14:textId="77777777" w:rsidR="00201920" w:rsidRDefault="00201920" w:rsidP="00AD7984">
            <w:pPr>
              <w:numPr>
                <w:ilvl w:val="1"/>
                <w:numId w:val="113"/>
              </w:numPr>
              <w:overflowPunct/>
              <w:autoSpaceDE/>
              <w:autoSpaceDN/>
              <w:adjustRightInd/>
              <w:spacing w:after="0"/>
              <w:ind w:left="2160"/>
              <w:textAlignment w:val="auto"/>
              <w:rPr>
                <w:lang w:eastAsia="x-none"/>
              </w:rPr>
            </w:pPr>
            <w:r>
              <w:rPr>
                <w:lang w:eastAsia="x-none"/>
              </w:rPr>
              <w:t>Remove entries 46, 47, 48, 49, 50, 51, 52, 53</w:t>
            </w:r>
          </w:p>
          <w:p w14:paraId="795D39A4" w14:textId="77777777" w:rsidR="00201920" w:rsidRDefault="00201920" w:rsidP="00AD7984">
            <w:pPr>
              <w:numPr>
                <w:ilvl w:val="1"/>
                <w:numId w:val="113"/>
              </w:numPr>
              <w:overflowPunct/>
              <w:autoSpaceDE/>
              <w:autoSpaceDN/>
              <w:adjustRightInd/>
              <w:spacing w:after="0"/>
              <w:ind w:left="2160"/>
              <w:textAlignment w:val="auto"/>
              <w:rPr>
                <w:lang w:eastAsia="x-none"/>
              </w:rPr>
            </w:pPr>
            <w:r>
              <w:rPr>
                <w:lang w:eastAsia="x-none"/>
              </w:rPr>
              <w:t>Discuss further offline additional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61"/>
              <w:gridCol w:w="361"/>
              <w:gridCol w:w="361"/>
              <w:gridCol w:w="361"/>
              <w:gridCol w:w="361"/>
              <w:gridCol w:w="361"/>
              <w:gridCol w:w="361"/>
              <w:gridCol w:w="361"/>
              <w:gridCol w:w="361"/>
              <w:gridCol w:w="361"/>
              <w:gridCol w:w="361"/>
              <w:gridCol w:w="361"/>
              <w:gridCol w:w="361"/>
              <w:gridCol w:w="361"/>
            </w:tblGrid>
            <w:tr w:rsidR="00201920" w14:paraId="5FB98B6C"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08792F4F" w14:textId="77777777" w:rsidR="00201920" w:rsidRDefault="00201920">
                  <w:pPr>
                    <w:spacing w:line="0" w:lineRule="atLeast"/>
                    <w:ind w:left="720" w:hanging="720"/>
                    <w:rPr>
                      <w:rFonts w:ascii="Times" w:hAnsi="Times"/>
                      <w:szCs w:val="24"/>
                    </w:rPr>
                  </w:pPr>
                  <w:r>
                    <w:t>46</w:t>
                  </w:r>
                </w:p>
              </w:tc>
              <w:tc>
                <w:tcPr>
                  <w:tcW w:w="288" w:type="dxa"/>
                  <w:tcBorders>
                    <w:top w:val="single" w:sz="4" w:space="0" w:color="auto"/>
                    <w:left w:val="single" w:sz="4" w:space="0" w:color="auto"/>
                    <w:bottom w:val="single" w:sz="4" w:space="0" w:color="auto"/>
                    <w:right w:val="single" w:sz="4" w:space="0" w:color="auto"/>
                  </w:tcBorders>
                  <w:hideMark/>
                </w:tcPr>
                <w:p w14:paraId="2C189E60"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478096F3"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B2BCC75"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4A4F78B9"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65D73157"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0B8CB22C"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F9BF41D"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CF0C3DF"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0B96F27E"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38E19341"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40DB0964"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E0426EF"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70565DFC"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3C609178" w14:textId="77777777" w:rsidR="00201920" w:rsidRDefault="00201920">
                  <w:pPr>
                    <w:spacing w:line="0" w:lineRule="atLeast"/>
                    <w:ind w:left="720" w:hanging="720"/>
                    <w:rPr>
                      <w:rFonts w:ascii="Times" w:hAnsi="Times"/>
                      <w:szCs w:val="24"/>
                    </w:rPr>
                  </w:pPr>
                  <w:r>
                    <w:t>X</w:t>
                  </w:r>
                </w:p>
              </w:tc>
            </w:tr>
            <w:tr w:rsidR="00201920" w14:paraId="0F659B92"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6C269E79" w14:textId="77777777" w:rsidR="00201920" w:rsidRDefault="00201920">
                  <w:pPr>
                    <w:spacing w:line="0" w:lineRule="atLeast"/>
                    <w:ind w:left="720" w:hanging="720"/>
                    <w:rPr>
                      <w:rFonts w:ascii="Times" w:hAnsi="Times"/>
                      <w:szCs w:val="24"/>
                    </w:rPr>
                  </w:pPr>
                  <w:r>
                    <w:t>47</w:t>
                  </w:r>
                </w:p>
              </w:tc>
              <w:tc>
                <w:tcPr>
                  <w:tcW w:w="288" w:type="dxa"/>
                  <w:tcBorders>
                    <w:top w:val="single" w:sz="4" w:space="0" w:color="auto"/>
                    <w:left w:val="single" w:sz="4" w:space="0" w:color="auto"/>
                    <w:bottom w:val="single" w:sz="4" w:space="0" w:color="auto"/>
                    <w:right w:val="single" w:sz="4" w:space="0" w:color="auto"/>
                  </w:tcBorders>
                  <w:hideMark/>
                </w:tcPr>
                <w:p w14:paraId="209A8BE8"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63F6182C"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730A4877"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6C8B006D"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B9C57E6"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7E4E79A"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1395B8A5"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71D9402B"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367FB499"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5C40188A"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1FA4080"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1889243A"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603F819C"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7F5C34E1" w14:textId="77777777" w:rsidR="00201920" w:rsidRDefault="00201920">
                  <w:pPr>
                    <w:spacing w:line="0" w:lineRule="atLeast"/>
                    <w:ind w:left="720" w:hanging="720"/>
                    <w:rPr>
                      <w:rFonts w:ascii="Times" w:hAnsi="Times"/>
                      <w:szCs w:val="24"/>
                    </w:rPr>
                  </w:pPr>
                  <w:r>
                    <w:t>X</w:t>
                  </w:r>
                </w:p>
              </w:tc>
            </w:tr>
            <w:tr w:rsidR="00201920" w14:paraId="7246A020"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480DDF05" w14:textId="77777777" w:rsidR="00201920" w:rsidRDefault="00201920">
                  <w:pPr>
                    <w:spacing w:line="0" w:lineRule="atLeast"/>
                    <w:ind w:left="720" w:hanging="720"/>
                    <w:rPr>
                      <w:rFonts w:ascii="Times" w:hAnsi="Times"/>
                      <w:szCs w:val="24"/>
                    </w:rPr>
                  </w:pPr>
                  <w:r>
                    <w:t>48</w:t>
                  </w:r>
                </w:p>
              </w:tc>
              <w:tc>
                <w:tcPr>
                  <w:tcW w:w="288" w:type="dxa"/>
                  <w:tcBorders>
                    <w:top w:val="single" w:sz="4" w:space="0" w:color="auto"/>
                    <w:left w:val="single" w:sz="4" w:space="0" w:color="auto"/>
                    <w:bottom w:val="single" w:sz="4" w:space="0" w:color="auto"/>
                    <w:right w:val="single" w:sz="4" w:space="0" w:color="auto"/>
                  </w:tcBorders>
                  <w:hideMark/>
                </w:tcPr>
                <w:p w14:paraId="57319862"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24AFD214"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081B0104"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F02AF54"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750CD7D2"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8C076D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5A9D0BEC"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55DF3E71"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706B497E"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5EEF5BC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1FA209EA"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26631733"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27DB40D"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B713D39" w14:textId="77777777" w:rsidR="00201920" w:rsidRDefault="00201920">
                  <w:pPr>
                    <w:spacing w:line="0" w:lineRule="atLeast"/>
                    <w:ind w:left="720" w:hanging="720"/>
                    <w:rPr>
                      <w:rFonts w:ascii="Times" w:hAnsi="Times"/>
                      <w:szCs w:val="24"/>
                    </w:rPr>
                  </w:pPr>
                  <w:r>
                    <w:t>X</w:t>
                  </w:r>
                </w:p>
              </w:tc>
            </w:tr>
            <w:tr w:rsidR="00201920" w14:paraId="7AFDDE76"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1A79E589" w14:textId="77777777" w:rsidR="00201920" w:rsidRDefault="00201920">
                  <w:pPr>
                    <w:spacing w:line="0" w:lineRule="atLeast"/>
                    <w:ind w:left="720" w:hanging="720"/>
                    <w:rPr>
                      <w:rFonts w:ascii="Times" w:hAnsi="Times"/>
                      <w:szCs w:val="24"/>
                    </w:rPr>
                  </w:pPr>
                  <w:r>
                    <w:t>49</w:t>
                  </w:r>
                </w:p>
              </w:tc>
              <w:tc>
                <w:tcPr>
                  <w:tcW w:w="288" w:type="dxa"/>
                  <w:tcBorders>
                    <w:top w:val="single" w:sz="4" w:space="0" w:color="auto"/>
                    <w:left w:val="single" w:sz="4" w:space="0" w:color="auto"/>
                    <w:bottom w:val="single" w:sz="4" w:space="0" w:color="auto"/>
                    <w:right w:val="single" w:sz="4" w:space="0" w:color="auto"/>
                  </w:tcBorders>
                  <w:hideMark/>
                </w:tcPr>
                <w:p w14:paraId="516780A0"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0ABE5B63"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3C48F99"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6C5C7FB"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C95DB7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2C1285E2"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5DA6F469"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8FB3AA8" w14:textId="77777777" w:rsidR="00201920" w:rsidRDefault="00201920">
                  <w:pPr>
                    <w:spacing w:line="0" w:lineRule="atLeast"/>
                    <w:ind w:left="720" w:hanging="720"/>
                    <w:rPr>
                      <w:rFonts w:ascii="Times" w:hAnsi="Times"/>
                      <w:szCs w:val="24"/>
                    </w:rPr>
                  </w:pPr>
                  <w:r>
                    <w:t>D</w:t>
                  </w:r>
                </w:p>
              </w:tc>
              <w:tc>
                <w:tcPr>
                  <w:tcW w:w="288" w:type="dxa"/>
                  <w:tcBorders>
                    <w:top w:val="single" w:sz="4" w:space="0" w:color="auto"/>
                    <w:left w:val="single" w:sz="4" w:space="0" w:color="auto"/>
                    <w:bottom w:val="single" w:sz="4" w:space="0" w:color="auto"/>
                    <w:right w:val="single" w:sz="4" w:space="0" w:color="auto"/>
                  </w:tcBorders>
                  <w:hideMark/>
                </w:tcPr>
                <w:p w14:paraId="0906290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C61D8C0"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0C50F58"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2EA9BC2"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7D660D75"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F1F333F" w14:textId="77777777" w:rsidR="00201920" w:rsidRDefault="00201920">
                  <w:pPr>
                    <w:spacing w:line="0" w:lineRule="atLeast"/>
                    <w:ind w:left="720" w:hanging="720"/>
                    <w:rPr>
                      <w:rFonts w:ascii="Times" w:hAnsi="Times"/>
                      <w:szCs w:val="24"/>
                    </w:rPr>
                  </w:pPr>
                  <w:r>
                    <w:t>X</w:t>
                  </w:r>
                </w:p>
              </w:tc>
            </w:tr>
            <w:tr w:rsidR="00201920" w14:paraId="1AAA69DA"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784C4841" w14:textId="77777777" w:rsidR="00201920" w:rsidRDefault="00201920">
                  <w:pPr>
                    <w:spacing w:line="0" w:lineRule="atLeast"/>
                    <w:ind w:left="720" w:hanging="720"/>
                    <w:rPr>
                      <w:rFonts w:ascii="Times" w:hAnsi="Times"/>
                      <w:szCs w:val="24"/>
                    </w:rPr>
                  </w:pPr>
                  <w:r>
                    <w:t>50</w:t>
                  </w:r>
                </w:p>
              </w:tc>
              <w:tc>
                <w:tcPr>
                  <w:tcW w:w="288" w:type="dxa"/>
                  <w:tcBorders>
                    <w:top w:val="single" w:sz="4" w:space="0" w:color="auto"/>
                    <w:left w:val="single" w:sz="4" w:space="0" w:color="auto"/>
                    <w:bottom w:val="single" w:sz="4" w:space="0" w:color="auto"/>
                    <w:right w:val="single" w:sz="4" w:space="0" w:color="auto"/>
                  </w:tcBorders>
                  <w:hideMark/>
                </w:tcPr>
                <w:p w14:paraId="217CDB54"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DF6E6C7"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14004227"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68F68E2F"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55B98DDE"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4A8473F6"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566176F0"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741CB578"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C6AA619"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7272B6F7"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5E2102D"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C935E4C"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7C955C2D"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08FE30FF" w14:textId="77777777" w:rsidR="00201920" w:rsidRDefault="00201920">
                  <w:pPr>
                    <w:spacing w:line="0" w:lineRule="atLeast"/>
                    <w:ind w:left="720" w:hanging="720"/>
                    <w:rPr>
                      <w:rFonts w:ascii="Times" w:hAnsi="Times"/>
                      <w:szCs w:val="24"/>
                    </w:rPr>
                  </w:pPr>
                  <w:r>
                    <w:t>U</w:t>
                  </w:r>
                </w:p>
              </w:tc>
            </w:tr>
            <w:tr w:rsidR="00201920" w14:paraId="4248EDC8"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16AB810D" w14:textId="77777777" w:rsidR="00201920" w:rsidRDefault="00201920">
                  <w:pPr>
                    <w:spacing w:line="0" w:lineRule="atLeast"/>
                    <w:ind w:left="720" w:hanging="720"/>
                    <w:rPr>
                      <w:rFonts w:ascii="Times" w:hAnsi="Times"/>
                      <w:szCs w:val="24"/>
                    </w:rPr>
                  </w:pPr>
                  <w:r>
                    <w:t>51</w:t>
                  </w:r>
                </w:p>
              </w:tc>
              <w:tc>
                <w:tcPr>
                  <w:tcW w:w="288" w:type="dxa"/>
                  <w:tcBorders>
                    <w:top w:val="single" w:sz="4" w:space="0" w:color="auto"/>
                    <w:left w:val="single" w:sz="4" w:space="0" w:color="auto"/>
                    <w:bottom w:val="single" w:sz="4" w:space="0" w:color="auto"/>
                    <w:right w:val="single" w:sz="4" w:space="0" w:color="auto"/>
                  </w:tcBorders>
                  <w:hideMark/>
                </w:tcPr>
                <w:p w14:paraId="4C8293A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86870B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9BA36DC"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27D79035"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13C40584"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62145EA2"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427F6A35"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2D1A48AC"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462CB05"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3D13652B"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2C1D011B"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6FC04485"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E1188BE"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41B7C68D" w14:textId="77777777" w:rsidR="00201920" w:rsidRDefault="00201920">
                  <w:pPr>
                    <w:spacing w:line="0" w:lineRule="atLeast"/>
                    <w:ind w:left="720" w:hanging="720"/>
                    <w:rPr>
                      <w:rFonts w:ascii="Times" w:hAnsi="Times"/>
                      <w:szCs w:val="24"/>
                    </w:rPr>
                  </w:pPr>
                  <w:r>
                    <w:t>U</w:t>
                  </w:r>
                </w:p>
              </w:tc>
            </w:tr>
            <w:tr w:rsidR="00201920" w14:paraId="601C7064"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02D6F457" w14:textId="77777777" w:rsidR="00201920" w:rsidRDefault="00201920">
                  <w:pPr>
                    <w:spacing w:line="0" w:lineRule="atLeast"/>
                    <w:ind w:left="720" w:hanging="720"/>
                    <w:rPr>
                      <w:rFonts w:ascii="Times" w:hAnsi="Times"/>
                      <w:szCs w:val="24"/>
                    </w:rPr>
                  </w:pPr>
                  <w:r>
                    <w:t>52</w:t>
                  </w:r>
                </w:p>
              </w:tc>
              <w:tc>
                <w:tcPr>
                  <w:tcW w:w="288" w:type="dxa"/>
                  <w:tcBorders>
                    <w:top w:val="single" w:sz="4" w:space="0" w:color="auto"/>
                    <w:left w:val="single" w:sz="4" w:space="0" w:color="auto"/>
                    <w:bottom w:val="single" w:sz="4" w:space="0" w:color="auto"/>
                    <w:right w:val="single" w:sz="4" w:space="0" w:color="auto"/>
                  </w:tcBorders>
                  <w:hideMark/>
                </w:tcPr>
                <w:p w14:paraId="0B68698D"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3FA605B1"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5F351C00"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13800C36"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2612FC9"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55730663"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8C8F209"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0FFA1698"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8417819"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52A9175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3BF26B82"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5E132574"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1F90BB12"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0E65528C" w14:textId="77777777" w:rsidR="00201920" w:rsidRDefault="00201920">
                  <w:pPr>
                    <w:spacing w:line="0" w:lineRule="atLeast"/>
                    <w:ind w:left="720" w:hanging="720"/>
                    <w:rPr>
                      <w:rFonts w:ascii="Times" w:hAnsi="Times"/>
                      <w:szCs w:val="24"/>
                    </w:rPr>
                  </w:pPr>
                  <w:r>
                    <w:t>U</w:t>
                  </w:r>
                </w:p>
              </w:tc>
            </w:tr>
            <w:tr w:rsidR="00201920" w14:paraId="2021E5CB" w14:textId="77777777" w:rsidTr="00201920">
              <w:trPr>
                <w:trHeight w:val="20"/>
                <w:jc w:val="center"/>
              </w:trPr>
              <w:tc>
                <w:tcPr>
                  <w:tcW w:w="563" w:type="dxa"/>
                  <w:tcBorders>
                    <w:top w:val="single" w:sz="4" w:space="0" w:color="auto"/>
                    <w:left w:val="single" w:sz="4" w:space="0" w:color="auto"/>
                    <w:bottom w:val="single" w:sz="4" w:space="0" w:color="auto"/>
                    <w:right w:val="single" w:sz="4" w:space="0" w:color="auto"/>
                  </w:tcBorders>
                  <w:hideMark/>
                </w:tcPr>
                <w:p w14:paraId="3E109A9F" w14:textId="77777777" w:rsidR="00201920" w:rsidRDefault="00201920">
                  <w:pPr>
                    <w:spacing w:line="0" w:lineRule="atLeast"/>
                    <w:ind w:left="720" w:hanging="720"/>
                    <w:rPr>
                      <w:rFonts w:ascii="Times" w:hAnsi="Times"/>
                      <w:szCs w:val="24"/>
                    </w:rPr>
                  </w:pPr>
                  <w:r>
                    <w:t>53</w:t>
                  </w:r>
                </w:p>
              </w:tc>
              <w:tc>
                <w:tcPr>
                  <w:tcW w:w="288" w:type="dxa"/>
                  <w:tcBorders>
                    <w:top w:val="single" w:sz="4" w:space="0" w:color="auto"/>
                    <w:left w:val="single" w:sz="4" w:space="0" w:color="auto"/>
                    <w:bottom w:val="single" w:sz="4" w:space="0" w:color="auto"/>
                    <w:right w:val="single" w:sz="4" w:space="0" w:color="auto"/>
                  </w:tcBorders>
                  <w:hideMark/>
                </w:tcPr>
                <w:p w14:paraId="1E08ADFD"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E078FC9"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1323F9CC"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632D089"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46771845"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61EAFC9C"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0EE9DBF2"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3CA77C46"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00576D77"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350F0E27"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1D9EB02F" w14:textId="77777777" w:rsidR="00201920" w:rsidRDefault="00201920">
                  <w:pPr>
                    <w:spacing w:line="0" w:lineRule="atLeast"/>
                    <w:ind w:left="720" w:hanging="720"/>
                    <w:rPr>
                      <w:rFonts w:ascii="Times" w:hAnsi="Times"/>
                      <w:szCs w:val="24"/>
                    </w:rPr>
                  </w:pPr>
                  <w:r>
                    <w:t>X</w:t>
                  </w:r>
                </w:p>
              </w:tc>
              <w:tc>
                <w:tcPr>
                  <w:tcW w:w="288" w:type="dxa"/>
                  <w:tcBorders>
                    <w:top w:val="single" w:sz="4" w:space="0" w:color="auto"/>
                    <w:left w:val="single" w:sz="4" w:space="0" w:color="auto"/>
                    <w:bottom w:val="single" w:sz="4" w:space="0" w:color="auto"/>
                    <w:right w:val="single" w:sz="4" w:space="0" w:color="auto"/>
                  </w:tcBorders>
                  <w:hideMark/>
                </w:tcPr>
                <w:p w14:paraId="6BD9BDE8"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1B576E63" w14:textId="77777777" w:rsidR="00201920" w:rsidRDefault="00201920">
                  <w:pPr>
                    <w:spacing w:line="0" w:lineRule="atLeast"/>
                    <w:ind w:left="720" w:hanging="720"/>
                    <w:rPr>
                      <w:rFonts w:ascii="Times" w:hAnsi="Times"/>
                      <w:szCs w:val="24"/>
                    </w:rPr>
                  </w:pPr>
                  <w:r>
                    <w:t>U</w:t>
                  </w:r>
                </w:p>
              </w:tc>
              <w:tc>
                <w:tcPr>
                  <w:tcW w:w="288" w:type="dxa"/>
                  <w:tcBorders>
                    <w:top w:val="single" w:sz="4" w:space="0" w:color="auto"/>
                    <w:left w:val="single" w:sz="4" w:space="0" w:color="auto"/>
                    <w:bottom w:val="single" w:sz="4" w:space="0" w:color="auto"/>
                    <w:right w:val="single" w:sz="4" w:space="0" w:color="auto"/>
                  </w:tcBorders>
                  <w:hideMark/>
                </w:tcPr>
                <w:p w14:paraId="04327E3F" w14:textId="77777777" w:rsidR="00201920" w:rsidRDefault="00201920">
                  <w:pPr>
                    <w:spacing w:line="0" w:lineRule="atLeast"/>
                    <w:ind w:left="720" w:hanging="720"/>
                    <w:rPr>
                      <w:rFonts w:ascii="Times" w:hAnsi="Times"/>
                      <w:szCs w:val="24"/>
                    </w:rPr>
                  </w:pPr>
                  <w:r>
                    <w:t>U</w:t>
                  </w:r>
                </w:p>
              </w:tc>
            </w:tr>
          </w:tbl>
          <w:p w14:paraId="4F796B58" w14:textId="77777777" w:rsidR="00201920" w:rsidRDefault="00201920" w:rsidP="00201920">
            <w:pPr>
              <w:rPr>
                <w:rFonts w:ascii="Times" w:eastAsia="Batang" w:hAnsi="Times"/>
                <w:b/>
                <w:lang w:eastAsia="x-none"/>
              </w:rPr>
            </w:pPr>
          </w:p>
          <w:p w14:paraId="0017FD91" w14:textId="77777777" w:rsidR="00201920" w:rsidRDefault="00201920" w:rsidP="00201920">
            <w:pPr>
              <w:rPr>
                <w:b/>
                <w:lang w:eastAsia="x-none"/>
              </w:rPr>
            </w:pPr>
            <w:r>
              <w:rPr>
                <w:highlight w:val="green"/>
                <w:lang w:eastAsia="x-none"/>
              </w:rPr>
              <w:t>Agreements</w:t>
            </w:r>
            <w:r>
              <w:rPr>
                <w:b/>
                <w:lang w:eastAsia="x-none"/>
              </w:rPr>
              <w:t>:</w:t>
            </w:r>
          </w:p>
          <w:p w14:paraId="33675B0D" w14:textId="77777777" w:rsidR="00201920" w:rsidRDefault="00201920" w:rsidP="00AD7984">
            <w:pPr>
              <w:pStyle w:val="af5"/>
              <w:numPr>
                <w:ilvl w:val="0"/>
                <w:numId w:val="114"/>
              </w:numPr>
              <w:ind w:leftChars="0"/>
              <w:contextualSpacing/>
              <w:rPr>
                <w:szCs w:val="20"/>
                <w:lang w:eastAsia="x-none"/>
              </w:rPr>
            </w:pPr>
            <w:r>
              <w:rPr>
                <w:szCs w:val="20"/>
              </w:rPr>
              <w:t xml:space="preserve">On the action time for GC-PDCCH carrying SFI, </w:t>
            </w:r>
          </w:p>
          <w:p w14:paraId="1F1CBE1E" w14:textId="77777777" w:rsidR="00201920" w:rsidRDefault="00201920" w:rsidP="00AD7984">
            <w:pPr>
              <w:pStyle w:val="af5"/>
              <w:numPr>
                <w:ilvl w:val="1"/>
                <w:numId w:val="114"/>
              </w:numPr>
              <w:ind w:leftChars="0"/>
              <w:contextualSpacing/>
              <w:rPr>
                <w:szCs w:val="20"/>
              </w:rPr>
            </w:pPr>
            <w:r>
              <w:rPr>
                <w:szCs w:val="20"/>
              </w:rPr>
              <w:t>For RRC configured DL reception cancellation, same slot cancellation is supported</w:t>
            </w:r>
          </w:p>
          <w:p w14:paraId="2CB65573" w14:textId="77777777" w:rsidR="00201920" w:rsidRDefault="00201920" w:rsidP="00AD7984">
            <w:pPr>
              <w:pStyle w:val="af5"/>
              <w:numPr>
                <w:ilvl w:val="1"/>
                <w:numId w:val="114"/>
              </w:numPr>
              <w:ind w:leftChars="0"/>
              <w:contextualSpacing/>
              <w:rPr>
                <w:szCs w:val="20"/>
              </w:rPr>
            </w:pPr>
            <w:r>
              <w:rPr>
                <w:szCs w:val="20"/>
              </w:rPr>
              <w:t>For RRC configured UL transmission cancellation, N2 timeline is followed.</w:t>
            </w:r>
          </w:p>
          <w:p w14:paraId="69F8DA5E" w14:textId="77777777" w:rsidR="00201920" w:rsidRDefault="00201920" w:rsidP="00AD7984">
            <w:pPr>
              <w:pStyle w:val="af5"/>
              <w:numPr>
                <w:ilvl w:val="1"/>
                <w:numId w:val="114"/>
              </w:numPr>
              <w:ind w:leftChars="0"/>
              <w:contextualSpacing/>
              <w:rPr>
                <w:szCs w:val="20"/>
              </w:rPr>
            </w:pPr>
            <w:r>
              <w:rPr>
                <w:szCs w:val="20"/>
              </w:rPr>
              <w:t>Further discussion offline on the detailed conditions for DL/UL cancellation (related to the overwriting rules)</w:t>
            </w:r>
          </w:p>
          <w:p w14:paraId="0ADE2DD4" w14:textId="77777777" w:rsidR="00201920" w:rsidRDefault="00201920" w:rsidP="00201920">
            <w:pPr>
              <w:rPr>
                <w:b/>
                <w:lang w:eastAsia="x-none"/>
              </w:rPr>
            </w:pPr>
            <w:r>
              <w:rPr>
                <w:highlight w:val="green"/>
                <w:lang w:eastAsia="x-none"/>
              </w:rPr>
              <w:t>Agreements</w:t>
            </w:r>
            <w:r>
              <w:rPr>
                <w:b/>
                <w:lang w:eastAsia="x-none"/>
              </w:rPr>
              <w:t>:</w:t>
            </w:r>
          </w:p>
          <w:p w14:paraId="0890E427" w14:textId="77777777" w:rsidR="00201920" w:rsidRDefault="00201920" w:rsidP="00AD7984">
            <w:pPr>
              <w:pStyle w:val="af5"/>
              <w:numPr>
                <w:ilvl w:val="0"/>
                <w:numId w:val="114"/>
              </w:numPr>
              <w:ind w:leftChars="0"/>
              <w:contextualSpacing/>
              <w:rPr>
                <w:szCs w:val="20"/>
                <w:lang w:eastAsia="en-US"/>
              </w:rPr>
            </w:pPr>
            <w:r>
              <w:rPr>
                <w:szCs w:val="20"/>
                <w:lang w:eastAsia="en-US"/>
              </w:rPr>
              <w:t>Explicitly add reference SCS field in UE-specific SFI table configuration</w:t>
            </w:r>
          </w:p>
          <w:p w14:paraId="398D603E" w14:textId="77777777" w:rsidR="00201920" w:rsidRDefault="00201920" w:rsidP="00AD7984">
            <w:pPr>
              <w:pStyle w:val="af5"/>
              <w:numPr>
                <w:ilvl w:val="1"/>
                <w:numId w:val="114"/>
              </w:numPr>
              <w:ind w:leftChars="0"/>
              <w:contextualSpacing/>
              <w:rPr>
                <w:szCs w:val="20"/>
                <w:lang w:eastAsia="en-US"/>
              </w:rPr>
            </w:pPr>
            <w:r>
              <w:rPr>
                <w:szCs w:val="20"/>
                <w:lang w:eastAsia="en-US"/>
              </w:rPr>
              <w:t>The UE does not expect the reference SCS to have larger SCS than any of the configured BWP the GC-PDCCH is configured for</w:t>
            </w:r>
          </w:p>
          <w:p w14:paraId="7FB20D93" w14:textId="77777777" w:rsidR="00201920" w:rsidRDefault="00201920" w:rsidP="00AD7984">
            <w:pPr>
              <w:pStyle w:val="af5"/>
              <w:numPr>
                <w:ilvl w:val="1"/>
                <w:numId w:val="114"/>
              </w:numPr>
              <w:ind w:leftChars="0"/>
              <w:contextualSpacing/>
              <w:rPr>
                <w:szCs w:val="20"/>
                <w:lang w:eastAsia="en-US"/>
              </w:rPr>
            </w:pPr>
            <w:r>
              <w:rPr>
                <w:szCs w:val="20"/>
                <w:lang w:eastAsia="en-US"/>
              </w:rPr>
              <w:t xml:space="preserve">The reference SCS is UE-specifically configured </w:t>
            </w:r>
            <w:r>
              <w:rPr>
                <w:strike/>
                <w:color w:val="FF0000"/>
                <w:szCs w:val="20"/>
                <w:lang w:eastAsia="en-US"/>
              </w:rPr>
              <w:t>per BWP</w:t>
            </w:r>
            <w:r>
              <w:rPr>
                <w:szCs w:val="20"/>
                <w:lang w:eastAsia="en-US"/>
              </w:rPr>
              <w:t xml:space="preserve"> </w:t>
            </w:r>
            <w:r>
              <w:rPr>
                <w:color w:val="FF0000"/>
                <w:szCs w:val="20"/>
                <w:lang w:eastAsia="en-US"/>
              </w:rPr>
              <w:t>per cell</w:t>
            </w:r>
            <w:r>
              <w:rPr>
                <w:szCs w:val="20"/>
                <w:lang w:eastAsia="en-US"/>
              </w:rPr>
              <w:t xml:space="preserve"> (new RRC parameter)</w:t>
            </w:r>
          </w:p>
          <w:p w14:paraId="6CBFC58C" w14:textId="77777777" w:rsidR="00201920" w:rsidRDefault="00201920" w:rsidP="00AD7984">
            <w:pPr>
              <w:pStyle w:val="af5"/>
              <w:numPr>
                <w:ilvl w:val="2"/>
                <w:numId w:val="114"/>
              </w:numPr>
              <w:ind w:leftChars="0"/>
              <w:contextualSpacing/>
              <w:rPr>
                <w:szCs w:val="20"/>
                <w:lang w:eastAsia="en-US"/>
              </w:rPr>
            </w:pPr>
            <w:r>
              <w:rPr>
                <w:szCs w:val="20"/>
                <w:lang w:eastAsia="en-US"/>
              </w:rPr>
              <w:t>For FR1: 15kHz/30kHz/60kHz</w:t>
            </w:r>
          </w:p>
          <w:p w14:paraId="140A8386" w14:textId="77777777" w:rsidR="00201920" w:rsidRDefault="00201920" w:rsidP="00AD7984">
            <w:pPr>
              <w:pStyle w:val="af5"/>
              <w:numPr>
                <w:ilvl w:val="2"/>
                <w:numId w:val="114"/>
              </w:numPr>
              <w:ind w:leftChars="0"/>
              <w:contextualSpacing/>
              <w:rPr>
                <w:szCs w:val="20"/>
                <w:lang w:eastAsia="en-US"/>
              </w:rPr>
            </w:pPr>
            <w:r>
              <w:rPr>
                <w:szCs w:val="20"/>
                <w:lang w:eastAsia="en-US"/>
              </w:rPr>
              <w:t>For FR2: 60kHz/120kHz</w:t>
            </w:r>
          </w:p>
          <w:p w14:paraId="7264624D" w14:textId="77777777" w:rsidR="00201920" w:rsidRDefault="00201920" w:rsidP="00201920">
            <w:pPr>
              <w:rPr>
                <w:szCs w:val="24"/>
                <w:highlight w:val="green"/>
                <w:lang w:eastAsia="x-none"/>
              </w:rPr>
            </w:pPr>
            <w:r>
              <w:rPr>
                <w:highlight w:val="green"/>
                <w:lang w:eastAsia="x-none"/>
              </w:rPr>
              <w:t>Agreements:</w:t>
            </w:r>
          </w:p>
          <w:p w14:paraId="101C0DC6" w14:textId="77777777" w:rsidR="00201920" w:rsidRDefault="00201920" w:rsidP="00201920">
            <w:pPr>
              <w:rPr>
                <w:lang w:eastAsia="x-none"/>
              </w:rPr>
            </w:pPr>
            <w:r>
              <w:rPr>
                <w:lang w:eastAsia="x-none"/>
              </w:rPr>
              <w:t>Confirm the following working assumption with updates:</w:t>
            </w:r>
          </w:p>
          <w:p w14:paraId="1F492AB1" w14:textId="77777777" w:rsidR="00201920" w:rsidRDefault="00201920" w:rsidP="00AD7984">
            <w:pPr>
              <w:pStyle w:val="af5"/>
              <w:numPr>
                <w:ilvl w:val="0"/>
                <w:numId w:val="114"/>
              </w:numPr>
              <w:ind w:leftChars="0"/>
              <w:contextualSpacing/>
              <w:rPr>
                <w:szCs w:val="20"/>
                <w:lang w:eastAsia="x-none"/>
              </w:rPr>
            </w:pPr>
            <w:r>
              <w:rPr>
                <w:szCs w:val="20"/>
              </w:rPr>
              <w:t>For FDD SFI support, use multi-slot SFI configuration to achieve FDD SFI support</w:t>
            </w:r>
          </w:p>
          <w:p w14:paraId="54F77FE6" w14:textId="77777777" w:rsidR="00201920" w:rsidRDefault="00201920" w:rsidP="00AD7984">
            <w:pPr>
              <w:pStyle w:val="af5"/>
              <w:numPr>
                <w:ilvl w:val="1"/>
                <w:numId w:val="114"/>
              </w:numPr>
              <w:ind w:leftChars="0"/>
              <w:contextualSpacing/>
              <w:rPr>
                <w:szCs w:val="20"/>
              </w:rPr>
            </w:pPr>
            <w:r>
              <w:rPr>
                <w:szCs w:val="20"/>
              </w:rPr>
              <w:t>RRC configures reference SCS for DL BWP and reference SCS for UL BWP (new RRC parameters)</w:t>
            </w:r>
          </w:p>
          <w:p w14:paraId="35F26BDA" w14:textId="77777777" w:rsidR="00201920" w:rsidRDefault="00201920" w:rsidP="00AD7984">
            <w:pPr>
              <w:pStyle w:val="af5"/>
              <w:numPr>
                <w:ilvl w:val="1"/>
                <w:numId w:val="114"/>
              </w:numPr>
              <w:ind w:leftChars="0"/>
              <w:contextualSpacing/>
              <w:rPr>
                <w:szCs w:val="20"/>
              </w:rPr>
            </w:pPr>
            <w:r>
              <w:rPr>
                <w:szCs w:val="20"/>
              </w:rPr>
              <w:t xml:space="preserve">The SFI for one FDD slot is configured with multiple values when configuring the slot format for one slot in each entry in the UE-specific SFI table </w:t>
            </w:r>
          </w:p>
          <w:p w14:paraId="3020671C" w14:textId="77777777" w:rsidR="00201920" w:rsidRDefault="00201920" w:rsidP="00AD7984">
            <w:pPr>
              <w:pStyle w:val="af5"/>
              <w:numPr>
                <w:ilvl w:val="2"/>
                <w:numId w:val="114"/>
              </w:numPr>
              <w:ind w:leftChars="0"/>
              <w:contextualSpacing/>
              <w:rPr>
                <w:szCs w:val="20"/>
              </w:rPr>
            </w:pPr>
            <w:r>
              <w:rPr>
                <w:szCs w:val="20"/>
              </w:rPr>
              <w:t>If the DL and UL reference SCSs are the same, for each pair of values in the configuration for an SFI entry, even location value is for DL BWP, and odd location value is for UL BWP</w:t>
            </w:r>
          </w:p>
          <w:p w14:paraId="662059A3" w14:textId="77777777" w:rsidR="00201920" w:rsidRDefault="00201920" w:rsidP="00AD7984">
            <w:pPr>
              <w:pStyle w:val="af5"/>
              <w:numPr>
                <w:ilvl w:val="2"/>
                <w:numId w:val="114"/>
              </w:numPr>
              <w:ind w:leftChars="0"/>
              <w:contextualSpacing/>
              <w:rPr>
                <w:szCs w:val="20"/>
              </w:rPr>
            </w:pPr>
            <w:r>
              <w:rPr>
                <w:szCs w:val="20"/>
              </w:rPr>
              <w:t>If DL reference SCS is higher than the UL reference SCS, K is the SCS ratio between DL reference SCS and UL reference SCS (K&gt;1), use a (K+1) values for the SFI configuration for each reference UL slot (or K DL reference slots), with the first K values in the (K+1) values being the SFI for the K DL reference slots, and the last value for the one UL reference slot</w:t>
            </w:r>
          </w:p>
          <w:p w14:paraId="021BB276" w14:textId="77777777" w:rsidR="00201920" w:rsidRDefault="00201920" w:rsidP="00AD7984">
            <w:pPr>
              <w:pStyle w:val="af5"/>
              <w:numPr>
                <w:ilvl w:val="2"/>
                <w:numId w:val="114"/>
              </w:numPr>
              <w:ind w:leftChars="0"/>
              <w:contextualSpacing/>
              <w:rPr>
                <w:szCs w:val="20"/>
              </w:rPr>
            </w:pPr>
            <w:r>
              <w:rPr>
                <w:szCs w:val="20"/>
              </w:rPr>
              <w:t>If DL reference SCS is lower than the UL reference SCS, K is the SCS ratio bewtween UL reference SCS and DL reference SCS (K&gt;1), use a (K+1) values for the SFI configuration for each DL reference slot (or K UL reference slots), with the first value in the (K+1) values being the SFI for the DL reference slot, and the last K values for the K UL reference slots</w:t>
            </w:r>
          </w:p>
          <w:p w14:paraId="7B9A1016" w14:textId="77777777" w:rsidR="00201920" w:rsidRDefault="00201920" w:rsidP="00AD7984">
            <w:pPr>
              <w:pStyle w:val="af5"/>
              <w:numPr>
                <w:ilvl w:val="1"/>
                <w:numId w:val="114"/>
              </w:numPr>
              <w:ind w:leftChars="0"/>
              <w:contextualSpacing/>
              <w:rPr>
                <w:szCs w:val="20"/>
              </w:rPr>
            </w:pPr>
            <w:r>
              <w:rPr>
                <w:szCs w:val="20"/>
              </w:rPr>
              <w:t>Same mechanism can be applied to SUL case</w:t>
            </w:r>
          </w:p>
          <w:p w14:paraId="6068172D" w14:textId="77777777" w:rsidR="00201920" w:rsidRDefault="00201920" w:rsidP="00AD7984">
            <w:pPr>
              <w:pStyle w:val="af5"/>
              <w:numPr>
                <w:ilvl w:val="2"/>
                <w:numId w:val="114"/>
              </w:numPr>
              <w:ind w:leftChars="0"/>
              <w:contextualSpacing/>
              <w:rPr>
                <w:szCs w:val="20"/>
              </w:rPr>
            </w:pPr>
            <w:r>
              <w:rPr>
                <w:szCs w:val="20"/>
              </w:rPr>
              <w:t>For TDD non-SUL carrier</w:t>
            </w:r>
          </w:p>
          <w:p w14:paraId="144DFB95" w14:textId="77777777" w:rsidR="00201920" w:rsidRDefault="00201920" w:rsidP="00AD7984">
            <w:pPr>
              <w:pStyle w:val="af5"/>
              <w:numPr>
                <w:ilvl w:val="3"/>
                <w:numId w:val="114"/>
              </w:numPr>
              <w:ind w:leftChars="0"/>
              <w:contextualSpacing/>
              <w:rPr>
                <w:szCs w:val="20"/>
              </w:rPr>
            </w:pPr>
            <w:r>
              <w:rPr>
                <w:szCs w:val="20"/>
              </w:rPr>
              <w:t>RRC configures reference SCS for non-SUL carrier and reference SCS for SUL carrier (new RRC parameter)</w:t>
            </w:r>
          </w:p>
          <w:p w14:paraId="0EB93BA1" w14:textId="77777777" w:rsidR="00201920" w:rsidRDefault="00201920" w:rsidP="00AD7984">
            <w:pPr>
              <w:pStyle w:val="af5"/>
              <w:numPr>
                <w:ilvl w:val="3"/>
                <w:numId w:val="114"/>
              </w:numPr>
              <w:ind w:leftChars="0"/>
              <w:contextualSpacing/>
              <w:rPr>
                <w:szCs w:val="20"/>
              </w:rPr>
            </w:pPr>
            <w:r>
              <w:rPr>
                <w:szCs w:val="20"/>
              </w:rPr>
              <w:t>K is the SCS ratio bewtween non-SUL reference SCS and SUL reference SCS (K&gt;=1), use a (K+1) values for the SFI configuration for each SUL reference slot (or K non-SUL reference slots), with the first K values in the (K+1) values being the SFI for the K reference slots in non-SUL carrier, and the last value for the one reference slot of the SUL carrier</w:t>
            </w:r>
          </w:p>
          <w:p w14:paraId="73314150" w14:textId="77777777" w:rsidR="00201920" w:rsidRDefault="00201920" w:rsidP="00201920">
            <w:pPr>
              <w:pStyle w:val="af5"/>
              <w:ind w:leftChars="0"/>
              <w:contextualSpacing/>
              <w:rPr>
                <w:szCs w:val="20"/>
              </w:rPr>
            </w:pPr>
          </w:p>
          <w:p w14:paraId="43A3923F" w14:textId="77777777" w:rsidR="00201920" w:rsidRDefault="00201920" w:rsidP="00201920">
            <w:r>
              <w:rPr>
                <w:highlight w:val="green"/>
              </w:rPr>
              <w:t>Agreements</w:t>
            </w:r>
            <w:r>
              <w:t>:</w:t>
            </w:r>
          </w:p>
          <w:p w14:paraId="752E6236" w14:textId="77777777" w:rsidR="00201920" w:rsidRDefault="00201920" w:rsidP="00AD7984">
            <w:pPr>
              <w:pStyle w:val="af5"/>
              <w:numPr>
                <w:ilvl w:val="0"/>
                <w:numId w:val="114"/>
              </w:numPr>
              <w:ind w:leftChars="0"/>
              <w:contextualSpacing/>
              <w:rPr>
                <w:szCs w:val="20"/>
                <w:lang w:eastAsia="en-US"/>
              </w:rPr>
            </w:pPr>
            <w:r>
              <w:rPr>
                <w:szCs w:val="20"/>
                <w:lang w:eastAsia="en-US"/>
              </w:rPr>
              <w:t>UE-specific SFI table configuration (including reference SCS(s)) is per cell</w:t>
            </w:r>
          </w:p>
          <w:p w14:paraId="0F7A9DF8" w14:textId="77777777" w:rsidR="00201920" w:rsidRDefault="00201920" w:rsidP="00201920">
            <w:pPr>
              <w:rPr>
                <w:szCs w:val="24"/>
              </w:rPr>
            </w:pPr>
          </w:p>
          <w:p w14:paraId="6E0AD961" w14:textId="77777777" w:rsidR="00201920" w:rsidRDefault="00201920" w:rsidP="00201920">
            <w:r>
              <w:rPr>
                <w:highlight w:val="green"/>
              </w:rPr>
              <w:t>Agreements</w:t>
            </w:r>
            <w:r>
              <w:t>:</w:t>
            </w:r>
          </w:p>
          <w:p w14:paraId="31425779" w14:textId="77777777" w:rsidR="00201920" w:rsidRDefault="00201920" w:rsidP="00AD7984">
            <w:pPr>
              <w:numPr>
                <w:ilvl w:val="0"/>
                <w:numId w:val="114"/>
              </w:numPr>
              <w:overflowPunct/>
              <w:autoSpaceDE/>
              <w:autoSpaceDN/>
              <w:adjustRightInd/>
              <w:spacing w:after="0"/>
              <w:ind w:left="1440"/>
              <w:textAlignment w:val="auto"/>
            </w:pPr>
            <w:r>
              <w:t>Support XXXXXXXDDDDDDD in the slot format table</w:t>
            </w:r>
          </w:p>
          <w:p w14:paraId="592292E6" w14:textId="77777777" w:rsidR="00201920" w:rsidRDefault="00201920" w:rsidP="00AD7984">
            <w:pPr>
              <w:pStyle w:val="af5"/>
              <w:numPr>
                <w:ilvl w:val="0"/>
                <w:numId w:val="114"/>
              </w:numPr>
              <w:ind w:leftChars="0"/>
              <w:contextualSpacing/>
              <w:rPr>
                <w:szCs w:val="20"/>
              </w:rPr>
            </w:pPr>
            <w:r>
              <w:rPr>
                <w:szCs w:val="20"/>
              </w:rPr>
              <w:t>(</w:t>
            </w:r>
            <w:r>
              <w:rPr>
                <w:szCs w:val="20"/>
                <w:highlight w:val="darkYellow"/>
              </w:rPr>
              <w:t>working assumption</w:t>
            </w:r>
            <w:r>
              <w:rPr>
                <w:szCs w:val="20"/>
              </w:rPr>
              <w:t>) Support DDXXXUUUDDDDDD in the slot format table</w:t>
            </w:r>
          </w:p>
          <w:p w14:paraId="1E6A6882" w14:textId="77777777" w:rsidR="00201920" w:rsidRDefault="00201920" w:rsidP="00201920"/>
          <w:p w14:paraId="73380CBA" w14:textId="77777777" w:rsidR="00201920" w:rsidRDefault="00201920" w:rsidP="00201920">
            <w:r>
              <w:rPr>
                <w:highlight w:val="green"/>
              </w:rPr>
              <w:t>Agreements</w:t>
            </w:r>
            <w:r>
              <w:t>:</w:t>
            </w:r>
          </w:p>
          <w:p w14:paraId="484D430A" w14:textId="77777777" w:rsidR="00201920" w:rsidRDefault="00201920" w:rsidP="00AD7984">
            <w:pPr>
              <w:numPr>
                <w:ilvl w:val="0"/>
                <w:numId w:val="114"/>
              </w:numPr>
              <w:overflowPunct/>
              <w:autoSpaceDE/>
              <w:autoSpaceDN/>
              <w:adjustRightInd/>
              <w:spacing w:after="0"/>
              <w:ind w:left="1440"/>
              <w:textAlignment w:val="auto"/>
            </w:pPr>
            <w:r>
              <w:t>Update the previous agreements as follows:</w:t>
            </w:r>
          </w:p>
          <w:p w14:paraId="5711C00E" w14:textId="77777777" w:rsidR="00201920" w:rsidRDefault="00201920" w:rsidP="00AD7984">
            <w:pPr>
              <w:pStyle w:val="bullet"/>
              <w:widowControl w:val="0"/>
              <w:numPr>
                <w:ilvl w:val="0"/>
                <w:numId w:val="45"/>
              </w:numPr>
              <w:ind w:left="1080"/>
              <w:jc w:val="both"/>
              <w:rPr>
                <w:szCs w:val="20"/>
              </w:rPr>
            </w:pPr>
            <w:r>
              <w:rPr>
                <w:szCs w:val="20"/>
              </w:rPr>
              <w:t>For DCI granted multi-slot transmission (PDSCH/PUSCH) vs semi-static DL/UL assignment</w:t>
            </w:r>
          </w:p>
          <w:p w14:paraId="5F01C8BA" w14:textId="77777777" w:rsidR="00201920" w:rsidRDefault="00201920" w:rsidP="00AD7984">
            <w:pPr>
              <w:pStyle w:val="bullet"/>
              <w:widowControl w:val="0"/>
              <w:numPr>
                <w:ilvl w:val="1"/>
                <w:numId w:val="45"/>
              </w:numPr>
              <w:ind w:left="1620"/>
              <w:jc w:val="both"/>
              <w:rPr>
                <w:szCs w:val="20"/>
              </w:rPr>
            </w:pPr>
            <w:r>
              <w:rPr>
                <w:szCs w:val="20"/>
              </w:rPr>
              <w:t>If semi-static DL/UL assignment configuration of a slot has no direction confliction with scheduled PDSCH/PUSCH assigned symbols, the PDSCH/PUSCH in that slot  is received/transmitted</w:t>
            </w:r>
          </w:p>
          <w:p w14:paraId="627E7A22" w14:textId="77777777" w:rsidR="00201920" w:rsidRDefault="00201920" w:rsidP="00AD7984">
            <w:pPr>
              <w:pStyle w:val="bullet"/>
              <w:widowControl w:val="0"/>
              <w:numPr>
                <w:ilvl w:val="1"/>
                <w:numId w:val="45"/>
              </w:numPr>
              <w:ind w:left="1620"/>
              <w:jc w:val="both"/>
              <w:rPr>
                <w:szCs w:val="20"/>
              </w:rPr>
            </w:pPr>
            <w:r>
              <w:rPr>
                <w:szCs w:val="20"/>
              </w:rPr>
              <w:t>If semi-static DL/UL assignment configuration of a slot has direction confliction with scheduled PDSCH/PUSCH assigned symbols, the PDSCH/PUSCH transmission in that slot is not received/transmitted</w:t>
            </w:r>
          </w:p>
          <w:p w14:paraId="29206024" w14:textId="77777777" w:rsidR="00201920" w:rsidRDefault="00201920" w:rsidP="00AD7984">
            <w:pPr>
              <w:pStyle w:val="bullet"/>
              <w:widowControl w:val="0"/>
              <w:numPr>
                <w:ilvl w:val="0"/>
                <w:numId w:val="45"/>
              </w:numPr>
              <w:ind w:left="1080"/>
              <w:jc w:val="both"/>
              <w:rPr>
                <w:szCs w:val="20"/>
              </w:rPr>
            </w:pPr>
            <w:r>
              <w:rPr>
                <w:szCs w:val="20"/>
              </w:rPr>
              <w:t>For DCI granted multi-slot transmission (PDSCH/PUSCH) vs dynamic SFI, when there is no semi-static DL/UL assignment or the semi-static DL/UL assignment indicates unknown</w:t>
            </w:r>
          </w:p>
          <w:p w14:paraId="5A150D3C" w14:textId="77777777" w:rsidR="00201920" w:rsidRDefault="00201920" w:rsidP="00AD7984">
            <w:pPr>
              <w:pStyle w:val="bullet"/>
              <w:widowControl w:val="0"/>
              <w:numPr>
                <w:ilvl w:val="1"/>
                <w:numId w:val="45"/>
              </w:numPr>
              <w:ind w:left="1620"/>
              <w:jc w:val="both"/>
              <w:rPr>
                <w:szCs w:val="20"/>
              </w:rPr>
            </w:pPr>
            <w:r>
              <w:rPr>
                <w:szCs w:val="20"/>
              </w:rPr>
              <w:t xml:space="preserve">UE </w:t>
            </w:r>
            <w:r>
              <w:rPr>
                <w:color w:val="FF0000"/>
                <w:szCs w:val="20"/>
                <w:u w:val="single"/>
              </w:rPr>
              <w:t>is not expected to receive a</w:t>
            </w:r>
            <w:r>
              <w:rPr>
                <w:szCs w:val="20"/>
              </w:rPr>
              <w:t xml:space="preserve"> dynamic SFI indicating a conflicting direction from DCI grant </w:t>
            </w:r>
          </w:p>
          <w:p w14:paraId="74A98D90" w14:textId="77777777" w:rsidR="00201920" w:rsidRDefault="00201920" w:rsidP="00AD7984">
            <w:pPr>
              <w:pStyle w:val="bullet"/>
              <w:widowControl w:val="0"/>
              <w:numPr>
                <w:ilvl w:val="1"/>
                <w:numId w:val="45"/>
              </w:numPr>
              <w:ind w:left="1620"/>
              <w:jc w:val="both"/>
              <w:rPr>
                <w:szCs w:val="20"/>
              </w:rPr>
            </w:pPr>
          </w:p>
          <w:p w14:paraId="27A8B431" w14:textId="77777777" w:rsidR="00201920" w:rsidRDefault="00201920" w:rsidP="00201920">
            <w:pPr>
              <w:pStyle w:val="bullet"/>
              <w:numPr>
                <w:ilvl w:val="0"/>
                <w:numId w:val="0"/>
              </w:numPr>
              <w:ind w:left="1080" w:hanging="360"/>
            </w:pPr>
          </w:p>
          <w:p w14:paraId="0E157E6A" w14:textId="77777777" w:rsidR="00201920" w:rsidRDefault="00201920" w:rsidP="00201920">
            <w:pPr>
              <w:pStyle w:val="bullet"/>
              <w:numPr>
                <w:ilvl w:val="0"/>
                <w:numId w:val="0"/>
              </w:numPr>
              <w:ind w:left="1080" w:hanging="360"/>
            </w:pPr>
          </w:p>
          <w:p w14:paraId="699F6E57" w14:textId="77777777" w:rsidR="00201920" w:rsidRDefault="00201920" w:rsidP="00201920">
            <w:r>
              <w:t xml:space="preserve">The TPs in R1-1801266 for 38.211 is </w:t>
            </w:r>
            <w:r>
              <w:rPr>
                <w:highlight w:val="green"/>
              </w:rPr>
              <w:t>endorsed</w:t>
            </w:r>
          </w:p>
          <w:p w14:paraId="2458E489" w14:textId="77777777" w:rsidR="00201920" w:rsidRDefault="00201920" w:rsidP="00201920">
            <w:r>
              <w:t xml:space="preserve">The TPs in R1-1801267 for 38.213 is </w:t>
            </w:r>
            <w:r>
              <w:rPr>
                <w:highlight w:val="green"/>
              </w:rPr>
              <w:t>endorsed</w:t>
            </w:r>
          </w:p>
          <w:p w14:paraId="014428F3"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EE3A933" w14:textId="77777777" w:rsidR="00201920" w:rsidRDefault="00201920" w:rsidP="00201920">
            <w:pPr>
              <w:rPr>
                <w:b/>
                <w:lang w:eastAsia="x-none"/>
              </w:rPr>
            </w:pPr>
            <w:r>
              <w:rPr>
                <w:highlight w:val="green"/>
                <w:lang w:eastAsia="x-none"/>
              </w:rPr>
              <w:t>Agreements</w:t>
            </w:r>
            <w:r>
              <w:rPr>
                <w:b/>
                <w:lang w:eastAsia="x-none"/>
              </w:rPr>
              <w:t>:</w:t>
            </w:r>
          </w:p>
          <w:p w14:paraId="6EDEE8D6" w14:textId="77777777" w:rsidR="00201920" w:rsidRDefault="00201920" w:rsidP="00201920">
            <w:pPr>
              <w:pStyle w:val="af7"/>
              <w:rPr>
                <w:lang w:eastAsia="x-none"/>
              </w:rPr>
            </w:pPr>
            <w:r>
              <w:t>For one carrier:</w:t>
            </w:r>
          </w:p>
          <w:p w14:paraId="789740E1" w14:textId="77777777" w:rsidR="00201920" w:rsidRDefault="00201920" w:rsidP="00AD7984">
            <w:pPr>
              <w:pStyle w:val="af7"/>
              <w:numPr>
                <w:ilvl w:val="0"/>
                <w:numId w:val="115"/>
              </w:numPr>
              <w:jc w:val="both"/>
            </w:pPr>
            <w:r>
              <w:t>(</w:t>
            </w:r>
            <w:r>
              <w:rPr>
                <w:highlight w:val="darkYellow"/>
              </w:rPr>
              <w:t>working assumption</w:t>
            </w:r>
            <w:r>
              <w:t>) Payload sizes for 2-2 and 2-3 are padded (if needed) to match the size of formats 0-0/1-0 as defined by the initial BWP</w:t>
            </w:r>
          </w:p>
          <w:p w14:paraId="5DA0E5F5" w14:textId="77777777" w:rsidR="00201920" w:rsidRDefault="00201920" w:rsidP="00AD7984">
            <w:pPr>
              <w:pStyle w:val="af7"/>
              <w:numPr>
                <w:ilvl w:val="0"/>
                <w:numId w:val="115"/>
              </w:numPr>
              <w:jc w:val="both"/>
            </w:pPr>
            <w:r>
              <w:t>(</w:t>
            </w:r>
            <w:r>
              <w:rPr>
                <w:highlight w:val="darkYellow"/>
              </w:rPr>
              <w:t>working assumption</w:t>
            </w:r>
            <w:r>
              <w:t>) At most 4 different DCI sizes are monitored by the UE per slot</w:t>
            </w:r>
          </w:p>
          <w:p w14:paraId="00A2C957" w14:textId="77777777" w:rsidR="00201920" w:rsidRDefault="00201920" w:rsidP="00AD7984">
            <w:pPr>
              <w:pStyle w:val="af7"/>
              <w:numPr>
                <w:ilvl w:val="1"/>
                <w:numId w:val="115"/>
              </w:numPr>
              <w:jc w:val="both"/>
            </w:pPr>
            <w:r>
              <w:t>At most 3 different DCI sizes are monitored per C-RNTI per slot</w:t>
            </w:r>
          </w:p>
          <w:p w14:paraId="0012C036" w14:textId="77777777" w:rsidR="00201920" w:rsidRDefault="00201920" w:rsidP="00AD7984">
            <w:pPr>
              <w:pStyle w:val="af7"/>
              <w:numPr>
                <w:ilvl w:val="0"/>
                <w:numId w:val="115"/>
              </w:numPr>
              <w:jc w:val="both"/>
            </w:pPr>
            <w:r>
              <w:t>Payload size for formats 0-1 and 1-1 may differ</w:t>
            </w:r>
          </w:p>
          <w:p w14:paraId="6A649488" w14:textId="77777777" w:rsidR="00201920" w:rsidRDefault="00201920" w:rsidP="00201920">
            <w:pPr>
              <w:rPr>
                <w:b/>
                <w:lang w:eastAsia="x-none"/>
              </w:rPr>
            </w:pPr>
            <w:r>
              <w:rPr>
                <w:highlight w:val="darkYellow"/>
                <w:lang w:eastAsia="x-none"/>
              </w:rPr>
              <w:t>Working assumption</w:t>
            </w:r>
            <w:r>
              <w:rPr>
                <w:b/>
                <w:lang w:eastAsia="x-none"/>
              </w:rPr>
              <w:t>:</w:t>
            </w:r>
          </w:p>
          <w:p w14:paraId="2FA32499" w14:textId="77777777" w:rsidR="00201920" w:rsidRDefault="00201920" w:rsidP="00AD7984">
            <w:pPr>
              <w:pStyle w:val="af7"/>
              <w:numPr>
                <w:ilvl w:val="0"/>
                <w:numId w:val="116"/>
              </w:numPr>
              <w:jc w:val="both"/>
              <w:rPr>
                <w:lang w:eastAsia="x-none"/>
              </w:rPr>
            </w:pPr>
            <w:r>
              <w:t>The number of bits in the resource allocation field for format 0-0 and 1-0 depends on search space:</w:t>
            </w:r>
          </w:p>
          <w:p w14:paraId="20BFC039" w14:textId="77777777" w:rsidR="00201920" w:rsidRDefault="00201920" w:rsidP="00AD7984">
            <w:pPr>
              <w:pStyle w:val="af7"/>
              <w:numPr>
                <w:ilvl w:val="1"/>
                <w:numId w:val="116"/>
              </w:numPr>
              <w:jc w:val="both"/>
            </w:pPr>
            <w:r>
              <w:t>In CSS(s) in CORESET 0, use initial DL BWP for DCI size determination and RB numbering</w:t>
            </w:r>
          </w:p>
          <w:p w14:paraId="773E1ED9" w14:textId="77777777" w:rsidR="00201920" w:rsidRDefault="00201920" w:rsidP="00AD7984">
            <w:pPr>
              <w:pStyle w:val="af7"/>
              <w:numPr>
                <w:ilvl w:val="2"/>
                <w:numId w:val="116"/>
              </w:numPr>
              <w:jc w:val="both"/>
            </w:pPr>
            <w:r>
              <w:t>FFS If a UE monitors 0-0/1-0 in CSS in CORESET 0 in a slot, it does not monitor formats 0-0 or 1-0 (or 2-x family in case they have a size aligned with 0-0/1-0) in any other search space</w:t>
            </w:r>
          </w:p>
          <w:p w14:paraId="25326A5D" w14:textId="77777777" w:rsidR="00201920" w:rsidRDefault="00201920" w:rsidP="00AD7984">
            <w:pPr>
              <w:pStyle w:val="af7"/>
              <w:numPr>
                <w:ilvl w:val="1"/>
                <w:numId w:val="116"/>
              </w:numPr>
              <w:jc w:val="both"/>
            </w:pPr>
            <w:r>
              <w:t>Otherwise, use active BWP for DCI size determination and RB numbering</w:t>
            </w:r>
          </w:p>
          <w:p w14:paraId="1A272B42" w14:textId="77777777" w:rsidR="00201920" w:rsidRDefault="00201920" w:rsidP="00201920">
            <w:pPr>
              <w:rPr>
                <w:lang w:eastAsia="x-none"/>
              </w:rPr>
            </w:pPr>
            <w:r>
              <w:rPr>
                <w:highlight w:val="green"/>
                <w:lang w:eastAsia="x-none"/>
              </w:rPr>
              <w:t>Agreements</w:t>
            </w:r>
            <w:r>
              <w:rPr>
                <w:lang w:eastAsia="x-none"/>
              </w:rPr>
              <w:t>:</w:t>
            </w:r>
          </w:p>
          <w:p w14:paraId="6BB342AA" w14:textId="77777777" w:rsidR="00201920" w:rsidRDefault="00201920" w:rsidP="00AD7984">
            <w:pPr>
              <w:numPr>
                <w:ilvl w:val="0"/>
                <w:numId w:val="114"/>
              </w:numPr>
              <w:overflowPunct/>
              <w:autoSpaceDE/>
              <w:autoSpaceDN/>
              <w:adjustRightInd/>
              <w:spacing w:after="0"/>
              <w:ind w:left="1440"/>
              <w:textAlignment w:val="auto"/>
              <w:rPr>
                <w:lang w:eastAsia="x-none"/>
              </w:rPr>
            </w:pPr>
            <w:r>
              <w:rPr>
                <w:lang w:eastAsia="x-none"/>
              </w:rPr>
              <w:t xml:space="preserve">The TPs in </w:t>
            </w:r>
            <w:hyperlink r:id="rId472" w:history="1">
              <w:r>
                <w:rPr>
                  <w:rStyle w:val="af3"/>
                  <w:lang w:eastAsia="x-none"/>
                </w:rPr>
                <w:t>R1-1801208</w:t>
              </w:r>
            </w:hyperlink>
            <w:r>
              <w:rPr>
                <w:lang w:eastAsia="x-none"/>
              </w:rPr>
              <w:t xml:space="preserve"> for 38.214 is endorsed</w:t>
            </w:r>
          </w:p>
          <w:p w14:paraId="57115CBB" w14:textId="77777777" w:rsidR="00201920" w:rsidRDefault="00201920" w:rsidP="00201920">
            <w:pPr>
              <w:rPr>
                <w:lang w:eastAsia="x-none"/>
              </w:rPr>
            </w:pPr>
            <w:r>
              <w:rPr>
                <w:highlight w:val="green"/>
                <w:lang w:eastAsia="x-none"/>
              </w:rPr>
              <w:t>Agreements</w:t>
            </w:r>
            <w:r>
              <w:rPr>
                <w:lang w:eastAsia="x-none"/>
              </w:rPr>
              <w:t>:</w:t>
            </w:r>
          </w:p>
          <w:p w14:paraId="501F5E34" w14:textId="77777777" w:rsidR="00201920" w:rsidRDefault="00201920" w:rsidP="00AD7984">
            <w:pPr>
              <w:numPr>
                <w:ilvl w:val="0"/>
                <w:numId w:val="114"/>
              </w:numPr>
              <w:overflowPunct/>
              <w:autoSpaceDE/>
              <w:autoSpaceDN/>
              <w:adjustRightInd/>
              <w:spacing w:after="0"/>
              <w:ind w:left="1440"/>
              <w:textAlignment w:val="auto"/>
              <w:rPr>
                <w:lang w:eastAsia="x-none"/>
              </w:rPr>
            </w:pPr>
            <w:r>
              <w:rPr>
                <w:lang w:eastAsia="x-none"/>
              </w:rPr>
              <w:t xml:space="preserve">The TPs in </w:t>
            </w:r>
            <w:hyperlink r:id="rId473" w:history="1">
              <w:r>
                <w:rPr>
                  <w:rStyle w:val="af3"/>
                  <w:lang w:eastAsia="x-none"/>
                </w:rPr>
                <w:t>R1-1801207</w:t>
              </w:r>
            </w:hyperlink>
            <w:r>
              <w:rPr>
                <w:lang w:eastAsia="x-none"/>
              </w:rPr>
              <w:t xml:space="preserve"> for 38.212 is endorsed (to fix typos if any)</w:t>
            </w:r>
          </w:p>
          <w:p w14:paraId="5E6DDCC9"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7BBFA70" w14:textId="77777777" w:rsidR="00201920" w:rsidRDefault="00201920" w:rsidP="00201920">
            <w:pPr>
              <w:rPr>
                <w:b/>
                <w:lang w:eastAsia="x-none"/>
              </w:rPr>
            </w:pPr>
            <w:r>
              <w:rPr>
                <w:highlight w:val="green"/>
                <w:lang w:eastAsia="x-none"/>
              </w:rPr>
              <w:t>Agreements</w:t>
            </w:r>
            <w:r>
              <w:rPr>
                <w:b/>
                <w:lang w:eastAsia="x-none"/>
              </w:rPr>
              <w:t>:</w:t>
            </w:r>
          </w:p>
          <w:p w14:paraId="41837859" w14:textId="77777777" w:rsidR="00201920" w:rsidRDefault="00201920" w:rsidP="00AD7984">
            <w:pPr>
              <w:pStyle w:val="af5"/>
              <w:widowControl/>
              <w:numPr>
                <w:ilvl w:val="0"/>
                <w:numId w:val="117"/>
              </w:numPr>
              <w:overflowPunct w:val="0"/>
              <w:autoSpaceDE w:val="0"/>
              <w:autoSpaceDN w:val="0"/>
              <w:adjustRightInd w:val="0"/>
              <w:spacing w:after="180"/>
              <w:ind w:leftChars="0" w:left="1080"/>
              <w:jc w:val="left"/>
              <w:textAlignment w:val="baseline"/>
              <w:rPr>
                <w:rFonts w:ascii="Times New Roman" w:hAnsi="Times New Roman"/>
                <w:szCs w:val="20"/>
                <w:lang w:eastAsia="x-none"/>
              </w:rPr>
            </w:pPr>
            <w:r>
              <w:rPr>
                <w:rFonts w:ascii="Times New Roman" w:hAnsi="Times New Roman"/>
                <w:szCs w:val="20"/>
              </w:rPr>
              <w:t xml:space="preserve">A single RRC parameter </w:t>
            </w:r>
            <w:r>
              <w:rPr>
                <w:rFonts w:ascii="Times New Roman" w:hAnsi="Times New Roman"/>
                <w:i/>
                <w:szCs w:val="20"/>
              </w:rPr>
              <w:t>PUCCH-GroupHopping</w:t>
            </w:r>
            <w:r>
              <w:rPr>
                <w:rFonts w:ascii="Times New Roman" w:hAnsi="Times New Roman"/>
                <w:szCs w:val="20"/>
              </w:rPr>
              <w:t xml:space="preserve"> configures enable/disable of group and sequence hopping for all the PUCCH formats 0, 1, 3 and 4.</w:t>
            </w:r>
          </w:p>
          <w:p w14:paraId="6BACCA1E" w14:textId="77777777" w:rsidR="00201920" w:rsidRDefault="00201920" w:rsidP="00AD7984">
            <w:pPr>
              <w:pStyle w:val="af5"/>
              <w:widowControl/>
              <w:numPr>
                <w:ilvl w:val="1"/>
                <w:numId w:val="117"/>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szCs w:val="20"/>
              </w:rPr>
              <w:t xml:space="preserve">Note: This implies that </w:t>
            </w:r>
            <w:r>
              <w:rPr>
                <w:rFonts w:ascii="Times New Roman" w:hAnsi="Times New Roman"/>
                <w:i/>
                <w:szCs w:val="20"/>
              </w:rPr>
              <w:t>PUCCH-GroupHopping</w:t>
            </w:r>
            <w:r>
              <w:rPr>
                <w:rFonts w:ascii="Times New Roman" w:hAnsi="Times New Roman"/>
                <w:szCs w:val="20"/>
              </w:rPr>
              <w:t xml:space="preserve"> replaces the already introduced parameters “PUCCH-F0-Base-sequence-hopping” and “PUCCH-F1-Base-sequence-hopping”.</w:t>
            </w:r>
          </w:p>
          <w:p w14:paraId="5ED2CE4B" w14:textId="77777777" w:rsidR="00201920" w:rsidRDefault="00201920" w:rsidP="00AD7984">
            <w:pPr>
              <w:pStyle w:val="af5"/>
              <w:widowControl/>
              <w:numPr>
                <w:ilvl w:val="1"/>
                <w:numId w:val="117"/>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szCs w:val="20"/>
              </w:rPr>
              <w:t>The range value for</w:t>
            </w:r>
            <w:r>
              <w:rPr>
                <w:rFonts w:ascii="Times New Roman" w:hAnsi="Times New Roman"/>
                <w:i/>
                <w:szCs w:val="20"/>
              </w:rPr>
              <w:t xml:space="preserve"> PUCCH-GroupHopping </w:t>
            </w:r>
            <w:r>
              <w:rPr>
                <w:rFonts w:ascii="Times New Roman" w:hAnsi="Times New Roman"/>
                <w:szCs w:val="20"/>
              </w:rPr>
              <w:t>is “neither”, “enable” and “disable” where</w:t>
            </w:r>
          </w:p>
          <w:p w14:paraId="5840F494" w14:textId="77777777" w:rsidR="00201920" w:rsidRDefault="00201920" w:rsidP="00AD7984">
            <w:pPr>
              <w:pStyle w:val="af5"/>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is “neither”, it implies neither group or sequence hopping is enabled.</w:t>
            </w:r>
          </w:p>
          <w:p w14:paraId="4EF3A9BB" w14:textId="77777777" w:rsidR="00201920" w:rsidRDefault="00201920" w:rsidP="00AD7984">
            <w:pPr>
              <w:pStyle w:val="af5"/>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is “enable”, it implies that group is enabled and sequence hopping is disabled.</w:t>
            </w:r>
          </w:p>
          <w:p w14:paraId="74C34E36" w14:textId="77777777" w:rsidR="00201920" w:rsidRDefault="00201920" w:rsidP="00AD7984">
            <w:pPr>
              <w:pStyle w:val="af5"/>
              <w:widowControl/>
              <w:numPr>
                <w:ilvl w:val="0"/>
                <w:numId w:val="118"/>
              </w:numPr>
              <w:ind w:leftChars="0"/>
              <w:jc w:val="left"/>
              <w:rPr>
                <w:rFonts w:ascii="Times New Roman" w:hAnsi="Times New Roman"/>
                <w:szCs w:val="20"/>
              </w:rPr>
            </w:pPr>
            <w:r>
              <w:rPr>
                <w:rFonts w:ascii="Times New Roman" w:hAnsi="Times New Roman"/>
                <w:szCs w:val="20"/>
              </w:rPr>
              <w:t xml:space="preserve">If </w:t>
            </w:r>
            <w:r>
              <w:rPr>
                <w:rFonts w:ascii="Times New Roman" w:hAnsi="Times New Roman"/>
                <w:i/>
                <w:szCs w:val="20"/>
              </w:rPr>
              <w:t xml:space="preserve">PUCCH-GroupHopping </w:t>
            </w:r>
            <w:r>
              <w:rPr>
                <w:rFonts w:ascii="Times New Roman" w:hAnsi="Times New Roman"/>
                <w:szCs w:val="20"/>
              </w:rPr>
              <w:t>is “disable”, it implies that group is disabled and sequence hopping is enabled.</w:t>
            </w:r>
          </w:p>
          <w:p w14:paraId="039C614F" w14:textId="77777777" w:rsidR="00201920" w:rsidRDefault="00201920" w:rsidP="00AD7984">
            <w:pPr>
              <w:pStyle w:val="af5"/>
              <w:widowControl/>
              <w:numPr>
                <w:ilvl w:val="1"/>
                <w:numId w:val="119"/>
              </w:numPr>
              <w:overflowPunct w:val="0"/>
              <w:autoSpaceDE w:val="0"/>
              <w:autoSpaceDN w:val="0"/>
              <w:adjustRightInd w:val="0"/>
              <w:spacing w:after="180"/>
              <w:ind w:leftChars="0" w:left="1800"/>
              <w:jc w:val="left"/>
              <w:textAlignment w:val="baseline"/>
              <w:rPr>
                <w:rFonts w:ascii="Times New Roman" w:hAnsi="Times New Roman"/>
                <w:szCs w:val="20"/>
              </w:rPr>
            </w:pPr>
            <w:r>
              <w:rPr>
                <w:rFonts w:ascii="Times New Roman" w:hAnsi="Times New Roman"/>
                <w:i/>
                <w:szCs w:val="20"/>
              </w:rPr>
              <w:t xml:space="preserve">PUCCH-GroupHopping </w:t>
            </w:r>
            <w:r>
              <w:rPr>
                <w:rFonts w:ascii="Times New Roman" w:hAnsi="Times New Roman"/>
                <w:szCs w:val="20"/>
              </w:rPr>
              <w:t>is provided to UE via RMSI before RRC connection.</w:t>
            </w:r>
          </w:p>
          <w:p w14:paraId="214DD88F" w14:textId="77777777" w:rsidR="00201920" w:rsidRDefault="00201920" w:rsidP="00201920">
            <w:pPr>
              <w:rPr>
                <w:rFonts w:ascii="Times" w:hAnsi="Times"/>
                <w:lang w:eastAsia="x-none"/>
              </w:rPr>
            </w:pPr>
            <w:r>
              <w:rPr>
                <w:highlight w:val="green"/>
                <w:lang w:eastAsia="x-none"/>
              </w:rPr>
              <w:t>Agreements</w:t>
            </w:r>
            <w:r>
              <w:rPr>
                <w:lang w:eastAsia="x-none"/>
              </w:rPr>
              <w:t>:</w:t>
            </w:r>
          </w:p>
          <w:p w14:paraId="4279BD04" w14:textId="77777777" w:rsidR="00201920" w:rsidRDefault="00201920" w:rsidP="00AD7984">
            <w:pPr>
              <w:pStyle w:val="af7"/>
              <w:numPr>
                <w:ilvl w:val="0"/>
                <w:numId w:val="120"/>
              </w:numPr>
              <w:jc w:val="both"/>
              <w:rPr>
                <w:rFonts w:eastAsia="SimSun"/>
                <w:i/>
                <w:lang w:eastAsia="zh-CN"/>
              </w:rPr>
            </w:pPr>
            <w:r>
              <w:rPr>
                <w:rFonts w:eastAsia="SimSun"/>
                <w:lang w:eastAsia="zh-CN"/>
              </w:rPr>
              <w:t xml:space="preserve">If group hopping enabled and not sequence hopping for PUCCH, the used pseudo-random sequence </w:t>
            </w:r>
            <w:bookmarkStart w:id="27" w:name="OLE_LINK14"/>
            <w:bookmarkStart w:id="28" w:name="OLE_LINK13"/>
            <w:r>
              <w:rPr>
                <w:rFonts w:eastAsia="SimSun"/>
                <w:position w:val="-10"/>
                <w:sz w:val="20"/>
                <w:lang w:eastAsia="zh-CN"/>
              </w:rPr>
              <w:object w:dxaOrig="360" w:dyaOrig="285" w14:anchorId="42E5A2D9">
                <v:shape id="_x0000_i1265" type="#_x0000_t75" style="width:18.15pt;height:14.4pt" o:ole="">
                  <v:imagedata r:id="rId474" o:title=""/>
                </v:shape>
                <o:OLEObject Type="Embed" ProgID="Equation.3" ShapeID="_x0000_i1265" DrawAspect="Content" ObjectID="_1580906453" r:id="rId475"/>
              </w:object>
            </w:r>
            <w:bookmarkEnd w:id="27"/>
            <w:bookmarkEnd w:id="28"/>
            <w:r>
              <w:rPr>
                <w:rFonts w:eastAsia="SimSun"/>
                <w:lang w:eastAsia="zh-CN"/>
              </w:rPr>
              <w:t xml:space="preserve"> is initialized as </w:t>
            </w:r>
            <w:r>
              <w:rPr>
                <w:rFonts w:eastAsia="SimSun"/>
                <w:position w:val="-32"/>
                <w:sz w:val="20"/>
                <w:lang w:eastAsia="zh-CN"/>
              </w:rPr>
              <w:object w:dxaOrig="1110" w:dyaOrig="750" w14:anchorId="7EA5390B">
                <v:shape id="_x0000_i1266" type="#_x0000_t75" style="width:55.7pt;height:37.55pt" o:ole="">
                  <v:imagedata r:id="rId476" o:title=""/>
                </v:shape>
                <o:OLEObject Type="Embed" ProgID="Equation.3" ShapeID="_x0000_i1266" DrawAspect="Content" ObjectID="_1580906454" r:id="rId477"/>
              </w:object>
            </w:r>
            <w:r>
              <w:rPr>
                <w:rFonts w:eastAsia="SimSun"/>
                <w:lang w:eastAsia="zh-CN"/>
              </w:rPr>
              <w:t xml:space="preserve">, where the </w:t>
            </w:r>
            <w:r>
              <w:rPr>
                <w:rFonts w:eastAsia="SimSun"/>
                <w:position w:val="-10"/>
                <w:sz w:val="20"/>
                <w:lang w:eastAsia="zh-CN"/>
              </w:rPr>
              <w:object w:dxaOrig="345" w:dyaOrig="300" w14:anchorId="238A4F83">
                <v:shape id="_x0000_i1267" type="#_x0000_t75" style="width:17.55pt;height:15.05pt" o:ole="">
                  <v:imagedata r:id="rId478" o:title=""/>
                </v:shape>
                <o:OLEObject Type="Embed" ProgID="Equation.3" ShapeID="_x0000_i1267" DrawAspect="Content" ObjectID="_1580906455" r:id="rId479"/>
              </w:object>
            </w:r>
            <w:r>
              <w:rPr>
                <w:rFonts w:eastAsia="SimSun"/>
                <w:lang w:eastAsia="zh-CN"/>
              </w:rPr>
              <w:t>is configured by higher layer.</w:t>
            </w:r>
          </w:p>
          <w:p w14:paraId="53551ED7" w14:textId="77777777" w:rsidR="00201920" w:rsidRDefault="00201920" w:rsidP="00AD7984">
            <w:pPr>
              <w:numPr>
                <w:ilvl w:val="0"/>
                <w:numId w:val="120"/>
              </w:numPr>
              <w:overflowPunct/>
              <w:autoSpaceDE/>
              <w:autoSpaceDN/>
              <w:adjustRightInd/>
              <w:spacing w:after="0"/>
              <w:ind w:left="1440"/>
              <w:textAlignment w:val="auto"/>
              <w:rPr>
                <w:rFonts w:ascii="Times" w:eastAsia="Batang" w:hAnsi="Times"/>
                <w:lang w:eastAsia="x-none"/>
              </w:rPr>
            </w:pPr>
            <w:r>
              <w:rPr>
                <w:rFonts w:eastAsia="SimSun"/>
                <w:lang w:eastAsia="zh-CN"/>
              </w:rPr>
              <w:t xml:space="preserve">If sequence hopping but not group hopping is used for PUCCH, the used pseudo-random sequence </w:t>
            </w:r>
            <w:r>
              <w:rPr>
                <w:rFonts w:eastAsia="SimSun"/>
                <w:position w:val="-10"/>
                <w:lang w:eastAsia="zh-CN"/>
              </w:rPr>
              <w:object w:dxaOrig="360" w:dyaOrig="285" w14:anchorId="0C191974">
                <v:shape id="_x0000_i1268" type="#_x0000_t75" style="width:18.15pt;height:14.4pt" o:ole="">
                  <v:imagedata r:id="rId474" o:title=""/>
                </v:shape>
                <o:OLEObject Type="Embed" ProgID="Equation.3" ShapeID="_x0000_i1268" DrawAspect="Content" ObjectID="_1580906456" r:id="rId480"/>
              </w:object>
            </w:r>
            <w:r>
              <w:rPr>
                <w:rFonts w:eastAsia="SimSun"/>
                <w:lang w:eastAsia="zh-CN"/>
              </w:rPr>
              <w:t xml:space="preserve"> is initialized as </w:t>
            </w:r>
            <w:r>
              <w:rPr>
                <w:rFonts w:eastAsia="Batang"/>
                <w:position w:val="-32"/>
              </w:rPr>
              <w:object w:dxaOrig="2520" w:dyaOrig="735" w14:anchorId="39F227D8">
                <v:shape id="_x0000_i1269" type="#_x0000_t75" style="width:125.85pt;height:36.95pt" o:ole="">
                  <v:imagedata r:id="rId481" o:title=""/>
                </v:shape>
                <o:OLEObject Type="Embed" ProgID="Equation.3" ShapeID="_x0000_i1269" DrawAspect="Content" ObjectID="_1580906457" r:id="rId482"/>
              </w:object>
            </w:r>
            <w:r>
              <w:rPr>
                <w:rFonts w:eastAsia="SimSun"/>
                <w:lang w:eastAsia="zh-CN"/>
              </w:rPr>
              <w:t xml:space="preserve">, where the </w:t>
            </w:r>
            <w:r>
              <w:rPr>
                <w:rFonts w:eastAsia="SimSun"/>
                <w:position w:val="-10"/>
                <w:lang w:eastAsia="zh-CN"/>
              </w:rPr>
              <w:object w:dxaOrig="345" w:dyaOrig="300" w14:anchorId="19EF65DC">
                <v:shape id="_x0000_i1270" type="#_x0000_t75" style="width:17.55pt;height:15.05pt" o:ole="">
                  <v:imagedata r:id="rId478" o:title=""/>
                </v:shape>
                <o:OLEObject Type="Embed" ProgID="Equation.3" ShapeID="_x0000_i1270" DrawAspect="Content" ObjectID="_1580906458" r:id="rId483"/>
              </w:object>
            </w:r>
            <w:r>
              <w:rPr>
                <w:rFonts w:eastAsia="SimSun"/>
                <w:lang w:eastAsia="zh-CN"/>
              </w:rPr>
              <w:t>is configured by higher layers.</w:t>
            </w:r>
          </w:p>
          <w:p w14:paraId="038CF686" w14:textId="77777777" w:rsidR="00201920" w:rsidRDefault="00201920" w:rsidP="00201920">
            <w:pPr>
              <w:rPr>
                <w:sz w:val="32"/>
                <w:szCs w:val="32"/>
                <w:lang w:eastAsia="x-none"/>
              </w:rPr>
            </w:pPr>
          </w:p>
          <w:p w14:paraId="51DA330B" w14:textId="77777777" w:rsidR="00201920" w:rsidRDefault="00201920" w:rsidP="00201920">
            <w:pPr>
              <w:rPr>
                <w:lang w:eastAsia="x-none"/>
              </w:rPr>
            </w:pPr>
            <w:r>
              <w:rPr>
                <w:highlight w:val="green"/>
                <w:lang w:eastAsia="x-none"/>
              </w:rPr>
              <w:t>Agreements</w:t>
            </w:r>
            <w:r>
              <w:rPr>
                <w:lang w:eastAsia="x-none"/>
              </w:rPr>
              <w:t>:</w:t>
            </w:r>
          </w:p>
          <w:p w14:paraId="3AE507F6" w14:textId="77777777" w:rsidR="00201920" w:rsidRDefault="00201920" w:rsidP="00AD7984">
            <w:pPr>
              <w:pStyle w:val="aff6"/>
              <w:numPr>
                <w:ilvl w:val="0"/>
                <w:numId w:val="121"/>
              </w:numPr>
              <w:rPr>
                <w:lang w:eastAsia="en-US"/>
              </w:rPr>
            </w:pPr>
            <w:r>
              <w:t xml:space="preserve">For parameter </w:t>
            </w:r>
            <w:r>
              <w:rPr>
                <w:i/>
              </w:rPr>
              <w:t>SR-offset</w:t>
            </w:r>
            <w:r>
              <w:t>, the SR offset is measured in slots for a given numerology.</w:t>
            </w:r>
          </w:p>
          <w:p w14:paraId="7F6F2F78" w14:textId="77777777" w:rsidR="00201920" w:rsidRDefault="00201920" w:rsidP="00AD7984">
            <w:pPr>
              <w:pStyle w:val="aff6"/>
              <w:numPr>
                <w:ilvl w:val="1"/>
                <w:numId w:val="121"/>
              </w:numPr>
            </w:pPr>
            <w:r>
              <w:t xml:space="preserve">For an </w:t>
            </w:r>
            <w:r>
              <w:rPr>
                <w:i/>
              </w:rPr>
              <w:t>SR-periodicity</w:t>
            </w:r>
            <w:r>
              <w:t xml:space="preserve"> of maximum one slot duration for a given numerology, UE expects that the </w:t>
            </w:r>
            <w:r>
              <w:rPr>
                <w:i/>
              </w:rPr>
              <w:t>SR-offset</w:t>
            </w:r>
            <w:r>
              <w:t xml:space="preserve"> is always 0 (slots)</w:t>
            </w:r>
          </w:p>
          <w:p w14:paraId="677D1D41" w14:textId="77777777" w:rsidR="00201920" w:rsidRDefault="00201920" w:rsidP="00AD7984">
            <w:pPr>
              <w:pStyle w:val="aff6"/>
              <w:numPr>
                <w:ilvl w:val="1"/>
                <w:numId w:val="121"/>
              </w:numPr>
            </w:pPr>
            <w:r>
              <w:t xml:space="preserve">For an </w:t>
            </w:r>
            <w:r>
              <w:rPr>
                <w:i/>
              </w:rPr>
              <w:t>SR-periodicity</w:t>
            </w:r>
            <w:r>
              <w:t xml:space="preserve"> of more than one slot duration for a given numerology, the </w:t>
            </w:r>
            <w:r>
              <w:rPr>
                <w:i/>
              </w:rPr>
              <w:t>SR-offset</w:t>
            </w:r>
            <w:r>
              <w:t xml:space="preserve"> is configured by RRC to be a non-negative value less than </w:t>
            </w:r>
            <w:r>
              <w:rPr>
                <w:i/>
              </w:rPr>
              <w:t>SR-periodicity</w:t>
            </w:r>
            <w:r>
              <w:t>.</w:t>
            </w:r>
          </w:p>
          <w:p w14:paraId="45D840D2" w14:textId="77777777" w:rsidR="00201920" w:rsidRDefault="00201920" w:rsidP="00AD7984">
            <w:pPr>
              <w:pStyle w:val="aff6"/>
              <w:numPr>
                <w:ilvl w:val="0"/>
                <w:numId w:val="121"/>
              </w:numPr>
            </w:pPr>
            <w:r>
              <w:t xml:space="preserve">For an </w:t>
            </w:r>
            <w:r>
              <w:rPr>
                <w:i/>
              </w:rPr>
              <w:t>SR-periodicity</w:t>
            </w:r>
            <w:r>
              <w:t xml:space="preserve"> of maximum one slot duration for a given numerology, the starting symbol index for the SR transmission occasion on PUCCH within </w:t>
            </w:r>
            <w:r>
              <w:rPr>
                <w:u w:val="single"/>
              </w:rPr>
              <w:t>an SR period</w:t>
            </w:r>
            <w:r>
              <w:t xml:space="preserve"> is determined by</w:t>
            </w:r>
          </w:p>
          <w:p w14:paraId="143B9BF2" w14:textId="77777777" w:rsidR="00201920" w:rsidRDefault="00201920" w:rsidP="00201920">
            <w:pPr>
              <w:pStyle w:val="aff6"/>
              <w:ind w:firstLine="414"/>
            </w:pPr>
            <w:r>
              <w:t xml:space="preserve"> </w:t>
            </w:r>
            <w:r>
              <w:fldChar w:fldCharType="begin"/>
            </w:r>
            <w:r>
              <w:instrText xml:space="preserve"> QUOTE </w:instrText>
            </w:r>
            <w:r w:rsidR="0063246F">
              <w:rPr>
                <w:position w:val="-8"/>
              </w:rPr>
              <w:pict w14:anchorId="10235AFA">
                <v:shape id="_x0000_i1271" type="#_x0000_t75" style="width:230.4pt;height:15.65pt" equationxml="&lt;">
                  <v:imagedata r:id="rId484" o:title="" chromakey="white"/>
                </v:shape>
              </w:pict>
            </w:r>
            <w:r>
              <w:instrText xml:space="preserve"> </w:instrText>
            </w:r>
            <w:r>
              <w:fldChar w:fldCharType="separate"/>
            </w:r>
            <w:r w:rsidR="00892A4E">
              <w:rPr>
                <w:position w:val="-8"/>
              </w:rPr>
              <w:pict w14:anchorId="3765E92F">
                <v:shape id="_x0000_i1272" type="#_x0000_t75" style="width:230.4pt;height:15.65pt" equationxml="&lt;">
                  <v:imagedata r:id="rId484" o:title="" chromakey="white"/>
                </v:shape>
              </w:pict>
            </w:r>
            <w:r>
              <w:fldChar w:fldCharType="end"/>
            </w:r>
          </w:p>
          <w:p w14:paraId="4DDA5CB8" w14:textId="77777777" w:rsidR="00201920" w:rsidRDefault="00201920" w:rsidP="00201920">
            <w:pPr>
              <w:pStyle w:val="aff6"/>
            </w:pPr>
            <w:r>
              <w:t xml:space="preserve">where </w:t>
            </w:r>
            <w:r>
              <w:rPr>
                <w:i/>
              </w:rPr>
              <w:t>startingSymbolIndex</w:t>
            </w:r>
            <w:r>
              <w:t xml:space="preserve"> is obtained from the PUCCH resource configuration in the corresponding </w:t>
            </w:r>
            <w:r>
              <w:rPr>
                <w:i/>
              </w:rPr>
              <w:t>SR-resource</w:t>
            </w:r>
            <w:r>
              <w:t>.</w:t>
            </w:r>
          </w:p>
          <w:p w14:paraId="4D23D576" w14:textId="77777777" w:rsidR="00201920" w:rsidRDefault="00201920" w:rsidP="00AD7984">
            <w:pPr>
              <w:pStyle w:val="aff6"/>
              <w:numPr>
                <w:ilvl w:val="1"/>
                <w:numId w:val="121"/>
              </w:numPr>
            </w:pPr>
            <w:r>
              <w:t xml:space="preserve">Note: For an </w:t>
            </w:r>
            <w:r>
              <w:rPr>
                <w:i/>
              </w:rPr>
              <w:t>SR-periodicity</w:t>
            </w:r>
            <w:r>
              <w:t xml:space="preserve"> of more than one slot duration for a given numerology, the starting symbol index for the SR transmission occasion on PUCCH </w:t>
            </w:r>
            <w:r>
              <w:rPr>
                <w:u w:val="single"/>
              </w:rPr>
              <w:t>within a slot</w:t>
            </w:r>
            <w:r>
              <w:t xml:space="preserve"> is determined by</w:t>
            </w:r>
            <w:r>
              <w:rPr>
                <w:i/>
              </w:rPr>
              <w:t xml:space="preserve"> startingSymbolIndex </w:t>
            </w:r>
            <w:r>
              <w:t xml:space="preserve">from the PUCCH resource configuration in the corresponding </w:t>
            </w:r>
            <w:r>
              <w:rPr>
                <w:i/>
              </w:rPr>
              <w:t>SR-resource</w:t>
            </w:r>
            <w:r>
              <w:t>.</w:t>
            </w:r>
          </w:p>
          <w:p w14:paraId="72C0E8CE" w14:textId="77777777" w:rsidR="00201920" w:rsidRDefault="00201920" w:rsidP="00201920">
            <w:pPr>
              <w:rPr>
                <w:rFonts w:ascii="Times" w:hAnsi="Times"/>
                <w:sz w:val="32"/>
                <w:szCs w:val="32"/>
                <w:lang w:eastAsia="x-none"/>
              </w:rPr>
            </w:pPr>
          </w:p>
          <w:p w14:paraId="6DB017FA" w14:textId="77777777" w:rsidR="00201920" w:rsidRDefault="00201920" w:rsidP="00201920">
            <w:pPr>
              <w:rPr>
                <w:lang w:eastAsia="x-none"/>
              </w:rPr>
            </w:pPr>
            <w:r>
              <w:rPr>
                <w:highlight w:val="green"/>
                <w:lang w:eastAsia="x-none"/>
              </w:rPr>
              <w:t>Agreements</w:t>
            </w:r>
            <w:r>
              <w:rPr>
                <w:lang w:eastAsia="x-none"/>
              </w:rPr>
              <w:t>:</w:t>
            </w:r>
          </w:p>
          <w:p w14:paraId="1794B674" w14:textId="77777777" w:rsidR="00201920" w:rsidRDefault="00201920" w:rsidP="00AD7984">
            <w:pPr>
              <w:numPr>
                <w:ilvl w:val="0"/>
                <w:numId w:val="122"/>
              </w:numPr>
              <w:overflowPunct/>
              <w:autoSpaceDE/>
              <w:autoSpaceDN/>
              <w:adjustRightInd/>
              <w:spacing w:after="0"/>
              <w:ind w:left="1440"/>
              <w:textAlignment w:val="auto"/>
            </w:pPr>
            <w:r>
              <w:t>DMRS shifted mapping is not supported for PUCCH format 2.</w:t>
            </w:r>
          </w:p>
          <w:p w14:paraId="3F283185" w14:textId="77777777" w:rsidR="00201920" w:rsidRDefault="00201920" w:rsidP="00AD7984">
            <w:pPr>
              <w:numPr>
                <w:ilvl w:val="0"/>
                <w:numId w:val="122"/>
              </w:numPr>
              <w:overflowPunct/>
              <w:autoSpaceDE/>
              <w:autoSpaceDN/>
              <w:adjustRightInd/>
              <w:spacing w:after="0"/>
              <w:ind w:left="1440"/>
              <w:textAlignment w:val="auto"/>
            </w:pPr>
            <w:r>
              <w:t>In Rel-15, time-domain OCC is not supported for PUCCH format 0 with 2 symbols.</w:t>
            </w:r>
          </w:p>
          <w:p w14:paraId="040089B2" w14:textId="77777777" w:rsidR="00201920" w:rsidRDefault="00201920" w:rsidP="00201920">
            <w:pPr>
              <w:rPr>
                <w:sz w:val="32"/>
                <w:szCs w:val="32"/>
              </w:rPr>
            </w:pPr>
          </w:p>
          <w:p w14:paraId="23AF24FE" w14:textId="77777777" w:rsidR="00201920" w:rsidRDefault="00201920" w:rsidP="00201920">
            <w:pPr>
              <w:rPr>
                <w:szCs w:val="24"/>
              </w:rPr>
            </w:pPr>
            <w:r>
              <w:rPr>
                <w:u w:val="single"/>
              </w:rPr>
              <w:t>Conclusion</w:t>
            </w:r>
            <w:r>
              <w:t>:</w:t>
            </w:r>
          </w:p>
          <w:p w14:paraId="112AE803" w14:textId="77777777" w:rsidR="00201920" w:rsidRDefault="00201920" w:rsidP="00AD7984">
            <w:pPr>
              <w:numPr>
                <w:ilvl w:val="0"/>
                <w:numId w:val="123"/>
              </w:numPr>
              <w:overflowPunct/>
              <w:autoSpaceDE/>
              <w:autoSpaceDN/>
              <w:adjustRightInd/>
              <w:spacing w:after="0"/>
              <w:ind w:left="1440"/>
              <w:textAlignment w:val="auto"/>
            </w:pPr>
            <w:r>
              <w:t>Regarding the notational misalignment between 38.211 and 38.213 in determination of PUCCH format 0 cyclic shift, the misalignment is to be fixed by 38.213 editor.</w:t>
            </w:r>
          </w:p>
          <w:p w14:paraId="3613765C"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3B074E6" w14:textId="77777777" w:rsidR="00201920" w:rsidRDefault="00201920" w:rsidP="00201920">
            <w:r>
              <w:rPr>
                <w:highlight w:val="green"/>
              </w:rPr>
              <w:t>Agreements</w:t>
            </w:r>
            <w:r>
              <w:t>:</w:t>
            </w:r>
          </w:p>
          <w:p w14:paraId="43816E5A" w14:textId="77777777" w:rsidR="00201920" w:rsidRDefault="00201920" w:rsidP="00AD7984">
            <w:pPr>
              <w:numPr>
                <w:ilvl w:val="0"/>
                <w:numId w:val="124"/>
              </w:numPr>
              <w:overflowPunct/>
              <w:autoSpaceDE/>
              <w:autoSpaceDN/>
              <w:adjustRightInd/>
              <w:spacing w:after="120"/>
              <w:ind w:left="1440"/>
              <w:jc w:val="both"/>
              <w:textAlignment w:val="auto"/>
              <w:rPr>
                <w:b/>
                <w:lang w:val="x-none"/>
              </w:rPr>
            </w:pPr>
            <w:r>
              <w:t>If a UCI transmission on a PUCCH form a UE using format 2 or 3 or 4 overlaps in time with K PUCCH resources, each configured for a SR, X bits are used to represent a SR being indicated by the UE and appended to the end of the end of HARQ-ACK followed by CSI.</w:t>
            </w:r>
          </w:p>
          <w:p w14:paraId="57734185" w14:textId="77777777" w:rsidR="00201920" w:rsidRDefault="00201920" w:rsidP="00AD7984">
            <w:pPr>
              <w:pStyle w:val="af5"/>
              <w:widowControl/>
              <w:numPr>
                <w:ilvl w:val="1"/>
                <w:numId w:val="124"/>
              </w:numPr>
              <w:spacing w:after="120"/>
              <w:ind w:leftChars="0"/>
              <w:rPr>
                <w:rFonts w:ascii="Times New Roman" w:hAnsi="Times New Roman"/>
                <w:b/>
                <w:szCs w:val="20"/>
                <w:lang w:val="x-none"/>
              </w:rPr>
            </w:pPr>
            <w:r>
              <w:rPr>
                <w:rFonts w:ascii="Times New Roman" w:hAnsi="Times New Roman"/>
                <w:szCs w:val="20"/>
              </w:rPr>
              <w:t>Note: X is used to indicated both the presence or absence of SR and which of the K configured SR is embedded.</w:t>
            </w:r>
          </w:p>
          <w:p w14:paraId="7BA56873" w14:textId="77777777" w:rsidR="00201920" w:rsidRDefault="00201920" w:rsidP="00AD7984">
            <w:pPr>
              <w:pStyle w:val="af5"/>
              <w:widowControl/>
              <w:numPr>
                <w:ilvl w:val="2"/>
                <w:numId w:val="124"/>
              </w:numPr>
              <w:spacing w:after="120"/>
              <w:ind w:leftChars="0"/>
              <w:rPr>
                <w:rFonts w:ascii="Times New Roman" w:hAnsi="Times New Roman"/>
                <w:szCs w:val="20"/>
                <w:lang w:val="en-GB"/>
              </w:rPr>
            </w:pPr>
            <w:r>
              <w:rPr>
                <w:rFonts w:ascii="Times New Roman" w:hAnsi="Times New Roman"/>
                <w:szCs w:val="20"/>
              </w:rPr>
              <w:t>FFS: X=ceil(log2(K+1))</w:t>
            </w:r>
          </w:p>
          <w:p w14:paraId="13A4FB84" w14:textId="77777777" w:rsidR="00201920" w:rsidRDefault="00201920" w:rsidP="00AD7984">
            <w:pPr>
              <w:pStyle w:val="af5"/>
              <w:widowControl/>
              <w:numPr>
                <w:ilvl w:val="0"/>
                <w:numId w:val="124"/>
              </w:numPr>
              <w:spacing w:after="120"/>
              <w:ind w:leftChars="0"/>
              <w:rPr>
                <w:rFonts w:ascii="Times New Roman" w:hAnsi="Times New Roman"/>
                <w:szCs w:val="20"/>
              </w:rPr>
            </w:pPr>
            <w:r>
              <w:rPr>
                <w:rFonts w:ascii="Times New Roman" w:hAnsi="Times New Roman"/>
                <w:szCs w:val="20"/>
              </w:rPr>
              <w:t>FFS PUCCH formats 0 &amp; 1</w:t>
            </w:r>
          </w:p>
          <w:p w14:paraId="3B51B49F"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88AFE0B" w14:textId="77777777" w:rsidR="00201920" w:rsidRDefault="00201920" w:rsidP="00201920">
            <w:pPr>
              <w:rPr>
                <w:b/>
                <w:lang w:eastAsia="x-none"/>
              </w:rPr>
            </w:pPr>
            <w:r>
              <w:rPr>
                <w:highlight w:val="green"/>
                <w:lang w:eastAsia="x-none"/>
              </w:rPr>
              <w:t>Agreements</w:t>
            </w:r>
            <w:r>
              <w:rPr>
                <w:b/>
                <w:lang w:eastAsia="x-none"/>
              </w:rPr>
              <w:t>:</w:t>
            </w:r>
          </w:p>
          <w:p w14:paraId="1740D460" w14:textId="77777777" w:rsidR="00201920" w:rsidRDefault="00201920" w:rsidP="00AD7984">
            <w:pPr>
              <w:numPr>
                <w:ilvl w:val="0"/>
                <w:numId w:val="114"/>
              </w:numPr>
              <w:overflowPunct/>
              <w:autoSpaceDE/>
              <w:autoSpaceDN/>
              <w:adjustRightInd/>
              <w:spacing w:after="0"/>
              <w:ind w:left="1440"/>
              <w:textAlignment w:val="auto"/>
            </w:pPr>
            <w:r>
              <w:fldChar w:fldCharType="begin"/>
            </w:r>
            <w:r>
              <w:instrText xml:space="preserve"> QUOTE </w:instrText>
            </w:r>
            <w:r w:rsidR="00892A4E">
              <w:pict w14:anchorId="5BAF8B09">
                <v:shape id="_x0000_i1273" type="#_x0000_t75" style="width:27.55pt;height:12.5pt" equationxml="&lt;">
                  <v:imagedata r:id="rId485" o:title="" chromakey="white"/>
                </v:shape>
              </w:pict>
            </w:r>
            <w:r>
              <w:instrText xml:space="preserve"> </w:instrText>
            </w:r>
            <w:r>
              <w:fldChar w:fldCharType="separate"/>
            </w:r>
            <w:r w:rsidR="00892A4E">
              <w:pict w14:anchorId="7875C5BD">
                <v:shape id="_x0000_i1274" type="#_x0000_t75" style="width:27.55pt;height:12.5pt" equationxml="&lt;">
                  <v:imagedata r:id="rId485" o:title="" chromakey="white"/>
                </v:shape>
              </w:pict>
            </w:r>
            <w:r>
              <w:fldChar w:fldCharType="end"/>
            </w:r>
            <w:r>
              <w:t xml:space="preserve"> is to be replaced by </w:t>
            </w:r>
            <w:r>
              <w:fldChar w:fldCharType="begin"/>
            </w:r>
            <w:r>
              <w:instrText xml:space="preserve"> QUOTE </w:instrText>
            </w:r>
            <w:r w:rsidR="00892A4E">
              <w:pict w14:anchorId="592FCBF6">
                <v:shape id="_x0000_i1275" type="#_x0000_t75" style="width:63.85pt;height:14.4pt" equationxml="&lt;">
                  <v:imagedata r:id="rId486" o:title="" chromakey="white"/>
                </v:shape>
              </w:pict>
            </w:r>
            <w:r>
              <w:instrText xml:space="preserve"> </w:instrText>
            </w:r>
            <w:r>
              <w:fldChar w:fldCharType="separate"/>
            </w:r>
            <w:r w:rsidR="00892A4E">
              <w:pict w14:anchorId="19B07037">
                <v:shape id="_x0000_i1276" type="#_x0000_t75" style="width:63.85pt;height:14.4pt" equationxml="&lt;">
                  <v:imagedata r:id="rId486" o:title="" chromakey="white"/>
                </v:shape>
              </w:pict>
            </w:r>
            <w:r>
              <w:fldChar w:fldCharType="end"/>
            </w:r>
            <w:r>
              <w:t xml:space="preserve"> in </w:t>
            </w:r>
            <w:r>
              <w:rPr>
                <w:rFonts w:ascii="Times" w:eastAsia="Batang" w:hAnsi="Times"/>
              </w:rPr>
              <w:object w:dxaOrig="1725" w:dyaOrig="330" w14:anchorId="20CDAB46">
                <v:shape id="_x0000_i1277" type="#_x0000_t75" style="width:86.4pt;height:16.3pt" o:ole="">
                  <v:imagedata r:id="rId487" o:title=""/>
                </v:shape>
                <o:OLEObject Type="Embed" ProgID="Equation.3" ShapeID="_x0000_i1277" DrawAspect="Content" ObjectID="_1580906459" r:id="rId488"/>
              </w:object>
            </w:r>
            <w:r>
              <w:t xml:space="preserve"> and </w:t>
            </w:r>
            <w:r>
              <w:rPr>
                <w:rFonts w:ascii="Times" w:eastAsia="Batang" w:hAnsi="Times"/>
              </w:rPr>
              <w:object w:dxaOrig="1680" w:dyaOrig="405" w14:anchorId="0D30663D">
                <v:shape id="_x0000_i1278" type="#_x0000_t75" style="width:83.9pt;height:20.05pt" o:ole="">
                  <v:imagedata r:id="rId489" o:title=""/>
                </v:shape>
                <o:OLEObject Type="Embed" ProgID="Equation.3" ShapeID="_x0000_i1278" DrawAspect="Content" ObjectID="_1580906460" r:id="rId490"/>
              </w:object>
            </w:r>
            <w:r>
              <w:t xml:space="preserve"> in clause of 6.3.2.6.4  in TS 38.211 </w:t>
            </w:r>
          </w:p>
          <w:p w14:paraId="2D201B54" w14:textId="77777777" w:rsidR="00201920" w:rsidRDefault="00201920" w:rsidP="00201920">
            <w:pPr>
              <w:rPr>
                <w:lang w:eastAsia="x-none"/>
              </w:rPr>
            </w:pPr>
          </w:p>
          <w:p w14:paraId="43C51EB0" w14:textId="77777777" w:rsidR="00201920" w:rsidRDefault="00201920" w:rsidP="00201920">
            <w:pPr>
              <w:rPr>
                <w:lang w:eastAsia="x-none"/>
              </w:rPr>
            </w:pPr>
            <w:r>
              <w:rPr>
                <w:highlight w:val="green"/>
                <w:lang w:eastAsia="x-none"/>
              </w:rPr>
              <w:t>Agreements</w:t>
            </w:r>
            <w:r>
              <w:rPr>
                <w:lang w:eastAsia="x-none"/>
              </w:rPr>
              <w:t>:</w:t>
            </w:r>
          </w:p>
          <w:p w14:paraId="7C37101D" w14:textId="77777777" w:rsidR="00201920" w:rsidRDefault="00201920" w:rsidP="00AD7984">
            <w:pPr>
              <w:pStyle w:val="af5"/>
              <w:widowControl/>
              <w:numPr>
                <w:ilvl w:val="0"/>
                <w:numId w:val="125"/>
              </w:numPr>
              <w:autoSpaceDE w:val="0"/>
              <w:autoSpaceDN w:val="0"/>
              <w:adjustRightInd w:val="0"/>
              <w:snapToGrid w:val="0"/>
              <w:spacing w:after="120"/>
              <w:ind w:leftChars="0"/>
              <w:contextualSpacing/>
              <w:rPr>
                <w:bCs/>
                <w:szCs w:val="20"/>
                <w:lang w:eastAsia="zh-CN"/>
              </w:rPr>
            </w:pPr>
            <w:r>
              <w:rPr>
                <w:szCs w:val="20"/>
                <w:lang w:eastAsia="zh-CN"/>
              </w:rPr>
              <w:t xml:space="preserve">Revise </w:t>
            </w:r>
            <w:r>
              <w:rPr>
                <w:szCs w:val="20"/>
              </w:rPr>
              <w:fldChar w:fldCharType="begin"/>
            </w:r>
            <w:r>
              <w:rPr>
                <w:szCs w:val="20"/>
              </w:rPr>
              <w:instrText xml:space="preserve"> QUOTE </w:instrText>
            </w:r>
            <w:r w:rsidR="00892A4E">
              <w:rPr>
                <w:position w:val="-5"/>
                <w:szCs w:val="20"/>
              </w:rPr>
              <w:pict w14:anchorId="14CEE26B">
                <v:shape id="_x0000_i1279" type="#_x0000_t75" style="width:27.55pt;height:12.5pt" equationxml="&lt;">
                  <v:imagedata r:id="rId491" o:title="" chromakey="white"/>
                </v:shape>
              </w:pict>
            </w:r>
            <w:r>
              <w:rPr>
                <w:szCs w:val="20"/>
              </w:rPr>
              <w:instrText xml:space="preserve"> </w:instrText>
            </w:r>
            <w:r>
              <w:rPr>
                <w:szCs w:val="20"/>
              </w:rPr>
              <w:fldChar w:fldCharType="separate"/>
            </w:r>
            <w:r w:rsidR="00892A4E">
              <w:rPr>
                <w:position w:val="-5"/>
                <w:szCs w:val="20"/>
              </w:rPr>
              <w:pict w14:anchorId="5FD0D572">
                <v:shape id="_x0000_i1280" type="#_x0000_t75" style="width:27.55pt;height:12.5pt" equationxml="&lt;">
                  <v:imagedata r:id="rId491" o:title="" chromakey="white"/>
                </v:shape>
              </w:pict>
            </w:r>
            <w:r>
              <w:rPr>
                <w:szCs w:val="20"/>
              </w:rPr>
              <w:fldChar w:fldCharType="end"/>
            </w:r>
            <w:r>
              <w:rPr>
                <w:szCs w:val="20"/>
              </w:rPr>
              <w:t xml:space="preserve"> to </w:t>
            </w:r>
            <w:r>
              <w:rPr>
                <w:szCs w:val="20"/>
              </w:rPr>
              <w:fldChar w:fldCharType="begin"/>
            </w:r>
            <w:r>
              <w:rPr>
                <w:szCs w:val="20"/>
              </w:rPr>
              <w:instrText xml:space="preserve"> QUOTE </w:instrText>
            </w:r>
            <w:r w:rsidR="00892A4E">
              <w:rPr>
                <w:position w:val="-5"/>
                <w:szCs w:val="20"/>
              </w:rPr>
              <w:pict w14:anchorId="6999678E">
                <v:shape id="_x0000_i1281" type="#_x0000_t75" style="width:17.55pt;height:11.9pt" equationxml="&lt;">
                  <v:imagedata r:id="rId492" o:title="" chromakey="white"/>
                </v:shape>
              </w:pict>
            </w:r>
            <w:r>
              <w:rPr>
                <w:szCs w:val="20"/>
              </w:rPr>
              <w:instrText xml:space="preserve"> </w:instrText>
            </w:r>
            <w:r>
              <w:rPr>
                <w:szCs w:val="20"/>
              </w:rPr>
              <w:fldChar w:fldCharType="separate"/>
            </w:r>
            <w:r w:rsidR="00892A4E">
              <w:rPr>
                <w:position w:val="-5"/>
                <w:szCs w:val="20"/>
              </w:rPr>
              <w:pict w14:anchorId="3D269711">
                <v:shape id="_x0000_i1282" type="#_x0000_t75" style="width:17.55pt;height:11.9pt" equationxml="&lt;">
                  <v:imagedata r:id="rId492" o:title="" chromakey="white"/>
                </v:shape>
              </w:pict>
            </w:r>
            <w:r>
              <w:rPr>
                <w:szCs w:val="20"/>
              </w:rPr>
              <w:fldChar w:fldCharType="end"/>
            </w:r>
            <w:r>
              <w:rPr>
                <w:szCs w:val="20"/>
              </w:rPr>
              <w:t xml:space="preserve"> and </w:t>
            </w:r>
            <w:r>
              <w:rPr>
                <w:szCs w:val="20"/>
              </w:rPr>
              <w:fldChar w:fldCharType="begin"/>
            </w:r>
            <w:r>
              <w:rPr>
                <w:szCs w:val="20"/>
              </w:rPr>
              <w:instrText xml:space="preserve"> QUOTE </w:instrText>
            </w:r>
            <w:r w:rsidR="00892A4E">
              <w:rPr>
                <w:position w:val="-5"/>
                <w:szCs w:val="20"/>
              </w:rPr>
              <w:pict w14:anchorId="0C7E30E9">
                <v:shape id="_x0000_i1283" type="#_x0000_t75" style="width:27.55pt;height:12.5pt" equationxml="&lt;">
                  <v:imagedata r:id="rId493" o:title="" chromakey="white"/>
                </v:shape>
              </w:pict>
            </w:r>
            <w:r>
              <w:rPr>
                <w:szCs w:val="20"/>
              </w:rPr>
              <w:instrText xml:space="preserve"> </w:instrText>
            </w:r>
            <w:r>
              <w:rPr>
                <w:szCs w:val="20"/>
              </w:rPr>
              <w:fldChar w:fldCharType="separate"/>
            </w:r>
            <w:r w:rsidR="00892A4E">
              <w:rPr>
                <w:position w:val="-5"/>
                <w:szCs w:val="20"/>
              </w:rPr>
              <w:pict w14:anchorId="602703EE">
                <v:shape id="_x0000_i1284" type="#_x0000_t75" style="width:27.55pt;height:12.5pt" equationxml="&lt;">
                  <v:imagedata r:id="rId493" o:title="" chromakey="white"/>
                </v:shape>
              </w:pict>
            </w:r>
            <w:r>
              <w:rPr>
                <w:szCs w:val="20"/>
              </w:rPr>
              <w:fldChar w:fldCharType="end"/>
            </w:r>
            <w:r>
              <w:rPr>
                <w:szCs w:val="20"/>
              </w:rPr>
              <w:t xml:space="preserve"> to </w:t>
            </w:r>
            <w:r>
              <w:rPr>
                <w:szCs w:val="20"/>
              </w:rPr>
              <w:fldChar w:fldCharType="begin"/>
            </w:r>
            <w:r>
              <w:rPr>
                <w:szCs w:val="20"/>
              </w:rPr>
              <w:instrText xml:space="preserve"> QUOTE </w:instrText>
            </w:r>
            <w:r w:rsidR="00892A4E">
              <w:rPr>
                <w:position w:val="-5"/>
                <w:szCs w:val="20"/>
              </w:rPr>
              <w:pict w14:anchorId="53CE9E85">
                <v:shape id="_x0000_i1285" type="#_x0000_t75" style="width:16.3pt;height:11.9pt" equationxml="&lt;">
                  <v:imagedata r:id="rId494" o:title="" chromakey="white"/>
                </v:shape>
              </w:pict>
            </w:r>
            <w:r>
              <w:rPr>
                <w:szCs w:val="20"/>
              </w:rPr>
              <w:instrText xml:space="preserve"> </w:instrText>
            </w:r>
            <w:r>
              <w:rPr>
                <w:szCs w:val="20"/>
              </w:rPr>
              <w:fldChar w:fldCharType="separate"/>
            </w:r>
            <w:r w:rsidR="00892A4E">
              <w:rPr>
                <w:position w:val="-5"/>
                <w:szCs w:val="20"/>
              </w:rPr>
              <w:pict w14:anchorId="38A44516">
                <v:shape id="_x0000_i1286" type="#_x0000_t75" style="width:16.3pt;height:11.9pt" equationxml="&lt;">
                  <v:imagedata r:id="rId494" o:title="" chromakey="white"/>
                </v:shape>
              </w:pict>
            </w:r>
            <w:r>
              <w:rPr>
                <w:szCs w:val="20"/>
              </w:rPr>
              <w:fldChar w:fldCharType="end"/>
            </w:r>
            <w:r>
              <w:rPr>
                <w:szCs w:val="20"/>
              </w:rPr>
              <w:t xml:space="preserve">. </w:t>
            </w:r>
            <w:r>
              <w:rPr>
                <w:rFonts w:eastAsia="Times New Roman"/>
                <w:szCs w:val="20"/>
                <w:lang w:eastAsia="fi-FI"/>
              </w:rPr>
              <w:t>for UCI scrambling for PUCCH format 3 &amp; 4 in clause of 6.3.2.6.1 of TS 38.211.</w:t>
            </w:r>
          </w:p>
          <w:p w14:paraId="677221FE" w14:textId="77777777" w:rsidR="00201920" w:rsidRDefault="00201920" w:rsidP="00201920">
            <w:pPr>
              <w:rPr>
                <w:b/>
                <w:lang w:eastAsia="x-none"/>
              </w:rPr>
            </w:pPr>
            <w:r>
              <w:rPr>
                <w:highlight w:val="green"/>
                <w:lang w:eastAsia="x-none"/>
              </w:rPr>
              <w:t>Agreements</w:t>
            </w:r>
            <w:r>
              <w:rPr>
                <w:b/>
                <w:lang w:eastAsia="x-none"/>
              </w:rPr>
              <w:t>:</w:t>
            </w:r>
          </w:p>
          <w:p w14:paraId="208EF80C" w14:textId="77777777" w:rsidR="00201920" w:rsidRDefault="00201920" w:rsidP="00AD7984">
            <w:pPr>
              <w:pStyle w:val="af5"/>
              <w:widowControl/>
              <w:numPr>
                <w:ilvl w:val="0"/>
                <w:numId w:val="125"/>
              </w:numPr>
              <w:ind w:leftChars="0"/>
              <w:jc w:val="left"/>
              <w:rPr>
                <w:szCs w:val="20"/>
                <w:lang w:eastAsia="zh-CN"/>
              </w:rPr>
            </w:pPr>
            <w:r>
              <w:rPr>
                <w:szCs w:val="20"/>
                <w:lang w:eastAsia="zh-CN"/>
              </w:rPr>
              <w:t xml:space="preserve">To introduce a linkage in the spec between CS index of DMRS and index of OCC for pre-DFT-OCC (PUCCH PF4) as following </w:t>
            </w:r>
          </w:p>
          <w:p w14:paraId="27CEB7FB" w14:textId="77777777" w:rsidR="00201920" w:rsidRDefault="00201920" w:rsidP="00AD7984">
            <w:pPr>
              <w:pStyle w:val="af5"/>
              <w:widowControl/>
              <w:numPr>
                <w:ilvl w:val="0"/>
                <w:numId w:val="126"/>
              </w:numPr>
              <w:autoSpaceDE w:val="0"/>
              <w:autoSpaceDN w:val="0"/>
              <w:adjustRightInd w:val="0"/>
              <w:snapToGrid w:val="0"/>
              <w:spacing w:after="120"/>
              <w:ind w:leftChars="0"/>
              <w:contextualSpacing/>
              <w:rPr>
                <w:szCs w:val="20"/>
                <w:lang w:eastAsia="zh-CN"/>
              </w:rPr>
            </w:pPr>
            <w:r>
              <w:rPr>
                <w:szCs w:val="20"/>
                <w:lang w:eastAsia="zh-CN"/>
              </w:rPr>
              <w:t xml:space="preserve">0,6,3,9 (CS index of DMRS ) -&gt;  0,1,2,3 (index for OCC) for SF = 4 </w:t>
            </w:r>
          </w:p>
          <w:p w14:paraId="4074E6EF" w14:textId="77777777" w:rsidR="00201920" w:rsidRDefault="00201920" w:rsidP="00AD7984">
            <w:pPr>
              <w:pStyle w:val="af5"/>
              <w:widowControl/>
              <w:numPr>
                <w:ilvl w:val="0"/>
                <w:numId w:val="126"/>
              </w:numPr>
              <w:autoSpaceDE w:val="0"/>
              <w:autoSpaceDN w:val="0"/>
              <w:adjustRightInd w:val="0"/>
              <w:snapToGrid w:val="0"/>
              <w:spacing w:after="120"/>
              <w:ind w:leftChars="0"/>
              <w:contextualSpacing/>
              <w:rPr>
                <w:szCs w:val="20"/>
                <w:lang w:eastAsia="zh-CN"/>
              </w:rPr>
            </w:pPr>
            <w:r>
              <w:rPr>
                <w:szCs w:val="20"/>
                <w:lang w:eastAsia="zh-CN"/>
              </w:rPr>
              <w:t xml:space="preserve"> 0,6 (CS index of DMRS ) -&gt; 0,1  (index of OCC)  for SF =2</w:t>
            </w:r>
          </w:p>
          <w:p w14:paraId="5FCC34FD" w14:textId="77777777" w:rsidR="00201920" w:rsidRDefault="00201920" w:rsidP="00201920">
            <w:pPr>
              <w:rPr>
                <w:b/>
                <w:lang w:eastAsia="x-none"/>
              </w:rPr>
            </w:pPr>
            <w:r>
              <w:rPr>
                <w:highlight w:val="green"/>
                <w:lang w:eastAsia="x-none"/>
              </w:rPr>
              <w:t>Agreements</w:t>
            </w:r>
            <w:r>
              <w:rPr>
                <w:b/>
                <w:lang w:eastAsia="x-none"/>
              </w:rPr>
              <w:t>:</w:t>
            </w:r>
          </w:p>
          <w:p w14:paraId="3819C9C4" w14:textId="77777777" w:rsidR="00201920" w:rsidRDefault="00201920" w:rsidP="00AD7984">
            <w:pPr>
              <w:pStyle w:val="af5"/>
              <w:widowControl/>
              <w:numPr>
                <w:ilvl w:val="0"/>
                <w:numId w:val="127"/>
              </w:numPr>
              <w:ind w:leftChars="0"/>
              <w:jc w:val="left"/>
              <w:rPr>
                <w:szCs w:val="20"/>
                <w:lang w:eastAsia="zh-CN"/>
              </w:rPr>
            </w:pPr>
            <w:r>
              <w:rPr>
                <w:szCs w:val="20"/>
                <w:lang w:eastAsia="zh-CN"/>
              </w:rPr>
              <w:t>Revise “</w:t>
            </w:r>
            <w:r>
              <w:rPr>
                <w:szCs w:val="20"/>
              </w:rPr>
              <w:t xml:space="preserve">length of the orthogonal cover code” to “Spreading factor of PUCCH format 4” </w:t>
            </w:r>
            <w:r>
              <w:rPr>
                <w:szCs w:val="20"/>
                <w:lang w:eastAsia="zh-CN"/>
              </w:rPr>
              <w:t>in clause of 9.2.1 of TS38.213 for multiplexing capacity of PUCCH format 4.</w:t>
            </w:r>
          </w:p>
          <w:p w14:paraId="505E47B5" w14:textId="77777777" w:rsidR="00201920" w:rsidRDefault="00201920" w:rsidP="00201920">
            <w:pPr>
              <w:rPr>
                <w:b/>
                <w:szCs w:val="24"/>
                <w:lang w:eastAsia="x-none"/>
              </w:rPr>
            </w:pPr>
          </w:p>
          <w:p w14:paraId="4BF1CCFC" w14:textId="77777777" w:rsidR="00201920" w:rsidRDefault="00201920" w:rsidP="00201920">
            <w:pPr>
              <w:rPr>
                <w:lang w:eastAsia="x-none"/>
              </w:rPr>
            </w:pPr>
            <w:r>
              <w:rPr>
                <w:highlight w:val="green"/>
                <w:lang w:eastAsia="x-none"/>
              </w:rPr>
              <w:t>Agreements</w:t>
            </w:r>
            <w:r>
              <w:rPr>
                <w:lang w:eastAsia="x-none"/>
              </w:rPr>
              <w:t>:</w:t>
            </w:r>
          </w:p>
          <w:p w14:paraId="1651BE69" w14:textId="77777777" w:rsidR="00201920" w:rsidRDefault="00201920" w:rsidP="00AD7984">
            <w:pPr>
              <w:pStyle w:val="af5"/>
              <w:widowControl/>
              <w:numPr>
                <w:ilvl w:val="0"/>
                <w:numId w:val="128"/>
              </w:numPr>
              <w:autoSpaceDE w:val="0"/>
              <w:autoSpaceDN w:val="0"/>
              <w:adjustRightInd w:val="0"/>
              <w:snapToGrid w:val="0"/>
              <w:ind w:leftChars="0"/>
              <w:contextualSpacing/>
              <w:rPr>
                <w:szCs w:val="20"/>
                <w:lang w:eastAsia="x-none"/>
              </w:rPr>
            </w:pPr>
            <w:r>
              <w:rPr>
                <w:szCs w:val="20"/>
              </w:rPr>
              <w:t>For PUCCH format 1, time domain OCC index obtained from PUCCH resource is used as OCC index for both UCI and DMRS within each hop when frequency hopping is enabled or within the duration of PUCCH when frequency hopping is disabled.</w:t>
            </w:r>
          </w:p>
          <w:p w14:paraId="590273F8" w14:textId="77777777" w:rsidR="00201920" w:rsidRDefault="00201920" w:rsidP="00201920">
            <w:pPr>
              <w:rPr>
                <w:b/>
                <w:szCs w:val="24"/>
                <w:lang w:eastAsia="x-none"/>
              </w:rPr>
            </w:pPr>
          </w:p>
          <w:p w14:paraId="4E27E947" w14:textId="77777777" w:rsidR="00201920" w:rsidRDefault="00201920" w:rsidP="00201920">
            <w:pPr>
              <w:rPr>
                <w:lang w:eastAsia="x-none"/>
              </w:rPr>
            </w:pPr>
            <w:r>
              <w:rPr>
                <w:highlight w:val="green"/>
                <w:lang w:eastAsia="x-none"/>
              </w:rPr>
              <w:t>Agreements</w:t>
            </w:r>
            <w:r>
              <w:rPr>
                <w:lang w:eastAsia="x-none"/>
              </w:rPr>
              <w:t>:</w:t>
            </w:r>
          </w:p>
          <w:p w14:paraId="6C2D301E" w14:textId="77777777" w:rsidR="00201920" w:rsidRDefault="00201920" w:rsidP="00AD7984">
            <w:pPr>
              <w:pStyle w:val="af5"/>
              <w:widowControl/>
              <w:numPr>
                <w:ilvl w:val="0"/>
                <w:numId w:val="128"/>
              </w:numPr>
              <w:autoSpaceDE w:val="0"/>
              <w:autoSpaceDN w:val="0"/>
              <w:adjustRightInd w:val="0"/>
              <w:snapToGrid w:val="0"/>
              <w:spacing w:after="120"/>
              <w:ind w:leftChars="0"/>
              <w:contextualSpacing/>
              <w:rPr>
                <w:bCs/>
                <w:szCs w:val="20"/>
                <w:lang w:eastAsia="zh-CN"/>
              </w:rPr>
            </w:pPr>
            <w:r>
              <w:rPr>
                <w:szCs w:val="20"/>
                <w:lang w:eastAsia="zh-CN"/>
              </w:rPr>
              <w:t>The ‘unknown’ symbols in semi-static DL/UL assignment can be used for long PUCCH transmission over multiple slots</w:t>
            </w:r>
            <w:r>
              <w:rPr>
                <w:iCs/>
                <w:color w:val="000000"/>
                <w:szCs w:val="20"/>
              </w:rPr>
              <w:t xml:space="preserve"> when a UE </w:t>
            </w:r>
            <w:r>
              <w:rPr>
                <w:iCs/>
                <w:szCs w:val="20"/>
              </w:rPr>
              <w:t xml:space="preserve">receives a grant </w:t>
            </w:r>
            <w:r>
              <w:rPr>
                <w:iCs/>
                <w:color w:val="000000"/>
                <w:szCs w:val="20"/>
              </w:rPr>
              <w:t>to transmit the long PUCCH</w:t>
            </w:r>
          </w:p>
          <w:p w14:paraId="1C9BDB3F" w14:textId="77777777" w:rsidR="00201920" w:rsidRDefault="00201920" w:rsidP="00201920">
            <w:pPr>
              <w:rPr>
                <w:b/>
                <w:szCs w:val="24"/>
                <w:lang w:eastAsia="x-none"/>
              </w:rPr>
            </w:pPr>
            <w:r>
              <w:rPr>
                <w:highlight w:val="green"/>
                <w:lang w:eastAsia="x-none"/>
              </w:rPr>
              <w:t>Agreements</w:t>
            </w:r>
            <w:r>
              <w:rPr>
                <w:b/>
                <w:lang w:eastAsia="x-none"/>
              </w:rPr>
              <w:t>:</w:t>
            </w:r>
          </w:p>
          <w:p w14:paraId="2236CC8A" w14:textId="77777777" w:rsidR="00201920" w:rsidRDefault="00201920" w:rsidP="00AD7984">
            <w:pPr>
              <w:pStyle w:val="af5"/>
              <w:widowControl/>
              <w:numPr>
                <w:ilvl w:val="0"/>
                <w:numId w:val="129"/>
              </w:numPr>
              <w:ind w:leftChars="0"/>
              <w:jc w:val="left"/>
              <w:rPr>
                <w:szCs w:val="20"/>
                <w:lang w:eastAsia="zh-CN"/>
              </w:rPr>
            </w:pPr>
            <w:r>
              <w:rPr>
                <w:szCs w:val="20"/>
                <w:lang w:eastAsia="zh-CN"/>
              </w:rPr>
              <w:t xml:space="preserve">Add to clause of 6.3.2.1, 38.211 to clarify the hopping boundary in time when frequency hopping is enabled for PUCCH format 1, 3 and 4, the </w:t>
            </w:r>
            <w:r>
              <w:rPr>
                <w:lang w:eastAsia="zh-CN"/>
              </w:rPr>
              <w:t xml:space="preserve">number of symbols in the first hop is given by floor(PUCCH length in symbols/2). </w:t>
            </w:r>
          </w:p>
          <w:p w14:paraId="2B519D01"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5010527" w14:textId="77777777" w:rsidR="00201920" w:rsidRDefault="00201920" w:rsidP="00201920">
            <w:pPr>
              <w:rPr>
                <w:b/>
                <w:lang w:eastAsia="x-none"/>
              </w:rPr>
            </w:pPr>
            <w:r>
              <w:rPr>
                <w:highlight w:val="green"/>
                <w:lang w:eastAsia="x-none"/>
              </w:rPr>
              <w:t>Agreements</w:t>
            </w:r>
            <w:r>
              <w:rPr>
                <w:b/>
                <w:lang w:eastAsia="x-none"/>
              </w:rPr>
              <w:t>:</w:t>
            </w:r>
          </w:p>
          <w:p w14:paraId="432FA88C" w14:textId="77777777" w:rsidR="00201920" w:rsidRDefault="00201920" w:rsidP="00201920">
            <w:pPr>
              <w:rPr>
                <w:lang w:eastAsia="zh-CN"/>
              </w:rPr>
            </w:pPr>
            <w:r>
              <w:rPr>
                <w:lang w:eastAsia="zh-CN"/>
              </w:rPr>
              <w:t>For inter-slot hopping pattern for long PUCCH over multiple slots</w:t>
            </w:r>
            <w:r>
              <w:rPr>
                <w:strike/>
                <w:color w:val="FF0000"/>
                <w:lang w:eastAsia="zh-CN"/>
              </w:rPr>
              <w:t>, the following options can be down-selected</w:t>
            </w:r>
          </w:p>
          <w:p w14:paraId="1661D49C" w14:textId="77777777" w:rsidR="00201920" w:rsidRDefault="00201920" w:rsidP="00AD7984">
            <w:pPr>
              <w:pStyle w:val="af5"/>
              <w:widowControl/>
              <w:numPr>
                <w:ilvl w:val="0"/>
                <w:numId w:val="128"/>
              </w:numPr>
              <w:autoSpaceDE w:val="0"/>
              <w:autoSpaceDN w:val="0"/>
              <w:adjustRightInd w:val="0"/>
              <w:snapToGrid w:val="0"/>
              <w:spacing w:after="120"/>
              <w:ind w:leftChars="0"/>
              <w:contextualSpacing/>
              <w:rPr>
                <w:bCs/>
                <w:szCs w:val="20"/>
                <w:u w:val="single"/>
                <w:lang w:eastAsia="zh-CN"/>
              </w:rPr>
            </w:pPr>
            <w:r>
              <w:rPr>
                <w:noProof/>
                <w:szCs w:val="20"/>
                <w:lang w:eastAsia="zh-CN"/>
              </w:rPr>
              <w:t xml:space="preserve">A first PRB for PUCCH transmission is provided by higher layer parameter </w:t>
            </w:r>
            <w:r>
              <w:rPr>
                <w:i/>
                <w:noProof/>
                <w:szCs w:val="20"/>
                <w:lang w:eastAsia="zh-CN"/>
              </w:rPr>
              <w:t>PUCCH-starting-PRB</w:t>
            </w:r>
            <w:r>
              <w:rPr>
                <w:noProof/>
                <w:szCs w:val="20"/>
                <w:lang w:eastAsia="zh-CN"/>
              </w:rPr>
              <w:t xml:space="preserve"> and a second PRB for PUCCH transmission is provided by higher layer parameter </w:t>
            </w:r>
            <w:r>
              <w:rPr>
                <w:i/>
                <w:noProof/>
                <w:szCs w:val="20"/>
                <w:lang w:eastAsia="zh-CN"/>
              </w:rPr>
              <w:t xml:space="preserve">PUCCH-2nd-hop-PRB </w:t>
            </w:r>
            <w:r>
              <w:rPr>
                <w:i/>
                <w:noProof/>
                <w:szCs w:val="20"/>
                <w:u w:val="single"/>
                <w:lang w:eastAsia="zh-CN"/>
              </w:rPr>
              <w:t>(already agreed)</w:t>
            </w:r>
          </w:p>
          <w:p w14:paraId="42261EAB" w14:textId="77777777" w:rsidR="00201920" w:rsidRDefault="00201920" w:rsidP="00AD7984">
            <w:pPr>
              <w:pStyle w:val="af5"/>
              <w:widowControl/>
              <w:numPr>
                <w:ilvl w:val="1"/>
                <w:numId w:val="128"/>
              </w:numPr>
              <w:autoSpaceDE w:val="0"/>
              <w:autoSpaceDN w:val="0"/>
              <w:adjustRightInd w:val="0"/>
              <w:snapToGrid w:val="0"/>
              <w:spacing w:after="120"/>
              <w:ind w:leftChars="0"/>
              <w:contextualSpacing/>
              <w:rPr>
                <w:bCs/>
                <w:szCs w:val="20"/>
                <w:lang w:eastAsia="zh-CN"/>
              </w:rPr>
            </w:pPr>
            <w:r>
              <w:rPr>
                <w:noProof/>
                <w:szCs w:val="20"/>
                <w:lang w:eastAsia="zh-CN"/>
              </w:rPr>
              <w:t xml:space="preserve">After long PUCCH over multiple slot starts, the first PRB is used for PUCCH transmssion in the even slot, the second PRB is used for PUCCH transmssion in the odd slot. </w:t>
            </w:r>
          </w:p>
          <w:p w14:paraId="4B73503A" w14:textId="77777777" w:rsidR="00201920" w:rsidRDefault="00201920" w:rsidP="00AD7984">
            <w:pPr>
              <w:pStyle w:val="af5"/>
              <w:widowControl/>
              <w:numPr>
                <w:ilvl w:val="2"/>
                <w:numId w:val="128"/>
              </w:numPr>
              <w:autoSpaceDE w:val="0"/>
              <w:autoSpaceDN w:val="0"/>
              <w:adjustRightInd w:val="0"/>
              <w:snapToGrid w:val="0"/>
              <w:spacing w:after="120"/>
              <w:ind w:leftChars="0"/>
              <w:contextualSpacing/>
              <w:rPr>
                <w:bCs/>
                <w:szCs w:val="20"/>
                <w:lang w:eastAsia="zh-CN"/>
              </w:rPr>
            </w:pPr>
            <w:r>
              <w:rPr>
                <w:noProof/>
                <w:szCs w:val="20"/>
                <w:lang w:eastAsia="zh-CN"/>
              </w:rPr>
              <w:t>The slot index is counted after long PUCCH starts regardless if it is actually used for long PUCCH transmssion over multiple slots</w:t>
            </w:r>
          </w:p>
          <w:p w14:paraId="21D98D33"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rPr>
            </w:pPr>
          </w:p>
          <w:p w14:paraId="320AA5FC" w14:textId="77777777" w:rsidR="00201920" w:rsidRDefault="00201920" w:rsidP="00201920">
            <w:pPr>
              <w:rPr>
                <w:lang w:eastAsia="x-none"/>
              </w:rPr>
            </w:pPr>
            <w:r>
              <w:rPr>
                <w:highlight w:val="green"/>
                <w:lang w:eastAsia="x-none"/>
              </w:rPr>
              <w:t>Agreements</w:t>
            </w:r>
            <w:r>
              <w:rPr>
                <w:lang w:eastAsia="x-none"/>
              </w:rPr>
              <w:t>:</w:t>
            </w:r>
          </w:p>
          <w:p w14:paraId="5D8E80D3" w14:textId="77777777" w:rsidR="00201920" w:rsidRDefault="00201920" w:rsidP="00AD7984">
            <w:pPr>
              <w:numPr>
                <w:ilvl w:val="0"/>
                <w:numId w:val="127"/>
              </w:numPr>
              <w:overflowPunct/>
              <w:autoSpaceDE/>
              <w:autoSpaceDN/>
              <w:adjustRightInd/>
              <w:spacing w:after="0"/>
              <w:textAlignment w:val="auto"/>
              <w:rPr>
                <w:bCs/>
                <w:iCs/>
              </w:rPr>
            </w:pPr>
            <w:r>
              <w:t xml:space="preserve">It is clarified that based on previous agreements, when UCI is piggybacked on PUSCH, </w:t>
            </w:r>
            <w:r>
              <w:rPr>
                <w:bCs/>
                <w:iCs/>
              </w:rPr>
              <w:t>UCI is not FDMed with DMRS</w:t>
            </w:r>
          </w:p>
          <w:p w14:paraId="3EF0F50C" w14:textId="77777777" w:rsidR="00201920" w:rsidRDefault="00201920" w:rsidP="00AD7984">
            <w:pPr>
              <w:numPr>
                <w:ilvl w:val="1"/>
                <w:numId w:val="127"/>
              </w:numPr>
              <w:overflowPunct/>
              <w:autoSpaceDE/>
              <w:autoSpaceDN/>
              <w:adjustRightInd/>
              <w:spacing w:after="0"/>
              <w:textAlignment w:val="auto"/>
              <w:rPr>
                <w:bCs/>
                <w:iCs/>
              </w:rPr>
            </w:pPr>
            <w:r>
              <w:rPr>
                <w:bCs/>
                <w:iCs/>
              </w:rPr>
              <w:t>This applies to the case regardless of whether UL-SCH is present on PUSCH or not</w:t>
            </w:r>
          </w:p>
          <w:p w14:paraId="3CF59165" w14:textId="77777777" w:rsidR="00201920" w:rsidRDefault="00201920" w:rsidP="00201920">
            <w:pPr>
              <w:rPr>
                <w:lang w:eastAsia="x-none"/>
              </w:rPr>
            </w:pPr>
          </w:p>
          <w:p w14:paraId="33D7A6D6" w14:textId="77777777" w:rsidR="00201920" w:rsidRDefault="00201920" w:rsidP="00201920">
            <w:pPr>
              <w:rPr>
                <w:lang w:eastAsia="x-none"/>
              </w:rPr>
            </w:pPr>
            <w:r>
              <w:rPr>
                <w:highlight w:val="green"/>
                <w:lang w:eastAsia="x-none"/>
              </w:rPr>
              <w:t>Agreements</w:t>
            </w:r>
            <w:r>
              <w:rPr>
                <w:lang w:eastAsia="x-none"/>
              </w:rPr>
              <w:t>:</w:t>
            </w:r>
          </w:p>
          <w:p w14:paraId="73281CBB" w14:textId="77777777" w:rsidR="00201920" w:rsidRDefault="00201920" w:rsidP="00AD7984">
            <w:pPr>
              <w:numPr>
                <w:ilvl w:val="0"/>
                <w:numId w:val="130"/>
              </w:numPr>
              <w:overflowPunct/>
              <w:autoSpaceDE/>
              <w:autoSpaceDN/>
              <w:adjustRightInd/>
              <w:spacing w:after="0"/>
              <w:ind w:left="1440"/>
              <w:textAlignment w:val="auto"/>
            </w:pPr>
            <w:r>
              <w:t>When UE determines to transmit 0, 1, or 2 HARQ-ACK bits, the amount of reserved REs for HARQ-ACK is calculated assuming 2-bits HARQ-ACK, along with the beta_offset determined for the particular transmission</w:t>
            </w:r>
          </w:p>
          <w:p w14:paraId="64E32C97" w14:textId="77777777" w:rsidR="00201920" w:rsidRDefault="00201920" w:rsidP="00AD7984">
            <w:pPr>
              <w:pStyle w:val="af5"/>
              <w:widowControl/>
              <w:numPr>
                <w:ilvl w:val="1"/>
                <w:numId w:val="130"/>
              </w:numPr>
              <w:ind w:leftChars="0"/>
              <w:jc w:val="left"/>
              <w:rPr>
                <w:szCs w:val="20"/>
              </w:rPr>
            </w:pPr>
            <w:r>
              <w:rPr>
                <w:szCs w:val="20"/>
              </w:rPr>
              <w:t>In case the number of HARQ-ACK bits determined at UE is less than 2, the modulated HARQ-ACK symbols are mapped to a subset of the reserved REs.</w:t>
            </w:r>
          </w:p>
          <w:p w14:paraId="7A328407" w14:textId="77777777" w:rsidR="00201920" w:rsidRDefault="00201920" w:rsidP="00AD7984">
            <w:pPr>
              <w:pStyle w:val="af5"/>
              <w:widowControl/>
              <w:numPr>
                <w:ilvl w:val="1"/>
                <w:numId w:val="130"/>
              </w:numPr>
              <w:ind w:leftChars="0"/>
              <w:jc w:val="left"/>
              <w:rPr>
                <w:szCs w:val="20"/>
              </w:rPr>
            </w:pPr>
            <w:r>
              <w:rPr>
                <w:szCs w:val="20"/>
              </w:rPr>
              <w:t>FFS how to determine the subset</w:t>
            </w:r>
          </w:p>
          <w:p w14:paraId="7F000550" w14:textId="77777777" w:rsidR="00201920" w:rsidRDefault="00201920" w:rsidP="00201920">
            <w:pPr>
              <w:rPr>
                <w:szCs w:val="24"/>
                <w:lang w:eastAsia="x-none"/>
              </w:rPr>
            </w:pPr>
          </w:p>
          <w:p w14:paraId="3ED8C92C" w14:textId="77777777" w:rsidR="00201920" w:rsidRDefault="00201920" w:rsidP="00201920">
            <w:pPr>
              <w:rPr>
                <w:lang w:eastAsia="x-none"/>
              </w:rPr>
            </w:pPr>
            <w:r>
              <w:rPr>
                <w:highlight w:val="green"/>
                <w:lang w:eastAsia="x-none"/>
              </w:rPr>
              <w:t>Agreements</w:t>
            </w:r>
            <w:r>
              <w:rPr>
                <w:lang w:eastAsia="x-none"/>
              </w:rPr>
              <w:t>:</w:t>
            </w:r>
          </w:p>
          <w:p w14:paraId="1DAA613F" w14:textId="77777777" w:rsidR="00201920" w:rsidRDefault="00201920" w:rsidP="00AD7984">
            <w:pPr>
              <w:numPr>
                <w:ilvl w:val="0"/>
                <w:numId w:val="130"/>
              </w:numPr>
              <w:overflowPunct/>
              <w:autoSpaceDE/>
              <w:autoSpaceDN/>
              <w:adjustRightInd/>
              <w:spacing w:after="0"/>
              <w:ind w:left="1440"/>
              <w:textAlignment w:val="auto"/>
              <w:rPr>
                <w:lang w:eastAsia="x-none"/>
              </w:rPr>
            </w:pPr>
            <w:r>
              <w:t xml:space="preserve">Clarify in 38.212 that modulated HARQ-ACK symbols are not mapped to non-DMRS symbol before the first DMRS symbol(s) </w:t>
            </w:r>
          </w:p>
          <w:p w14:paraId="2C617392"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19B7F08" w14:textId="77777777" w:rsidR="00201920" w:rsidRDefault="00201920" w:rsidP="00201920">
            <w:pPr>
              <w:rPr>
                <w:highlight w:val="darkYellow"/>
                <w:lang w:eastAsia="x-none"/>
              </w:rPr>
            </w:pPr>
            <w:r>
              <w:rPr>
                <w:highlight w:val="darkYellow"/>
                <w:lang w:eastAsia="x-none"/>
              </w:rPr>
              <w:t>Working assumption:</w:t>
            </w:r>
          </w:p>
          <w:p w14:paraId="35652B53" w14:textId="77777777" w:rsidR="00201920" w:rsidRDefault="00201920" w:rsidP="00AD7984">
            <w:pPr>
              <w:numPr>
                <w:ilvl w:val="0"/>
                <w:numId w:val="130"/>
              </w:numPr>
              <w:overflowPunct/>
              <w:autoSpaceDE/>
              <w:autoSpaceDN/>
              <w:adjustRightInd/>
              <w:spacing w:after="0"/>
              <w:ind w:left="1440"/>
              <w:textAlignment w:val="auto"/>
            </w:pPr>
            <w:r>
              <w:t>Locations of the reserved REs for HARQ-ACK are determined following the same rule defined (in RAN1 #91) for mapping modulated HARQ-ACK symbols to REs.</w:t>
            </w:r>
          </w:p>
          <w:p w14:paraId="053BEBB1" w14:textId="77777777" w:rsidR="00201920" w:rsidRDefault="00201920" w:rsidP="00201920">
            <w:r>
              <w:rPr>
                <w:highlight w:val="green"/>
              </w:rPr>
              <w:t>Agreements</w:t>
            </w:r>
            <w:r>
              <w:t>:</w:t>
            </w:r>
          </w:p>
          <w:p w14:paraId="66CDA54A" w14:textId="77777777" w:rsidR="00201920" w:rsidRDefault="00201920" w:rsidP="00AD7984">
            <w:pPr>
              <w:numPr>
                <w:ilvl w:val="0"/>
                <w:numId w:val="130"/>
              </w:numPr>
              <w:overflowPunct/>
              <w:autoSpaceDE/>
              <w:autoSpaceDN/>
              <w:adjustRightInd/>
              <w:spacing w:after="0"/>
              <w:ind w:left="1440"/>
              <w:textAlignment w:val="auto"/>
            </w:pPr>
            <w:r>
              <w:t xml:space="preserve">In step 5 in the pseudo codes to do “Data and control multiplexing” in Section 6.2.7 of 38.212, ACK puncture REs over set </w:t>
            </w:r>
            <w:r>
              <w:rPr>
                <w:noProof/>
                <w:position w:val="-12"/>
                <w:vertAlign w:val="subscript"/>
                <w:lang w:val="en-US" w:eastAsia="ja-JP"/>
              </w:rPr>
              <w:drawing>
                <wp:inline distT="0" distB="0" distL="0" distR="0" wp14:anchorId="10FB1EA2" wp14:editId="0CD2E4D4">
                  <wp:extent cx="302260" cy="238760"/>
                  <wp:effectExtent l="0" t="0" r="2540" b="8890"/>
                  <wp:docPr id="85" name="図 85" descr="cid:image020.png@01D38592.E466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cid:image020.png@01D38592.E466AD10"/>
                          <pic:cNvPicPr>
                            <a:picLocks noChangeAspect="1" noChangeArrowheads="1"/>
                          </pic:cNvPicPr>
                        </pic:nvPicPr>
                        <pic:blipFill>
                          <a:blip r:embed="rId495" r:link="rId496">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t xml:space="preserve"> instead of </w:t>
            </w:r>
            <w:r>
              <w:rPr>
                <w:rFonts w:eastAsia="Times New Roman"/>
                <w:noProof/>
                <w:lang w:val="en-US" w:eastAsia="ja-JP"/>
              </w:rPr>
              <w:drawing>
                <wp:inline distT="0" distB="0" distL="0" distR="0" wp14:anchorId="11A1406E" wp14:editId="72318444">
                  <wp:extent cx="174625" cy="191135"/>
                  <wp:effectExtent l="0" t="0" r="0" b="0"/>
                  <wp:docPr id="84" name="図 84"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cid:image005.png@01D3858F.47B506E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74625" cy="191135"/>
                          </a:xfrm>
                          <a:prstGeom prst="rect">
                            <a:avLst/>
                          </a:prstGeom>
                          <a:noFill/>
                          <a:ln>
                            <a:noFill/>
                          </a:ln>
                        </pic:spPr>
                      </pic:pic>
                    </a:graphicData>
                  </a:graphic>
                </wp:inline>
              </w:drawing>
            </w:r>
          </w:p>
          <w:p w14:paraId="7A4AE65D" w14:textId="77777777" w:rsidR="00201920" w:rsidRDefault="0020192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6747FDD" w14:textId="77777777" w:rsidR="00164860" w:rsidRDefault="00164860" w:rsidP="00164860">
            <w:pPr>
              <w:rPr>
                <w:highlight w:val="green"/>
              </w:rPr>
            </w:pPr>
            <w:r>
              <w:rPr>
                <w:highlight w:val="green"/>
              </w:rPr>
              <w:t>Agreements</w:t>
            </w:r>
          </w:p>
          <w:p w14:paraId="5E5A0159" w14:textId="77777777" w:rsidR="00164860" w:rsidRDefault="00164860" w:rsidP="00AD7984">
            <w:pPr>
              <w:pStyle w:val="af5"/>
              <w:widowControl/>
              <w:numPr>
                <w:ilvl w:val="0"/>
                <w:numId w:val="131"/>
              </w:numPr>
              <w:ind w:leftChars="0" w:left="420"/>
              <w:jc w:val="left"/>
              <w:rPr>
                <w:rFonts w:ascii="Times New Roman" w:hAnsi="Times New Roman"/>
                <w:szCs w:val="20"/>
              </w:rPr>
            </w:pPr>
            <w:r>
              <w:rPr>
                <w:rFonts w:ascii="Times New Roman" w:hAnsi="Times New Roman"/>
                <w:szCs w:val="20"/>
              </w:rPr>
              <w:t xml:space="preserve">When piggybacked on PUSCH with UL-SCH, the number of coded modulation symbols per layer for HARQ-ACK denoted as </w:t>
            </w:r>
            <w:r>
              <w:rPr>
                <w:rFonts w:ascii="Times New Roman" w:eastAsia="Batang" w:hAnsi="Times New Roman"/>
                <w:sz w:val="20"/>
                <w:szCs w:val="20"/>
                <w:lang w:val="en-GB" w:eastAsia="x-none"/>
              </w:rPr>
              <w:object w:dxaOrig="555" w:dyaOrig="360" w14:anchorId="70AC0967">
                <v:shape id="_x0000_i1287" type="#_x0000_t75" style="width:27.55pt;height:18.15pt" o:ole="">
                  <v:imagedata r:id="rId499" o:title=""/>
                </v:shape>
                <o:OLEObject Type="Embed" ProgID="Equation.3" ShapeID="_x0000_i1287" DrawAspect="Content" ObjectID="_1580906461" r:id="rId500"/>
              </w:object>
            </w:r>
            <w:r>
              <w:rPr>
                <w:rFonts w:ascii="Times New Roman" w:hAnsi="Times New Roman"/>
                <w:szCs w:val="20"/>
              </w:rPr>
              <w:t xml:space="preserve">, CSI part 1 transmission denoted as </w:t>
            </w:r>
            <w:r>
              <w:rPr>
                <w:rFonts w:ascii="Times New Roman" w:eastAsia="Batang" w:hAnsi="Times New Roman"/>
                <w:sz w:val="20"/>
                <w:szCs w:val="20"/>
                <w:lang w:val="en-GB" w:eastAsia="x-none"/>
              </w:rPr>
              <w:object w:dxaOrig="810" w:dyaOrig="390" w14:anchorId="12F1B96B">
                <v:shape id="_x0000_i1288" type="#_x0000_t75" style="width:40.7pt;height:19.4pt" o:ole="">
                  <v:imagedata r:id="rId501" o:title=""/>
                </v:shape>
                <o:OLEObject Type="Embed" ProgID="Equation.3" ShapeID="_x0000_i1288" DrawAspect="Content" ObjectID="_1580906462" r:id="rId502"/>
              </w:object>
            </w:r>
            <w:r>
              <w:rPr>
                <w:rFonts w:ascii="Times New Roman" w:hAnsi="Times New Roman"/>
                <w:szCs w:val="20"/>
              </w:rPr>
              <w:t xml:space="preserve">, and CSI part 2 transmission denoted as </w:t>
            </w:r>
            <w:r>
              <w:rPr>
                <w:rFonts w:ascii="Times New Roman" w:eastAsia="Batang" w:hAnsi="Times New Roman"/>
                <w:sz w:val="20"/>
                <w:szCs w:val="20"/>
                <w:lang w:val="en-GB" w:eastAsia="x-none"/>
              </w:rPr>
              <w:object w:dxaOrig="795" w:dyaOrig="375" w14:anchorId="5E63013B">
                <v:shape id="_x0000_i1289" type="#_x0000_t75" style="width:39.45pt;height:18.8pt" o:ole="">
                  <v:imagedata r:id="rId503" o:title=""/>
                </v:shape>
                <o:OLEObject Type="Embed" ProgID="Equation.DSMT4" ShapeID="_x0000_i1289" DrawAspect="Content" ObjectID="_1580906463" r:id="rId504"/>
              </w:object>
            </w:r>
            <w:r>
              <w:rPr>
                <w:rFonts w:ascii="Times New Roman" w:hAnsi="Times New Roman"/>
                <w:szCs w:val="20"/>
              </w:rPr>
              <w:t>, are determined based on following equations:</w:t>
            </w:r>
          </w:p>
          <w:p w14:paraId="3DF298C9" w14:textId="77777777" w:rsidR="00164860" w:rsidRDefault="00164860" w:rsidP="00164860">
            <w:pPr>
              <w:pStyle w:val="af7"/>
              <w:rPr>
                <w:rFonts w:ascii="Times" w:hAnsi="Times"/>
                <w:b/>
                <w:i/>
                <w:iCs/>
                <w:lang w:eastAsia="zh-CN"/>
              </w:rPr>
            </w:pPr>
            <w:r>
              <w:rPr>
                <w:b/>
                <w:i/>
              </w:rPr>
              <w:t xml:space="preserve"> </w:t>
            </w:r>
          </w:p>
          <w:p w14:paraId="1EDC2E9D" w14:textId="77777777" w:rsidR="00164860" w:rsidRDefault="00164860" w:rsidP="00164860">
            <w:pPr>
              <w:pStyle w:val="af7"/>
              <w:rPr>
                <w:rFonts w:eastAsia="Times New Roman"/>
                <w:szCs w:val="24"/>
                <w:lang w:eastAsia="x-none"/>
              </w:rPr>
            </w:pPr>
            <w:r>
              <w:rPr>
                <w:rFonts w:eastAsia="Times New Roman"/>
                <w:position w:val="-70"/>
                <w:sz w:val="20"/>
                <w:szCs w:val="24"/>
                <w:lang w:eastAsia="x-none"/>
              </w:rPr>
              <w:object w:dxaOrig="7665" w:dyaOrig="1515" w14:anchorId="17331997">
                <v:shape id="_x0000_i1290" type="#_x0000_t75" style="width:383.15pt;height:75.75pt" o:ole="">
                  <v:imagedata r:id="rId505" o:title=""/>
                </v:shape>
                <o:OLEObject Type="Embed" ProgID="Equation.DSMT4" ShapeID="_x0000_i1290" DrawAspect="Content" ObjectID="_1580906464" r:id="rId506"/>
              </w:object>
            </w:r>
          </w:p>
          <w:p w14:paraId="7FF4FD78" w14:textId="77777777" w:rsidR="00164860" w:rsidRDefault="00164860" w:rsidP="00164860">
            <w:pPr>
              <w:pStyle w:val="af7"/>
              <w:rPr>
                <w:rFonts w:eastAsia="Times New Roman"/>
              </w:rPr>
            </w:pPr>
            <w:r>
              <w:rPr>
                <w:rFonts w:eastAsia="Times New Roman"/>
                <w:position w:val="-70"/>
                <w:sz w:val="20"/>
                <w:szCs w:val="24"/>
                <w:lang w:eastAsia="x-none"/>
              </w:rPr>
              <w:object w:dxaOrig="8685" w:dyaOrig="1515" w14:anchorId="1E697193">
                <v:shape id="_x0000_i1291" type="#_x0000_t75" style="width:435.15pt;height:75.75pt" o:ole="">
                  <v:imagedata r:id="rId507" o:title=""/>
                </v:shape>
                <o:OLEObject Type="Embed" ProgID="Equation.DSMT4" ShapeID="_x0000_i1291" DrawAspect="Content" ObjectID="_1580906465" r:id="rId508"/>
              </w:object>
            </w:r>
          </w:p>
          <w:p w14:paraId="74ACECE3" w14:textId="77777777" w:rsidR="00164860" w:rsidRDefault="00164860" w:rsidP="00164860">
            <w:pPr>
              <w:pStyle w:val="af7"/>
              <w:rPr>
                <w:rFonts w:eastAsia="Times New Roman"/>
              </w:rPr>
            </w:pPr>
            <w:r>
              <w:rPr>
                <w:rFonts w:eastAsia="Times New Roman"/>
                <w:position w:val="-70"/>
                <w:sz w:val="20"/>
                <w:szCs w:val="24"/>
                <w:lang w:eastAsia="x-none"/>
              </w:rPr>
              <w:object w:dxaOrig="9465" w:dyaOrig="1515" w14:anchorId="4E36E553">
                <v:shape id="_x0000_i1292" type="#_x0000_t75" style="width:473.3pt;height:75.75pt" o:ole="">
                  <v:imagedata r:id="rId509" o:title=""/>
                </v:shape>
                <o:OLEObject Type="Embed" ProgID="Equation.DSMT4" ShapeID="_x0000_i1292" DrawAspect="Content" ObjectID="_1580906466" r:id="rId510"/>
              </w:object>
            </w:r>
          </w:p>
          <w:p w14:paraId="2908A9E4" w14:textId="77777777" w:rsidR="00164860" w:rsidRDefault="00164860" w:rsidP="00164860">
            <w:pPr>
              <w:pStyle w:val="af7"/>
              <w:rPr>
                <w:rFonts w:eastAsia="Times New Roman"/>
              </w:rPr>
            </w:pPr>
            <w:r>
              <w:rPr>
                <w:rFonts w:eastAsia="Times New Roman"/>
              </w:rPr>
              <w:t>where</w:t>
            </w:r>
          </w:p>
          <w:p w14:paraId="4C6A592F" w14:textId="77777777" w:rsidR="00164860" w:rsidRDefault="00164860" w:rsidP="00AD7984">
            <w:pPr>
              <w:pStyle w:val="af7"/>
              <w:numPr>
                <w:ilvl w:val="0"/>
                <w:numId w:val="131"/>
              </w:numPr>
              <w:jc w:val="both"/>
              <w:rPr>
                <w:rFonts w:ascii="Times" w:eastAsia="Batang" w:hAnsi="Times"/>
              </w:rPr>
            </w:pPr>
            <w:r>
              <w:rPr>
                <w:rFonts w:ascii="Times" w:eastAsia="Batang" w:hAnsi="Times"/>
                <w:position w:val="-6"/>
                <w:sz w:val="20"/>
                <w:szCs w:val="24"/>
                <w:lang w:eastAsia="x-none"/>
              </w:rPr>
              <w:object w:dxaOrig="240" w:dyaOrig="225" w14:anchorId="2B088196">
                <v:shape id="_x0000_i1293" type="#_x0000_t75" style="width:11.9pt;height:11.25pt" o:ole="">
                  <v:imagedata r:id="rId511" o:title=""/>
                </v:shape>
                <o:OLEObject Type="Embed" ProgID="Equation.DSMT4" ShapeID="_x0000_i1293" DrawAspect="Content" ObjectID="_1580906467" r:id="rId512"/>
              </w:object>
            </w:r>
            <w:r>
              <w:rPr>
                <w:iCs/>
                <w:lang w:eastAsia="zh-CN"/>
              </w:rPr>
              <w:t xml:space="preserve"> ={0.5, 0.65, 0.8, 1} is a</w:t>
            </w:r>
            <w:r>
              <w:t xml:space="preserve"> </w:t>
            </w:r>
            <w:r>
              <w:rPr>
                <w:color w:val="FF0000"/>
                <w:u w:val="single"/>
              </w:rPr>
              <w:t>new RRC configured parameter</w:t>
            </w:r>
            <w:r>
              <w:t xml:space="preserve"> of two bits, which is configured per UE (per CC)</w:t>
            </w:r>
          </w:p>
          <w:p w14:paraId="26EC333F" w14:textId="77777777" w:rsidR="00164860" w:rsidRDefault="00164860" w:rsidP="00AD7984">
            <w:pPr>
              <w:pStyle w:val="af7"/>
              <w:numPr>
                <w:ilvl w:val="1"/>
                <w:numId w:val="131"/>
              </w:numPr>
              <w:jc w:val="both"/>
            </w:pPr>
            <w:r>
              <w:t xml:space="preserve">FFS whether or not </w:t>
            </w:r>
            <w:r>
              <w:rPr>
                <w:rFonts w:ascii="Times" w:eastAsia="Batang" w:hAnsi="Times"/>
                <w:position w:val="-6"/>
                <w:sz w:val="20"/>
                <w:szCs w:val="24"/>
                <w:lang w:eastAsia="x-none"/>
              </w:rPr>
              <w:object w:dxaOrig="240" w:dyaOrig="225" w14:anchorId="00602892">
                <v:shape id="_x0000_i1294" type="#_x0000_t75" style="width:11.9pt;height:11.25pt" o:ole="">
                  <v:imagedata r:id="rId511" o:title=""/>
                </v:shape>
                <o:OLEObject Type="Embed" ProgID="Equation.DSMT4" ShapeID="_x0000_i1294" DrawAspect="Content" ObjectID="_1580906468" r:id="rId513"/>
              </w:object>
            </w:r>
            <w:r>
              <w:t>is applicable to the case when there is no UL-SCH</w:t>
            </w:r>
          </w:p>
          <w:p w14:paraId="4E76C330" w14:textId="77777777" w:rsidR="00164860" w:rsidRDefault="00164860" w:rsidP="00AD7984">
            <w:pPr>
              <w:pStyle w:val="af7"/>
              <w:numPr>
                <w:ilvl w:val="0"/>
                <w:numId w:val="131"/>
              </w:numPr>
              <w:jc w:val="both"/>
              <w:rPr>
                <w:lang w:eastAsia="zh-CN"/>
              </w:rPr>
            </w:pPr>
            <w:r>
              <w:rPr>
                <w:rFonts w:ascii="Times" w:eastAsia="Batang" w:hAnsi="Times"/>
                <w:position w:val="-12"/>
                <w:sz w:val="20"/>
                <w:szCs w:val="24"/>
                <w:lang w:eastAsia="x-none"/>
              </w:rPr>
              <w:object w:dxaOrig="195" w:dyaOrig="360" w14:anchorId="04010AB0">
                <v:shape id="_x0000_i1295" type="#_x0000_t75" style="width:10pt;height:18.15pt" o:ole="">
                  <v:imagedata r:id="rId514" o:title=""/>
                </v:shape>
                <o:OLEObject Type="Embed" ProgID="Equation.DSMT4" ShapeID="_x0000_i1295" DrawAspect="Content" ObjectID="_1580906469" r:id="rId515"/>
              </w:object>
            </w:r>
            <w:r>
              <w:t>is the symbol index of first available non-DMRS symbol after the first DMRS symbol(s).</w:t>
            </w:r>
            <w:r>
              <w:rPr>
                <w:lang w:eastAsia="zh-CN"/>
              </w:rPr>
              <w:t xml:space="preserve"> </w:t>
            </w:r>
          </w:p>
          <w:p w14:paraId="3D2AF755" w14:textId="77777777" w:rsidR="00164860" w:rsidRDefault="00164860" w:rsidP="00164860">
            <w:pPr>
              <w:rPr>
                <w:lang w:eastAsia="x-none"/>
              </w:rPr>
            </w:pPr>
            <w:r>
              <w:rPr>
                <w:highlight w:val="green"/>
                <w:lang w:eastAsia="x-none"/>
              </w:rPr>
              <w:t>Agreements</w:t>
            </w:r>
            <w:r>
              <w:rPr>
                <w:lang w:eastAsia="x-none"/>
              </w:rPr>
              <w:t>:</w:t>
            </w:r>
          </w:p>
          <w:p w14:paraId="345F4B20" w14:textId="77777777" w:rsidR="00164860" w:rsidRDefault="00164860" w:rsidP="00AD7984">
            <w:pPr>
              <w:pStyle w:val="af7"/>
              <w:numPr>
                <w:ilvl w:val="0"/>
                <w:numId w:val="132"/>
              </w:numPr>
              <w:spacing w:afterLines="50"/>
              <w:jc w:val="both"/>
              <w:rPr>
                <w:rFonts w:eastAsia="SimSun"/>
                <w:lang w:eastAsia="zh-CN"/>
              </w:rPr>
            </w:pPr>
            <w:r>
              <w:rPr>
                <w:rFonts w:eastAsia="SimSun"/>
                <w:lang w:eastAsia="zh-CN"/>
              </w:rPr>
              <w:t xml:space="preserve">For resource allocation for HARQ-ACK before RRC connection setup  </w:t>
            </w:r>
          </w:p>
          <w:p w14:paraId="46D1DCE5" w14:textId="77777777" w:rsidR="00164860" w:rsidRDefault="00164860" w:rsidP="00AD7984">
            <w:pPr>
              <w:pStyle w:val="af7"/>
              <w:numPr>
                <w:ilvl w:val="1"/>
                <w:numId w:val="132"/>
              </w:numPr>
              <w:spacing w:afterLines="50"/>
              <w:ind w:left="2160"/>
              <w:jc w:val="both"/>
              <w:rPr>
                <w:rFonts w:eastAsia="SimSun"/>
                <w:lang w:eastAsia="zh-CN"/>
              </w:rPr>
            </w:pPr>
            <w:r>
              <w:rPr>
                <w:rFonts w:eastAsia="SimSun"/>
                <w:lang w:eastAsia="zh-CN"/>
              </w:rPr>
              <w:t>4-bit RMSI indicates an entry into a 16-row table and each row in the table configures a set of cell-specific PUCCH resources/parameters</w:t>
            </w:r>
          </w:p>
          <w:p w14:paraId="7C1427F6" w14:textId="77777777" w:rsidR="00164860" w:rsidRDefault="00164860" w:rsidP="00AD7984">
            <w:pPr>
              <w:pStyle w:val="af7"/>
              <w:numPr>
                <w:ilvl w:val="1"/>
                <w:numId w:val="132"/>
              </w:numPr>
              <w:spacing w:afterLines="50"/>
              <w:ind w:left="2160"/>
              <w:jc w:val="both"/>
              <w:rPr>
                <w:rFonts w:eastAsia="SimSun"/>
                <w:lang w:eastAsia="zh-CN"/>
              </w:rPr>
            </w:pPr>
            <w:r>
              <w:rPr>
                <w:rFonts w:eastAsia="SimSun"/>
                <w:lang w:eastAsia="zh-CN"/>
              </w:rPr>
              <w:t>PUCCH duration of at least {</w:t>
            </w:r>
            <w:r>
              <w:rPr>
                <w:rFonts w:eastAsia="SimSun"/>
                <w:color w:val="000000"/>
                <w:lang w:eastAsia="zh-CN"/>
              </w:rPr>
              <w:t>2, 14}</w:t>
            </w:r>
          </w:p>
          <w:p w14:paraId="2C4E025A" w14:textId="77777777" w:rsidR="00164860" w:rsidRDefault="00164860" w:rsidP="00AD7984">
            <w:pPr>
              <w:pStyle w:val="af7"/>
              <w:numPr>
                <w:ilvl w:val="1"/>
                <w:numId w:val="132"/>
              </w:numPr>
              <w:spacing w:afterLines="50"/>
              <w:ind w:left="2160"/>
              <w:jc w:val="both"/>
              <w:rPr>
                <w:rFonts w:eastAsia="SimSun"/>
                <w:lang w:eastAsia="zh-CN"/>
              </w:rPr>
            </w:pPr>
            <w:r>
              <w:rPr>
                <w:rFonts w:eastAsia="SimSun"/>
                <w:lang w:eastAsia="zh-CN"/>
              </w:rPr>
              <w:t>If frequency hopping is enabled for long PUCCH, the PRB(s) of the two hops are x PRBs away from each edge of the initial UL BWP.</w:t>
            </w:r>
          </w:p>
          <w:p w14:paraId="47BD0572" w14:textId="77777777" w:rsidR="00164860" w:rsidRDefault="00164860" w:rsidP="00AD7984">
            <w:pPr>
              <w:pStyle w:val="af7"/>
              <w:numPr>
                <w:ilvl w:val="2"/>
                <w:numId w:val="132"/>
              </w:numPr>
              <w:spacing w:afterLines="50"/>
              <w:ind w:left="2880"/>
              <w:jc w:val="both"/>
              <w:rPr>
                <w:rFonts w:eastAsia="SimSun"/>
                <w:lang w:eastAsia="zh-CN"/>
              </w:rPr>
            </w:pPr>
            <w:r>
              <w:rPr>
                <w:rFonts w:eastAsia="SimSun"/>
                <w:lang w:eastAsia="zh-CN"/>
              </w:rPr>
              <w:t>FFS on x</w:t>
            </w:r>
          </w:p>
          <w:p w14:paraId="3986BC95" w14:textId="77777777" w:rsidR="00164860" w:rsidRDefault="00164860" w:rsidP="00AD7984">
            <w:pPr>
              <w:numPr>
                <w:ilvl w:val="2"/>
                <w:numId w:val="132"/>
              </w:numPr>
              <w:overflowPunct/>
              <w:autoSpaceDE/>
              <w:autoSpaceDN/>
              <w:adjustRightInd/>
              <w:spacing w:after="0"/>
              <w:ind w:left="2880"/>
              <w:textAlignment w:val="auto"/>
              <w:rPr>
                <w:rFonts w:eastAsia="Batang"/>
                <w:lang w:eastAsia="x-none"/>
              </w:rPr>
            </w:pPr>
            <w:r>
              <w:rPr>
                <w:rFonts w:eastAsia="SimSun"/>
                <w:lang w:eastAsia="zh-CN"/>
              </w:rPr>
              <w:t>FFS on whether to support frequency hopping for short PUCCH</w:t>
            </w:r>
          </w:p>
          <w:p w14:paraId="00FD75A0" w14:textId="77777777" w:rsidR="00164860" w:rsidRDefault="00164860" w:rsidP="00AD7984">
            <w:pPr>
              <w:numPr>
                <w:ilvl w:val="2"/>
                <w:numId w:val="132"/>
              </w:numPr>
              <w:overflowPunct/>
              <w:autoSpaceDE/>
              <w:autoSpaceDN/>
              <w:adjustRightInd/>
              <w:spacing w:after="0"/>
              <w:ind w:left="2880"/>
              <w:textAlignment w:val="auto"/>
              <w:rPr>
                <w:lang w:eastAsia="x-none"/>
              </w:rPr>
            </w:pPr>
            <w:r>
              <w:rPr>
                <w:lang w:eastAsia="x-none"/>
              </w:rPr>
              <w:t>FFS frequency hopping is always enabled or indicated in RMSI to enable/disable hopping</w:t>
            </w:r>
          </w:p>
          <w:p w14:paraId="16963845" w14:textId="77777777" w:rsidR="00164860" w:rsidRDefault="00164860" w:rsidP="00AD7984">
            <w:pPr>
              <w:numPr>
                <w:ilvl w:val="3"/>
                <w:numId w:val="132"/>
              </w:numPr>
              <w:overflowPunct/>
              <w:autoSpaceDE/>
              <w:autoSpaceDN/>
              <w:adjustRightInd/>
              <w:spacing w:after="0"/>
              <w:ind w:left="3600"/>
              <w:textAlignment w:val="auto"/>
              <w:rPr>
                <w:lang w:eastAsia="x-none"/>
              </w:rPr>
            </w:pPr>
            <w:r>
              <w:rPr>
                <w:lang w:eastAsia="x-none"/>
              </w:rPr>
              <w:t>Check further offline on the UE feature related discussion</w:t>
            </w:r>
          </w:p>
          <w:p w14:paraId="1BF96AF0" w14:textId="77777777" w:rsidR="00164860" w:rsidRDefault="00164860" w:rsidP="00164860">
            <w:pPr>
              <w:rPr>
                <w:lang w:eastAsia="x-none"/>
              </w:rPr>
            </w:pPr>
            <w:r>
              <w:rPr>
                <w:highlight w:val="green"/>
                <w:lang w:eastAsia="x-none"/>
              </w:rPr>
              <w:t>Agreements</w:t>
            </w:r>
            <w:r>
              <w:rPr>
                <w:lang w:eastAsia="x-none"/>
              </w:rPr>
              <w:t>:</w:t>
            </w:r>
          </w:p>
          <w:p w14:paraId="4A883D2F" w14:textId="77777777" w:rsidR="00164860" w:rsidRDefault="00164860" w:rsidP="00AD7984">
            <w:pPr>
              <w:pStyle w:val="af7"/>
              <w:numPr>
                <w:ilvl w:val="0"/>
                <w:numId w:val="132"/>
              </w:numPr>
              <w:spacing w:afterLines="50"/>
              <w:jc w:val="both"/>
              <w:rPr>
                <w:rFonts w:eastAsia="SimSun"/>
                <w:lang w:eastAsia="zh-CN"/>
              </w:rPr>
            </w:pPr>
            <w:r>
              <w:rPr>
                <w:rFonts w:eastAsia="SimSun"/>
                <w:lang w:eastAsia="zh-CN"/>
              </w:rPr>
              <w:t>For PUCCH duration = 2, the starting symbol is symbol 12 within the slot</w:t>
            </w:r>
          </w:p>
          <w:p w14:paraId="67A01AE9" w14:textId="77777777" w:rsidR="00164860" w:rsidRDefault="00164860" w:rsidP="00AD7984">
            <w:pPr>
              <w:pStyle w:val="af7"/>
              <w:numPr>
                <w:ilvl w:val="0"/>
                <w:numId w:val="132"/>
              </w:numPr>
              <w:spacing w:afterLines="50"/>
              <w:jc w:val="both"/>
              <w:rPr>
                <w:rFonts w:eastAsia="SimSun"/>
                <w:lang w:eastAsia="zh-CN"/>
              </w:rPr>
            </w:pPr>
            <w:r>
              <w:rPr>
                <w:rFonts w:eastAsia="SimSun"/>
                <w:lang w:eastAsia="zh-CN"/>
              </w:rPr>
              <w:t xml:space="preserve">HARQ-ACK is only one bit without bundling before RRC connection </w:t>
            </w:r>
          </w:p>
          <w:p w14:paraId="04355548"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D156F92" w14:textId="77777777" w:rsidR="00164860" w:rsidRDefault="00164860" w:rsidP="00164860">
            <w:pPr>
              <w:rPr>
                <w:lang w:eastAsia="x-none"/>
              </w:rPr>
            </w:pPr>
            <w:r>
              <w:rPr>
                <w:u w:val="single"/>
                <w:lang w:eastAsia="x-none"/>
              </w:rPr>
              <w:t>Conclusion</w:t>
            </w:r>
            <w:r>
              <w:rPr>
                <w:lang w:eastAsia="x-none"/>
              </w:rPr>
              <w:t>:</w:t>
            </w:r>
          </w:p>
          <w:p w14:paraId="0A65E14D" w14:textId="77777777" w:rsidR="00164860" w:rsidRDefault="00164860" w:rsidP="00AD7984">
            <w:pPr>
              <w:pStyle w:val="af7"/>
              <w:numPr>
                <w:ilvl w:val="0"/>
                <w:numId w:val="123"/>
              </w:numPr>
              <w:jc w:val="both"/>
              <w:rPr>
                <w:lang w:eastAsia="sv-SE"/>
              </w:rPr>
            </w:pPr>
            <w:r>
              <w:rPr>
                <w:lang w:eastAsia="sv-SE"/>
              </w:rPr>
              <w:t>To capture in the specification supported combinations of starting OFDM symbol, the number of OFDM symbols and mapping type for the time-domain allocation for PDSCH and PUSCH respectively</w:t>
            </w:r>
          </w:p>
          <w:p w14:paraId="0180EF5D" w14:textId="77777777" w:rsidR="00164860" w:rsidRDefault="00164860" w:rsidP="00AD7984">
            <w:pPr>
              <w:pStyle w:val="af7"/>
              <w:numPr>
                <w:ilvl w:val="1"/>
                <w:numId w:val="123"/>
              </w:numPr>
              <w:jc w:val="both"/>
              <w:rPr>
                <w:lang w:eastAsia="sv-SE"/>
              </w:rPr>
            </w:pPr>
            <w:r>
              <w:rPr>
                <w:lang w:eastAsia="sv-SE"/>
              </w:rPr>
              <w:t>Discuss further offline to come up with the details</w:t>
            </w:r>
          </w:p>
          <w:p w14:paraId="4A6B7297" w14:textId="77777777" w:rsidR="00164860" w:rsidRDefault="00164860" w:rsidP="00AD7984">
            <w:pPr>
              <w:pStyle w:val="af7"/>
              <w:numPr>
                <w:ilvl w:val="1"/>
                <w:numId w:val="123"/>
              </w:numPr>
              <w:jc w:val="both"/>
              <w:rPr>
                <w:lang w:eastAsia="sv-SE"/>
              </w:rPr>
            </w:pPr>
            <w:r>
              <w:rPr>
                <w:lang w:eastAsia="sv-SE"/>
              </w:rPr>
              <w:t>Note: the current RRC signalling related to the above is not changed</w:t>
            </w:r>
          </w:p>
          <w:p w14:paraId="1717E05A" w14:textId="77777777" w:rsidR="00164860" w:rsidRDefault="00164860" w:rsidP="00164860">
            <w:pPr>
              <w:rPr>
                <w:lang w:eastAsia="x-none"/>
              </w:rPr>
            </w:pPr>
            <w:r>
              <w:rPr>
                <w:highlight w:val="green"/>
                <w:lang w:eastAsia="x-none"/>
              </w:rPr>
              <w:t>Agreements</w:t>
            </w:r>
            <w:r>
              <w:rPr>
                <w:lang w:eastAsia="x-none"/>
              </w:rPr>
              <w:t>:</w:t>
            </w:r>
          </w:p>
          <w:p w14:paraId="0A06A54E" w14:textId="77777777" w:rsidR="00164860" w:rsidRDefault="00164860" w:rsidP="00AD7984">
            <w:pPr>
              <w:numPr>
                <w:ilvl w:val="0"/>
                <w:numId w:val="133"/>
              </w:numPr>
              <w:overflowPunct/>
              <w:autoSpaceDE/>
              <w:autoSpaceDN/>
              <w:adjustRightInd/>
              <w:spacing w:after="0"/>
              <w:ind w:left="1440"/>
              <w:textAlignment w:val="auto"/>
              <w:rPr>
                <w:lang w:eastAsia="x-none"/>
              </w:rPr>
            </w:pPr>
            <w:r>
              <w:rPr>
                <w:lang w:eastAsia="x-none"/>
              </w:rPr>
              <w:t>Slot boundary is the reference point for starting time of resource allocation for PDSCH (type A only) and PUSCH (type A or type B)</w:t>
            </w:r>
          </w:p>
          <w:p w14:paraId="3C005530" w14:textId="77777777" w:rsidR="00164860" w:rsidRDefault="00164860" w:rsidP="00164860">
            <w:pPr>
              <w:rPr>
                <w:lang w:eastAsia="x-none"/>
              </w:rPr>
            </w:pPr>
          </w:p>
          <w:p w14:paraId="73D0E096" w14:textId="77777777" w:rsidR="00164860" w:rsidRDefault="00164860" w:rsidP="00164860">
            <w:pPr>
              <w:rPr>
                <w:lang w:eastAsia="x-none"/>
              </w:rPr>
            </w:pPr>
            <w:r>
              <w:rPr>
                <w:highlight w:val="green"/>
                <w:lang w:eastAsia="x-none"/>
              </w:rPr>
              <w:t>Agreements</w:t>
            </w:r>
            <w:r>
              <w:rPr>
                <w:lang w:eastAsia="x-none"/>
              </w:rPr>
              <w:t>:</w:t>
            </w:r>
          </w:p>
          <w:p w14:paraId="2F44C5A4" w14:textId="77777777" w:rsidR="00164860" w:rsidRDefault="00164860" w:rsidP="00AD7984">
            <w:pPr>
              <w:numPr>
                <w:ilvl w:val="0"/>
                <w:numId w:val="133"/>
              </w:numPr>
              <w:overflowPunct/>
              <w:autoSpaceDE/>
              <w:autoSpaceDN/>
              <w:adjustRightInd/>
              <w:spacing w:after="0"/>
              <w:ind w:left="1440"/>
              <w:textAlignment w:val="auto"/>
              <w:rPr>
                <w:lang w:eastAsia="x-none"/>
              </w:rPr>
            </w:pPr>
            <w:r>
              <w:rPr>
                <w:lang w:eastAsia="x-none"/>
              </w:rPr>
              <w:t>Slot boundary is the reference point for starting time of resource allocation for PDSCH for type B</w:t>
            </w:r>
          </w:p>
          <w:p w14:paraId="7C5EF4D3" w14:textId="77777777" w:rsidR="00164860" w:rsidRDefault="00164860" w:rsidP="00164860">
            <w:pPr>
              <w:rPr>
                <w:szCs w:val="24"/>
                <w:lang w:eastAsia="x-none"/>
              </w:rPr>
            </w:pPr>
          </w:p>
          <w:p w14:paraId="61E33118" w14:textId="77777777" w:rsidR="00164860" w:rsidRDefault="00164860" w:rsidP="00164860">
            <w:pPr>
              <w:rPr>
                <w:lang w:eastAsia="x-none"/>
              </w:rPr>
            </w:pPr>
            <w:r>
              <w:rPr>
                <w:u w:val="single"/>
                <w:lang w:eastAsia="x-none"/>
              </w:rPr>
              <w:t>Conclusion</w:t>
            </w:r>
            <w:r>
              <w:rPr>
                <w:lang w:eastAsia="x-none"/>
              </w:rPr>
              <w:t>:</w:t>
            </w:r>
          </w:p>
          <w:p w14:paraId="63DF5C07" w14:textId="77777777" w:rsidR="00164860" w:rsidRDefault="00164860" w:rsidP="00AD7984">
            <w:pPr>
              <w:pStyle w:val="af7"/>
              <w:numPr>
                <w:ilvl w:val="0"/>
                <w:numId w:val="133"/>
              </w:numPr>
              <w:jc w:val="both"/>
              <w:rPr>
                <w:lang w:eastAsia="sv-SE"/>
              </w:rPr>
            </w:pPr>
            <w:r>
              <w:rPr>
                <w:lang w:eastAsia="sv-SE"/>
              </w:rPr>
              <w:t>Time domain information field in DCI formats 0-1 and 1-1 can be 0/1/2/3/4 bits depending on existing RRC configuration</w:t>
            </w:r>
          </w:p>
          <w:p w14:paraId="0ADA717B" w14:textId="77777777" w:rsidR="00164860" w:rsidRDefault="00164860" w:rsidP="00164860">
            <w:pPr>
              <w:rPr>
                <w:lang w:eastAsia="x-none"/>
              </w:rPr>
            </w:pPr>
            <w:r>
              <w:rPr>
                <w:highlight w:val="green"/>
                <w:lang w:eastAsia="x-none"/>
              </w:rPr>
              <w:t>Agreements</w:t>
            </w:r>
            <w:r>
              <w:rPr>
                <w:lang w:eastAsia="x-none"/>
              </w:rPr>
              <w:t>:</w:t>
            </w:r>
          </w:p>
          <w:p w14:paraId="7940359A" w14:textId="77777777" w:rsidR="00164860" w:rsidRDefault="00164860" w:rsidP="00AD7984">
            <w:pPr>
              <w:numPr>
                <w:ilvl w:val="0"/>
                <w:numId w:val="134"/>
              </w:numPr>
              <w:overflowPunct/>
              <w:autoSpaceDE/>
              <w:autoSpaceDN/>
              <w:adjustRightInd/>
              <w:spacing w:after="0"/>
              <w:ind w:left="1440"/>
              <w:textAlignment w:val="auto"/>
            </w:pPr>
            <w:r>
              <w:t>In case of slot-aggregation is configured</w:t>
            </w:r>
          </w:p>
          <w:p w14:paraId="2F553E72" w14:textId="77777777" w:rsidR="00164860" w:rsidRDefault="00164860" w:rsidP="00AD7984">
            <w:pPr>
              <w:numPr>
                <w:ilvl w:val="1"/>
                <w:numId w:val="134"/>
              </w:numPr>
              <w:overflowPunct/>
              <w:autoSpaceDE/>
              <w:autoSpaceDN/>
              <w:adjustRightInd/>
              <w:spacing w:after="0"/>
              <w:textAlignment w:val="auto"/>
            </w:pPr>
            <w:r>
              <w:t>the same symbol allocation is used across slots in UL</w:t>
            </w:r>
          </w:p>
          <w:p w14:paraId="74496BA9" w14:textId="77777777" w:rsidR="00164860" w:rsidRDefault="00164860" w:rsidP="00AD7984">
            <w:pPr>
              <w:numPr>
                <w:ilvl w:val="2"/>
                <w:numId w:val="134"/>
              </w:numPr>
              <w:overflowPunct/>
              <w:autoSpaceDE/>
              <w:autoSpaceDN/>
              <w:adjustRightInd/>
              <w:spacing w:after="0"/>
              <w:textAlignment w:val="auto"/>
            </w:pPr>
            <w:r>
              <w:t>Note: this aligns with the DL case</w:t>
            </w:r>
          </w:p>
          <w:p w14:paraId="3FB420D7" w14:textId="77777777" w:rsidR="00164860" w:rsidRDefault="00164860" w:rsidP="00AD7984">
            <w:pPr>
              <w:numPr>
                <w:ilvl w:val="1"/>
                <w:numId w:val="134"/>
              </w:numPr>
              <w:overflowPunct/>
              <w:autoSpaceDE/>
              <w:autoSpaceDN/>
              <w:adjustRightInd/>
              <w:spacing w:after="0"/>
              <w:textAlignment w:val="auto"/>
            </w:pPr>
            <w:r>
              <w:t>the TB is repeated across the slots</w:t>
            </w:r>
          </w:p>
          <w:p w14:paraId="7C5CA80D" w14:textId="77777777" w:rsidR="00164860" w:rsidRDefault="00164860" w:rsidP="00AD7984">
            <w:pPr>
              <w:numPr>
                <w:ilvl w:val="1"/>
                <w:numId w:val="134"/>
              </w:numPr>
              <w:overflowPunct/>
              <w:autoSpaceDE/>
              <w:autoSpaceDN/>
              <w:adjustRightInd/>
              <w:spacing w:after="0"/>
              <w:textAlignment w:val="auto"/>
            </w:pPr>
            <w:r>
              <w:t>Discuss further offline the RV order for the DL/UL transmission (scheduled by DCI) spanning multiple slots (also checking the existing agreements made in the coding session)</w:t>
            </w:r>
          </w:p>
          <w:p w14:paraId="09A7F3A9" w14:textId="77777777" w:rsidR="00164860" w:rsidRDefault="00164860" w:rsidP="00AD7984">
            <w:pPr>
              <w:numPr>
                <w:ilvl w:val="0"/>
                <w:numId w:val="134"/>
              </w:numPr>
              <w:overflowPunct/>
              <w:autoSpaceDE/>
              <w:autoSpaceDN/>
              <w:adjustRightInd/>
              <w:spacing w:after="0"/>
              <w:ind w:left="1440"/>
              <w:textAlignment w:val="auto"/>
            </w:pPr>
            <w:r>
              <w:t>In case of slot-aggregation is configured, the configuration is limited to rank 1 only for both DL and UL</w:t>
            </w:r>
          </w:p>
          <w:p w14:paraId="0B3B5478" w14:textId="77777777" w:rsidR="00164860" w:rsidRDefault="00164860" w:rsidP="00164860">
            <w:pPr>
              <w:rPr>
                <w:szCs w:val="24"/>
                <w:lang w:eastAsia="x-none"/>
              </w:rPr>
            </w:pPr>
          </w:p>
          <w:p w14:paraId="7E242A4D" w14:textId="77777777" w:rsidR="00164860" w:rsidRDefault="00164860" w:rsidP="00164860">
            <w:pPr>
              <w:rPr>
                <w:highlight w:val="darkYellow"/>
                <w:lang w:eastAsia="x-none"/>
              </w:rPr>
            </w:pPr>
            <w:r>
              <w:rPr>
                <w:highlight w:val="darkYellow"/>
                <w:lang w:eastAsia="x-none"/>
              </w:rPr>
              <w:t>Working assumption:</w:t>
            </w:r>
          </w:p>
          <w:p w14:paraId="4C77BA57" w14:textId="77777777" w:rsidR="00164860" w:rsidRDefault="00164860" w:rsidP="00AD7984">
            <w:pPr>
              <w:numPr>
                <w:ilvl w:val="0"/>
                <w:numId w:val="130"/>
              </w:numPr>
              <w:overflowPunct/>
              <w:autoSpaceDE/>
              <w:autoSpaceDN/>
              <w:adjustRightInd/>
              <w:spacing w:after="0"/>
              <w:ind w:left="1440"/>
              <w:textAlignment w:val="auto"/>
              <w:rPr>
                <w:lang w:eastAsia="x-none"/>
              </w:rPr>
            </w:pPr>
            <w:r>
              <w:rPr>
                <w:lang w:eastAsia="x-none"/>
              </w:rPr>
              <w:t>Sizes of all DCI bitfields in DCI formats 0-1 and 1-1 in USS determined by current BWP. Data transmitted on the BWP indicated by the BWP index. If the BWP index activates another BWP, transform as follows:</w:t>
            </w:r>
          </w:p>
          <w:p w14:paraId="28348AE0" w14:textId="77777777" w:rsidR="00164860" w:rsidRDefault="00164860" w:rsidP="00AD7984">
            <w:pPr>
              <w:numPr>
                <w:ilvl w:val="1"/>
                <w:numId w:val="130"/>
              </w:numPr>
              <w:overflowPunct/>
              <w:autoSpaceDE/>
              <w:autoSpaceDN/>
              <w:adjustRightInd/>
              <w:spacing w:after="0"/>
              <w:ind w:left="2160"/>
              <w:textAlignment w:val="auto"/>
              <w:rPr>
                <w:lang w:eastAsia="x-none"/>
              </w:rPr>
            </w:pPr>
            <w:r>
              <w:rPr>
                <w:lang w:eastAsia="x-none"/>
              </w:rPr>
              <w:t>Zero-pad too small bitfields to match the new BWP</w:t>
            </w:r>
          </w:p>
          <w:p w14:paraId="02C0831A" w14:textId="77777777" w:rsidR="00164860" w:rsidRDefault="00164860" w:rsidP="00AD7984">
            <w:pPr>
              <w:numPr>
                <w:ilvl w:val="1"/>
                <w:numId w:val="130"/>
              </w:numPr>
              <w:overflowPunct/>
              <w:autoSpaceDE/>
              <w:autoSpaceDN/>
              <w:adjustRightInd/>
              <w:spacing w:after="0"/>
              <w:ind w:left="2160"/>
              <w:textAlignment w:val="auto"/>
              <w:rPr>
                <w:lang w:eastAsia="x-none"/>
              </w:rPr>
            </w:pPr>
            <w:r>
              <w:rPr>
                <w:lang w:eastAsia="x-none"/>
              </w:rPr>
              <w:t>Truncate too large bitfields to match the new BWP</w:t>
            </w:r>
          </w:p>
          <w:p w14:paraId="2E723A1D" w14:textId="77777777" w:rsidR="00164860" w:rsidRDefault="00164860" w:rsidP="00164860">
            <w:pPr>
              <w:rPr>
                <w:lang w:eastAsia="x-none"/>
              </w:rPr>
            </w:pPr>
            <w:r>
              <w:rPr>
                <w:highlight w:val="green"/>
                <w:lang w:eastAsia="x-none"/>
              </w:rPr>
              <w:t>Agreements</w:t>
            </w:r>
            <w:r>
              <w:rPr>
                <w:lang w:eastAsia="x-none"/>
              </w:rPr>
              <w:t>:</w:t>
            </w:r>
          </w:p>
          <w:p w14:paraId="6F2C30D1" w14:textId="77777777" w:rsidR="00164860" w:rsidRDefault="00164860" w:rsidP="00164860">
            <w:pPr>
              <w:rPr>
                <w:lang w:eastAsia="x-none"/>
              </w:rPr>
            </w:pPr>
            <w:r>
              <w:rPr>
                <w:lang w:eastAsia="x-none"/>
              </w:rPr>
              <w:t>For PDSCH:</w:t>
            </w:r>
          </w:p>
          <w:p w14:paraId="0D59C14F" w14:textId="77777777" w:rsidR="00164860" w:rsidRDefault="00164860" w:rsidP="00AD7984">
            <w:pPr>
              <w:pStyle w:val="af5"/>
              <w:widowControl/>
              <w:numPr>
                <w:ilvl w:val="0"/>
                <w:numId w:val="135"/>
              </w:numPr>
              <w:ind w:leftChars="0"/>
              <w:jc w:val="left"/>
              <w:rPr>
                <w:rFonts w:ascii="Times New Roman" w:eastAsia="SimSun" w:hAnsi="Times New Roman"/>
                <w:szCs w:val="20"/>
                <w:lang w:eastAsia="x-none"/>
              </w:rPr>
            </w:pPr>
            <w:r>
              <w:rPr>
                <w:rFonts w:ascii="Times New Roman" w:eastAsia="SimSun" w:hAnsi="Times New Roman"/>
                <w:szCs w:val="20"/>
              </w:rPr>
              <w:t>Supported combinations for PDSCH mapping type A:</w:t>
            </w:r>
          </w:p>
          <w:p w14:paraId="47599F15" w14:textId="77777777" w:rsidR="00164860" w:rsidRDefault="00164860" w:rsidP="00AD7984">
            <w:pPr>
              <w:pStyle w:val="af5"/>
              <w:widowControl/>
              <w:numPr>
                <w:ilvl w:val="1"/>
                <w:numId w:val="135"/>
              </w:numPr>
              <w:ind w:leftChars="0"/>
              <w:jc w:val="left"/>
              <w:rPr>
                <w:rFonts w:ascii="Times New Roman" w:eastAsia="Batang" w:hAnsi="Times New Roman"/>
                <w:szCs w:val="20"/>
              </w:rPr>
            </w:pPr>
            <w:r>
              <w:rPr>
                <w:rFonts w:ascii="Times New Roman" w:hAnsi="Times New Roman"/>
                <w:szCs w:val="20"/>
              </w:rPr>
              <w:t>Starting symbol can be symbol index #0, 1, 2, 3 in a slot.</w:t>
            </w:r>
          </w:p>
          <w:p w14:paraId="5438C8FC" w14:textId="77777777" w:rsidR="00164860" w:rsidRDefault="00164860" w:rsidP="00AD7984">
            <w:pPr>
              <w:pStyle w:val="af5"/>
              <w:widowControl/>
              <w:numPr>
                <w:ilvl w:val="1"/>
                <w:numId w:val="135"/>
              </w:numPr>
              <w:ind w:leftChars="0"/>
              <w:jc w:val="left"/>
              <w:rPr>
                <w:rFonts w:ascii="Times New Roman" w:hAnsi="Times New Roman"/>
                <w:szCs w:val="20"/>
              </w:rPr>
            </w:pPr>
            <w:r>
              <w:rPr>
                <w:rFonts w:ascii="Times New Roman" w:hAnsi="Times New Roman"/>
                <w:szCs w:val="20"/>
              </w:rPr>
              <w:t xml:space="preserve">Length of the PDSCH is at least X symbols, up to 14 symbols within a slot, such that slot boundary is not crossed </w:t>
            </w:r>
          </w:p>
          <w:p w14:paraId="21835C04" w14:textId="77777777" w:rsidR="00164860" w:rsidRDefault="00164860" w:rsidP="00AD7984">
            <w:pPr>
              <w:pStyle w:val="af5"/>
              <w:widowControl/>
              <w:numPr>
                <w:ilvl w:val="2"/>
                <w:numId w:val="135"/>
              </w:numPr>
              <w:ind w:leftChars="0"/>
              <w:jc w:val="left"/>
              <w:rPr>
                <w:rFonts w:ascii="Times New Roman" w:hAnsi="Times New Roman"/>
                <w:szCs w:val="20"/>
              </w:rPr>
            </w:pPr>
            <w:r>
              <w:rPr>
                <w:rFonts w:ascii="Times New Roman" w:hAnsi="Times New Roman"/>
                <w:szCs w:val="20"/>
              </w:rPr>
              <w:t>FFS the value of X</w:t>
            </w:r>
          </w:p>
          <w:p w14:paraId="476DD195" w14:textId="77777777" w:rsidR="00164860" w:rsidRDefault="00164860" w:rsidP="00AD7984">
            <w:pPr>
              <w:pStyle w:val="af5"/>
              <w:widowControl/>
              <w:numPr>
                <w:ilvl w:val="0"/>
                <w:numId w:val="135"/>
              </w:numPr>
              <w:ind w:leftChars="0"/>
              <w:jc w:val="left"/>
              <w:rPr>
                <w:rFonts w:ascii="Times New Roman" w:eastAsia="SimSun" w:hAnsi="Times New Roman"/>
                <w:szCs w:val="20"/>
              </w:rPr>
            </w:pPr>
            <w:r>
              <w:rPr>
                <w:rFonts w:ascii="Times New Roman" w:eastAsia="SimSun" w:hAnsi="Times New Roman"/>
                <w:szCs w:val="20"/>
              </w:rPr>
              <w:t>Supported combinations for PDSCH mapping type B:</w:t>
            </w:r>
          </w:p>
          <w:p w14:paraId="5B0E0995" w14:textId="77777777" w:rsidR="00164860" w:rsidRDefault="00164860" w:rsidP="00AD7984">
            <w:pPr>
              <w:pStyle w:val="af5"/>
              <w:widowControl/>
              <w:numPr>
                <w:ilvl w:val="1"/>
                <w:numId w:val="135"/>
              </w:numPr>
              <w:ind w:leftChars="0"/>
              <w:jc w:val="left"/>
              <w:rPr>
                <w:rFonts w:ascii="Times New Roman" w:eastAsia="Batang" w:hAnsi="Times New Roman"/>
                <w:szCs w:val="20"/>
              </w:rPr>
            </w:pPr>
            <w:r>
              <w:rPr>
                <w:rFonts w:ascii="Times New Roman" w:hAnsi="Times New Roman"/>
                <w:szCs w:val="20"/>
              </w:rPr>
              <w:t>Length of the PDSCH can be 2, 4, or 7 symbols.</w:t>
            </w:r>
          </w:p>
          <w:p w14:paraId="44928BC5" w14:textId="77777777" w:rsidR="00164860" w:rsidRDefault="00164860" w:rsidP="00AD7984">
            <w:pPr>
              <w:pStyle w:val="af5"/>
              <w:widowControl/>
              <w:numPr>
                <w:ilvl w:val="1"/>
                <w:numId w:val="135"/>
              </w:numPr>
              <w:ind w:leftChars="0"/>
              <w:jc w:val="left"/>
              <w:rPr>
                <w:rFonts w:ascii="Times New Roman" w:hAnsi="Times New Roman"/>
                <w:szCs w:val="20"/>
              </w:rPr>
            </w:pPr>
            <w:r>
              <w:rPr>
                <w:rFonts w:ascii="Times New Roman" w:hAnsi="Times New Roman"/>
                <w:szCs w:val="20"/>
              </w:rPr>
              <w:t>Starting symbol can be any position within a slot, such that slot boundary is not crossed.</w:t>
            </w:r>
          </w:p>
          <w:p w14:paraId="4508DAF5"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rPr>
            </w:pPr>
          </w:p>
          <w:p w14:paraId="7FC4D366" w14:textId="77777777" w:rsidR="00164860" w:rsidRDefault="00164860" w:rsidP="00164860">
            <w:pPr>
              <w:rPr>
                <w:lang w:eastAsia="x-none"/>
              </w:rPr>
            </w:pPr>
            <w:r>
              <w:rPr>
                <w:highlight w:val="green"/>
                <w:lang w:eastAsia="x-none"/>
              </w:rPr>
              <w:t>Agreements</w:t>
            </w:r>
            <w:r>
              <w:rPr>
                <w:lang w:eastAsia="x-none"/>
              </w:rPr>
              <w:t>:</w:t>
            </w:r>
          </w:p>
          <w:p w14:paraId="3CEEED8F" w14:textId="77777777" w:rsidR="00164860" w:rsidRDefault="00164860" w:rsidP="00164860">
            <w:pPr>
              <w:rPr>
                <w:lang w:eastAsia="x-none"/>
              </w:rPr>
            </w:pPr>
            <w:r>
              <w:rPr>
                <w:lang w:eastAsia="x-none"/>
              </w:rPr>
              <w:t>For PUSCH</w:t>
            </w:r>
          </w:p>
          <w:p w14:paraId="351C6A61" w14:textId="77777777" w:rsidR="00164860" w:rsidRDefault="00164860" w:rsidP="00AD7984">
            <w:pPr>
              <w:pStyle w:val="af5"/>
              <w:widowControl/>
              <w:numPr>
                <w:ilvl w:val="0"/>
                <w:numId w:val="136"/>
              </w:numPr>
              <w:ind w:leftChars="0"/>
              <w:jc w:val="left"/>
              <w:rPr>
                <w:rFonts w:ascii="Times New Roman" w:eastAsia="SimSun" w:hAnsi="Times New Roman"/>
                <w:szCs w:val="20"/>
                <w:lang w:eastAsia="x-none"/>
              </w:rPr>
            </w:pPr>
            <w:r>
              <w:rPr>
                <w:rFonts w:ascii="Times New Roman" w:eastAsia="SimSun" w:hAnsi="Times New Roman"/>
                <w:szCs w:val="20"/>
              </w:rPr>
              <w:t>PUSCH mapping type A:</w:t>
            </w:r>
          </w:p>
          <w:p w14:paraId="1E29E681" w14:textId="77777777" w:rsidR="00164860" w:rsidRDefault="00164860" w:rsidP="00AD7984">
            <w:pPr>
              <w:pStyle w:val="af5"/>
              <w:widowControl/>
              <w:numPr>
                <w:ilvl w:val="1"/>
                <w:numId w:val="136"/>
              </w:numPr>
              <w:ind w:leftChars="0"/>
              <w:jc w:val="left"/>
              <w:rPr>
                <w:rFonts w:ascii="Times New Roman" w:eastAsia="SimSun" w:hAnsi="Times New Roman"/>
                <w:szCs w:val="20"/>
              </w:rPr>
            </w:pPr>
            <w:r>
              <w:rPr>
                <w:rFonts w:ascii="Times New Roman" w:hAnsi="Times New Roman"/>
                <w:szCs w:val="20"/>
              </w:rPr>
              <w:t xml:space="preserve">Starting symbol is symbol index </w:t>
            </w:r>
            <w:r>
              <w:rPr>
                <w:rFonts w:ascii="Times New Roman" w:eastAsia="SimSun" w:hAnsi="Times New Roman"/>
                <w:szCs w:val="20"/>
              </w:rPr>
              <w:t xml:space="preserve">#0 </w:t>
            </w:r>
            <w:r>
              <w:rPr>
                <w:rFonts w:ascii="Times New Roman" w:hAnsi="Times New Roman"/>
                <w:szCs w:val="20"/>
              </w:rPr>
              <w:t>in a slot.</w:t>
            </w:r>
          </w:p>
          <w:p w14:paraId="487C9F7B" w14:textId="77777777" w:rsidR="00164860" w:rsidRDefault="00164860" w:rsidP="00AD7984">
            <w:pPr>
              <w:pStyle w:val="af5"/>
              <w:widowControl/>
              <w:numPr>
                <w:ilvl w:val="1"/>
                <w:numId w:val="136"/>
              </w:numPr>
              <w:ind w:leftChars="0"/>
              <w:jc w:val="left"/>
              <w:rPr>
                <w:rFonts w:ascii="Times New Roman" w:eastAsia="Batang" w:hAnsi="Times New Roman"/>
                <w:szCs w:val="20"/>
              </w:rPr>
            </w:pPr>
            <w:r>
              <w:rPr>
                <w:rFonts w:ascii="Times New Roman" w:hAnsi="Times New Roman"/>
                <w:szCs w:val="20"/>
              </w:rPr>
              <w:t>Length of the PUSCH is at least Y symbols, up to 14 symbols</w:t>
            </w:r>
          </w:p>
          <w:p w14:paraId="6FFF097F" w14:textId="77777777" w:rsidR="00164860" w:rsidRDefault="00164860" w:rsidP="00AD7984">
            <w:pPr>
              <w:pStyle w:val="af5"/>
              <w:widowControl/>
              <w:numPr>
                <w:ilvl w:val="2"/>
                <w:numId w:val="136"/>
              </w:numPr>
              <w:ind w:leftChars="0"/>
              <w:jc w:val="left"/>
              <w:rPr>
                <w:rFonts w:ascii="Times New Roman" w:hAnsi="Times New Roman"/>
                <w:szCs w:val="20"/>
              </w:rPr>
            </w:pPr>
            <w:r>
              <w:rPr>
                <w:rFonts w:ascii="Times New Roman" w:hAnsi="Times New Roman"/>
                <w:szCs w:val="20"/>
              </w:rPr>
              <w:t>FFS the value of Y</w:t>
            </w:r>
          </w:p>
          <w:p w14:paraId="261C48D8" w14:textId="77777777" w:rsidR="00164860" w:rsidRDefault="00164860" w:rsidP="00AD7984">
            <w:pPr>
              <w:pStyle w:val="af5"/>
              <w:widowControl/>
              <w:numPr>
                <w:ilvl w:val="0"/>
                <w:numId w:val="136"/>
              </w:numPr>
              <w:ind w:leftChars="0"/>
              <w:jc w:val="left"/>
              <w:rPr>
                <w:rFonts w:ascii="Times New Roman" w:eastAsia="SimSun" w:hAnsi="Times New Roman"/>
                <w:szCs w:val="20"/>
              </w:rPr>
            </w:pPr>
            <w:r>
              <w:rPr>
                <w:rFonts w:ascii="Times New Roman" w:eastAsia="SimSun" w:hAnsi="Times New Roman"/>
                <w:szCs w:val="20"/>
              </w:rPr>
              <w:t>PUSCH mapping type B (All 105 combinations)</w:t>
            </w:r>
          </w:p>
          <w:p w14:paraId="26235C1D" w14:textId="77777777" w:rsidR="00164860" w:rsidRDefault="00164860" w:rsidP="00AD7984">
            <w:pPr>
              <w:pStyle w:val="af5"/>
              <w:widowControl/>
              <w:numPr>
                <w:ilvl w:val="1"/>
                <w:numId w:val="136"/>
              </w:numPr>
              <w:ind w:leftChars="0"/>
              <w:jc w:val="left"/>
              <w:rPr>
                <w:rFonts w:ascii="Times New Roman" w:eastAsia="SimSun" w:hAnsi="Times New Roman"/>
                <w:szCs w:val="20"/>
              </w:rPr>
            </w:pPr>
            <w:r>
              <w:rPr>
                <w:rFonts w:ascii="Times New Roman" w:hAnsi="Times New Roman"/>
                <w:szCs w:val="20"/>
              </w:rPr>
              <w:t xml:space="preserve">Length of the PUSCH can be </w:t>
            </w:r>
            <w:r>
              <w:rPr>
                <w:rFonts w:ascii="Times New Roman" w:eastAsia="SimSun" w:hAnsi="Times New Roman"/>
                <w:szCs w:val="20"/>
              </w:rPr>
              <w:t xml:space="preserve">2 through 14 symbols, and with 1 symbol as a </w:t>
            </w:r>
            <w:r>
              <w:rPr>
                <w:rFonts w:ascii="Times New Roman" w:eastAsia="SimSun" w:hAnsi="Times New Roman"/>
                <w:szCs w:val="20"/>
                <w:highlight w:val="darkYellow"/>
              </w:rPr>
              <w:t>working assumption</w:t>
            </w:r>
          </w:p>
          <w:p w14:paraId="35918F9D" w14:textId="77777777" w:rsidR="00164860" w:rsidRDefault="00164860" w:rsidP="00AD7984">
            <w:pPr>
              <w:pStyle w:val="af5"/>
              <w:widowControl/>
              <w:numPr>
                <w:ilvl w:val="1"/>
                <w:numId w:val="136"/>
              </w:numPr>
              <w:ind w:leftChars="0"/>
              <w:jc w:val="left"/>
              <w:rPr>
                <w:rFonts w:ascii="Times New Roman" w:eastAsia="Batang" w:hAnsi="Times New Roman"/>
                <w:sz w:val="32"/>
                <w:szCs w:val="20"/>
              </w:rPr>
            </w:pPr>
            <w:r>
              <w:rPr>
                <w:rFonts w:ascii="Times New Roman" w:hAnsi="Times New Roman"/>
                <w:szCs w:val="20"/>
              </w:rPr>
              <w:t>Starting symbol can be any position within a slot, such that slot boundary is not crossed.</w:t>
            </w:r>
            <w:r>
              <w:rPr>
                <w:rFonts w:ascii="Times New Roman" w:eastAsia="SimSun" w:hAnsi="Times New Roman"/>
                <w:sz w:val="32"/>
                <w:szCs w:val="20"/>
              </w:rPr>
              <w:br/>
            </w:r>
          </w:p>
          <w:p w14:paraId="2C3F5407" w14:textId="77777777" w:rsidR="00164860" w:rsidRDefault="00164860" w:rsidP="00164860">
            <w:pPr>
              <w:rPr>
                <w:lang w:eastAsia="x-none"/>
              </w:rPr>
            </w:pPr>
            <w:r>
              <w:rPr>
                <w:highlight w:val="green"/>
                <w:lang w:eastAsia="x-none"/>
              </w:rPr>
              <w:t>Agreements</w:t>
            </w:r>
            <w:r>
              <w:rPr>
                <w:lang w:eastAsia="x-none"/>
              </w:rPr>
              <w:t>:</w:t>
            </w:r>
          </w:p>
          <w:p w14:paraId="148749CB" w14:textId="77777777"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 in the document containing 7.3.1.6 of 38.211 in </w:t>
            </w:r>
            <w:hyperlink r:id="rId516" w:history="1">
              <w:r>
                <w:rPr>
                  <w:rStyle w:val="af3"/>
                  <w:lang w:eastAsia="x-none"/>
                </w:rPr>
                <w:t>R1-1801176</w:t>
              </w:r>
            </w:hyperlink>
            <w:r>
              <w:rPr>
                <w:lang w:eastAsia="x-none"/>
              </w:rPr>
              <w:t xml:space="preserve"> is adopted</w:t>
            </w:r>
          </w:p>
          <w:p w14:paraId="25269B88"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55297F61" w14:textId="77777777" w:rsidR="00164860" w:rsidRDefault="00164860" w:rsidP="00164860">
            <w:pPr>
              <w:rPr>
                <w:u w:val="single"/>
                <w:lang w:eastAsia="x-none"/>
              </w:rPr>
            </w:pPr>
            <w:r>
              <w:rPr>
                <w:u w:val="single"/>
                <w:lang w:eastAsia="x-none"/>
              </w:rPr>
              <w:t>Conclusion:</w:t>
            </w:r>
          </w:p>
          <w:p w14:paraId="34089750" w14:textId="77777777" w:rsidR="00164860" w:rsidRDefault="00164860" w:rsidP="00AD7984">
            <w:pPr>
              <w:pStyle w:val="af7"/>
              <w:numPr>
                <w:ilvl w:val="0"/>
                <w:numId w:val="138"/>
              </w:numPr>
              <w:jc w:val="both"/>
              <w:rPr>
                <w:lang w:eastAsia="x-none"/>
              </w:rPr>
            </w:pPr>
            <w:r>
              <w:t>Whether or not interleaving depends on the layer number is to be discussed in the MIMO session</w:t>
            </w:r>
          </w:p>
          <w:p w14:paraId="48A1A131" w14:textId="77777777" w:rsidR="00164860" w:rsidRDefault="00164860" w:rsidP="00164860">
            <w:pPr>
              <w:rPr>
                <w:lang w:eastAsia="x-none"/>
              </w:rPr>
            </w:pPr>
            <w:r>
              <w:rPr>
                <w:highlight w:val="green"/>
                <w:lang w:eastAsia="x-none"/>
              </w:rPr>
              <w:t>Agreements</w:t>
            </w:r>
            <w:r>
              <w:rPr>
                <w:lang w:eastAsia="x-none"/>
              </w:rPr>
              <w:t>:</w:t>
            </w:r>
          </w:p>
          <w:p w14:paraId="7BB1B96D" w14:textId="77777777"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17" w:history="1">
              <w:r>
                <w:rPr>
                  <w:rStyle w:val="af3"/>
                  <w:lang w:eastAsia="x-none"/>
                </w:rPr>
                <w:t>R1-1801209</w:t>
              </w:r>
            </w:hyperlink>
            <w:r>
              <w:rPr>
                <w:lang w:eastAsia="x-none"/>
              </w:rPr>
              <w:t xml:space="preserve"> for 38.213 is endorsed with one update:</w:t>
            </w:r>
          </w:p>
          <w:p w14:paraId="6C2388A0" w14:textId="77777777" w:rsidR="00164860" w:rsidRDefault="00164860" w:rsidP="00AD7984">
            <w:pPr>
              <w:numPr>
                <w:ilvl w:val="1"/>
                <w:numId w:val="137"/>
              </w:numPr>
              <w:overflowPunct/>
              <w:autoSpaceDE/>
              <w:autoSpaceDN/>
              <w:adjustRightInd/>
              <w:spacing w:after="0"/>
              <w:ind w:left="2160"/>
              <w:textAlignment w:val="auto"/>
              <w:rPr>
                <w:b/>
                <w:lang w:eastAsia="x-none"/>
              </w:rPr>
            </w:pPr>
            <w:r>
              <w:t>“aprt” to “part”</w:t>
            </w:r>
          </w:p>
          <w:p w14:paraId="2A3D500C" w14:textId="77777777" w:rsidR="00164860" w:rsidRDefault="00164860" w:rsidP="00164860">
            <w:pPr>
              <w:rPr>
                <w:lang w:eastAsia="x-none"/>
              </w:rPr>
            </w:pPr>
            <w:r>
              <w:rPr>
                <w:highlight w:val="green"/>
                <w:lang w:eastAsia="x-none"/>
              </w:rPr>
              <w:t>Agreements</w:t>
            </w:r>
            <w:r>
              <w:rPr>
                <w:lang w:eastAsia="x-none"/>
              </w:rPr>
              <w:t>:</w:t>
            </w:r>
          </w:p>
          <w:p w14:paraId="0D34A1D2" w14:textId="77777777"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18" w:history="1">
              <w:r>
                <w:rPr>
                  <w:rStyle w:val="af3"/>
                  <w:lang w:eastAsia="x-none"/>
                </w:rPr>
                <w:t>R1-1801210</w:t>
              </w:r>
            </w:hyperlink>
            <w:r>
              <w:rPr>
                <w:lang w:eastAsia="x-none"/>
              </w:rPr>
              <w:t xml:space="preserve"> for 38.214 is endorsed</w:t>
            </w:r>
          </w:p>
          <w:p w14:paraId="3730B760" w14:textId="77777777" w:rsidR="00164860" w:rsidRDefault="00164860" w:rsidP="00164860">
            <w:pPr>
              <w:rPr>
                <w:lang w:eastAsia="x-none"/>
              </w:rPr>
            </w:pPr>
            <w:r>
              <w:rPr>
                <w:highlight w:val="green"/>
                <w:lang w:eastAsia="x-none"/>
              </w:rPr>
              <w:t>Agreements</w:t>
            </w:r>
            <w:r>
              <w:rPr>
                <w:lang w:eastAsia="x-none"/>
              </w:rPr>
              <w:t>:</w:t>
            </w:r>
          </w:p>
          <w:p w14:paraId="62F7BFA8" w14:textId="77777777"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19" w:history="1">
              <w:r>
                <w:rPr>
                  <w:rStyle w:val="af3"/>
                  <w:lang w:eastAsia="x-none"/>
                </w:rPr>
                <w:t>R1-1801224</w:t>
              </w:r>
            </w:hyperlink>
            <w:r>
              <w:rPr>
                <w:lang w:eastAsia="x-none"/>
              </w:rPr>
              <w:t xml:space="preserve"> for 38.214 is endorsed</w:t>
            </w:r>
          </w:p>
          <w:p w14:paraId="55806B71" w14:textId="77777777" w:rsidR="00164860" w:rsidRDefault="00164860" w:rsidP="00164860">
            <w:pPr>
              <w:rPr>
                <w:lang w:eastAsia="x-none"/>
              </w:rPr>
            </w:pPr>
          </w:p>
          <w:p w14:paraId="3AA6BEF8" w14:textId="77777777" w:rsidR="00164860" w:rsidRDefault="00164860" w:rsidP="00164860">
            <w:pPr>
              <w:rPr>
                <w:lang w:eastAsia="x-none"/>
              </w:rPr>
            </w:pPr>
            <w:r>
              <w:rPr>
                <w:highlight w:val="green"/>
                <w:lang w:eastAsia="x-none"/>
              </w:rPr>
              <w:t>Agreements</w:t>
            </w:r>
            <w:r>
              <w:rPr>
                <w:lang w:eastAsia="x-none"/>
              </w:rPr>
              <w:t>:</w:t>
            </w:r>
          </w:p>
          <w:p w14:paraId="29F8FFAB" w14:textId="77777777" w:rsidR="00164860" w:rsidRDefault="00164860" w:rsidP="00AD7984">
            <w:pPr>
              <w:numPr>
                <w:ilvl w:val="0"/>
                <w:numId w:val="137"/>
              </w:numPr>
              <w:overflowPunct/>
              <w:autoSpaceDE/>
              <w:autoSpaceDN/>
              <w:adjustRightInd/>
              <w:spacing w:after="0"/>
              <w:ind w:left="1440"/>
              <w:textAlignment w:val="auto"/>
              <w:rPr>
                <w:lang w:eastAsia="x-none"/>
              </w:rPr>
            </w:pPr>
            <w:r>
              <w:rPr>
                <w:lang w:eastAsia="x-none"/>
              </w:rPr>
              <w:t xml:space="preserve">The TPs in </w:t>
            </w:r>
            <w:hyperlink r:id="rId520" w:history="1">
              <w:r>
                <w:rPr>
                  <w:rStyle w:val="af3"/>
                  <w:lang w:eastAsia="x-none"/>
                </w:rPr>
                <w:t>R1-1801259</w:t>
              </w:r>
            </w:hyperlink>
            <w:r>
              <w:rPr>
                <w:lang w:eastAsia="x-none"/>
              </w:rPr>
              <w:t xml:space="preserve"> for 38.212 is endorsed</w:t>
            </w:r>
          </w:p>
          <w:p w14:paraId="50751937" w14:textId="77777777" w:rsidR="00164860" w:rsidRDefault="00164860" w:rsidP="00164860">
            <w:pPr>
              <w:rPr>
                <w:rFonts w:ascii="Times" w:hAnsi="Times"/>
                <w:highlight w:val="green"/>
                <w:lang w:eastAsia="x-none"/>
              </w:rPr>
            </w:pPr>
            <w:r>
              <w:rPr>
                <w:highlight w:val="green"/>
                <w:lang w:eastAsia="x-none"/>
              </w:rPr>
              <w:t>Agreements</w:t>
            </w:r>
          </w:p>
          <w:p w14:paraId="37552182" w14:textId="77777777" w:rsidR="00164860" w:rsidRDefault="00164860" w:rsidP="00AD7984">
            <w:pPr>
              <w:numPr>
                <w:ilvl w:val="0"/>
                <w:numId w:val="139"/>
              </w:numPr>
              <w:overflowPunct/>
              <w:autoSpaceDE/>
              <w:autoSpaceDN/>
              <w:adjustRightInd/>
              <w:spacing w:after="0"/>
              <w:ind w:left="1440"/>
              <w:textAlignment w:val="auto"/>
            </w:pPr>
            <w:r>
              <w:rPr>
                <w:iCs/>
              </w:rPr>
              <w:t>The list of values for K0 which can be configured by RRC should be updated to {0,1,2,3,</w:t>
            </w:r>
            <w:r>
              <w:rPr>
                <w:b/>
                <w:bCs/>
                <w:iCs/>
                <w:color w:val="FF0000"/>
              </w:rPr>
              <w:t>4,5,8,10,16,20,32</w:t>
            </w:r>
            <w:r>
              <w:rPr>
                <w:iCs/>
              </w:rPr>
              <w:t>}</w:t>
            </w:r>
            <w:r>
              <w:t xml:space="preserve">. </w:t>
            </w:r>
          </w:p>
          <w:p w14:paraId="57F3397D" w14:textId="77777777" w:rsidR="00164860" w:rsidRDefault="00164860" w:rsidP="00AD7984">
            <w:pPr>
              <w:numPr>
                <w:ilvl w:val="0"/>
                <w:numId w:val="139"/>
              </w:numPr>
              <w:overflowPunct/>
              <w:autoSpaceDE/>
              <w:autoSpaceDN/>
              <w:adjustRightInd/>
              <w:spacing w:after="0"/>
              <w:ind w:left="1440"/>
              <w:textAlignment w:val="auto"/>
            </w:pPr>
            <w:r>
              <w:rPr>
                <w:iCs/>
              </w:rPr>
              <w:t>The list of values for K2 which can be configured by RRC should updated to {0,1,2,3,4,5,6,7,</w:t>
            </w:r>
            <w:r>
              <w:rPr>
                <w:b/>
                <w:bCs/>
                <w:iCs/>
                <w:color w:val="FF0000"/>
              </w:rPr>
              <w:t>8,10,16,20,32</w:t>
            </w:r>
            <w:r>
              <w:rPr>
                <w:iCs/>
              </w:rPr>
              <w:t>}</w:t>
            </w:r>
            <w:r>
              <w:t>.</w:t>
            </w:r>
          </w:p>
          <w:p w14:paraId="28F15245"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CEDDD15" w14:textId="77777777" w:rsidR="00164860" w:rsidRDefault="00164860" w:rsidP="00164860">
            <w:pPr>
              <w:rPr>
                <w:b/>
                <w:lang w:eastAsia="x-none"/>
              </w:rPr>
            </w:pPr>
            <w:r>
              <w:rPr>
                <w:highlight w:val="green"/>
                <w:lang w:eastAsia="x-none"/>
              </w:rPr>
              <w:t>Agreements</w:t>
            </w:r>
            <w:r>
              <w:rPr>
                <w:b/>
                <w:lang w:eastAsia="x-none"/>
              </w:rPr>
              <w:t>:</w:t>
            </w:r>
          </w:p>
          <w:p w14:paraId="5C475B6C" w14:textId="77777777" w:rsidR="00164860" w:rsidRDefault="00164860" w:rsidP="00AD7984">
            <w:pPr>
              <w:pStyle w:val="af5"/>
              <w:widowControl/>
              <w:numPr>
                <w:ilvl w:val="0"/>
                <w:numId w:val="140"/>
              </w:numPr>
              <w:ind w:leftChars="0"/>
              <w:jc w:val="left"/>
              <w:rPr>
                <w:rFonts w:ascii="Times New Roman" w:hAnsi="Times New Roman"/>
                <w:szCs w:val="20"/>
                <w:lang w:eastAsia="x-none"/>
              </w:rPr>
            </w:pPr>
            <w:r>
              <w:rPr>
                <w:rFonts w:ascii="Times New Roman" w:hAnsi="Times New Roman"/>
                <w:szCs w:val="20"/>
              </w:rPr>
              <w:t>For PDSCH transmission before RRC connection, the set of timing values K1 between PDSCH and HARQ-ACK is</w:t>
            </w:r>
          </w:p>
          <w:p w14:paraId="388B348C" w14:textId="77777777" w:rsidR="00164860" w:rsidRDefault="00164860" w:rsidP="00AD7984">
            <w:pPr>
              <w:numPr>
                <w:ilvl w:val="1"/>
                <w:numId w:val="140"/>
              </w:numPr>
              <w:overflowPunct/>
              <w:autoSpaceDE/>
              <w:autoSpaceDN/>
              <w:adjustRightInd/>
              <w:spacing w:after="0"/>
              <w:ind w:left="2160"/>
              <w:textAlignment w:val="auto"/>
              <w:rPr>
                <w:lang w:eastAsia="x-none"/>
              </w:rPr>
            </w:pPr>
            <w:r>
              <w:rPr>
                <w:lang w:eastAsia="x-none"/>
              </w:rPr>
              <w:t>Defined in specification to use values {1,2,3,4,5,6,7,8}</w:t>
            </w:r>
          </w:p>
          <w:p w14:paraId="4F6BB16E" w14:textId="77777777" w:rsidR="00164860" w:rsidRDefault="00164860" w:rsidP="00AD7984">
            <w:pPr>
              <w:pStyle w:val="af5"/>
              <w:widowControl/>
              <w:numPr>
                <w:ilvl w:val="1"/>
                <w:numId w:val="140"/>
              </w:numPr>
              <w:ind w:leftChars="0"/>
              <w:jc w:val="left"/>
              <w:rPr>
                <w:rFonts w:ascii="Times New Roman" w:hAnsi="Times New Roman"/>
                <w:szCs w:val="20"/>
                <w:lang w:eastAsia="x-none"/>
              </w:rPr>
            </w:pPr>
            <w:r>
              <w:rPr>
                <w:rFonts w:ascii="Times New Roman" w:hAnsi="Times New Roman"/>
                <w:szCs w:val="20"/>
              </w:rPr>
              <w:t>Note: the values should take into account the UE minimum timing requirements agreed in initial access</w:t>
            </w:r>
          </w:p>
          <w:p w14:paraId="7182A93E" w14:textId="77777777" w:rsidR="00164860" w:rsidRDefault="00164860" w:rsidP="00AD7984">
            <w:pPr>
              <w:pStyle w:val="af5"/>
              <w:widowControl/>
              <w:numPr>
                <w:ilvl w:val="0"/>
                <w:numId w:val="140"/>
              </w:numPr>
              <w:ind w:leftChars="0"/>
              <w:jc w:val="left"/>
              <w:rPr>
                <w:rFonts w:ascii="Times New Roman" w:hAnsi="Times New Roman"/>
                <w:szCs w:val="20"/>
              </w:rPr>
            </w:pPr>
            <w:r>
              <w:rPr>
                <w:rFonts w:ascii="Times New Roman" w:hAnsi="Times New Roman"/>
                <w:szCs w:val="20"/>
              </w:rPr>
              <w:t>For PDSCH scheduled by fallback DCI, the set of timing values K1 between PDSCH and HARQ-ACK is</w:t>
            </w:r>
          </w:p>
          <w:p w14:paraId="3CA39906" w14:textId="77777777" w:rsidR="00164860" w:rsidRDefault="00164860" w:rsidP="00AD7984">
            <w:pPr>
              <w:numPr>
                <w:ilvl w:val="1"/>
                <w:numId w:val="140"/>
              </w:numPr>
              <w:overflowPunct/>
              <w:autoSpaceDE/>
              <w:autoSpaceDN/>
              <w:adjustRightInd/>
              <w:spacing w:after="0"/>
              <w:ind w:left="2160"/>
              <w:textAlignment w:val="auto"/>
              <w:rPr>
                <w:lang w:eastAsia="x-none"/>
              </w:rPr>
            </w:pPr>
            <w:r>
              <w:rPr>
                <w:lang w:eastAsia="x-none"/>
              </w:rPr>
              <w:t>Defined in specification to use values {1,2,3,4,5,6,7,8}</w:t>
            </w:r>
          </w:p>
          <w:p w14:paraId="6B324B6D" w14:textId="77777777" w:rsidR="00164860" w:rsidRDefault="00164860" w:rsidP="00164860">
            <w:pPr>
              <w:rPr>
                <w:rFonts w:ascii="Times" w:hAnsi="Times"/>
                <w:b/>
                <w:lang w:eastAsia="x-none"/>
              </w:rPr>
            </w:pPr>
            <w:r>
              <w:rPr>
                <w:highlight w:val="green"/>
                <w:lang w:eastAsia="x-none"/>
              </w:rPr>
              <w:t>Agreements</w:t>
            </w:r>
            <w:r>
              <w:rPr>
                <w:b/>
                <w:lang w:eastAsia="x-none"/>
              </w:rPr>
              <w:t>:</w:t>
            </w:r>
          </w:p>
          <w:p w14:paraId="0384830C" w14:textId="77777777" w:rsidR="00164860" w:rsidRDefault="00164860" w:rsidP="00AD7984">
            <w:pPr>
              <w:numPr>
                <w:ilvl w:val="0"/>
                <w:numId w:val="141"/>
              </w:numPr>
              <w:overflowPunct/>
              <w:autoSpaceDE/>
              <w:autoSpaceDN/>
              <w:adjustRightInd/>
              <w:spacing w:after="0"/>
              <w:ind w:left="1440"/>
              <w:textAlignment w:val="auto"/>
            </w:pPr>
            <w:r>
              <w:t>The set of K1 slot-timing values which are configurable in RRC at least includes the set</w:t>
            </w:r>
          </w:p>
          <w:p w14:paraId="0DA40CF3" w14:textId="77777777" w:rsidR="00164860" w:rsidRDefault="00164860" w:rsidP="00AD7984">
            <w:pPr>
              <w:pStyle w:val="af5"/>
              <w:widowControl/>
              <w:numPr>
                <w:ilvl w:val="1"/>
                <w:numId w:val="141"/>
              </w:numPr>
              <w:ind w:leftChars="0"/>
              <w:jc w:val="left"/>
              <w:rPr>
                <w:szCs w:val="20"/>
              </w:rPr>
            </w:pPr>
            <w:r>
              <w:rPr>
                <w:szCs w:val="20"/>
              </w:rPr>
              <w:t>{0,1,2,3,4,5,6,7,8}</w:t>
            </w:r>
          </w:p>
          <w:p w14:paraId="6991727C" w14:textId="77777777" w:rsidR="00164860" w:rsidRDefault="00164860" w:rsidP="00AD7984">
            <w:pPr>
              <w:pStyle w:val="af5"/>
              <w:widowControl/>
              <w:numPr>
                <w:ilvl w:val="1"/>
                <w:numId w:val="141"/>
              </w:numPr>
              <w:ind w:leftChars="0"/>
              <w:jc w:val="left"/>
              <w:rPr>
                <w:b/>
                <w:szCs w:val="20"/>
              </w:rPr>
            </w:pPr>
            <w:r>
              <w:rPr>
                <w:rFonts w:ascii="Times New Roman" w:hAnsi="Times New Roman"/>
                <w:szCs w:val="20"/>
              </w:rPr>
              <w:t xml:space="preserve">Some of the 16 available RRC values may be reserved </w:t>
            </w:r>
          </w:p>
          <w:p w14:paraId="0BE1DF55" w14:textId="77777777" w:rsidR="00164860" w:rsidRDefault="00164860" w:rsidP="00164860">
            <w:pPr>
              <w:pStyle w:val="af5"/>
              <w:ind w:leftChars="0" w:left="1440"/>
              <w:rPr>
                <w:b/>
                <w:szCs w:val="24"/>
              </w:rPr>
            </w:pPr>
          </w:p>
          <w:p w14:paraId="73418303" w14:textId="77777777" w:rsidR="00164860" w:rsidRDefault="00164860" w:rsidP="00164860">
            <w:r>
              <w:rPr>
                <w:highlight w:val="green"/>
              </w:rPr>
              <w:t>Agreements</w:t>
            </w:r>
            <w:r>
              <w:t>:</w:t>
            </w:r>
          </w:p>
          <w:p w14:paraId="334C00B4" w14:textId="77777777" w:rsidR="00164860" w:rsidRDefault="00164860" w:rsidP="00AD7984">
            <w:pPr>
              <w:numPr>
                <w:ilvl w:val="0"/>
                <w:numId w:val="141"/>
              </w:numPr>
              <w:overflowPunct/>
              <w:autoSpaceDE/>
              <w:autoSpaceDN/>
              <w:adjustRightInd/>
              <w:spacing w:after="0"/>
              <w:ind w:left="1440"/>
              <w:textAlignment w:val="auto"/>
            </w:pPr>
            <w:r>
              <w:t>Upon detection of a DL SPS PDSCH in slot n, UE transmits HARQ-ACK in slot n+k when there is no contradicting semi-static configuration, where k is given by the PDSCH-to-HARQ-timing-indicator field carried in the activation DCI for the DL SPS process.</w:t>
            </w:r>
          </w:p>
          <w:p w14:paraId="05C3C18D" w14:textId="77777777" w:rsidR="00164860" w:rsidRDefault="00164860" w:rsidP="00AD7984">
            <w:pPr>
              <w:pStyle w:val="af5"/>
              <w:widowControl/>
              <w:numPr>
                <w:ilvl w:val="1"/>
                <w:numId w:val="141"/>
              </w:numPr>
              <w:ind w:leftChars="0"/>
              <w:jc w:val="left"/>
              <w:rPr>
                <w:rFonts w:ascii="Times New Roman" w:hAnsi="Times New Roman"/>
                <w:szCs w:val="20"/>
              </w:rPr>
            </w:pPr>
            <w:r>
              <w:rPr>
                <w:rFonts w:ascii="Times New Roman" w:hAnsi="Times New Roman"/>
                <w:szCs w:val="20"/>
              </w:rPr>
              <w:t>FFS: how to handle the case when the semi-static configuration conflicts at slot n+k</w:t>
            </w:r>
          </w:p>
          <w:p w14:paraId="41E4EEA0" w14:textId="77777777" w:rsidR="00164860" w:rsidRDefault="00164860" w:rsidP="00AD7984">
            <w:pPr>
              <w:pStyle w:val="af5"/>
              <w:widowControl/>
              <w:numPr>
                <w:ilvl w:val="1"/>
                <w:numId w:val="141"/>
              </w:numPr>
              <w:ind w:leftChars="0"/>
              <w:jc w:val="left"/>
              <w:rPr>
                <w:rFonts w:ascii="Times New Roman" w:hAnsi="Times New Roman"/>
                <w:szCs w:val="20"/>
              </w:rPr>
            </w:pPr>
            <w:r>
              <w:rPr>
                <w:rFonts w:ascii="Times New Roman" w:hAnsi="Times New Roman"/>
                <w:szCs w:val="20"/>
              </w:rPr>
              <w:t>FFS: how to handle the case with dynamic SFI</w:t>
            </w:r>
          </w:p>
          <w:p w14:paraId="06A35701" w14:textId="77777777" w:rsidR="00164860" w:rsidRDefault="00164860" w:rsidP="00AD7984">
            <w:pPr>
              <w:pStyle w:val="af5"/>
              <w:widowControl/>
              <w:numPr>
                <w:ilvl w:val="1"/>
                <w:numId w:val="141"/>
              </w:numPr>
              <w:ind w:leftChars="0"/>
              <w:jc w:val="left"/>
              <w:rPr>
                <w:rFonts w:ascii="Times New Roman" w:hAnsi="Times New Roman"/>
                <w:szCs w:val="20"/>
              </w:rPr>
            </w:pPr>
            <w:r>
              <w:rPr>
                <w:rFonts w:ascii="Times New Roman" w:hAnsi="Times New Roman"/>
                <w:szCs w:val="20"/>
              </w:rPr>
              <w:t>The contradicting semi-static configuration is defined as when there is at least one semi-statically configured DL symbol overlaps with the symbol(s) carrying HARQ-ACK in slot n+k</w:t>
            </w:r>
          </w:p>
          <w:p w14:paraId="434D83E6" w14:textId="77777777" w:rsidR="00164860" w:rsidRDefault="00164860" w:rsidP="00164860">
            <w:pPr>
              <w:rPr>
                <w:rFonts w:ascii="Times" w:hAnsi="Times"/>
                <w:szCs w:val="24"/>
              </w:rPr>
            </w:pPr>
          </w:p>
          <w:p w14:paraId="0FC9F3C9" w14:textId="77777777" w:rsidR="00164860" w:rsidRDefault="00164860" w:rsidP="00164860">
            <w:r>
              <w:rPr>
                <w:highlight w:val="green"/>
              </w:rPr>
              <w:t>Agreements</w:t>
            </w:r>
            <w:r>
              <w:t>:</w:t>
            </w:r>
          </w:p>
          <w:p w14:paraId="519A28B4" w14:textId="77777777" w:rsidR="00164860" w:rsidRDefault="00164860" w:rsidP="00AD7984">
            <w:pPr>
              <w:numPr>
                <w:ilvl w:val="0"/>
                <w:numId w:val="141"/>
              </w:numPr>
              <w:overflowPunct/>
              <w:autoSpaceDE/>
              <w:autoSpaceDN/>
              <w:adjustRightInd/>
              <w:spacing w:after="0"/>
              <w:ind w:left="1440"/>
              <w:textAlignment w:val="auto"/>
            </w:pPr>
            <w:r>
              <w:t>The number of HARQ processes configurable in RRC for unicast PDSCH per cell for a UE includes the set of integers {2,</w:t>
            </w:r>
            <w:r>
              <w:rPr>
                <w:b/>
              </w:rPr>
              <w:t>4</w:t>
            </w:r>
            <w:r>
              <w:t xml:space="preserve">, </w:t>
            </w:r>
            <w:r>
              <w:rPr>
                <w:b/>
                <w:color w:val="FF0000"/>
              </w:rPr>
              <w:t>6</w:t>
            </w:r>
            <w:r>
              <w:t>, 8,10,12,16}</w:t>
            </w:r>
          </w:p>
          <w:p w14:paraId="2218748F" w14:textId="77777777" w:rsidR="00164860" w:rsidRDefault="00164860" w:rsidP="00AD7984">
            <w:pPr>
              <w:numPr>
                <w:ilvl w:val="1"/>
                <w:numId w:val="141"/>
              </w:numPr>
              <w:overflowPunct/>
              <w:autoSpaceDE/>
              <w:autoSpaceDN/>
              <w:adjustRightInd/>
              <w:spacing w:after="0"/>
              <w:ind w:left="2160"/>
              <w:textAlignment w:val="auto"/>
            </w:pPr>
            <w:r>
              <w:t>4-bits are provided in fallback and non-fallback DCI for addressing the HARQ process regardless of configuration</w:t>
            </w:r>
          </w:p>
          <w:p w14:paraId="1F3C4C65" w14:textId="77777777" w:rsidR="00164860" w:rsidRDefault="00164860" w:rsidP="00AD7984">
            <w:pPr>
              <w:numPr>
                <w:ilvl w:val="1"/>
                <w:numId w:val="141"/>
              </w:numPr>
              <w:overflowPunct/>
              <w:autoSpaceDE/>
              <w:autoSpaceDN/>
              <w:adjustRightInd/>
              <w:spacing w:after="0"/>
              <w:ind w:left="2160"/>
              <w:textAlignment w:val="auto"/>
            </w:pPr>
            <w:r>
              <w:t>UE does not expect DCI to address process ID larger than number of HARQ processes configured in RRC</w:t>
            </w:r>
          </w:p>
          <w:p w14:paraId="674B8C3D" w14:textId="77777777" w:rsidR="00164860" w:rsidRDefault="00164860" w:rsidP="00AD7984">
            <w:pPr>
              <w:numPr>
                <w:ilvl w:val="1"/>
                <w:numId w:val="141"/>
              </w:numPr>
              <w:overflowPunct/>
              <w:autoSpaceDE/>
              <w:autoSpaceDN/>
              <w:adjustRightInd/>
              <w:spacing w:after="0"/>
              <w:ind w:left="2160"/>
              <w:textAlignment w:val="auto"/>
            </w:pPr>
            <w:r>
              <w:t>Further discussion offline on the number of HARQ processes assumed by the UE before RRC configuration</w:t>
            </w:r>
          </w:p>
          <w:p w14:paraId="58500049" w14:textId="77777777" w:rsidR="00164860" w:rsidRDefault="00164860" w:rsidP="00AD7984">
            <w:pPr>
              <w:numPr>
                <w:ilvl w:val="0"/>
                <w:numId w:val="141"/>
              </w:numPr>
              <w:overflowPunct/>
              <w:autoSpaceDE/>
              <w:autoSpaceDN/>
              <w:adjustRightInd/>
              <w:spacing w:after="0"/>
              <w:ind w:left="1440"/>
              <w:textAlignment w:val="auto"/>
            </w:pPr>
            <w:r>
              <w:t>FFS the number of HARQ processes for PUSCH is fixed at 16</w:t>
            </w:r>
          </w:p>
          <w:p w14:paraId="1027E197"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65061500" w14:textId="77777777" w:rsidR="00164860" w:rsidRDefault="00164860" w:rsidP="00164860">
            <w:pPr>
              <w:rPr>
                <w:b/>
              </w:rPr>
            </w:pPr>
            <w:r>
              <w:rPr>
                <w:highlight w:val="green"/>
              </w:rPr>
              <w:t>Agreements</w:t>
            </w:r>
            <w:r>
              <w:rPr>
                <w:b/>
              </w:rPr>
              <w:t>:</w:t>
            </w:r>
          </w:p>
          <w:p w14:paraId="35609537" w14:textId="77777777" w:rsidR="00164860" w:rsidRDefault="00164860" w:rsidP="00AD7984">
            <w:pPr>
              <w:numPr>
                <w:ilvl w:val="0"/>
                <w:numId w:val="142"/>
              </w:numPr>
              <w:overflowPunct/>
              <w:autoSpaceDE/>
              <w:autoSpaceDN/>
              <w:adjustRightInd/>
              <w:spacing w:after="0"/>
              <w:ind w:left="1440"/>
              <w:textAlignment w:val="auto"/>
            </w:pPr>
            <w:r>
              <w:t xml:space="preserve">Clarification that Table 2-1 in </w:t>
            </w:r>
            <w:hyperlink r:id="rId521" w:history="1">
              <w:r>
                <w:rPr>
                  <w:rStyle w:val="af3"/>
                </w:rPr>
                <w:t>R1-1801124</w:t>
              </w:r>
            </w:hyperlink>
            <w:r>
              <w:t xml:space="preserve"> for “slot-based scheduling” in previous UE processing time RAN1 #91 corresponds to the following conditions</w:t>
            </w:r>
          </w:p>
          <w:p w14:paraId="55492E41" w14:textId="77777777" w:rsidR="00164860" w:rsidRDefault="00164860" w:rsidP="00AD7984">
            <w:pPr>
              <w:numPr>
                <w:ilvl w:val="1"/>
                <w:numId w:val="142"/>
              </w:numPr>
              <w:overflowPunct/>
              <w:autoSpaceDE/>
              <w:autoSpaceDN/>
              <w:adjustRightInd/>
              <w:spacing w:after="0"/>
              <w:ind w:left="2160"/>
              <w:textAlignment w:val="auto"/>
              <w:rPr>
                <w:lang w:eastAsia="x-none"/>
              </w:rPr>
            </w:pPr>
            <w:r>
              <w:rPr>
                <w:lang w:eastAsia="x-none"/>
              </w:rPr>
              <w:t xml:space="preserve">Case 1-1: PDCCH monitoring periodicity of 14 or more symbols </w:t>
            </w:r>
          </w:p>
          <w:p w14:paraId="73805431" w14:textId="77777777" w:rsidR="00164860" w:rsidRDefault="00164860" w:rsidP="00AD7984">
            <w:pPr>
              <w:pStyle w:val="af5"/>
              <w:widowControl/>
              <w:numPr>
                <w:ilvl w:val="2"/>
                <w:numId w:val="142"/>
              </w:numPr>
              <w:ind w:leftChars="0"/>
              <w:jc w:val="left"/>
              <w:rPr>
                <w:rFonts w:ascii="Times New Roman" w:hAnsi="Times New Roman"/>
                <w:szCs w:val="20"/>
                <w:lang w:eastAsia="x-none"/>
              </w:rPr>
            </w:pPr>
            <w:r>
              <w:rPr>
                <w:rFonts w:ascii="Times New Roman" w:hAnsi="Times New Roman"/>
                <w:szCs w:val="20"/>
              </w:rPr>
              <w:t>PDCCH monitoring on up to three OFDM symbols at the beginning of a slot</w:t>
            </w:r>
          </w:p>
          <w:p w14:paraId="1D2AE12D" w14:textId="77777777" w:rsidR="00164860" w:rsidRDefault="00164860" w:rsidP="00AD7984">
            <w:pPr>
              <w:pStyle w:val="af5"/>
              <w:widowControl/>
              <w:numPr>
                <w:ilvl w:val="1"/>
                <w:numId w:val="142"/>
              </w:numPr>
              <w:ind w:leftChars="0"/>
              <w:jc w:val="left"/>
              <w:rPr>
                <w:rFonts w:ascii="Times New Roman" w:hAnsi="Times New Roman"/>
                <w:szCs w:val="20"/>
              </w:rPr>
            </w:pPr>
            <w:r>
              <w:rPr>
                <w:rFonts w:ascii="Times New Roman" w:hAnsi="Times New Roman"/>
                <w:szCs w:val="20"/>
              </w:rPr>
              <w:t>PDSCH Type A, and PUSCH Type A or B</w:t>
            </w:r>
          </w:p>
          <w:p w14:paraId="110D3B1D" w14:textId="77777777" w:rsidR="00164860" w:rsidRDefault="00164860" w:rsidP="00AD7984">
            <w:pPr>
              <w:pStyle w:val="af5"/>
              <w:widowControl/>
              <w:numPr>
                <w:ilvl w:val="2"/>
                <w:numId w:val="142"/>
              </w:numPr>
              <w:ind w:leftChars="0"/>
              <w:jc w:val="left"/>
              <w:rPr>
                <w:rFonts w:ascii="Times New Roman" w:hAnsi="Times New Roman"/>
                <w:szCs w:val="20"/>
              </w:rPr>
            </w:pPr>
            <w:r>
              <w:rPr>
                <w:rFonts w:ascii="Times New Roman" w:hAnsi="Times New Roman"/>
                <w:szCs w:val="20"/>
              </w:rPr>
              <w:t>PDSCH duration of at least 7 symbols</w:t>
            </w:r>
          </w:p>
          <w:p w14:paraId="43A1911D" w14:textId="77777777" w:rsidR="00164860" w:rsidRDefault="00164860" w:rsidP="00AD7984">
            <w:pPr>
              <w:pStyle w:val="af5"/>
              <w:widowControl/>
              <w:numPr>
                <w:ilvl w:val="2"/>
                <w:numId w:val="142"/>
              </w:numPr>
              <w:ind w:leftChars="0"/>
              <w:jc w:val="left"/>
              <w:rPr>
                <w:rFonts w:ascii="Times New Roman" w:hAnsi="Times New Roman"/>
                <w:szCs w:val="20"/>
              </w:rPr>
            </w:pPr>
            <w:r>
              <w:rPr>
                <w:rFonts w:ascii="Times New Roman" w:hAnsi="Times New Roman"/>
                <w:szCs w:val="20"/>
              </w:rPr>
              <w:t>For C-RNTI only</w:t>
            </w:r>
          </w:p>
          <w:p w14:paraId="2848ED9D" w14:textId="77777777" w:rsidR="00164860" w:rsidRDefault="00164860" w:rsidP="00AD7984">
            <w:pPr>
              <w:pStyle w:val="af5"/>
              <w:widowControl/>
              <w:numPr>
                <w:ilvl w:val="2"/>
                <w:numId w:val="142"/>
              </w:numPr>
              <w:ind w:leftChars="0"/>
              <w:jc w:val="left"/>
              <w:rPr>
                <w:rFonts w:ascii="Times New Roman" w:hAnsi="Times New Roman"/>
                <w:szCs w:val="20"/>
              </w:rPr>
            </w:pPr>
            <w:r>
              <w:rPr>
                <w:rFonts w:ascii="Times New Roman" w:hAnsi="Times New Roman"/>
                <w:szCs w:val="20"/>
              </w:rPr>
              <w:t>(</w:t>
            </w:r>
            <w:r>
              <w:rPr>
                <w:rFonts w:ascii="Times New Roman" w:hAnsi="Times New Roman"/>
                <w:szCs w:val="20"/>
                <w:highlight w:val="darkYellow"/>
              </w:rPr>
              <w:t>working assumption</w:t>
            </w:r>
            <w:r>
              <w:rPr>
                <w:rFonts w:ascii="Times New Roman" w:hAnsi="Times New Roman"/>
                <w:szCs w:val="20"/>
              </w:rPr>
              <w:t>) also applicable to the cases when C-RNTI and with other broadcast RNTIs are processed simultaneously by the UE</w:t>
            </w:r>
          </w:p>
          <w:p w14:paraId="10D05EFA" w14:textId="77777777" w:rsidR="00164860" w:rsidRDefault="00164860" w:rsidP="00164860">
            <w:pPr>
              <w:rPr>
                <w:rFonts w:ascii="Times" w:hAnsi="Times"/>
                <w:szCs w:val="24"/>
              </w:rPr>
            </w:pPr>
          </w:p>
          <w:p w14:paraId="24D8667A" w14:textId="77777777" w:rsidR="00164860" w:rsidRDefault="00164860" w:rsidP="00164860">
            <w:r>
              <w:rPr>
                <w:highlight w:val="green"/>
              </w:rPr>
              <w:t>Agreements</w:t>
            </w:r>
            <w:r>
              <w:t>:</w:t>
            </w:r>
          </w:p>
          <w:p w14:paraId="1CE01F01" w14:textId="77777777" w:rsidR="00164860" w:rsidRDefault="00164860" w:rsidP="00AD7984">
            <w:pPr>
              <w:numPr>
                <w:ilvl w:val="0"/>
                <w:numId w:val="142"/>
              </w:numPr>
              <w:overflowPunct/>
              <w:autoSpaceDE/>
              <w:autoSpaceDN/>
              <w:adjustRightInd/>
              <w:spacing w:after="0"/>
              <w:ind w:left="1440"/>
              <w:textAlignment w:val="auto"/>
              <w:rPr>
                <w:lang w:eastAsia="ko-KR"/>
              </w:rPr>
            </w:pPr>
            <w:r>
              <w:rPr>
                <w:iCs/>
                <w:lang w:eastAsia="ko-KR"/>
              </w:rPr>
              <w:t>The baseline UE processing time</w:t>
            </w:r>
            <w:r>
              <w:rPr>
                <w:lang w:eastAsia="ko-KR"/>
              </w:rPr>
              <w:t xml:space="preserve"> capability (Capability #1) in NR Release 15 given by Table 2.1-1 corresponds to the following conditions</w:t>
            </w:r>
          </w:p>
          <w:p w14:paraId="5D12242E" w14:textId="77777777" w:rsidR="00164860" w:rsidRDefault="00164860" w:rsidP="00AD7984">
            <w:pPr>
              <w:pStyle w:val="af5"/>
              <w:widowControl/>
              <w:numPr>
                <w:ilvl w:val="0"/>
                <w:numId w:val="143"/>
              </w:numPr>
              <w:ind w:leftChars="0"/>
              <w:jc w:val="left"/>
              <w:rPr>
                <w:rFonts w:ascii="Times New Roman" w:hAnsi="Times New Roman"/>
                <w:b/>
                <w:szCs w:val="20"/>
                <w:u w:val="single"/>
                <w:lang w:eastAsia="x-none"/>
              </w:rPr>
            </w:pPr>
            <w:r>
              <w:rPr>
                <w:rFonts w:ascii="Times New Roman" w:hAnsi="Times New Roman"/>
                <w:szCs w:val="20"/>
                <w:lang w:eastAsia="ko-KR"/>
              </w:rPr>
              <w:t>Single numerology for PDCCH, PDSCH, and PUSCH and no UCI multiplexing</w:t>
            </w:r>
          </w:p>
          <w:p w14:paraId="1C02E91B" w14:textId="77777777" w:rsidR="00164860" w:rsidRDefault="00164860" w:rsidP="00AD7984">
            <w:pPr>
              <w:pStyle w:val="af5"/>
              <w:widowControl/>
              <w:numPr>
                <w:ilvl w:val="1"/>
                <w:numId w:val="143"/>
              </w:numPr>
              <w:ind w:leftChars="0"/>
              <w:jc w:val="left"/>
              <w:rPr>
                <w:rFonts w:ascii="Times New Roman" w:hAnsi="Times New Roman"/>
                <w:b/>
                <w:szCs w:val="20"/>
                <w:u w:val="single"/>
              </w:rPr>
            </w:pPr>
            <w:r>
              <w:rPr>
                <w:rFonts w:ascii="Times New Roman" w:hAnsi="Times New Roman"/>
                <w:szCs w:val="20"/>
                <w:lang w:eastAsia="ko-KR"/>
              </w:rPr>
              <w:t>Note: mixed numerology processing time agreements from previous meeting can be applied here (i.e., take largest absolute processing time among numerologies between uplink and downlink)</w:t>
            </w:r>
          </w:p>
          <w:p w14:paraId="36B575F8"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PDCCH conditions</w:t>
            </w:r>
          </w:p>
          <w:p w14:paraId="6A7B77AB" w14:textId="77777777" w:rsidR="00164860" w:rsidRDefault="00164860" w:rsidP="00AD7984">
            <w:pPr>
              <w:pStyle w:val="af5"/>
              <w:widowControl/>
              <w:numPr>
                <w:ilvl w:val="1"/>
                <w:numId w:val="143"/>
              </w:numPr>
              <w:ind w:leftChars="0"/>
              <w:jc w:val="left"/>
              <w:rPr>
                <w:rFonts w:ascii="Times New Roman" w:hAnsi="Times New Roman"/>
                <w:szCs w:val="20"/>
              </w:rPr>
            </w:pPr>
            <w:r>
              <w:rPr>
                <w:rFonts w:ascii="Times New Roman" w:hAnsi="Times New Roman"/>
                <w:szCs w:val="20"/>
              </w:rPr>
              <w:t xml:space="preserve">Case 1: PDCCH monitoring periodicity of 14 or more symbols </w:t>
            </w:r>
          </w:p>
          <w:p w14:paraId="1DAACD64" w14:textId="77777777" w:rsidR="00164860" w:rsidRDefault="00164860" w:rsidP="00AD7984">
            <w:pPr>
              <w:pStyle w:val="af5"/>
              <w:widowControl/>
              <w:numPr>
                <w:ilvl w:val="2"/>
                <w:numId w:val="143"/>
              </w:numPr>
              <w:ind w:leftChars="0"/>
              <w:jc w:val="left"/>
              <w:rPr>
                <w:rFonts w:ascii="Times New Roman" w:hAnsi="Times New Roman"/>
                <w:szCs w:val="20"/>
              </w:rPr>
            </w:pPr>
            <w:r>
              <w:rPr>
                <w:rFonts w:ascii="Times New Roman" w:hAnsi="Times New Roman"/>
                <w:szCs w:val="20"/>
              </w:rPr>
              <w:t>Case 1-1: PDCCH monitoring on up to three OFDM symbols at the beginning of a slot</w:t>
            </w:r>
          </w:p>
          <w:p w14:paraId="3C9628E1" w14:textId="77777777" w:rsidR="00164860" w:rsidRDefault="00164860" w:rsidP="00AD7984">
            <w:pPr>
              <w:pStyle w:val="af5"/>
              <w:widowControl/>
              <w:numPr>
                <w:ilvl w:val="2"/>
                <w:numId w:val="143"/>
              </w:numPr>
              <w:ind w:leftChars="0"/>
              <w:jc w:val="left"/>
              <w:rPr>
                <w:rFonts w:ascii="Times New Roman" w:hAnsi="Times New Roman"/>
                <w:szCs w:val="20"/>
              </w:rPr>
            </w:pPr>
            <w:r>
              <w:rPr>
                <w:rFonts w:ascii="Times New Roman" w:hAnsi="Times New Roman"/>
                <w:szCs w:val="20"/>
              </w:rPr>
              <w:t>Case 1-2: PDCCH monitoring on any span of up to 3 consecutive OFDM symbols of a slot</w:t>
            </w:r>
          </w:p>
          <w:p w14:paraId="67AB1860" w14:textId="77777777" w:rsidR="00164860" w:rsidRDefault="00164860" w:rsidP="00AD7984">
            <w:pPr>
              <w:pStyle w:val="af5"/>
              <w:widowControl/>
              <w:numPr>
                <w:ilvl w:val="1"/>
                <w:numId w:val="143"/>
              </w:numPr>
              <w:ind w:leftChars="0"/>
              <w:jc w:val="left"/>
              <w:rPr>
                <w:rFonts w:ascii="Times New Roman" w:hAnsi="Times New Roman"/>
                <w:szCs w:val="20"/>
              </w:rPr>
            </w:pPr>
            <w:r>
              <w:rPr>
                <w:rFonts w:ascii="Times New Roman" w:hAnsi="Times New Roman"/>
                <w:szCs w:val="20"/>
              </w:rPr>
              <w:t>Case 2: PDCCH monitoring periodicity of less than 14 symbols</w:t>
            </w:r>
          </w:p>
          <w:p w14:paraId="29D31682" w14:textId="77777777" w:rsidR="00164860" w:rsidRDefault="00164860" w:rsidP="00AD7984">
            <w:pPr>
              <w:pStyle w:val="af5"/>
              <w:widowControl/>
              <w:numPr>
                <w:ilvl w:val="1"/>
                <w:numId w:val="143"/>
              </w:numPr>
              <w:ind w:leftChars="0"/>
              <w:jc w:val="left"/>
              <w:rPr>
                <w:rFonts w:ascii="Times New Roman" w:hAnsi="Times New Roman"/>
                <w:szCs w:val="20"/>
              </w:rPr>
            </w:pPr>
            <w:r>
              <w:rPr>
                <w:rFonts w:ascii="Times New Roman" w:hAnsi="Times New Roman"/>
                <w:szCs w:val="20"/>
                <w:lang w:eastAsia="ko-KR"/>
              </w:rPr>
              <w:t xml:space="preserve">First symbol of </w:t>
            </w:r>
            <w:r>
              <w:rPr>
                <w:rFonts w:ascii="Times New Roman" w:hAnsi="Times New Roman"/>
                <w:szCs w:val="20"/>
              </w:rPr>
              <w:t>PDSCH assumed to be no earlier than the first symbol of PDCCH scheduling this PDSCH</w:t>
            </w:r>
          </w:p>
          <w:p w14:paraId="221347D4"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 xml:space="preserve">PDSCH Type B and PUSCH type B time-domain allocation </w:t>
            </w:r>
          </w:p>
          <w:p w14:paraId="58B7583F" w14:textId="77777777" w:rsidR="00164860" w:rsidRDefault="00164860" w:rsidP="00AD7984">
            <w:pPr>
              <w:pStyle w:val="af5"/>
              <w:widowControl/>
              <w:numPr>
                <w:ilvl w:val="1"/>
                <w:numId w:val="143"/>
              </w:numPr>
              <w:ind w:leftChars="0"/>
              <w:jc w:val="left"/>
              <w:rPr>
                <w:rFonts w:ascii="Times New Roman" w:hAnsi="Times New Roman"/>
                <w:szCs w:val="20"/>
              </w:rPr>
            </w:pPr>
            <w:r>
              <w:rPr>
                <w:rFonts w:ascii="Times New Roman" w:hAnsi="Times New Roman"/>
                <w:szCs w:val="20"/>
              </w:rPr>
              <w:t>FFS: increase N1 by d symbols if front-loaded DMRS comes d symbols after first PDSCH symbol</w:t>
            </w:r>
          </w:p>
          <w:p w14:paraId="0CC146A0"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Note: if PDSCH Type A with less than 7 symbols is supported, the capability needs to be further discussed</w:t>
            </w:r>
          </w:p>
          <w:p w14:paraId="6DBF2484"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One unicast PDSCH received and/or one unicast PUSCH transmitted within the same slot</w:t>
            </w:r>
          </w:p>
          <w:p w14:paraId="58E8C53A" w14:textId="77777777" w:rsidR="00164860" w:rsidRDefault="00164860" w:rsidP="00AD7984">
            <w:pPr>
              <w:pStyle w:val="af5"/>
              <w:widowControl/>
              <w:numPr>
                <w:ilvl w:val="1"/>
                <w:numId w:val="143"/>
              </w:numPr>
              <w:ind w:leftChars="0"/>
              <w:jc w:val="left"/>
              <w:rPr>
                <w:rFonts w:ascii="Times New Roman" w:hAnsi="Times New Roman"/>
                <w:szCs w:val="20"/>
              </w:rPr>
            </w:pPr>
            <w:r>
              <w:rPr>
                <w:rFonts w:ascii="Times New Roman" w:hAnsi="Times New Roman"/>
                <w:szCs w:val="20"/>
              </w:rPr>
              <w:t>FFS: More than one PDSCH and/or PUSCH case</w:t>
            </w:r>
          </w:p>
          <w:p w14:paraId="74E323D9" w14:textId="77777777" w:rsidR="00164860" w:rsidRDefault="00164860" w:rsidP="00AD7984">
            <w:pPr>
              <w:pStyle w:val="af5"/>
              <w:widowControl/>
              <w:numPr>
                <w:ilvl w:val="0"/>
                <w:numId w:val="143"/>
              </w:numPr>
              <w:ind w:leftChars="0"/>
              <w:jc w:val="left"/>
              <w:rPr>
                <w:rFonts w:ascii="Times New Roman" w:hAnsi="Times New Roman"/>
                <w:b/>
                <w:szCs w:val="20"/>
                <w:u w:val="single"/>
              </w:rPr>
            </w:pPr>
            <w:r>
              <w:rPr>
                <w:rFonts w:ascii="Times New Roman" w:hAnsi="Times New Roman"/>
                <w:szCs w:val="20"/>
                <w:lang w:eastAsia="ko-KR"/>
              </w:rPr>
              <w:t>Non-CA, and CA case with no cross-carrier scheduling</w:t>
            </w:r>
          </w:p>
          <w:p w14:paraId="48E33D9C"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 xml:space="preserve">For C-RNTI only. </w:t>
            </w:r>
          </w:p>
          <w:p w14:paraId="50BF543A" w14:textId="77777777" w:rsidR="00164860" w:rsidRDefault="00164860" w:rsidP="00AD7984">
            <w:pPr>
              <w:pStyle w:val="af5"/>
              <w:widowControl/>
              <w:numPr>
                <w:ilvl w:val="0"/>
                <w:numId w:val="143"/>
              </w:numPr>
              <w:ind w:leftChars="0"/>
              <w:jc w:val="left"/>
              <w:rPr>
                <w:rFonts w:ascii="Times New Roman" w:hAnsi="Times New Roman"/>
                <w:szCs w:val="20"/>
              </w:rPr>
            </w:pPr>
            <w:r>
              <w:rPr>
                <w:rFonts w:ascii="Times New Roman" w:hAnsi="Times New Roman"/>
                <w:szCs w:val="20"/>
              </w:rPr>
              <w:t>(</w:t>
            </w:r>
            <w:r>
              <w:rPr>
                <w:rFonts w:ascii="Times New Roman" w:hAnsi="Times New Roman"/>
                <w:szCs w:val="20"/>
                <w:highlight w:val="darkYellow"/>
              </w:rPr>
              <w:t>working assumption</w:t>
            </w:r>
            <w:r>
              <w:rPr>
                <w:rFonts w:ascii="Times New Roman" w:hAnsi="Times New Roman"/>
                <w:szCs w:val="20"/>
              </w:rPr>
              <w:t>) also applicable to the cases when C-RNTI and with other broadcast RNTIs are processed simultaneously by the UE</w:t>
            </w:r>
          </w:p>
          <w:p w14:paraId="570F04A5" w14:textId="77777777" w:rsidR="00164860" w:rsidRDefault="00164860" w:rsidP="00E03F0B">
            <w:pPr>
              <w:pStyle w:val="af5"/>
              <w:overflowPunct w:val="0"/>
              <w:autoSpaceDE w:val="0"/>
              <w:autoSpaceDN w:val="0"/>
              <w:adjustRightInd w:val="0"/>
              <w:ind w:leftChars="0" w:left="0"/>
              <w:textAlignment w:val="baseline"/>
              <w:rPr>
                <w:rFonts w:ascii="Times New Roman" w:hAnsi="Times New Roman"/>
                <w:b/>
                <w:sz w:val="22"/>
              </w:rPr>
            </w:pPr>
          </w:p>
          <w:p w14:paraId="76320408" w14:textId="77777777" w:rsidR="00DF05C3" w:rsidRDefault="00DF05C3" w:rsidP="00DF05C3">
            <w:pPr>
              <w:jc w:val="center"/>
              <w:rPr>
                <w:b/>
              </w:rPr>
            </w:pPr>
            <w:r>
              <w:rPr>
                <w:b/>
              </w:rPr>
              <w:t xml:space="preserve">Table 2.1-1. UE Processing Time and HARQ Timing </w:t>
            </w:r>
          </w:p>
          <w:tbl>
            <w:tblPr>
              <w:tblW w:w="9958" w:type="dxa"/>
              <w:tblLook w:val="04A0" w:firstRow="1" w:lastRow="0" w:firstColumn="1" w:lastColumn="0" w:noHBand="0" w:noVBand="1"/>
            </w:tblPr>
            <w:tblGrid>
              <w:gridCol w:w="2459"/>
              <w:gridCol w:w="1516"/>
              <w:gridCol w:w="1461"/>
              <w:gridCol w:w="1155"/>
              <w:gridCol w:w="1155"/>
              <w:gridCol w:w="1106"/>
              <w:gridCol w:w="1106"/>
            </w:tblGrid>
            <w:tr w:rsidR="00DF05C3" w14:paraId="6CDBCA38" w14:textId="77777777" w:rsidTr="00DF05C3">
              <w:trPr>
                <w:trHeight w:val="949"/>
              </w:trPr>
              <w:tc>
                <w:tcPr>
                  <w:tcW w:w="2459" w:type="dxa"/>
                  <w:tcBorders>
                    <w:top w:val="single" w:sz="4" w:space="0" w:color="auto"/>
                    <w:left w:val="single" w:sz="4" w:space="0" w:color="auto"/>
                    <w:bottom w:val="single" w:sz="4" w:space="0" w:color="auto"/>
                    <w:right w:val="single" w:sz="8" w:space="0" w:color="000000"/>
                  </w:tcBorders>
                  <w:shd w:val="clear" w:color="auto" w:fill="4472C4"/>
                  <w:vAlign w:val="center"/>
                  <w:hideMark/>
                </w:tcPr>
                <w:p w14:paraId="77D19BCB" w14:textId="77777777" w:rsidR="00DF05C3" w:rsidRDefault="00DF05C3">
                  <w:pPr>
                    <w:pStyle w:val="Comments"/>
                    <w:ind w:firstLine="400"/>
                    <w:rPr>
                      <w:i w:val="0"/>
                    </w:rPr>
                  </w:pPr>
                  <w:r>
                    <w:rPr>
                      <w:i w:val="0"/>
                    </w:rPr>
                    <w:t>Configuration</w:t>
                  </w:r>
                </w:p>
              </w:tc>
              <w:tc>
                <w:tcPr>
                  <w:tcW w:w="1516" w:type="dxa"/>
                  <w:tcBorders>
                    <w:top w:val="single" w:sz="4" w:space="0" w:color="auto"/>
                    <w:left w:val="single" w:sz="4" w:space="0" w:color="auto"/>
                    <w:bottom w:val="single" w:sz="4" w:space="0" w:color="auto"/>
                    <w:right w:val="single" w:sz="8" w:space="0" w:color="000000"/>
                  </w:tcBorders>
                  <w:shd w:val="clear" w:color="auto" w:fill="4472C4"/>
                  <w:vAlign w:val="center"/>
                  <w:hideMark/>
                </w:tcPr>
                <w:p w14:paraId="3F52A25F" w14:textId="77777777" w:rsidR="00DF05C3" w:rsidRDefault="00DF05C3">
                  <w:pPr>
                    <w:pStyle w:val="Comments"/>
                    <w:rPr>
                      <w:i w:val="0"/>
                    </w:rPr>
                  </w:pPr>
                  <w:r>
                    <w:rPr>
                      <w:i w:val="0"/>
                    </w:rPr>
                    <w:t>HARQ Timing Parameter</w:t>
                  </w:r>
                </w:p>
              </w:tc>
              <w:tc>
                <w:tcPr>
                  <w:tcW w:w="1461" w:type="dxa"/>
                  <w:tcBorders>
                    <w:top w:val="single" w:sz="4" w:space="0" w:color="auto"/>
                    <w:left w:val="nil"/>
                    <w:bottom w:val="nil"/>
                    <w:right w:val="single" w:sz="8" w:space="0" w:color="000000"/>
                  </w:tcBorders>
                  <w:shd w:val="clear" w:color="auto" w:fill="4472C4"/>
                  <w:vAlign w:val="center"/>
                  <w:hideMark/>
                </w:tcPr>
                <w:p w14:paraId="602BF871" w14:textId="77777777" w:rsidR="00DF05C3" w:rsidRDefault="00DF05C3">
                  <w:pPr>
                    <w:pStyle w:val="Comments"/>
                    <w:ind w:firstLine="400"/>
                    <w:rPr>
                      <w:i w:val="0"/>
                    </w:rPr>
                  </w:pPr>
                  <w:r>
                    <w:rPr>
                      <w:i w:val="0"/>
                    </w:rPr>
                    <w:t>Units</w:t>
                  </w:r>
                </w:p>
              </w:tc>
              <w:tc>
                <w:tcPr>
                  <w:tcW w:w="1155" w:type="dxa"/>
                  <w:tcBorders>
                    <w:top w:val="single" w:sz="4" w:space="0" w:color="auto"/>
                    <w:left w:val="nil"/>
                    <w:bottom w:val="nil"/>
                    <w:right w:val="single" w:sz="8" w:space="0" w:color="000000"/>
                  </w:tcBorders>
                  <w:shd w:val="clear" w:color="auto" w:fill="4472C4"/>
                  <w:vAlign w:val="center"/>
                  <w:hideMark/>
                </w:tcPr>
                <w:p w14:paraId="11E6F067" w14:textId="77777777" w:rsidR="00DF05C3" w:rsidRDefault="00DF05C3">
                  <w:pPr>
                    <w:pStyle w:val="Comments"/>
                    <w:rPr>
                      <w:i w:val="0"/>
                    </w:rPr>
                  </w:pPr>
                  <w:r>
                    <w:rPr>
                      <w:i w:val="0"/>
                    </w:rPr>
                    <w:t>15 KHz SCS</w:t>
                  </w:r>
                </w:p>
              </w:tc>
              <w:tc>
                <w:tcPr>
                  <w:tcW w:w="1155" w:type="dxa"/>
                  <w:tcBorders>
                    <w:top w:val="single" w:sz="4" w:space="0" w:color="auto"/>
                    <w:left w:val="nil"/>
                    <w:bottom w:val="nil"/>
                    <w:right w:val="single" w:sz="8" w:space="0" w:color="000000"/>
                  </w:tcBorders>
                  <w:shd w:val="clear" w:color="auto" w:fill="4472C4"/>
                  <w:vAlign w:val="center"/>
                  <w:hideMark/>
                </w:tcPr>
                <w:p w14:paraId="63A161BA" w14:textId="77777777" w:rsidR="00DF05C3" w:rsidRDefault="00DF05C3">
                  <w:pPr>
                    <w:pStyle w:val="Comments"/>
                    <w:rPr>
                      <w:i w:val="0"/>
                    </w:rPr>
                  </w:pPr>
                  <w:r>
                    <w:rPr>
                      <w:i w:val="0"/>
                    </w:rPr>
                    <w:t>30 KHz SCS</w:t>
                  </w:r>
                </w:p>
              </w:tc>
              <w:tc>
                <w:tcPr>
                  <w:tcW w:w="1106" w:type="dxa"/>
                  <w:tcBorders>
                    <w:top w:val="single" w:sz="4" w:space="0" w:color="auto"/>
                    <w:left w:val="nil"/>
                    <w:bottom w:val="nil"/>
                    <w:right w:val="single" w:sz="8" w:space="0" w:color="000000"/>
                  </w:tcBorders>
                  <w:shd w:val="clear" w:color="auto" w:fill="4472C4"/>
                  <w:vAlign w:val="center"/>
                  <w:hideMark/>
                </w:tcPr>
                <w:p w14:paraId="412F1342" w14:textId="77777777" w:rsidR="00DF05C3" w:rsidRDefault="00DF05C3">
                  <w:pPr>
                    <w:pStyle w:val="Comments"/>
                    <w:rPr>
                      <w:i w:val="0"/>
                    </w:rPr>
                  </w:pPr>
                  <w:r>
                    <w:rPr>
                      <w:i w:val="0"/>
                    </w:rPr>
                    <w:t>60 KHz SCS</w:t>
                  </w:r>
                </w:p>
              </w:tc>
              <w:tc>
                <w:tcPr>
                  <w:tcW w:w="1106" w:type="dxa"/>
                  <w:tcBorders>
                    <w:top w:val="single" w:sz="4" w:space="0" w:color="auto"/>
                    <w:left w:val="nil"/>
                    <w:bottom w:val="nil"/>
                    <w:right w:val="single" w:sz="4" w:space="0" w:color="auto"/>
                  </w:tcBorders>
                  <w:shd w:val="clear" w:color="auto" w:fill="4472C4"/>
                  <w:vAlign w:val="center"/>
                  <w:hideMark/>
                </w:tcPr>
                <w:p w14:paraId="46029A07" w14:textId="77777777" w:rsidR="00DF05C3" w:rsidRDefault="00DF05C3">
                  <w:pPr>
                    <w:pStyle w:val="Comments"/>
                    <w:rPr>
                      <w:i w:val="0"/>
                    </w:rPr>
                  </w:pPr>
                  <w:r>
                    <w:rPr>
                      <w:i w:val="0"/>
                    </w:rPr>
                    <w:t>120 KHz SCS</w:t>
                  </w:r>
                </w:p>
              </w:tc>
            </w:tr>
            <w:tr w:rsidR="00DF05C3" w14:paraId="7971A26B" w14:textId="77777777" w:rsidTr="00DF05C3">
              <w:trPr>
                <w:trHeight w:val="637"/>
              </w:trPr>
              <w:tc>
                <w:tcPr>
                  <w:tcW w:w="2459" w:type="dxa"/>
                  <w:tcBorders>
                    <w:top w:val="single" w:sz="4" w:space="0" w:color="auto"/>
                    <w:left w:val="single" w:sz="4" w:space="0" w:color="auto"/>
                    <w:bottom w:val="nil"/>
                    <w:right w:val="single" w:sz="4" w:space="0" w:color="auto"/>
                  </w:tcBorders>
                  <w:vAlign w:val="center"/>
                  <w:hideMark/>
                </w:tcPr>
                <w:p w14:paraId="46E9B1B7" w14:textId="77777777" w:rsidR="00DF05C3" w:rsidRDefault="00DF05C3">
                  <w:pPr>
                    <w:pStyle w:val="Comments"/>
                    <w:rPr>
                      <w:i w:val="0"/>
                    </w:rPr>
                  </w:pPr>
                  <w:r>
                    <w:rPr>
                      <w:i w:val="0"/>
                    </w:rPr>
                    <w:t>Front-loaded DMRS only</w:t>
                  </w:r>
                </w:p>
              </w:tc>
              <w:tc>
                <w:tcPr>
                  <w:tcW w:w="1516" w:type="dxa"/>
                  <w:tcBorders>
                    <w:top w:val="single" w:sz="4" w:space="0" w:color="auto"/>
                    <w:left w:val="single" w:sz="4" w:space="0" w:color="auto"/>
                    <w:bottom w:val="nil"/>
                    <w:right w:val="single" w:sz="4" w:space="0" w:color="auto"/>
                  </w:tcBorders>
                  <w:vAlign w:val="center"/>
                  <w:hideMark/>
                </w:tcPr>
                <w:p w14:paraId="0E539E90" w14:textId="77777777" w:rsidR="00DF05C3" w:rsidRDefault="00DF05C3">
                  <w:pPr>
                    <w:pStyle w:val="Comments"/>
                    <w:ind w:firstLine="400"/>
                    <w:rPr>
                      <w:i w:val="0"/>
                    </w:rPr>
                  </w:pPr>
                  <w:r>
                    <w:rPr>
                      <w:i w:val="0"/>
                    </w:rPr>
                    <w:t>N1</w:t>
                  </w:r>
                  <w:r>
                    <w:rPr>
                      <w:i w:val="0"/>
                      <w:vertAlign w:val="superscript"/>
                    </w:rPr>
                    <w:t>1</w:t>
                  </w:r>
                </w:p>
              </w:tc>
              <w:tc>
                <w:tcPr>
                  <w:tcW w:w="1461" w:type="dxa"/>
                  <w:tcBorders>
                    <w:top w:val="single" w:sz="8" w:space="0" w:color="auto"/>
                    <w:left w:val="single" w:sz="4" w:space="0" w:color="auto"/>
                    <w:bottom w:val="nil"/>
                    <w:right w:val="nil"/>
                  </w:tcBorders>
                  <w:vAlign w:val="center"/>
                  <w:hideMark/>
                </w:tcPr>
                <w:p w14:paraId="38F6AF10" w14:textId="77777777" w:rsidR="00DF05C3" w:rsidRDefault="00DF05C3">
                  <w:pPr>
                    <w:pStyle w:val="Comments"/>
                    <w:ind w:firstLine="400"/>
                    <w:rPr>
                      <w:i w:val="0"/>
                    </w:rPr>
                  </w:pPr>
                  <w:r>
                    <w:rPr>
                      <w:i w:val="0"/>
                    </w:rPr>
                    <w:t>Symbols</w:t>
                  </w:r>
                </w:p>
              </w:tc>
              <w:tc>
                <w:tcPr>
                  <w:tcW w:w="1155" w:type="dxa"/>
                  <w:tcBorders>
                    <w:top w:val="single" w:sz="8" w:space="0" w:color="auto"/>
                    <w:left w:val="single" w:sz="8" w:space="0" w:color="auto"/>
                    <w:bottom w:val="nil"/>
                    <w:right w:val="nil"/>
                  </w:tcBorders>
                  <w:vAlign w:val="center"/>
                  <w:hideMark/>
                </w:tcPr>
                <w:p w14:paraId="6AA6CDDB" w14:textId="77777777" w:rsidR="00DF05C3" w:rsidRDefault="00DF05C3">
                  <w:pPr>
                    <w:pStyle w:val="Comments"/>
                    <w:ind w:firstLine="400"/>
                    <w:rPr>
                      <w:i w:val="0"/>
                    </w:rPr>
                  </w:pPr>
                  <w:r>
                    <w:rPr>
                      <w:i w:val="0"/>
                    </w:rPr>
                    <w:t>8</w:t>
                  </w:r>
                </w:p>
              </w:tc>
              <w:tc>
                <w:tcPr>
                  <w:tcW w:w="1155" w:type="dxa"/>
                  <w:tcBorders>
                    <w:top w:val="single" w:sz="8" w:space="0" w:color="auto"/>
                    <w:left w:val="single" w:sz="8" w:space="0" w:color="auto"/>
                    <w:bottom w:val="nil"/>
                    <w:right w:val="single" w:sz="8" w:space="0" w:color="auto"/>
                  </w:tcBorders>
                  <w:vAlign w:val="center"/>
                  <w:hideMark/>
                </w:tcPr>
                <w:p w14:paraId="1C342A9F" w14:textId="77777777" w:rsidR="00DF05C3" w:rsidRDefault="00DF05C3">
                  <w:pPr>
                    <w:pStyle w:val="Comments"/>
                    <w:ind w:firstLine="400"/>
                    <w:rPr>
                      <w:i w:val="0"/>
                    </w:rPr>
                  </w:pPr>
                  <w:r>
                    <w:rPr>
                      <w:i w:val="0"/>
                    </w:rPr>
                    <w:t>10</w:t>
                  </w:r>
                </w:p>
              </w:tc>
              <w:tc>
                <w:tcPr>
                  <w:tcW w:w="1106" w:type="dxa"/>
                  <w:tcBorders>
                    <w:top w:val="single" w:sz="8" w:space="0" w:color="auto"/>
                    <w:left w:val="nil"/>
                    <w:bottom w:val="nil"/>
                    <w:right w:val="nil"/>
                  </w:tcBorders>
                  <w:vAlign w:val="center"/>
                  <w:hideMark/>
                </w:tcPr>
                <w:p w14:paraId="1853C3FF" w14:textId="77777777" w:rsidR="00DF05C3" w:rsidRDefault="00DF05C3">
                  <w:pPr>
                    <w:pStyle w:val="Comments"/>
                    <w:ind w:firstLine="400"/>
                    <w:rPr>
                      <w:i w:val="0"/>
                    </w:rPr>
                  </w:pPr>
                  <w:r>
                    <w:rPr>
                      <w:i w:val="0"/>
                    </w:rPr>
                    <w:t>17</w:t>
                  </w:r>
                </w:p>
              </w:tc>
              <w:tc>
                <w:tcPr>
                  <w:tcW w:w="1106" w:type="dxa"/>
                  <w:tcBorders>
                    <w:top w:val="single" w:sz="8" w:space="0" w:color="auto"/>
                    <w:left w:val="single" w:sz="8" w:space="0" w:color="auto"/>
                    <w:bottom w:val="nil"/>
                    <w:right w:val="single" w:sz="4" w:space="0" w:color="auto"/>
                  </w:tcBorders>
                  <w:vAlign w:val="center"/>
                  <w:hideMark/>
                </w:tcPr>
                <w:p w14:paraId="6092C3E2" w14:textId="77777777" w:rsidR="00DF05C3" w:rsidRDefault="00DF05C3">
                  <w:pPr>
                    <w:pStyle w:val="Comments"/>
                    <w:ind w:firstLine="400"/>
                    <w:rPr>
                      <w:i w:val="0"/>
                    </w:rPr>
                  </w:pPr>
                  <w:r>
                    <w:rPr>
                      <w:i w:val="0"/>
                    </w:rPr>
                    <w:t>20</w:t>
                  </w:r>
                </w:p>
              </w:tc>
            </w:tr>
            <w:tr w:rsidR="00DF05C3" w14:paraId="345CE5BC" w14:textId="77777777" w:rsidTr="00DF05C3">
              <w:trPr>
                <w:trHeight w:val="637"/>
              </w:trPr>
              <w:tc>
                <w:tcPr>
                  <w:tcW w:w="2459" w:type="dxa"/>
                  <w:tcBorders>
                    <w:top w:val="single" w:sz="4" w:space="0" w:color="auto"/>
                    <w:left w:val="single" w:sz="4" w:space="0" w:color="auto"/>
                    <w:bottom w:val="nil"/>
                    <w:right w:val="single" w:sz="4" w:space="0" w:color="auto"/>
                  </w:tcBorders>
                  <w:shd w:val="clear" w:color="auto" w:fill="FFFFFF"/>
                  <w:vAlign w:val="center"/>
                  <w:hideMark/>
                </w:tcPr>
                <w:p w14:paraId="1770E39A" w14:textId="77777777" w:rsidR="00DF05C3" w:rsidRDefault="00DF05C3">
                  <w:pPr>
                    <w:pStyle w:val="Comments"/>
                    <w:rPr>
                      <w:i w:val="0"/>
                    </w:rPr>
                  </w:pPr>
                  <w:r>
                    <w:rPr>
                      <w:i w:val="0"/>
                    </w:rPr>
                    <w:t>Front-loaded + additional DMRS</w:t>
                  </w:r>
                </w:p>
              </w:tc>
              <w:tc>
                <w:tcPr>
                  <w:tcW w:w="1516" w:type="dxa"/>
                  <w:tcBorders>
                    <w:top w:val="single" w:sz="4" w:space="0" w:color="auto"/>
                    <w:left w:val="single" w:sz="4" w:space="0" w:color="auto"/>
                    <w:bottom w:val="nil"/>
                    <w:right w:val="single" w:sz="4" w:space="0" w:color="auto"/>
                  </w:tcBorders>
                  <w:shd w:val="clear" w:color="auto" w:fill="FFFFFF"/>
                  <w:vAlign w:val="center"/>
                  <w:hideMark/>
                </w:tcPr>
                <w:p w14:paraId="60D840D1" w14:textId="77777777" w:rsidR="00DF05C3" w:rsidRDefault="00DF05C3">
                  <w:pPr>
                    <w:pStyle w:val="Comments"/>
                    <w:ind w:firstLine="400"/>
                    <w:rPr>
                      <w:i w:val="0"/>
                    </w:rPr>
                  </w:pPr>
                  <w:r>
                    <w:rPr>
                      <w:i w:val="0"/>
                    </w:rPr>
                    <w:t>N1</w:t>
                  </w:r>
                </w:p>
              </w:tc>
              <w:tc>
                <w:tcPr>
                  <w:tcW w:w="1461" w:type="dxa"/>
                  <w:tcBorders>
                    <w:top w:val="single" w:sz="8" w:space="0" w:color="auto"/>
                    <w:left w:val="single" w:sz="4" w:space="0" w:color="auto"/>
                    <w:bottom w:val="single" w:sz="8" w:space="0" w:color="auto"/>
                    <w:right w:val="single" w:sz="8" w:space="0" w:color="000000"/>
                  </w:tcBorders>
                  <w:shd w:val="clear" w:color="auto" w:fill="FFFFFF"/>
                  <w:vAlign w:val="center"/>
                  <w:hideMark/>
                </w:tcPr>
                <w:p w14:paraId="633B82C4" w14:textId="77777777" w:rsidR="00DF05C3" w:rsidRDefault="00DF05C3">
                  <w:pPr>
                    <w:pStyle w:val="Comments"/>
                    <w:ind w:firstLine="400"/>
                    <w:rPr>
                      <w:i w:val="0"/>
                    </w:rPr>
                  </w:pPr>
                  <w:r>
                    <w:rPr>
                      <w:i w:val="0"/>
                    </w:rPr>
                    <w:t>Symbols</w:t>
                  </w:r>
                </w:p>
              </w:tc>
              <w:tc>
                <w:tcPr>
                  <w:tcW w:w="1155" w:type="dxa"/>
                  <w:tcBorders>
                    <w:top w:val="single" w:sz="8" w:space="0" w:color="auto"/>
                    <w:left w:val="nil"/>
                    <w:bottom w:val="single" w:sz="8" w:space="0" w:color="auto"/>
                    <w:right w:val="single" w:sz="8" w:space="0" w:color="000000"/>
                  </w:tcBorders>
                  <w:shd w:val="clear" w:color="auto" w:fill="FFFFFF"/>
                  <w:vAlign w:val="center"/>
                  <w:hideMark/>
                </w:tcPr>
                <w:p w14:paraId="7D14882B" w14:textId="77777777" w:rsidR="00DF05C3" w:rsidRDefault="00DF05C3">
                  <w:pPr>
                    <w:pStyle w:val="Comments"/>
                    <w:ind w:firstLine="400"/>
                    <w:rPr>
                      <w:i w:val="0"/>
                    </w:rPr>
                  </w:pPr>
                  <w:r>
                    <w:rPr>
                      <w:i w:val="0"/>
                    </w:rPr>
                    <w:t>13</w:t>
                  </w:r>
                </w:p>
              </w:tc>
              <w:tc>
                <w:tcPr>
                  <w:tcW w:w="1155" w:type="dxa"/>
                  <w:tcBorders>
                    <w:top w:val="single" w:sz="8" w:space="0" w:color="auto"/>
                    <w:left w:val="nil"/>
                    <w:bottom w:val="single" w:sz="8" w:space="0" w:color="auto"/>
                    <w:right w:val="single" w:sz="8" w:space="0" w:color="000000"/>
                  </w:tcBorders>
                  <w:shd w:val="clear" w:color="auto" w:fill="FFFFFF"/>
                  <w:vAlign w:val="center"/>
                  <w:hideMark/>
                </w:tcPr>
                <w:p w14:paraId="17B8DA33" w14:textId="77777777" w:rsidR="00DF05C3" w:rsidRDefault="00DF05C3">
                  <w:pPr>
                    <w:pStyle w:val="Comments"/>
                    <w:ind w:firstLine="400"/>
                    <w:rPr>
                      <w:i w:val="0"/>
                    </w:rPr>
                  </w:pPr>
                  <w:r>
                    <w:rPr>
                      <w:i w:val="0"/>
                    </w:rPr>
                    <w:t>13</w:t>
                  </w:r>
                </w:p>
              </w:tc>
              <w:tc>
                <w:tcPr>
                  <w:tcW w:w="1106" w:type="dxa"/>
                  <w:tcBorders>
                    <w:top w:val="single" w:sz="8" w:space="0" w:color="auto"/>
                    <w:left w:val="nil"/>
                    <w:bottom w:val="single" w:sz="8" w:space="0" w:color="auto"/>
                    <w:right w:val="single" w:sz="8" w:space="0" w:color="000000"/>
                  </w:tcBorders>
                  <w:shd w:val="clear" w:color="auto" w:fill="FFFFFF"/>
                  <w:vAlign w:val="center"/>
                  <w:hideMark/>
                </w:tcPr>
                <w:p w14:paraId="2997A4AE" w14:textId="77777777" w:rsidR="00DF05C3" w:rsidRDefault="00DF05C3">
                  <w:pPr>
                    <w:pStyle w:val="Comments"/>
                    <w:ind w:firstLine="400"/>
                    <w:rPr>
                      <w:i w:val="0"/>
                    </w:rPr>
                  </w:pPr>
                  <w:r>
                    <w:rPr>
                      <w:i w:val="0"/>
                    </w:rPr>
                    <w:t>20</w:t>
                  </w:r>
                </w:p>
              </w:tc>
              <w:tc>
                <w:tcPr>
                  <w:tcW w:w="1106" w:type="dxa"/>
                  <w:tcBorders>
                    <w:top w:val="single" w:sz="8" w:space="0" w:color="auto"/>
                    <w:left w:val="nil"/>
                    <w:bottom w:val="single" w:sz="8" w:space="0" w:color="auto"/>
                    <w:right w:val="single" w:sz="4" w:space="0" w:color="auto"/>
                  </w:tcBorders>
                  <w:shd w:val="clear" w:color="auto" w:fill="FFFFFF"/>
                  <w:vAlign w:val="center"/>
                  <w:hideMark/>
                </w:tcPr>
                <w:p w14:paraId="39956BFF" w14:textId="77777777" w:rsidR="00DF05C3" w:rsidRDefault="00DF05C3">
                  <w:pPr>
                    <w:pStyle w:val="Comments"/>
                    <w:ind w:firstLine="400"/>
                    <w:rPr>
                      <w:i w:val="0"/>
                    </w:rPr>
                  </w:pPr>
                  <w:r>
                    <w:rPr>
                      <w:i w:val="0"/>
                    </w:rPr>
                    <w:t>24</w:t>
                  </w:r>
                </w:p>
              </w:tc>
            </w:tr>
            <w:tr w:rsidR="00DF05C3" w14:paraId="3AA2203E" w14:textId="77777777" w:rsidTr="00DF05C3">
              <w:trPr>
                <w:trHeight w:val="719"/>
              </w:trPr>
              <w:tc>
                <w:tcPr>
                  <w:tcW w:w="2459"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6AE63DCD" w14:textId="77777777" w:rsidR="00DF05C3" w:rsidRDefault="00DF05C3">
                  <w:pPr>
                    <w:pStyle w:val="Comments"/>
                    <w:rPr>
                      <w:i w:val="0"/>
                    </w:rPr>
                  </w:pPr>
                  <w:r>
                    <w:rPr>
                      <w:i w:val="0"/>
                    </w:rPr>
                    <w:t>Frequency-first RE-mapping</w:t>
                  </w:r>
                </w:p>
              </w:tc>
              <w:tc>
                <w:tcPr>
                  <w:tcW w:w="1516"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1DDDDFE1" w14:textId="77777777" w:rsidR="00DF05C3" w:rsidRDefault="00DF05C3">
                  <w:pPr>
                    <w:pStyle w:val="Comments"/>
                    <w:ind w:firstLine="400"/>
                    <w:rPr>
                      <w:i w:val="0"/>
                    </w:rPr>
                  </w:pPr>
                  <w:r>
                    <w:rPr>
                      <w:i w:val="0"/>
                    </w:rPr>
                    <w:t>N2</w:t>
                  </w:r>
                  <w:r>
                    <w:rPr>
                      <w:i w:val="0"/>
                      <w:vertAlign w:val="superscript"/>
                    </w:rPr>
                    <w:t>1</w:t>
                  </w:r>
                </w:p>
              </w:tc>
              <w:tc>
                <w:tcPr>
                  <w:tcW w:w="1461"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63E27EB2" w14:textId="77777777" w:rsidR="00DF05C3" w:rsidRDefault="00DF05C3">
                  <w:pPr>
                    <w:pStyle w:val="Comments"/>
                    <w:ind w:firstLine="400"/>
                    <w:rPr>
                      <w:i w:val="0"/>
                    </w:rPr>
                  </w:pPr>
                  <w:r>
                    <w:rPr>
                      <w:i w:val="0"/>
                    </w:rPr>
                    <w:t>Symbols</w:t>
                  </w:r>
                </w:p>
              </w:tc>
              <w:tc>
                <w:tcPr>
                  <w:tcW w:w="1155"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03236934" w14:textId="77777777" w:rsidR="00DF05C3" w:rsidRDefault="00DF05C3">
                  <w:pPr>
                    <w:pStyle w:val="Comments"/>
                    <w:ind w:firstLine="400"/>
                    <w:rPr>
                      <w:i w:val="0"/>
                    </w:rPr>
                  </w:pPr>
                  <w:r>
                    <w:rPr>
                      <w:i w:val="0"/>
                    </w:rPr>
                    <w:t>10</w:t>
                  </w:r>
                </w:p>
              </w:tc>
              <w:tc>
                <w:tcPr>
                  <w:tcW w:w="1155"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0087B102" w14:textId="77777777" w:rsidR="00DF05C3" w:rsidRDefault="00DF05C3">
                  <w:pPr>
                    <w:pStyle w:val="Comments"/>
                    <w:ind w:firstLine="400"/>
                    <w:rPr>
                      <w:i w:val="0"/>
                    </w:rPr>
                  </w:pPr>
                  <w:r>
                    <w:rPr>
                      <w:i w:val="0"/>
                    </w:rPr>
                    <w:t>12</w:t>
                  </w:r>
                </w:p>
              </w:tc>
              <w:tc>
                <w:tcPr>
                  <w:tcW w:w="1106"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709E4748" w14:textId="77777777" w:rsidR="00DF05C3" w:rsidRDefault="00DF05C3">
                  <w:pPr>
                    <w:pStyle w:val="Comments"/>
                    <w:ind w:firstLine="400"/>
                    <w:rPr>
                      <w:i w:val="0"/>
                    </w:rPr>
                  </w:pPr>
                  <w:r>
                    <w:rPr>
                      <w:i w:val="0"/>
                    </w:rPr>
                    <w:t>23</w:t>
                  </w:r>
                </w:p>
              </w:tc>
              <w:tc>
                <w:tcPr>
                  <w:tcW w:w="1106" w:type="dxa"/>
                  <w:tcBorders>
                    <w:top w:val="single" w:sz="4" w:space="0" w:color="auto"/>
                    <w:left w:val="single" w:sz="4" w:space="0" w:color="auto"/>
                    <w:bottom w:val="single" w:sz="4" w:space="0" w:color="auto"/>
                    <w:right w:val="single" w:sz="4" w:space="0" w:color="auto"/>
                  </w:tcBorders>
                  <w:shd w:val="clear" w:color="auto" w:fill="DDEBF7"/>
                  <w:vAlign w:val="center"/>
                  <w:hideMark/>
                </w:tcPr>
                <w:p w14:paraId="032196C8" w14:textId="77777777" w:rsidR="00DF05C3" w:rsidRDefault="00DF05C3">
                  <w:pPr>
                    <w:pStyle w:val="Comments"/>
                    <w:ind w:firstLine="400"/>
                    <w:rPr>
                      <w:i w:val="0"/>
                    </w:rPr>
                  </w:pPr>
                  <w:r>
                    <w:rPr>
                      <w:i w:val="0"/>
                    </w:rPr>
                    <w:t>36</w:t>
                  </w:r>
                </w:p>
              </w:tc>
            </w:tr>
          </w:tbl>
          <w:p w14:paraId="78BBBD18" w14:textId="77777777" w:rsidR="00DF05C3" w:rsidRDefault="00DF05C3" w:rsidP="00AD7984">
            <w:pPr>
              <w:pStyle w:val="af5"/>
              <w:widowControl/>
              <w:numPr>
                <w:ilvl w:val="0"/>
                <w:numId w:val="144"/>
              </w:numPr>
              <w:ind w:leftChars="0"/>
              <w:jc w:val="left"/>
              <w:rPr>
                <w:rFonts w:ascii="Times New Roman" w:eastAsia="Batang" w:hAnsi="Times New Roman"/>
                <w:i/>
                <w:sz w:val="20"/>
                <w:szCs w:val="20"/>
                <w:lang w:val="en-GB" w:eastAsia="ko-KR"/>
              </w:rPr>
            </w:pPr>
            <w:r>
              <w:rPr>
                <w:rFonts w:ascii="Times New Roman" w:hAnsi="Times New Roman"/>
                <w:i/>
                <w:szCs w:val="20"/>
                <w:lang w:eastAsia="ko-KR"/>
              </w:rPr>
              <w:t>If 1</w:t>
            </w:r>
            <w:r>
              <w:rPr>
                <w:rFonts w:ascii="Times New Roman" w:hAnsi="Times New Roman"/>
                <w:i/>
                <w:szCs w:val="20"/>
                <w:vertAlign w:val="superscript"/>
                <w:lang w:eastAsia="ko-KR"/>
              </w:rPr>
              <w:t>st</w:t>
            </w:r>
            <w:r>
              <w:rPr>
                <w:rFonts w:ascii="Times New Roman" w:hAnsi="Times New Roman"/>
                <w:i/>
                <w:szCs w:val="20"/>
                <w:lang w:eastAsia="ko-KR"/>
              </w:rPr>
              <w:t xml:space="preserve"> symbol of PUSCH is data-only or FDM data with DMRS, then add 1 symbol to N2 in table.</w:t>
            </w:r>
          </w:p>
          <w:p w14:paraId="55523901" w14:textId="77777777" w:rsidR="00DF05C3" w:rsidRDefault="00DF05C3" w:rsidP="00DF05C3">
            <w:pPr>
              <w:rPr>
                <w:rFonts w:ascii="Times" w:hAnsi="Times"/>
                <w:szCs w:val="24"/>
              </w:rPr>
            </w:pPr>
          </w:p>
          <w:p w14:paraId="4E61BBCC" w14:textId="77777777" w:rsidR="00DF05C3" w:rsidRDefault="00DF05C3" w:rsidP="00DF05C3">
            <w:r>
              <w:rPr>
                <w:highlight w:val="green"/>
              </w:rPr>
              <w:t>Agreements</w:t>
            </w:r>
            <w:r>
              <w:t>:</w:t>
            </w:r>
          </w:p>
          <w:p w14:paraId="166E522F" w14:textId="77777777" w:rsidR="00DF05C3" w:rsidRDefault="00DF05C3" w:rsidP="00AD7984">
            <w:pPr>
              <w:numPr>
                <w:ilvl w:val="0"/>
                <w:numId w:val="142"/>
              </w:numPr>
              <w:overflowPunct/>
              <w:autoSpaceDE/>
              <w:autoSpaceDN/>
              <w:adjustRightInd/>
              <w:spacing w:after="0"/>
              <w:ind w:left="1440"/>
              <w:textAlignment w:val="auto"/>
            </w:pPr>
            <w:r>
              <w:t>The UE is not expected to transmit or receive any TB across slot boundaries, where the slot boundary is determined by the numerology associated with the transmission or the reception</w:t>
            </w:r>
          </w:p>
          <w:p w14:paraId="21539D15" w14:textId="77777777" w:rsidR="00DF05C3" w:rsidRDefault="00DF05C3" w:rsidP="00AD7984">
            <w:pPr>
              <w:pStyle w:val="af5"/>
              <w:widowControl/>
              <w:numPr>
                <w:ilvl w:val="1"/>
                <w:numId w:val="142"/>
              </w:numPr>
              <w:ind w:leftChars="0"/>
              <w:jc w:val="left"/>
              <w:rPr>
                <w:rFonts w:ascii="Times New Roman" w:hAnsi="Times New Roman"/>
                <w:szCs w:val="20"/>
              </w:rPr>
            </w:pPr>
            <w:r>
              <w:rPr>
                <w:rFonts w:ascii="Times New Roman" w:hAnsi="Times New Roman"/>
                <w:szCs w:val="20"/>
              </w:rPr>
              <w:t>For the case of TB repetition, each repetition of the TB does not cross slot boundaries</w:t>
            </w:r>
          </w:p>
          <w:p w14:paraId="1FBDF776"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rPr>
            </w:pPr>
          </w:p>
          <w:p w14:paraId="55CB329F" w14:textId="77777777" w:rsidR="00DF05C3" w:rsidRDefault="00DF05C3" w:rsidP="00DF05C3">
            <w:r>
              <w:rPr>
                <w:highlight w:val="green"/>
              </w:rPr>
              <w:t>Agreements</w:t>
            </w:r>
            <w:r>
              <w:t>:</w:t>
            </w:r>
          </w:p>
          <w:p w14:paraId="6F61E5E9" w14:textId="77777777" w:rsidR="00DF05C3" w:rsidRDefault="00DF05C3" w:rsidP="00AD7984">
            <w:pPr>
              <w:numPr>
                <w:ilvl w:val="0"/>
                <w:numId w:val="141"/>
              </w:numPr>
              <w:overflowPunct/>
              <w:autoSpaceDE/>
              <w:autoSpaceDN/>
              <w:adjustRightInd/>
              <w:spacing w:after="0"/>
              <w:ind w:left="1440"/>
              <w:textAlignment w:val="auto"/>
            </w:pPr>
            <w:r>
              <w:t>The number of HARQ processes for dynamic scheduling of PUSCH is fixed at 16</w:t>
            </w:r>
          </w:p>
          <w:p w14:paraId="19BE07EB" w14:textId="77777777" w:rsidR="00DF05C3" w:rsidRDefault="00DF05C3" w:rsidP="00AD7984">
            <w:pPr>
              <w:numPr>
                <w:ilvl w:val="1"/>
                <w:numId w:val="141"/>
              </w:numPr>
              <w:overflowPunct/>
              <w:autoSpaceDE/>
              <w:autoSpaceDN/>
              <w:adjustRightInd/>
              <w:spacing w:after="0"/>
              <w:ind w:left="2160"/>
              <w:textAlignment w:val="auto"/>
            </w:pPr>
            <w:r>
              <w:t>Note: some of processes may be used for grant-free operation</w:t>
            </w:r>
          </w:p>
          <w:p w14:paraId="2A4287FB" w14:textId="77777777" w:rsidR="00DF05C3" w:rsidRDefault="00DF05C3" w:rsidP="00DF05C3">
            <w:pPr>
              <w:rPr>
                <w:szCs w:val="24"/>
              </w:rPr>
            </w:pPr>
          </w:p>
          <w:p w14:paraId="55677835" w14:textId="77777777" w:rsidR="00DF05C3" w:rsidRDefault="00DF05C3" w:rsidP="00DF05C3">
            <w:r>
              <w:rPr>
                <w:highlight w:val="green"/>
              </w:rPr>
              <w:t>Agreements</w:t>
            </w:r>
            <w:r>
              <w:t>:</w:t>
            </w:r>
          </w:p>
          <w:p w14:paraId="7D7B62CA" w14:textId="77777777" w:rsidR="00DF05C3" w:rsidRDefault="00DF05C3" w:rsidP="00AD7984">
            <w:pPr>
              <w:numPr>
                <w:ilvl w:val="0"/>
                <w:numId w:val="141"/>
              </w:numPr>
              <w:overflowPunct/>
              <w:autoSpaceDE/>
              <w:autoSpaceDN/>
              <w:adjustRightInd/>
              <w:spacing w:after="0"/>
              <w:ind w:left="1440"/>
              <w:textAlignment w:val="auto"/>
            </w:pPr>
            <w:r>
              <w:t>Confirm the value of d=1 symbols in the RAN1 #91 agreement regarding multiplexing of HARQ-ACK with uplink data on PUSCH, i.e., confirm the text (without change) in TS38.214 Subclause 5.3:</w:t>
            </w:r>
          </w:p>
          <w:p w14:paraId="0189E1E9" w14:textId="77777777" w:rsidR="00DF05C3" w:rsidRDefault="00DF05C3" w:rsidP="00AD7984">
            <w:pPr>
              <w:pStyle w:val="B1"/>
              <w:numPr>
                <w:ilvl w:val="0"/>
                <w:numId w:val="143"/>
              </w:numPr>
              <w:overflowPunct/>
              <w:autoSpaceDE/>
              <w:autoSpaceDN/>
              <w:adjustRightInd/>
              <w:textAlignment w:val="auto"/>
            </w:pPr>
            <w:r>
              <w:rPr>
                <w:lang w:val="en-AU"/>
              </w:rPr>
              <w:t>If the HARQ-ACK is transmitted on PUSCH, then d</w:t>
            </w:r>
            <w:r>
              <w:rPr>
                <w:vertAlign w:val="subscript"/>
                <w:lang w:val="en-AU"/>
              </w:rPr>
              <w:t>1</w:t>
            </w:r>
            <w:r>
              <w:rPr>
                <w:lang w:val="en-AU"/>
              </w:rPr>
              <w:t>=1</w:t>
            </w:r>
            <w:r>
              <w:t>.</w:t>
            </w:r>
          </w:p>
          <w:p w14:paraId="21AC6B4F"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6E9D69FF" w14:textId="77777777" w:rsidR="00DF05C3" w:rsidRDefault="00DF05C3" w:rsidP="00DF05C3">
            <w:r>
              <w:rPr>
                <w:highlight w:val="green"/>
              </w:rPr>
              <w:t>Agreements</w:t>
            </w:r>
            <w:r>
              <w:t>:</w:t>
            </w:r>
          </w:p>
          <w:p w14:paraId="27F85F1A" w14:textId="77777777" w:rsidR="00DF05C3" w:rsidRDefault="00DF05C3" w:rsidP="00DF05C3">
            <w:pPr>
              <w:rPr>
                <w:kern w:val="2"/>
                <w:lang w:eastAsia="zh-CN"/>
              </w:rPr>
            </w:pPr>
            <w:r>
              <w:rPr>
                <w:kern w:val="2"/>
                <w:lang w:eastAsia="zh-CN"/>
              </w:rPr>
              <w:t>For each HARQ process ID, the UE is not expected to receive a scheduled unicast PDSCH transmission with the same HARQ process ID until</w:t>
            </w:r>
          </w:p>
          <w:p w14:paraId="7E652343" w14:textId="77777777" w:rsidR="00DF05C3" w:rsidRDefault="00DF05C3" w:rsidP="00AD7984">
            <w:pPr>
              <w:pStyle w:val="af5"/>
              <w:widowControl/>
              <w:numPr>
                <w:ilvl w:val="0"/>
                <w:numId w:val="142"/>
              </w:numPr>
              <w:ind w:leftChars="0"/>
              <w:jc w:val="left"/>
              <w:rPr>
                <w:rFonts w:ascii="Times New Roman" w:hAnsi="Times New Roman"/>
                <w:szCs w:val="20"/>
                <w:lang w:eastAsia="zh-CN"/>
              </w:rPr>
            </w:pPr>
            <w:r>
              <w:rPr>
                <w:rFonts w:ascii="Times New Roman" w:hAnsi="Times New Roman"/>
                <w:szCs w:val="20"/>
                <w:lang w:eastAsia="zh-CN"/>
              </w:rPr>
              <w:t>The time after the end of the expected transmission of the HARQ-ACK for an earlier transmission on the same HARQ process ID</w:t>
            </w:r>
          </w:p>
          <w:p w14:paraId="0906B1BC" w14:textId="77777777" w:rsidR="00DF05C3" w:rsidRDefault="00DF05C3" w:rsidP="00AD7984">
            <w:pPr>
              <w:pStyle w:val="af5"/>
              <w:widowControl/>
              <w:numPr>
                <w:ilvl w:val="0"/>
                <w:numId w:val="142"/>
              </w:numPr>
              <w:ind w:leftChars="0"/>
              <w:jc w:val="left"/>
              <w:rPr>
                <w:rFonts w:ascii="Times New Roman" w:hAnsi="Times New Roman"/>
                <w:szCs w:val="20"/>
                <w:lang w:eastAsia="zh-CN"/>
              </w:rPr>
            </w:pPr>
            <w:r>
              <w:rPr>
                <w:rFonts w:ascii="Times New Roman" w:hAnsi="Times New Roman"/>
                <w:szCs w:val="20"/>
                <w:lang w:eastAsia="zh-CN"/>
              </w:rPr>
              <w:t>FFS the time condition under which soft combinining for the same HARQ process ID can be assumed</w:t>
            </w:r>
          </w:p>
          <w:p w14:paraId="60DD3E74"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rPr>
            </w:pPr>
          </w:p>
          <w:p w14:paraId="22B1DB15" w14:textId="77777777" w:rsidR="00DF05C3" w:rsidRDefault="00DF05C3" w:rsidP="00DF05C3">
            <w:r>
              <w:t xml:space="preserve">The TPs in R1-1801275 are </w:t>
            </w:r>
            <w:r>
              <w:rPr>
                <w:highlight w:val="green"/>
              </w:rPr>
              <w:t>endorsed</w:t>
            </w:r>
          </w:p>
          <w:p w14:paraId="1C2E8089"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3F05BB52" w14:textId="77777777" w:rsidR="00DF05C3" w:rsidRDefault="00DF05C3" w:rsidP="00DF05C3">
            <w:pPr>
              <w:rPr>
                <w:b/>
                <w:lang w:eastAsia="x-none"/>
              </w:rPr>
            </w:pPr>
            <w:r>
              <w:rPr>
                <w:highlight w:val="green"/>
                <w:lang w:eastAsia="x-none"/>
              </w:rPr>
              <w:t>Agreements</w:t>
            </w:r>
            <w:r>
              <w:rPr>
                <w:b/>
                <w:lang w:eastAsia="x-none"/>
              </w:rPr>
              <w:t>:</w:t>
            </w:r>
          </w:p>
          <w:p w14:paraId="59F0116E" w14:textId="77777777" w:rsidR="00DF05C3" w:rsidRDefault="00DF05C3" w:rsidP="00AD7984">
            <w:pPr>
              <w:numPr>
                <w:ilvl w:val="0"/>
                <w:numId w:val="145"/>
              </w:numPr>
              <w:overflowPunct/>
              <w:autoSpaceDE/>
              <w:autoSpaceDN/>
              <w:adjustRightInd/>
              <w:spacing w:before="120" w:after="120"/>
              <w:ind w:left="1440"/>
              <w:jc w:val="both"/>
              <w:textAlignment w:val="auto"/>
              <w:rPr>
                <w:lang w:eastAsia="ko-KR"/>
              </w:rPr>
            </w:pPr>
            <w:r>
              <w:rPr>
                <w:lang w:eastAsia="ko-KR"/>
              </w:rPr>
              <w:t>To describe the functionality of CBGTI and CBGFI in the specs:</w:t>
            </w:r>
          </w:p>
          <w:p w14:paraId="69D97E3A" w14:textId="77777777" w:rsidR="00DF05C3" w:rsidRDefault="00DF05C3" w:rsidP="00AD7984">
            <w:pPr>
              <w:numPr>
                <w:ilvl w:val="1"/>
                <w:numId w:val="145"/>
              </w:numPr>
              <w:overflowPunct/>
              <w:autoSpaceDE/>
              <w:autoSpaceDN/>
              <w:adjustRightInd/>
              <w:spacing w:before="120" w:after="120"/>
              <w:ind w:left="2160"/>
              <w:jc w:val="both"/>
              <w:textAlignment w:val="auto"/>
              <w:rPr>
                <w:lang w:eastAsia="ko-KR"/>
              </w:rPr>
            </w:pPr>
            <w:r>
              <w:rPr>
                <w:strike/>
                <w:color w:val="FF0000"/>
                <w:lang w:eastAsia="ko-KR"/>
              </w:rPr>
              <w:t>In 38.213,</w:t>
            </w:r>
            <w:r>
              <w:rPr>
                <w:lang w:eastAsia="ko-KR"/>
              </w:rPr>
              <w:t xml:space="preserve"> for re-transmissions, a bit value of ‘1’ in the CBGTI field indicates that the corresponding CBG is transmitted, and a bit value of ‘0’ in the field indicates that the corresponding CBG is not transmitted.</w:t>
            </w:r>
          </w:p>
          <w:p w14:paraId="57CC6C08" w14:textId="77777777" w:rsidR="00DF05C3" w:rsidRDefault="00DF05C3" w:rsidP="00AD7984">
            <w:pPr>
              <w:numPr>
                <w:ilvl w:val="1"/>
                <w:numId w:val="146"/>
              </w:numPr>
              <w:overflowPunct/>
              <w:autoSpaceDE/>
              <w:autoSpaceDN/>
              <w:adjustRightInd/>
              <w:spacing w:after="120"/>
              <w:jc w:val="both"/>
              <w:textAlignment w:val="auto"/>
              <w:rPr>
                <w:lang w:val="en-US" w:eastAsia="ko-KR"/>
              </w:rPr>
            </w:pPr>
            <w:r>
              <w:rPr>
                <w:strike/>
                <w:color w:val="FF0000"/>
                <w:lang w:eastAsia="ko-KR"/>
              </w:rPr>
              <w:t>In 38.214,</w:t>
            </w:r>
            <w:r>
              <w:rPr>
                <w:lang w:eastAsia="ko-KR"/>
              </w:rPr>
              <w:t xml:space="preserve"> at least for re-transmissions, a bit value of ‘</w:t>
            </w:r>
            <w:r>
              <w:rPr>
                <w:bCs/>
                <w:lang w:eastAsia="ko-KR"/>
              </w:rPr>
              <w:t>1</w:t>
            </w:r>
            <w:r>
              <w:rPr>
                <w:lang w:eastAsia="ko-KR"/>
              </w:rPr>
              <w:t xml:space="preserve">’ in the CBGFI field indicates for the UE to assume the CBG(s) currently in soft buffer corresponding to a bit value of </w:t>
            </w:r>
            <w:r>
              <w:rPr>
                <w:lang w:val="en-US" w:eastAsia="ko-KR"/>
              </w:rPr>
              <w:t>‘</w:t>
            </w:r>
            <w:r>
              <w:rPr>
                <w:lang w:eastAsia="ko-KR"/>
              </w:rPr>
              <w:t>1</w:t>
            </w:r>
            <w:r>
              <w:rPr>
                <w:lang w:val="en-US" w:eastAsia="ko-KR"/>
              </w:rPr>
              <w:t>’</w:t>
            </w:r>
            <w:r>
              <w:rPr>
                <w:lang w:eastAsia="ko-KR"/>
              </w:rPr>
              <w:t xml:space="preserve"> in the CBGTI field as </w:t>
            </w:r>
            <w:r>
              <w:rPr>
                <w:bCs/>
                <w:lang w:eastAsia="ko-KR"/>
              </w:rPr>
              <w:t>invalid</w:t>
            </w:r>
            <w:r>
              <w:rPr>
                <w:lang w:eastAsia="ko-KR"/>
              </w:rPr>
              <w:t>, and a bit value of ‘</w:t>
            </w:r>
            <w:r>
              <w:rPr>
                <w:bCs/>
                <w:lang w:eastAsia="ko-KR"/>
              </w:rPr>
              <w:t>0</w:t>
            </w:r>
            <w:r>
              <w:rPr>
                <w:lang w:eastAsia="ko-KR"/>
              </w:rPr>
              <w:t xml:space="preserve">’ in the CBGFI field indicates for the UE to assume the CBG(s) currently in soft buffer corresponding to a bit value of </w:t>
            </w:r>
            <w:r>
              <w:rPr>
                <w:lang w:val="en-US" w:eastAsia="ko-KR"/>
              </w:rPr>
              <w:t>‘</w:t>
            </w:r>
            <w:r>
              <w:rPr>
                <w:lang w:eastAsia="ko-KR"/>
              </w:rPr>
              <w:t>1</w:t>
            </w:r>
            <w:r>
              <w:rPr>
                <w:lang w:val="en-US" w:eastAsia="ko-KR"/>
              </w:rPr>
              <w:t>’</w:t>
            </w:r>
            <w:r>
              <w:rPr>
                <w:lang w:eastAsia="ko-KR"/>
              </w:rPr>
              <w:t xml:space="preserve"> in the CBGTI field as </w:t>
            </w:r>
            <w:r>
              <w:rPr>
                <w:bCs/>
                <w:lang w:eastAsia="ko-KR"/>
              </w:rPr>
              <w:t>valid</w:t>
            </w:r>
            <w:r>
              <w:rPr>
                <w:lang w:eastAsia="ko-KR"/>
              </w:rPr>
              <w:t>.</w:t>
            </w:r>
          </w:p>
          <w:p w14:paraId="58595D80" w14:textId="77777777" w:rsidR="00DF05C3" w:rsidRDefault="00DF05C3" w:rsidP="00DF05C3">
            <w:pPr>
              <w:spacing w:before="120" w:after="120"/>
              <w:ind w:left="1080"/>
              <w:jc w:val="both"/>
              <w:rPr>
                <w:lang w:eastAsia="ko-KR"/>
              </w:rPr>
            </w:pPr>
          </w:p>
          <w:p w14:paraId="7764D53B" w14:textId="77777777" w:rsidR="00DF05C3" w:rsidRDefault="00DF05C3" w:rsidP="00DF05C3">
            <w:pPr>
              <w:rPr>
                <w:lang w:eastAsia="x-none"/>
              </w:rPr>
            </w:pPr>
            <w:r>
              <w:rPr>
                <w:highlight w:val="green"/>
                <w:lang w:eastAsia="x-none"/>
              </w:rPr>
              <w:t>Agreements</w:t>
            </w:r>
            <w:r>
              <w:rPr>
                <w:lang w:eastAsia="x-none"/>
              </w:rPr>
              <w:t>:</w:t>
            </w:r>
          </w:p>
          <w:p w14:paraId="7255418D" w14:textId="77777777" w:rsidR="00DF05C3" w:rsidRDefault="00DF05C3" w:rsidP="00AD7984">
            <w:pPr>
              <w:numPr>
                <w:ilvl w:val="0"/>
                <w:numId w:val="145"/>
              </w:numPr>
              <w:overflowPunct/>
              <w:autoSpaceDE/>
              <w:autoSpaceDN/>
              <w:adjustRightInd/>
              <w:spacing w:after="0"/>
              <w:ind w:left="1440"/>
              <w:textAlignment w:val="auto"/>
            </w:pPr>
            <w:r>
              <w:t>When CBG is configured, UE assumes that the initial transmission is scheduled with whole TB (for both PDSCH and PUSCH)</w:t>
            </w:r>
          </w:p>
          <w:p w14:paraId="4BC0A7A5" w14:textId="77777777" w:rsidR="00DF05C3" w:rsidRDefault="00DF05C3" w:rsidP="00AD7984">
            <w:pPr>
              <w:numPr>
                <w:ilvl w:val="1"/>
                <w:numId w:val="145"/>
              </w:numPr>
              <w:overflowPunct/>
              <w:autoSpaceDE/>
              <w:autoSpaceDN/>
              <w:adjustRightInd/>
              <w:spacing w:after="0"/>
              <w:ind w:left="2160"/>
              <w:textAlignment w:val="auto"/>
            </w:pPr>
            <w:r>
              <w:t xml:space="preserve">The UE is not expected to be scheduled with partial TB for the initial transmission. </w:t>
            </w:r>
          </w:p>
          <w:p w14:paraId="38EC54A9" w14:textId="77777777" w:rsidR="00DF05C3" w:rsidRDefault="00DF05C3" w:rsidP="00DF05C3">
            <w:pPr>
              <w:rPr>
                <w:b/>
                <w:szCs w:val="24"/>
                <w:lang w:eastAsia="x-none"/>
              </w:rPr>
            </w:pPr>
          </w:p>
          <w:p w14:paraId="5D78AA90" w14:textId="77777777" w:rsidR="00DF05C3" w:rsidRDefault="00DF05C3" w:rsidP="00DF05C3">
            <w:pPr>
              <w:rPr>
                <w:lang w:eastAsia="x-none"/>
              </w:rPr>
            </w:pPr>
            <w:r>
              <w:rPr>
                <w:highlight w:val="green"/>
                <w:lang w:eastAsia="x-none"/>
              </w:rPr>
              <w:t>Agreements</w:t>
            </w:r>
            <w:r>
              <w:rPr>
                <w:lang w:eastAsia="x-none"/>
              </w:rPr>
              <w:t>:</w:t>
            </w:r>
          </w:p>
          <w:p w14:paraId="793447FA" w14:textId="77777777" w:rsidR="00DF05C3" w:rsidRDefault="00DF05C3" w:rsidP="00AD7984">
            <w:pPr>
              <w:numPr>
                <w:ilvl w:val="0"/>
                <w:numId w:val="145"/>
              </w:numPr>
              <w:overflowPunct/>
              <w:autoSpaceDE/>
              <w:autoSpaceDN/>
              <w:adjustRightInd/>
              <w:spacing w:before="120" w:after="120"/>
              <w:ind w:left="1440"/>
              <w:textAlignment w:val="auto"/>
              <w:rPr>
                <w:lang w:eastAsia="ko-KR"/>
              </w:rPr>
            </w:pPr>
            <w:r>
              <w:rPr>
                <w:lang w:eastAsia="ko-KR"/>
              </w:rPr>
              <w:t>When the configured number of CBGs is assumed to N, and in case when N-bit HARQ-ACK is to be transmitted by the UE in response to the PDSCH transmission scheduled by fallback DCI:</w:t>
            </w:r>
          </w:p>
          <w:p w14:paraId="65BA30B6" w14:textId="77777777" w:rsidR="00DF05C3" w:rsidRDefault="00DF05C3" w:rsidP="00AD7984">
            <w:pPr>
              <w:numPr>
                <w:ilvl w:val="0"/>
                <w:numId w:val="147"/>
              </w:numPr>
              <w:overflowPunct/>
              <w:autoSpaceDE/>
              <w:autoSpaceDN/>
              <w:adjustRightInd/>
              <w:spacing w:before="120" w:after="120"/>
              <w:jc w:val="both"/>
              <w:textAlignment w:val="auto"/>
              <w:rPr>
                <w:lang w:eastAsia="ko-KR"/>
              </w:rPr>
            </w:pPr>
            <w:r>
              <w:rPr>
                <w:lang w:eastAsia="ko-KR"/>
              </w:rPr>
              <w:t>The TB-level HARQ-ACK is repeated over all the N bits for the configured number of CBGs.</w:t>
            </w:r>
          </w:p>
          <w:p w14:paraId="32EBAFBA" w14:textId="77777777" w:rsidR="00DF05C3" w:rsidRDefault="00DF05C3" w:rsidP="00DF05C3">
            <w:pPr>
              <w:rPr>
                <w:lang w:eastAsia="x-none"/>
              </w:rPr>
            </w:pPr>
            <w:r>
              <w:rPr>
                <w:u w:val="single"/>
                <w:lang w:eastAsia="x-none"/>
              </w:rPr>
              <w:t>Conclusion</w:t>
            </w:r>
            <w:r>
              <w:rPr>
                <w:lang w:eastAsia="x-none"/>
              </w:rPr>
              <w:t>:</w:t>
            </w:r>
          </w:p>
          <w:p w14:paraId="16C144D8" w14:textId="77777777" w:rsidR="00DF05C3" w:rsidRDefault="00DF05C3" w:rsidP="00AD7984">
            <w:pPr>
              <w:numPr>
                <w:ilvl w:val="0"/>
                <w:numId w:val="145"/>
              </w:numPr>
              <w:overflowPunct/>
              <w:autoSpaceDE/>
              <w:autoSpaceDN/>
              <w:adjustRightInd/>
              <w:spacing w:after="0"/>
              <w:ind w:left="1440"/>
              <w:textAlignment w:val="auto"/>
              <w:rPr>
                <w:lang w:eastAsia="x-none"/>
              </w:rPr>
            </w:pPr>
            <w:r>
              <w:rPr>
                <w:lang w:eastAsia="x-none"/>
              </w:rPr>
              <w:t xml:space="preserve">The TPs reflecting the above agreemennts are captured in </w:t>
            </w:r>
            <w:hyperlink r:id="rId522" w:history="1">
              <w:r>
                <w:rPr>
                  <w:rStyle w:val="af3"/>
                  <w:lang w:eastAsia="x-none"/>
                </w:rPr>
                <w:t>R1-1801226</w:t>
              </w:r>
            </w:hyperlink>
            <w:r>
              <w:rPr>
                <w:lang w:eastAsia="x-none"/>
              </w:rPr>
              <w:t>. Editors can use the TPs as a starting point with further update as necessary (including removing some parts deemed unnecessary)</w:t>
            </w:r>
          </w:p>
          <w:p w14:paraId="0F7AD6E2"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692495B" w14:textId="77777777" w:rsidR="00DF05C3" w:rsidRDefault="00DF05C3" w:rsidP="00DF05C3">
            <w:pPr>
              <w:rPr>
                <w:highlight w:val="green"/>
                <w:lang w:eastAsia="x-none"/>
              </w:rPr>
            </w:pPr>
            <w:r>
              <w:rPr>
                <w:highlight w:val="green"/>
                <w:lang w:eastAsia="x-none"/>
              </w:rPr>
              <w:t>Agreements:</w:t>
            </w:r>
          </w:p>
          <w:p w14:paraId="65151D2B" w14:textId="77777777" w:rsidR="00DF05C3" w:rsidRDefault="00DF05C3" w:rsidP="00AD7984">
            <w:pPr>
              <w:pStyle w:val="af7"/>
              <w:numPr>
                <w:ilvl w:val="0"/>
                <w:numId w:val="145"/>
              </w:numPr>
              <w:spacing w:afterLines="50"/>
              <w:jc w:val="both"/>
              <w:rPr>
                <w:rFonts w:eastAsia="Times New Roman"/>
                <w:lang w:val="en-US" w:eastAsia="x-none"/>
              </w:rPr>
            </w:pPr>
            <w:r>
              <w:rPr>
                <w:rFonts w:eastAsia="Times New Roman"/>
                <w:lang w:val="en-US"/>
              </w:rPr>
              <w:t xml:space="preserve">The value range for the </w:t>
            </w:r>
            <w:r>
              <w:rPr>
                <w:rFonts w:eastAsia="ＭＳ 明朝"/>
                <w:lang w:val="en-US"/>
              </w:rPr>
              <w:t xml:space="preserve">parameter </w:t>
            </w:r>
            <w:r>
              <w:rPr>
                <w:rFonts w:eastAsia="Times New Roman"/>
                <w:i/>
                <w:lang w:val="en-US"/>
              </w:rPr>
              <w:t>frequency</w:t>
            </w:r>
            <w:r>
              <w:rPr>
                <w:rFonts w:eastAsia="ＭＳ 明朝"/>
                <w:i/>
                <w:lang w:val="en-US"/>
              </w:rPr>
              <w:t>-</w:t>
            </w:r>
            <w:r>
              <w:rPr>
                <w:rFonts w:eastAsia="Times New Roman"/>
                <w:i/>
                <w:lang w:val="en-US"/>
              </w:rPr>
              <w:t>hopping</w:t>
            </w:r>
            <w:r>
              <w:rPr>
                <w:rFonts w:eastAsia="ＭＳ 明朝"/>
                <w:i/>
                <w:lang w:val="en-US"/>
              </w:rPr>
              <w:t>-</w:t>
            </w:r>
            <w:r>
              <w:rPr>
                <w:rFonts w:eastAsia="Times New Roman"/>
                <w:i/>
                <w:lang w:val="en-US"/>
              </w:rPr>
              <w:t>offset</w:t>
            </w:r>
            <w:r>
              <w:rPr>
                <w:rFonts w:eastAsia="Times New Roman"/>
                <w:lang w:val="en-US"/>
              </w:rPr>
              <w:t xml:space="preserve"> </w:t>
            </w:r>
            <w:r>
              <w:rPr>
                <w:rFonts w:eastAsia="ＭＳ 明朝"/>
                <w:lang w:val="en-US"/>
              </w:rPr>
              <w:t>is</w:t>
            </w:r>
            <w:r>
              <w:rPr>
                <w:rFonts w:eastAsia="Times New Roman"/>
                <w:lang w:val="en-US"/>
              </w:rPr>
              <w:t xml:space="preserve"> any integer value between 1 and </w:t>
            </w:r>
            <w:r>
              <w:rPr>
                <w:rFonts w:eastAsia="Times New Roman"/>
                <w:lang w:val="en-US"/>
              </w:rPr>
              <w:fldChar w:fldCharType="begin"/>
            </w:r>
            <w:r>
              <w:rPr>
                <w:rFonts w:eastAsia="Times New Roman"/>
                <w:lang w:val="en-US"/>
              </w:rPr>
              <w:instrText xml:space="preserve"> QUOTE </w:instrText>
            </w:r>
            <w:r w:rsidR="00892A4E">
              <w:rPr>
                <w:position w:val="-5"/>
              </w:rPr>
              <w:pict w14:anchorId="3703A468">
                <v:shape id="_x0000_i1296" type="#_x0000_t75" style="width:45.7pt;height:14.4pt" equationxml="&lt;">
                  <v:imagedata r:id="rId523" o:title="" chromakey="white"/>
                </v:shape>
              </w:pict>
            </w:r>
            <w:r>
              <w:rPr>
                <w:rFonts w:eastAsia="Times New Roman"/>
                <w:lang w:val="en-US"/>
              </w:rPr>
              <w:instrText xml:space="preserve"> </w:instrText>
            </w:r>
            <w:r>
              <w:rPr>
                <w:rFonts w:eastAsia="Times New Roman"/>
                <w:lang w:val="en-US"/>
              </w:rPr>
              <w:fldChar w:fldCharType="separate"/>
            </w:r>
            <w:r w:rsidR="00892A4E">
              <w:rPr>
                <w:position w:val="-5"/>
              </w:rPr>
              <w:pict w14:anchorId="21C700E9">
                <v:shape id="_x0000_i1297" type="#_x0000_t75" style="width:45.7pt;height:14.4pt" equationxml="&lt;">
                  <v:imagedata r:id="rId523" o:title="" chromakey="white"/>
                </v:shape>
              </w:pict>
            </w:r>
            <w:r>
              <w:rPr>
                <w:rFonts w:eastAsia="Times New Roman"/>
                <w:lang w:val="en-US"/>
              </w:rPr>
              <w:fldChar w:fldCharType="end"/>
            </w:r>
            <w:r>
              <w:rPr>
                <w:rFonts w:eastAsia="Times New Roman"/>
                <w:lang w:val="en-US"/>
              </w:rPr>
              <w:t>.</w:t>
            </w:r>
          </w:p>
          <w:p w14:paraId="760CF739" w14:textId="77777777" w:rsidR="00DF05C3" w:rsidRDefault="00DF05C3" w:rsidP="00AD7984">
            <w:pPr>
              <w:pStyle w:val="af7"/>
              <w:numPr>
                <w:ilvl w:val="0"/>
                <w:numId w:val="145"/>
              </w:numPr>
              <w:spacing w:afterLines="50"/>
              <w:jc w:val="both"/>
              <w:rPr>
                <w:rFonts w:eastAsia="Times New Roman"/>
                <w:lang w:val="en-US"/>
              </w:rPr>
            </w:pPr>
            <w:r>
              <w:rPr>
                <w:rFonts w:eastAsia="Times New Roman"/>
                <w:lang w:val="en-US"/>
              </w:rPr>
              <w:t>Confirm the value 50 as the boundary number of PRBs in the active UL BWP between the bandwidths having two or four frequency offsets for frequency hopping on PUSCH.</w:t>
            </w:r>
          </w:p>
          <w:p w14:paraId="6A754888" w14:textId="77777777" w:rsidR="00DF05C3" w:rsidRDefault="00DF05C3" w:rsidP="00AD7984">
            <w:pPr>
              <w:pStyle w:val="af7"/>
              <w:numPr>
                <w:ilvl w:val="0"/>
                <w:numId w:val="145"/>
              </w:numPr>
              <w:spacing w:afterLines="50"/>
              <w:jc w:val="both"/>
              <w:rPr>
                <w:rFonts w:eastAsia="Times New Roman"/>
                <w:lang w:val="en-US"/>
              </w:rPr>
            </w:pPr>
            <w:r>
              <w:rPr>
                <w:rFonts w:eastAsia="Times New Roman"/>
                <w:lang w:val="en-US" w:eastAsia="zh-CN"/>
              </w:rPr>
              <w:t>Note: above propo</w:t>
            </w:r>
            <w:r>
              <w:rPr>
                <w:rFonts w:eastAsia="ＭＳ 明朝"/>
                <w:lang w:val="en-US"/>
              </w:rPr>
              <w:t>s</w:t>
            </w:r>
            <w:r>
              <w:rPr>
                <w:rFonts w:eastAsia="Times New Roman"/>
                <w:lang w:val="en-US" w:eastAsia="zh-CN"/>
              </w:rPr>
              <w:t>als are applicable for both UL transmission with dynamic grant and with configured grant.</w:t>
            </w:r>
          </w:p>
          <w:p w14:paraId="306C68F1" w14:textId="77777777" w:rsidR="00DF05C3" w:rsidRDefault="00DF05C3" w:rsidP="00DF05C3">
            <w:pPr>
              <w:rPr>
                <w:rFonts w:eastAsia="Batang"/>
                <w:b/>
                <w:lang w:eastAsia="x-none"/>
              </w:rPr>
            </w:pPr>
            <w:r>
              <w:rPr>
                <w:highlight w:val="green"/>
                <w:lang w:eastAsia="x-none"/>
              </w:rPr>
              <w:t>Agreements</w:t>
            </w:r>
            <w:r>
              <w:rPr>
                <w:b/>
                <w:lang w:eastAsia="x-none"/>
              </w:rPr>
              <w:t>:</w:t>
            </w:r>
          </w:p>
          <w:p w14:paraId="4A02AFBB" w14:textId="77777777" w:rsidR="00DF05C3" w:rsidRDefault="00DF05C3" w:rsidP="00AD7984">
            <w:pPr>
              <w:pStyle w:val="af7"/>
              <w:numPr>
                <w:ilvl w:val="0"/>
                <w:numId w:val="148"/>
              </w:numPr>
              <w:spacing w:afterLines="50"/>
              <w:jc w:val="both"/>
              <w:rPr>
                <w:rFonts w:eastAsia="Times New Roman"/>
                <w:lang w:val="en-US" w:eastAsia="x-none"/>
              </w:rPr>
            </w:pPr>
            <w:r>
              <w:rPr>
                <w:rFonts w:eastAsia="Times New Roman"/>
                <w:lang w:val="en-US"/>
              </w:rPr>
              <w:t>For both configured grant Type 1 and Type 2 UL transmissions, following RRC parameters are defined and configured for a UE by UE-specific RRC signaling, separately from the corresponding RRC parameters for grant-based PUSCH transmission:</w:t>
            </w:r>
          </w:p>
          <w:p w14:paraId="641C6C07" w14:textId="77777777" w:rsidR="00DF05C3" w:rsidRDefault="00DF05C3" w:rsidP="00AD7984">
            <w:pPr>
              <w:pStyle w:val="af7"/>
              <w:numPr>
                <w:ilvl w:val="1"/>
                <w:numId w:val="148"/>
              </w:numPr>
              <w:spacing w:afterLines="50"/>
              <w:ind w:left="2160"/>
              <w:jc w:val="both"/>
              <w:rPr>
                <w:rFonts w:eastAsia="SimSun"/>
                <w:lang w:eastAsia="zh-CN"/>
              </w:rPr>
            </w:pPr>
            <w:r>
              <w:rPr>
                <w:rFonts w:eastAsia="SimSun"/>
                <w:lang w:eastAsia="zh-CN"/>
              </w:rPr>
              <w:t>At least some open-loop power-control parameters</w:t>
            </w:r>
          </w:p>
          <w:p w14:paraId="3169333E" w14:textId="77777777" w:rsidR="00DF05C3" w:rsidRDefault="00DF05C3" w:rsidP="00AD7984">
            <w:pPr>
              <w:pStyle w:val="af7"/>
              <w:numPr>
                <w:ilvl w:val="2"/>
                <w:numId w:val="148"/>
              </w:numPr>
              <w:spacing w:afterLines="50"/>
              <w:ind w:left="2880"/>
              <w:jc w:val="both"/>
              <w:rPr>
                <w:rFonts w:eastAsia="SimSun"/>
                <w:lang w:eastAsia="zh-CN"/>
              </w:rPr>
            </w:pPr>
            <w:r>
              <w:rPr>
                <w:rFonts w:eastAsia="SimSun"/>
                <w:lang w:eastAsia="zh-CN"/>
              </w:rPr>
              <w:t>FFS discussion the detailed parameters (to be handled by Havish’s session)</w:t>
            </w:r>
          </w:p>
          <w:p w14:paraId="2BDF9E2D" w14:textId="77777777" w:rsidR="00DF05C3" w:rsidRDefault="00DF05C3" w:rsidP="00DF05C3">
            <w:pPr>
              <w:pStyle w:val="af7"/>
              <w:spacing w:afterLines="50"/>
              <w:rPr>
                <w:rFonts w:eastAsia="SimSun"/>
                <w:lang w:eastAsia="zh-CN"/>
              </w:rPr>
            </w:pPr>
            <w:r>
              <w:rPr>
                <w:rFonts w:eastAsia="SimSun"/>
                <w:highlight w:val="green"/>
                <w:lang w:eastAsia="zh-CN"/>
              </w:rPr>
              <w:t>Agreements</w:t>
            </w:r>
            <w:r>
              <w:rPr>
                <w:rFonts w:eastAsia="SimSun"/>
                <w:lang w:eastAsia="zh-CN"/>
              </w:rPr>
              <w:t>:</w:t>
            </w:r>
          </w:p>
          <w:p w14:paraId="3CC3F738" w14:textId="77777777" w:rsidR="00DF05C3" w:rsidRDefault="00DF05C3" w:rsidP="00AD7984">
            <w:pPr>
              <w:pStyle w:val="af7"/>
              <w:numPr>
                <w:ilvl w:val="0"/>
                <w:numId w:val="148"/>
              </w:numPr>
              <w:spacing w:afterLines="50"/>
              <w:jc w:val="both"/>
              <w:rPr>
                <w:rFonts w:eastAsia="Times New Roman"/>
                <w:lang w:val="en-US" w:eastAsia="x-none"/>
              </w:rPr>
            </w:pPr>
            <w:r>
              <w:rPr>
                <w:rFonts w:eastAsia="SimSun"/>
                <w:lang w:eastAsia="zh-CN"/>
              </w:rPr>
              <w:t xml:space="preserve">For both </w:t>
            </w:r>
            <w:r>
              <w:rPr>
                <w:rFonts w:eastAsia="Times New Roman"/>
                <w:lang w:val="en-US"/>
              </w:rPr>
              <w:t xml:space="preserve">configured grant Type 1 and Type 2, value of the following </w:t>
            </w:r>
            <w:r>
              <w:rPr>
                <w:rFonts w:eastAsia="ＭＳ 明朝"/>
                <w:lang w:val="en-US"/>
              </w:rPr>
              <w:t>RRC parameter is updated</w:t>
            </w:r>
            <w:r>
              <w:rPr>
                <w:rFonts w:eastAsia="Times New Roman"/>
                <w:lang w:val="en-US"/>
              </w:rPr>
              <w:t>:</w:t>
            </w:r>
          </w:p>
          <w:p w14:paraId="44EFF523" w14:textId="77777777" w:rsidR="00DF05C3" w:rsidRDefault="00DF05C3" w:rsidP="00AD7984">
            <w:pPr>
              <w:pStyle w:val="af7"/>
              <w:numPr>
                <w:ilvl w:val="1"/>
                <w:numId w:val="148"/>
              </w:numPr>
              <w:spacing w:afterLines="50"/>
              <w:ind w:left="2160"/>
              <w:jc w:val="both"/>
              <w:rPr>
                <w:rFonts w:eastAsia="SimSun"/>
                <w:lang w:eastAsia="zh-CN"/>
              </w:rPr>
            </w:pPr>
            <w:r>
              <w:rPr>
                <w:rFonts w:eastAsia="Times New Roman"/>
                <w:i/>
                <w:lang w:val="en-US"/>
              </w:rPr>
              <w:t>nrofHARQ-processes</w:t>
            </w:r>
            <w:r>
              <w:rPr>
                <w:rFonts w:eastAsia="Times New Roman"/>
                <w:lang w:val="en-US"/>
              </w:rPr>
              <w:t xml:space="preserve">: INTEGER (1 .. </w:t>
            </w:r>
            <w:r>
              <w:rPr>
                <w:rFonts w:eastAsia="Times New Roman"/>
                <w:strike/>
                <w:color w:val="FF0000"/>
                <w:lang w:val="en-US"/>
              </w:rPr>
              <w:t>FFS</w:t>
            </w:r>
            <w:r>
              <w:rPr>
                <w:rFonts w:eastAsia="Times New Roman"/>
                <w:color w:val="FF0000"/>
                <w:u w:val="single"/>
                <w:lang w:val="en-US"/>
              </w:rPr>
              <w:t>16</w:t>
            </w:r>
            <w:r>
              <w:rPr>
                <w:rFonts w:eastAsia="Times New Roman"/>
                <w:lang w:val="en-US"/>
              </w:rPr>
              <w:t>)</w:t>
            </w:r>
          </w:p>
          <w:p w14:paraId="449C18BB" w14:textId="77777777" w:rsidR="00DF05C3" w:rsidRDefault="00DF05C3" w:rsidP="00DF05C3">
            <w:pPr>
              <w:pStyle w:val="af7"/>
              <w:spacing w:afterLines="50"/>
              <w:rPr>
                <w:rFonts w:eastAsia="SimSun"/>
                <w:lang w:eastAsia="zh-CN"/>
              </w:rPr>
            </w:pPr>
          </w:p>
          <w:p w14:paraId="336D8FAE" w14:textId="77777777" w:rsidR="00DF05C3" w:rsidRDefault="00DF05C3" w:rsidP="00DF05C3">
            <w:pPr>
              <w:pStyle w:val="af7"/>
              <w:spacing w:afterLines="50"/>
              <w:rPr>
                <w:rFonts w:eastAsia="SimSun"/>
                <w:lang w:eastAsia="zh-CN"/>
              </w:rPr>
            </w:pPr>
            <w:r>
              <w:rPr>
                <w:rFonts w:eastAsia="SimSun"/>
                <w:highlight w:val="green"/>
                <w:lang w:eastAsia="zh-CN"/>
              </w:rPr>
              <w:t>Agreements</w:t>
            </w:r>
            <w:r>
              <w:rPr>
                <w:rFonts w:eastAsia="SimSun"/>
                <w:lang w:eastAsia="zh-CN"/>
              </w:rPr>
              <w:t>:</w:t>
            </w:r>
          </w:p>
          <w:p w14:paraId="0D2DE692" w14:textId="77777777" w:rsidR="00DF05C3" w:rsidRDefault="00DF05C3" w:rsidP="00AD7984">
            <w:pPr>
              <w:pStyle w:val="af7"/>
              <w:numPr>
                <w:ilvl w:val="0"/>
                <w:numId w:val="149"/>
              </w:numPr>
              <w:spacing w:afterLines="50"/>
              <w:jc w:val="both"/>
              <w:rPr>
                <w:rFonts w:eastAsia="Times New Roman"/>
                <w:lang w:val="en-US" w:eastAsia="x-none"/>
              </w:rPr>
            </w:pPr>
            <w:r>
              <w:rPr>
                <w:rFonts w:eastAsia="Times New Roman"/>
                <w:lang w:val="en-US"/>
              </w:rPr>
              <w:t xml:space="preserve">For both configured grant Type 1 and Type 2 UL transmissions, a UE can be configured </w:t>
            </w:r>
            <w:r>
              <w:rPr>
                <w:rFonts w:eastAsia="ＭＳ 明朝"/>
                <w:lang w:val="en-US"/>
              </w:rPr>
              <w:t xml:space="preserve">with the following parameter </w:t>
            </w:r>
            <w:r>
              <w:rPr>
                <w:rFonts w:eastAsia="Times New Roman"/>
                <w:lang w:val="en-US"/>
              </w:rPr>
              <w:t xml:space="preserve">by UE-specific RRC signaling </w:t>
            </w:r>
            <w:r>
              <w:rPr>
                <w:rFonts w:eastAsia="ＭＳ 明朝"/>
                <w:lang w:val="en-US"/>
              </w:rPr>
              <w:t>separately from the corresponding RRC parameter for grant-based transmission</w:t>
            </w:r>
            <w:r>
              <w:rPr>
                <w:rFonts w:eastAsia="Times New Roman"/>
                <w:lang w:val="en-US"/>
              </w:rPr>
              <w:t>:</w:t>
            </w:r>
          </w:p>
          <w:p w14:paraId="34F33925" w14:textId="77777777" w:rsidR="00DF05C3" w:rsidRDefault="00DF05C3" w:rsidP="00AD7984">
            <w:pPr>
              <w:pStyle w:val="af5"/>
              <w:widowControl/>
              <w:numPr>
                <w:ilvl w:val="1"/>
                <w:numId w:val="149"/>
              </w:numPr>
              <w:spacing w:afterLines="50" w:after="120"/>
              <w:ind w:leftChars="0"/>
              <w:jc w:val="left"/>
              <w:rPr>
                <w:rFonts w:eastAsia="SimSun"/>
                <w:szCs w:val="20"/>
                <w:lang w:val="en-GB" w:eastAsia="zh-CN"/>
              </w:rPr>
            </w:pPr>
            <w:r>
              <w:rPr>
                <w:rFonts w:eastAsia="SimSun"/>
                <w:szCs w:val="20"/>
                <w:lang w:eastAsia="zh-CN"/>
              </w:rPr>
              <w:t>FrequencyHopping: ENUMERATED {mode1, mode2}</w:t>
            </w:r>
          </w:p>
          <w:p w14:paraId="71E40C91" w14:textId="77777777" w:rsidR="00DF05C3" w:rsidRDefault="00DF05C3" w:rsidP="00AD7984">
            <w:pPr>
              <w:pStyle w:val="af5"/>
              <w:widowControl/>
              <w:numPr>
                <w:ilvl w:val="1"/>
                <w:numId w:val="149"/>
              </w:numPr>
              <w:spacing w:afterLines="50" w:after="120"/>
              <w:ind w:leftChars="0"/>
              <w:rPr>
                <w:rFonts w:eastAsia="Batang"/>
                <w:szCs w:val="20"/>
                <w:lang w:eastAsia="x-none"/>
              </w:rPr>
            </w:pPr>
            <w:r>
              <w:rPr>
                <w:szCs w:val="20"/>
              </w:rPr>
              <w:t>dmrs-Type</w:t>
            </w:r>
            <w:r>
              <w:rPr>
                <w:rFonts w:ascii="Times New Roman" w:eastAsia="Times New Roman" w:hAnsi="Times New Roman"/>
                <w:szCs w:val="20"/>
                <w:lang w:eastAsia="zh-CN"/>
              </w:rPr>
              <w:t xml:space="preserve">: </w:t>
            </w:r>
            <w:r>
              <w:rPr>
                <w:szCs w:val="20"/>
              </w:rPr>
              <w:t>ENUMERATED {type1, type2}</w:t>
            </w:r>
          </w:p>
          <w:p w14:paraId="54C3057E" w14:textId="77777777" w:rsidR="00DF05C3" w:rsidRDefault="00DF05C3" w:rsidP="00AD7984">
            <w:pPr>
              <w:pStyle w:val="af5"/>
              <w:widowControl/>
              <w:numPr>
                <w:ilvl w:val="1"/>
                <w:numId w:val="149"/>
              </w:numPr>
              <w:spacing w:afterLines="50" w:after="120"/>
              <w:ind w:leftChars="0"/>
              <w:rPr>
                <w:szCs w:val="20"/>
              </w:rPr>
            </w:pPr>
            <w:r>
              <w:rPr>
                <w:szCs w:val="20"/>
              </w:rPr>
              <w:t>dmrs-AdditionalPosition</w:t>
            </w:r>
            <w:r>
              <w:rPr>
                <w:rFonts w:ascii="Times New Roman" w:eastAsia="Times New Roman" w:hAnsi="Times New Roman"/>
                <w:szCs w:val="20"/>
                <w:lang w:eastAsia="zh-CN"/>
              </w:rPr>
              <w:t xml:space="preserve">: </w:t>
            </w:r>
            <w:r>
              <w:rPr>
                <w:szCs w:val="20"/>
              </w:rPr>
              <w:t>ENUMERATED {pos0, pos1, pos2, pos3}</w:t>
            </w:r>
            <w:r>
              <w:rPr>
                <w:szCs w:val="20"/>
              </w:rPr>
              <w:tab/>
            </w:r>
          </w:p>
          <w:p w14:paraId="58B6A57D" w14:textId="77777777" w:rsidR="00DF05C3" w:rsidRDefault="00DF05C3" w:rsidP="00AD7984">
            <w:pPr>
              <w:pStyle w:val="af5"/>
              <w:widowControl/>
              <w:numPr>
                <w:ilvl w:val="1"/>
                <w:numId w:val="149"/>
              </w:numPr>
              <w:spacing w:afterLines="50" w:after="120"/>
              <w:ind w:leftChars="0"/>
              <w:rPr>
                <w:szCs w:val="20"/>
              </w:rPr>
            </w:pPr>
            <w:r>
              <w:rPr>
                <w:szCs w:val="20"/>
              </w:rPr>
              <w:t>phaseTracking-RS</w:t>
            </w:r>
          </w:p>
          <w:p w14:paraId="71F789C5" w14:textId="77777777" w:rsidR="00DF05C3" w:rsidRDefault="00DF05C3" w:rsidP="00AD7984">
            <w:pPr>
              <w:pStyle w:val="af5"/>
              <w:widowControl/>
              <w:numPr>
                <w:ilvl w:val="1"/>
                <w:numId w:val="149"/>
              </w:numPr>
              <w:spacing w:afterLines="50" w:after="120"/>
              <w:ind w:leftChars="0"/>
              <w:rPr>
                <w:szCs w:val="20"/>
              </w:rPr>
            </w:pPr>
            <w:r>
              <w:rPr>
                <w:szCs w:val="20"/>
              </w:rPr>
              <w:t>DMRSLength: ENUMERATED {len1, len2}</w:t>
            </w:r>
          </w:p>
          <w:p w14:paraId="406D30D8" w14:textId="77777777" w:rsidR="00DF05C3" w:rsidRDefault="00DF05C3" w:rsidP="00AD7984">
            <w:pPr>
              <w:pStyle w:val="af5"/>
              <w:widowControl/>
              <w:numPr>
                <w:ilvl w:val="4"/>
                <w:numId w:val="150"/>
              </w:numPr>
              <w:spacing w:afterLines="50" w:after="120"/>
              <w:ind w:leftChars="0"/>
              <w:rPr>
                <w:rFonts w:eastAsia="Times New Roman"/>
                <w:szCs w:val="20"/>
                <w:lang w:eastAsia="zh-CN"/>
              </w:rPr>
            </w:pPr>
            <w:r>
              <w:rPr>
                <w:szCs w:val="20"/>
              </w:rPr>
              <w:tab/>
            </w:r>
            <w:r>
              <w:rPr>
                <w:rFonts w:eastAsia="Times New Roman"/>
                <w:szCs w:val="20"/>
                <w:lang w:eastAsia="zh-CN"/>
              </w:rPr>
              <w:t xml:space="preserve">Note: original parameter is called “maxLength” in PUSCH-Config., while if maxLength is configured as len2, single-symbol or double-symbol DM-RS can dynamically indicated by DCI. For configured grant Type 1, the length for DMRS should be configured either len1 or len2. </w:t>
            </w:r>
            <w:r>
              <w:rPr>
                <w:szCs w:val="20"/>
              </w:rPr>
              <w:tab/>
            </w:r>
          </w:p>
          <w:p w14:paraId="37F7A610" w14:textId="77777777" w:rsidR="00DF05C3" w:rsidRDefault="00DF05C3" w:rsidP="00AD7984">
            <w:pPr>
              <w:pStyle w:val="af5"/>
              <w:widowControl/>
              <w:numPr>
                <w:ilvl w:val="1"/>
                <w:numId w:val="149"/>
              </w:numPr>
              <w:spacing w:afterLines="50" w:after="120"/>
              <w:ind w:leftChars="0"/>
              <w:rPr>
                <w:rFonts w:eastAsia="Batang"/>
                <w:szCs w:val="20"/>
                <w:lang w:eastAsia="x-none"/>
              </w:rPr>
            </w:pPr>
            <w:r>
              <w:rPr>
                <w:szCs w:val="20"/>
              </w:rPr>
              <w:t>scramblingID BIT STRING (SIZE (16)) for cp-OFDM</w:t>
            </w:r>
          </w:p>
          <w:p w14:paraId="32AA7441" w14:textId="77777777" w:rsidR="00DF05C3" w:rsidRDefault="00DF05C3" w:rsidP="00AD7984">
            <w:pPr>
              <w:pStyle w:val="af5"/>
              <w:widowControl/>
              <w:numPr>
                <w:ilvl w:val="1"/>
                <w:numId w:val="149"/>
              </w:numPr>
              <w:spacing w:afterLines="50" w:after="120"/>
              <w:ind w:leftChars="0"/>
              <w:rPr>
                <w:szCs w:val="20"/>
              </w:rPr>
            </w:pPr>
            <w:r>
              <w:rPr>
                <w:szCs w:val="20"/>
              </w:rPr>
              <w:t xml:space="preserve">For dft-S-OFDM: </w:t>
            </w:r>
            <w:r>
              <w:rPr>
                <w:szCs w:val="20"/>
              </w:rPr>
              <w:tab/>
            </w:r>
            <w:r>
              <w:rPr>
                <w:szCs w:val="20"/>
              </w:rPr>
              <w:tab/>
            </w:r>
            <w:r>
              <w:rPr>
                <w:szCs w:val="20"/>
              </w:rPr>
              <w:tab/>
            </w:r>
            <w:r>
              <w:rPr>
                <w:szCs w:val="20"/>
              </w:rPr>
              <w:tab/>
            </w:r>
            <w:r>
              <w:rPr>
                <w:szCs w:val="20"/>
              </w:rPr>
              <w:tab/>
            </w:r>
            <w:r>
              <w:rPr>
                <w:szCs w:val="20"/>
              </w:rPr>
              <w:tab/>
            </w:r>
            <w:r>
              <w:rPr>
                <w:szCs w:val="20"/>
              </w:rPr>
              <w:tab/>
            </w:r>
            <w:r>
              <w:rPr>
                <w:szCs w:val="20"/>
              </w:rPr>
              <w:tab/>
            </w:r>
          </w:p>
          <w:p w14:paraId="503A9D2E" w14:textId="77777777" w:rsidR="00DF05C3" w:rsidRDefault="00DF05C3" w:rsidP="00AD7984">
            <w:pPr>
              <w:pStyle w:val="af5"/>
              <w:widowControl/>
              <w:numPr>
                <w:ilvl w:val="2"/>
                <w:numId w:val="149"/>
              </w:numPr>
              <w:spacing w:afterLines="50" w:after="120"/>
              <w:ind w:leftChars="0"/>
              <w:rPr>
                <w:szCs w:val="20"/>
              </w:rPr>
            </w:pPr>
            <w:r>
              <w:rPr>
                <w:szCs w:val="20"/>
              </w:rPr>
              <w:t>nDMRS-CSH-Identity: INTEGER(0..1007)</w:t>
            </w:r>
            <w:r>
              <w:rPr>
                <w:szCs w:val="20"/>
              </w:rPr>
              <w:tab/>
            </w:r>
          </w:p>
          <w:p w14:paraId="73ACD70F" w14:textId="77777777" w:rsidR="00DF05C3" w:rsidRDefault="00DF05C3" w:rsidP="00AD7984">
            <w:pPr>
              <w:pStyle w:val="af5"/>
              <w:widowControl/>
              <w:numPr>
                <w:ilvl w:val="2"/>
                <w:numId w:val="149"/>
              </w:numPr>
              <w:spacing w:afterLines="50" w:after="120"/>
              <w:ind w:leftChars="0"/>
              <w:rPr>
                <w:szCs w:val="20"/>
              </w:rPr>
            </w:pPr>
            <w:r>
              <w:rPr>
                <w:szCs w:val="20"/>
              </w:rPr>
              <w:t>nPUSCH-Identity: INTEGER(0..1007)</w:t>
            </w:r>
          </w:p>
          <w:p w14:paraId="48C34320" w14:textId="77777777" w:rsidR="00DF05C3" w:rsidRDefault="00DF05C3" w:rsidP="00AD7984">
            <w:pPr>
              <w:pStyle w:val="af5"/>
              <w:widowControl/>
              <w:numPr>
                <w:ilvl w:val="2"/>
                <w:numId w:val="149"/>
              </w:numPr>
              <w:spacing w:afterLines="50" w:after="120"/>
              <w:ind w:leftChars="0"/>
              <w:rPr>
                <w:szCs w:val="20"/>
              </w:rPr>
            </w:pPr>
            <w:r>
              <w:rPr>
                <w:szCs w:val="20"/>
              </w:rPr>
              <w:t>disableSequenceGroupHopping: ENUMERATED {disabled}</w:t>
            </w:r>
            <w:r>
              <w:rPr>
                <w:szCs w:val="20"/>
              </w:rPr>
              <w:tab/>
            </w:r>
          </w:p>
          <w:p w14:paraId="05F2F307" w14:textId="77777777" w:rsidR="00DF05C3" w:rsidRDefault="00DF05C3" w:rsidP="00AD7984">
            <w:pPr>
              <w:pStyle w:val="af5"/>
              <w:widowControl/>
              <w:numPr>
                <w:ilvl w:val="2"/>
                <w:numId w:val="149"/>
              </w:numPr>
              <w:spacing w:afterLines="50" w:after="120"/>
              <w:ind w:leftChars="0"/>
              <w:rPr>
                <w:szCs w:val="20"/>
              </w:rPr>
            </w:pPr>
            <w:r>
              <w:rPr>
                <w:szCs w:val="20"/>
              </w:rPr>
              <w:t>sequenceHoppingEnabled: ENUMERATED {enabled}</w:t>
            </w:r>
            <w:r>
              <w:rPr>
                <w:szCs w:val="20"/>
              </w:rPr>
              <w:tab/>
            </w:r>
          </w:p>
          <w:p w14:paraId="54620332" w14:textId="77777777" w:rsidR="00DF05C3" w:rsidRDefault="00DF05C3" w:rsidP="00AD7984">
            <w:pPr>
              <w:pStyle w:val="af5"/>
              <w:widowControl/>
              <w:numPr>
                <w:ilvl w:val="2"/>
                <w:numId w:val="149"/>
              </w:numPr>
              <w:spacing w:afterLines="50" w:after="120"/>
              <w:ind w:leftChars="0"/>
              <w:rPr>
                <w:szCs w:val="20"/>
              </w:rPr>
            </w:pPr>
            <w:r>
              <w:rPr>
                <w:szCs w:val="20"/>
              </w:rPr>
              <w:t>activateDMRS-WithOCC: ENUMERATED {enabled}</w:t>
            </w:r>
          </w:p>
          <w:p w14:paraId="4F218315" w14:textId="77777777" w:rsidR="00DF05C3" w:rsidRDefault="00DF05C3" w:rsidP="00AD7984">
            <w:pPr>
              <w:pStyle w:val="af5"/>
              <w:widowControl/>
              <w:numPr>
                <w:ilvl w:val="2"/>
                <w:numId w:val="149"/>
              </w:numPr>
              <w:spacing w:afterLines="50" w:after="120"/>
              <w:ind w:leftChars="0"/>
              <w:rPr>
                <w:szCs w:val="20"/>
              </w:rPr>
            </w:pPr>
            <w:r>
              <w:rPr>
                <w:szCs w:val="20"/>
              </w:rPr>
              <w:t>cyclicShift: INTEGER (0..7)</w:t>
            </w:r>
            <w:r>
              <w:rPr>
                <w:szCs w:val="20"/>
              </w:rPr>
              <w:tab/>
            </w:r>
          </w:p>
          <w:p w14:paraId="53AEA860" w14:textId="77777777" w:rsidR="00DF05C3" w:rsidRDefault="00DF05C3" w:rsidP="00AD7984">
            <w:pPr>
              <w:pStyle w:val="af5"/>
              <w:widowControl/>
              <w:numPr>
                <w:ilvl w:val="2"/>
                <w:numId w:val="149"/>
              </w:numPr>
              <w:spacing w:afterLines="50" w:after="120"/>
              <w:ind w:leftChars="0"/>
              <w:rPr>
                <w:szCs w:val="20"/>
              </w:rPr>
            </w:pPr>
            <w:r>
              <w:rPr>
                <w:szCs w:val="20"/>
              </w:rPr>
              <w:t>groupAssignmentPUSCH: INTEGER (0..29)</w:t>
            </w:r>
            <w:r>
              <w:rPr>
                <w:szCs w:val="20"/>
              </w:rPr>
              <w:tab/>
              <w:t xml:space="preserve"> </w:t>
            </w:r>
          </w:p>
          <w:p w14:paraId="6E7E4C5B" w14:textId="77777777" w:rsidR="00DF05C3" w:rsidRDefault="00DF05C3" w:rsidP="00AD7984">
            <w:pPr>
              <w:pStyle w:val="af5"/>
              <w:widowControl/>
              <w:numPr>
                <w:ilvl w:val="1"/>
                <w:numId w:val="149"/>
              </w:numPr>
              <w:spacing w:afterLines="50" w:after="120"/>
              <w:ind w:leftChars="0"/>
              <w:rPr>
                <w:rFonts w:eastAsia="SimSun"/>
                <w:szCs w:val="20"/>
                <w:lang w:eastAsia="zh-CN"/>
              </w:rPr>
            </w:pPr>
            <w:r>
              <w:rPr>
                <w:rFonts w:eastAsia="SimSun"/>
                <w:szCs w:val="20"/>
                <w:lang w:eastAsia="zh-CN"/>
              </w:rPr>
              <w:t>mcs-Table: ENUMERATED {64QAM, 256QAM}</w:t>
            </w:r>
          </w:p>
          <w:p w14:paraId="7E4424F5" w14:textId="77777777" w:rsidR="00DF05C3" w:rsidRDefault="00DF05C3" w:rsidP="00AD7984">
            <w:pPr>
              <w:pStyle w:val="af5"/>
              <w:widowControl/>
              <w:numPr>
                <w:ilvl w:val="1"/>
                <w:numId w:val="149"/>
              </w:numPr>
              <w:spacing w:afterLines="50" w:after="120"/>
              <w:ind w:leftChars="0"/>
              <w:rPr>
                <w:rFonts w:eastAsia="SimSun"/>
                <w:szCs w:val="20"/>
                <w:lang w:eastAsia="zh-CN"/>
              </w:rPr>
            </w:pPr>
            <w:r>
              <w:rPr>
                <w:rFonts w:eastAsia="SimSun"/>
                <w:szCs w:val="20"/>
                <w:lang w:eastAsia="zh-CN"/>
              </w:rPr>
              <w:t>mcs-TableTransformPrecoder: ENUMERATED {64QAM, 256QAM}</w:t>
            </w:r>
          </w:p>
          <w:p w14:paraId="174ACC68" w14:textId="77777777" w:rsidR="00DF05C3" w:rsidRDefault="00DF05C3" w:rsidP="00AD7984">
            <w:pPr>
              <w:pStyle w:val="af5"/>
              <w:widowControl/>
              <w:numPr>
                <w:ilvl w:val="1"/>
                <w:numId w:val="149"/>
              </w:numPr>
              <w:spacing w:afterLines="50" w:after="120"/>
              <w:ind w:leftChars="0"/>
              <w:rPr>
                <w:rFonts w:eastAsia="Batang"/>
                <w:szCs w:val="20"/>
                <w:lang w:eastAsia="x-none"/>
              </w:rPr>
            </w:pPr>
            <w:r>
              <w:rPr>
                <w:szCs w:val="20"/>
              </w:rPr>
              <w:t>uci-on-PUSCH: CHOICE {dynamic EQUENCE (SIZE (1..4)) OF BetaOffsets, semiStatic BetaOffsets} }</w:t>
            </w:r>
          </w:p>
          <w:p w14:paraId="2B907FEF" w14:textId="77777777" w:rsidR="00DF05C3" w:rsidRDefault="00DF05C3" w:rsidP="00AD7984">
            <w:pPr>
              <w:pStyle w:val="af5"/>
              <w:widowControl/>
              <w:numPr>
                <w:ilvl w:val="2"/>
                <w:numId w:val="149"/>
              </w:numPr>
              <w:spacing w:afterLines="50" w:after="120"/>
              <w:ind w:leftChars="0"/>
              <w:rPr>
                <w:szCs w:val="20"/>
              </w:rPr>
            </w:pPr>
            <w:r>
              <w:rPr>
                <w:szCs w:val="20"/>
              </w:rPr>
              <w:t>UCI on PUSCH for configured grant is supported.</w:t>
            </w:r>
          </w:p>
          <w:p w14:paraId="6188B89B" w14:textId="77777777" w:rsidR="00DF05C3" w:rsidRDefault="00DF05C3" w:rsidP="00AD7984">
            <w:pPr>
              <w:pStyle w:val="af5"/>
              <w:widowControl/>
              <w:numPr>
                <w:ilvl w:val="3"/>
                <w:numId w:val="149"/>
              </w:numPr>
              <w:spacing w:afterLines="50" w:after="120"/>
              <w:ind w:leftChars="0"/>
              <w:rPr>
                <w:szCs w:val="20"/>
              </w:rPr>
            </w:pPr>
            <w:r>
              <w:rPr>
                <w:szCs w:val="20"/>
              </w:rPr>
              <w:t>Dropping/multiplexing rules for UCI to be further discussed.</w:t>
            </w:r>
          </w:p>
          <w:p w14:paraId="551F08C5" w14:textId="77777777" w:rsidR="00DF05C3" w:rsidRDefault="00DF05C3" w:rsidP="00AD7984">
            <w:pPr>
              <w:pStyle w:val="af5"/>
              <w:widowControl/>
              <w:numPr>
                <w:ilvl w:val="2"/>
                <w:numId w:val="149"/>
              </w:numPr>
              <w:spacing w:afterLines="50" w:after="120"/>
              <w:ind w:leftChars="0"/>
              <w:rPr>
                <w:szCs w:val="20"/>
              </w:rPr>
            </w:pPr>
            <w:r>
              <w:rPr>
                <w:szCs w:val="20"/>
              </w:rPr>
              <w:t>Note: For Type 1 UL data transmission without grant, “uci-on-PUSCH” should be “semiStatic BetaOffsets”</w:t>
            </w:r>
          </w:p>
          <w:p w14:paraId="22A04E13" w14:textId="77777777" w:rsidR="00DF05C3" w:rsidRDefault="00DF05C3" w:rsidP="00AD7984">
            <w:pPr>
              <w:pStyle w:val="af7"/>
              <w:numPr>
                <w:ilvl w:val="1"/>
                <w:numId w:val="149"/>
              </w:numPr>
              <w:spacing w:afterLines="50"/>
              <w:ind w:left="2160"/>
              <w:jc w:val="both"/>
              <w:rPr>
                <w:rFonts w:eastAsia="SimSun"/>
                <w:lang w:val="en-US" w:eastAsia="zh-CN"/>
              </w:rPr>
            </w:pPr>
            <w:r>
              <w:rPr>
                <w:rFonts w:eastAsia="SimSun"/>
                <w:lang w:val="en-US" w:eastAsia="zh-CN"/>
              </w:rPr>
              <w:t>resourceAllocation: CHOICE {resourceAllocationType0, resourceAllocationType1, dynamicSwitch}</w:t>
            </w:r>
          </w:p>
          <w:p w14:paraId="7AE006F1" w14:textId="77777777" w:rsidR="00DF05C3" w:rsidRDefault="00DF05C3" w:rsidP="00AD7984">
            <w:pPr>
              <w:pStyle w:val="af7"/>
              <w:numPr>
                <w:ilvl w:val="2"/>
                <w:numId w:val="149"/>
              </w:numPr>
              <w:spacing w:afterLines="50"/>
              <w:ind w:left="2880"/>
              <w:jc w:val="both"/>
              <w:rPr>
                <w:rFonts w:eastAsia="SimSun"/>
                <w:lang w:val="en-US" w:eastAsia="zh-CN"/>
              </w:rPr>
            </w:pPr>
            <w:r>
              <w:t>Note: For Type 1 UL data transmission without grant, “resourceAllocation” should be semiStatic “resourceAllocationType0” or “resourceAllocationType1”</w:t>
            </w:r>
          </w:p>
          <w:p w14:paraId="7F7735CC" w14:textId="77777777" w:rsidR="00DF05C3" w:rsidRDefault="00DF05C3" w:rsidP="00AD7984">
            <w:pPr>
              <w:pStyle w:val="af5"/>
              <w:widowControl/>
              <w:numPr>
                <w:ilvl w:val="1"/>
                <w:numId w:val="149"/>
              </w:numPr>
              <w:spacing w:afterLines="50" w:after="120"/>
              <w:ind w:leftChars="0"/>
              <w:rPr>
                <w:rFonts w:eastAsia="SimSun"/>
                <w:szCs w:val="20"/>
                <w:lang w:val="en-GB" w:eastAsia="zh-CN"/>
              </w:rPr>
            </w:pPr>
            <w:r>
              <w:rPr>
                <w:rFonts w:eastAsia="SimSun"/>
                <w:szCs w:val="20"/>
                <w:lang w:eastAsia="zh-CN"/>
              </w:rPr>
              <w:t>rbg-Size: ENUMERATED {config1, config2}</w:t>
            </w:r>
          </w:p>
          <w:p w14:paraId="1B57C2D4" w14:textId="77777777" w:rsidR="00DF05C3" w:rsidRDefault="00DF05C3" w:rsidP="00AD7984">
            <w:pPr>
              <w:pStyle w:val="af5"/>
              <w:widowControl/>
              <w:numPr>
                <w:ilvl w:val="2"/>
                <w:numId w:val="149"/>
              </w:numPr>
              <w:spacing w:afterLines="50" w:after="120"/>
              <w:ind w:leftChars="0"/>
              <w:rPr>
                <w:rFonts w:eastAsia="SimSun"/>
                <w:szCs w:val="20"/>
                <w:lang w:eastAsia="zh-CN"/>
              </w:rPr>
            </w:pPr>
            <w:r>
              <w:rPr>
                <w:rFonts w:eastAsia="SimSun"/>
                <w:szCs w:val="20"/>
                <w:lang w:eastAsia="zh-CN"/>
              </w:rPr>
              <w:t>Note: rbg-size is used when the transformPrecoder parameter is disabled</w:t>
            </w:r>
          </w:p>
          <w:p w14:paraId="10DA1244" w14:textId="77777777" w:rsidR="00DF05C3" w:rsidRDefault="00DF05C3" w:rsidP="00DF05C3">
            <w:pPr>
              <w:pStyle w:val="af5"/>
              <w:spacing w:afterLines="50" w:after="120"/>
              <w:ind w:leftChars="0" w:left="0"/>
              <w:rPr>
                <w:rFonts w:eastAsia="SimSun"/>
                <w:sz w:val="22"/>
                <w:lang w:eastAsia="zh-CN"/>
              </w:rPr>
            </w:pPr>
          </w:p>
          <w:p w14:paraId="18FB669D" w14:textId="77777777" w:rsidR="00DF05C3" w:rsidRDefault="00DF05C3" w:rsidP="00DF05C3">
            <w:pPr>
              <w:pStyle w:val="af5"/>
              <w:spacing w:afterLines="50" w:after="120"/>
              <w:ind w:leftChars="0" w:left="0"/>
              <w:rPr>
                <w:rFonts w:eastAsia="SimSun"/>
                <w:sz w:val="20"/>
                <w:szCs w:val="20"/>
                <w:lang w:eastAsia="zh-CN"/>
              </w:rPr>
            </w:pPr>
            <w:r>
              <w:rPr>
                <w:rFonts w:eastAsia="SimSun"/>
                <w:szCs w:val="20"/>
                <w:highlight w:val="green"/>
                <w:lang w:eastAsia="zh-CN"/>
              </w:rPr>
              <w:t>Agreements</w:t>
            </w:r>
            <w:r>
              <w:rPr>
                <w:rFonts w:eastAsia="SimSun"/>
                <w:szCs w:val="20"/>
                <w:lang w:eastAsia="zh-CN"/>
              </w:rPr>
              <w:t>:</w:t>
            </w:r>
          </w:p>
          <w:p w14:paraId="7F9C5971" w14:textId="77777777" w:rsidR="00DF05C3" w:rsidRDefault="00DF05C3" w:rsidP="00AD7984">
            <w:pPr>
              <w:pStyle w:val="af7"/>
              <w:numPr>
                <w:ilvl w:val="0"/>
                <w:numId w:val="150"/>
              </w:numPr>
              <w:spacing w:afterLines="50"/>
              <w:ind w:left="1080"/>
              <w:jc w:val="both"/>
              <w:rPr>
                <w:rFonts w:eastAsia="Times New Roman"/>
                <w:lang w:val="en-US" w:eastAsia="x-none"/>
              </w:rPr>
            </w:pPr>
            <w:r>
              <w:rPr>
                <w:rFonts w:eastAsia="SimSun"/>
                <w:lang w:eastAsia="zh-CN"/>
              </w:rPr>
              <w:t xml:space="preserve">For </w:t>
            </w:r>
            <w:r>
              <w:rPr>
                <w:rFonts w:eastAsia="Times New Roman"/>
                <w:lang w:val="en-US"/>
              </w:rPr>
              <w:t xml:space="preserve">configured grant Type 1, following </w:t>
            </w:r>
            <w:r>
              <w:rPr>
                <w:rFonts w:eastAsia="ＭＳ 明朝"/>
                <w:lang w:val="en-US"/>
              </w:rPr>
              <w:t>RRC parameters are updated as following</w:t>
            </w:r>
            <w:r>
              <w:rPr>
                <w:rFonts w:eastAsia="Times New Roman"/>
                <w:lang w:val="en-US"/>
              </w:rPr>
              <w:t>:</w:t>
            </w:r>
          </w:p>
          <w:p w14:paraId="2C203E09" w14:textId="77777777" w:rsidR="00DF05C3" w:rsidRDefault="00DF05C3" w:rsidP="00AD7984">
            <w:pPr>
              <w:pStyle w:val="af5"/>
              <w:widowControl/>
              <w:numPr>
                <w:ilvl w:val="1"/>
                <w:numId w:val="150"/>
              </w:numPr>
              <w:spacing w:afterLines="50" w:after="120"/>
              <w:ind w:leftChars="0"/>
              <w:rPr>
                <w:rFonts w:eastAsia="SimSun"/>
                <w:szCs w:val="20"/>
                <w:lang w:val="en-GB" w:eastAsia="zh-CN"/>
              </w:rPr>
            </w:pPr>
            <w:r>
              <w:rPr>
                <w:rFonts w:eastAsia="SimSun"/>
                <w:szCs w:val="20"/>
                <w:lang w:eastAsia="zh-CN"/>
              </w:rPr>
              <w:t>timeDomainOffse</w:t>
            </w:r>
            <w:r>
              <w:rPr>
                <w:szCs w:val="20"/>
              </w:rPr>
              <w:t>t</w:t>
            </w:r>
            <w:r>
              <w:rPr>
                <w:rFonts w:eastAsia="SimSun"/>
                <w:szCs w:val="20"/>
                <w:lang w:eastAsia="zh-CN"/>
              </w:rPr>
              <w:t xml:space="preserve">: </w:t>
            </w:r>
            <w:r>
              <w:rPr>
                <w:rFonts w:eastAsia="SimSun"/>
                <w:color w:val="FF0000"/>
                <w:szCs w:val="20"/>
                <w:lang w:eastAsia="zh-CN"/>
              </w:rPr>
              <w:t>INTEGER (0 … 5119)</w:t>
            </w:r>
          </w:p>
          <w:p w14:paraId="6BF8AE04" w14:textId="77777777" w:rsidR="00DF05C3" w:rsidRDefault="00DF05C3" w:rsidP="00AD7984">
            <w:pPr>
              <w:pStyle w:val="af5"/>
              <w:widowControl/>
              <w:numPr>
                <w:ilvl w:val="2"/>
                <w:numId w:val="150"/>
              </w:numPr>
              <w:spacing w:afterLines="50" w:after="120"/>
              <w:ind w:leftChars="0"/>
              <w:rPr>
                <w:rFonts w:eastAsia="SimSun"/>
                <w:szCs w:val="20"/>
                <w:lang w:eastAsia="zh-CN"/>
              </w:rPr>
            </w:pPr>
            <w:r>
              <w:rPr>
                <w:rFonts w:eastAsia="SimSun"/>
                <w:szCs w:val="20"/>
                <w:lang w:eastAsia="zh-CN"/>
              </w:rPr>
              <w:t>Note: Indicating the offset in unit of a slot for a given numerology and a given periodicity</w:t>
            </w:r>
          </w:p>
          <w:p w14:paraId="3E38CBFC" w14:textId="77777777" w:rsidR="00DF05C3" w:rsidRDefault="00DF05C3" w:rsidP="00AD7984">
            <w:pPr>
              <w:pStyle w:val="af5"/>
              <w:widowControl/>
              <w:numPr>
                <w:ilvl w:val="1"/>
                <w:numId w:val="150"/>
              </w:numPr>
              <w:spacing w:afterLines="50" w:after="120"/>
              <w:ind w:leftChars="0"/>
              <w:jc w:val="left"/>
              <w:rPr>
                <w:rFonts w:eastAsia="SimSun"/>
                <w:szCs w:val="20"/>
                <w:lang w:eastAsia="zh-CN"/>
              </w:rPr>
            </w:pPr>
            <w:r>
              <w:rPr>
                <w:rFonts w:eastAsia="SimSun"/>
                <w:szCs w:val="20"/>
                <w:lang w:eastAsia="zh-CN"/>
              </w:rPr>
              <w:t xml:space="preserve">timeDomainAllocation: </w:t>
            </w:r>
            <w:r>
              <w:rPr>
                <w:rFonts w:eastAsia="SimSun"/>
                <w:color w:val="FF0000"/>
                <w:szCs w:val="20"/>
                <w:lang w:eastAsia="zh-CN"/>
              </w:rPr>
              <w:t>any one of valid combinations of start symbol and length and PUSCH mapping type that are specified for uplink grant-based transmission</w:t>
            </w:r>
            <w:r>
              <w:rPr>
                <w:rFonts w:eastAsia="SimSun"/>
                <w:szCs w:val="20"/>
                <w:lang w:eastAsia="zh-CN"/>
              </w:rPr>
              <w:t xml:space="preserve"> </w:t>
            </w:r>
          </w:p>
          <w:p w14:paraId="23F65831" w14:textId="77777777" w:rsidR="00DF05C3" w:rsidRDefault="00DF05C3" w:rsidP="00AD7984">
            <w:pPr>
              <w:pStyle w:val="af5"/>
              <w:widowControl/>
              <w:numPr>
                <w:ilvl w:val="1"/>
                <w:numId w:val="150"/>
              </w:numPr>
              <w:spacing w:afterLines="50" w:after="120"/>
              <w:ind w:leftChars="0"/>
              <w:rPr>
                <w:rFonts w:eastAsia="SimSun"/>
                <w:szCs w:val="20"/>
                <w:lang w:eastAsia="zh-CN"/>
              </w:rPr>
            </w:pPr>
            <w:r>
              <w:rPr>
                <w:rFonts w:eastAsia="SimSun"/>
                <w:szCs w:val="20"/>
                <w:lang w:eastAsia="zh-CN"/>
              </w:rPr>
              <w:t xml:space="preserve">frequencyDomainAllocation: </w:t>
            </w:r>
            <w:r>
              <w:rPr>
                <w:rFonts w:eastAsia="SimSun"/>
                <w:color w:val="FF0000"/>
                <w:szCs w:val="20"/>
                <w:lang w:eastAsia="zh-CN"/>
              </w:rPr>
              <w:t>18 bits</w:t>
            </w:r>
          </w:p>
          <w:p w14:paraId="3CA21AE1" w14:textId="77777777" w:rsidR="00DF05C3" w:rsidRDefault="00DF05C3" w:rsidP="00AD7984">
            <w:pPr>
              <w:pStyle w:val="af5"/>
              <w:widowControl/>
              <w:numPr>
                <w:ilvl w:val="2"/>
                <w:numId w:val="150"/>
              </w:numPr>
              <w:spacing w:afterLines="50" w:after="120"/>
              <w:ind w:leftChars="0"/>
              <w:rPr>
                <w:rFonts w:eastAsia="SimSun"/>
                <w:szCs w:val="20"/>
                <w:lang w:eastAsia="zh-CN"/>
              </w:rPr>
            </w:pPr>
            <w:r>
              <w:rPr>
                <w:szCs w:val="20"/>
              </w:rPr>
              <w:t>Note: Indicating resource allocation as the same way in grant-based PUSCH for a given resourceAllocationType</w:t>
            </w:r>
          </w:p>
          <w:p w14:paraId="31EE03BA" w14:textId="77777777" w:rsidR="00DF05C3" w:rsidRDefault="00DF05C3" w:rsidP="00AD7984">
            <w:pPr>
              <w:pStyle w:val="af5"/>
              <w:widowControl/>
              <w:numPr>
                <w:ilvl w:val="1"/>
                <w:numId w:val="150"/>
              </w:numPr>
              <w:spacing w:afterLines="50" w:after="120"/>
              <w:ind w:leftChars="0"/>
              <w:rPr>
                <w:rFonts w:eastAsia="Batang"/>
                <w:szCs w:val="20"/>
                <w:lang w:eastAsia="x-none"/>
              </w:rPr>
            </w:pPr>
            <w:r>
              <w:rPr>
                <w:szCs w:val="20"/>
              </w:rPr>
              <w:t xml:space="preserve">UL-TWG-DMRS: </w:t>
            </w:r>
            <w:r>
              <w:rPr>
                <w:color w:val="FF0000"/>
                <w:szCs w:val="20"/>
              </w:rPr>
              <w:t>split into four parameters</w:t>
            </w:r>
            <w:r>
              <w:rPr>
                <w:szCs w:val="20"/>
              </w:rPr>
              <w:t xml:space="preserve"> {Precoding information and number of layers, Antenna ports, and DMRS_seq_intialization, SRS resource indicator}</w:t>
            </w:r>
          </w:p>
          <w:p w14:paraId="1311D62F" w14:textId="77777777" w:rsidR="00DF05C3" w:rsidRDefault="00DF05C3" w:rsidP="00AD7984">
            <w:pPr>
              <w:pStyle w:val="af5"/>
              <w:widowControl/>
              <w:numPr>
                <w:ilvl w:val="2"/>
                <w:numId w:val="150"/>
              </w:numPr>
              <w:spacing w:afterLines="50" w:after="120"/>
              <w:ind w:leftChars="0"/>
              <w:rPr>
                <w:szCs w:val="20"/>
              </w:rPr>
            </w:pPr>
            <w:r>
              <w:rPr>
                <w:szCs w:val="20"/>
              </w:rPr>
              <w:t>Antenna ports: 5 bits</w:t>
            </w:r>
          </w:p>
          <w:p w14:paraId="2E5273DC" w14:textId="77777777" w:rsidR="00DF05C3" w:rsidRDefault="00DF05C3" w:rsidP="00AD7984">
            <w:pPr>
              <w:pStyle w:val="af5"/>
              <w:widowControl/>
              <w:numPr>
                <w:ilvl w:val="2"/>
                <w:numId w:val="150"/>
              </w:numPr>
              <w:spacing w:afterLines="50" w:after="120"/>
              <w:ind w:leftChars="0"/>
              <w:rPr>
                <w:szCs w:val="20"/>
              </w:rPr>
            </w:pPr>
            <w:r>
              <w:rPr>
                <w:szCs w:val="20"/>
              </w:rPr>
              <w:t>DMRS_seq_initialization: 1 bit</w:t>
            </w:r>
          </w:p>
          <w:p w14:paraId="2C338DE6" w14:textId="77777777" w:rsidR="00DF05C3" w:rsidRDefault="00DF05C3" w:rsidP="00AD7984">
            <w:pPr>
              <w:pStyle w:val="af5"/>
              <w:widowControl/>
              <w:numPr>
                <w:ilvl w:val="3"/>
                <w:numId w:val="150"/>
              </w:numPr>
              <w:spacing w:afterLines="50" w:after="120"/>
              <w:ind w:leftChars="0"/>
              <w:rPr>
                <w:szCs w:val="20"/>
              </w:rPr>
            </w:pPr>
            <w:r>
              <w:rPr>
                <w:szCs w:val="20"/>
              </w:rPr>
              <w:t>Note: Present only when transform-precoding is disabled.</w:t>
            </w:r>
          </w:p>
          <w:p w14:paraId="50D77543" w14:textId="77777777" w:rsidR="00DF05C3" w:rsidRDefault="00DF05C3" w:rsidP="00AD7984">
            <w:pPr>
              <w:pStyle w:val="af5"/>
              <w:widowControl/>
              <w:numPr>
                <w:ilvl w:val="2"/>
                <w:numId w:val="150"/>
              </w:numPr>
              <w:spacing w:afterLines="50" w:after="120"/>
              <w:ind w:leftChars="0"/>
              <w:rPr>
                <w:szCs w:val="20"/>
              </w:rPr>
            </w:pPr>
            <w:r>
              <w:rPr>
                <w:szCs w:val="20"/>
              </w:rPr>
              <w:t>Precoding information and number of layers: 6 bits</w:t>
            </w:r>
          </w:p>
          <w:p w14:paraId="74BA7AD5" w14:textId="77777777" w:rsidR="00DF05C3" w:rsidRDefault="00DF05C3" w:rsidP="00AD7984">
            <w:pPr>
              <w:pStyle w:val="af5"/>
              <w:widowControl/>
              <w:numPr>
                <w:ilvl w:val="2"/>
                <w:numId w:val="150"/>
              </w:numPr>
              <w:spacing w:afterLines="50" w:after="120"/>
              <w:ind w:leftChars="0"/>
              <w:rPr>
                <w:szCs w:val="20"/>
              </w:rPr>
            </w:pPr>
            <w:r>
              <w:rPr>
                <w:szCs w:val="20"/>
              </w:rPr>
              <w:t>SRS resource indicator: 4 bits</w:t>
            </w:r>
          </w:p>
          <w:p w14:paraId="31072202" w14:textId="77777777" w:rsidR="00DF05C3" w:rsidRDefault="00DF05C3" w:rsidP="00AD7984">
            <w:pPr>
              <w:pStyle w:val="af5"/>
              <w:widowControl/>
              <w:numPr>
                <w:ilvl w:val="1"/>
                <w:numId w:val="150"/>
              </w:numPr>
              <w:spacing w:afterLines="50" w:after="120"/>
              <w:ind w:leftChars="0"/>
              <w:rPr>
                <w:rFonts w:eastAsia="ＭＳ ゴシック"/>
                <w:szCs w:val="20"/>
              </w:rPr>
            </w:pPr>
            <w:r>
              <w:rPr>
                <w:szCs w:val="20"/>
              </w:rPr>
              <w:t>UL-TWG-hopping</w:t>
            </w:r>
          </w:p>
          <w:p w14:paraId="79B07E77" w14:textId="77777777" w:rsidR="00DF05C3" w:rsidRDefault="00DF05C3" w:rsidP="00AD7984">
            <w:pPr>
              <w:pStyle w:val="af5"/>
              <w:widowControl/>
              <w:numPr>
                <w:ilvl w:val="2"/>
                <w:numId w:val="150"/>
              </w:numPr>
              <w:spacing w:afterLines="50" w:after="120"/>
              <w:ind w:leftChars="0"/>
              <w:rPr>
                <w:rFonts w:eastAsia="Batang"/>
                <w:szCs w:val="20"/>
                <w:lang w:eastAsia="x-none"/>
              </w:rPr>
            </w:pPr>
            <w:r>
              <w:rPr>
                <w:szCs w:val="20"/>
              </w:rPr>
              <w:t>“Disabled” is deleted</w:t>
            </w:r>
          </w:p>
          <w:p w14:paraId="02F08FF9" w14:textId="77777777" w:rsidR="00DF05C3" w:rsidRDefault="00DF05C3" w:rsidP="00AD7984">
            <w:pPr>
              <w:pStyle w:val="af5"/>
              <w:widowControl/>
              <w:numPr>
                <w:ilvl w:val="2"/>
                <w:numId w:val="150"/>
              </w:numPr>
              <w:spacing w:afterLines="50" w:after="120"/>
              <w:ind w:leftChars="0"/>
              <w:rPr>
                <w:rFonts w:eastAsia="ＭＳ ゴシック"/>
                <w:szCs w:val="20"/>
              </w:rPr>
            </w:pPr>
            <w:r>
              <w:rPr>
                <w:szCs w:val="20"/>
              </w:rPr>
              <w:t>Frequency-hopping-offset: the same range as grant-based case</w:t>
            </w:r>
          </w:p>
          <w:p w14:paraId="61CFF6EE" w14:textId="77777777" w:rsidR="00DF05C3" w:rsidRDefault="00DF05C3" w:rsidP="00AD7984">
            <w:pPr>
              <w:pStyle w:val="af5"/>
              <w:widowControl/>
              <w:numPr>
                <w:ilvl w:val="1"/>
                <w:numId w:val="150"/>
              </w:numPr>
              <w:ind w:leftChars="0"/>
              <w:jc w:val="left"/>
              <w:rPr>
                <w:rFonts w:eastAsia="Batang"/>
                <w:szCs w:val="20"/>
                <w:lang w:eastAsia="zh-CN"/>
              </w:rPr>
            </w:pPr>
            <w:r>
              <w:rPr>
                <w:rFonts w:eastAsia="SimSun"/>
                <w:szCs w:val="20"/>
                <w:lang w:eastAsia="zh-CN"/>
              </w:rPr>
              <w:t>Note: it is up to RAN2 how to configure configured grant Type 1 on UL or SUL</w:t>
            </w:r>
          </w:p>
          <w:p w14:paraId="02410081"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2BCF888" w14:textId="77777777" w:rsidR="00DF05C3" w:rsidRDefault="00DF05C3" w:rsidP="00DF05C3">
            <w:pPr>
              <w:rPr>
                <w:b/>
                <w:lang w:eastAsia="x-none"/>
              </w:rPr>
            </w:pPr>
            <w:r>
              <w:rPr>
                <w:highlight w:val="green"/>
                <w:lang w:eastAsia="x-none"/>
              </w:rPr>
              <w:t>Agreements</w:t>
            </w:r>
            <w:r>
              <w:rPr>
                <w:b/>
                <w:lang w:eastAsia="x-none"/>
              </w:rPr>
              <w:t>:</w:t>
            </w:r>
          </w:p>
          <w:p w14:paraId="76973E90" w14:textId="77777777" w:rsidR="00DF05C3" w:rsidRDefault="00DF05C3" w:rsidP="00AD7984">
            <w:pPr>
              <w:numPr>
                <w:ilvl w:val="0"/>
                <w:numId w:val="147"/>
              </w:numPr>
              <w:overflowPunct/>
              <w:autoSpaceDE/>
              <w:autoSpaceDN/>
              <w:adjustRightInd/>
              <w:spacing w:after="0"/>
              <w:textAlignment w:val="auto"/>
            </w:pPr>
            <w:r>
              <w:t>In 38.212, sec 5.4.2.1, clarify (by adding red text) that for TBS</w:t>
            </w:r>
            <w:r>
              <w:rPr>
                <w:vertAlign w:val="subscript"/>
              </w:rPr>
              <w:t>LBRM</w:t>
            </w:r>
            <w:r>
              <w:t xml:space="preserve"> calculation, the “max number of MIMO layers supported by the UE” is the “maximum number of MIMO layers </w:t>
            </w:r>
            <w:r>
              <w:rPr>
                <w:color w:val="FF0000"/>
                <w:u w:val="single"/>
              </w:rPr>
              <w:t>for one TB</w:t>
            </w:r>
            <w:r>
              <w:t xml:space="preserve"> supported by the UE for the serving cell”.</w:t>
            </w:r>
          </w:p>
          <w:p w14:paraId="23482442" w14:textId="77777777" w:rsidR="00DF05C3" w:rsidRDefault="00DF05C3" w:rsidP="00DF05C3">
            <w:pPr>
              <w:rPr>
                <w:lang w:eastAsia="x-none"/>
              </w:rPr>
            </w:pPr>
            <w:r>
              <w:rPr>
                <w:highlight w:val="green"/>
                <w:lang w:eastAsia="x-none"/>
              </w:rPr>
              <w:t>Agreements</w:t>
            </w:r>
            <w:r>
              <w:rPr>
                <w:lang w:eastAsia="x-none"/>
              </w:rPr>
              <w:t>:</w:t>
            </w:r>
          </w:p>
          <w:p w14:paraId="21A3BAE4" w14:textId="77777777" w:rsidR="00DF05C3" w:rsidRDefault="00DF05C3" w:rsidP="00AD7984">
            <w:pPr>
              <w:numPr>
                <w:ilvl w:val="0"/>
                <w:numId w:val="151"/>
              </w:numPr>
              <w:overflowPunct/>
              <w:autoSpaceDE/>
              <w:autoSpaceDN/>
              <w:adjustRightInd/>
              <w:spacing w:after="0"/>
              <w:ind w:left="1440"/>
              <w:textAlignment w:val="auto"/>
            </w:pPr>
            <w:r>
              <w:t>Prior to RRC configuration, TBS_LBRM should be derived based on reference value for maximum number of layers and for maximum modulation order.</w:t>
            </w:r>
          </w:p>
          <w:p w14:paraId="2145782C" w14:textId="77777777" w:rsidR="00DF05C3" w:rsidRDefault="00DF05C3" w:rsidP="00AD7984">
            <w:pPr>
              <w:pStyle w:val="af5"/>
              <w:widowControl/>
              <w:numPr>
                <w:ilvl w:val="0"/>
                <w:numId w:val="152"/>
              </w:numPr>
              <w:spacing w:after="160" w:line="256" w:lineRule="auto"/>
              <w:ind w:leftChars="0"/>
              <w:contextualSpacing/>
              <w:jc w:val="left"/>
              <w:rPr>
                <w:szCs w:val="20"/>
              </w:rPr>
            </w:pPr>
            <w:r>
              <w:rPr>
                <w:szCs w:val="20"/>
              </w:rPr>
              <w:t>Reference values should be specified for Rel-15 at least for downlink</w:t>
            </w:r>
          </w:p>
          <w:p w14:paraId="0120046F" w14:textId="77777777" w:rsidR="00DF05C3" w:rsidRDefault="00DF05C3" w:rsidP="00DF05C3">
            <w:pPr>
              <w:rPr>
                <w:szCs w:val="24"/>
                <w:lang w:eastAsia="x-none"/>
              </w:rPr>
            </w:pPr>
            <w:r>
              <w:rPr>
                <w:highlight w:val="green"/>
                <w:lang w:eastAsia="x-none"/>
              </w:rPr>
              <w:t>Agreements</w:t>
            </w:r>
            <w:r>
              <w:rPr>
                <w:lang w:eastAsia="x-none"/>
              </w:rPr>
              <w:t>:</w:t>
            </w:r>
          </w:p>
          <w:p w14:paraId="4456BEA3" w14:textId="77777777" w:rsidR="00DF05C3" w:rsidRDefault="00DF05C3" w:rsidP="00AD7984">
            <w:pPr>
              <w:numPr>
                <w:ilvl w:val="0"/>
                <w:numId w:val="152"/>
              </w:numPr>
              <w:overflowPunct/>
              <w:autoSpaceDE/>
              <w:autoSpaceDN/>
              <w:adjustRightInd/>
              <w:spacing w:after="0"/>
              <w:textAlignment w:val="auto"/>
            </w:pPr>
            <w:r>
              <w:t xml:space="preserve">Details of soft buffer dimensioning are up to UE implementation. RAN1 recommends RAN4 to define suitable test cases. Send an LS to RAN4 – </w:t>
            </w:r>
            <w:hyperlink r:id="rId524" w:history="1">
              <w:r>
                <w:rPr>
                  <w:rStyle w:val="af3"/>
                  <w:b/>
                  <w:highlight w:val="green"/>
                </w:rPr>
                <w:t>R1-1801139</w:t>
              </w:r>
            </w:hyperlink>
          </w:p>
          <w:p w14:paraId="4EDC426A"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2ECC195" w14:textId="77777777" w:rsidR="00DF05C3" w:rsidRDefault="00DF05C3" w:rsidP="00DF05C3">
            <w:pPr>
              <w:rPr>
                <w:lang w:eastAsia="x-none"/>
              </w:rPr>
            </w:pPr>
            <w:r>
              <w:rPr>
                <w:highlight w:val="green"/>
                <w:lang w:eastAsia="x-none"/>
              </w:rPr>
              <w:t>Agreements</w:t>
            </w:r>
            <w:r>
              <w:rPr>
                <w:lang w:eastAsia="x-none"/>
              </w:rPr>
              <w:t>:</w:t>
            </w:r>
          </w:p>
          <w:p w14:paraId="7FCB729A" w14:textId="77777777" w:rsidR="00DF05C3" w:rsidRDefault="00DF05C3" w:rsidP="00AD7984">
            <w:pPr>
              <w:pStyle w:val="aff"/>
              <w:numPr>
                <w:ilvl w:val="0"/>
                <w:numId w:val="153"/>
              </w:numPr>
              <w:autoSpaceDN w:val="0"/>
              <w:rPr>
                <w:rFonts w:eastAsia="SimSun"/>
                <w:b w:val="0"/>
                <w:lang w:eastAsia="zh-CN"/>
              </w:rPr>
            </w:pPr>
            <w:r>
              <w:rPr>
                <w:rFonts w:eastAsia="SimSun"/>
                <w:b w:val="0"/>
                <w:lang w:eastAsia="zh-CN"/>
              </w:rPr>
              <w:t>Support 4 as additional PI monitoring periodicity value as part of the RRC configuration for the UE</w:t>
            </w:r>
          </w:p>
          <w:p w14:paraId="3AF8795A" w14:textId="77777777" w:rsidR="00DF05C3" w:rsidRDefault="00DF05C3" w:rsidP="00AD7984">
            <w:pPr>
              <w:pStyle w:val="aff"/>
              <w:numPr>
                <w:ilvl w:val="1"/>
                <w:numId w:val="153"/>
              </w:numPr>
              <w:autoSpaceDN w:val="0"/>
              <w:rPr>
                <w:rFonts w:eastAsia="SimSun"/>
                <w:b w:val="0"/>
                <w:lang w:eastAsia="zh-CN"/>
              </w:rPr>
            </w:pPr>
            <w:r>
              <w:rPr>
                <w:rFonts w:eastAsia="SimSun"/>
                <w:b w:val="0"/>
                <w:lang w:eastAsia="zh-CN"/>
              </w:rPr>
              <w:t>No other additional values in Rel-15</w:t>
            </w:r>
          </w:p>
          <w:p w14:paraId="695451D3" w14:textId="77777777" w:rsidR="00DF05C3" w:rsidRDefault="00DF05C3" w:rsidP="00DF05C3">
            <w:pPr>
              <w:rPr>
                <w:lang w:eastAsia="x-none"/>
              </w:rPr>
            </w:pPr>
            <w:r>
              <w:rPr>
                <w:highlight w:val="green"/>
                <w:lang w:eastAsia="x-none"/>
              </w:rPr>
              <w:t>Agreements</w:t>
            </w:r>
            <w:r>
              <w:rPr>
                <w:lang w:eastAsia="x-none"/>
              </w:rPr>
              <w:t>:</w:t>
            </w:r>
          </w:p>
          <w:p w14:paraId="62D40D94" w14:textId="77777777" w:rsidR="00DF05C3" w:rsidRDefault="00DF05C3" w:rsidP="00AD7984">
            <w:pPr>
              <w:numPr>
                <w:ilvl w:val="0"/>
                <w:numId w:val="152"/>
              </w:numPr>
              <w:overflowPunct/>
              <w:autoSpaceDE/>
              <w:autoSpaceDN/>
              <w:adjustRightInd/>
              <w:spacing w:after="0"/>
              <w:textAlignment w:val="auto"/>
              <w:rPr>
                <w:b/>
                <w:lang w:eastAsia="x-none"/>
              </w:rPr>
            </w:pPr>
            <w:r>
              <w:rPr>
                <w:lang w:eastAsia="x-none"/>
              </w:rPr>
              <w:t xml:space="preserve">To adopt the TP in section 3 of </w:t>
            </w:r>
            <w:hyperlink r:id="rId525" w:history="1">
              <w:r>
                <w:rPr>
                  <w:rStyle w:val="af3"/>
                  <w:lang w:eastAsia="x-none"/>
                </w:rPr>
                <w:t>R1-1801155</w:t>
              </w:r>
            </w:hyperlink>
            <w:r>
              <w:rPr>
                <w:lang w:eastAsia="x-none"/>
              </w:rPr>
              <w:t xml:space="preserve"> (for Section 11.2 of 38.213)</w:t>
            </w:r>
          </w:p>
          <w:p w14:paraId="7C19BF41"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2CB0E50" w14:textId="77777777" w:rsidR="00DF05C3" w:rsidRDefault="00DF05C3" w:rsidP="00DF05C3">
            <w:pPr>
              <w:rPr>
                <w:b/>
                <w:lang w:eastAsia="x-none"/>
              </w:rPr>
            </w:pPr>
            <w:r>
              <w:rPr>
                <w:highlight w:val="green"/>
                <w:lang w:eastAsia="x-none"/>
              </w:rPr>
              <w:t>Agreements</w:t>
            </w:r>
            <w:r>
              <w:rPr>
                <w:b/>
                <w:lang w:eastAsia="x-none"/>
              </w:rPr>
              <w:t>:</w:t>
            </w:r>
          </w:p>
          <w:p w14:paraId="42F0C38B" w14:textId="77777777" w:rsidR="00DF05C3" w:rsidRDefault="00DF05C3" w:rsidP="00AD7984">
            <w:pPr>
              <w:numPr>
                <w:ilvl w:val="0"/>
                <w:numId w:val="154"/>
              </w:numPr>
              <w:overflowPunct/>
              <w:autoSpaceDE/>
              <w:autoSpaceDN/>
              <w:adjustRightInd/>
              <w:spacing w:after="0"/>
              <w:ind w:left="567" w:hanging="207"/>
              <w:textAlignment w:val="auto"/>
              <w:rPr>
                <w:b/>
                <w:lang w:eastAsia="zh-TW"/>
              </w:rPr>
            </w:pPr>
            <w:r>
              <w:rPr>
                <w:lang w:eastAsia="zh-TW"/>
              </w:rPr>
              <w:t>DL BWP and UL BWP with the same BWP index are implicitly paired for unpaired spectrum</w:t>
            </w:r>
          </w:p>
          <w:p w14:paraId="298A72FB" w14:textId="77777777" w:rsidR="00DF05C3" w:rsidRDefault="00DF05C3" w:rsidP="00AD7984">
            <w:pPr>
              <w:numPr>
                <w:ilvl w:val="1"/>
                <w:numId w:val="154"/>
              </w:numPr>
              <w:overflowPunct/>
              <w:autoSpaceDE/>
              <w:autoSpaceDN/>
              <w:adjustRightInd/>
              <w:spacing w:after="0"/>
              <w:ind w:left="2160"/>
              <w:textAlignment w:val="auto"/>
              <w:rPr>
                <w:b/>
                <w:lang w:eastAsia="zh-TW"/>
              </w:rPr>
            </w:pPr>
            <w:r>
              <w:rPr>
                <w:lang w:eastAsia="zh-TW"/>
              </w:rPr>
              <w:t xml:space="preserve">The previously introduced RRC parameter BWP-pair-index is no longer useful and thus is to be removed </w:t>
            </w:r>
          </w:p>
          <w:p w14:paraId="3F69DC9A" w14:textId="77777777" w:rsidR="00DF05C3" w:rsidRDefault="00DF05C3" w:rsidP="00AD7984">
            <w:pPr>
              <w:numPr>
                <w:ilvl w:val="2"/>
                <w:numId w:val="154"/>
              </w:numPr>
              <w:overflowPunct/>
              <w:autoSpaceDE/>
              <w:autoSpaceDN/>
              <w:adjustRightInd/>
              <w:spacing w:after="0"/>
              <w:ind w:left="2880"/>
              <w:textAlignment w:val="auto"/>
              <w:rPr>
                <w:lang w:eastAsia="zh-TW"/>
              </w:rPr>
            </w:pPr>
            <w:r>
              <w:rPr>
                <w:lang w:eastAsia="zh-TW"/>
              </w:rPr>
              <w:t>This is to be reflected in the updated spreadsheet (to make it clear that the parameter is “cancelled”)</w:t>
            </w:r>
          </w:p>
          <w:p w14:paraId="5B40DC7B" w14:textId="77777777" w:rsidR="00DF05C3" w:rsidRDefault="00DF05C3" w:rsidP="00AD7984">
            <w:pPr>
              <w:numPr>
                <w:ilvl w:val="0"/>
                <w:numId w:val="154"/>
              </w:numPr>
              <w:overflowPunct/>
              <w:autoSpaceDE/>
              <w:autoSpaceDN/>
              <w:adjustRightInd/>
              <w:spacing w:after="0"/>
              <w:ind w:left="567" w:hanging="207"/>
              <w:textAlignment w:val="auto"/>
              <w:rPr>
                <w:b/>
                <w:lang w:eastAsia="zh-TW"/>
              </w:rPr>
            </w:pPr>
            <w:r>
              <w:rPr>
                <w:i/>
                <w:lang w:eastAsia="zh-TW"/>
              </w:rPr>
              <w:t>DL-BWP-index</w:t>
            </w:r>
            <w:r>
              <w:rPr>
                <w:lang w:eastAsia="zh-TW"/>
              </w:rPr>
              <w:t xml:space="preserve"> as BWP index in DL assignment and </w:t>
            </w:r>
            <w:r>
              <w:rPr>
                <w:i/>
                <w:lang w:eastAsia="zh-TW"/>
              </w:rPr>
              <w:t>UL-BWP-index</w:t>
            </w:r>
            <w:r>
              <w:rPr>
                <w:lang w:eastAsia="zh-TW"/>
              </w:rPr>
              <w:t xml:space="preserve"> as BWP index in UL grant for unpaired spectrum</w:t>
            </w:r>
          </w:p>
          <w:p w14:paraId="62574109" w14:textId="77777777" w:rsidR="00DF05C3" w:rsidRDefault="00DF05C3" w:rsidP="00DF05C3">
            <w:pPr>
              <w:rPr>
                <w:b/>
                <w:szCs w:val="24"/>
                <w:lang w:eastAsia="x-none"/>
              </w:rPr>
            </w:pPr>
          </w:p>
          <w:p w14:paraId="4866D4C1" w14:textId="77777777" w:rsidR="00DF05C3" w:rsidRDefault="00DF05C3" w:rsidP="00DF05C3">
            <w:pPr>
              <w:rPr>
                <w:lang w:eastAsia="x-none"/>
              </w:rPr>
            </w:pPr>
            <w:r>
              <w:rPr>
                <w:highlight w:val="green"/>
                <w:lang w:eastAsia="x-none"/>
              </w:rPr>
              <w:t>Agreements</w:t>
            </w:r>
            <w:r>
              <w:rPr>
                <w:lang w:eastAsia="x-none"/>
              </w:rPr>
              <w:t>:</w:t>
            </w:r>
          </w:p>
          <w:p w14:paraId="2BFCCBD4" w14:textId="77777777" w:rsidR="00DF05C3" w:rsidRDefault="00DF05C3" w:rsidP="00AD7984">
            <w:pPr>
              <w:numPr>
                <w:ilvl w:val="0"/>
                <w:numId w:val="155"/>
              </w:numPr>
              <w:overflowPunct/>
              <w:autoSpaceDE/>
              <w:autoSpaceDN/>
              <w:adjustRightInd/>
              <w:spacing w:after="0"/>
              <w:ind w:left="1440"/>
              <w:textAlignment w:val="auto"/>
              <w:rPr>
                <w:lang w:eastAsia="x-none"/>
              </w:rPr>
            </w:pPr>
            <w:r>
              <w:rPr>
                <w:lang w:eastAsia="x-none"/>
              </w:rPr>
              <w:t xml:space="preserve">To adopt the TP related to issue #1 in Section 2.2 of </w:t>
            </w:r>
            <w:hyperlink r:id="rId526" w:history="1">
              <w:r>
                <w:rPr>
                  <w:rStyle w:val="af3"/>
                  <w:lang w:eastAsia="x-none"/>
                </w:rPr>
                <w:t>R1-1801158</w:t>
              </w:r>
            </w:hyperlink>
            <w:r>
              <w:rPr>
                <w:lang w:eastAsia="x-none"/>
              </w:rPr>
              <w:t xml:space="preserve"> (impact on 38.211 &amp; 38.213)</w:t>
            </w:r>
          </w:p>
          <w:p w14:paraId="1C244415" w14:textId="77777777" w:rsidR="00DF05C3" w:rsidRDefault="00DF05C3" w:rsidP="00DF05C3"/>
          <w:p w14:paraId="365498B8" w14:textId="77777777" w:rsidR="00DF05C3" w:rsidRDefault="00DF05C3" w:rsidP="00DF05C3">
            <w:r>
              <w:t>Offline to prepare a list of parameters, if any, that are deemed to be controversial regarding per-CC/BWP/UE configuration</w:t>
            </w:r>
          </w:p>
          <w:p w14:paraId="6673A26F" w14:textId="77777777" w:rsidR="00DF05C3" w:rsidRDefault="00DF05C3" w:rsidP="00DF05C3"/>
          <w:p w14:paraId="7D2B631F" w14:textId="77777777" w:rsidR="00DF05C3" w:rsidRDefault="00DF05C3" w:rsidP="00DF05C3">
            <w:r>
              <w:rPr>
                <w:highlight w:val="green"/>
              </w:rPr>
              <w:t>Agreements</w:t>
            </w:r>
            <w:r>
              <w:t>:</w:t>
            </w:r>
          </w:p>
          <w:p w14:paraId="0486A48F" w14:textId="77777777" w:rsidR="00DF05C3" w:rsidRDefault="00DF05C3" w:rsidP="00AD7984">
            <w:pPr>
              <w:numPr>
                <w:ilvl w:val="0"/>
                <w:numId w:val="155"/>
              </w:numPr>
              <w:overflowPunct/>
              <w:autoSpaceDE/>
              <w:autoSpaceDN/>
              <w:adjustRightInd/>
              <w:spacing w:after="0"/>
              <w:ind w:left="1440"/>
              <w:textAlignment w:val="auto"/>
            </w:pPr>
            <w:r>
              <w:t>The following TP is adopted</w:t>
            </w:r>
          </w:p>
          <w:p w14:paraId="3C63C503" w14:textId="77777777" w:rsidR="00DF05C3" w:rsidRDefault="00DF05C3" w:rsidP="00DF05C3">
            <w:pPr>
              <w:spacing w:after="120"/>
              <w:rPr>
                <w:b/>
              </w:rPr>
            </w:pPr>
            <w:r>
              <w:rPr>
                <w:b/>
              </w:rPr>
              <w:t>------------</w:t>
            </w:r>
            <w:r>
              <w:t>Begin of Text Proposal for TS38.213 Section 12</w:t>
            </w:r>
            <w:r>
              <w:rPr>
                <w:b/>
              </w:rPr>
              <w:t>------------</w:t>
            </w:r>
          </w:p>
          <w:p w14:paraId="5A89CD5E" w14:textId="77777777" w:rsidR="00DF05C3" w:rsidRDefault="00DF05C3" w:rsidP="00DF05C3">
            <w:pPr>
              <w:rPr>
                <w:sz w:val="24"/>
                <w:lang w:eastAsia="zh-TW"/>
              </w:rPr>
            </w:pPr>
            <w:r>
              <w:rPr>
                <w:sz w:val="24"/>
                <w:lang w:eastAsia="zh-TW"/>
              </w:rPr>
              <w:t>…</w:t>
            </w:r>
          </w:p>
          <w:p w14:paraId="739881B6" w14:textId="77777777" w:rsidR="00DF05C3" w:rsidRDefault="00DF05C3" w:rsidP="00DF05C3">
            <w:pPr>
              <w:rPr>
                <w:strike/>
                <w:color w:val="FF0000"/>
              </w:rPr>
            </w:pPr>
            <w:r>
              <w:rPr>
                <w:strike/>
                <w:color w:val="FF0000"/>
                <w:lang w:eastAsia="ja-JP"/>
              </w:rPr>
              <w:t xml:space="preserve">For unpaired spectrum operation, a UE can expect that the center frequency for a DL BWP is same as the center frequency for a UL BWP. </w:t>
            </w:r>
          </w:p>
          <w:p w14:paraId="3CB518E8" w14:textId="77777777" w:rsidR="00DF05C3" w:rsidRDefault="00DF05C3" w:rsidP="00DF05C3">
            <w:pPr>
              <w:rPr>
                <w:rFonts w:eastAsia="Batang"/>
              </w:rPr>
            </w:pPr>
            <w:r>
              <w:t xml:space="preserve">For each DL BWP or UL BWP in a set of DL BWPs or UL BWPs, respectively, the UE is configured the following parameters for the serving cell as defined in </w:t>
            </w:r>
            <w:r>
              <w:rPr>
                <w:rFonts w:eastAsia="SimSun"/>
                <w:kern w:val="2"/>
                <w:lang w:eastAsia="zh-CN"/>
              </w:rPr>
              <w:t>[4, TS 38.211] or [6, TS 38.214]</w:t>
            </w:r>
            <w:r>
              <w:t>:</w:t>
            </w:r>
          </w:p>
          <w:p w14:paraId="0A894471" w14:textId="77777777" w:rsidR="00DF05C3" w:rsidRDefault="00DF05C3" w:rsidP="00DF05C3">
            <w:pPr>
              <w:pStyle w:val="B1"/>
            </w:pPr>
            <w:r>
              <w:t>-</w:t>
            </w:r>
            <w:r>
              <w:tab/>
              <w:t xml:space="preserve">a subcarrier spacing provided by higher layer parameter </w:t>
            </w:r>
            <w:r>
              <w:rPr>
                <w:i/>
              </w:rPr>
              <w:t>DL-BWP-mu</w:t>
            </w:r>
            <w:r>
              <w:t xml:space="preserve"> or </w:t>
            </w:r>
            <w:r>
              <w:rPr>
                <w:i/>
              </w:rPr>
              <w:t>UL-BWP-mu</w:t>
            </w:r>
            <w:r>
              <w:t>;</w:t>
            </w:r>
          </w:p>
          <w:p w14:paraId="4F135374" w14:textId="77777777" w:rsidR="00DF05C3" w:rsidRDefault="00DF05C3" w:rsidP="00DF05C3">
            <w:pPr>
              <w:pStyle w:val="B1"/>
            </w:pPr>
            <w:r>
              <w:t>-</w:t>
            </w:r>
            <w:r>
              <w:tab/>
              <w:t xml:space="preserve">a cyclic prefix provided by higher layer parameter </w:t>
            </w:r>
            <w:r>
              <w:rPr>
                <w:i/>
              </w:rPr>
              <w:t>DL-BWP-CP</w:t>
            </w:r>
            <w:r>
              <w:t xml:space="preserve"> or </w:t>
            </w:r>
            <w:r>
              <w:rPr>
                <w:i/>
              </w:rPr>
              <w:t>UL-BWP-CP</w:t>
            </w:r>
            <w:r>
              <w:t>;</w:t>
            </w:r>
          </w:p>
          <w:p w14:paraId="33757005" w14:textId="77777777" w:rsidR="00DF05C3" w:rsidRDefault="00DF05C3" w:rsidP="00DF05C3">
            <w:pPr>
              <w:pStyle w:val="B1"/>
            </w:pPr>
            <w:r>
              <w:t>-</w:t>
            </w:r>
            <w:r>
              <w:tab/>
              <w:t xml:space="preserve">a number of contiguous PRBs provided by higher layer parameter </w:t>
            </w:r>
            <w:r>
              <w:rPr>
                <w:i/>
              </w:rPr>
              <w:t>DL-BWP-BW</w:t>
            </w:r>
            <w:r>
              <w:t xml:space="preserve"> or </w:t>
            </w:r>
            <w:r>
              <w:rPr>
                <w:i/>
              </w:rPr>
              <w:t>UL-BWP-BW</w:t>
            </w:r>
            <w:r>
              <w:t xml:space="preserve">; </w:t>
            </w:r>
          </w:p>
          <w:p w14:paraId="3B57325A" w14:textId="77777777" w:rsidR="00DF05C3" w:rsidRDefault="00DF05C3" w:rsidP="00DF05C3">
            <w:pPr>
              <w:pStyle w:val="B1"/>
            </w:pPr>
            <w:r>
              <w:t>-</w:t>
            </w:r>
            <w:r>
              <w:tab/>
              <w:t xml:space="preserve">an index in the set of DL BWPs or UL BWPs by respective higher layer parameters </w:t>
            </w:r>
            <w:r>
              <w:rPr>
                <w:i/>
              </w:rPr>
              <w:t>DL-BWP-index</w:t>
            </w:r>
            <w:r>
              <w:t xml:space="preserve"> or </w:t>
            </w:r>
            <w:r>
              <w:rPr>
                <w:i/>
              </w:rPr>
              <w:t>UL-BWP-index</w:t>
            </w:r>
            <w:r>
              <w:rPr>
                <w:strike/>
                <w:color w:val="FF0000"/>
              </w:rPr>
              <w:t xml:space="preserve"> for paired spectrum operation, or a link between a DL BWP and an UL BWP from the set of configured DL BWPs and UL BWPs by higher layer parameter </w:t>
            </w:r>
            <w:r>
              <w:rPr>
                <w:i/>
                <w:strike/>
                <w:color w:val="FF0000"/>
              </w:rPr>
              <w:t>BWP-pair-index</w:t>
            </w:r>
            <w:r>
              <w:rPr>
                <w:strike/>
                <w:color w:val="FF0000"/>
              </w:rPr>
              <w:t xml:space="preserve"> for unpaired spectrum operation</w:t>
            </w:r>
            <w:r>
              <w:t>;</w:t>
            </w:r>
          </w:p>
          <w:p w14:paraId="1B338BED" w14:textId="77777777" w:rsidR="00DF05C3" w:rsidRDefault="00DF05C3" w:rsidP="00DF05C3">
            <w:pPr>
              <w:rPr>
                <w:color w:val="0000FF"/>
                <w:sz w:val="24"/>
                <w:u w:val="single"/>
                <w:lang w:eastAsia="zh-TW"/>
              </w:rPr>
            </w:pPr>
            <w:r>
              <w:rPr>
                <w:color w:val="0000FF"/>
                <w:u w:val="single"/>
                <w:lang w:eastAsia="ja-JP"/>
              </w:rPr>
              <w:t xml:space="preserve">For unpaired spectrum operation, a UE is not expected to receive a configuration where the center frequency for a DL BWP is different than the center frequency for a UL BWP when the </w:t>
            </w:r>
            <w:r>
              <w:rPr>
                <w:i/>
                <w:color w:val="0000FF"/>
                <w:u w:val="single"/>
                <w:lang w:eastAsia="ja-JP"/>
              </w:rPr>
              <w:t>DL-BWP-index</w:t>
            </w:r>
            <w:r>
              <w:rPr>
                <w:color w:val="0000FF"/>
                <w:u w:val="single"/>
                <w:lang w:eastAsia="ja-JP"/>
              </w:rPr>
              <w:t xml:space="preserve"> of the DL BWP is equal to the </w:t>
            </w:r>
            <w:r>
              <w:rPr>
                <w:i/>
                <w:color w:val="0000FF"/>
                <w:u w:val="single"/>
                <w:lang w:eastAsia="ja-JP"/>
              </w:rPr>
              <w:t>UL-BWP-index</w:t>
            </w:r>
            <w:r>
              <w:rPr>
                <w:color w:val="0000FF"/>
                <w:u w:val="single"/>
                <w:lang w:eastAsia="ja-JP"/>
              </w:rPr>
              <w:t xml:space="preserve"> of the UL BWP.</w:t>
            </w:r>
          </w:p>
          <w:p w14:paraId="238BC5C9" w14:textId="77777777" w:rsidR="00DF05C3" w:rsidRDefault="00DF05C3" w:rsidP="00DF05C3">
            <w:pPr>
              <w:rPr>
                <w:sz w:val="24"/>
                <w:lang w:eastAsia="zh-TW"/>
              </w:rPr>
            </w:pPr>
            <w:r>
              <w:rPr>
                <w:sz w:val="24"/>
                <w:lang w:eastAsia="zh-TW"/>
              </w:rPr>
              <w:t>…</w:t>
            </w:r>
          </w:p>
          <w:p w14:paraId="442F7CD2" w14:textId="77777777" w:rsidR="00DF05C3" w:rsidRDefault="00DF05C3" w:rsidP="00DF05C3">
            <w:pPr>
              <w:rPr>
                <w:sz w:val="24"/>
                <w:lang w:eastAsia="zh-TW"/>
              </w:rPr>
            </w:pPr>
          </w:p>
          <w:p w14:paraId="6CD46518" w14:textId="77777777" w:rsidR="00DF05C3" w:rsidRDefault="00DF05C3" w:rsidP="00DF05C3">
            <w:pPr>
              <w:spacing w:after="120"/>
              <w:rPr>
                <w:b/>
              </w:rPr>
            </w:pPr>
            <w:r>
              <w:rPr>
                <w:b/>
              </w:rPr>
              <w:t>------------</w:t>
            </w:r>
            <w:r>
              <w:t>Begin of Text Proposal for TS38.213 Section 12</w:t>
            </w:r>
            <w:r>
              <w:rPr>
                <w:b/>
              </w:rPr>
              <w:t>------------</w:t>
            </w:r>
          </w:p>
          <w:p w14:paraId="2B373DA2"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14449B2" w14:textId="77777777" w:rsidR="00DF05C3" w:rsidRDefault="00DF05C3" w:rsidP="00DF05C3">
            <w:pPr>
              <w:rPr>
                <w:b/>
              </w:rPr>
            </w:pPr>
            <w:r>
              <w:rPr>
                <w:highlight w:val="green"/>
              </w:rPr>
              <w:t>Agreements</w:t>
            </w:r>
            <w:r>
              <w:rPr>
                <w:b/>
              </w:rPr>
              <w:t>:</w:t>
            </w:r>
          </w:p>
          <w:p w14:paraId="33CBDCF9" w14:textId="77777777" w:rsidR="00DF05C3" w:rsidRDefault="00DF05C3" w:rsidP="00AD7984">
            <w:pPr>
              <w:numPr>
                <w:ilvl w:val="0"/>
                <w:numId w:val="156"/>
              </w:numPr>
              <w:overflowPunct/>
              <w:autoSpaceDE/>
              <w:autoSpaceDN/>
              <w:adjustRightInd/>
              <w:spacing w:after="0"/>
              <w:ind w:left="1440"/>
              <w:textAlignment w:val="auto"/>
            </w:pPr>
            <w:r>
              <w:t>Place HARQ-ACK bit(s) in response to SPS PDSCH after ones in response to dynamic PDSCH in the HARQ-ACK codebook</w:t>
            </w:r>
          </w:p>
          <w:p w14:paraId="2EE915D9" w14:textId="77777777" w:rsidR="00DF05C3" w:rsidRDefault="00DF05C3" w:rsidP="00DF05C3"/>
          <w:p w14:paraId="3EF7FF8F" w14:textId="77777777" w:rsidR="00DF05C3" w:rsidRDefault="00DF05C3" w:rsidP="00DF05C3">
            <w:r>
              <w:rPr>
                <w:highlight w:val="green"/>
              </w:rPr>
              <w:t>Agreements</w:t>
            </w:r>
            <w:r>
              <w:t>:</w:t>
            </w:r>
          </w:p>
          <w:p w14:paraId="4B13EB5A" w14:textId="77777777" w:rsidR="00DF05C3" w:rsidRDefault="00DF05C3" w:rsidP="00AD7984">
            <w:pPr>
              <w:numPr>
                <w:ilvl w:val="0"/>
                <w:numId w:val="156"/>
              </w:numPr>
              <w:overflowPunct/>
              <w:autoSpaceDE/>
              <w:autoSpaceDN/>
              <w:adjustRightInd/>
              <w:spacing w:after="0"/>
              <w:ind w:left="1440"/>
              <w:textAlignment w:val="auto"/>
            </w:pPr>
            <w:r>
              <w:t>For semi-static HARQ-ACK codebook, the UE provides CBG-based HARQ-ACK in response to detecting DCI format 1_0 for PDSCH reception on a cell with configuration for CBG-based HARQ-ACK</w:t>
            </w:r>
          </w:p>
          <w:p w14:paraId="5638A81F" w14:textId="77777777" w:rsidR="00DF05C3" w:rsidRDefault="00DF05C3" w:rsidP="00DF05C3">
            <w:pPr>
              <w:rPr>
                <w:highlight w:val="green"/>
              </w:rPr>
            </w:pPr>
          </w:p>
          <w:p w14:paraId="56969197" w14:textId="77777777" w:rsidR="00DF05C3" w:rsidRDefault="00DF05C3" w:rsidP="00DF05C3">
            <w:r>
              <w:rPr>
                <w:highlight w:val="green"/>
              </w:rPr>
              <w:t>Agreements</w:t>
            </w:r>
            <w:r>
              <w:t>:</w:t>
            </w:r>
          </w:p>
          <w:p w14:paraId="695C3002" w14:textId="77777777" w:rsidR="00DF05C3" w:rsidRDefault="00DF05C3" w:rsidP="00AD7984">
            <w:pPr>
              <w:numPr>
                <w:ilvl w:val="0"/>
                <w:numId w:val="156"/>
              </w:numPr>
              <w:overflowPunct/>
              <w:autoSpaceDE/>
              <w:autoSpaceDN/>
              <w:adjustRightInd/>
              <w:spacing w:after="0"/>
              <w:ind w:left="1440"/>
              <w:textAlignment w:val="auto"/>
            </w:pPr>
            <w:r>
              <w:t>No additional bundling for HARQ-ACK is supported when the actual coding rate for UCI on PUCCH exceeds the configured coding rate</w:t>
            </w:r>
          </w:p>
          <w:p w14:paraId="10AABAFC" w14:textId="77777777" w:rsidR="00DF05C3" w:rsidRDefault="00DF05C3" w:rsidP="00AD7984">
            <w:pPr>
              <w:numPr>
                <w:ilvl w:val="1"/>
                <w:numId w:val="156"/>
              </w:numPr>
              <w:overflowPunct/>
              <w:autoSpaceDE/>
              <w:autoSpaceDN/>
              <w:adjustRightInd/>
              <w:spacing w:after="0"/>
              <w:ind w:left="2160"/>
              <w:textAlignment w:val="auto"/>
            </w:pPr>
            <w:r>
              <w:t>In this case, no dropping of HARQ-ACK</w:t>
            </w:r>
          </w:p>
          <w:p w14:paraId="00D40B80" w14:textId="77777777" w:rsidR="00DF05C3" w:rsidRDefault="00DF05C3" w:rsidP="00AD7984">
            <w:pPr>
              <w:numPr>
                <w:ilvl w:val="0"/>
                <w:numId w:val="156"/>
              </w:numPr>
              <w:overflowPunct/>
              <w:autoSpaceDE/>
              <w:autoSpaceDN/>
              <w:adjustRightInd/>
              <w:spacing w:after="0"/>
              <w:ind w:left="1440"/>
              <w:textAlignment w:val="auto"/>
            </w:pPr>
            <w:r>
              <w:t>If the actual coding rate on PUCCH carrying HARQ-ACK/SR only exceeds the configured coding rate, the UE is expected to proceed with the PUCCH transmission carrying the HARQ-ACK/SR</w:t>
            </w:r>
          </w:p>
          <w:p w14:paraId="61C9D895" w14:textId="77777777" w:rsidR="00DF05C3" w:rsidRDefault="00DF05C3" w:rsidP="00DF05C3">
            <w:pPr>
              <w:rPr>
                <w:szCs w:val="24"/>
                <w:lang w:eastAsia="x-none"/>
              </w:rPr>
            </w:pPr>
          </w:p>
          <w:p w14:paraId="1786B6FB" w14:textId="77777777" w:rsidR="00DF05C3" w:rsidRDefault="00DF05C3" w:rsidP="00DF05C3">
            <w:pPr>
              <w:rPr>
                <w:lang w:eastAsia="x-none"/>
              </w:rPr>
            </w:pPr>
            <w:r>
              <w:rPr>
                <w:highlight w:val="green"/>
                <w:lang w:eastAsia="x-none"/>
              </w:rPr>
              <w:t>Agreements</w:t>
            </w:r>
            <w:r>
              <w:rPr>
                <w:lang w:eastAsia="x-none"/>
              </w:rPr>
              <w:t>:</w:t>
            </w:r>
          </w:p>
          <w:p w14:paraId="26267AE0" w14:textId="77777777"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DCI 0-0 doesn’t contain DAI</w:t>
            </w:r>
          </w:p>
          <w:p w14:paraId="2D44A5FD" w14:textId="77777777"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DCI 1-0 contains a 2-bit counter DAI but doesn’t contain total DAI</w:t>
            </w:r>
          </w:p>
          <w:p w14:paraId="3DA0A0BE" w14:textId="77777777" w:rsidR="00DF05C3" w:rsidRDefault="00DF05C3" w:rsidP="00DF05C3">
            <w:pPr>
              <w:rPr>
                <w:szCs w:val="24"/>
                <w:lang w:eastAsia="x-none"/>
              </w:rPr>
            </w:pPr>
          </w:p>
          <w:p w14:paraId="56437DF3" w14:textId="77777777" w:rsidR="00DF05C3" w:rsidRDefault="00DF05C3" w:rsidP="00DF05C3">
            <w:pPr>
              <w:rPr>
                <w:lang w:eastAsia="x-none"/>
              </w:rPr>
            </w:pPr>
            <w:r>
              <w:rPr>
                <w:highlight w:val="green"/>
                <w:lang w:eastAsia="x-none"/>
              </w:rPr>
              <w:t>Agreements</w:t>
            </w:r>
            <w:r>
              <w:rPr>
                <w:lang w:eastAsia="x-none"/>
              </w:rPr>
              <w:t>:</w:t>
            </w:r>
          </w:p>
          <w:p w14:paraId="7643C6D0" w14:textId="77777777" w:rsidR="00DF05C3" w:rsidRDefault="00DF05C3" w:rsidP="00AD7984">
            <w:pPr>
              <w:numPr>
                <w:ilvl w:val="0"/>
                <w:numId w:val="156"/>
              </w:numPr>
              <w:overflowPunct/>
              <w:autoSpaceDE/>
              <w:autoSpaceDN/>
              <w:adjustRightInd/>
              <w:spacing w:after="0"/>
              <w:ind w:left="1440"/>
              <w:textAlignment w:val="auto"/>
            </w:pPr>
            <w:r>
              <w:t xml:space="preserve">Regarding how to select PUSCH for piggybacking UCI </w:t>
            </w:r>
          </w:p>
          <w:p w14:paraId="212F1D37" w14:textId="77777777" w:rsidR="00DF05C3" w:rsidRDefault="00DF05C3" w:rsidP="00AD7984">
            <w:pPr>
              <w:numPr>
                <w:ilvl w:val="1"/>
                <w:numId w:val="156"/>
              </w:numPr>
              <w:overflowPunct/>
              <w:autoSpaceDE/>
              <w:autoSpaceDN/>
              <w:adjustRightInd/>
              <w:spacing w:after="0"/>
              <w:ind w:left="2160"/>
              <w:textAlignment w:val="auto"/>
            </w:pPr>
            <w:r>
              <w:t>Follows the LTE-approach</w:t>
            </w:r>
          </w:p>
          <w:p w14:paraId="27808001" w14:textId="77777777" w:rsidR="00DF05C3" w:rsidRDefault="00DF05C3" w:rsidP="00AD7984">
            <w:pPr>
              <w:numPr>
                <w:ilvl w:val="1"/>
                <w:numId w:val="156"/>
              </w:numPr>
              <w:overflowPunct/>
              <w:autoSpaceDE/>
              <w:autoSpaceDN/>
              <w:adjustRightInd/>
              <w:spacing w:after="0"/>
              <w:ind w:left="2160"/>
              <w:textAlignment w:val="auto"/>
            </w:pPr>
            <w:r>
              <w:t>FFS whether or not there are any specific issues</w:t>
            </w:r>
          </w:p>
          <w:p w14:paraId="07BB629C" w14:textId="77777777" w:rsidR="00DF05C3" w:rsidRDefault="00DF05C3" w:rsidP="00DF05C3">
            <w:pPr>
              <w:rPr>
                <w:szCs w:val="24"/>
                <w:lang w:eastAsia="x-none"/>
              </w:rPr>
            </w:pPr>
          </w:p>
          <w:p w14:paraId="3AC2AFA6" w14:textId="77777777" w:rsidR="00DF05C3" w:rsidRDefault="00DF05C3" w:rsidP="00DF05C3">
            <w:pPr>
              <w:rPr>
                <w:lang w:eastAsia="x-none"/>
              </w:rPr>
            </w:pPr>
            <w:r>
              <w:rPr>
                <w:highlight w:val="darkYellow"/>
                <w:lang w:eastAsia="x-none"/>
              </w:rPr>
              <w:t>Working assumption</w:t>
            </w:r>
            <w:r>
              <w:rPr>
                <w:lang w:eastAsia="x-none"/>
              </w:rPr>
              <w:t>:</w:t>
            </w:r>
          </w:p>
          <w:p w14:paraId="59D936E4" w14:textId="77777777" w:rsidR="00DF05C3" w:rsidRDefault="00DF05C3" w:rsidP="00AD7984">
            <w:pPr>
              <w:numPr>
                <w:ilvl w:val="0"/>
                <w:numId w:val="156"/>
              </w:numPr>
              <w:overflowPunct/>
              <w:autoSpaceDE/>
              <w:autoSpaceDN/>
              <w:adjustRightInd/>
              <w:spacing w:after="0"/>
              <w:ind w:left="1440"/>
              <w:textAlignment w:val="auto"/>
              <w:rPr>
                <w:lang w:eastAsia="x-none"/>
              </w:rPr>
            </w:pPr>
            <w:r>
              <w:rPr>
                <w:lang w:eastAsia="x-none"/>
              </w:rPr>
              <w:t>In case a UE is configured for semi-static HARQ-ACK codebook determination, when the UE detects to receive only one PDSCH on the Pcell, the UE reports HARQ-ACK only for the one PDSCH</w:t>
            </w:r>
          </w:p>
          <w:p w14:paraId="7D1B9C85" w14:textId="77777777" w:rsidR="00DF05C3" w:rsidRDefault="00DF05C3" w:rsidP="00AD7984">
            <w:pPr>
              <w:numPr>
                <w:ilvl w:val="1"/>
                <w:numId w:val="156"/>
              </w:numPr>
              <w:overflowPunct/>
              <w:autoSpaceDE/>
              <w:autoSpaceDN/>
              <w:adjustRightInd/>
              <w:spacing w:after="0"/>
              <w:ind w:left="2160"/>
              <w:textAlignment w:val="auto"/>
              <w:rPr>
                <w:lang w:eastAsia="x-none"/>
              </w:rPr>
            </w:pPr>
            <w:r>
              <w:rPr>
                <w:lang w:eastAsia="x-none"/>
              </w:rPr>
              <w:t>FFS whether additional constraints are necessary for the above operation</w:t>
            </w:r>
          </w:p>
          <w:p w14:paraId="27509666" w14:textId="77777777" w:rsidR="00DF05C3" w:rsidRDefault="00DF05C3"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59A6991A" w14:textId="77777777" w:rsidR="00DF05C3" w:rsidRDefault="00DF05C3" w:rsidP="00DF05C3">
            <w:r>
              <w:rPr>
                <w:highlight w:val="green"/>
              </w:rPr>
              <w:t>Agreements</w:t>
            </w:r>
            <w:r>
              <w:t>:</w:t>
            </w:r>
          </w:p>
          <w:p w14:paraId="674C5050" w14:textId="77777777" w:rsidR="00DF05C3" w:rsidRDefault="00DF05C3" w:rsidP="00AD7984">
            <w:pPr>
              <w:numPr>
                <w:ilvl w:val="0"/>
                <w:numId w:val="157"/>
              </w:numPr>
              <w:overflowPunct/>
              <w:autoSpaceDE/>
              <w:autoSpaceDN/>
              <w:adjustRightInd/>
              <w:spacing w:after="0"/>
              <w:ind w:left="1440"/>
              <w:textAlignment w:val="auto"/>
            </w:pPr>
            <w:bookmarkStart w:id="29" w:name="_Hlk504139641"/>
            <w:r>
              <w:t>The max number of Resource-set-BWP</w:t>
            </w:r>
            <w:bookmarkEnd w:id="29"/>
            <w:r>
              <w:t xml:space="preserve"> can be configured per each BWP is 4</w:t>
            </w:r>
          </w:p>
          <w:p w14:paraId="75B1ED0B" w14:textId="77777777" w:rsidR="00DF05C3" w:rsidRDefault="00DF05C3" w:rsidP="00DF05C3">
            <w:pPr>
              <w:rPr>
                <w:rFonts w:ascii="Times" w:hAnsi="Times"/>
                <w:b/>
                <w:lang w:eastAsia="x-none"/>
              </w:rPr>
            </w:pPr>
          </w:p>
          <w:p w14:paraId="45DFB2FC" w14:textId="77777777" w:rsidR="00DF05C3" w:rsidRDefault="00DF05C3" w:rsidP="00DF05C3">
            <w:pPr>
              <w:rPr>
                <w:lang w:eastAsia="x-none"/>
              </w:rPr>
            </w:pPr>
            <w:r>
              <w:rPr>
                <w:highlight w:val="green"/>
                <w:lang w:eastAsia="x-none"/>
              </w:rPr>
              <w:t>Agreements</w:t>
            </w:r>
            <w:r>
              <w:rPr>
                <w:lang w:eastAsia="x-none"/>
              </w:rPr>
              <w:t>:</w:t>
            </w:r>
          </w:p>
          <w:p w14:paraId="31E24E48" w14:textId="77777777"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 xml:space="preserve">The TPs in section 2 related to issue 2-2 of </w:t>
            </w:r>
            <w:hyperlink r:id="rId527" w:history="1">
              <w:r>
                <w:rPr>
                  <w:rStyle w:val="af3"/>
                  <w:lang w:eastAsia="x-none"/>
                </w:rPr>
                <w:t>R1-1801159</w:t>
              </w:r>
            </w:hyperlink>
            <w:r>
              <w:rPr>
                <w:lang w:eastAsia="x-none"/>
              </w:rPr>
              <w:t xml:space="preserve"> are adopted (impact 38.211 and 38.214)</w:t>
            </w:r>
          </w:p>
          <w:p w14:paraId="51E1E6BD" w14:textId="77777777" w:rsidR="00DF05C3" w:rsidRDefault="00DF05C3" w:rsidP="00DF05C3">
            <w:pPr>
              <w:rPr>
                <w:szCs w:val="24"/>
                <w:lang w:eastAsia="x-none"/>
              </w:rPr>
            </w:pPr>
          </w:p>
          <w:p w14:paraId="625DBE8B" w14:textId="77777777" w:rsidR="00DF05C3" w:rsidRDefault="00DF05C3" w:rsidP="00DF05C3">
            <w:pPr>
              <w:rPr>
                <w:lang w:eastAsia="x-none"/>
              </w:rPr>
            </w:pPr>
            <w:r>
              <w:rPr>
                <w:highlight w:val="green"/>
                <w:lang w:eastAsia="x-none"/>
              </w:rPr>
              <w:t>Agreements</w:t>
            </w:r>
            <w:r>
              <w:rPr>
                <w:lang w:eastAsia="x-none"/>
              </w:rPr>
              <w:t>:</w:t>
            </w:r>
          </w:p>
          <w:p w14:paraId="4163CB30" w14:textId="77777777"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 xml:space="preserve">The TP Alt2 in Section 3 of </w:t>
            </w:r>
            <w:hyperlink r:id="rId528" w:history="1">
              <w:r>
                <w:rPr>
                  <w:rStyle w:val="af3"/>
                  <w:lang w:eastAsia="x-none"/>
                </w:rPr>
                <w:t>R1-1801159</w:t>
              </w:r>
            </w:hyperlink>
            <w:r>
              <w:rPr>
                <w:lang w:eastAsia="x-none"/>
              </w:rPr>
              <w:t xml:space="preserve"> is adopted (impact on 38.214)</w:t>
            </w:r>
          </w:p>
          <w:p w14:paraId="2C76D179" w14:textId="77777777" w:rsidR="00DF05C3" w:rsidRDefault="00DF05C3" w:rsidP="00DF05C3">
            <w:pPr>
              <w:rPr>
                <w:szCs w:val="24"/>
                <w:lang w:eastAsia="x-none"/>
              </w:rPr>
            </w:pPr>
          </w:p>
          <w:p w14:paraId="654ECB0C" w14:textId="77777777" w:rsidR="00DF05C3" w:rsidRDefault="00DF05C3" w:rsidP="00DF05C3">
            <w:pPr>
              <w:rPr>
                <w:lang w:eastAsia="x-none"/>
              </w:rPr>
            </w:pPr>
            <w:r>
              <w:rPr>
                <w:highlight w:val="green"/>
                <w:lang w:eastAsia="x-none"/>
              </w:rPr>
              <w:t>Agreements</w:t>
            </w:r>
            <w:r>
              <w:rPr>
                <w:lang w:eastAsia="x-none"/>
              </w:rPr>
              <w:t>:</w:t>
            </w:r>
          </w:p>
          <w:p w14:paraId="1AD07F20" w14:textId="77777777" w:rsidR="00DF05C3" w:rsidRDefault="00DF05C3" w:rsidP="00AD7984">
            <w:pPr>
              <w:numPr>
                <w:ilvl w:val="0"/>
                <w:numId w:val="158"/>
              </w:numPr>
              <w:overflowPunct/>
              <w:autoSpaceDE/>
              <w:autoSpaceDN/>
              <w:adjustRightInd/>
              <w:spacing w:after="0"/>
              <w:ind w:left="1440"/>
              <w:textAlignment w:val="auto"/>
            </w:pPr>
            <w:r>
              <w:t>Include numerology µ in Resource-set-cell configuration (which was agreed previously but missing from the parameter Excel):</w:t>
            </w:r>
          </w:p>
          <w:p w14:paraId="4BA9BA74" w14:textId="77777777" w:rsidR="00DF05C3" w:rsidRDefault="00DF05C3" w:rsidP="00AD7984">
            <w:pPr>
              <w:numPr>
                <w:ilvl w:val="1"/>
                <w:numId w:val="158"/>
              </w:numPr>
              <w:overflowPunct/>
              <w:autoSpaceDE/>
              <w:autoSpaceDN/>
              <w:adjustRightInd/>
              <w:spacing w:after="0"/>
              <w:ind w:left="2160"/>
              <w:textAlignment w:val="auto"/>
            </w:pPr>
            <w:r>
              <w:t>Resource-set-cell configuration applies only to PDSCH of the same numerology</w:t>
            </w:r>
          </w:p>
          <w:p w14:paraId="4962C716" w14:textId="77777777" w:rsidR="00DF05C3" w:rsidRDefault="00DF05C3" w:rsidP="00DF05C3">
            <w:pPr>
              <w:rPr>
                <w:szCs w:val="24"/>
                <w:lang w:eastAsia="x-none"/>
              </w:rPr>
            </w:pPr>
          </w:p>
          <w:p w14:paraId="6D7C73C0" w14:textId="77777777" w:rsidR="00DF05C3" w:rsidRDefault="00DF05C3" w:rsidP="00DF05C3">
            <w:pPr>
              <w:rPr>
                <w:lang w:eastAsia="x-none"/>
              </w:rPr>
            </w:pPr>
            <w:r>
              <w:rPr>
                <w:highlight w:val="green"/>
                <w:lang w:eastAsia="x-none"/>
              </w:rPr>
              <w:t>Agreements</w:t>
            </w:r>
            <w:r>
              <w:rPr>
                <w:lang w:eastAsia="x-none"/>
              </w:rPr>
              <w:t>:</w:t>
            </w:r>
          </w:p>
          <w:p w14:paraId="5A718801" w14:textId="77777777" w:rsidR="00DF05C3" w:rsidRDefault="00DF05C3" w:rsidP="00AD7984">
            <w:pPr>
              <w:numPr>
                <w:ilvl w:val="0"/>
                <w:numId w:val="158"/>
              </w:numPr>
              <w:overflowPunct/>
              <w:autoSpaceDE/>
              <w:autoSpaceDN/>
              <w:adjustRightInd/>
              <w:spacing w:after="0"/>
              <w:ind w:left="1440"/>
              <w:textAlignment w:val="auto"/>
              <w:rPr>
                <w:lang w:eastAsia="x-none"/>
              </w:rPr>
            </w:pPr>
            <w:r>
              <w:rPr>
                <w:lang w:eastAsia="x-none"/>
              </w:rPr>
              <w:t>Update the previous agreements as shown below:</w:t>
            </w:r>
          </w:p>
          <w:p w14:paraId="507B86EC" w14:textId="77777777" w:rsidR="00DF05C3" w:rsidRDefault="00DF05C3" w:rsidP="00AD7984">
            <w:pPr>
              <w:numPr>
                <w:ilvl w:val="1"/>
                <w:numId w:val="158"/>
              </w:numPr>
              <w:overflowPunct/>
              <w:autoSpaceDE/>
              <w:autoSpaceDN/>
              <w:adjustRightInd/>
              <w:spacing w:after="0"/>
              <w:ind w:left="2160"/>
              <w:textAlignment w:val="auto"/>
              <w:rPr>
                <w:kern w:val="2"/>
                <w:lang w:eastAsia="zh-CN"/>
              </w:rPr>
            </w:pPr>
            <w:r>
              <w:rPr>
                <w:kern w:val="2"/>
                <w:lang w:eastAsia="zh-CN"/>
              </w:rPr>
              <w:t>The center-subcarrier location (1</w:t>
            </w:r>
            <w:r>
              <w:rPr>
                <w:strike/>
                <w:color w:val="FF0000"/>
                <w:kern w:val="2"/>
                <w:lang w:eastAsia="zh-CN"/>
              </w:rPr>
              <w:t>2</w:t>
            </w:r>
            <w:r>
              <w:rPr>
                <w:color w:val="FF0000"/>
                <w:kern w:val="2"/>
                <w:u w:val="single"/>
                <w:lang w:eastAsia="zh-CN"/>
              </w:rPr>
              <w:t>4</w:t>
            </w:r>
            <w:r>
              <w:rPr>
                <w:kern w:val="2"/>
                <w:lang w:eastAsia="zh-CN"/>
              </w:rPr>
              <w:t xml:space="preserve"> bits), bandwidth (3 bits) and MBSFN subframe configuration for a single LTE carrier can be indicated to the NR UE in addition to the Vshift and the number of CRS ports for rate-matching around LTE CRS</w:t>
            </w:r>
          </w:p>
          <w:p w14:paraId="2DF3EF8A" w14:textId="77777777" w:rsidR="00DF05C3" w:rsidRDefault="00DF05C3" w:rsidP="00AD7984">
            <w:pPr>
              <w:numPr>
                <w:ilvl w:val="2"/>
                <w:numId w:val="158"/>
              </w:numPr>
              <w:overflowPunct/>
              <w:autoSpaceDE/>
              <w:autoSpaceDN/>
              <w:adjustRightInd/>
              <w:spacing w:after="0"/>
              <w:ind w:left="2880"/>
              <w:textAlignment w:val="auto"/>
              <w:rPr>
                <w:color w:val="FF0000"/>
                <w:u w:val="single"/>
                <w:lang w:eastAsia="x-none"/>
              </w:rPr>
            </w:pPr>
            <w:r>
              <w:rPr>
                <w:color w:val="FF0000"/>
                <w:u w:val="single"/>
                <w:lang w:eastAsia="x-none"/>
              </w:rPr>
              <w:t>Note: this is to cover 4 (max numerology ratio w.r.t. reference SCS)* 12 (subcarriers/RB) * 275 (RBs) subcarriers</w:t>
            </w:r>
          </w:p>
          <w:p w14:paraId="023958E1" w14:textId="77777777" w:rsidR="00DF05C3" w:rsidRDefault="00DF05C3" w:rsidP="00DF05C3">
            <w:pPr>
              <w:rPr>
                <w:highlight w:val="yellow"/>
              </w:rPr>
            </w:pPr>
            <w:r>
              <w:rPr>
                <w:highlight w:val="green"/>
              </w:rPr>
              <w:t>Agreements:</w:t>
            </w:r>
          </w:p>
          <w:p w14:paraId="6D1357BF" w14:textId="77777777" w:rsidR="00DF05C3" w:rsidRDefault="00DF05C3" w:rsidP="00AD7984">
            <w:pPr>
              <w:numPr>
                <w:ilvl w:val="0"/>
                <w:numId w:val="158"/>
              </w:numPr>
              <w:overflowPunct/>
              <w:autoSpaceDE/>
              <w:autoSpaceDN/>
              <w:adjustRightInd/>
              <w:spacing w:after="0"/>
              <w:ind w:left="1440"/>
              <w:textAlignment w:val="auto"/>
              <w:rPr>
                <w:lang w:eastAsia="ja-JP"/>
              </w:rPr>
            </w:pPr>
            <w:r>
              <w:rPr>
                <w:lang w:eastAsia="ja-JP"/>
              </w:rPr>
              <w:t xml:space="preserve">Bitmap-3 of {1, </w:t>
            </w:r>
            <w:r>
              <w:rPr>
                <w:color w:val="FF0000"/>
                <w:lang w:eastAsia="ja-JP"/>
              </w:rPr>
              <w:t>2</w:t>
            </w:r>
            <w:r>
              <w:rPr>
                <w:lang w:eastAsia="ja-JP"/>
              </w:rPr>
              <w:t xml:space="preserve">, </w:t>
            </w:r>
            <w:r>
              <w:rPr>
                <w:color w:val="FF0000"/>
                <w:lang w:eastAsia="ja-JP"/>
              </w:rPr>
              <w:t>4,</w:t>
            </w:r>
            <w:r>
              <w:rPr>
                <w:lang w:eastAsia="ja-JP"/>
              </w:rPr>
              <w:t xml:space="preserve"> 5, </w:t>
            </w:r>
            <w:r>
              <w:rPr>
                <w:color w:val="FF0000"/>
                <w:lang w:eastAsia="ja-JP"/>
              </w:rPr>
              <w:t>8</w:t>
            </w:r>
            <w:r>
              <w:rPr>
                <w:lang w:eastAsia="ja-JP"/>
              </w:rPr>
              <w:t xml:space="preserve">, 10, 20 or 40} units and max 40ms (already supported by RRC) </w:t>
            </w:r>
          </w:p>
          <w:p w14:paraId="1A1A3A72" w14:textId="77777777" w:rsidR="00DF05C3" w:rsidRDefault="00DF05C3" w:rsidP="00AD7984">
            <w:pPr>
              <w:numPr>
                <w:ilvl w:val="0"/>
                <w:numId w:val="158"/>
              </w:numPr>
              <w:overflowPunct/>
              <w:autoSpaceDE/>
              <w:autoSpaceDN/>
              <w:adjustRightInd/>
              <w:spacing w:after="0"/>
              <w:ind w:left="1440"/>
              <w:textAlignment w:val="auto"/>
              <w:rPr>
                <w:lang w:eastAsia="ja-JP"/>
              </w:rPr>
            </w:pPr>
            <w:r>
              <w:rPr>
                <w:lang w:eastAsia="ja-JP"/>
              </w:rPr>
              <w:t>Bitmap-3 applies also to resource-set-BWP/cell associated with L1 signalling.</w:t>
            </w:r>
          </w:p>
          <w:p w14:paraId="7B40DBC9" w14:textId="77777777" w:rsidR="00DF05C3" w:rsidRDefault="00DF05C3" w:rsidP="00DF05C3">
            <w:pPr>
              <w:rPr>
                <w:rFonts w:eastAsia="Batang"/>
                <w:szCs w:val="24"/>
                <w:lang w:eastAsia="x-none"/>
              </w:rPr>
            </w:pPr>
          </w:p>
          <w:p w14:paraId="023CACF4" w14:textId="77777777" w:rsidR="00DF05C3" w:rsidRDefault="00DF05C3" w:rsidP="00DF05C3">
            <w:pPr>
              <w:rPr>
                <w:lang w:eastAsia="x-none"/>
              </w:rPr>
            </w:pPr>
            <w:r>
              <w:rPr>
                <w:highlight w:val="green"/>
                <w:lang w:eastAsia="x-none"/>
              </w:rPr>
              <w:t>Agreements</w:t>
            </w:r>
            <w:r>
              <w:rPr>
                <w:lang w:eastAsia="x-none"/>
              </w:rPr>
              <w:t>:</w:t>
            </w:r>
          </w:p>
          <w:p w14:paraId="6CC3B4BA" w14:textId="77777777" w:rsidR="00DF05C3" w:rsidRDefault="00DF05C3" w:rsidP="00AD7984">
            <w:pPr>
              <w:pStyle w:val="af5"/>
              <w:widowControl/>
              <w:numPr>
                <w:ilvl w:val="0"/>
                <w:numId w:val="158"/>
              </w:numPr>
              <w:ind w:leftChars="0"/>
              <w:jc w:val="left"/>
              <w:rPr>
                <w:rFonts w:ascii="Times New Roman" w:eastAsia="Times New Roman" w:hAnsi="Times New Roman"/>
                <w:bCs/>
                <w:szCs w:val="20"/>
                <w:lang w:eastAsia="ko-KR"/>
              </w:rPr>
            </w:pPr>
            <w:r>
              <w:rPr>
                <w:rFonts w:ascii="Times New Roman" w:hAnsi="Times New Roman"/>
                <w:bCs/>
                <w:szCs w:val="20"/>
                <w:lang w:eastAsia="ko-KR"/>
              </w:rPr>
              <w:t>When bitmap-3 is not configured and bitmap-1/2 pair is configured for L1 indication for PDSCH rate matching,</w:t>
            </w:r>
          </w:p>
          <w:p w14:paraId="2AF9243B" w14:textId="77777777" w:rsidR="00DF05C3" w:rsidRDefault="00DF05C3" w:rsidP="00AD7984">
            <w:pPr>
              <w:pStyle w:val="af5"/>
              <w:widowControl/>
              <w:numPr>
                <w:ilvl w:val="1"/>
                <w:numId w:val="158"/>
              </w:numPr>
              <w:spacing w:after="160" w:line="252" w:lineRule="auto"/>
              <w:ind w:leftChars="0"/>
              <w:contextualSpacing/>
              <w:jc w:val="left"/>
              <w:rPr>
                <w:rFonts w:ascii="Times New Roman" w:eastAsia="Batang" w:hAnsi="Times New Roman"/>
                <w:bCs/>
                <w:szCs w:val="20"/>
                <w:lang w:eastAsia="ko-KR"/>
              </w:rPr>
            </w:pPr>
            <w:r>
              <w:rPr>
                <w:rFonts w:ascii="Times New Roman" w:eastAsia="Times New Roman" w:hAnsi="Times New Roman"/>
                <w:bCs/>
                <w:szCs w:val="20"/>
                <w:lang w:eastAsia="ko-KR"/>
              </w:rPr>
              <w:t>In case of unit size of bitmap-2 is one slot, bitmap-1/2 applies to each slot during slot(s) scheduled by DL assignment</w:t>
            </w:r>
          </w:p>
          <w:p w14:paraId="32EFC220" w14:textId="77777777" w:rsidR="00DF05C3" w:rsidRDefault="00DF05C3" w:rsidP="00AD7984">
            <w:pPr>
              <w:pStyle w:val="af5"/>
              <w:widowControl/>
              <w:numPr>
                <w:ilvl w:val="1"/>
                <w:numId w:val="158"/>
              </w:numPr>
              <w:spacing w:after="160" w:line="252" w:lineRule="auto"/>
              <w:ind w:leftChars="0"/>
              <w:contextualSpacing/>
              <w:jc w:val="left"/>
              <w:rPr>
                <w:rFonts w:ascii="Times New Roman" w:hAnsi="Times New Roman"/>
                <w:bCs/>
                <w:szCs w:val="20"/>
                <w:lang w:eastAsia="ko-KR"/>
              </w:rPr>
            </w:pPr>
            <w:r>
              <w:rPr>
                <w:rFonts w:ascii="Times New Roman" w:hAnsi="Times New Roman"/>
                <w:bCs/>
                <w:szCs w:val="20"/>
                <w:lang w:eastAsia="ko-KR"/>
              </w:rPr>
              <w:t>In case of unit size of bitmap-2 is two slots, first slot of bitmap-1 and 2 pair applies to all even-numbered slot(s) and second slot of bitmap-1 and 2 pair applies to all odd-numbered slot(s) overlapping with slot(s) scheduled by DL assignment</w:t>
            </w:r>
          </w:p>
          <w:p w14:paraId="32F72589" w14:textId="77777777" w:rsidR="008C0A6B" w:rsidRPr="008264F5" w:rsidRDefault="008C0A6B" w:rsidP="00E03F0B">
            <w:pPr>
              <w:pStyle w:val="af5"/>
              <w:overflowPunct w:val="0"/>
              <w:autoSpaceDE w:val="0"/>
              <w:autoSpaceDN w:val="0"/>
              <w:adjustRightInd w:val="0"/>
              <w:ind w:leftChars="0" w:left="0"/>
              <w:textAlignment w:val="baseline"/>
              <w:rPr>
                <w:rFonts w:ascii="Times New Roman" w:hAnsi="Times New Roman"/>
                <w:b/>
                <w:sz w:val="22"/>
              </w:rPr>
            </w:pPr>
          </w:p>
        </w:tc>
      </w:tr>
      <w:tr w:rsidR="00E03F0B" w:rsidRPr="008264F5" w14:paraId="73D03158" w14:textId="77777777" w:rsidTr="00E03F0B">
        <w:tc>
          <w:tcPr>
            <w:tcW w:w="10170" w:type="dxa"/>
            <w:shd w:val="clear" w:color="auto" w:fill="DAEEF3"/>
          </w:tcPr>
          <w:p w14:paraId="7D279D73" w14:textId="77777777" w:rsidR="00E03F0B" w:rsidRPr="008264F5" w:rsidRDefault="006D2BC7"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Channel coding</w:t>
            </w:r>
          </w:p>
        </w:tc>
      </w:tr>
      <w:tr w:rsidR="00E03F0B" w:rsidRPr="008264F5" w14:paraId="07E86241" w14:textId="77777777" w:rsidTr="00E03F0B">
        <w:tc>
          <w:tcPr>
            <w:tcW w:w="10170" w:type="dxa"/>
            <w:shd w:val="clear" w:color="auto" w:fill="auto"/>
          </w:tcPr>
          <w:p w14:paraId="150204D1" w14:textId="77777777" w:rsidR="006D2BC7" w:rsidRDefault="006D2BC7" w:rsidP="006D2BC7">
            <w:pPr>
              <w:rPr>
                <w:lang w:eastAsia="x-none"/>
              </w:rPr>
            </w:pPr>
            <w:r>
              <w:rPr>
                <w:highlight w:val="green"/>
                <w:lang w:eastAsia="x-none"/>
              </w:rPr>
              <w:t>Agreement:</w:t>
            </w:r>
          </w:p>
          <w:p w14:paraId="097F858B" w14:textId="77777777" w:rsidR="006D2BC7" w:rsidRDefault="006D2BC7" w:rsidP="006D2BC7">
            <w:pPr>
              <w:rPr>
                <w:lang w:eastAsia="x-none"/>
              </w:rPr>
            </w:pPr>
            <w:r>
              <w:rPr>
                <w:lang w:eastAsia="x-none"/>
              </w:rPr>
              <w:t xml:space="preserve">The text proposal in </w:t>
            </w:r>
            <w:hyperlink r:id="rId529" w:history="1">
              <w:r>
                <w:rPr>
                  <w:rStyle w:val="af3"/>
                  <w:lang w:eastAsia="x-none"/>
                </w:rPr>
                <w:t>R1-1801225</w:t>
              </w:r>
            </w:hyperlink>
            <w:r>
              <w:rPr>
                <w:lang w:eastAsia="x-none"/>
              </w:rPr>
              <w:t xml:space="preserve"> for 38.214 is endorsed </w:t>
            </w:r>
          </w:p>
          <w:p w14:paraId="7C32E123" w14:textId="77777777" w:rsidR="006D2BC7" w:rsidRDefault="006D2BC7" w:rsidP="006D2BC7">
            <w:pPr>
              <w:pStyle w:val="af7"/>
            </w:pPr>
            <w:r>
              <w:rPr>
                <w:highlight w:val="green"/>
              </w:rPr>
              <w:t>Agreement:</w:t>
            </w:r>
          </w:p>
          <w:p w14:paraId="46F3EC08" w14:textId="77777777" w:rsidR="006D2BC7" w:rsidRDefault="006D2BC7" w:rsidP="00AD7984">
            <w:pPr>
              <w:pStyle w:val="af7"/>
              <w:numPr>
                <w:ilvl w:val="0"/>
                <w:numId w:val="159"/>
              </w:numPr>
              <w:jc w:val="both"/>
            </w:pPr>
            <w:r>
              <w:t xml:space="preserve">In Subclause 5.4.1.3 of TS 38.212, replace the text in “[A UE may assume the value of </w:t>
            </w:r>
            <w:r>
              <w:rPr>
                <w:i/>
              </w:rPr>
              <w:t>E</w:t>
            </w:r>
            <w:r>
              <w:t xml:space="preserve"> is no larger than 8192.]” with: “The value of </w:t>
            </w:r>
            <w:r>
              <w:rPr>
                <w:i/>
              </w:rPr>
              <w:t>E</w:t>
            </w:r>
            <w:r>
              <w:t xml:space="preserve"> is no larger than 8192.”</w:t>
            </w:r>
          </w:p>
          <w:p w14:paraId="16B2D38A" w14:textId="77777777" w:rsidR="006D2BC7" w:rsidRDefault="006D2BC7" w:rsidP="00AD7984">
            <w:pPr>
              <w:pStyle w:val="af7"/>
              <w:numPr>
                <w:ilvl w:val="0"/>
                <w:numId w:val="159"/>
              </w:numPr>
              <w:jc w:val="both"/>
            </w:pPr>
            <w:r>
              <w:t xml:space="preserve">In Subclause 5.2.1 of TS 38.212, replace the text in “[A UE may assume the value of </w:t>
            </w:r>
            <w:r>
              <w:rPr>
                <w:i/>
              </w:rPr>
              <w:t>A</w:t>
            </w:r>
            <w:r>
              <w:t xml:space="preserve"> is no larger than 1706.]” with: “The value of </w:t>
            </w:r>
            <w:r>
              <w:rPr>
                <w:i/>
              </w:rPr>
              <w:t>A</w:t>
            </w:r>
            <w:r>
              <w:t xml:space="preserve"> is no larger than 1706.”</w:t>
            </w:r>
          </w:p>
          <w:p w14:paraId="656A066F" w14:textId="77777777" w:rsidR="006D2BC7" w:rsidRDefault="006D2BC7" w:rsidP="006D2BC7">
            <w:pPr>
              <w:rPr>
                <w:lang w:eastAsia="x-none"/>
              </w:rPr>
            </w:pPr>
            <w:r>
              <w:rPr>
                <w:highlight w:val="green"/>
                <w:lang w:eastAsia="x-none"/>
              </w:rPr>
              <w:t>Agreement:</w:t>
            </w:r>
          </w:p>
          <w:p w14:paraId="2F85BE18" w14:textId="77777777" w:rsidR="006D2BC7" w:rsidRDefault="006D2BC7" w:rsidP="006D2BC7">
            <w:pPr>
              <w:rPr>
                <w:lang w:eastAsia="x-none"/>
              </w:rPr>
            </w:pPr>
            <w:r>
              <w:rPr>
                <w:lang w:eastAsia="x-none"/>
              </w:rPr>
              <w:t>Endorse the following text proposal for 38.212</w:t>
            </w:r>
          </w:p>
          <w:p w14:paraId="38DA7C88" w14:textId="77777777" w:rsidR="006D2BC7" w:rsidRDefault="006D2BC7" w:rsidP="006D2BC7">
            <w:pPr>
              <w:rPr>
                <w:lang w:eastAsia="x-none"/>
              </w:rPr>
            </w:pPr>
            <w:r>
              <w:rPr>
                <w:lang w:eastAsia="x-none"/>
              </w:rPr>
              <w:t>---------------------------------- Start TP ------------------------------------</w:t>
            </w:r>
          </w:p>
          <w:p w14:paraId="30E830C5" w14:textId="77777777" w:rsidR="006D2BC7" w:rsidRDefault="006D2BC7" w:rsidP="006D2BC7">
            <w:pPr>
              <w:rPr>
                <w:rFonts w:ascii="Arial" w:hAnsi="Arial" w:cs="Arial"/>
                <w:sz w:val="24"/>
                <w:lang w:eastAsia="zh-CN"/>
              </w:rPr>
            </w:pPr>
            <w:r>
              <w:rPr>
                <w:rFonts w:ascii="Arial" w:hAnsi="Arial" w:cs="Arial"/>
                <w:sz w:val="24"/>
                <w:lang w:eastAsia="zh-CN"/>
              </w:rPr>
              <w:t>7.3.2</w:t>
            </w:r>
            <w:r>
              <w:rPr>
                <w:rFonts w:ascii="Arial" w:hAnsi="Arial" w:cs="Arial"/>
                <w:sz w:val="24"/>
                <w:lang w:eastAsia="zh-CN"/>
              </w:rPr>
              <w:tab/>
              <w:t>CRC attachment</w:t>
            </w:r>
          </w:p>
          <w:p w14:paraId="56A3B45B" w14:textId="77777777" w:rsidR="006D2BC7" w:rsidRDefault="006D2BC7" w:rsidP="006D2BC7">
            <w:pPr>
              <w:rPr>
                <w:rFonts w:ascii="Times" w:eastAsia="SimSun" w:hAnsi="Times"/>
              </w:rPr>
            </w:pPr>
            <w:r>
              <w:rPr>
                <w:rFonts w:eastAsia="SimSun"/>
              </w:rPr>
              <w:t xml:space="preserve">Error detection is provided on DCI transmissions through a Cyclic Redundancy Check (CRC). </w:t>
            </w:r>
          </w:p>
          <w:p w14:paraId="614AE923" w14:textId="77777777" w:rsidR="006D2BC7" w:rsidRDefault="006D2BC7" w:rsidP="006D2BC7">
            <w:pPr>
              <w:rPr>
                <w:rFonts w:eastAsia="Batang"/>
                <w:sz w:val="21"/>
                <w:szCs w:val="24"/>
                <w:lang w:eastAsia="zh-CN"/>
              </w:rPr>
            </w:pPr>
            <w:r>
              <w:rPr>
                <w:rFonts w:eastAsia="SimSun"/>
              </w:rPr>
              <w:t>The entire payload is used to calculate the CRC parity bits. Denote the bits of the payload by</w:t>
            </w:r>
            <w:r>
              <w:rPr>
                <w:rFonts w:ascii="Times" w:eastAsia="SimSun" w:hAnsi="Times"/>
                <w:position w:val="-10"/>
              </w:rPr>
              <w:object w:dxaOrig="1755" w:dyaOrig="300" w14:anchorId="6A7AB725">
                <v:shape id="_x0000_i1298" type="#_x0000_t75" style="width:87.65pt;height:15.05pt" o:ole="">
                  <v:imagedata r:id="rId530" o:title=""/>
                </v:shape>
                <o:OLEObject Type="Embed" ProgID="Equation.3" ShapeID="_x0000_i1298" DrawAspect="Content" ObjectID="_1580906470" r:id="rId531"/>
              </w:object>
            </w:r>
            <w:r>
              <w:rPr>
                <w:rFonts w:eastAsia="SimSun"/>
              </w:rPr>
              <w:t>, and the parity bits by</w:t>
            </w:r>
            <w:r>
              <w:rPr>
                <w:rFonts w:ascii="Times" w:eastAsia="SimSun" w:hAnsi="Times"/>
                <w:position w:val="-10"/>
              </w:rPr>
              <w:object w:dxaOrig="1890" w:dyaOrig="300" w14:anchorId="00D0F1BE">
                <v:shape id="_x0000_i1299" type="#_x0000_t75" style="width:94.55pt;height:15.05pt" o:ole="">
                  <v:imagedata r:id="rId532" o:title=""/>
                </v:shape>
                <o:OLEObject Type="Embed" ProgID="Equation.3" ShapeID="_x0000_i1299" DrawAspect="Content" ObjectID="_1580906471" r:id="rId533"/>
              </w:object>
            </w:r>
            <w:r>
              <w:rPr>
                <w:rFonts w:eastAsia="SimSun"/>
                <w:lang w:eastAsia="zh-CN"/>
              </w:rPr>
              <w:t>, where</w:t>
            </w:r>
            <w:r>
              <w:rPr>
                <w:rFonts w:eastAsia="SimSun"/>
              </w:rPr>
              <w:t xml:space="preserve"> </w:t>
            </w:r>
            <w:r>
              <w:rPr>
                <w:rFonts w:ascii="Times" w:eastAsia="SimSun" w:hAnsi="Times"/>
                <w:position w:val="-4"/>
              </w:rPr>
              <w:object w:dxaOrig="225" w:dyaOrig="240" w14:anchorId="6AD6BDB1">
                <v:shape id="_x0000_i1300" type="#_x0000_t75" style="width:11.25pt;height:11.9pt" o:ole="">
                  <v:imagedata r:id="rId534" o:title=""/>
                </v:shape>
                <o:OLEObject Type="Embed" ProgID="Equation.3" ShapeID="_x0000_i1300" DrawAspect="Content" ObjectID="_1580906472" r:id="rId535"/>
              </w:object>
            </w:r>
            <w:r>
              <w:rPr>
                <w:rFonts w:eastAsia="SimSun"/>
              </w:rPr>
              <w:t xml:space="preserve"> is the payload size and </w:t>
            </w:r>
            <w:r>
              <w:rPr>
                <w:rFonts w:ascii="Times" w:eastAsia="SimSun" w:hAnsi="Times"/>
                <w:position w:val="-4"/>
              </w:rPr>
              <w:object w:dxaOrig="180" w:dyaOrig="240" w14:anchorId="4B382DEE">
                <v:shape id="_x0000_i1301" type="#_x0000_t75" style="width:8.75pt;height:11.9pt" o:ole="">
                  <v:imagedata r:id="rId536" o:title=""/>
                </v:shape>
                <o:OLEObject Type="Embed" ProgID="Equation.3" ShapeID="_x0000_i1301" DrawAspect="Content" ObjectID="_1580906473" r:id="rId537"/>
              </w:object>
            </w:r>
            <w:r>
              <w:rPr>
                <w:rFonts w:eastAsia="SimSun"/>
              </w:rPr>
              <w:t xml:space="preserve"> is the number of parity bits.</w:t>
            </w:r>
            <w:r>
              <w:rPr>
                <w:rFonts w:eastAsia="SimSun"/>
                <w:lang w:eastAsia="zh-CN"/>
              </w:rPr>
              <w:t xml:space="preserve"> </w:t>
            </w:r>
            <w:r>
              <w:t xml:space="preserve">Let </w:t>
            </w:r>
            <w:r>
              <w:rPr>
                <w:noProof/>
                <w:position w:val="-12"/>
                <w:lang w:val="en-US" w:eastAsia="ja-JP"/>
              </w:rPr>
              <w:drawing>
                <wp:inline distT="0" distB="0" distL="0" distR="0" wp14:anchorId="4546E7CA" wp14:editId="4C37128A">
                  <wp:extent cx="1240155" cy="191135"/>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240155" cy="191135"/>
                          </a:xfrm>
                          <a:prstGeom prst="rect">
                            <a:avLst/>
                          </a:prstGeom>
                          <a:noFill/>
                          <a:ln>
                            <a:noFill/>
                          </a:ln>
                        </pic:spPr>
                      </pic:pic>
                    </a:graphicData>
                  </a:graphic>
                </wp:inline>
              </w:drawing>
            </w:r>
            <w:r>
              <w:t xml:space="preserve"> be a bit sequence such that </w:t>
            </w:r>
            <w:r>
              <w:rPr>
                <w:noProof/>
                <w:position w:val="-12"/>
                <w:lang w:val="en-US" w:eastAsia="ja-JP"/>
              </w:rPr>
              <w:drawing>
                <wp:inline distT="0" distB="0" distL="0" distR="0" wp14:anchorId="77CF1005" wp14:editId="5DA6927D">
                  <wp:extent cx="318135" cy="191135"/>
                  <wp:effectExtent l="0" t="0" r="5715"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14:anchorId="5A4EBD38" wp14:editId="19BDF832">
                  <wp:extent cx="755650" cy="158750"/>
                  <wp:effectExtent l="0" t="0" r="635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755650" cy="158750"/>
                          </a:xfrm>
                          <a:prstGeom prst="rect">
                            <a:avLst/>
                          </a:prstGeom>
                          <a:noFill/>
                          <a:ln>
                            <a:noFill/>
                          </a:ln>
                        </pic:spPr>
                      </pic:pic>
                    </a:graphicData>
                  </a:graphic>
                </wp:inline>
              </w:drawing>
            </w:r>
            <w:r>
              <w:t xml:space="preserve"> and </w:t>
            </w:r>
            <w:r>
              <w:rPr>
                <w:noProof/>
                <w:position w:val="-12"/>
                <w:lang w:val="en-US" w:eastAsia="ja-JP"/>
              </w:rPr>
              <w:drawing>
                <wp:inline distT="0" distB="0" distL="0" distR="0" wp14:anchorId="27E74A64" wp14:editId="6F1DA8F4">
                  <wp:extent cx="461010" cy="191135"/>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61010"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14:anchorId="5FE7958B" wp14:editId="5260EDE8">
                  <wp:extent cx="1184910" cy="158750"/>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184910" cy="158750"/>
                          </a:xfrm>
                          <a:prstGeom prst="rect">
                            <a:avLst/>
                          </a:prstGeom>
                          <a:noFill/>
                          <a:ln>
                            <a:noFill/>
                          </a:ln>
                        </pic:spPr>
                      </pic:pic>
                    </a:graphicData>
                  </a:graphic>
                </wp:inline>
              </w:drawing>
            </w:r>
            <w:r>
              <w:t xml:space="preserve">. </w:t>
            </w:r>
            <w:r>
              <w:rPr>
                <w:rFonts w:eastAsia="SimSun"/>
              </w:rPr>
              <w:t>The parity bits are computed</w:t>
            </w:r>
            <w:r>
              <w:rPr>
                <w:rFonts w:eastAsia="SimSun"/>
                <w:lang w:eastAsia="zh-CN"/>
              </w:rPr>
              <w:t xml:space="preserve"> </w:t>
            </w:r>
            <w:r>
              <w:t>with input bit sequence  </w:t>
            </w:r>
            <w:r>
              <w:rPr>
                <w:noProof/>
                <w:position w:val="-12"/>
                <w:lang w:val="en-US" w:eastAsia="ja-JP"/>
              </w:rPr>
              <w:drawing>
                <wp:inline distT="0" distB="0" distL="0" distR="0" wp14:anchorId="6B93B326" wp14:editId="1C4C98CA">
                  <wp:extent cx="1240155" cy="191135"/>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240155" cy="191135"/>
                          </a:xfrm>
                          <a:prstGeom prst="rect">
                            <a:avLst/>
                          </a:prstGeom>
                          <a:noFill/>
                          <a:ln>
                            <a:noFill/>
                          </a:ln>
                        </pic:spPr>
                      </pic:pic>
                    </a:graphicData>
                  </a:graphic>
                </wp:inline>
              </w:drawing>
            </w:r>
            <w:r>
              <w:t> </w:t>
            </w:r>
            <w:r>
              <w:rPr>
                <w:rFonts w:eastAsia="SimSun"/>
                <w:lang w:eastAsia="zh-CN"/>
              </w:rPr>
              <w:t xml:space="preserve">and attached </w:t>
            </w:r>
            <w:r>
              <w:rPr>
                <w:rFonts w:eastAsia="SimSun"/>
              </w:rPr>
              <w:t xml:space="preserve">according to Subclause 5.1 </w:t>
            </w:r>
            <w:r>
              <w:rPr>
                <w:rFonts w:eastAsia="SimSun"/>
                <w:lang w:eastAsia="zh-CN"/>
              </w:rPr>
              <w:t xml:space="preserve">by </w:t>
            </w:r>
            <w:r>
              <w:rPr>
                <w:rFonts w:eastAsia="SimSun"/>
              </w:rPr>
              <w:t xml:space="preserve">setting </w:t>
            </w:r>
            <w:r>
              <w:rPr>
                <w:rFonts w:ascii="Times" w:eastAsia="SimSun" w:hAnsi="Times"/>
                <w:position w:val="-4"/>
              </w:rPr>
              <w:object w:dxaOrig="180" w:dyaOrig="240" w14:anchorId="418E4B15">
                <v:shape id="_x0000_i1302" type="#_x0000_t75" style="width:8.75pt;height:11.9pt" o:ole="">
                  <v:imagedata r:id="rId536" o:title=""/>
                </v:shape>
                <o:OLEObject Type="Embed" ProgID="Equation.3" ShapeID="_x0000_i1302" DrawAspect="Content" ObjectID="_1580906474" r:id="rId543"/>
              </w:object>
            </w:r>
            <w:r>
              <w:rPr>
                <w:rFonts w:eastAsia="SimSun"/>
              </w:rPr>
              <w:t xml:space="preserve"> to </w:t>
            </w:r>
            <w:r>
              <w:rPr>
                <w:rFonts w:eastAsia="SimSun"/>
                <w:lang w:eastAsia="zh-CN"/>
              </w:rPr>
              <w:t>24</w:t>
            </w:r>
            <w:r>
              <w:rPr>
                <w:rFonts w:eastAsia="SimSun"/>
              </w:rPr>
              <w:t xml:space="preserve"> bits</w:t>
            </w:r>
            <w:r>
              <w:rPr>
                <w:rFonts w:eastAsia="SimSun"/>
              </w:rPr>
              <w:fldChar w:fldCharType="begin"/>
            </w:r>
            <w:r>
              <w:rPr>
                <w:rFonts w:eastAsia="SimSun"/>
              </w:rPr>
              <w:fldChar w:fldCharType="end"/>
            </w:r>
            <w:r>
              <w:rPr>
                <w:rFonts w:eastAsia="SimSun"/>
                <w:lang w:eastAsia="zh-CN"/>
              </w:rPr>
              <w:t xml:space="preserve"> </w:t>
            </w:r>
            <w:r>
              <w:rPr>
                <w:rFonts w:eastAsia="SimSun"/>
              </w:rPr>
              <w:fldChar w:fldCharType="begin"/>
            </w:r>
            <w:r>
              <w:rPr>
                <w:rFonts w:eastAsia="SimSun"/>
              </w:rPr>
              <w:fldChar w:fldCharType="end"/>
            </w:r>
            <w:r>
              <w:rPr>
                <w:rFonts w:eastAsia="SimSun"/>
              </w:rPr>
              <w:t xml:space="preserve">and using the generator polynomial </w:t>
            </w:r>
            <w:r>
              <w:rPr>
                <w:rFonts w:ascii="Times" w:eastAsia="SimSun" w:hAnsi="Times"/>
                <w:position w:val="-12"/>
              </w:rPr>
              <w:object w:dxaOrig="900" w:dyaOrig="300" w14:anchorId="0AE34C55">
                <v:shape id="_x0000_i1303" type="#_x0000_t75" style="width:45.1pt;height:15.05pt" o:ole="">
                  <v:imagedata r:id="rId544" o:title=""/>
                </v:shape>
                <o:OLEObject Type="Embed" ProgID="Equation.3" ShapeID="_x0000_i1303" DrawAspect="Content" ObjectID="_1580906475" r:id="rId545"/>
              </w:object>
            </w:r>
            <w:r>
              <w:rPr>
                <w:rFonts w:eastAsia="SimSun"/>
                <w:lang w:eastAsia="zh-CN"/>
              </w:rPr>
              <w:t>. The output sequence after CRC attachment</w:t>
            </w:r>
            <w:r>
              <w:rPr>
                <w:rFonts w:ascii="Times" w:eastAsia="SimSun" w:hAnsi="Times"/>
                <w:position w:val="-10"/>
              </w:rPr>
              <w:object w:dxaOrig="1680" w:dyaOrig="300" w14:anchorId="4CF41B57">
                <v:shape id="_x0000_i1304" type="#_x0000_t75" style="width:83.9pt;height:15.05pt" o:ole="">
                  <v:imagedata r:id="rId546" o:title=""/>
                </v:shape>
                <o:OLEObject Type="Embed" ProgID="Equation.3" ShapeID="_x0000_i1304" DrawAspect="Content" ObjectID="_1580906476" r:id="rId547"/>
              </w:object>
            </w:r>
            <w:r>
              <w:rPr>
                <w:rFonts w:eastAsia="SimSun"/>
                <w:lang w:eastAsia="zh-CN"/>
              </w:rPr>
              <w:t>is</w:t>
            </w:r>
            <w:r>
              <w:rPr>
                <w:sz w:val="21"/>
                <w:lang w:eastAsia="zh-CN"/>
              </w:rPr>
              <w:t xml:space="preserve"> </w:t>
            </w:r>
          </w:p>
          <w:p w14:paraId="11DEDB01" w14:textId="77777777" w:rsidR="006D2BC7" w:rsidRDefault="006D2BC7" w:rsidP="006D2BC7">
            <w:pPr>
              <w:pStyle w:val="B1"/>
            </w:pPr>
            <w:r>
              <w:rPr>
                <w:noProof/>
                <w:position w:val="-10"/>
                <w:lang w:val="en-US" w:eastAsia="ja-JP"/>
              </w:rPr>
              <w:drawing>
                <wp:inline distT="0" distB="0" distL="0" distR="0" wp14:anchorId="4BC9B6DD" wp14:editId="14792975">
                  <wp:extent cx="429260" cy="191135"/>
                  <wp:effectExtent l="0" t="0" r="889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29260"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14:anchorId="073839EF" wp14:editId="131343CB">
                  <wp:extent cx="771525" cy="151130"/>
                  <wp:effectExtent l="0" t="0" r="9525" b="127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771525" cy="151130"/>
                          </a:xfrm>
                          <a:prstGeom prst="rect">
                            <a:avLst/>
                          </a:prstGeom>
                          <a:noFill/>
                          <a:ln>
                            <a:noFill/>
                          </a:ln>
                        </pic:spPr>
                      </pic:pic>
                    </a:graphicData>
                  </a:graphic>
                </wp:inline>
              </w:drawing>
            </w:r>
          </w:p>
          <w:p w14:paraId="2D846F6F" w14:textId="77777777" w:rsidR="006D2BC7" w:rsidRDefault="006D2BC7" w:rsidP="006D2BC7">
            <w:pPr>
              <w:pStyle w:val="B1"/>
              <w:rPr>
                <w:lang w:eastAsia="zh-CN"/>
              </w:rPr>
            </w:pPr>
            <w:r>
              <w:rPr>
                <w:noProof/>
                <w:position w:val="-10"/>
                <w:lang w:val="en-US" w:eastAsia="ja-JP"/>
              </w:rPr>
              <w:drawing>
                <wp:inline distT="0" distB="0" distL="0" distR="0" wp14:anchorId="651C7E89" wp14:editId="112F4C07">
                  <wp:extent cx="572770" cy="191135"/>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72770" cy="191135"/>
                          </a:xfrm>
                          <a:prstGeom prst="rect">
                            <a:avLst/>
                          </a:prstGeom>
                          <a:noFill/>
                          <a:ln>
                            <a:noFill/>
                          </a:ln>
                        </pic:spPr>
                      </pic:pic>
                    </a:graphicData>
                  </a:graphic>
                </wp:inline>
              </w:drawing>
            </w:r>
            <w:r>
              <w:t xml:space="preserve">           for </w:t>
            </w:r>
            <w:r>
              <w:rPr>
                <w:noProof/>
                <w:position w:val="-10"/>
                <w:lang w:val="en-US" w:eastAsia="ja-JP"/>
              </w:rPr>
              <w:drawing>
                <wp:inline distT="0" distB="0" distL="0" distR="0" wp14:anchorId="5E845E7D" wp14:editId="1729D939">
                  <wp:extent cx="1359535" cy="151130"/>
                  <wp:effectExtent l="0" t="0" r="0" b="127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359535" cy="151130"/>
                          </a:xfrm>
                          <a:prstGeom prst="rect">
                            <a:avLst/>
                          </a:prstGeom>
                          <a:noFill/>
                          <a:ln>
                            <a:noFill/>
                          </a:ln>
                        </pic:spPr>
                      </pic:pic>
                    </a:graphicData>
                  </a:graphic>
                </wp:inline>
              </w:drawing>
            </w:r>
            <w:r>
              <w:rPr>
                <w:lang w:eastAsia="zh-CN"/>
              </w:rPr>
              <w:t>,</w:t>
            </w:r>
          </w:p>
          <w:p w14:paraId="4CB3C665" w14:textId="77777777" w:rsidR="006D2BC7" w:rsidRDefault="006D2BC7" w:rsidP="006D2BC7">
            <w:pPr>
              <w:rPr>
                <w:i/>
                <w:lang w:eastAsia="zh-CN"/>
              </w:rPr>
            </w:pPr>
            <w:r>
              <w:rPr>
                <w:rFonts w:eastAsia="SimSun"/>
              </w:rPr>
              <w:t xml:space="preserve">where </w:t>
            </w:r>
            <w:r>
              <w:rPr>
                <w:rFonts w:ascii="Times" w:eastAsia="SimSun" w:hAnsi="Times"/>
                <w:position w:val="-4"/>
              </w:rPr>
              <w:object w:dxaOrig="900" w:dyaOrig="240" w14:anchorId="3B7F2431">
                <v:shape id="_x0000_i1305" type="#_x0000_t75" style="width:45.1pt;height:11.9pt" o:ole="">
                  <v:imagedata r:id="rId552" o:title=""/>
                </v:shape>
                <o:OLEObject Type="Embed" ProgID="Equation.3" ShapeID="_x0000_i1305" DrawAspect="Content" ObjectID="_1580906477" r:id="rId553"/>
              </w:object>
            </w:r>
            <w:r>
              <w:rPr>
                <w:rFonts w:eastAsia="SimSun"/>
              </w:rPr>
              <w:t>.</w:t>
            </w:r>
          </w:p>
          <w:p w14:paraId="27CEFF10" w14:textId="77777777" w:rsidR="006D2BC7" w:rsidRDefault="006D2BC7" w:rsidP="006D2BC7">
            <w:pPr>
              <w:rPr>
                <w:szCs w:val="24"/>
                <w:lang w:eastAsia="x-none"/>
              </w:rPr>
            </w:pPr>
            <w:r>
              <w:rPr>
                <w:lang w:eastAsia="x-none"/>
              </w:rPr>
              <w:t>----------------------------------------- End TP --------------------------------------</w:t>
            </w:r>
          </w:p>
          <w:p w14:paraId="4B1BD1A4" w14:textId="77777777" w:rsidR="00E03F0B" w:rsidRDefault="00E03F0B"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05466FB3" w14:textId="77777777" w:rsidR="006D2BC7" w:rsidRDefault="006D2BC7" w:rsidP="006D2BC7">
            <w:pPr>
              <w:rPr>
                <w:lang w:eastAsia="x-none"/>
              </w:rPr>
            </w:pPr>
            <w:r>
              <w:rPr>
                <w:highlight w:val="green"/>
                <w:lang w:eastAsia="x-none"/>
              </w:rPr>
              <w:t>Agreement:</w:t>
            </w:r>
          </w:p>
          <w:p w14:paraId="7A37E7D0" w14:textId="77777777" w:rsidR="006D2BC7" w:rsidRDefault="006D2BC7" w:rsidP="006D2BC7">
            <w:pPr>
              <w:rPr>
                <w:lang w:eastAsia="x-none"/>
              </w:rPr>
            </w:pPr>
            <w:r>
              <w:rPr>
                <w:lang w:eastAsia="x-none"/>
              </w:rPr>
              <w:t xml:space="preserve">Table 6.3.1.4.1-1 of TS 38.212 [1] should ensure </w:t>
            </w:r>
            <w:r>
              <w:rPr>
                <w:lang w:eastAsia="x-none"/>
              </w:rPr>
              <w:fldChar w:fldCharType="begin"/>
            </w:r>
            <w:r>
              <w:rPr>
                <w:lang w:eastAsia="x-none"/>
              </w:rPr>
              <w:instrText xml:space="preserve"> QUOTE </w:instrText>
            </w:r>
            <w:r w:rsidR="00892A4E">
              <w:rPr>
                <w:lang w:eastAsia="x-none"/>
              </w:rPr>
              <w:pict w14:anchorId="179C4664">
                <v:shape id="_x0000_i1306" type="#_x0000_t75" style="width:22.55pt;height:14.4pt" equationxml="&lt;">
                  <v:imagedata r:id="rId554" o:title="" chromakey="white"/>
                </v:shape>
              </w:pict>
            </w:r>
            <w:r>
              <w:rPr>
                <w:lang w:eastAsia="x-none"/>
              </w:rPr>
              <w:instrText xml:space="preserve"> </w:instrText>
            </w:r>
            <w:r>
              <w:rPr>
                <w:lang w:eastAsia="x-none"/>
              </w:rPr>
              <w:fldChar w:fldCharType="separate"/>
            </w:r>
            <w:r w:rsidR="00892A4E">
              <w:rPr>
                <w:lang w:eastAsia="x-none"/>
              </w:rPr>
              <w:pict w14:anchorId="614534F4">
                <v:shape id="_x0000_i1307" type="#_x0000_t75" style="width:22.55pt;height:14.4pt" equationxml="&lt;">
                  <v:imagedata r:id="rId554" o:title="" chromakey="white"/>
                </v:shape>
              </w:pict>
            </w:r>
            <w:r>
              <w:rPr>
                <w:lang w:eastAsia="x-none"/>
              </w:rPr>
              <w:fldChar w:fldCharType="end"/>
            </w:r>
            <w:r>
              <w:rPr>
                <w:lang w:eastAsia="x-none"/>
              </w:rPr>
              <w:t xml:space="preserve"> to be a multiple of PUCCH modulation order </w:t>
            </w:r>
            <w:r>
              <w:rPr>
                <w:lang w:eastAsia="x-none"/>
              </w:rPr>
              <w:fldChar w:fldCharType="begin"/>
            </w:r>
            <w:r>
              <w:rPr>
                <w:lang w:eastAsia="x-none"/>
              </w:rPr>
              <w:instrText xml:space="preserve"> QUOTE </w:instrText>
            </w:r>
            <w:r w:rsidR="00892A4E">
              <w:rPr>
                <w:lang w:eastAsia="x-none"/>
              </w:rPr>
              <w:pict w14:anchorId="370D718C">
                <v:shape id="_x0000_i1308" type="#_x0000_t75" style="width:16.3pt;height:14.4pt" equationxml="&lt;">
                  <v:imagedata r:id="rId555" o:title="" chromakey="white"/>
                </v:shape>
              </w:pict>
            </w:r>
            <w:r>
              <w:rPr>
                <w:lang w:eastAsia="x-none"/>
              </w:rPr>
              <w:instrText xml:space="preserve"> </w:instrText>
            </w:r>
            <w:r>
              <w:rPr>
                <w:lang w:eastAsia="x-none"/>
              </w:rPr>
              <w:fldChar w:fldCharType="separate"/>
            </w:r>
            <w:r w:rsidR="00892A4E">
              <w:rPr>
                <w:lang w:eastAsia="x-none"/>
              </w:rPr>
              <w:pict w14:anchorId="19C9D9D5">
                <v:shape id="_x0000_i1309" type="#_x0000_t75" style="width:16.3pt;height:14.4pt" equationxml="&lt;">
                  <v:imagedata r:id="rId555" o:title="" chromakey="white"/>
                </v:shape>
              </w:pict>
            </w:r>
            <w:r>
              <w:rPr>
                <w:lang w:eastAsia="x-none"/>
              </w:rPr>
              <w:fldChar w:fldCharType="end"/>
            </w:r>
            <w:r>
              <w:rPr>
                <w:lang w:eastAsia="x-none"/>
              </w:rPr>
              <w:t>, as revised in Table 2:</w:t>
            </w:r>
          </w:p>
          <w:p w14:paraId="4DC502D5" w14:textId="77777777" w:rsidR="006D2BC7" w:rsidRDefault="006D2BC7" w:rsidP="006D2BC7">
            <w:pPr>
              <w:jc w:val="center"/>
              <w:rPr>
                <w:rFonts w:ascii="Calibri" w:hAnsi="Calibri"/>
                <w:sz w:val="24"/>
                <w:lang w:eastAsia="zh-TW"/>
              </w:rPr>
            </w:pPr>
            <w:r>
              <w:rPr>
                <w:rFonts w:ascii="Calibri" w:hAnsi="Calibri"/>
                <w:sz w:val="24"/>
                <w:lang w:eastAsia="zh-TW"/>
              </w:rPr>
              <w:t>Table 2: Revision for UCI codeword size on PUCCH</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412"/>
              <w:gridCol w:w="6246"/>
            </w:tblGrid>
            <w:tr w:rsidR="006D2BC7" w14:paraId="251148C4" w14:textId="77777777" w:rsidTr="006D2BC7">
              <w:trPr>
                <w:trHeight w:val="424"/>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0A915A" w14:textId="77777777" w:rsidR="006D2BC7" w:rsidRDefault="006D2BC7">
                  <w:pPr>
                    <w:pStyle w:val="TAH"/>
                    <w:rPr>
                      <w:lang w:eastAsia="zh-CN"/>
                    </w:rPr>
                  </w:pPr>
                  <w:r>
                    <w:rPr>
                      <w:lang w:eastAsia="zh-CN"/>
                    </w:rPr>
                    <w:t>UCI(s) for transmission on a PUCCH</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76F9B9" w14:textId="77777777" w:rsidR="006D2BC7" w:rsidRDefault="006D2BC7">
                  <w:pPr>
                    <w:pStyle w:val="TAH"/>
                    <w:rPr>
                      <w:lang w:eastAsia="zh-CN"/>
                    </w:rPr>
                  </w:pPr>
                  <w:r>
                    <w:rPr>
                      <w:lang w:eastAsia="zh-CN"/>
                    </w:rPr>
                    <w:t>UCI for encoding</w:t>
                  </w:r>
                </w:p>
              </w:tc>
              <w:tc>
                <w:tcPr>
                  <w:tcW w:w="62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56E162" w14:textId="77777777" w:rsidR="006D2BC7" w:rsidRDefault="006D2BC7">
                  <w:pPr>
                    <w:pStyle w:val="TAH"/>
                  </w:pPr>
                  <w:r>
                    <w:rPr>
                      <w:lang w:eastAsia="zh-CN"/>
                    </w:rPr>
                    <w:t xml:space="preserve">Value of </w:t>
                  </w:r>
                  <w:r>
                    <w:rPr>
                      <w:rFonts w:eastAsia="Times New Roman"/>
                      <w:position w:val="-12"/>
                      <w:lang w:eastAsia="en-GB"/>
                    </w:rPr>
                    <w:object w:dxaOrig="405" w:dyaOrig="315" w14:anchorId="6FB68F47">
                      <v:shape id="_x0000_i1310" type="#_x0000_t75" style="width:20.05pt;height:15.65pt" o:ole="">
                        <v:imagedata r:id="rId556" o:title=""/>
                      </v:shape>
                      <o:OLEObject Type="Embed" ProgID="Equation.3" ShapeID="_x0000_i1310" DrawAspect="Content" ObjectID="_1580906478" r:id="rId557"/>
                    </w:object>
                  </w:r>
                </w:p>
              </w:tc>
            </w:tr>
            <w:tr w:rsidR="006D2BC7" w14:paraId="42E05C64" w14:textId="7777777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3214AB7" w14:textId="77777777" w:rsidR="006D2BC7" w:rsidRDefault="006D2BC7">
                  <w:pPr>
                    <w:pStyle w:val="TAC"/>
                    <w:jc w:val="left"/>
                    <w:rPr>
                      <w:lang w:eastAsia="zh-CN"/>
                    </w:rPr>
                  </w:pPr>
                  <w:r>
                    <w:rPr>
                      <w:lang w:eastAsia="zh-CN"/>
                    </w:rPr>
                    <w:t xml:space="preserve">HARQ-ACK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3C1B35" w14:textId="77777777" w:rsidR="006D2BC7" w:rsidRDefault="006D2BC7">
                  <w:pPr>
                    <w:pStyle w:val="TAC"/>
                    <w:jc w:val="left"/>
                  </w:pPr>
                  <w:r>
                    <w:rPr>
                      <w:lang w:eastAsia="zh-CN"/>
                    </w:rPr>
                    <w:t xml:space="preserve">HARQ-ACK </w:t>
                  </w:r>
                </w:p>
              </w:tc>
              <w:tc>
                <w:tcPr>
                  <w:tcW w:w="6237" w:type="dxa"/>
                  <w:tcBorders>
                    <w:top w:val="single" w:sz="4" w:space="0" w:color="auto"/>
                    <w:left w:val="single" w:sz="4" w:space="0" w:color="auto"/>
                    <w:bottom w:val="single" w:sz="4" w:space="0" w:color="auto"/>
                    <w:right w:val="single" w:sz="4" w:space="0" w:color="auto"/>
                  </w:tcBorders>
                  <w:vAlign w:val="center"/>
                  <w:hideMark/>
                </w:tcPr>
                <w:p w14:paraId="4FEC9A18" w14:textId="77777777" w:rsidR="006D2BC7" w:rsidRDefault="006D2BC7">
                  <w:pPr>
                    <w:pStyle w:val="TAC"/>
                    <w:rPr>
                      <w:lang w:eastAsia="zh-CN"/>
                    </w:rPr>
                  </w:pPr>
                  <w:r>
                    <w:rPr>
                      <w:rFonts w:ascii="Times New Roman" w:eastAsia="SimSun" w:hAnsi="Times New Roman"/>
                      <w:position w:val="-12"/>
                      <w:sz w:val="20"/>
                      <w:lang w:eastAsia="x-none"/>
                    </w:rPr>
                    <w:object w:dxaOrig="930" w:dyaOrig="315" w14:anchorId="49A37AE6">
                      <v:shape id="_x0000_i1311" type="#_x0000_t75" style="width:46.35pt;height:15.65pt" o:ole="">
                        <v:imagedata r:id="rId558" o:title=""/>
                      </v:shape>
                      <o:OLEObject Type="Embed" ProgID="Equation.3" ShapeID="_x0000_i1311" DrawAspect="Content" ObjectID="_1580906479" r:id="rId559"/>
                    </w:object>
                  </w:r>
                </w:p>
              </w:tc>
            </w:tr>
            <w:tr w:rsidR="006D2BC7" w14:paraId="70E03D39" w14:textId="7777777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44541B8" w14:textId="77777777" w:rsidR="006D2BC7" w:rsidRDefault="006D2BC7">
                  <w:pPr>
                    <w:pStyle w:val="TAC"/>
                    <w:jc w:val="left"/>
                    <w:rPr>
                      <w:lang w:eastAsia="zh-CN"/>
                    </w:rPr>
                  </w:pPr>
                  <w:r>
                    <w:rPr>
                      <w:lang w:eastAsia="zh-CN"/>
                    </w:rPr>
                    <w:t>HARQ-ACK, SR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F6FE11" w14:textId="77777777" w:rsidR="006D2BC7" w:rsidRDefault="006D2BC7">
                  <w:pPr>
                    <w:pStyle w:val="TAC"/>
                    <w:jc w:val="left"/>
                    <w:rPr>
                      <w:lang w:eastAsia="zh-CN"/>
                    </w:rPr>
                  </w:pPr>
                  <w:r>
                    <w:rPr>
                      <w:lang w:eastAsia="zh-CN"/>
                    </w:rPr>
                    <w:t>HARQ-ACK, SR</w:t>
                  </w:r>
                </w:p>
              </w:tc>
              <w:tc>
                <w:tcPr>
                  <w:tcW w:w="6237" w:type="dxa"/>
                  <w:tcBorders>
                    <w:top w:val="single" w:sz="4" w:space="0" w:color="auto"/>
                    <w:left w:val="single" w:sz="4" w:space="0" w:color="auto"/>
                    <w:bottom w:val="single" w:sz="4" w:space="0" w:color="auto"/>
                    <w:right w:val="single" w:sz="4" w:space="0" w:color="auto"/>
                  </w:tcBorders>
                  <w:vAlign w:val="center"/>
                  <w:hideMark/>
                </w:tcPr>
                <w:p w14:paraId="217DC44B" w14:textId="77777777" w:rsidR="006D2BC7" w:rsidRDefault="006D2BC7">
                  <w:pPr>
                    <w:pStyle w:val="TAC"/>
                  </w:pPr>
                  <w:r>
                    <w:rPr>
                      <w:rFonts w:ascii="Times New Roman" w:eastAsia="SimSun" w:hAnsi="Times New Roman"/>
                      <w:position w:val="-12"/>
                      <w:sz w:val="20"/>
                      <w:lang w:eastAsia="x-none"/>
                    </w:rPr>
                    <w:object w:dxaOrig="930" w:dyaOrig="315" w14:anchorId="1FAE96CF">
                      <v:shape id="_x0000_i1312" type="#_x0000_t75" style="width:46.35pt;height:15.65pt" o:ole="">
                        <v:imagedata r:id="rId560" o:title=""/>
                      </v:shape>
                      <o:OLEObject Type="Embed" ProgID="Equation.3" ShapeID="_x0000_i1312" DrawAspect="Content" ObjectID="_1580906480" r:id="rId561"/>
                    </w:object>
                  </w:r>
                </w:p>
              </w:tc>
            </w:tr>
            <w:tr w:rsidR="006D2BC7" w14:paraId="647F96E2" w14:textId="7777777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5999496" w14:textId="77777777" w:rsidR="006D2BC7" w:rsidRDefault="006D2BC7">
                  <w:pPr>
                    <w:pStyle w:val="TAC"/>
                    <w:jc w:val="left"/>
                    <w:rPr>
                      <w:rFonts w:ascii="Times New Roman" w:eastAsia="SimSun" w:hAnsi="Times New Roman"/>
                      <w:lang w:eastAsia="zh-CN"/>
                    </w:rPr>
                  </w:pPr>
                  <w:r>
                    <w:rPr>
                      <w:lang w:eastAsia="zh-CN"/>
                    </w:rPr>
                    <w:t>CSI</w:t>
                  </w:r>
                </w:p>
                <w:p w14:paraId="4FE63973" w14:textId="77777777"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36CD63" w14:textId="77777777" w:rsidR="006D2BC7" w:rsidRDefault="006D2BC7">
                  <w:pPr>
                    <w:pStyle w:val="TAC"/>
                    <w:jc w:val="left"/>
                    <w:rPr>
                      <w:lang w:eastAsia="zh-CN"/>
                    </w:rPr>
                  </w:pPr>
                  <w:r>
                    <w:rPr>
                      <w:lang w:eastAsia="zh-CN"/>
                    </w:rPr>
                    <w:t>CSI</w:t>
                  </w:r>
                </w:p>
              </w:tc>
              <w:tc>
                <w:tcPr>
                  <w:tcW w:w="6237" w:type="dxa"/>
                  <w:tcBorders>
                    <w:top w:val="single" w:sz="4" w:space="0" w:color="auto"/>
                    <w:left w:val="single" w:sz="4" w:space="0" w:color="auto"/>
                    <w:bottom w:val="single" w:sz="4" w:space="0" w:color="auto"/>
                    <w:right w:val="single" w:sz="4" w:space="0" w:color="auto"/>
                  </w:tcBorders>
                  <w:vAlign w:val="center"/>
                  <w:hideMark/>
                </w:tcPr>
                <w:p w14:paraId="27723C49" w14:textId="77777777" w:rsidR="006D2BC7" w:rsidRDefault="006D2BC7">
                  <w:pPr>
                    <w:pStyle w:val="TAC"/>
                  </w:pPr>
                  <w:r>
                    <w:rPr>
                      <w:rFonts w:ascii="Times New Roman" w:eastAsia="SimSun" w:hAnsi="Times New Roman"/>
                      <w:position w:val="-12"/>
                      <w:sz w:val="20"/>
                      <w:lang w:eastAsia="x-none"/>
                    </w:rPr>
                    <w:object w:dxaOrig="930" w:dyaOrig="315" w14:anchorId="07DC4118">
                      <v:shape id="_x0000_i1313" type="#_x0000_t75" style="width:46.35pt;height:15.65pt" o:ole="">
                        <v:imagedata r:id="rId560" o:title=""/>
                      </v:shape>
                      <o:OLEObject Type="Embed" ProgID="Equation.3" ShapeID="_x0000_i1313" DrawAspect="Content" ObjectID="_1580906481" r:id="rId562"/>
                    </w:object>
                  </w:r>
                </w:p>
              </w:tc>
            </w:tr>
            <w:tr w:rsidR="006D2BC7" w14:paraId="233C6C65" w14:textId="7777777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DCC3831" w14:textId="77777777" w:rsidR="006D2BC7" w:rsidRDefault="006D2BC7">
                  <w:pPr>
                    <w:pStyle w:val="TAC"/>
                    <w:jc w:val="left"/>
                    <w:rPr>
                      <w:rFonts w:ascii="Times New Roman" w:eastAsia="SimSun" w:hAnsi="Times New Roman"/>
                      <w:lang w:eastAsia="zh-CN"/>
                    </w:rPr>
                  </w:pPr>
                  <w:r>
                    <w:rPr>
                      <w:lang w:eastAsia="zh-CN"/>
                    </w:rPr>
                    <w:t>HARQ-ACK, CSI</w:t>
                  </w:r>
                </w:p>
                <w:p w14:paraId="6E946C57" w14:textId="77777777"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0D3CD1" w14:textId="77777777" w:rsidR="006D2BC7" w:rsidRDefault="006D2BC7">
                  <w:pPr>
                    <w:pStyle w:val="TAC"/>
                    <w:jc w:val="left"/>
                    <w:rPr>
                      <w:lang w:eastAsia="zh-CN"/>
                    </w:rPr>
                  </w:pPr>
                  <w:r>
                    <w:rPr>
                      <w:lang w:eastAsia="zh-CN"/>
                    </w:rPr>
                    <w:t>HARQ-ACK, CSI</w:t>
                  </w:r>
                </w:p>
              </w:tc>
              <w:tc>
                <w:tcPr>
                  <w:tcW w:w="6237" w:type="dxa"/>
                  <w:tcBorders>
                    <w:top w:val="single" w:sz="4" w:space="0" w:color="auto"/>
                    <w:left w:val="single" w:sz="4" w:space="0" w:color="auto"/>
                    <w:bottom w:val="single" w:sz="4" w:space="0" w:color="auto"/>
                    <w:right w:val="single" w:sz="4" w:space="0" w:color="auto"/>
                  </w:tcBorders>
                  <w:vAlign w:val="center"/>
                  <w:hideMark/>
                </w:tcPr>
                <w:p w14:paraId="49E2F777" w14:textId="77777777" w:rsidR="006D2BC7" w:rsidRDefault="006D2BC7">
                  <w:pPr>
                    <w:pStyle w:val="TAC"/>
                  </w:pPr>
                  <w:r>
                    <w:rPr>
                      <w:rFonts w:ascii="Times New Roman" w:eastAsia="SimSun" w:hAnsi="Times New Roman"/>
                      <w:position w:val="-12"/>
                      <w:sz w:val="20"/>
                      <w:lang w:eastAsia="x-none"/>
                    </w:rPr>
                    <w:object w:dxaOrig="930" w:dyaOrig="315" w14:anchorId="27B9EA8C">
                      <v:shape id="_x0000_i1314" type="#_x0000_t75" style="width:46.35pt;height:15.65pt" o:ole="">
                        <v:imagedata r:id="rId560" o:title=""/>
                      </v:shape>
                      <o:OLEObject Type="Embed" ProgID="Equation.3" ShapeID="_x0000_i1314" DrawAspect="Content" ObjectID="_1580906482" r:id="rId563"/>
                    </w:object>
                  </w:r>
                </w:p>
              </w:tc>
            </w:tr>
            <w:tr w:rsidR="006D2BC7" w14:paraId="48D059A4" w14:textId="77777777" w:rsidTr="006D2BC7">
              <w:trPr>
                <w:jc w:val="center"/>
              </w:trPr>
              <w:tc>
                <w:tcPr>
                  <w:tcW w:w="198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0172233" w14:textId="77777777" w:rsidR="006D2BC7" w:rsidRDefault="006D2BC7">
                  <w:pPr>
                    <w:pStyle w:val="TAC"/>
                    <w:jc w:val="left"/>
                    <w:rPr>
                      <w:rFonts w:ascii="Times New Roman" w:eastAsia="SimSun" w:hAnsi="Times New Roman"/>
                      <w:lang w:eastAsia="zh-CN"/>
                    </w:rPr>
                  </w:pPr>
                  <w:r>
                    <w:rPr>
                      <w:lang w:eastAsia="zh-CN"/>
                    </w:rPr>
                    <w:t>HARQ-ACK, SR, CSI</w:t>
                  </w:r>
                </w:p>
                <w:p w14:paraId="7287F19D" w14:textId="77777777" w:rsidR="006D2BC7" w:rsidRDefault="006D2BC7">
                  <w:pPr>
                    <w:pStyle w:val="TAC"/>
                    <w:jc w:val="left"/>
                    <w:rPr>
                      <w:lang w:eastAsia="zh-CN"/>
                    </w:rPr>
                  </w:pPr>
                  <w:r>
                    <w:rPr>
                      <w:lang w:eastAsia="zh-CN"/>
                    </w:rPr>
                    <w:t>(CSI not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4D143C" w14:textId="77777777" w:rsidR="006D2BC7" w:rsidRDefault="006D2BC7">
                  <w:pPr>
                    <w:pStyle w:val="TAC"/>
                    <w:jc w:val="left"/>
                    <w:rPr>
                      <w:lang w:eastAsia="zh-CN"/>
                    </w:rPr>
                  </w:pPr>
                  <w:r>
                    <w:rPr>
                      <w:lang w:eastAsia="zh-CN"/>
                    </w:rPr>
                    <w:t>HARQ-ACK, SR, CSI</w:t>
                  </w:r>
                </w:p>
              </w:tc>
              <w:tc>
                <w:tcPr>
                  <w:tcW w:w="6237" w:type="dxa"/>
                  <w:tcBorders>
                    <w:top w:val="single" w:sz="4" w:space="0" w:color="auto"/>
                    <w:left w:val="single" w:sz="4" w:space="0" w:color="auto"/>
                    <w:bottom w:val="single" w:sz="4" w:space="0" w:color="auto"/>
                    <w:right w:val="single" w:sz="4" w:space="0" w:color="auto"/>
                  </w:tcBorders>
                  <w:vAlign w:val="center"/>
                  <w:hideMark/>
                </w:tcPr>
                <w:p w14:paraId="7C0E39E7" w14:textId="77777777" w:rsidR="006D2BC7" w:rsidRDefault="006D2BC7">
                  <w:pPr>
                    <w:pStyle w:val="TAC"/>
                  </w:pPr>
                  <w:r>
                    <w:rPr>
                      <w:rFonts w:ascii="Times New Roman" w:eastAsia="SimSun" w:hAnsi="Times New Roman"/>
                      <w:position w:val="-12"/>
                      <w:sz w:val="20"/>
                      <w:lang w:eastAsia="x-none"/>
                    </w:rPr>
                    <w:object w:dxaOrig="930" w:dyaOrig="315" w14:anchorId="2267B283">
                      <v:shape id="_x0000_i1315" type="#_x0000_t75" style="width:46.35pt;height:15.65pt" o:ole="">
                        <v:imagedata r:id="rId560" o:title=""/>
                      </v:shape>
                      <o:OLEObject Type="Embed" ProgID="Equation.3" ShapeID="_x0000_i1315" DrawAspect="Content" ObjectID="_1580906483" r:id="rId564"/>
                    </w:object>
                  </w:r>
                </w:p>
              </w:tc>
            </w:tr>
            <w:tr w:rsidR="006D2BC7" w14:paraId="25E4EC3C" w14:textId="77777777" w:rsidTr="006D2BC7">
              <w:trPr>
                <w:trHeight w:val="430"/>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C0BB2D4" w14:textId="77777777" w:rsidR="006D2BC7" w:rsidRDefault="006D2BC7">
                  <w:pPr>
                    <w:pStyle w:val="TAC"/>
                    <w:jc w:val="left"/>
                    <w:rPr>
                      <w:rFonts w:ascii="Times New Roman" w:eastAsia="SimSun" w:hAnsi="Times New Roman"/>
                      <w:lang w:eastAsia="zh-CN"/>
                    </w:rPr>
                  </w:pPr>
                  <w:r>
                    <w:rPr>
                      <w:lang w:eastAsia="zh-CN"/>
                    </w:rPr>
                    <w:t>CSI</w:t>
                  </w:r>
                </w:p>
                <w:p w14:paraId="67D86F71" w14:textId="77777777"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3828C6" w14:textId="77777777" w:rsidR="006D2BC7" w:rsidRDefault="006D2BC7">
                  <w:pPr>
                    <w:pStyle w:val="TAC"/>
                    <w:jc w:val="left"/>
                    <w:rPr>
                      <w:lang w:eastAsia="zh-CN"/>
                    </w:rPr>
                  </w:pPr>
                  <w:r>
                    <w:rPr>
                      <w:lang w:eastAsia="zh-CN"/>
                    </w:rPr>
                    <w:t>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14:paraId="06813542" w14:textId="77777777" w:rsidR="006D2BC7" w:rsidRDefault="006D2BC7">
                  <w:pPr>
                    <w:pStyle w:val="TAC"/>
                    <w:rPr>
                      <w:color w:val="0000FF"/>
                    </w:rPr>
                  </w:pPr>
                  <w:r>
                    <w:rPr>
                      <w:rFonts w:ascii="Times New Roman" w:eastAsia="SimSun" w:hAnsi="Times New Roman"/>
                      <w:color w:val="0000FF"/>
                      <w:position w:val="-12"/>
                      <w:sz w:val="20"/>
                      <w:lang w:eastAsia="x-none"/>
                    </w:rPr>
                    <w:object w:dxaOrig="4365" w:dyaOrig="375" w14:anchorId="7F380129">
                      <v:shape id="_x0000_i1316" type="#_x0000_t75" style="width:218.5pt;height:18.8pt" o:ole="">
                        <v:imagedata r:id="rId565" o:title=""/>
                      </v:shape>
                      <o:OLEObject Type="Embed" ProgID="Equation.3" ShapeID="_x0000_i1316" DrawAspect="Content" ObjectID="_1580906484" r:id="rId566"/>
                    </w:object>
                  </w:r>
                </w:p>
              </w:tc>
            </w:tr>
            <w:tr w:rsidR="006D2BC7" w14:paraId="219DCAD1" w14:textId="77777777" w:rsidTr="006D2BC7">
              <w:trPr>
                <w:trHeight w:val="422"/>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5A4789AB" w14:textId="77777777"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5795717" w14:textId="77777777"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14:paraId="1B0ECB66" w14:textId="77777777" w:rsidR="006D2BC7" w:rsidRDefault="006D2BC7">
                  <w:pPr>
                    <w:pStyle w:val="TAC"/>
                    <w:rPr>
                      <w:color w:val="0000FF"/>
                      <w:lang w:eastAsia="zh-CN"/>
                    </w:rPr>
                  </w:pPr>
                  <w:r>
                    <w:rPr>
                      <w:rFonts w:ascii="Times New Roman" w:eastAsia="SimSun" w:hAnsi="Times New Roman"/>
                      <w:color w:val="0000FF"/>
                      <w:position w:val="-12"/>
                      <w:sz w:val="20"/>
                      <w:lang w:eastAsia="x-none"/>
                    </w:rPr>
                    <w:object w:dxaOrig="4800" w:dyaOrig="375" w14:anchorId="22917D3B">
                      <v:shape id="_x0000_i1317" type="#_x0000_t75" style="width:239.8pt;height:18.8pt" o:ole="">
                        <v:imagedata r:id="rId567" o:title=""/>
                      </v:shape>
                      <o:OLEObject Type="Embed" ProgID="Equation.3" ShapeID="_x0000_i1317" DrawAspect="Content" ObjectID="_1580906485" r:id="rId568"/>
                    </w:object>
                  </w:r>
                </w:p>
              </w:tc>
            </w:tr>
            <w:tr w:rsidR="006D2BC7" w14:paraId="0207C2D4" w14:textId="77777777" w:rsidTr="006D2BC7">
              <w:trPr>
                <w:trHeight w:val="415"/>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D7A87B2" w14:textId="77777777" w:rsidR="006D2BC7" w:rsidRDefault="006D2BC7">
                  <w:pPr>
                    <w:pStyle w:val="TAC"/>
                    <w:jc w:val="left"/>
                    <w:rPr>
                      <w:rFonts w:ascii="Times New Roman" w:eastAsia="SimSun" w:hAnsi="Times New Roman"/>
                      <w:lang w:eastAsia="zh-CN"/>
                    </w:rPr>
                  </w:pPr>
                  <w:r>
                    <w:rPr>
                      <w:lang w:eastAsia="zh-CN"/>
                    </w:rPr>
                    <w:t>HARQ-ACK, CSI</w:t>
                  </w:r>
                </w:p>
                <w:p w14:paraId="20B4945A" w14:textId="77777777"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AC0E9F" w14:textId="77777777" w:rsidR="006D2BC7" w:rsidRDefault="006D2BC7">
                  <w:pPr>
                    <w:pStyle w:val="TAC"/>
                    <w:jc w:val="left"/>
                    <w:rPr>
                      <w:lang w:eastAsia="zh-CN"/>
                    </w:rPr>
                  </w:pPr>
                  <w:r>
                    <w:rPr>
                      <w:lang w:eastAsia="zh-CN"/>
                    </w:rPr>
                    <w:t>HARQ-ACK, 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14:paraId="45B9C001" w14:textId="77777777" w:rsidR="006D2BC7" w:rsidRDefault="006D2BC7">
                  <w:pPr>
                    <w:pStyle w:val="TAC"/>
                    <w:rPr>
                      <w:color w:val="0000FF"/>
                    </w:rPr>
                  </w:pPr>
                  <w:r>
                    <w:rPr>
                      <w:rFonts w:ascii="Times New Roman" w:eastAsia="SimSun" w:hAnsi="Times New Roman"/>
                      <w:color w:val="0000FF"/>
                      <w:position w:val="-12"/>
                      <w:sz w:val="20"/>
                      <w:lang w:eastAsia="x-none"/>
                    </w:rPr>
                    <w:object w:dxaOrig="5085" w:dyaOrig="375" w14:anchorId="427DF34F">
                      <v:shape id="_x0000_i1318" type="#_x0000_t75" style="width:254.2pt;height:18.8pt" o:ole="">
                        <v:imagedata r:id="rId569" o:title=""/>
                      </v:shape>
                      <o:OLEObject Type="Embed" ProgID="Equation.3" ShapeID="_x0000_i1318" DrawAspect="Content" ObjectID="_1580906486" r:id="rId570"/>
                    </w:object>
                  </w:r>
                </w:p>
              </w:tc>
            </w:tr>
            <w:tr w:rsidR="006D2BC7" w14:paraId="52EFEF3C" w14:textId="77777777" w:rsidTr="006D2BC7">
              <w:trPr>
                <w:trHeight w:val="421"/>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7EC9F808" w14:textId="77777777"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3D53E1" w14:textId="77777777"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14:paraId="3CC7AACB" w14:textId="77777777" w:rsidR="006D2BC7" w:rsidRDefault="006D2BC7">
                  <w:pPr>
                    <w:pStyle w:val="TAC"/>
                    <w:rPr>
                      <w:color w:val="0000FF"/>
                    </w:rPr>
                  </w:pPr>
                  <w:r>
                    <w:rPr>
                      <w:rFonts w:ascii="Times New Roman" w:eastAsia="SimSun" w:hAnsi="Times New Roman"/>
                      <w:color w:val="0000FF"/>
                      <w:position w:val="-12"/>
                      <w:sz w:val="20"/>
                      <w:lang w:eastAsia="x-none"/>
                    </w:rPr>
                    <w:object w:dxaOrig="5295" w:dyaOrig="360" w14:anchorId="74EC0459">
                      <v:shape id="_x0000_i1319" type="#_x0000_t75" style="width:264.85pt;height:18.15pt" o:ole="">
                        <v:imagedata r:id="rId571" o:title=""/>
                      </v:shape>
                      <o:OLEObject Type="Embed" ProgID="Equation.3" ShapeID="_x0000_i1319" DrawAspect="Content" ObjectID="_1580906487" r:id="rId572"/>
                    </w:object>
                  </w:r>
                </w:p>
              </w:tc>
            </w:tr>
            <w:tr w:rsidR="006D2BC7" w14:paraId="3F463247" w14:textId="77777777" w:rsidTr="006D2BC7">
              <w:trPr>
                <w:trHeight w:val="554"/>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9B9A132" w14:textId="77777777" w:rsidR="006D2BC7" w:rsidRDefault="006D2BC7">
                  <w:pPr>
                    <w:pStyle w:val="TAC"/>
                    <w:jc w:val="left"/>
                    <w:rPr>
                      <w:rFonts w:ascii="Times New Roman" w:eastAsia="SimSun" w:hAnsi="Times New Roman"/>
                      <w:lang w:eastAsia="zh-CN"/>
                    </w:rPr>
                  </w:pPr>
                  <w:r>
                    <w:rPr>
                      <w:lang w:eastAsia="zh-CN"/>
                    </w:rPr>
                    <w:t>HARQ-ACK, SR, CSI</w:t>
                  </w:r>
                </w:p>
                <w:p w14:paraId="4169D12F" w14:textId="77777777" w:rsidR="006D2BC7" w:rsidRDefault="006D2BC7">
                  <w:pPr>
                    <w:pStyle w:val="TAC"/>
                    <w:jc w:val="left"/>
                    <w:rPr>
                      <w:lang w:eastAsia="zh-CN"/>
                    </w:rPr>
                  </w:pPr>
                  <w:r>
                    <w:rPr>
                      <w:lang w:eastAsia="zh-CN"/>
                    </w:rPr>
                    <w:t>(CSI of two parts)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8ABFA2" w14:textId="77777777" w:rsidR="006D2BC7" w:rsidRDefault="006D2BC7">
                  <w:pPr>
                    <w:pStyle w:val="TAC"/>
                    <w:jc w:val="left"/>
                    <w:rPr>
                      <w:lang w:eastAsia="zh-CN"/>
                    </w:rPr>
                  </w:pPr>
                  <w:r>
                    <w:rPr>
                      <w:lang w:eastAsia="zh-CN"/>
                    </w:rPr>
                    <w:t>HARQ-ACK, SR, CSI part 1</w:t>
                  </w:r>
                </w:p>
              </w:tc>
              <w:tc>
                <w:tcPr>
                  <w:tcW w:w="6237" w:type="dxa"/>
                  <w:tcBorders>
                    <w:top w:val="single" w:sz="4" w:space="0" w:color="auto"/>
                    <w:left w:val="single" w:sz="4" w:space="0" w:color="auto"/>
                    <w:bottom w:val="single" w:sz="4" w:space="0" w:color="auto"/>
                    <w:right w:val="single" w:sz="4" w:space="0" w:color="auto"/>
                  </w:tcBorders>
                  <w:vAlign w:val="center"/>
                  <w:hideMark/>
                </w:tcPr>
                <w:p w14:paraId="4CE66F3C" w14:textId="77777777" w:rsidR="006D2BC7" w:rsidRDefault="006D2BC7">
                  <w:pPr>
                    <w:pStyle w:val="TAC"/>
                    <w:rPr>
                      <w:color w:val="0000FF"/>
                    </w:rPr>
                  </w:pPr>
                  <w:r>
                    <w:rPr>
                      <w:rFonts w:ascii="Times New Roman" w:eastAsia="SimSun" w:hAnsi="Times New Roman"/>
                      <w:color w:val="0000FF"/>
                      <w:position w:val="-12"/>
                      <w:sz w:val="20"/>
                      <w:lang w:eastAsia="x-none"/>
                    </w:rPr>
                    <w:object w:dxaOrig="5655" w:dyaOrig="375" w14:anchorId="1D6FC4B1">
                      <v:shape id="_x0000_i1320" type="#_x0000_t75" style="width:283pt;height:18.8pt" o:ole="">
                        <v:imagedata r:id="rId573" o:title=""/>
                      </v:shape>
                      <o:OLEObject Type="Embed" ProgID="Equation.3" ShapeID="_x0000_i1320" DrawAspect="Content" ObjectID="_1580906488" r:id="rId574"/>
                    </w:object>
                  </w:r>
                </w:p>
              </w:tc>
            </w:tr>
            <w:tr w:rsidR="006D2BC7" w14:paraId="15BA996A" w14:textId="77777777" w:rsidTr="006D2BC7">
              <w:trPr>
                <w:trHeight w:val="704"/>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0303B3B3" w14:textId="77777777" w:rsidR="006D2BC7" w:rsidRDefault="006D2BC7">
                  <w:pPr>
                    <w:rPr>
                      <w:rFonts w:eastAsia="SimSun"/>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0118EB4" w14:textId="77777777" w:rsidR="006D2BC7" w:rsidRDefault="006D2BC7">
                  <w:pPr>
                    <w:pStyle w:val="TAC"/>
                    <w:jc w:val="left"/>
                    <w:rPr>
                      <w:lang w:eastAsia="zh-CN"/>
                    </w:rPr>
                  </w:pPr>
                  <w:r>
                    <w:rPr>
                      <w:lang w:eastAsia="zh-CN"/>
                    </w:rPr>
                    <w:t>CSI part 2</w:t>
                  </w:r>
                </w:p>
              </w:tc>
              <w:tc>
                <w:tcPr>
                  <w:tcW w:w="6237" w:type="dxa"/>
                  <w:tcBorders>
                    <w:top w:val="single" w:sz="4" w:space="0" w:color="auto"/>
                    <w:left w:val="single" w:sz="4" w:space="0" w:color="auto"/>
                    <w:bottom w:val="single" w:sz="4" w:space="0" w:color="auto"/>
                    <w:right w:val="single" w:sz="4" w:space="0" w:color="auto"/>
                  </w:tcBorders>
                  <w:vAlign w:val="center"/>
                  <w:hideMark/>
                </w:tcPr>
                <w:p w14:paraId="7C9C5D77" w14:textId="77777777" w:rsidR="006D2BC7" w:rsidRDefault="006D2BC7">
                  <w:pPr>
                    <w:pStyle w:val="TAC"/>
                    <w:jc w:val="left"/>
                    <w:rPr>
                      <w:color w:val="0000FF"/>
                    </w:rPr>
                  </w:pPr>
                  <w:r>
                    <w:rPr>
                      <w:rFonts w:ascii="Times New Roman" w:eastAsia="SimSun" w:hAnsi="Times New Roman"/>
                      <w:color w:val="0000FF"/>
                      <w:position w:val="-12"/>
                      <w:sz w:val="20"/>
                      <w:lang w:eastAsia="x-none"/>
                    </w:rPr>
                    <w:object w:dxaOrig="6030" w:dyaOrig="375" w14:anchorId="63D9859A">
                      <v:shape id="_x0000_i1321" type="#_x0000_t75" style="width:301.75pt;height:18.8pt" o:ole="">
                        <v:imagedata r:id="rId575" o:title=""/>
                      </v:shape>
                      <o:OLEObject Type="Embed" ProgID="Equation.3" ShapeID="_x0000_i1321" DrawAspect="Content" ObjectID="_1580906489" r:id="rId576"/>
                    </w:object>
                  </w:r>
                </w:p>
              </w:tc>
            </w:tr>
          </w:tbl>
          <w:p w14:paraId="329C42A9" w14:textId="77777777" w:rsidR="006D2BC7" w:rsidRDefault="006D2BC7" w:rsidP="006D2BC7">
            <w:pPr>
              <w:rPr>
                <w:rFonts w:ascii="Calibri" w:eastAsia="Batang" w:hAnsi="Calibri"/>
                <w:lang w:eastAsia="zh-TW"/>
              </w:rPr>
            </w:pPr>
          </w:p>
          <w:p w14:paraId="2FB62E5A" w14:textId="77777777" w:rsidR="006D2BC7" w:rsidRDefault="006D2BC7" w:rsidP="006D2BC7">
            <w:pPr>
              <w:rPr>
                <w:lang w:eastAsia="x-none"/>
              </w:rPr>
            </w:pPr>
            <w:r>
              <w:rPr>
                <w:highlight w:val="green"/>
                <w:lang w:eastAsia="x-none"/>
              </w:rPr>
              <w:t>Agreement</w:t>
            </w:r>
            <w:r>
              <w:rPr>
                <w:lang w:eastAsia="x-none"/>
              </w:rPr>
              <w:t>:</w:t>
            </w:r>
          </w:p>
          <w:p w14:paraId="7B1D0E2E" w14:textId="77777777" w:rsidR="006D2BC7" w:rsidRDefault="006D2BC7" w:rsidP="006D2BC7">
            <w:pPr>
              <w:rPr>
                <w:lang w:eastAsia="x-none"/>
              </w:rPr>
            </w:pPr>
            <w:r>
              <w:rPr>
                <w:lang w:eastAsia="x-none"/>
              </w:rPr>
              <w:t>The rate matching output size after segmentation, Er, should be an integer.</w:t>
            </w:r>
          </w:p>
          <w:p w14:paraId="24B5F299" w14:textId="77777777" w:rsidR="006D2BC7" w:rsidRDefault="006D2BC7" w:rsidP="006D2BC7">
            <w:pPr>
              <w:rPr>
                <w:lang w:eastAsia="x-none"/>
              </w:rPr>
            </w:pPr>
          </w:p>
          <w:p w14:paraId="7328A308" w14:textId="77777777" w:rsidR="006D2BC7" w:rsidRDefault="006D2BC7" w:rsidP="006D2BC7">
            <w:pPr>
              <w:rPr>
                <w:lang w:eastAsia="x-none"/>
              </w:rPr>
            </w:pPr>
            <w:r>
              <w:rPr>
                <w:highlight w:val="green"/>
                <w:lang w:eastAsia="x-none"/>
              </w:rPr>
              <w:t>Agreement:</w:t>
            </w:r>
          </w:p>
          <w:p w14:paraId="790366BC" w14:textId="77777777" w:rsidR="006D2BC7" w:rsidRDefault="006D2BC7" w:rsidP="006D2BC7">
            <w:pPr>
              <w:rPr>
                <w:lang w:eastAsia="x-none"/>
              </w:rPr>
            </w:pPr>
            <w:r>
              <w:rPr>
                <w:lang w:eastAsia="x-none"/>
              </w:rPr>
              <w:t>Both segments are encoded by polar codes with the same configurations (mother code size, rate-matching, interleaver size)</w:t>
            </w:r>
          </w:p>
          <w:p w14:paraId="12892BD1" w14:textId="77777777" w:rsidR="006D2BC7" w:rsidRDefault="006D2BC7" w:rsidP="006D2BC7">
            <w:pPr>
              <w:rPr>
                <w:lang w:eastAsia="x-none"/>
              </w:rPr>
            </w:pPr>
          </w:p>
          <w:p w14:paraId="3362AB99" w14:textId="77777777" w:rsidR="006D2BC7" w:rsidRDefault="006D2BC7" w:rsidP="006D2BC7">
            <w:pPr>
              <w:rPr>
                <w:lang w:eastAsia="x-none"/>
              </w:rPr>
            </w:pPr>
            <w:r>
              <w:rPr>
                <w:highlight w:val="green"/>
                <w:lang w:eastAsia="x-none"/>
              </w:rPr>
              <w:t>Agreement:</w:t>
            </w:r>
          </w:p>
          <w:p w14:paraId="6B5DC8AC" w14:textId="77777777" w:rsidR="006D2BC7" w:rsidRPr="006D2BC7" w:rsidRDefault="006D2BC7" w:rsidP="006D2BC7">
            <w:pPr>
              <w:rPr>
                <w:lang w:eastAsia="ja-JP"/>
              </w:rPr>
            </w:pPr>
            <w:r>
              <w:rPr>
                <w:lang w:eastAsia="x-none"/>
              </w:rPr>
              <w:t xml:space="preserve">The rate matching output sequence length is set to  </w:t>
            </w:r>
            <w:r>
              <w:rPr>
                <w:lang w:eastAsia="x-none"/>
              </w:rPr>
              <w:fldChar w:fldCharType="begin"/>
            </w:r>
            <w:r>
              <w:rPr>
                <w:lang w:eastAsia="x-none"/>
              </w:rPr>
              <w:instrText xml:space="preserve"> QUOTE </w:instrText>
            </w:r>
            <w:r w:rsidR="00892A4E">
              <w:rPr>
                <w:lang w:eastAsia="x-none"/>
              </w:rPr>
              <w:pict w14:anchorId="2AE753D7">
                <v:shape id="_x0000_i1322" type="#_x0000_t75" style="width:78.25pt;height:11.9pt" equationxml="&lt;">
                  <v:imagedata r:id="rId577" o:title="" chromakey="white"/>
                </v:shape>
              </w:pict>
            </w:r>
            <w:r>
              <w:rPr>
                <w:lang w:eastAsia="x-none"/>
              </w:rPr>
              <w:instrText xml:space="preserve"> </w:instrText>
            </w:r>
            <w:r>
              <w:rPr>
                <w:lang w:eastAsia="x-none"/>
              </w:rPr>
              <w:fldChar w:fldCharType="separate"/>
            </w:r>
            <w:r w:rsidR="00892A4E">
              <w:rPr>
                <w:lang w:eastAsia="x-none"/>
              </w:rPr>
              <w:pict w14:anchorId="0788325B">
                <v:shape id="_x0000_i1323" type="#_x0000_t75" style="width:78.25pt;height:11.9pt" equationxml="&lt;">
                  <v:imagedata r:id="rId577" o:title="" chromakey="white"/>
                </v:shape>
              </w:pict>
            </w:r>
            <w:r>
              <w:rPr>
                <w:lang w:eastAsia="x-none"/>
              </w:rPr>
              <w:fldChar w:fldCharType="end"/>
            </w:r>
            <w:r>
              <w:rPr>
                <w:lang w:eastAsia="x-none"/>
              </w:rPr>
              <w:t xml:space="preserve">, where </w:t>
            </w:r>
            <w:r>
              <w:rPr>
                <w:rFonts w:ascii="Times" w:eastAsia="Batang" w:hAnsi="Times"/>
                <w:szCs w:val="24"/>
                <w:lang w:eastAsia="x-none"/>
              </w:rPr>
              <w:object w:dxaOrig="420" w:dyaOrig="300" w14:anchorId="0F0078F8">
                <v:shape id="_x0000_i1324" type="#_x0000_t75" style="width:21.3pt;height:15.05pt" o:ole="">
                  <v:imagedata r:id="rId578" o:title=""/>
                </v:shape>
                <o:OLEObject Type="Embed" ProgID="Equation.3" ShapeID="_x0000_i1324" DrawAspect="Content" ObjectID="_1580906490" r:id="rId579"/>
              </w:object>
            </w:r>
            <w:r>
              <w:rPr>
                <w:lang w:eastAsia="x-none"/>
              </w:rPr>
              <w:t xml:space="preserve"> is the number of code blocks for UCI and the value of </w:t>
            </w:r>
            <w:r>
              <w:rPr>
                <w:rFonts w:ascii="Times" w:eastAsia="Batang" w:hAnsi="Times"/>
                <w:szCs w:val="24"/>
                <w:lang w:eastAsia="x-none"/>
              </w:rPr>
              <w:object w:dxaOrig="420" w:dyaOrig="300" w14:anchorId="202D8681">
                <v:shape id="_x0000_i1325" type="#_x0000_t75" style="width:21.3pt;height:15.05pt" o:ole="">
                  <v:imagedata r:id="rId580" o:title=""/>
                </v:shape>
                <o:OLEObject Type="Embed" ProgID="Equation.3" ShapeID="_x0000_i1325" DrawAspect="Content" ObjectID="_1580906491" r:id="rId581"/>
              </w:object>
            </w:r>
            <w:r>
              <w:rPr>
                <w:lang w:eastAsia="x-none"/>
              </w:rPr>
              <w:t xml:space="preserve"> is the number of coded bits for UCI transmission. EUCI – (Er</w:t>
            </w:r>
            <w:r>
              <w:rPr>
                <w:rFonts w:hint="eastAsia"/>
                <w:lang w:val="x-none" w:eastAsia="x-none"/>
              </w:rPr>
              <w:t>×</w:t>
            </w:r>
            <w:r>
              <w:rPr>
                <w:lang w:eastAsia="x-none"/>
              </w:rPr>
              <w:t>CUCI) zero-valued bits are appended after codeblock concatenation</w:t>
            </w:r>
          </w:p>
        </w:tc>
      </w:tr>
      <w:tr w:rsidR="00E03F0B" w:rsidRPr="008264F5" w14:paraId="28B59B15" w14:textId="77777777" w:rsidTr="00E03F0B">
        <w:tc>
          <w:tcPr>
            <w:tcW w:w="10170" w:type="dxa"/>
            <w:shd w:val="clear" w:color="auto" w:fill="DAEEF3"/>
          </w:tcPr>
          <w:p w14:paraId="790DFD26" w14:textId="77777777" w:rsidR="00E03F0B" w:rsidRPr="006D2BC7" w:rsidRDefault="006D2BC7" w:rsidP="00E03F0B">
            <w:pPr>
              <w:pStyle w:val="af5"/>
              <w:overflowPunct w:val="0"/>
              <w:autoSpaceDE w:val="0"/>
              <w:autoSpaceDN w:val="0"/>
              <w:adjustRightInd w:val="0"/>
              <w:ind w:leftChars="0" w:left="0"/>
              <w:textAlignment w:val="baseline"/>
              <w:rPr>
                <w:rFonts w:ascii="Times New Roman" w:hAnsi="Times New Roman"/>
                <w:b/>
                <w:sz w:val="22"/>
                <w:lang w:val="en-GB"/>
              </w:rPr>
            </w:pPr>
            <w:r>
              <w:rPr>
                <w:rFonts w:ascii="Times New Roman" w:hAnsi="Times New Roman" w:hint="eastAsia"/>
                <w:b/>
                <w:sz w:val="22"/>
                <w:lang w:val="en-GB"/>
              </w:rPr>
              <w:t>NR-LTE coexistence</w:t>
            </w:r>
          </w:p>
        </w:tc>
      </w:tr>
      <w:tr w:rsidR="00E03F0B" w:rsidRPr="008264F5" w14:paraId="717EEECD" w14:textId="77777777" w:rsidTr="00E03F0B">
        <w:tc>
          <w:tcPr>
            <w:tcW w:w="10170" w:type="dxa"/>
            <w:shd w:val="clear" w:color="auto" w:fill="auto"/>
          </w:tcPr>
          <w:p w14:paraId="5A0B4D45" w14:textId="77777777" w:rsidR="00BC713E" w:rsidRDefault="00BC713E" w:rsidP="00BC713E">
            <w:pPr>
              <w:rPr>
                <w:lang w:eastAsia="x-none"/>
              </w:rPr>
            </w:pPr>
            <w:r>
              <w:rPr>
                <w:highlight w:val="green"/>
                <w:lang w:eastAsia="x-none"/>
              </w:rPr>
              <w:t>Agreement:</w:t>
            </w:r>
          </w:p>
          <w:p w14:paraId="7EA02555" w14:textId="77777777" w:rsidR="00BC713E" w:rsidRDefault="00BC713E" w:rsidP="00BC713E">
            <w:pPr>
              <w:rPr>
                <w:lang w:eastAsia="x-none"/>
              </w:rPr>
            </w:pPr>
            <w:r>
              <w:rPr>
                <w:lang w:eastAsia="x-none"/>
              </w:rPr>
              <w:t>If a SUL/non-SUL indicator field is present in DCI format 0_0, a UE ignores the SUL/non-SUL indicator field in DCI format 0_0 when it is not configured for dynamic PUSCH switching between SUL/non-SUL, and transmits PUSCH on the uplink configured to the UE for PUCCH transmission.</w:t>
            </w:r>
          </w:p>
          <w:p w14:paraId="60C522D7" w14:textId="77777777" w:rsidR="00BC713E" w:rsidRDefault="00BC713E" w:rsidP="00BC713E">
            <w:pPr>
              <w:rPr>
                <w:lang w:eastAsia="x-none"/>
              </w:rPr>
            </w:pPr>
          </w:p>
          <w:p w14:paraId="05D680C7" w14:textId="77777777" w:rsidR="00BC713E" w:rsidRDefault="00BC713E" w:rsidP="00BC713E">
            <w:pPr>
              <w:rPr>
                <w:lang w:eastAsia="x-none"/>
              </w:rPr>
            </w:pPr>
            <w:r>
              <w:rPr>
                <w:highlight w:val="green"/>
                <w:lang w:eastAsia="x-none"/>
              </w:rPr>
              <w:t>Agreement:</w:t>
            </w:r>
          </w:p>
          <w:p w14:paraId="111710A3" w14:textId="77777777" w:rsidR="00BC713E" w:rsidRDefault="00BC713E" w:rsidP="00BC713E">
            <w:pPr>
              <w:rPr>
                <w:lang w:eastAsia="x-none"/>
              </w:rPr>
            </w:pPr>
            <w:r>
              <w:rPr>
                <w:lang w:eastAsia="x-none"/>
              </w:rPr>
              <w:t>If a SUL/non-SUL indicator field is not present in DCI format 0_0, the UE transmits PUSCH on the uplink configured to the UE for PUCCH transmission when it is scheduled by DCI format 0_0</w:t>
            </w:r>
          </w:p>
          <w:p w14:paraId="3CE5F57D" w14:textId="77777777" w:rsidR="00BC713E" w:rsidRDefault="00BC713E" w:rsidP="00AD7984">
            <w:pPr>
              <w:numPr>
                <w:ilvl w:val="0"/>
                <w:numId w:val="160"/>
              </w:numPr>
              <w:overflowPunct/>
              <w:autoSpaceDE/>
              <w:autoSpaceDN/>
              <w:adjustRightInd/>
              <w:spacing w:after="0"/>
              <w:ind w:left="1440"/>
              <w:textAlignment w:val="auto"/>
              <w:rPr>
                <w:lang w:eastAsia="x-none"/>
              </w:rPr>
            </w:pPr>
            <w:r>
              <w:rPr>
                <w:lang w:eastAsia="x-none"/>
              </w:rPr>
              <w:t>Note: This updates a previous agreement which stated that the PUSCH transmission alwas occurs on the non-SUL carrier in this case.</w:t>
            </w:r>
          </w:p>
          <w:p w14:paraId="5D077FB2" w14:textId="77777777" w:rsidR="00BC713E" w:rsidRDefault="00BC713E" w:rsidP="00BC713E">
            <w:pPr>
              <w:rPr>
                <w:lang w:eastAsia="ja-JP"/>
              </w:rPr>
            </w:pPr>
          </w:p>
          <w:p w14:paraId="03BAADDA" w14:textId="77777777" w:rsidR="00BC713E" w:rsidRDefault="00BC713E" w:rsidP="00BC713E">
            <w:pPr>
              <w:rPr>
                <w:lang w:eastAsia="x-none"/>
              </w:rPr>
            </w:pPr>
            <w:r>
              <w:rPr>
                <w:highlight w:val="green"/>
                <w:lang w:eastAsia="x-none"/>
              </w:rPr>
              <w:t>Agreement:</w:t>
            </w:r>
          </w:p>
          <w:p w14:paraId="2BAC4409" w14:textId="77777777" w:rsidR="00BC713E" w:rsidRDefault="00BC713E" w:rsidP="00BC713E">
            <w:pPr>
              <w:rPr>
                <w:lang w:eastAsia="x-none"/>
              </w:rPr>
            </w:pPr>
            <w:r>
              <w:rPr>
                <w:lang w:eastAsia="x-none"/>
              </w:rPr>
              <w:t>The MAC CE should include a mechanism to indicate whether the activation/deactivation of semi-persistent SRS applies to the SUL or the non-SUL (but not both).</w:t>
            </w:r>
          </w:p>
          <w:p w14:paraId="0ABADDD2" w14:textId="77777777" w:rsidR="00BC713E" w:rsidRDefault="00BC713E" w:rsidP="00BC713E">
            <w:pPr>
              <w:rPr>
                <w:lang w:eastAsia="x-none"/>
              </w:rPr>
            </w:pPr>
          </w:p>
          <w:p w14:paraId="3DDC7EE1" w14:textId="77777777" w:rsidR="00BC713E" w:rsidRDefault="00BC713E" w:rsidP="00BC713E">
            <w:pPr>
              <w:rPr>
                <w:b/>
                <w:u w:val="single"/>
                <w:lang w:eastAsia="x-none"/>
              </w:rPr>
            </w:pPr>
            <w:r>
              <w:rPr>
                <w:b/>
                <w:u w:val="single"/>
                <w:lang w:eastAsia="x-none"/>
              </w:rPr>
              <w:t>Conclusion:</w:t>
            </w:r>
          </w:p>
          <w:p w14:paraId="4EFC636A" w14:textId="77777777" w:rsidR="00BC713E" w:rsidRDefault="00BC713E" w:rsidP="00BC713E">
            <w:pPr>
              <w:rPr>
                <w:lang w:eastAsia="x-none"/>
              </w:rPr>
            </w:pPr>
            <w:r>
              <w:rPr>
                <w:lang w:eastAsia="x-none"/>
              </w:rPr>
              <w:t>As per previous agreements, for HARQ case 1, LTE uplink transmission is allowed only in uplink subframes (i.e., not in special subframes) of the reference configuration.</w:t>
            </w:r>
          </w:p>
          <w:p w14:paraId="437EC601" w14:textId="77777777" w:rsidR="00BC713E" w:rsidRP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tc>
      </w:tr>
      <w:tr w:rsidR="006D2BC7" w:rsidRPr="008264F5" w14:paraId="575946FA" w14:textId="77777777" w:rsidTr="006D2BC7">
        <w:tc>
          <w:tcPr>
            <w:tcW w:w="10170" w:type="dxa"/>
            <w:shd w:val="clear" w:color="auto" w:fill="DAEEF3" w:themeFill="accent5" w:themeFillTint="33"/>
          </w:tcPr>
          <w:p w14:paraId="2D9C1188" w14:textId="77777777" w:rsidR="006D2BC7" w:rsidRPr="008264F5" w:rsidRDefault="00BC713E"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UL power control</w:t>
            </w:r>
          </w:p>
        </w:tc>
      </w:tr>
      <w:tr w:rsidR="006D2BC7" w:rsidRPr="008264F5" w14:paraId="652828BA" w14:textId="77777777" w:rsidTr="00E03F0B">
        <w:tc>
          <w:tcPr>
            <w:tcW w:w="10170" w:type="dxa"/>
            <w:shd w:val="clear" w:color="auto" w:fill="auto"/>
          </w:tcPr>
          <w:p w14:paraId="1704C3FB" w14:textId="77777777" w:rsidR="00BC713E" w:rsidRDefault="00BC713E" w:rsidP="00BC713E">
            <w:pPr>
              <w:rPr>
                <w:lang w:eastAsia="x-none"/>
              </w:rPr>
            </w:pPr>
            <w:r>
              <w:rPr>
                <w:highlight w:val="green"/>
                <w:lang w:eastAsia="x-none"/>
              </w:rPr>
              <w:t>Agreement:</w:t>
            </w:r>
          </w:p>
          <w:p w14:paraId="2CDF41E3" w14:textId="77777777" w:rsidR="00BC713E" w:rsidRDefault="00BC713E" w:rsidP="00BC713E">
            <w:pPr>
              <w:rPr>
                <w:lang w:eastAsia="x-none"/>
              </w:rPr>
            </w:pPr>
            <w:r>
              <w:rPr>
                <w:lang w:eastAsia="x-none"/>
              </w:rPr>
              <w:t xml:space="preserve">For grant-based PUSCH, when the SRI field is present in the UL grant </w:t>
            </w:r>
          </w:p>
          <w:p w14:paraId="0BEF62CE" w14:textId="77777777" w:rsidR="00BC713E" w:rsidRDefault="00BC713E" w:rsidP="00AD7984">
            <w:pPr>
              <w:numPr>
                <w:ilvl w:val="0"/>
                <w:numId w:val="161"/>
              </w:numPr>
              <w:overflowPunct/>
              <w:autoSpaceDE/>
              <w:autoSpaceDN/>
              <w:adjustRightInd/>
              <w:spacing w:after="0"/>
              <w:ind w:left="1440"/>
              <w:textAlignment w:val="auto"/>
            </w:pPr>
            <w:r>
              <w:t>The mapping between each state of the SRI field and the pathloss reference (k) is directly configured via RRC.</w:t>
            </w:r>
          </w:p>
          <w:p w14:paraId="79AE3B4B" w14:textId="77777777" w:rsidR="00BC713E" w:rsidRDefault="00BC713E" w:rsidP="00AD7984">
            <w:pPr>
              <w:numPr>
                <w:ilvl w:val="0"/>
                <w:numId w:val="161"/>
              </w:numPr>
              <w:overflowPunct/>
              <w:autoSpaceDE/>
              <w:autoSpaceDN/>
              <w:adjustRightInd/>
              <w:spacing w:after="0"/>
              <w:ind w:left="1440"/>
              <w:textAlignment w:val="auto"/>
            </w:pPr>
            <w:r>
              <w:t>The mapping between each state of the SRI field and the p0,alpha (j) is directly configured via RRC.</w:t>
            </w:r>
          </w:p>
          <w:p w14:paraId="2C25B0DF" w14:textId="77777777" w:rsidR="00BC713E" w:rsidRDefault="00BC713E" w:rsidP="00AD7984">
            <w:pPr>
              <w:numPr>
                <w:ilvl w:val="0"/>
                <w:numId w:val="161"/>
              </w:numPr>
              <w:overflowPunct/>
              <w:autoSpaceDE/>
              <w:autoSpaceDN/>
              <w:adjustRightInd/>
              <w:spacing w:after="0"/>
              <w:ind w:left="1440"/>
              <w:textAlignment w:val="auto"/>
            </w:pPr>
            <w:r>
              <w:t>If N=2 (number of closed loop process) is configured to the UE, the mapping between each state of the SRI field and the PUSCH closed loop process (l) is directly configured via RRC.</w:t>
            </w:r>
          </w:p>
          <w:p w14:paraId="3CFF21F8" w14:textId="77777777" w:rsidR="00BC713E" w:rsidRDefault="00BC713E" w:rsidP="00AD7984">
            <w:pPr>
              <w:numPr>
                <w:ilvl w:val="0"/>
                <w:numId w:val="161"/>
              </w:numPr>
              <w:overflowPunct/>
              <w:autoSpaceDE/>
              <w:autoSpaceDN/>
              <w:adjustRightInd/>
              <w:spacing w:after="0"/>
              <w:ind w:left="1440"/>
              <w:textAlignment w:val="auto"/>
            </w:pPr>
            <w:r>
              <w:t>Note: The mappings above are separately configured for SUL and non-SUL</w:t>
            </w:r>
          </w:p>
          <w:p w14:paraId="22C70176" w14:textId="77777777" w:rsidR="00BC713E" w:rsidRDefault="00BC713E" w:rsidP="00BC713E"/>
          <w:p w14:paraId="478FC197" w14:textId="77777777" w:rsidR="00BC713E" w:rsidRDefault="00BC713E" w:rsidP="00BC713E">
            <w:r>
              <w:rPr>
                <w:highlight w:val="green"/>
              </w:rPr>
              <w:t>Agreement:</w:t>
            </w:r>
          </w:p>
          <w:p w14:paraId="7102A0C2" w14:textId="77777777" w:rsidR="00BC713E" w:rsidRDefault="00BC713E" w:rsidP="00BC713E">
            <w:r>
              <w:t xml:space="preserve">Define RRC parameter SRI-PUSCHPowerControl-Mapping which contains the following, where Ns is the number of valid values for the SRI field in the DCI (as defined in 38.212) </w:t>
            </w:r>
          </w:p>
          <w:p w14:paraId="0CDE29B1" w14:textId="77777777" w:rsidR="00BC713E" w:rsidRDefault="00BC713E" w:rsidP="00AD7984">
            <w:pPr>
              <w:numPr>
                <w:ilvl w:val="0"/>
                <w:numId w:val="162"/>
              </w:numPr>
              <w:overflowPunct/>
              <w:autoSpaceDE/>
              <w:autoSpaceDN/>
              <w:adjustRightInd/>
              <w:spacing w:after="0"/>
              <w:ind w:left="1440"/>
              <w:textAlignment w:val="auto"/>
            </w:pPr>
            <w:r>
              <w:t>SRI-PathlossReferenceIndex-Mapping contains Ns pathloss reference ID values (Note: Maximum of four pathloss reference IDs can be configured) with the first value corresponding to SRI state 0, second value corresponding to SRI state 1 etc.</w:t>
            </w:r>
          </w:p>
          <w:p w14:paraId="41F21E7A" w14:textId="77777777" w:rsidR="00BC713E" w:rsidRDefault="00BC713E" w:rsidP="00AD7984">
            <w:pPr>
              <w:numPr>
                <w:ilvl w:val="0"/>
                <w:numId w:val="162"/>
              </w:numPr>
              <w:overflowPunct/>
              <w:autoSpaceDE/>
              <w:autoSpaceDN/>
              <w:adjustRightInd/>
              <w:spacing w:after="0"/>
              <w:ind w:left="1440"/>
              <w:textAlignment w:val="auto"/>
            </w:pPr>
            <w:r>
              <w:t>SRI-P0AlphaSetIndex-Mapping contains Ns p0-alpha set index values (Note: Maximum of 32 p0-alpha set values can be configured) with the first value corresponding to SRI state 0, second value corresponding to SRI state 1 etc.</w:t>
            </w:r>
          </w:p>
          <w:p w14:paraId="00880A7C" w14:textId="77777777" w:rsidR="00BC713E" w:rsidRDefault="00BC713E" w:rsidP="00AD7984">
            <w:pPr>
              <w:numPr>
                <w:ilvl w:val="0"/>
                <w:numId w:val="162"/>
              </w:numPr>
              <w:overflowPunct/>
              <w:autoSpaceDE/>
              <w:autoSpaceDN/>
              <w:adjustRightInd/>
              <w:spacing w:after="0"/>
              <w:ind w:left="1440"/>
              <w:textAlignment w:val="auto"/>
            </w:pPr>
            <w:r>
              <w:t>SRI-PUSCHClosedLoopIndex -Mapping contains Ns closed loop index values (Note: Maximum of 2 closed loop index values can be configured) with the first value corresponding to SRI state 0, second value corresponding to SRI state 1 etc.</w:t>
            </w:r>
          </w:p>
          <w:p w14:paraId="7E06FA8E" w14:textId="77777777" w:rsidR="00BC713E" w:rsidRDefault="00BC713E" w:rsidP="00BC713E">
            <w:r>
              <w:t>Note: The RRC parameters above are separately configured for SUL and non-SUL</w:t>
            </w:r>
          </w:p>
          <w:p w14:paraId="6CC70CAD" w14:textId="77777777" w:rsidR="006D2BC7" w:rsidRDefault="006D2BC7"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2B3E2E3A" w14:textId="77777777" w:rsidR="00BC713E" w:rsidRDefault="00BC713E" w:rsidP="00BC713E">
            <w:r>
              <w:rPr>
                <w:highlight w:val="green"/>
              </w:rPr>
              <w:t>Agreement:</w:t>
            </w:r>
          </w:p>
          <w:p w14:paraId="0B8037C6" w14:textId="77777777" w:rsidR="00BC713E" w:rsidRDefault="00BC713E" w:rsidP="00BC713E">
            <w:r>
              <w:t xml:space="preserve">Add RRC parameter PathlossReferenceIndex at least for </w:t>
            </w:r>
            <w:r>
              <w:rPr>
                <w:i/>
              </w:rPr>
              <w:t xml:space="preserve">UL-TWG-type1 </w:t>
            </w:r>
          </w:p>
          <w:p w14:paraId="50E84C18" w14:textId="77777777" w:rsidR="00BC713E" w:rsidRDefault="00BC713E" w:rsidP="00BC713E"/>
          <w:p w14:paraId="7ABC1227" w14:textId="77777777" w:rsidR="00BC713E" w:rsidRDefault="00BC713E" w:rsidP="00BC713E"/>
          <w:p w14:paraId="1C114F6A" w14:textId="77777777" w:rsidR="00BC713E" w:rsidRDefault="00BC713E" w:rsidP="00BC713E"/>
          <w:p w14:paraId="5F20690D" w14:textId="77777777" w:rsidR="00BC713E" w:rsidRDefault="00BC713E" w:rsidP="00BC713E">
            <w:pPr>
              <w:rPr>
                <w:lang w:eastAsia="x-none"/>
              </w:rPr>
            </w:pPr>
          </w:p>
          <w:p w14:paraId="796B05DD" w14:textId="77777777" w:rsidR="00BC713E" w:rsidRDefault="00BC713E" w:rsidP="00BC713E">
            <w:pPr>
              <w:rPr>
                <w:lang w:eastAsia="x-none"/>
              </w:rPr>
            </w:pPr>
            <w:r>
              <w:rPr>
                <w:highlight w:val="green"/>
                <w:lang w:eastAsia="x-none"/>
              </w:rPr>
              <w:t>Agreement:</w:t>
            </w:r>
          </w:p>
          <w:p w14:paraId="19CCEFF1" w14:textId="77777777" w:rsidR="00BC713E" w:rsidRDefault="00BC713E" w:rsidP="00BC713E">
            <w:pPr>
              <w:rPr>
                <w:lang w:eastAsia="x-none"/>
              </w:rPr>
            </w:pPr>
            <w:r>
              <w:rPr>
                <w:lang w:eastAsia="x-none"/>
              </w:rPr>
              <w:t xml:space="preserve">For PUCCH, when the parameter </w:t>
            </w:r>
            <w:r>
              <w:rPr>
                <w:i/>
              </w:rPr>
              <w:t>PUCCH-Spatial-relation-info</w:t>
            </w:r>
            <w:r>
              <w:t xml:space="preserve"> is configured to the UE</w:t>
            </w:r>
            <w:r>
              <w:rPr>
                <w:lang w:eastAsia="x-none"/>
              </w:rPr>
              <w:t>,</w:t>
            </w:r>
          </w:p>
          <w:p w14:paraId="661D9F61" w14:textId="77777777" w:rsidR="00BC713E" w:rsidRDefault="00BC713E" w:rsidP="00AD7984">
            <w:pPr>
              <w:numPr>
                <w:ilvl w:val="0"/>
                <w:numId w:val="161"/>
              </w:numPr>
              <w:overflowPunct/>
              <w:autoSpaceDE/>
              <w:autoSpaceDN/>
              <w:adjustRightInd/>
              <w:spacing w:after="0"/>
              <w:ind w:left="1440"/>
              <w:textAlignment w:val="auto"/>
            </w:pPr>
            <w:r>
              <w:t xml:space="preserve">The mapping between each entry of the RRC parameter </w:t>
            </w:r>
            <w:r>
              <w:rPr>
                <w:i/>
              </w:rPr>
              <w:t>PUCCH-Spatial-relation-info</w:t>
            </w:r>
            <w:r>
              <w:t xml:space="preserve"> and the pathloss reference (k) is configured as part of </w:t>
            </w:r>
            <w:r>
              <w:rPr>
                <w:i/>
              </w:rPr>
              <w:t>PUCCH-Spatial-relation-info</w:t>
            </w:r>
            <w:r>
              <w:t>.</w:t>
            </w:r>
          </w:p>
          <w:p w14:paraId="19783A3C" w14:textId="77777777" w:rsidR="00BC713E" w:rsidRDefault="00BC713E" w:rsidP="00AD7984">
            <w:pPr>
              <w:numPr>
                <w:ilvl w:val="0"/>
                <w:numId w:val="161"/>
              </w:numPr>
              <w:overflowPunct/>
              <w:autoSpaceDE/>
              <w:autoSpaceDN/>
              <w:adjustRightInd/>
              <w:spacing w:after="0"/>
              <w:ind w:left="1440"/>
              <w:textAlignment w:val="auto"/>
            </w:pPr>
            <w:r>
              <w:t xml:space="preserve">The mapping between each entry of the RRC parameter </w:t>
            </w:r>
            <w:r>
              <w:rPr>
                <w:i/>
              </w:rPr>
              <w:t>PUCCH-Spatial-relation-info</w:t>
            </w:r>
            <w:r>
              <w:t xml:space="preserve"> and the p0 is directly configured as part of </w:t>
            </w:r>
            <w:r>
              <w:rPr>
                <w:i/>
              </w:rPr>
              <w:t>PUCCH-Spatial-relation-info</w:t>
            </w:r>
            <w:r>
              <w:t>.</w:t>
            </w:r>
          </w:p>
          <w:p w14:paraId="345EDC26" w14:textId="77777777" w:rsidR="00BC713E" w:rsidRDefault="00BC713E" w:rsidP="00AD7984">
            <w:pPr>
              <w:numPr>
                <w:ilvl w:val="0"/>
                <w:numId w:val="161"/>
              </w:numPr>
              <w:overflowPunct/>
              <w:autoSpaceDE/>
              <w:autoSpaceDN/>
              <w:adjustRightInd/>
              <w:spacing w:after="0"/>
              <w:ind w:left="1440"/>
              <w:textAlignment w:val="auto"/>
            </w:pPr>
            <w:r>
              <w:t xml:space="preserve">If N=2 (number of closed loop process) is configured to the UE, the mapping between each entry of the RRC parameter </w:t>
            </w:r>
            <w:r>
              <w:rPr>
                <w:i/>
              </w:rPr>
              <w:t>PUCCH-Spatial-relation-info</w:t>
            </w:r>
            <w:r>
              <w:t xml:space="preserve"> and the PUSCH closed loop process (l) is directly configured as part of </w:t>
            </w:r>
            <w:r>
              <w:rPr>
                <w:i/>
              </w:rPr>
              <w:t>PUCCH-Spatial-relation-info</w:t>
            </w:r>
            <w:r>
              <w:t>.</w:t>
            </w:r>
          </w:p>
          <w:p w14:paraId="36307B2B" w14:textId="77777777" w:rsidR="00BC713E" w:rsidRDefault="00BC713E" w:rsidP="00AD7984">
            <w:pPr>
              <w:numPr>
                <w:ilvl w:val="0"/>
                <w:numId w:val="161"/>
              </w:numPr>
              <w:overflowPunct/>
              <w:autoSpaceDE/>
              <w:autoSpaceDN/>
              <w:adjustRightInd/>
              <w:spacing w:after="0"/>
              <w:ind w:left="1440"/>
              <w:textAlignment w:val="auto"/>
            </w:pPr>
            <w:r>
              <w:t>Note: Precise ASN.1 design can be decided by RAN2</w:t>
            </w:r>
          </w:p>
          <w:p w14:paraId="7CF1E088" w14:textId="77777777" w:rsidR="00BC713E" w:rsidRDefault="00BC713E" w:rsidP="00BC713E"/>
          <w:p w14:paraId="663FBF49" w14:textId="77777777" w:rsidR="00BC713E" w:rsidRDefault="00BC713E" w:rsidP="00BC713E">
            <w:r>
              <w:rPr>
                <w:highlight w:val="green"/>
              </w:rPr>
              <w:t>Agreement:</w:t>
            </w:r>
          </w:p>
          <w:p w14:paraId="369A335B" w14:textId="77777777" w:rsidR="00BC713E" w:rsidRDefault="00BC713E" w:rsidP="00BC713E">
            <w:r>
              <w:t>Define RRC parameter PUCCHPowerControl-Mapping which contains the following, where Ns is the number of configured entries in the parameter</w:t>
            </w:r>
            <w:r>
              <w:rPr>
                <w:i/>
              </w:rPr>
              <w:t xml:space="preserve"> PUCCH-Spatial-relation-info</w:t>
            </w:r>
            <w:r>
              <w:t xml:space="preserve"> </w:t>
            </w:r>
          </w:p>
          <w:p w14:paraId="54B0E9BF" w14:textId="77777777" w:rsidR="00BC713E" w:rsidRDefault="00BC713E" w:rsidP="00AD7984">
            <w:pPr>
              <w:numPr>
                <w:ilvl w:val="0"/>
                <w:numId w:val="162"/>
              </w:numPr>
              <w:overflowPunct/>
              <w:autoSpaceDE/>
              <w:autoSpaceDN/>
              <w:adjustRightInd/>
              <w:spacing w:after="0"/>
              <w:ind w:left="1440"/>
              <w:textAlignment w:val="auto"/>
            </w:pPr>
            <w:r>
              <w:t>PathlossReferenceIndex-Mapping contains Ns pathloss reference ID values (Note: Maximum of four pathloss reference IDs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14:paraId="22042D5D" w14:textId="77777777" w:rsidR="00BC713E" w:rsidRDefault="00BC713E" w:rsidP="00AD7984">
            <w:pPr>
              <w:numPr>
                <w:ilvl w:val="0"/>
                <w:numId w:val="162"/>
              </w:numPr>
              <w:overflowPunct/>
              <w:autoSpaceDE/>
              <w:autoSpaceDN/>
              <w:adjustRightInd/>
              <w:spacing w:after="0"/>
              <w:ind w:left="1440"/>
              <w:textAlignment w:val="auto"/>
            </w:pPr>
            <w:r>
              <w:t>P0PUCCHIndex-Mapping contains Ns p0 PUCCH index values (Note: Maximum of 8 p0 PUCCH index values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14:paraId="154D0E9F" w14:textId="77777777" w:rsidR="00BC713E" w:rsidRDefault="00BC713E" w:rsidP="00AD7984">
            <w:pPr>
              <w:numPr>
                <w:ilvl w:val="0"/>
                <w:numId w:val="162"/>
              </w:numPr>
              <w:overflowPunct/>
              <w:autoSpaceDE/>
              <w:autoSpaceDN/>
              <w:adjustRightInd/>
              <w:spacing w:after="0"/>
              <w:ind w:left="1440"/>
              <w:textAlignment w:val="auto"/>
            </w:pPr>
            <w:r>
              <w:t>PUCCHClosedLoopIndex -Mapping contains Ns closed loop index values (Note: Maximum of 2 closed loop index values can be configured) with the first value corresponding to the first entry of the parameter</w:t>
            </w:r>
            <w:r>
              <w:rPr>
                <w:i/>
              </w:rPr>
              <w:t xml:space="preserve"> PUCCH-Spatial-relation-info</w:t>
            </w:r>
            <w:r>
              <w:t>, second value corresponding to the second entry of the parameter</w:t>
            </w:r>
            <w:r>
              <w:rPr>
                <w:i/>
              </w:rPr>
              <w:t xml:space="preserve"> PUCCH-Spatial-relation-info</w:t>
            </w:r>
            <w:r>
              <w:t xml:space="preserve"> etc.</w:t>
            </w:r>
          </w:p>
          <w:p w14:paraId="4836A854" w14:textId="77777777" w:rsid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73E46BB0" w14:textId="77777777" w:rsidR="00BC713E" w:rsidRDefault="00BC713E" w:rsidP="00BC713E">
            <w:pPr>
              <w:rPr>
                <w:lang w:eastAsia="x-none"/>
              </w:rPr>
            </w:pPr>
            <w:r>
              <w:rPr>
                <w:highlight w:val="green"/>
                <w:lang w:eastAsia="x-none"/>
              </w:rPr>
              <w:t>Agreement:</w:t>
            </w:r>
          </w:p>
          <w:p w14:paraId="1D044297" w14:textId="77777777" w:rsidR="00BC713E" w:rsidRDefault="00BC713E" w:rsidP="00AD7984">
            <w:pPr>
              <w:pStyle w:val="af7"/>
              <w:numPr>
                <w:ilvl w:val="0"/>
                <w:numId w:val="163"/>
              </w:numPr>
              <w:jc w:val="both"/>
              <w:rPr>
                <w:lang w:eastAsia="x-none"/>
              </w:rPr>
            </w:pPr>
            <w:r>
              <w:t>P_LTE and P_NR are configured separately via UE specific RRC (i.e., as dBm numbers with similar value range as p-Max in LTE)</w:t>
            </w:r>
          </w:p>
          <w:p w14:paraId="477B53E0" w14:textId="77777777" w:rsidR="00BC713E" w:rsidRDefault="00BC713E" w:rsidP="00AD7984">
            <w:pPr>
              <w:pStyle w:val="af7"/>
              <w:numPr>
                <w:ilvl w:val="1"/>
                <w:numId w:val="163"/>
              </w:numPr>
              <w:jc w:val="both"/>
            </w:pPr>
            <w:r>
              <w:t>P_LTE and P_NR are UE-specific</w:t>
            </w:r>
          </w:p>
          <w:p w14:paraId="614D9AFB" w14:textId="77777777" w:rsidR="00BC713E" w:rsidRDefault="00BC713E" w:rsidP="00AD7984">
            <w:pPr>
              <w:pStyle w:val="af7"/>
              <w:numPr>
                <w:ilvl w:val="0"/>
                <w:numId w:val="163"/>
              </w:numPr>
              <w:jc w:val="both"/>
            </w:pPr>
            <w:r>
              <w:t>P_cmax for LTE and P_cmax for NR are derived based on P_LTE and/or P_NR (details to be decided by RAN4)</w:t>
            </w:r>
          </w:p>
          <w:p w14:paraId="793F6A85" w14:textId="77777777" w:rsidR="00BC713E" w:rsidRDefault="00BC713E" w:rsidP="00AD7984">
            <w:pPr>
              <w:pStyle w:val="af7"/>
              <w:numPr>
                <w:ilvl w:val="0"/>
                <w:numId w:val="163"/>
              </w:numPr>
              <w:jc w:val="both"/>
            </w:pPr>
            <w:r>
              <w:t>RAN4 to define maximum total LTE and NR power in FR1 (X_total) that the UE should never exceed.</w:t>
            </w:r>
          </w:p>
          <w:p w14:paraId="10E65A45" w14:textId="77777777" w:rsidR="00BC713E" w:rsidRDefault="00BC713E" w:rsidP="00AD7984">
            <w:pPr>
              <w:pStyle w:val="af7"/>
              <w:numPr>
                <w:ilvl w:val="0"/>
                <w:numId w:val="163"/>
              </w:numPr>
              <w:jc w:val="both"/>
            </w:pPr>
            <w:r>
              <w:t xml:space="preserve">When dynamic power sharing is used, </w:t>
            </w:r>
          </w:p>
          <w:p w14:paraId="7021B68C" w14:textId="77777777" w:rsidR="00BC713E" w:rsidRDefault="00BC713E" w:rsidP="00AD7984">
            <w:pPr>
              <w:pStyle w:val="af7"/>
              <w:numPr>
                <w:ilvl w:val="1"/>
                <w:numId w:val="163"/>
              </w:numPr>
              <w:jc w:val="both"/>
            </w:pPr>
            <w:r>
              <w:t>If total power for LTE and NR in FR1 exceeds X_total, UE reduces NR transmission power or drops NR transmission so that total power does not exceed X_total</w:t>
            </w:r>
          </w:p>
          <w:p w14:paraId="5864FC83" w14:textId="77777777" w:rsidR="00BC713E" w:rsidRDefault="00BC713E" w:rsidP="00AD7984">
            <w:pPr>
              <w:pStyle w:val="af7"/>
              <w:numPr>
                <w:ilvl w:val="2"/>
                <w:numId w:val="163"/>
              </w:numPr>
              <w:jc w:val="both"/>
            </w:pPr>
            <w:r>
              <w:t>Note: As per previous agreement LTE power control procedure is not changed</w:t>
            </w:r>
          </w:p>
          <w:p w14:paraId="35381DE9" w14:textId="77777777" w:rsid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4E031D6" w14:textId="77777777" w:rsidR="00BC713E" w:rsidRDefault="00BC713E" w:rsidP="00BC713E">
            <w:pPr>
              <w:pStyle w:val="af7"/>
            </w:pPr>
            <w:r>
              <w:rPr>
                <w:highlight w:val="green"/>
              </w:rPr>
              <w:t>Agreed with the following modifications</w:t>
            </w:r>
            <w:r>
              <w:t>:</w:t>
            </w:r>
          </w:p>
          <w:p w14:paraId="67E4AF70" w14:textId="77777777" w:rsidR="00BC713E" w:rsidRDefault="00BC713E" w:rsidP="00AD7984">
            <w:pPr>
              <w:pStyle w:val="af7"/>
              <w:numPr>
                <w:ilvl w:val="0"/>
                <w:numId w:val="164"/>
              </w:numPr>
              <w:jc w:val="both"/>
            </w:pPr>
            <w:r>
              <w:t>Change title to “LS on power control for LTE-NR dual connectivity”</w:t>
            </w:r>
          </w:p>
          <w:p w14:paraId="4B2B4D94" w14:textId="77777777" w:rsidR="00BC713E" w:rsidRDefault="00BC713E" w:rsidP="00AD7984">
            <w:pPr>
              <w:pStyle w:val="af7"/>
              <w:numPr>
                <w:ilvl w:val="0"/>
                <w:numId w:val="164"/>
              </w:numPr>
              <w:jc w:val="both"/>
            </w:pPr>
            <w:r>
              <w:t>Change “power sharing” to “power control” in the first line of Section 1</w:t>
            </w:r>
          </w:p>
          <w:p w14:paraId="574C0433" w14:textId="77777777" w:rsidR="00BC713E" w:rsidRDefault="00BC713E" w:rsidP="00AD7984">
            <w:pPr>
              <w:pStyle w:val="af7"/>
              <w:numPr>
                <w:ilvl w:val="0"/>
                <w:numId w:val="164"/>
              </w:numPr>
              <w:jc w:val="both"/>
            </w:pPr>
            <w:r>
              <w:t>Change NRAH180 to NRAH1801 in the first line of Section 1</w:t>
            </w:r>
          </w:p>
          <w:p w14:paraId="1A4A05C7" w14:textId="77777777" w:rsidR="00BC713E" w:rsidRDefault="00BC713E" w:rsidP="00BC713E">
            <w:pPr>
              <w:pStyle w:val="af7"/>
            </w:pPr>
            <w:r>
              <w:rPr>
                <w:highlight w:val="green"/>
              </w:rPr>
              <w:t xml:space="preserve">Final LS agreed in </w:t>
            </w:r>
            <w:hyperlink r:id="rId582" w:history="1">
              <w:r>
                <w:rPr>
                  <w:rStyle w:val="af3"/>
                  <w:b/>
                  <w:highlight w:val="green"/>
                </w:rPr>
                <w:t>R1-1801231</w:t>
              </w:r>
            </w:hyperlink>
            <w:r>
              <w:tab/>
            </w:r>
          </w:p>
          <w:p w14:paraId="24CC5054" w14:textId="77777777" w:rsid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4D32605C" w14:textId="77777777" w:rsidR="00BC713E" w:rsidRDefault="00BC713E" w:rsidP="00BC713E">
            <w:pPr>
              <w:rPr>
                <w:lang w:eastAsia="x-none"/>
              </w:rPr>
            </w:pPr>
            <w:r>
              <w:rPr>
                <w:highlight w:val="green"/>
                <w:lang w:eastAsia="x-none"/>
              </w:rPr>
              <w:t>Agreement:</w:t>
            </w:r>
          </w:p>
          <w:p w14:paraId="20A78BF4" w14:textId="77777777" w:rsidR="00BC713E" w:rsidRDefault="00BC713E" w:rsidP="00BC713E">
            <w:pPr>
              <w:pStyle w:val="B2"/>
              <w:ind w:left="0" w:firstLine="0"/>
            </w:pPr>
            <w:r>
              <w:t xml:space="preserve">The delta function </w:t>
            </w:r>
            <w:r>
              <w:rPr>
                <w:i/>
              </w:rPr>
              <w:t>Δ</w:t>
            </w:r>
            <w:r>
              <w:rPr>
                <w:i/>
                <w:vertAlign w:val="subscript"/>
              </w:rPr>
              <w:t>TF,f,c</w:t>
            </w:r>
            <w:r>
              <w:rPr>
                <w:i/>
              </w:rPr>
              <w:t>(i)</w:t>
            </w:r>
            <w:r>
              <w:t xml:space="preserve"> for PUCCH formats 0 and 1 is as follows,</w:t>
            </w:r>
          </w:p>
          <w:p w14:paraId="56B0E402" w14:textId="77777777" w:rsidR="00BC713E" w:rsidRDefault="00BC713E" w:rsidP="00AD7984">
            <w:pPr>
              <w:pStyle w:val="B2"/>
              <w:numPr>
                <w:ilvl w:val="0"/>
                <w:numId w:val="165"/>
              </w:numPr>
              <w:rPr>
                <w:i/>
              </w:rPr>
            </w:pPr>
            <w:r>
              <w:rPr>
                <w:i/>
              </w:rPr>
              <w:t>Δ</w:t>
            </w:r>
            <w:r>
              <w:rPr>
                <w:i/>
                <w:vertAlign w:val="subscript"/>
              </w:rPr>
              <w:t>TF,f,c</w:t>
            </w:r>
            <w:r>
              <w:rPr>
                <w:i/>
              </w:rPr>
              <w:t>(i)</w:t>
            </w:r>
            <w:r>
              <w:t xml:space="preserve"> = 10 log</w:t>
            </w:r>
            <w:r>
              <w:rPr>
                <w:vertAlign w:val="subscript"/>
              </w:rPr>
              <w:t>10</w:t>
            </w:r>
            <w:r>
              <w:t>(</w:t>
            </w:r>
            <w:r>
              <w:rPr>
                <w:i/>
              </w:rPr>
              <w:t xml:space="preserve"> </w:t>
            </w:r>
            <w:r>
              <w:fldChar w:fldCharType="begin"/>
            </w:r>
            <w:r>
              <w:instrText xml:space="preserve"> QUOTE </w:instrText>
            </w:r>
            <w:r w:rsidR="00892A4E">
              <w:rPr>
                <w:position w:val="-15"/>
              </w:rPr>
              <w:pict w14:anchorId="0D8DD67D">
                <v:shape id="_x0000_i1326" type="#_x0000_t75" style="width:22.55pt;height:20.05pt" equationxml="&lt;">
                  <v:imagedata r:id="rId583" o:title="" chromakey="white"/>
                </v:shape>
              </w:pict>
            </w:r>
            <w:r>
              <w:instrText xml:space="preserve"> </w:instrText>
            </w:r>
            <w:r>
              <w:fldChar w:fldCharType="separate"/>
            </w:r>
            <w:r w:rsidR="00892A4E">
              <w:rPr>
                <w:position w:val="-15"/>
              </w:rPr>
              <w:pict w14:anchorId="156A21CD">
                <v:shape id="_x0000_i1327" type="#_x0000_t75" style="width:22.55pt;height:20.05pt" equationxml="&lt;">
                  <v:imagedata r:id="rId583" o:title="" chromakey="white"/>
                </v:shape>
              </w:pict>
            </w:r>
            <w:r>
              <w:fldChar w:fldCharType="end"/>
            </w:r>
            <w:r>
              <w:t xml:space="preserve">),   where </w:t>
            </w:r>
          </w:p>
          <w:p w14:paraId="5B280ECB" w14:textId="77777777" w:rsidR="00BC713E" w:rsidRDefault="00BC713E" w:rsidP="00AD7984">
            <w:pPr>
              <w:pStyle w:val="B2"/>
              <w:numPr>
                <w:ilvl w:val="1"/>
                <w:numId w:val="165"/>
              </w:numPr>
            </w:pPr>
            <w:r>
              <w:rPr>
                <w:i/>
              </w:rPr>
              <w:t>N</w:t>
            </w:r>
            <w:r>
              <w:rPr>
                <w:i/>
                <w:vertAlign w:val="subscript"/>
              </w:rPr>
              <w:t>symb</w:t>
            </w:r>
            <w:r>
              <w:t xml:space="preserve"> is the number of symbols transmitted</w:t>
            </w:r>
          </w:p>
          <w:p w14:paraId="2ACC7B6E" w14:textId="77777777" w:rsidR="00BC713E" w:rsidRDefault="00BC713E" w:rsidP="00AD7984">
            <w:pPr>
              <w:pStyle w:val="B2"/>
              <w:numPr>
                <w:ilvl w:val="1"/>
                <w:numId w:val="165"/>
              </w:numPr>
            </w:pPr>
            <w:r>
              <w:rPr>
                <w:i/>
              </w:rPr>
              <w:t>N</w:t>
            </w:r>
            <w:r>
              <w:rPr>
                <w:i/>
                <w:vertAlign w:val="subscript"/>
              </w:rPr>
              <w:t>ref</w:t>
            </w:r>
            <w:r>
              <w:t xml:space="preserve"> (the reference number of symbols configured for the PUCCH format) is set to </w:t>
            </w:r>
          </w:p>
          <w:p w14:paraId="01A80434" w14:textId="77777777" w:rsidR="00BC713E" w:rsidRDefault="00BC713E" w:rsidP="00AD7984">
            <w:pPr>
              <w:pStyle w:val="B2"/>
              <w:numPr>
                <w:ilvl w:val="2"/>
                <w:numId w:val="165"/>
              </w:numPr>
            </w:pPr>
            <w:r>
              <w:t>2 for PUCCH format 0</w:t>
            </w:r>
          </w:p>
          <w:p w14:paraId="25B5FF2E" w14:textId="77777777" w:rsidR="00BC713E" w:rsidRDefault="00BC713E" w:rsidP="00AD7984">
            <w:pPr>
              <w:pStyle w:val="B2"/>
              <w:numPr>
                <w:ilvl w:val="2"/>
                <w:numId w:val="165"/>
              </w:numPr>
            </w:pPr>
            <w:r>
              <w:t>14 for PUCCH format 1</w:t>
            </w:r>
          </w:p>
          <w:p w14:paraId="520B5BB5" w14:textId="77777777" w:rsid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p w14:paraId="18CA057C" w14:textId="77777777" w:rsidR="00BC713E" w:rsidRDefault="00BC713E" w:rsidP="00BC713E">
            <w:pPr>
              <w:rPr>
                <w:highlight w:val="green"/>
                <w:lang w:eastAsia="x-none"/>
              </w:rPr>
            </w:pPr>
            <w:r>
              <w:rPr>
                <w:highlight w:val="green"/>
                <w:lang w:eastAsia="x-none"/>
              </w:rPr>
              <w:t>Agreement:</w:t>
            </w:r>
          </w:p>
          <w:p w14:paraId="19413639" w14:textId="77777777" w:rsidR="00BC713E" w:rsidRDefault="00BC713E" w:rsidP="00BC713E">
            <w:pPr>
              <w:rPr>
                <w:lang w:val="en-US" w:eastAsia="x-none"/>
              </w:rPr>
            </w:pPr>
            <w:r>
              <w:rPr>
                <w:lang w:val="en-US" w:eastAsia="x-none"/>
              </w:rPr>
              <w:t>Virtual PHR for non-scheduled serving cell for CA/DC case is supported</w:t>
            </w:r>
          </w:p>
          <w:p w14:paraId="75C9E9D1" w14:textId="77777777" w:rsidR="00BC713E" w:rsidRDefault="00BC713E" w:rsidP="00AD7984">
            <w:pPr>
              <w:numPr>
                <w:ilvl w:val="1"/>
                <w:numId w:val="166"/>
              </w:numPr>
              <w:tabs>
                <w:tab w:val="num" w:pos="360"/>
              </w:tabs>
              <w:overflowPunct/>
              <w:autoSpaceDE/>
              <w:autoSpaceDN/>
              <w:adjustRightInd/>
              <w:spacing w:after="0"/>
              <w:ind w:left="360"/>
              <w:textAlignment w:val="auto"/>
              <w:rPr>
                <w:lang w:val="en-US" w:eastAsia="x-none"/>
              </w:rPr>
            </w:pPr>
            <w:r>
              <w:rPr>
                <w:lang w:val="en-US" w:eastAsia="x-none"/>
              </w:rPr>
              <w:t xml:space="preserve">For PHR reporting for multiple cells, if </w:t>
            </w:r>
            <w:r>
              <w:rPr>
                <w:lang w:val="x-none" w:eastAsia="x-none"/>
              </w:rPr>
              <w:t xml:space="preserve">the UE does not transmit </w:t>
            </w:r>
            <w:r>
              <w:rPr>
                <w:lang w:val="en-US" w:eastAsia="x-none"/>
              </w:rPr>
              <w:t>PUSCH</w:t>
            </w:r>
            <w:r>
              <w:rPr>
                <w:lang w:val="x-none" w:eastAsia="x-none"/>
              </w:rPr>
              <w:t xml:space="preserve"> in </w:t>
            </w:r>
            <w:r>
              <w:rPr>
                <w:lang w:val="en-US" w:eastAsia="x-none"/>
              </w:rPr>
              <w:t>PUSCH</w:t>
            </w:r>
            <w:r>
              <w:rPr>
                <w:lang w:val="x-none" w:eastAsia="x-none"/>
              </w:rPr>
              <w:t xml:space="preserve"> transmission period </w:t>
            </w:r>
            <w:r>
              <w:rPr>
                <w:i/>
                <w:iCs/>
                <w:lang w:val="en-US" w:eastAsia="x-none"/>
              </w:rPr>
              <w:t>i</w:t>
            </w:r>
            <w:r>
              <w:rPr>
                <w:lang w:val="x-none" w:eastAsia="x-none"/>
              </w:rPr>
              <w:t xml:space="preserve"> for carrier </w:t>
            </w:r>
            <w:r>
              <w:rPr>
                <w:i/>
                <w:iCs/>
                <w:lang w:val="en-US" w:eastAsia="x-none"/>
              </w:rPr>
              <w:t>f</w:t>
            </w:r>
            <w:r>
              <w:rPr>
                <w:lang w:val="en-US" w:eastAsia="x-none"/>
              </w:rPr>
              <w:t xml:space="preserve"> of </w:t>
            </w:r>
            <w:r>
              <w:rPr>
                <w:lang w:val="x-none" w:eastAsia="x-none"/>
              </w:rPr>
              <w:t xml:space="preserve">serving cell </w:t>
            </w:r>
            <w:r>
              <w:rPr>
                <w:i/>
                <w:iCs/>
                <w:lang w:val="en-US" w:eastAsia="x-none"/>
              </w:rPr>
              <w:t>c</w:t>
            </w:r>
            <w:r>
              <w:rPr>
                <w:lang w:val="x-none" w:eastAsia="x-none"/>
              </w:rPr>
              <w:t xml:space="preserve">, </w:t>
            </w:r>
            <w:r>
              <w:rPr>
                <w:lang w:val="en-US" w:eastAsia="x-none"/>
              </w:rPr>
              <w:t xml:space="preserve">the UE computes </w:t>
            </w:r>
            <w:r>
              <w:rPr>
                <w:lang w:val="x-none" w:eastAsia="x-none"/>
              </w:rPr>
              <w:t xml:space="preserve">power headroom for a Type </w:t>
            </w:r>
            <w:r>
              <w:rPr>
                <w:lang w:val="en-US" w:eastAsia="x-none"/>
              </w:rPr>
              <w:t>1</w:t>
            </w:r>
            <w:r>
              <w:rPr>
                <w:lang w:val="x-none" w:eastAsia="x-none"/>
              </w:rPr>
              <w:t xml:space="preserve"> report </w:t>
            </w:r>
            <w:r>
              <w:rPr>
                <w:lang w:val="en-US" w:eastAsia="x-none"/>
              </w:rPr>
              <w:t xml:space="preserve">as </w:t>
            </w:r>
          </w:p>
          <w:p w14:paraId="5E1BF135" w14:textId="77777777" w:rsidR="00BC713E" w:rsidRDefault="00BC713E" w:rsidP="00BC713E">
            <w:pPr>
              <w:ind w:left="360"/>
              <w:rPr>
                <w:lang w:val="en-US" w:eastAsia="x-none"/>
              </w:rPr>
            </w:pPr>
            <w:r>
              <w:rPr>
                <w:noProof/>
                <w:lang w:val="en-US" w:eastAsia="ja-JP"/>
              </w:rPr>
              <w:drawing>
                <wp:inline distT="0" distB="0" distL="0" distR="0" wp14:anchorId="239F6547" wp14:editId="34FD2A4A">
                  <wp:extent cx="5017135" cy="270510"/>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5017135" cy="270510"/>
                          </a:xfrm>
                          <a:prstGeom prst="rect">
                            <a:avLst/>
                          </a:prstGeom>
                          <a:noFill/>
                          <a:ln>
                            <a:noFill/>
                          </a:ln>
                        </pic:spPr>
                      </pic:pic>
                    </a:graphicData>
                  </a:graphic>
                </wp:inline>
              </w:drawing>
            </w:r>
          </w:p>
          <w:p w14:paraId="710168E0" w14:textId="77777777" w:rsidR="00BC713E" w:rsidRDefault="00BC713E" w:rsidP="00BC713E">
            <w:pPr>
              <w:ind w:left="-360"/>
              <w:rPr>
                <w:lang w:val="en-US" w:eastAsia="x-none"/>
              </w:rPr>
            </w:pPr>
          </w:p>
          <w:p w14:paraId="5E21456C" w14:textId="77777777" w:rsidR="00BC713E" w:rsidRDefault="00BC713E" w:rsidP="00AD7984">
            <w:pPr>
              <w:numPr>
                <w:ilvl w:val="2"/>
                <w:numId w:val="166"/>
              </w:numPr>
              <w:tabs>
                <w:tab w:val="num" w:pos="1080"/>
              </w:tabs>
              <w:overflowPunct/>
              <w:autoSpaceDE/>
              <w:autoSpaceDN/>
              <w:adjustRightInd/>
              <w:spacing w:after="0"/>
              <w:ind w:left="1080"/>
              <w:textAlignment w:val="auto"/>
              <w:rPr>
                <w:lang w:val="en-US" w:eastAsia="x-none"/>
              </w:rPr>
            </w:pPr>
            <w:r>
              <w:rPr>
                <w:lang w:eastAsia="x-none"/>
              </w:rPr>
              <w:t xml:space="preserve">MPR=0dB, A-MPR=0dB, P-MPR=0dB for serving carrier </w:t>
            </w:r>
            <w:r>
              <w:rPr>
                <w:i/>
                <w:iCs/>
                <w:lang w:eastAsia="x-none"/>
              </w:rPr>
              <w:t>f</w:t>
            </w:r>
            <w:r>
              <w:rPr>
                <w:lang w:eastAsia="x-none"/>
              </w:rPr>
              <w:t xml:space="preserve"> of cell </w:t>
            </w:r>
            <w:r>
              <w:rPr>
                <w:i/>
                <w:iCs/>
                <w:lang w:eastAsia="x-none"/>
              </w:rPr>
              <w:t>c</w:t>
            </w:r>
          </w:p>
          <w:p w14:paraId="3D711760" w14:textId="77777777" w:rsidR="00BC713E" w:rsidRDefault="00BC713E" w:rsidP="00AD7984">
            <w:pPr>
              <w:numPr>
                <w:ilvl w:val="2"/>
                <w:numId w:val="166"/>
              </w:numPr>
              <w:tabs>
                <w:tab w:val="num" w:pos="1080"/>
              </w:tabs>
              <w:overflowPunct/>
              <w:autoSpaceDE/>
              <w:autoSpaceDN/>
              <w:adjustRightInd/>
              <w:spacing w:after="0"/>
              <w:ind w:left="1080"/>
              <w:textAlignment w:val="auto"/>
              <w:rPr>
                <w:lang w:val="en-US" w:eastAsia="x-none"/>
              </w:rPr>
            </w:pPr>
            <w:r>
              <w:rPr>
                <w:lang w:eastAsia="x-none"/>
              </w:rPr>
              <w:t xml:space="preserve">FFS: how to determine </w:t>
            </w:r>
            <w:r>
              <w:rPr>
                <w:i/>
                <w:lang w:eastAsia="x-none"/>
              </w:rPr>
              <w:t>j</w:t>
            </w:r>
            <w:r>
              <w:rPr>
                <w:lang w:eastAsia="x-none"/>
              </w:rPr>
              <w:t xml:space="preserve">, </w:t>
            </w:r>
            <w:r>
              <w:rPr>
                <w:i/>
                <w:iCs/>
                <w:lang w:eastAsia="x-none"/>
              </w:rPr>
              <w:t>q</w:t>
            </w:r>
            <w:r>
              <w:rPr>
                <w:lang w:eastAsia="x-none"/>
              </w:rPr>
              <w:t xml:space="preserve">_d and </w:t>
            </w:r>
            <w:r>
              <w:rPr>
                <w:i/>
                <w:iCs/>
                <w:lang w:eastAsia="x-none"/>
              </w:rPr>
              <w:t>l</w:t>
            </w:r>
          </w:p>
          <w:p w14:paraId="369AA13B" w14:textId="77777777" w:rsidR="00BC713E" w:rsidRPr="00BC713E" w:rsidRDefault="00BC713E" w:rsidP="00E03F0B">
            <w:pPr>
              <w:pStyle w:val="af5"/>
              <w:overflowPunct w:val="0"/>
              <w:autoSpaceDE w:val="0"/>
              <w:autoSpaceDN w:val="0"/>
              <w:adjustRightInd w:val="0"/>
              <w:ind w:leftChars="0" w:left="0"/>
              <w:textAlignment w:val="baseline"/>
              <w:rPr>
                <w:rFonts w:ascii="Times New Roman" w:hAnsi="Times New Roman"/>
                <w:b/>
                <w:sz w:val="22"/>
                <w:lang w:val="en-GB"/>
              </w:rPr>
            </w:pPr>
          </w:p>
        </w:tc>
      </w:tr>
      <w:tr w:rsidR="006D2BC7" w:rsidRPr="008264F5" w14:paraId="7069F3EC" w14:textId="77777777" w:rsidTr="006D2BC7">
        <w:tc>
          <w:tcPr>
            <w:tcW w:w="10170" w:type="dxa"/>
            <w:shd w:val="clear" w:color="auto" w:fill="DAEEF3" w:themeFill="accent5" w:themeFillTint="33"/>
          </w:tcPr>
          <w:p w14:paraId="50AF4EAC" w14:textId="77777777" w:rsidR="006D2BC7" w:rsidRPr="008264F5" w:rsidRDefault="00BC713E" w:rsidP="00E03F0B">
            <w:pPr>
              <w:pStyle w:val="af5"/>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UE features</w:t>
            </w:r>
          </w:p>
        </w:tc>
      </w:tr>
      <w:tr w:rsidR="006D2BC7" w:rsidRPr="008264F5" w14:paraId="564C6DEF" w14:textId="77777777" w:rsidTr="00E03F0B">
        <w:tc>
          <w:tcPr>
            <w:tcW w:w="10170" w:type="dxa"/>
            <w:shd w:val="clear" w:color="auto" w:fill="auto"/>
          </w:tcPr>
          <w:p w14:paraId="2BBFA3F7" w14:textId="77777777" w:rsidR="00BC713E" w:rsidRDefault="00BC713E" w:rsidP="00BC713E">
            <w:pPr>
              <w:rPr>
                <w:rFonts w:eastAsia="游明朝"/>
                <w:b/>
                <w:lang w:eastAsia="ja-JP"/>
              </w:rPr>
            </w:pPr>
            <w:r>
              <w:rPr>
                <w:rFonts w:eastAsia="游明朝"/>
                <w:b/>
                <w:lang w:eastAsia="ja-JP"/>
              </w:rPr>
              <w:t>Conclusion</w:t>
            </w:r>
          </w:p>
          <w:p w14:paraId="7201FEB0" w14:textId="77777777" w:rsidR="00BC713E" w:rsidRDefault="00BC713E" w:rsidP="00BC713E">
            <w:pPr>
              <w:rPr>
                <w:rFonts w:eastAsia="游明朝"/>
                <w:lang w:eastAsia="ja-JP"/>
              </w:rPr>
            </w:pPr>
            <w:r>
              <w:rPr>
                <w:rFonts w:eastAsia="游明朝"/>
                <w:lang w:eastAsia="ja-JP"/>
              </w:rPr>
              <w:t>Issues related to "initial access-related" or "forwards compatibility-related" in RP-172816 are discussed in RAN1#92</w:t>
            </w:r>
          </w:p>
          <w:p w14:paraId="51949C79" w14:textId="77777777" w:rsidR="00BC713E" w:rsidRDefault="00BC713E" w:rsidP="00BC713E">
            <w:pPr>
              <w:rPr>
                <w:rFonts w:eastAsia="游明朝"/>
                <w:b/>
                <w:lang w:eastAsia="ja-JP"/>
              </w:rPr>
            </w:pPr>
            <w:r>
              <w:rPr>
                <w:rFonts w:eastAsia="游明朝"/>
                <w:b/>
                <w:lang w:eastAsia="ja-JP"/>
              </w:rPr>
              <w:t>Conclusion</w:t>
            </w:r>
          </w:p>
          <w:p w14:paraId="4D43B595" w14:textId="77777777" w:rsidR="00BC713E" w:rsidRDefault="00BC713E" w:rsidP="00AD7984">
            <w:pPr>
              <w:numPr>
                <w:ilvl w:val="0"/>
                <w:numId w:val="167"/>
              </w:numPr>
              <w:overflowPunct/>
              <w:autoSpaceDE/>
              <w:autoSpaceDN/>
              <w:adjustRightInd/>
              <w:spacing w:after="0"/>
              <w:textAlignment w:val="auto"/>
              <w:rPr>
                <w:rFonts w:eastAsia="游明朝"/>
                <w:lang w:eastAsia="ja-JP"/>
              </w:rPr>
            </w:pPr>
            <w:r>
              <w:rPr>
                <w:rFonts w:eastAsia="游明朝"/>
                <w:lang w:eastAsia="ja-JP"/>
              </w:rPr>
              <w:t>Need FR1/FR2 differentiation is discussed during this week.</w:t>
            </w:r>
          </w:p>
          <w:p w14:paraId="3999F6FC" w14:textId="77777777" w:rsidR="00BC713E" w:rsidRDefault="00BC713E" w:rsidP="00AD7984">
            <w:pPr>
              <w:numPr>
                <w:ilvl w:val="1"/>
                <w:numId w:val="167"/>
              </w:numPr>
              <w:overflowPunct/>
              <w:autoSpaceDE/>
              <w:autoSpaceDN/>
              <w:adjustRightInd/>
              <w:spacing w:after="0"/>
              <w:textAlignment w:val="auto"/>
              <w:rPr>
                <w:rFonts w:eastAsia="游明朝"/>
                <w:lang w:eastAsia="ja-JP"/>
              </w:rPr>
            </w:pPr>
            <w:r>
              <w:rPr>
                <w:rFonts w:eastAsia="游明朝"/>
                <w:lang w:eastAsia="ja-JP"/>
              </w:rPr>
              <w:t>Empty in this column means no need FR1/FR2 differentiation</w:t>
            </w:r>
          </w:p>
          <w:p w14:paraId="62A503ED" w14:textId="77777777" w:rsidR="00BC713E" w:rsidRDefault="00BC713E" w:rsidP="00AD7984">
            <w:pPr>
              <w:numPr>
                <w:ilvl w:val="1"/>
                <w:numId w:val="167"/>
              </w:numPr>
              <w:overflowPunct/>
              <w:autoSpaceDE/>
              <w:autoSpaceDN/>
              <w:adjustRightInd/>
              <w:spacing w:after="0"/>
              <w:textAlignment w:val="auto"/>
              <w:rPr>
                <w:rFonts w:eastAsia="游明朝"/>
                <w:lang w:eastAsia="ja-JP"/>
              </w:rPr>
            </w:pPr>
            <w:r>
              <w:rPr>
                <w:rFonts w:eastAsia="游明朝"/>
                <w:lang w:eastAsia="ja-JP"/>
              </w:rPr>
              <w:t>This column may be not appeared in the LS to RAN</w:t>
            </w:r>
          </w:p>
          <w:p w14:paraId="6F9487E4" w14:textId="77777777" w:rsidR="00BC713E" w:rsidRDefault="00BC713E" w:rsidP="00BC713E">
            <w:pPr>
              <w:rPr>
                <w:rFonts w:eastAsia="游明朝"/>
                <w:lang w:eastAsia="ja-JP"/>
              </w:rPr>
            </w:pPr>
            <w:r>
              <w:rPr>
                <w:rFonts w:eastAsia="游明朝"/>
                <w:highlight w:val="green"/>
                <w:lang w:eastAsia="ja-JP"/>
              </w:rPr>
              <w:t>Agreement</w:t>
            </w:r>
          </w:p>
          <w:p w14:paraId="302E2C24" w14:textId="77777777" w:rsidR="00BC713E" w:rsidRDefault="00BC713E" w:rsidP="00BC713E">
            <w:pPr>
              <w:rPr>
                <w:rFonts w:eastAsia="游明朝"/>
                <w:lang w:eastAsia="ja-JP"/>
              </w:rPr>
            </w:pPr>
            <w:r>
              <w:rPr>
                <w:rFonts w:eastAsia="游明朝"/>
                <w:lang w:eastAsia="ja-JP"/>
              </w:rPr>
              <w:t xml:space="preserve">Features related to initial access in (R1-1721707)Rel-15 NR UE feature list_v4.docx are agreed. </w:t>
            </w:r>
          </w:p>
          <w:p w14:paraId="766033B9" w14:textId="77777777" w:rsidR="00BC713E" w:rsidRDefault="00BC713E" w:rsidP="00BC713E">
            <w:pPr>
              <w:rPr>
                <w:rFonts w:eastAsia="Batang"/>
                <w:lang w:eastAsia="x-none"/>
              </w:rPr>
            </w:pPr>
          </w:p>
          <w:p w14:paraId="63AD2775" w14:textId="77777777" w:rsidR="00BC713E" w:rsidRDefault="00BC713E" w:rsidP="00BC713E">
            <w:pPr>
              <w:rPr>
                <w:rFonts w:eastAsia="游明朝"/>
                <w:b/>
                <w:u w:val="single"/>
                <w:lang w:eastAsia="ja-JP"/>
              </w:rPr>
            </w:pPr>
            <w:r>
              <w:rPr>
                <w:rFonts w:eastAsia="游明朝"/>
                <w:b/>
                <w:u w:val="single"/>
                <w:lang w:eastAsia="ja-JP"/>
              </w:rPr>
              <w:t>Conclusion</w:t>
            </w:r>
          </w:p>
          <w:p w14:paraId="04CF9909" w14:textId="77777777" w:rsidR="00BC713E" w:rsidRDefault="00BC713E" w:rsidP="00BC713E">
            <w:pPr>
              <w:rPr>
                <w:rFonts w:eastAsia="游明朝"/>
                <w:sz w:val="28"/>
                <w:szCs w:val="28"/>
                <w:lang w:eastAsia="ja-JP"/>
              </w:rPr>
            </w:pPr>
            <w:r>
              <w:rPr>
                <w:rFonts w:eastAsia="游明朝"/>
                <w:lang w:eastAsia="ja-JP"/>
              </w:rPr>
              <w:t>Scope of UE feature list includes both SA and NSA while application of each feature to SA and NSA needs further discussion.</w:t>
            </w:r>
          </w:p>
          <w:p w14:paraId="2B2EA678" w14:textId="77777777" w:rsidR="00BC713E" w:rsidRDefault="00BC713E" w:rsidP="00BC713E">
            <w:pPr>
              <w:rPr>
                <w:rFonts w:eastAsia="Batang"/>
                <w:szCs w:val="24"/>
                <w:lang w:eastAsia="x-none"/>
              </w:rPr>
            </w:pPr>
          </w:p>
          <w:p w14:paraId="37B505E9" w14:textId="77777777" w:rsidR="00BC713E" w:rsidRDefault="00BC713E" w:rsidP="00BC713E">
            <w:pPr>
              <w:rPr>
                <w:rFonts w:eastAsia="游明朝"/>
                <w:lang w:eastAsia="ja-JP"/>
              </w:rPr>
            </w:pPr>
            <w:r>
              <w:rPr>
                <w:rFonts w:eastAsia="游明朝"/>
                <w:highlight w:val="green"/>
                <w:lang w:eastAsia="ja-JP"/>
              </w:rPr>
              <w:t>Agreement</w:t>
            </w:r>
          </w:p>
          <w:p w14:paraId="36B09DF4" w14:textId="77777777" w:rsidR="00BC713E" w:rsidRDefault="00BC713E" w:rsidP="00C11A92">
            <w:pPr>
              <w:rPr>
                <w:rFonts w:eastAsia="游明朝"/>
                <w:lang w:eastAsia="ja-JP"/>
              </w:rPr>
            </w:pPr>
            <w:r>
              <w:rPr>
                <w:rFonts w:eastAsia="游明朝"/>
                <w:lang w:eastAsia="ja-JP"/>
              </w:rPr>
              <w:t>Features related to waveform, modulation, SCS, and CP in (R1-1721707)Rel-15 NR UE feature list_v5.docx are agreed</w:t>
            </w:r>
          </w:p>
          <w:p w14:paraId="30A8591B" w14:textId="77777777" w:rsidR="00C11A92" w:rsidRDefault="00C11A92" w:rsidP="00C11A92">
            <w:pPr>
              <w:rPr>
                <w:rFonts w:eastAsia="游明朝"/>
                <w:lang w:eastAsia="ja-JP"/>
              </w:rPr>
            </w:pPr>
          </w:p>
          <w:p w14:paraId="456F34E1" w14:textId="77777777" w:rsidR="00C11A92" w:rsidRPr="00C11A92" w:rsidRDefault="00C11A92" w:rsidP="00C11A92">
            <w:pPr>
              <w:rPr>
                <w:rFonts w:eastAsia="游明朝"/>
                <w:lang w:eastAsia="ja-JP"/>
              </w:rPr>
            </w:pPr>
            <w:r w:rsidRPr="00C11A92">
              <w:rPr>
                <w:rFonts w:eastAsia="游明朝"/>
                <w:lang w:eastAsia="ja-JP"/>
              </w:rPr>
              <w:t>R1-1801289</w:t>
            </w:r>
            <w:r>
              <w:rPr>
                <w:rFonts w:eastAsia="游明朝" w:hint="eastAsia"/>
                <w:lang w:eastAsia="ja-JP"/>
              </w:rPr>
              <w:t xml:space="preserve"> and </w:t>
            </w:r>
            <w:r w:rsidRPr="00C11A92">
              <w:rPr>
                <w:rFonts w:eastAsia="游明朝"/>
                <w:lang w:eastAsia="ja-JP"/>
              </w:rPr>
              <w:t>R1-18012</w:t>
            </w:r>
            <w:r>
              <w:rPr>
                <w:rFonts w:eastAsia="游明朝" w:hint="eastAsia"/>
                <w:lang w:eastAsia="ja-JP"/>
              </w:rPr>
              <w:t>90 were agreed after email discussion</w:t>
            </w:r>
          </w:p>
        </w:tc>
      </w:tr>
    </w:tbl>
    <w:p w14:paraId="4D224DA1" w14:textId="77777777" w:rsidR="008D164E" w:rsidRPr="008D164E" w:rsidRDefault="008D164E" w:rsidP="008D164E">
      <w:pPr>
        <w:overflowPunct/>
        <w:autoSpaceDE/>
        <w:autoSpaceDN/>
        <w:adjustRightInd/>
        <w:textAlignment w:val="auto"/>
        <w:rPr>
          <w:lang w:eastAsia="ja-JP"/>
        </w:rPr>
      </w:pPr>
    </w:p>
    <w:p w14:paraId="3808F13B" w14:textId="77777777" w:rsidR="008D164E" w:rsidRPr="008D164E" w:rsidRDefault="008D164E" w:rsidP="008D164E">
      <w:pPr>
        <w:keepNext/>
        <w:keepLines/>
        <w:numPr>
          <w:ilvl w:val="0"/>
          <w:numId w:val="169"/>
        </w:numPr>
        <w:overflowPunct/>
        <w:autoSpaceDE/>
        <w:autoSpaceDN/>
        <w:adjustRightInd/>
        <w:spacing w:before="180"/>
        <w:textAlignment w:val="auto"/>
        <w:outlineLvl w:val="1"/>
        <w:rPr>
          <w:rFonts w:ascii="Arial" w:hAnsi="Arial" w:cs="Arial"/>
          <w:sz w:val="32"/>
          <w:lang w:eastAsia="ja-JP"/>
        </w:rPr>
      </w:pPr>
      <w:r w:rsidRPr="008D164E">
        <w:rPr>
          <w:rFonts w:ascii="Arial" w:hAnsi="Arial" w:cs="Arial"/>
          <w:sz w:val="32"/>
          <w:lang w:eastAsia="ja-JP"/>
        </w:rPr>
        <w:t>RAN WG3 progress</w:t>
      </w:r>
      <w:r w:rsidRPr="008D164E">
        <w:rPr>
          <w:rFonts w:ascii="Arial" w:hAnsi="Arial" w:cs="Arial" w:hint="eastAsia"/>
          <w:sz w:val="32"/>
          <w:lang w:eastAsia="ja-JP"/>
        </w:rPr>
        <w:t xml:space="preserve"> at RAN3 </w:t>
      </w:r>
      <w:r w:rsidRPr="008D164E">
        <w:rPr>
          <w:rFonts w:ascii="Arial" w:hAnsi="Arial" w:hint="eastAsia"/>
          <w:sz w:val="32"/>
          <w:lang w:eastAsia="ja-JP"/>
        </w:rPr>
        <w:t>NR A</w:t>
      </w:r>
      <w:r w:rsidRPr="008D164E">
        <w:rPr>
          <w:rFonts w:ascii="Arial" w:hAnsi="Arial"/>
          <w:sz w:val="32"/>
          <w:lang w:eastAsia="ja-JP"/>
        </w:rPr>
        <w:t>H 1801</w:t>
      </w:r>
    </w:p>
    <w:p w14:paraId="4A1B32CF"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[Essential correction for EN-DC]</w:t>
      </w:r>
    </w:p>
    <w:p w14:paraId="107908E4"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E-UTRA-NR DC via EPC where the E-UTRA is the master (Option 3/3a/3x),</w:t>
      </w:r>
    </w:p>
    <w:p w14:paraId="0E56D69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followings were endorsed:</w:t>
      </w:r>
    </w:p>
    <w:p w14:paraId="347233F2"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36.300 (E-UTRA and E-UTRAN Stage 2), TS 36.423 (X2AP) on clarification on HRL in R3-180516 and R3-180614 respectively.</w:t>
      </w:r>
    </w:p>
    <w:p w14:paraId="1C3F9864"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37.340 (NR Multi-Connectivity Stage 2), TS 36.423 (X2AP) on correction on SgNB initiated SgNB Modification procedure in R3-180643 and R3-180644 respectively.</w:t>
      </w:r>
    </w:p>
    <w:p w14:paraId="4EC60720"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36.300 (E-UTRA and E-UTRAN Stage 2) on NSA Energy saving in R3-180622.</w:t>
      </w:r>
    </w:p>
    <w:p w14:paraId="1E0C2574"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36.413 (S1AP) on adding NR UE Security Capabilities to DL NAS Transport message in R3-180213.</w:t>
      </w:r>
    </w:p>
    <w:p w14:paraId="530589EA"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36.413 (S1AP) on alignment on the naming of data volume reporting in R3-180280.</w:t>
      </w:r>
    </w:p>
    <w:p w14:paraId="1688A762"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36.423 (X2AP) on PDCP-Count wraparound in R3-180623.</w:t>
      </w:r>
    </w:p>
    <w:p w14:paraId="138A181F"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36.423 (X2AP) on support for supplementary UL carrier in R3-180624.</w:t>
      </w:r>
    </w:p>
    <w:p w14:paraId="33CC159C"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36.423 (X2AP) on other corrections in R3-180532 and R3-180498.</w:t>
      </w:r>
    </w:p>
    <w:p w14:paraId="3765CBED"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-CR to TS 36.423 (X2AP) on remaining issues over X2 for EN-DC in R3-180640.</w:t>
      </w:r>
    </w:p>
    <w:p w14:paraId="574D1D2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4464947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followings were agreed:</w:t>
      </w:r>
    </w:p>
    <w:p w14:paraId="61A0B2F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-Encode NR ARFCN as INTEGER(0..3266667) (pending confirmation from RAN2, if any).</w:t>
      </w:r>
    </w:p>
    <w:p w14:paraId="6CFF3CE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-Not include the Subframe Assignment IE in the Served NR Cell Information IE.</w:t>
      </w:r>
    </w:p>
    <w:p w14:paraId="16D004BF"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-Not include the Special Subframe Info IE in the Served NR Cell Information IE.</w:t>
      </w:r>
    </w:p>
    <w:p w14:paraId="4552C810"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 xml:space="preserve">-The EN-DC X2 Setup Request and EN-DC X2 Setup </w:t>
      </w:r>
    </w:p>
    <w:p w14:paraId="13D1DBE4"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-Response always carry full list of supported cells. Namely, an eNB will include its full list of supported cells, and an en-gNB will include its full list of supported cells.</w:t>
      </w:r>
    </w:p>
    <w:p w14:paraId="74ED77A4"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ab/>
        <w:t>-Enable two types of EN-DC Configuration Updates:</w:t>
      </w:r>
    </w:p>
    <w:p w14:paraId="5513C929"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1) EN-DC Configuration Update providing updates for a limited list of en-gNB cells</w:t>
      </w:r>
    </w:p>
    <w:p w14:paraId="73190A06"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2) EN-DC Configuration Update providing updates for the full list of en-gNB cells</w:t>
      </w:r>
    </w:p>
    <w:p w14:paraId="22A28A1C"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50990673"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Higher layer functional split,</w:t>
      </w:r>
    </w:p>
    <w:p w14:paraId="19993F0C"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followings were endorsed:</w:t>
      </w:r>
    </w:p>
    <w:p w14:paraId="27147DF6"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correction on criticality for UE context management in R3-180523.</w:t>
      </w:r>
    </w:p>
    <w:p w14:paraId="58310E9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correction on PCell and PSCell Management in R3-180617.</w:t>
      </w:r>
    </w:p>
    <w:p w14:paraId="6D09E15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correction on UE context setup in R3-180525.</w:t>
      </w:r>
    </w:p>
    <w:p w14:paraId="2F15C32F"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Transaction ID in R3-180618.</w:t>
      </w:r>
    </w:p>
    <w:p w14:paraId="70EDA52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ASN.1 coding in R3-180530.</w:t>
      </w:r>
    </w:p>
    <w:p w14:paraId="67E4F8FE"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TS 38.473 (F1AP) on RLC Mode indication in R3-180300.</w:t>
      </w:r>
    </w:p>
    <w:p w14:paraId="56311AFD"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-CR to TS 38.473 (F1AP) on TS 38.473 (F1AP) on Supplementary uplink information in R3-180608.</w:t>
      </w:r>
    </w:p>
    <w:p w14:paraId="34E53946"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58D2F258"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followings were agreed:</w:t>
      </w:r>
    </w:p>
    <w:p w14:paraId="2FA7F17C"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 PSCell/PCell can only be selected by the gNB-CU</w:t>
      </w:r>
    </w:p>
    <w:p w14:paraId="58E801E1"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 gNB-DU either accepts or rejects the  PSCell/PCell requested by gNB-CU</w:t>
      </w:r>
    </w:p>
    <w:p w14:paraId="579CFACA"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 A reject cause value,  e.g. SpCell Failed To Be Setup, is needed in case the gNB-DU rejects the PSCell/PCell requested by gNB-CU</w:t>
      </w:r>
    </w:p>
    <w:p w14:paraId="3C4E005C"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 gNB-DU should provide assistance info to gNB-CU for further selection of PSCell/PCell; how to transfer assistance info for selecting PScell/PCell from gNB-DU to gNB-CU, and which info to transfer e.g., cell load status, are FFS</w:t>
      </w:r>
    </w:p>
    <w:p w14:paraId="17708F42"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 Agree to add Transaction IDs to all Cl1 and Cl2 common procedures – align tabular for all affected messages</w:t>
      </w:r>
    </w:p>
    <w:p w14:paraId="5434958A"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0059C2AD"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The following Stage 2 and Stage 3 rapporteur (plus alpha) updates were agreed:</w:t>
      </w:r>
    </w:p>
    <w:p w14:paraId="0E8E1DC6"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38.473 (F1AP) in R3-180620</w:t>
      </w:r>
    </w:p>
    <w:p w14:paraId="7D18EDE0"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406A946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[Ongoing topics]</w:t>
      </w:r>
    </w:p>
    <w:p w14:paraId="53CB2FC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User Plane Aspects for DC, the followings were agreed:</w:t>
      </w:r>
    </w:p>
    <w:p w14:paraId="34F46CF0"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-CR on  TS 38.425 (NRUP) on corrections in R3-180609.</w:t>
      </w:r>
    </w:p>
    <w:p w14:paraId="2003FAE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-CR on  TS 38.425 (NRUP) on data retransmission indication in R3-180610.</w:t>
      </w:r>
    </w:p>
    <w:p w14:paraId="53BCF683"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 Decision to activate/deactivate UL PDCP duplication is taken in the DU</w:t>
      </w:r>
    </w:p>
    <w:p w14:paraId="1349D8D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 On DL duplication, we shall agree on a common solution for all cases (e.g. CA and DC)</w:t>
      </w:r>
    </w:p>
    <w:p w14:paraId="131023AC"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-CR on  TS 38.425 (NRUP) on data retransmission indication in R3-180512.</w:t>
      </w:r>
    </w:p>
    <w:p w14:paraId="6D352B1D"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2BC3E92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Higher layer functional split), the followings were agreed:</w:t>
      </w:r>
    </w:p>
    <w:p w14:paraId="15D3588E"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correction on UE context setup in R3-180563.</w:t>
      </w:r>
    </w:p>
    <w:p w14:paraId="67F8F096"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Different DUs may support different slices</w:t>
      </w:r>
    </w:p>
    <w:p w14:paraId="5432A2C0"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S-NSSAI may be provided to DU in UE Ctxt setup and Ctxt mod procedures on a per-DRB basis</w:t>
      </w:r>
    </w:p>
    <w:p w14:paraId="359A8E0C"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NW slicing in R3-180588.</w:t>
      </w:r>
    </w:p>
    <w:p w14:paraId="0548243A"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F1 TNL associations in R3-180590.</w:t>
      </w:r>
    </w:p>
    <w:p w14:paraId="3BA26B96"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Support for multiple SCTP associations on NG-C and F1-C should be aligned</w:t>
      </w:r>
    </w:p>
    <w:p w14:paraId="61061AE7"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NG-C functionality is taken as a baseline; differences in supported functions are not precluded and should be justified</w:t>
      </w:r>
    </w:p>
    <w:p w14:paraId="4242FFB6"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Cells information from gNB-DU to gNB-CU in R3-180421.</w:t>
      </w:r>
    </w:p>
    <w:p w14:paraId="1F58C342"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RRC reestablishment procedure in R3-180642.</w:t>
      </w:r>
    </w:p>
    <w:p w14:paraId="2B478229"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Inactive to Other State procedures in R3-180641.</w:t>
      </w:r>
    </w:p>
    <w:p w14:paraId="715927CC"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Left FFS on paging in R3-180600.</w:t>
      </w:r>
    </w:p>
    <w:p w14:paraId="0458B333"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There is no need to explicitly signal System Info change/update indication over F1; system information change/update is done by CU/DU update procedure.</w:t>
      </w:r>
    </w:p>
    <w:p w14:paraId="59DF6931"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 In-DRB prioritization is only meaningful above PDCP layer where no SN has yet been allocated</w:t>
      </w:r>
    </w:p>
    <w:p w14:paraId="6AD36972" w14:textId="77777777" w:rsidR="008D164E" w:rsidRPr="008D164E" w:rsidRDefault="008D164E" w:rsidP="008D164E">
      <w:pPr>
        <w:tabs>
          <w:tab w:val="left" w:pos="567"/>
        </w:tabs>
        <w:overflowPunct/>
        <w:autoSpaceDE/>
        <w:autoSpaceDN/>
        <w:adjustRightInd/>
        <w:snapToGrid w:val="0"/>
        <w:spacing w:after="0"/>
        <w:ind w:leftChars="100" w:left="200"/>
        <w:textAlignment w:val="auto"/>
        <w:rPr>
          <w:rFonts w:ascii="Arial" w:hAnsi="Arial" w:cs="Arial"/>
          <w:lang w:val="en-US" w:eastAsia="ja-JP"/>
        </w:rPr>
      </w:pPr>
      <w:r w:rsidRPr="008D164E">
        <w:rPr>
          <w:rFonts w:ascii="Arial" w:hAnsi="Arial" w:cs="Arial"/>
          <w:lang w:val="en-US" w:eastAsia="ja-JP"/>
        </w:rPr>
        <w:t>-Text Proposal on TS 38.473 (F1AP) on UE context management in R3-180599.</w:t>
      </w:r>
    </w:p>
    <w:p w14:paraId="4B8122CA"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34207A46"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n the two options described (cell activation via F1 Setup vs. F1 Setup + additional procedure)</w:t>
      </w:r>
    </w:p>
    <w:p w14:paraId="5CFF8F9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53339A1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QoS, the followings were agreed:</w:t>
      </w:r>
    </w:p>
    <w:p w14:paraId="7DAB848C"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38.413 (NGAP) on Correction of QoS Profile in R3-180628</w:t>
      </w:r>
    </w:p>
    <w:p w14:paraId="3808FC66"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Correction of QoS Profile in R3-180629</w:t>
      </w:r>
    </w:p>
    <w:p w14:paraId="4BC7B38A"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38.413 (NGAP) on Control of non GBR QoS flows in R3-180265</w:t>
      </w:r>
    </w:p>
    <w:p w14:paraId="473F90D8"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38.413 (NGAP) on Notification Control and QoS flow release in R3-180554</w:t>
      </w:r>
    </w:p>
    <w:p w14:paraId="6CA494E5"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In NGAP, signal both fulfilled/not fulfilled (i.e. the GFBR can be fulfilled/not fulfilled for a QoS Flow during the lifetime of the QoS Flow.)</w:t>
      </w:r>
    </w:p>
    <w:p w14:paraId="00F0FAA6"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A new unified container will be defined in a RAN3 specification and sent as a separate GTP extension header.</w:t>
      </w:r>
    </w:p>
    <w:p w14:paraId="37CC63AF"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new RAN3 specification will be TS 38.41x (415? to be checked with MCC), should be added to NR WID at next RAN Plenary by the rapporteur of NR WI and will have Nokia as rapporteur</w:t>
      </w:r>
    </w:p>
    <w:p w14:paraId="3718FEF4"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This new unified container (to include RQI and QFI) is expected to be used over the N3 and Xn interfaces</w:t>
      </w:r>
    </w:p>
    <w:p w14:paraId="54F9956E"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name of the new RAN3 specification will be PDU Session User Plane Protocol</w:t>
      </w:r>
    </w:p>
    <w:p w14:paraId="05E67F0C" w14:textId="77777777" w:rsidR="008D164E" w:rsidRPr="008D164E" w:rsidRDefault="008D164E" w:rsidP="008D164E">
      <w:pPr>
        <w:tabs>
          <w:tab w:val="left" w:pos="567"/>
        </w:tabs>
        <w:overflowPunct/>
        <w:autoSpaceDE/>
        <w:autoSpaceDN/>
        <w:adjustRightInd/>
        <w:snapToGrid w:val="0"/>
        <w:spacing w:after="0"/>
        <w:ind w:leftChars="283" w:left="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Outgoing LS to CT4 on defining a new GTP Extension Header for the 5GS Container in R3-180567</w:t>
      </w:r>
    </w:p>
    <w:p w14:paraId="76A499EA"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23B1ACCE"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Realization of Network Slicing, the followings were agreed:</w:t>
      </w:r>
    </w:p>
    <w:p w14:paraId="723F2BFB"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37.340 (NR Multi-Connectivity Stage 2) on Capturing NW Slice Relevant Agreements in  R3-180557</w:t>
      </w:r>
    </w:p>
    <w:p w14:paraId="7C873185"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38.300 (NR and NG-RAN Stage 2) on Configuration of default AMF set in R3-180558</w:t>
      </w:r>
    </w:p>
    <w:p w14:paraId="6983A689"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38.413 (NGAP) on Configuration of default AMF set in R3-180080</w:t>
      </w:r>
    </w:p>
    <w:p w14:paraId="7A98D345"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Xn Slice available information in R3-180561</w:t>
      </w:r>
    </w:p>
    <w:p w14:paraId="53EE07C9"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38.300 (NR and NG-RAN Stage 2) on Slice available information in R3-180469</w:t>
      </w:r>
    </w:p>
    <w:p w14:paraId="6DAD7E76"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slice information in SN modification procedure in R3-180548-</w:t>
      </w:r>
      <w:r w:rsidRPr="008D164E">
        <w:rPr>
          <w:rFonts w:ascii="Arial" w:hAnsi="Arial" w:cs="Arial"/>
          <w:lang w:val="en-US" w:eastAsia="ja-JP"/>
        </w:rPr>
        <w:tab/>
        <w:t>S-NSSAI should be provided by the MN in S-NODE MODIFICATION REQUEST message</w:t>
      </w:r>
    </w:p>
    <w:p w14:paraId="33D969E8"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 xml:space="preserve">In case target node does not support the same slices as the source node, both Xn and NG HO are possible </w:t>
      </w:r>
    </w:p>
    <w:p w14:paraId="36C0B8A2"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Slices not supported at the target node shall be dropped</w:t>
      </w:r>
    </w:p>
    <w:p w14:paraId="1A77E00B"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If target RAN node receives in HO message a PDU session resource associated with a non-supported slice, that PDU session resource shall be failed to be set up (in the HO response message)</w:t>
      </w:r>
    </w:p>
    <w:p w14:paraId="03DABA86"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For Xn HO, target RAN node rejects resources for PDU sessions for non-supported slices (in the HO response message)</w:t>
      </w:r>
    </w:p>
    <w:p w14:paraId="793266D1"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Target RAN node signals failed PDU session (AS) resources</w:t>
      </w:r>
    </w:p>
    <w:p w14:paraId="1D9F4C5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0340C5E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Support of Self-Organising Network (SON) functions,the followings were agreed:</w:t>
      </w:r>
    </w:p>
    <w:p w14:paraId="66F41084"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38.300 (NR and NG-RAN Stage 2) on NG-RAN node Xn-C TNL address discovery in R3-180203</w:t>
      </w:r>
    </w:p>
    <w:p w14:paraId="3C2A989C"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Align Xn on X2 signaling for SUL info for NR cells</w:t>
      </w:r>
    </w:p>
    <w:p w14:paraId="492D5E6E"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Supplementary uplink information for NR cells in R3-180607</w:t>
      </w:r>
    </w:p>
    <w:p w14:paraId="6C8C7FE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65145208"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Support for PWS,the followings were agreed:</w:t>
      </w:r>
    </w:p>
    <w:p w14:paraId="579BD9E4"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Outgoing LS to CT1 on PWS support over NG interface in R3-180647</w:t>
      </w:r>
    </w:p>
    <w:p w14:paraId="1102E9A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37C98B3F"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Radio Access Network connected to 5G-CN (Option 2),</w:t>
      </w:r>
    </w:p>
    <w:p w14:paraId="49EFCDD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followings were agreed:</w:t>
      </w:r>
    </w:p>
    <w:p w14:paraId="0FB8CF2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Outgoing reply LS to SA3 on handling concurrent running of security procedures in R3-180632</w:t>
      </w:r>
    </w:p>
    <w:p w14:paraId="3FEF01E6"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Weight factors are on a per-TNL-association granularity</w:t>
      </w:r>
    </w:p>
    <w:p w14:paraId="4F28B762"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AMF indicates which TNLA(s) are to be used for UE-associated / non-UE-associated signaling in the AMF CONFIGURATION UPDATE message; the two sets may intersect; if the AMF does not give an indication, the RAN considers that there is no restriction in TNLA usage (i.e. any TNLA may be used for any type of signaling)</w:t>
      </w:r>
    </w:p>
    <w:p w14:paraId="68101AD8"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At Xn HO, source may send UE-associated TNLA(s) for served UE to target further details on target behavior are FFS</w:t>
      </w:r>
    </w:p>
    <w:p w14:paraId="4CE2AE0E"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Outgoing LS to SA2 on introducing explicit per-UE TNLA binding release in NGAP in R3-180646</w:t>
      </w:r>
    </w:p>
    <w:p w14:paraId="2F3C23E8"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Handover and Redirection of Emergency Services in R3-180619</w:t>
      </w:r>
    </w:p>
    <w:p w14:paraId="313A4670"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NG Handover in R3-180579</w:t>
      </w:r>
    </w:p>
    <w:p w14:paraId="23ACF149"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Correction on Path Switch Request in R3-180580</w:t>
      </w:r>
    </w:p>
    <w:p w14:paraId="3CB132A5"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Correction of 5G to 4G handover in R3-180581</w:t>
      </w:r>
    </w:p>
    <w:p w14:paraId="74F0B576"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flexible length gNB ID on NGAP procedures in R3-180099</w:t>
      </w:r>
    </w:p>
    <w:p w14:paraId="516E61AF"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In Rel-15, NG-RAN nodes know gNB ID length(s) by configuration</w:t>
      </w:r>
    </w:p>
    <w:p w14:paraId="12A64D1F"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38.300 (NR and NG-RAN Stage 2) on configueration of gNB ID length in R3-180582</w:t>
      </w:r>
    </w:p>
    <w:p w14:paraId="10E949E0"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38.300 (NR and NG-RAN Stage 2) on TAC Extension in R3-180633</w:t>
      </w:r>
    </w:p>
    <w:p w14:paraId="60C3BEE9"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TAC Extension in R3-180583</w:t>
      </w:r>
    </w:p>
    <w:p w14:paraId="507FD4C0"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38.423 (XnAP) on TAC Extension in R3-180601</w:t>
      </w:r>
    </w:p>
    <w:p w14:paraId="53119700"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Outgoing LS to RAN2 and SA2 on Extending TAC in R3-180634</w:t>
      </w:r>
    </w:p>
    <w:p w14:paraId="64DABF41"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38.300 (NR and NG-RAN Stage 2) on Data Forwarding in R3-180585</w:t>
      </w:r>
    </w:p>
    <w:p w14:paraId="36E7FBCD"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Direct data forwarding principles: align NG and Xn HO</w:t>
      </w:r>
    </w:p>
    <w:p w14:paraId="7CB3C37B"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38.300 (NR and NG-RAN Stage 2) on inter-system handover from 5GS to EPS in R3-180586</w:t>
      </w:r>
    </w:p>
    <w:p w14:paraId="175F47FD"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38.413 (NGAP) on User Plane security in R3-180592</w:t>
      </w:r>
    </w:p>
    <w:p w14:paraId="3D596397"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Text Proposal to TS 38.423 (XnAP) on User Plane security in R3-180638</w:t>
      </w:r>
    </w:p>
    <w:p w14:paraId="294E77EA"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Outgoing LS to SA3 on User Plane Security Policy in R3-180637</w:t>
      </w:r>
    </w:p>
    <w:p w14:paraId="425B209A"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ab/>
        <w:t>-</w:t>
      </w:r>
      <w:r w:rsidRPr="008D164E">
        <w:rPr>
          <w:rFonts w:ascii="Arial" w:hAnsi="Arial" w:cs="Arial"/>
          <w:lang w:val="en-US" w:eastAsia="ja-JP"/>
        </w:rPr>
        <w:tab/>
        <w:t>Outgoing LS to SA3 on supporting non-3GPP access in NGAP in R3-180639</w:t>
      </w:r>
    </w:p>
    <w:p w14:paraId="3CFE908F"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0CFC84E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Intra NG-RAN mobility in RRC_INACTIVE (mode), the nothing was agreed:</w:t>
      </w:r>
    </w:p>
    <w:p w14:paraId="4E8392A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289DA008"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E-UTRA-NR DC via 5G-CN where the E-UTRA is the master (Option 7/7a/7x), the followings were agreed:</w:t>
      </w:r>
    </w:p>
    <w:p w14:paraId="42110F73"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clarification on HRL in R3-180615.</w:t>
      </w:r>
    </w:p>
    <w:p w14:paraId="238A7FA1"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We go for “bearer harmonization” in XnAP similarly to what we did for X2AP</w:t>
      </w:r>
    </w:p>
    <w:p w14:paraId="134EF698"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Support of SN counter check in R3-180569.</w:t>
      </w:r>
    </w:p>
    <w:p w14:paraId="5756D40C"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38.413 (NGAP) on PDU session split at UPF in R3-180571</w:t>
      </w:r>
    </w:p>
    <w:p w14:paraId="3911BE5B"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PDU Session, QoS flow and DRB control for NG-RAN DC in R3-180631.</w:t>
      </w:r>
    </w:p>
    <w:p w14:paraId="78C07568"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Protocol should support both DRB level and Flow level offloading for MR-DC</w:t>
      </w:r>
    </w:p>
    <w:p w14:paraId="0A651A82"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38.423 (XnAP) on Feedback of MCG split SRB in R3-180114.</w:t>
      </w:r>
    </w:p>
    <w:p w14:paraId="63B6AD4A"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Text Proposal to TS 37.340 (NR Multi-Connectivity Stage 2) on SN Initiated SN Modification Procedure in  R3-180575</w:t>
      </w:r>
    </w:p>
    <w:p w14:paraId="7222D55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3D5F1BD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04BBA14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Positioning support, there was no discussion:</w:t>
      </w:r>
    </w:p>
    <w:p w14:paraId="2D262384"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2B2D3DD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On LTE-NR co-existence, the followings were agreed:</w:t>
      </w:r>
    </w:p>
    <w:p w14:paraId="01A963FB"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Solution considered shall be future-proof</w:t>
      </w:r>
    </w:p>
    <w:p w14:paraId="5A6D3A9F"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WA: Resources allocated to LTE/NR control channels and reference signals shall not be impacted</w:t>
      </w:r>
    </w:p>
    <w:p w14:paraId="2B6EC692"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WA: Resource signaling for LTE-NR coexistence shall support LTE PRBs/symbols/subframe granularity</w:t>
      </w:r>
    </w:p>
    <w:p w14:paraId="53C4A80E"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WA: E-UTRA and NR cells have the same or overlapping coverage, or an E-UTRA cell is overlaid over multiple NR cells.</w:t>
      </w:r>
    </w:p>
    <w:p w14:paraId="3A6FF2D5"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The reserved radio resource information may in these cases be included in a signaling message over X2 and sent to the en-gNB-CU. The en-gNB-CU may send this information to one or several en-gNB-DUs serving the NR cells.</w:t>
      </w:r>
    </w:p>
    <w:p w14:paraId="73C3B5BC"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En-gNB-DUs involved in the resource coordination may send reserved radio resource information to the en-gNB-CU. En-gNB-CU should aggregate this information and forward it to the eNB.</w:t>
      </w:r>
    </w:p>
    <w:p w14:paraId="361FDDC4"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This information flow is expected to also apply to Xn-connected ng-eNB and gNB pairs (details are FFS).</w:t>
      </w:r>
    </w:p>
    <w:p w14:paraId="7F8B7467"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In line with agreement from RAN3 #98, both eNB and en-gNB can trigger the coordination. This also applies to Xn case.</w:t>
      </w:r>
    </w:p>
    <w:p w14:paraId="23FD8935" w14:textId="77777777" w:rsidR="008D164E" w:rsidRPr="008D164E" w:rsidRDefault="008D164E" w:rsidP="008D164E">
      <w:pPr>
        <w:tabs>
          <w:tab w:val="left" w:pos="567"/>
        </w:tabs>
        <w:overflowPunct/>
        <w:autoSpaceDE/>
        <w:autoSpaceDN/>
        <w:adjustRightInd/>
        <w:snapToGrid w:val="0"/>
        <w:spacing w:after="0"/>
        <w:ind w:left="566" w:hangingChars="283" w:hanging="566"/>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UE-associated procedures for resource coordination in LTE-NR coexistence cases are not precluded.</w:t>
      </w:r>
    </w:p>
    <w:p w14:paraId="50857E69"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2C4F58EA"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The following Stage 2 and Stage 3 rapporteur (plus alpha) updates were agreed:</w:t>
      </w:r>
    </w:p>
    <w:p w14:paraId="7B12C98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38.401 (NG-RAN architecture description) in R3-180291</w:t>
      </w:r>
    </w:p>
    <w:p w14:paraId="1AC9DC38"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38.410 (NG general aspects and principles) in R3-180095 and R3-180540</w:t>
      </w:r>
    </w:p>
    <w:p w14:paraId="4D120F3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38.420 (Xn general aspects and principles) in R3-180543</w:t>
      </w:r>
    </w:p>
    <w:p w14:paraId="48DE4D4E"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38.470 (F1 general aspects and principles) in R3-170480</w:t>
      </w:r>
    </w:p>
    <w:p w14:paraId="13487624"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38.411 (NG layer1) in R3-180510</w:t>
      </w:r>
    </w:p>
    <w:p w14:paraId="5DE8FD85"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38.421 (Xn layer1) in R3-180171</w:t>
      </w:r>
    </w:p>
    <w:p w14:paraId="4E52CB3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38.412 (NG Signalling Transport) in R3-180541</w:t>
      </w:r>
    </w:p>
    <w:p w14:paraId="594B7032"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38.422 (Xn Signalling Transport) in R3-180544</w:t>
      </w:r>
    </w:p>
    <w:p w14:paraId="3E1C1F3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38.413 (NGAP) in R3-180096</w:t>
      </w:r>
    </w:p>
    <w:p w14:paraId="57E6F7F1"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38.423 (XnAP) in R3-180545</w:t>
      </w:r>
    </w:p>
    <w:p w14:paraId="52C2CCC4"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38.473 (F1AP) in R3-180509 and R3-180481</w:t>
      </w:r>
    </w:p>
    <w:p w14:paraId="16364A7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38.414 (NG Data Transport) in R3-180511 and R3-180542</w:t>
      </w:r>
    </w:p>
    <w:p w14:paraId="3BD40AE7"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38.424 (Xn Data Transport) in R3-180546</w:t>
      </w:r>
    </w:p>
    <w:p w14:paraId="50B31EED"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38.455 (NR Positioning Protocol A) in R3-180547</w:t>
      </w:r>
    </w:p>
    <w:p w14:paraId="02B6503B"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r w:rsidRPr="008D164E">
        <w:rPr>
          <w:rFonts w:ascii="Arial" w:hAnsi="Arial" w:cs="Arial"/>
          <w:lang w:val="en-US" w:eastAsia="ja-JP"/>
        </w:rPr>
        <w:t>-</w:t>
      </w:r>
      <w:r w:rsidRPr="008D164E">
        <w:rPr>
          <w:rFonts w:ascii="Arial" w:hAnsi="Arial" w:cs="Arial"/>
          <w:lang w:val="en-US" w:eastAsia="ja-JP"/>
        </w:rPr>
        <w:tab/>
        <w:t>Updates to TS 38.300 (NR and NG-RAN Stage 2) in R3-180539</w:t>
      </w:r>
    </w:p>
    <w:p w14:paraId="27308AA7" w14:textId="77777777" w:rsidR="008D164E" w:rsidRPr="008D164E" w:rsidRDefault="008D164E" w:rsidP="008D164E">
      <w:pPr>
        <w:tabs>
          <w:tab w:val="left" w:pos="567"/>
        </w:tabs>
        <w:overflowPunct/>
        <w:autoSpaceDE/>
        <w:autoSpaceDN/>
        <w:adjustRightInd/>
        <w:snapToGrid w:val="0"/>
        <w:spacing w:after="0"/>
        <w:textAlignment w:val="auto"/>
        <w:rPr>
          <w:rFonts w:ascii="Arial" w:hAnsi="Arial" w:cs="Arial"/>
          <w:lang w:val="en-US" w:eastAsia="ja-JP"/>
        </w:rPr>
      </w:pPr>
    </w:p>
    <w:p w14:paraId="0C43EA63" w14:textId="77777777" w:rsidR="008D164E" w:rsidRPr="008D164E" w:rsidRDefault="008D164E" w:rsidP="008D164E">
      <w:pPr>
        <w:keepNext/>
        <w:keepLines/>
        <w:numPr>
          <w:ilvl w:val="0"/>
          <w:numId w:val="169"/>
        </w:numPr>
        <w:overflowPunct/>
        <w:autoSpaceDE/>
        <w:autoSpaceDN/>
        <w:adjustRightInd/>
        <w:spacing w:before="180"/>
        <w:textAlignment w:val="auto"/>
        <w:outlineLvl w:val="1"/>
        <w:rPr>
          <w:rFonts w:ascii="Arial" w:hAnsi="Arial"/>
          <w:sz w:val="32"/>
          <w:lang w:eastAsia="ja-JP"/>
        </w:rPr>
      </w:pPr>
      <w:r w:rsidRPr="008D164E">
        <w:rPr>
          <w:rFonts w:ascii="Arial" w:hAnsi="Arial"/>
          <w:sz w:val="32"/>
          <w:lang w:eastAsia="ja-JP"/>
        </w:rPr>
        <w:t>RAN WG4 progress</w:t>
      </w:r>
      <w:r w:rsidRPr="008D164E">
        <w:rPr>
          <w:rFonts w:ascii="Arial" w:hAnsi="Arial" w:hint="eastAsia"/>
          <w:sz w:val="32"/>
          <w:lang w:eastAsia="ja-JP"/>
        </w:rPr>
        <w:t xml:space="preserve"> at RAN4 NR A</w:t>
      </w:r>
      <w:r w:rsidRPr="008D164E">
        <w:rPr>
          <w:rFonts w:ascii="Arial" w:hAnsi="Arial"/>
          <w:sz w:val="32"/>
          <w:lang w:eastAsia="ja-JP"/>
        </w:rPr>
        <w:t>H 1801</w:t>
      </w:r>
    </w:p>
    <w:p w14:paraId="2483878C" w14:textId="77777777" w:rsidR="0063246F" w:rsidRDefault="0063246F" w:rsidP="0063246F">
      <w:pPr>
        <w:pStyle w:val="7"/>
        <w:rPr>
          <w:b/>
          <w:lang w:eastAsia="ja-JP"/>
        </w:rPr>
      </w:pPr>
      <w:bookmarkStart w:id="30" w:name="_GoBack"/>
      <w:bookmarkEnd w:id="30"/>
      <w:r w:rsidRPr="00A2339D">
        <w:rPr>
          <w:b/>
          <w:lang w:eastAsia="ja-JP"/>
        </w:rPr>
        <w:t>For Spectrum perspective</w:t>
      </w:r>
      <w:r w:rsidRPr="00A2339D">
        <w:rPr>
          <w:rFonts w:hint="eastAsia"/>
          <w:b/>
          <w:lang w:eastAsia="ja-JP"/>
        </w:rPr>
        <w:t xml:space="preserve"> </w:t>
      </w:r>
    </w:p>
    <w:p w14:paraId="64F3C672" w14:textId="77777777" w:rsidR="0063246F" w:rsidRDefault="0063246F" w:rsidP="0063246F">
      <w:pPr>
        <w:widowControl w:val="0"/>
        <w:tabs>
          <w:tab w:val="left" w:pos="567"/>
        </w:tabs>
        <w:snapToGrid w:val="0"/>
        <w:jc w:val="both"/>
      </w:pPr>
      <w:r>
        <w:rPr>
          <w:rFonts w:ascii="Arial" w:hAnsi="Arial" w:cs="Arial" w:hint="eastAsia"/>
          <w:kern w:val="2"/>
          <w:sz w:val="21"/>
          <w:szCs w:val="21"/>
        </w:rPr>
        <w:t>Below</w:t>
      </w:r>
      <w:r w:rsidRPr="00A548B1">
        <w:rPr>
          <w:rFonts w:ascii="Arial" w:hAnsi="Arial" w:cs="Arial"/>
          <w:kern w:val="2"/>
          <w:sz w:val="21"/>
          <w:szCs w:val="21"/>
        </w:rPr>
        <w:t xml:space="preserve"> contributions on </w:t>
      </w:r>
      <w:r>
        <w:rPr>
          <w:rFonts w:ascii="Arial" w:hAnsi="Arial" w:cs="Arial"/>
          <w:kern w:val="2"/>
          <w:sz w:val="21"/>
          <w:szCs w:val="21"/>
        </w:rPr>
        <w:t>spectrum</w:t>
      </w:r>
      <w:r w:rsidRPr="00A548B1">
        <w:rPr>
          <w:rFonts w:ascii="Arial" w:hAnsi="Arial" w:cs="Arial"/>
          <w:kern w:val="2"/>
          <w:sz w:val="21"/>
          <w:szCs w:val="21"/>
        </w:rPr>
        <w:t xml:space="preserve"> perspective were approved where the following agreements were captured.</w:t>
      </w:r>
    </w:p>
    <w:p w14:paraId="7710F347"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DC band combination of LTE 1DL/1UL + one NR band</w:t>
      </w:r>
    </w:p>
    <w:p w14:paraId="6051F24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R4-1800061</w:t>
      </w:r>
      <w:r w:rsidRPr="0076672E">
        <w:rPr>
          <w:rFonts w:ascii="Arial" w:hAnsi="Arial" w:cs="Arial"/>
          <w:kern w:val="2"/>
          <w:sz w:val="21"/>
          <w:szCs w:val="22"/>
        </w:rPr>
        <w:tab/>
        <w:t>TP for TR 37.863-01-01: DC_(n)71B</w:t>
      </w:r>
    </w:p>
    <w:p w14:paraId="42C7DDC4"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R4-1800294</w:t>
      </w:r>
      <w:r w:rsidRPr="0076672E">
        <w:rPr>
          <w:rFonts w:ascii="Arial" w:hAnsi="Arial" w:cs="Arial"/>
          <w:kern w:val="2"/>
          <w:sz w:val="21"/>
          <w:szCs w:val="22"/>
        </w:rPr>
        <w:tab/>
        <w:t>TP for TR 37.863-01-01 self-interference analysis for DC_26A_n41A</w:t>
      </w:r>
    </w:p>
    <w:p w14:paraId="0893717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R4-1800295</w:t>
      </w:r>
      <w:r w:rsidRPr="0076672E">
        <w:rPr>
          <w:rFonts w:ascii="Arial" w:hAnsi="Arial" w:cs="Arial"/>
          <w:kern w:val="2"/>
          <w:sz w:val="21"/>
          <w:szCs w:val="22"/>
        </w:rPr>
        <w:tab/>
        <w:t>TP for TR 37.863-01-01 self-interference analysis for DC_66A_n71A</w:t>
      </w:r>
    </w:p>
    <w:p w14:paraId="1B756E4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R4-1800408</w:t>
      </w:r>
      <w:r w:rsidRPr="0076672E">
        <w:rPr>
          <w:rFonts w:ascii="Arial" w:hAnsi="Arial" w:cs="Arial"/>
          <w:kern w:val="2"/>
          <w:sz w:val="21"/>
          <w:szCs w:val="22"/>
        </w:rPr>
        <w:tab/>
        <w:t>TP for TR 37.863-01-01: DC_20A-n8A</w:t>
      </w:r>
    </w:p>
    <w:p w14:paraId="03135CA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R4-1800428</w:t>
      </w:r>
      <w:r w:rsidRPr="0076672E">
        <w:rPr>
          <w:rFonts w:ascii="Arial" w:hAnsi="Arial" w:cs="Arial"/>
          <w:kern w:val="2"/>
          <w:sz w:val="21"/>
          <w:szCs w:val="22"/>
        </w:rPr>
        <w:tab/>
        <w:t>TP on TR 37.863-01-01 for DC_8A-n77A: MSD and missing parts</w:t>
      </w:r>
    </w:p>
    <w:p w14:paraId="18D7210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R4-1800430</w:t>
      </w:r>
      <w:r w:rsidRPr="0076672E">
        <w:rPr>
          <w:rFonts w:ascii="Arial" w:hAnsi="Arial" w:cs="Arial"/>
          <w:kern w:val="2"/>
          <w:sz w:val="21"/>
          <w:szCs w:val="22"/>
        </w:rPr>
        <w:tab/>
        <w:t>TP on TR 37.863-01-01 for DC_8A-n257A: addition of band protection requirements</w:t>
      </w:r>
    </w:p>
    <w:p w14:paraId="1019FA2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R4-1800455</w:t>
      </w:r>
      <w:r w:rsidRPr="0076672E">
        <w:rPr>
          <w:rFonts w:ascii="Arial" w:hAnsi="Arial" w:cs="Arial"/>
          <w:kern w:val="2"/>
          <w:sz w:val="21"/>
          <w:szCs w:val="22"/>
        </w:rPr>
        <w:tab/>
        <w:t>TP for TR 37.863-01-01: Harmonic mixing MSD for DC_26A-n79A</w:t>
      </w:r>
    </w:p>
    <w:p w14:paraId="4F9DC1D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R4-1800456</w:t>
      </w:r>
      <w:r w:rsidRPr="0076672E">
        <w:rPr>
          <w:rFonts w:ascii="Arial" w:hAnsi="Arial" w:cs="Arial"/>
          <w:kern w:val="2"/>
          <w:sz w:val="21"/>
          <w:szCs w:val="22"/>
        </w:rPr>
        <w:tab/>
        <w:t>TP for 37.863-01-01: Harmonic MSD for DC_18A-n77A, DC_26A-n77A and DC_26A-n78A</w:t>
      </w:r>
    </w:p>
    <w:p w14:paraId="7223417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R4-1800457</w:t>
      </w:r>
      <w:r w:rsidRPr="0076672E">
        <w:rPr>
          <w:rFonts w:ascii="Arial" w:hAnsi="Arial" w:cs="Arial"/>
          <w:kern w:val="2"/>
          <w:sz w:val="21"/>
          <w:szCs w:val="22"/>
        </w:rPr>
        <w:tab/>
        <w:t>TP for 37.863-01-01: IMD MSD for DC_26A-n77A and DC_26A-n78A</w:t>
      </w:r>
    </w:p>
    <w:p w14:paraId="4D93F1B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R4-1800501</w:t>
      </w:r>
      <w:r w:rsidRPr="0076672E">
        <w:rPr>
          <w:rFonts w:ascii="Arial" w:hAnsi="Arial" w:cs="Arial"/>
          <w:kern w:val="2"/>
          <w:sz w:val="21"/>
          <w:szCs w:val="22"/>
        </w:rPr>
        <w:tab/>
        <w:t>TP for TR 37.863-01-01 DC_46A_n78A</w:t>
      </w:r>
    </w:p>
    <w:p w14:paraId="3FADA26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R4-1800517</w:t>
      </w:r>
      <w:r w:rsidRPr="0076672E">
        <w:rPr>
          <w:rFonts w:ascii="Arial" w:hAnsi="Arial" w:cs="Arial"/>
          <w:kern w:val="2"/>
          <w:sz w:val="21"/>
          <w:szCs w:val="22"/>
        </w:rPr>
        <w:tab/>
        <w:t>TP for TR 37.863-01-01 for DC combinations of LTE bands 18, 26, 41 and NR bands n77, n78, n79, n257</w:t>
      </w:r>
    </w:p>
    <w:p w14:paraId="033CDD0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R4-1800722</w:t>
      </w:r>
      <w:r w:rsidRPr="0076672E">
        <w:rPr>
          <w:rFonts w:ascii="Arial" w:hAnsi="Arial" w:cs="Arial"/>
          <w:kern w:val="2"/>
          <w:sz w:val="21"/>
          <w:szCs w:val="22"/>
        </w:rPr>
        <w:tab/>
        <w:t>DC_3A_n258A</w:t>
      </w:r>
    </w:p>
    <w:p w14:paraId="50F74C0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R4-1800723</w:t>
      </w:r>
      <w:r w:rsidRPr="0076672E">
        <w:rPr>
          <w:rFonts w:ascii="Arial" w:hAnsi="Arial" w:cs="Arial"/>
          <w:kern w:val="2"/>
          <w:sz w:val="21"/>
          <w:szCs w:val="22"/>
        </w:rPr>
        <w:tab/>
        <w:t>DC_7A_n258A</w:t>
      </w:r>
    </w:p>
    <w:p w14:paraId="3A2D5CA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R4-1800724</w:t>
      </w:r>
      <w:r w:rsidRPr="0076672E">
        <w:rPr>
          <w:rFonts w:ascii="Arial" w:hAnsi="Arial" w:cs="Arial"/>
          <w:kern w:val="2"/>
          <w:sz w:val="21"/>
          <w:szCs w:val="22"/>
        </w:rPr>
        <w:tab/>
        <w:t>DC_28A_n258A</w:t>
      </w:r>
    </w:p>
    <w:p w14:paraId="7948398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R4-1800818</w:t>
      </w:r>
      <w:r w:rsidRPr="0076672E">
        <w:rPr>
          <w:rFonts w:ascii="Arial" w:hAnsi="Arial" w:cs="Arial"/>
          <w:kern w:val="2"/>
          <w:sz w:val="21"/>
          <w:szCs w:val="22"/>
        </w:rPr>
        <w:tab/>
        <w:t>TP for TR 37.863-01-01 for DC_1A-n50A</w:t>
      </w:r>
    </w:p>
    <w:p w14:paraId="62D4A99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R4-1800819</w:t>
      </w:r>
      <w:r w:rsidRPr="0076672E">
        <w:rPr>
          <w:rFonts w:ascii="Arial" w:hAnsi="Arial" w:cs="Arial"/>
          <w:kern w:val="2"/>
          <w:sz w:val="21"/>
          <w:szCs w:val="22"/>
        </w:rPr>
        <w:tab/>
        <w:t>TP for TR 37.863-01-01 for DC_1A-n51A</w:t>
      </w:r>
    </w:p>
    <w:p w14:paraId="137BF2A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R4-1800820</w:t>
      </w:r>
      <w:r w:rsidRPr="0076672E">
        <w:rPr>
          <w:rFonts w:ascii="Arial" w:hAnsi="Arial" w:cs="Arial"/>
          <w:kern w:val="2"/>
          <w:sz w:val="21"/>
          <w:szCs w:val="22"/>
        </w:rPr>
        <w:tab/>
        <w:t>TP for TR 37.863-01-01 for DC_3A-n50A</w:t>
      </w:r>
    </w:p>
    <w:p w14:paraId="1519E6B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R4-1800821</w:t>
      </w:r>
      <w:r w:rsidRPr="0076672E">
        <w:rPr>
          <w:rFonts w:ascii="Arial" w:hAnsi="Arial" w:cs="Arial"/>
          <w:kern w:val="2"/>
          <w:sz w:val="21"/>
          <w:szCs w:val="22"/>
        </w:rPr>
        <w:tab/>
        <w:t>TP for TR 37.863-01-01 for DC_3A-n51A</w:t>
      </w:r>
    </w:p>
    <w:p w14:paraId="1DB4A45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R4-1800822</w:t>
      </w:r>
      <w:r w:rsidRPr="0076672E">
        <w:rPr>
          <w:rFonts w:ascii="Arial" w:hAnsi="Arial" w:cs="Arial"/>
          <w:kern w:val="2"/>
          <w:sz w:val="21"/>
          <w:szCs w:val="22"/>
        </w:rPr>
        <w:tab/>
        <w:t>TP for TR 37.863-01-01 for DC_7A-n50A</w:t>
      </w:r>
    </w:p>
    <w:p w14:paraId="3612723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R4-1800823</w:t>
      </w:r>
      <w:r w:rsidRPr="0076672E">
        <w:rPr>
          <w:rFonts w:ascii="Arial" w:hAnsi="Arial" w:cs="Arial"/>
          <w:kern w:val="2"/>
          <w:sz w:val="21"/>
          <w:szCs w:val="22"/>
        </w:rPr>
        <w:tab/>
        <w:t>TP for TR 37.863-01-01 for DC_7A-n51A</w:t>
      </w:r>
    </w:p>
    <w:p w14:paraId="7CB5113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R4-1800824</w:t>
      </w:r>
      <w:r w:rsidRPr="0076672E">
        <w:rPr>
          <w:rFonts w:ascii="Arial" w:hAnsi="Arial" w:cs="Arial"/>
          <w:kern w:val="2"/>
          <w:sz w:val="21"/>
          <w:szCs w:val="22"/>
        </w:rPr>
        <w:tab/>
        <w:t>TP for TR 37.863-01-01 for DC_20A-n50A</w:t>
      </w:r>
    </w:p>
    <w:p w14:paraId="4962EF6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R4-1800825</w:t>
      </w:r>
      <w:r w:rsidRPr="0076672E">
        <w:rPr>
          <w:rFonts w:ascii="Arial" w:hAnsi="Arial" w:cs="Arial"/>
          <w:kern w:val="2"/>
          <w:sz w:val="21"/>
          <w:szCs w:val="22"/>
        </w:rPr>
        <w:tab/>
        <w:t>TP for TR 37.863-01-01 for DC_20A-n51A</w:t>
      </w:r>
    </w:p>
    <w:p w14:paraId="7388377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R4-1800828</w:t>
      </w:r>
      <w:r w:rsidRPr="0076672E">
        <w:rPr>
          <w:rFonts w:ascii="Arial" w:hAnsi="Arial" w:cs="Arial"/>
          <w:kern w:val="2"/>
          <w:sz w:val="21"/>
          <w:szCs w:val="22"/>
        </w:rPr>
        <w:tab/>
        <w:t>TP for TR 37.863-01-01 for DC_42A-n50A</w:t>
      </w:r>
    </w:p>
    <w:p w14:paraId="4BC578C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R4-1800829</w:t>
      </w:r>
      <w:r w:rsidRPr="0076672E">
        <w:rPr>
          <w:rFonts w:ascii="Arial" w:hAnsi="Arial" w:cs="Arial"/>
          <w:kern w:val="2"/>
          <w:sz w:val="21"/>
          <w:szCs w:val="22"/>
        </w:rPr>
        <w:tab/>
        <w:t>TP for TR 37.863-01-01 for DC_42A-n51A</w:t>
      </w:r>
    </w:p>
    <w:p w14:paraId="71B8018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R4-1800925</w:t>
      </w:r>
      <w:r w:rsidRPr="0076672E">
        <w:rPr>
          <w:rFonts w:ascii="Arial" w:hAnsi="Arial" w:cs="Arial"/>
          <w:kern w:val="2"/>
          <w:sz w:val="21"/>
          <w:szCs w:val="22"/>
        </w:rPr>
        <w:tab/>
        <w:t>TP for TR 37.863-01-01 DC_25A_n41A</w:t>
      </w:r>
    </w:p>
    <w:p w14:paraId="3B20571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R4-1800926</w:t>
      </w:r>
      <w:r w:rsidRPr="0076672E">
        <w:rPr>
          <w:rFonts w:ascii="Arial" w:hAnsi="Arial" w:cs="Arial"/>
          <w:kern w:val="2"/>
          <w:sz w:val="21"/>
          <w:szCs w:val="22"/>
        </w:rPr>
        <w:tab/>
        <w:t>TP for TR 37.863-01-01 DC_26A_n41A</w:t>
      </w:r>
    </w:p>
    <w:p w14:paraId="62B9D15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R4-1800927</w:t>
      </w:r>
      <w:r w:rsidRPr="0076672E">
        <w:rPr>
          <w:rFonts w:ascii="Arial" w:hAnsi="Arial" w:cs="Arial"/>
          <w:kern w:val="2"/>
          <w:sz w:val="21"/>
          <w:szCs w:val="22"/>
        </w:rPr>
        <w:tab/>
        <w:t>TP for TR 37.863-01-01 DC_41A_n41A</w:t>
      </w:r>
    </w:p>
    <w:p w14:paraId="0D9FE09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R4-1801093</w:t>
      </w:r>
      <w:r w:rsidRPr="0076672E">
        <w:rPr>
          <w:rFonts w:ascii="Arial" w:hAnsi="Arial" w:cs="Arial"/>
          <w:kern w:val="2"/>
          <w:sz w:val="21"/>
          <w:szCs w:val="22"/>
        </w:rPr>
        <w:tab/>
        <w:t>TP for TR37.863-01-01:UE to UE coexistence for the combinations of band 8 and n78,n79</w:t>
      </w:r>
    </w:p>
    <w:p w14:paraId="4978350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R4-1801110</w:t>
      </w:r>
      <w:r w:rsidRPr="0076672E">
        <w:rPr>
          <w:rFonts w:ascii="Arial" w:hAnsi="Arial" w:cs="Arial"/>
          <w:kern w:val="2"/>
          <w:sz w:val="21"/>
          <w:szCs w:val="22"/>
        </w:rPr>
        <w:tab/>
        <w:t>TR 37.863-01-01_V0.4.0_Rel15_DC band combo of LTE 1DL1UL + one NR band</w:t>
      </w:r>
    </w:p>
    <w:p w14:paraId="2398545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R4-1801111</w:t>
      </w:r>
      <w:r w:rsidRPr="0076672E">
        <w:rPr>
          <w:rFonts w:ascii="Arial" w:hAnsi="Arial" w:cs="Arial"/>
          <w:kern w:val="2"/>
          <w:sz w:val="21"/>
          <w:szCs w:val="22"/>
        </w:rPr>
        <w:tab/>
        <w:t>Draft CR for completed LTE 1CC + NR 1band for TS 38.101-3</w:t>
      </w:r>
    </w:p>
    <w:p w14:paraId="25E984C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R4-1801126</w:t>
      </w:r>
      <w:r w:rsidRPr="0076672E">
        <w:rPr>
          <w:rFonts w:ascii="Arial" w:hAnsi="Arial" w:cs="Arial"/>
          <w:kern w:val="2"/>
          <w:sz w:val="21"/>
          <w:szCs w:val="22"/>
        </w:rPr>
        <w:tab/>
        <w:t>DC_66A-n260A TP for TR 37 863-01-01</w:t>
      </w:r>
    </w:p>
    <w:p w14:paraId="0A97659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R4-1801127</w:t>
      </w:r>
      <w:r w:rsidRPr="0076672E">
        <w:rPr>
          <w:rFonts w:ascii="Arial" w:hAnsi="Arial" w:cs="Arial"/>
          <w:kern w:val="2"/>
          <w:sz w:val="21"/>
          <w:szCs w:val="22"/>
        </w:rPr>
        <w:tab/>
        <w:t>DC_66A_n257A</w:t>
      </w:r>
    </w:p>
    <w:p w14:paraId="6D220F0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R4-1801128</w:t>
      </w:r>
      <w:r w:rsidRPr="0076672E">
        <w:rPr>
          <w:rFonts w:ascii="Arial" w:hAnsi="Arial" w:cs="Arial"/>
          <w:kern w:val="2"/>
          <w:sz w:val="21"/>
          <w:szCs w:val="22"/>
        </w:rPr>
        <w:tab/>
        <w:t>DC_66A_n71A</w:t>
      </w:r>
    </w:p>
    <w:p w14:paraId="4EA754F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R4-1801130</w:t>
      </w:r>
      <w:r w:rsidRPr="0076672E">
        <w:rPr>
          <w:rFonts w:ascii="Arial" w:hAnsi="Arial" w:cs="Arial"/>
          <w:kern w:val="2"/>
          <w:sz w:val="21"/>
          <w:szCs w:val="22"/>
        </w:rPr>
        <w:tab/>
        <w:t>TP for TR 37.863-01-01: DC_2A-n71A</w:t>
      </w:r>
    </w:p>
    <w:p w14:paraId="04733DE8"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R4-1801151</w:t>
      </w:r>
      <w:r w:rsidRPr="0076672E">
        <w:rPr>
          <w:rFonts w:ascii="Arial" w:hAnsi="Arial" w:cs="Arial"/>
          <w:kern w:val="2"/>
          <w:sz w:val="21"/>
          <w:szCs w:val="22"/>
        </w:rPr>
        <w:tab/>
        <w:t>TP for TR 37.863 DC_2A-n257A</w:t>
      </w:r>
    </w:p>
    <w:p w14:paraId="541AAD4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R4-1801155</w:t>
      </w:r>
      <w:r w:rsidRPr="0076672E">
        <w:rPr>
          <w:rFonts w:ascii="Arial" w:hAnsi="Arial" w:cs="Arial"/>
          <w:kern w:val="2"/>
          <w:sz w:val="21"/>
          <w:szCs w:val="22"/>
        </w:rPr>
        <w:tab/>
        <w:t>TP for TR 37.863 DC_13A-n257A</w:t>
      </w:r>
    </w:p>
    <w:p w14:paraId="1E760E8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R4-1801157</w:t>
      </w:r>
      <w:r w:rsidRPr="0076672E">
        <w:rPr>
          <w:rFonts w:ascii="Arial" w:hAnsi="Arial" w:cs="Arial"/>
          <w:kern w:val="2"/>
          <w:sz w:val="21"/>
          <w:szCs w:val="22"/>
        </w:rPr>
        <w:tab/>
        <w:t>TP for TR 37.863 DC_48A-n257A</w:t>
      </w:r>
    </w:p>
    <w:p w14:paraId="321912F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R4-1801170</w:t>
      </w:r>
      <w:r w:rsidRPr="0076672E">
        <w:rPr>
          <w:rFonts w:ascii="Arial" w:hAnsi="Arial" w:cs="Arial"/>
          <w:kern w:val="2"/>
          <w:sz w:val="21"/>
          <w:szCs w:val="22"/>
        </w:rPr>
        <w:tab/>
        <w:t>TP for TR 37.863 DC_5A-n260A</w:t>
      </w:r>
    </w:p>
    <w:p w14:paraId="06F8414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R4-1801171</w:t>
      </w:r>
      <w:r w:rsidRPr="0076672E">
        <w:rPr>
          <w:rFonts w:ascii="Arial" w:hAnsi="Arial" w:cs="Arial"/>
          <w:kern w:val="2"/>
          <w:sz w:val="21"/>
          <w:szCs w:val="22"/>
        </w:rPr>
        <w:tab/>
        <w:t>TP for TR 37.863 DC_13A-n260A</w:t>
      </w:r>
    </w:p>
    <w:p w14:paraId="7CEC19B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R4-1801174</w:t>
      </w:r>
      <w:r w:rsidRPr="0076672E">
        <w:rPr>
          <w:rFonts w:ascii="Arial" w:hAnsi="Arial" w:cs="Arial"/>
          <w:kern w:val="2"/>
          <w:sz w:val="21"/>
          <w:szCs w:val="22"/>
        </w:rPr>
        <w:tab/>
        <w:t>TP for TR 37.863 DC_48A-n260A</w:t>
      </w:r>
    </w:p>
    <w:p w14:paraId="08A2E5F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R4-1801185</w:t>
      </w:r>
      <w:r w:rsidRPr="0076672E">
        <w:rPr>
          <w:rFonts w:ascii="Arial" w:hAnsi="Arial" w:cs="Arial"/>
          <w:kern w:val="2"/>
          <w:sz w:val="21"/>
          <w:szCs w:val="22"/>
        </w:rPr>
        <w:tab/>
        <w:t>TP for TR 37.863-01-01 for DC_28A-n50A</w:t>
      </w:r>
    </w:p>
    <w:p w14:paraId="6C5DB50F"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R4-1801186</w:t>
      </w:r>
      <w:r w:rsidRPr="0076672E">
        <w:rPr>
          <w:rFonts w:ascii="Arial" w:hAnsi="Arial" w:cs="Arial"/>
          <w:kern w:val="2"/>
          <w:sz w:val="21"/>
          <w:szCs w:val="22"/>
        </w:rPr>
        <w:tab/>
        <w:t>TP for TR 37.863-01-01 for DC_28A-n51A</w:t>
      </w:r>
    </w:p>
    <w:p w14:paraId="61F7E959"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DC band combination of LTE 2DL/1UL + one NR band</w:t>
      </w:r>
    </w:p>
    <w:p w14:paraId="7EBFE08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R4-1800218</w:t>
      </w:r>
      <w:r w:rsidRPr="0076672E">
        <w:rPr>
          <w:rFonts w:ascii="Arial" w:hAnsi="Arial" w:cs="Arial"/>
          <w:kern w:val="2"/>
          <w:sz w:val="21"/>
          <w:szCs w:val="22"/>
        </w:rPr>
        <w:tab/>
        <w:t>TP for TR 37.863-02-01 DC_19A-42A_n77A</w:t>
      </w:r>
    </w:p>
    <w:p w14:paraId="2216B70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R4-1800219</w:t>
      </w:r>
      <w:r w:rsidRPr="0076672E">
        <w:rPr>
          <w:rFonts w:ascii="Arial" w:hAnsi="Arial" w:cs="Arial"/>
          <w:kern w:val="2"/>
          <w:sz w:val="21"/>
          <w:szCs w:val="22"/>
        </w:rPr>
        <w:tab/>
        <w:t>TP for TR 37.863-02-01 DC_19A-42A_n78A</w:t>
      </w:r>
    </w:p>
    <w:p w14:paraId="5C7747F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R4-1800220</w:t>
      </w:r>
      <w:r w:rsidRPr="0076672E">
        <w:rPr>
          <w:rFonts w:ascii="Arial" w:hAnsi="Arial" w:cs="Arial"/>
          <w:kern w:val="2"/>
          <w:sz w:val="21"/>
          <w:szCs w:val="22"/>
        </w:rPr>
        <w:tab/>
        <w:t>TP for TR 37.863-02-01 DC_19A-42A_n79A</w:t>
      </w:r>
    </w:p>
    <w:p w14:paraId="6710240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R4-1800221</w:t>
      </w:r>
      <w:r w:rsidRPr="0076672E">
        <w:rPr>
          <w:rFonts w:ascii="Arial" w:hAnsi="Arial" w:cs="Arial"/>
          <w:kern w:val="2"/>
          <w:sz w:val="21"/>
          <w:szCs w:val="22"/>
        </w:rPr>
        <w:tab/>
        <w:t>TP for TR 37.863-02-01 DC_19A-42A_n257A</w:t>
      </w:r>
    </w:p>
    <w:p w14:paraId="7142BF7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R4-1800222</w:t>
      </w:r>
      <w:r w:rsidRPr="0076672E">
        <w:rPr>
          <w:rFonts w:ascii="Arial" w:hAnsi="Arial" w:cs="Arial"/>
          <w:kern w:val="2"/>
          <w:sz w:val="21"/>
          <w:szCs w:val="22"/>
        </w:rPr>
        <w:tab/>
        <w:t>TP for TR 37.863-02-01 DC_1A-42A_n77A</w:t>
      </w:r>
    </w:p>
    <w:p w14:paraId="28B8F8E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R4-1800223</w:t>
      </w:r>
      <w:r w:rsidRPr="0076672E">
        <w:rPr>
          <w:rFonts w:ascii="Arial" w:hAnsi="Arial" w:cs="Arial"/>
          <w:kern w:val="2"/>
          <w:sz w:val="21"/>
          <w:szCs w:val="22"/>
        </w:rPr>
        <w:tab/>
        <w:t>TP for TR 37.863-02-01 DC_1A-42A_n78A</w:t>
      </w:r>
    </w:p>
    <w:p w14:paraId="5B325FC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R4-1800224</w:t>
      </w:r>
      <w:r w:rsidRPr="0076672E">
        <w:rPr>
          <w:rFonts w:ascii="Arial" w:hAnsi="Arial" w:cs="Arial"/>
          <w:kern w:val="2"/>
          <w:sz w:val="21"/>
          <w:szCs w:val="22"/>
        </w:rPr>
        <w:tab/>
        <w:t>TP for TR 37.863-02-01 DC_1A-42A_n79A</w:t>
      </w:r>
    </w:p>
    <w:p w14:paraId="36907024"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R4-1800225</w:t>
      </w:r>
      <w:r w:rsidRPr="0076672E">
        <w:rPr>
          <w:rFonts w:ascii="Arial" w:hAnsi="Arial" w:cs="Arial"/>
          <w:kern w:val="2"/>
          <w:sz w:val="21"/>
          <w:szCs w:val="22"/>
        </w:rPr>
        <w:tab/>
        <w:t>TP for TR 37.863-02-01 DC_1A-42A_n257A</w:t>
      </w:r>
    </w:p>
    <w:p w14:paraId="5E2AE6A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R4-1800226</w:t>
      </w:r>
      <w:r w:rsidRPr="0076672E">
        <w:rPr>
          <w:rFonts w:ascii="Arial" w:hAnsi="Arial" w:cs="Arial"/>
          <w:kern w:val="2"/>
          <w:sz w:val="21"/>
          <w:szCs w:val="22"/>
        </w:rPr>
        <w:tab/>
        <w:t>TP for TR 37.863-02-01 DC_42C_n77A</w:t>
      </w:r>
    </w:p>
    <w:p w14:paraId="2EE04D4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R4-1800227</w:t>
      </w:r>
      <w:r w:rsidRPr="0076672E">
        <w:rPr>
          <w:rFonts w:ascii="Arial" w:hAnsi="Arial" w:cs="Arial"/>
          <w:kern w:val="2"/>
          <w:sz w:val="21"/>
          <w:szCs w:val="22"/>
        </w:rPr>
        <w:tab/>
        <w:t>TP for TR 37.863-02-01 DC_42C_n78A</w:t>
      </w:r>
    </w:p>
    <w:p w14:paraId="6E01226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R4-1800228</w:t>
      </w:r>
      <w:r w:rsidRPr="0076672E">
        <w:rPr>
          <w:rFonts w:ascii="Arial" w:hAnsi="Arial" w:cs="Arial"/>
          <w:kern w:val="2"/>
          <w:sz w:val="21"/>
          <w:szCs w:val="22"/>
        </w:rPr>
        <w:tab/>
        <w:t>TP for TR 37.863-02-01 DC_42C_n79A</w:t>
      </w:r>
    </w:p>
    <w:p w14:paraId="3C9207E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R4-1800229</w:t>
      </w:r>
      <w:r w:rsidRPr="0076672E">
        <w:rPr>
          <w:rFonts w:ascii="Arial" w:hAnsi="Arial" w:cs="Arial"/>
          <w:kern w:val="2"/>
          <w:sz w:val="21"/>
          <w:szCs w:val="22"/>
        </w:rPr>
        <w:tab/>
        <w:t>TP for TR 37.863-02-01 DC-42C_n257A</w:t>
      </w:r>
    </w:p>
    <w:p w14:paraId="49455F1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R4-1800262</w:t>
      </w:r>
      <w:r w:rsidRPr="0076672E">
        <w:rPr>
          <w:rFonts w:ascii="Arial" w:hAnsi="Arial" w:cs="Arial"/>
          <w:kern w:val="2"/>
          <w:sz w:val="21"/>
          <w:szCs w:val="22"/>
        </w:rPr>
        <w:tab/>
        <w:t>MSD for 3DL/2UL DC_1A-42A_n79A, 3A-42A_n79A and 19A-42A_n79A</w:t>
      </w:r>
    </w:p>
    <w:p w14:paraId="055EB89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R4-1800448</w:t>
      </w:r>
      <w:r w:rsidRPr="0076672E">
        <w:rPr>
          <w:rFonts w:ascii="Arial" w:hAnsi="Arial" w:cs="Arial"/>
          <w:kern w:val="2"/>
          <w:sz w:val="21"/>
          <w:szCs w:val="22"/>
        </w:rPr>
        <w:tab/>
        <w:t>TR 37.863-02-01 v0.4.0</w:t>
      </w:r>
    </w:p>
    <w:p w14:paraId="1DDC8FF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R4-1800458</w:t>
      </w:r>
      <w:r w:rsidRPr="0076672E">
        <w:rPr>
          <w:rFonts w:ascii="Arial" w:hAnsi="Arial" w:cs="Arial"/>
          <w:kern w:val="2"/>
          <w:sz w:val="21"/>
          <w:szCs w:val="22"/>
        </w:rPr>
        <w:tab/>
        <w:t>TP for TR 37.863-02-01: Updated scope</w:t>
      </w:r>
    </w:p>
    <w:p w14:paraId="318C9E8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R4-1800465</w:t>
      </w:r>
      <w:r w:rsidRPr="0076672E">
        <w:rPr>
          <w:rFonts w:ascii="Arial" w:hAnsi="Arial" w:cs="Arial"/>
          <w:kern w:val="2"/>
          <w:sz w:val="21"/>
          <w:szCs w:val="22"/>
        </w:rPr>
        <w:tab/>
        <w:t>TP for TR 37.863-02-01 DC_3A-41A-n78A</w:t>
      </w:r>
    </w:p>
    <w:p w14:paraId="7AAB3F3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R4-1800466</w:t>
      </w:r>
      <w:r w:rsidRPr="0076672E">
        <w:rPr>
          <w:rFonts w:ascii="Arial" w:hAnsi="Arial" w:cs="Arial"/>
          <w:kern w:val="2"/>
          <w:sz w:val="21"/>
          <w:szCs w:val="22"/>
        </w:rPr>
        <w:tab/>
        <w:t>TP for TR 37.863-02-01 DC_3C-41A-n78A</w:t>
      </w:r>
    </w:p>
    <w:p w14:paraId="16A42EF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R4-1800502</w:t>
      </w:r>
      <w:r w:rsidRPr="0076672E">
        <w:rPr>
          <w:rFonts w:ascii="Arial" w:hAnsi="Arial" w:cs="Arial"/>
          <w:kern w:val="2"/>
          <w:sz w:val="21"/>
          <w:szCs w:val="22"/>
        </w:rPr>
        <w:tab/>
        <w:t>TP for TR 37.863-02-01 DC_7A-46A_n78A</w:t>
      </w:r>
    </w:p>
    <w:p w14:paraId="33A99C0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R4-1800503</w:t>
      </w:r>
      <w:r w:rsidRPr="0076672E">
        <w:rPr>
          <w:rFonts w:ascii="Arial" w:hAnsi="Arial" w:cs="Arial"/>
          <w:kern w:val="2"/>
          <w:sz w:val="21"/>
          <w:szCs w:val="22"/>
        </w:rPr>
        <w:tab/>
        <w:t>TP for TR 37.863-02-01 DC_46C_n78A</w:t>
      </w:r>
    </w:p>
    <w:p w14:paraId="0CD2C50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R4-1800504</w:t>
      </w:r>
      <w:r w:rsidRPr="0076672E">
        <w:rPr>
          <w:rFonts w:ascii="Arial" w:hAnsi="Arial" w:cs="Arial"/>
          <w:kern w:val="2"/>
          <w:sz w:val="21"/>
          <w:szCs w:val="22"/>
        </w:rPr>
        <w:tab/>
        <w:t>TP for TR 37.863-02-01 DC_3C_n78A</w:t>
      </w:r>
    </w:p>
    <w:p w14:paraId="0CDC8DC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R4-1800505</w:t>
      </w:r>
      <w:r w:rsidRPr="0076672E">
        <w:rPr>
          <w:rFonts w:ascii="Arial" w:hAnsi="Arial" w:cs="Arial"/>
          <w:kern w:val="2"/>
          <w:sz w:val="21"/>
          <w:szCs w:val="22"/>
        </w:rPr>
        <w:tab/>
        <w:t>TP for TR 37.863-02-01 DC_7C_n78A</w:t>
      </w:r>
    </w:p>
    <w:p w14:paraId="04370F84"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R4-1800677</w:t>
      </w:r>
      <w:r w:rsidRPr="0076672E">
        <w:rPr>
          <w:rFonts w:ascii="Arial" w:hAnsi="Arial" w:cs="Arial"/>
          <w:kern w:val="2"/>
          <w:sz w:val="21"/>
          <w:szCs w:val="22"/>
        </w:rPr>
        <w:tab/>
        <w:t>TP for TR 37.863-02-01 3DL/2UL DC_21A-42A_n77A</w:t>
      </w:r>
    </w:p>
    <w:p w14:paraId="4F5AEBB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R4-1800678</w:t>
      </w:r>
      <w:r w:rsidRPr="0076672E">
        <w:rPr>
          <w:rFonts w:ascii="Arial" w:hAnsi="Arial" w:cs="Arial"/>
          <w:kern w:val="2"/>
          <w:sz w:val="21"/>
          <w:szCs w:val="22"/>
        </w:rPr>
        <w:tab/>
        <w:t>TP for TR 37.863-02-01 3DL/2UL DC_21A-42A_n78A</w:t>
      </w:r>
    </w:p>
    <w:p w14:paraId="6E12484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R4-1800679</w:t>
      </w:r>
      <w:r w:rsidRPr="0076672E">
        <w:rPr>
          <w:rFonts w:ascii="Arial" w:hAnsi="Arial" w:cs="Arial"/>
          <w:kern w:val="2"/>
          <w:sz w:val="21"/>
          <w:szCs w:val="22"/>
        </w:rPr>
        <w:tab/>
        <w:t>TP for TR 37.863-02-01 3DL/2UL DC_21A-42A_n79A</w:t>
      </w:r>
    </w:p>
    <w:p w14:paraId="4E6C132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R4-1800680</w:t>
      </w:r>
      <w:r w:rsidRPr="0076672E">
        <w:rPr>
          <w:rFonts w:ascii="Arial" w:hAnsi="Arial" w:cs="Arial"/>
          <w:kern w:val="2"/>
          <w:sz w:val="21"/>
          <w:szCs w:val="22"/>
        </w:rPr>
        <w:tab/>
        <w:t>TP for TR 37.863-02-01 3DL/2UL DC_21A-42A_n257A</w:t>
      </w:r>
    </w:p>
    <w:p w14:paraId="23288C8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R4-1800725</w:t>
      </w:r>
      <w:r w:rsidRPr="0076672E">
        <w:rPr>
          <w:rFonts w:ascii="Arial" w:hAnsi="Arial" w:cs="Arial"/>
          <w:kern w:val="2"/>
          <w:sz w:val="21"/>
          <w:szCs w:val="22"/>
        </w:rPr>
        <w:tab/>
        <w:t>DC_3A-28A_n78</w:t>
      </w:r>
    </w:p>
    <w:p w14:paraId="65A3CF1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R4-1800726</w:t>
      </w:r>
      <w:r w:rsidRPr="0076672E">
        <w:rPr>
          <w:rFonts w:ascii="Arial" w:hAnsi="Arial" w:cs="Arial"/>
          <w:kern w:val="2"/>
          <w:sz w:val="21"/>
          <w:szCs w:val="22"/>
        </w:rPr>
        <w:tab/>
        <w:t>DC_7A-28A_n78</w:t>
      </w:r>
    </w:p>
    <w:p w14:paraId="584C7A1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R4-1800727</w:t>
      </w:r>
      <w:r w:rsidRPr="0076672E">
        <w:rPr>
          <w:rFonts w:ascii="Arial" w:hAnsi="Arial" w:cs="Arial"/>
          <w:kern w:val="2"/>
          <w:sz w:val="21"/>
          <w:szCs w:val="22"/>
        </w:rPr>
        <w:tab/>
        <w:t>DC_7C_n78</w:t>
      </w:r>
    </w:p>
    <w:p w14:paraId="08F4FBA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R4-1800814</w:t>
      </w:r>
      <w:r w:rsidRPr="0076672E">
        <w:rPr>
          <w:rFonts w:ascii="Arial" w:hAnsi="Arial" w:cs="Arial"/>
          <w:kern w:val="2"/>
          <w:sz w:val="21"/>
          <w:szCs w:val="22"/>
        </w:rPr>
        <w:tab/>
        <w:t>TP for TR 37.863-02-01 DC_3A-42A_n77A</w:t>
      </w:r>
    </w:p>
    <w:p w14:paraId="3966349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R4-1800815</w:t>
      </w:r>
      <w:r w:rsidRPr="0076672E">
        <w:rPr>
          <w:rFonts w:ascii="Arial" w:hAnsi="Arial" w:cs="Arial"/>
          <w:kern w:val="2"/>
          <w:sz w:val="21"/>
          <w:szCs w:val="22"/>
        </w:rPr>
        <w:tab/>
        <w:t>TP for TR 37.863-02-01 DC_3A-42A_n78A</w:t>
      </w:r>
    </w:p>
    <w:p w14:paraId="20FB79C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R4-1800816</w:t>
      </w:r>
      <w:r w:rsidRPr="0076672E">
        <w:rPr>
          <w:rFonts w:ascii="Arial" w:hAnsi="Arial" w:cs="Arial"/>
          <w:kern w:val="2"/>
          <w:sz w:val="21"/>
          <w:szCs w:val="22"/>
        </w:rPr>
        <w:tab/>
        <w:t>TP for TR 37.863-02-01 DC_3A-42A_n79A</w:t>
      </w:r>
    </w:p>
    <w:p w14:paraId="6A7C0F6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R4-1800817</w:t>
      </w:r>
      <w:r w:rsidRPr="0076672E">
        <w:rPr>
          <w:rFonts w:ascii="Arial" w:hAnsi="Arial" w:cs="Arial"/>
          <w:kern w:val="2"/>
          <w:sz w:val="21"/>
          <w:szCs w:val="22"/>
        </w:rPr>
        <w:tab/>
        <w:t>TP for TR 37.863-02-01 DC_3A-42A_n257A</w:t>
      </w:r>
    </w:p>
    <w:p w14:paraId="3468A8A8"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R4-1801116</w:t>
      </w:r>
      <w:r w:rsidRPr="0076672E">
        <w:rPr>
          <w:rFonts w:ascii="Arial" w:hAnsi="Arial" w:cs="Arial"/>
          <w:kern w:val="2"/>
          <w:sz w:val="21"/>
          <w:szCs w:val="22"/>
        </w:rPr>
        <w:tab/>
        <w:t>TP for TR 37.863-02-01 for DC combinations of LTE bands 1, 18, 28, 41, 42 and NR bands n77, n78, n79, n257</w:t>
      </w:r>
    </w:p>
    <w:p w14:paraId="2E1B09A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R4-1801120</w:t>
      </w:r>
      <w:r w:rsidRPr="0076672E">
        <w:rPr>
          <w:rFonts w:ascii="Arial" w:hAnsi="Arial" w:cs="Arial"/>
          <w:kern w:val="2"/>
          <w:sz w:val="21"/>
          <w:szCs w:val="22"/>
        </w:rPr>
        <w:tab/>
        <w:t>WF on MSD for DC_42A_n79A</w:t>
      </w:r>
    </w:p>
    <w:p w14:paraId="5E4D1BB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R4-1801131</w:t>
      </w:r>
      <w:r w:rsidRPr="0076672E">
        <w:rPr>
          <w:rFonts w:ascii="Arial" w:hAnsi="Arial" w:cs="Arial"/>
          <w:kern w:val="2"/>
          <w:sz w:val="21"/>
          <w:szCs w:val="22"/>
        </w:rPr>
        <w:tab/>
        <w:t>DC_2A-(n)71B TP for TR 37 863-02-01</w:t>
      </w:r>
    </w:p>
    <w:p w14:paraId="4F2DE89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R4-1801146</w:t>
      </w:r>
      <w:r w:rsidRPr="0076672E">
        <w:rPr>
          <w:rFonts w:ascii="Arial" w:hAnsi="Arial" w:cs="Arial"/>
          <w:kern w:val="2"/>
          <w:sz w:val="21"/>
          <w:szCs w:val="22"/>
        </w:rPr>
        <w:tab/>
        <w:t>TP for TR 37.863 DC_2A-2A-n257A</w:t>
      </w:r>
    </w:p>
    <w:p w14:paraId="2F41CFC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R4-1801147</w:t>
      </w:r>
      <w:r w:rsidRPr="0076672E">
        <w:rPr>
          <w:rFonts w:ascii="Arial" w:hAnsi="Arial" w:cs="Arial"/>
          <w:kern w:val="2"/>
          <w:sz w:val="21"/>
          <w:szCs w:val="22"/>
        </w:rPr>
        <w:tab/>
        <w:t>TP for TR 37.863 DC_2A-5A-n257A</w:t>
      </w:r>
    </w:p>
    <w:p w14:paraId="0ACC47E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R4-1801148</w:t>
      </w:r>
      <w:r w:rsidRPr="0076672E">
        <w:rPr>
          <w:rFonts w:ascii="Arial" w:hAnsi="Arial" w:cs="Arial"/>
          <w:kern w:val="2"/>
          <w:sz w:val="21"/>
          <w:szCs w:val="22"/>
        </w:rPr>
        <w:tab/>
        <w:t>TP for TR 37.863 DC_2A-13A-n257A</w:t>
      </w:r>
    </w:p>
    <w:p w14:paraId="59F0320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R4-1801149</w:t>
      </w:r>
      <w:r w:rsidRPr="0076672E">
        <w:rPr>
          <w:rFonts w:ascii="Arial" w:hAnsi="Arial" w:cs="Arial"/>
          <w:kern w:val="2"/>
          <w:sz w:val="21"/>
          <w:szCs w:val="22"/>
        </w:rPr>
        <w:tab/>
        <w:t>TP for TR 37.863 DC_2A-66A-n257A</w:t>
      </w:r>
    </w:p>
    <w:p w14:paraId="6EBB213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R4-1801150</w:t>
      </w:r>
      <w:r w:rsidRPr="0076672E">
        <w:rPr>
          <w:rFonts w:ascii="Arial" w:hAnsi="Arial" w:cs="Arial"/>
          <w:kern w:val="2"/>
          <w:sz w:val="21"/>
          <w:szCs w:val="22"/>
        </w:rPr>
        <w:tab/>
        <w:t>TP for TR 37.863 DC_2C-n257A</w:t>
      </w:r>
    </w:p>
    <w:p w14:paraId="1BF5EE1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R4-1801152</w:t>
      </w:r>
      <w:r w:rsidRPr="0076672E">
        <w:rPr>
          <w:rFonts w:ascii="Arial" w:hAnsi="Arial" w:cs="Arial"/>
          <w:kern w:val="2"/>
          <w:sz w:val="21"/>
          <w:szCs w:val="22"/>
        </w:rPr>
        <w:tab/>
        <w:t>TP for TR 37.863 DC_5B-n257A</w:t>
      </w:r>
    </w:p>
    <w:p w14:paraId="44BB70F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R4-1801153</w:t>
      </w:r>
      <w:r w:rsidRPr="0076672E">
        <w:rPr>
          <w:rFonts w:ascii="Arial" w:hAnsi="Arial" w:cs="Arial"/>
          <w:kern w:val="2"/>
          <w:sz w:val="21"/>
          <w:szCs w:val="22"/>
        </w:rPr>
        <w:tab/>
        <w:t>TP for TR 37.863 DC_5A-5A-n257A</w:t>
      </w:r>
    </w:p>
    <w:p w14:paraId="65E9D60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R4-1801154</w:t>
      </w:r>
      <w:r w:rsidRPr="0076672E">
        <w:rPr>
          <w:rFonts w:ascii="Arial" w:hAnsi="Arial" w:cs="Arial"/>
          <w:kern w:val="2"/>
          <w:sz w:val="21"/>
          <w:szCs w:val="22"/>
        </w:rPr>
        <w:tab/>
        <w:t>TP for TR 37.863 DC_5A-66A-n257A</w:t>
      </w:r>
    </w:p>
    <w:p w14:paraId="56C48EA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R4-1801156</w:t>
      </w:r>
      <w:r w:rsidRPr="0076672E">
        <w:rPr>
          <w:rFonts w:ascii="Arial" w:hAnsi="Arial" w:cs="Arial"/>
          <w:kern w:val="2"/>
          <w:sz w:val="21"/>
          <w:szCs w:val="22"/>
        </w:rPr>
        <w:tab/>
        <w:t>TP for TR 37.863 DC_13A-66A-n257A</w:t>
      </w:r>
    </w:p>
    <w:p w14:paraId="4DA17AC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R4-1801158</w:t>
      </w:r>
      <w:r w:rsidRPr="0076672E">
        <w:rPr>
          <w:rFonts w:ascii="Arial" w:hAnsi="Arial" w:cs="Arial"/>
          <w:kern w:val="2"/>
          <w:sz w:val="21"/>
          <w:szCs w:val="22"/>
        </w:rPr>
        <w:tab/>
        <w:t>TP for TR 37.863 DC_48A-48A-n257A</w:t>
      </w:r>
    </w:p>
    <w:p w14:paraId="46F0038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R4-1801159</w:t>
      </w:r>
      <w:r w:rsidRPr="0076672E">
        <w:rPr>
          <w:rFonts w:ascii="Arial" w:hAnsi="Arial" w:cs="Arial"/>
          <w:kern w:val="2"/>
          <w:sz w:val="21"/>
          <w:szCs w:val="22"/>
        </w:rPr>
        <w:tab/>
        <w:t>TP for TR 37.863 DC_48C-n257A</w:t>
      </w:r>
    </w:p>
    <w:p w14:paraId="00C426B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R4-1801160</w:t>
      </w:r>
      <w:r w:rsidRPr="0076672E">
        <w:rPr>
          <w:rFonts w:ascii="Arial" w:hAnsi="Arial" w:cs="Arial"/>
          <w:kern w:val="2"/>
          <w:sz w:val="21"/>
          <w:szCs w:val="22"/>
        </w:rPr>
        <w:tab/>
        <w:t>TP for TR 37.863 DC_66A-66A-n257A</w:t>
      </w:r>
    </w:p>
    <w:p w14:paraId="000DF7B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R4-1801161</w:t>
      </w:r>
      <w:r w:rsidRPr="0076672E">
        <w:rPr>
          <w:rFonts w:ascii="Arial" w:hAnsi="Arial" w:cs="Arial"/>
          <w:kern w:val="2"/>
          <w:sz w:val="21"/>
          <w:szCs w:val="22"/>
        </w:rPr>
        <w:tab/>
        <w:t>TP for TR 37.863 DC_66C-n257A</w:t>
      </w:r>
    </w:p>
    <w:p w14:paraId="32E450D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R4-1801162</w:t>
      </w:r>
      <w:r w:rsidRPr="0076672E">
        <w:rPr>
          <w:rFonts w:ascii="Arial" w:hAnsi="Arial" w:cs="Arial"/>
          <w:kern w:val="2"/>
          <w:sz w:val="21"/>
          <w:szCs w:val="22"/>
        </w:rPr>
        <w:tab/>
        <w:t>TP for TR 37.863 DC_66A-66A-n260A</w:t>
      </w:r>
    </w:p>
    <w:p w14:paraId="7BFF148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R4-1801163</w:t>
      </w:r>
      <w:r w:rsidRPr="0076672E">
        <w:rPr>
          <w:rFonts w:ascii="Arial" w:hAnsi="Arial" w:cs="Arial"/>
          <w:kern w:val="2"/>
          <w:sz w:val="21"/>
          <w:szCs w:val="22"/>
        </w:rPr>
        <w:tab/>
        <w:t>TP for TR 37.863 DC_66C-n260A</w:t>
      </w:r>
    </w:p>
    <w:p w14:paraId="03C32B1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R4-1801164</w:t>
      </w:r>
      <w:r w:rsidRPr="0076672E">
        <w:rPr>
          <w:rFonts w:ascii="Arial" w:hAnsi="Arial" w:cs="Arial"/>
          <w:kern w:val="2"/>
          <w:sz w:val="21"/>
          <w:szCs w:val="22"/>
        </w:rPr>
        <w:tab/>
        <w:t>TP for TR 37.863 DC_48A-48A-n260A</w:t>
      </w:r>
    </w:p>
    <w:p w14:paraId="7157E6E4"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R4-1801165</w:t>
      </w:r>
      <w:r w:rsidRPr="0076672E">
        <w:rPr>
          <w:rFonts w:ascii="Arial" w:hAnsi="Arial" w:cs="Arial"/>
          <w:kern w:val="2"/>
          <w:sz w:val="21"/>
          <w:szCs w:val="22"/>
        </w:rPr>
        <w:tab/>
        <w:t>TP for TR 37.863 DC_2A-2A-n260A</w:t>
      </w:r>
    </w:p>
    <w:p w14:paraId="5441B01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R4-1801166</w:t>
      </w:r>
      <w:r w:rsidRPr="0076672E">
        <w:rPr>
          <w:rFonts w:ascii="Arial" w:hAnsi="Arial" w:cs="Arial"/>
          <w:kern w:val="2"/>
          <w:sz w:val="21"/>
          <w:szCs w:val="22"/>
        </w:rPr>
        <w:tab/>
        <w:t>TP for TR 37.863 DC_2A-13A-n260A</w:t>
      </w:r>
    </w:p>
    <w:p w14:paraId="770E28F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R4-1801167</w:t>
      </w:r>
      <w:r w:rsidRPr="0076672E">
        <w:rPr>
          <w:rFonts w:ascii="Arial" w:hAnsi="Arial" w:cs="Arial"/>
          <w:kern w:val="2"/>
          <w:sz w:val="21"/>
          <w:szCs w:val="22"/>
        </w:rPr>
        <w:tab/>
        <w:t>TP for TR 37.863 DC_2C-n260A</w:t>
      </w:r>
    </w:p>
    <w:p w14:paraId="7546832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R4-1801168</w:t>
      </w:r>
      <w:r w:rsidRPr="0076672E">
        <w:rPr>
          <w:rFonts w:ascii="Arial" w:hAnsi="Arial" w:cs="Arial"/>
          <w:kern w:val="2"/>
          <w:sz w:val="21"/>
          <w:szCs w:val="22"/>
        </w:rPr>
        <w:tab/>
        <w:t>TP for TR 37.863 DC_5A-5A-n260A</w:t>
      </w:r>
    </w:p>
    <w:p w14:paraId="2D22D0C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R4-1801169</w:t>
      </w:r>
      <w:r w:rsidRPr="0076672E">
        <w:rPr>
          <w:rFonts w:ascii="Arial" w:hAnsi="Arial" w:cs="Arial"/>
          <w:kern w:val="2"/>
          <w:sz w:val="21"/>
          <w:szCs w:val="22"/>
        </w:rPr>
        <w:tab/>
        <w:t>TP for TR 37.863 DC_5B-n260A</w:t>
      </w:r>
    </w:p>
    <w:p w14:paraId="2BB0392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R4-1801172</w:t>
      </w:r>
      <w:r w:rsidRPr="0076672E">
        <w:rPr>
          <w:rFonts w:ascii="Arial" w:hAnsi="Arial" w:cs="Arial"/>
          <w:kern w:val="2"/>
          <w:sz w:val="21"/>
          <w:szCs w:val="22"/>
        </w:rPr>
        <w:tab/>
        <w:t>TP for TR 37.863 DC_13A-66A-n260A</w:t>
      </w:r>
    </w:p>
    <w:p w14:paraId="228CBB3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R4-1801173</w:t>
      </w:r>
      <w:r w:rsidRPr="0076672E">
        <w:rPr>
          <w:rFonts w:ascii="Arial" w:hAnsi="Arial" w:cs="Arial"/>
          <w:kern w:val="2"/>
          <w:sz w:val="21"/>
          <w:szCs w:val="22"/>
        </w:rPr>
        <w:tab/>
        <w:t>TP for TR 37.863 DC_48C-n260A</w:t>
      </w:r>
    </w:p>
    <w:p w14:paraId="0BF651F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R4-1801184</w:t>
      </w:r>
      <w:r w:rsidRPr="0076672E">
        <w:rPr>
          <w:rFonts w:ascii="Arial" w:hAnsi="Arial" w:cs="Arial"/>
          <w:kern w:val="2"/>
          <w:sz w:val="21"/>
          <w:szCs w:val="22"/>
        </w:rPr>
        <w:tab/>
        <w:t>DC_66A_(n)71B</w:t>
      </w:r>
    </w:p>
    <w:p w14:paraId="03B27028"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DC band combination of LTE 3DL/1UL + one NR band</w:t>
      </w:r>
    </w:p>
    <w:p w14:paraId="6F856DB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R4-1800230</w:t>
      </w:r>
      <w:r w:rsidRPr="0076672E">
        <w:rPr>
          <w:rFonts w:ascii="Arial" w:hAnsi="Arial" w:cs="Arial"/>
          <w:kern w:val="2"/>
          <w:sz w:val="21"/>
          <w:szCs w:val="22"/>
        </w:rPr>
        <w:tab/>
        <w:t>TP for TR 37.863-03-01 DC_19A-42C_n77A</w:t>
      </w:r>
    </w:p>
    <w:p w14:paraId="6CCE243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R4-1800231</w:t>
      </w:r>
      <w:r w:rsidRPr="0076672E">
        <w:rPr>
          <w:rFonts w:ascii="Arial" w:hAnsi="Arial" w:cs="Arial"/>
          <w:kern w:val="2"/>
          <w:sz w:val="21"/>
          <w:szCs w:val="22"/>
        </w:rPr>
        <w:tab/>
        <w:t>TP for TR 37.863-03-01 DC_19A-42C_n78A</w:t>
      </w:r>
    </w:p>
    <w:p w14:paraId="3B50818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R4-1800232</w:t>
      </w:r>
      <w:r w:rsidRPr="0076672E">
        <w:rPr>
          <w:rFonts w:ascii="Arial" w:hAnsi="Arial" w:cs="Arial"/>
          <w:kern w:val="2"/>
          <w:sz w:val="21"/>
          <w:szCs w:val="22"/>
        </w:rPr>
        <w:tab/>
        <w:t>TP for TR 37.863-03-01 DC_19A-42C_n79A</w:t>
      </w:r>
    </w:p>
    <w:p w14:paraId="1A86551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R4-1800233</w:t>
      </w:r>
      <w:r w:rsidRPr="0076672E">
        <w:rPr>
          <w:rFonts w:ascii="Arial" w:hAnsi="Arial" w:cs="Arial"/>
          <w:kern w:val="2"/>
          <w:sz w:val="21"/>
          <w:szCs w:val="22"/>
        </w:rPr>
        <w:tab/>
        <w:t>TP for TR 37.863-03-01 DC_19A-42C_n257A</w:t>
      </w:r>
    </w:p>
    <w:p w14:paraId="2E7B118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R4-1800234</w:t>
      </w:r>
      <w:r w:rsidRPr="0076672E">
        <w:rPr>
          <w:rFonts w:ascii="Arial" w:hAnsi="Arial" w:cs="Arial"/>
          <w:kern w:val="2"/>
          <w:sz w:val="21"/>
          <w:szCs w:val="22"/>
        </w:rPr>
        <w:tab/>
        <w:t>TP for TR 37.863-03-01 DC_1A-19A-42A_n77A</w:t>
      </w:r>
    </w:p>
    <w:p w14:paraId="425CF88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R4-1800235</w:t>
      </w:r>
      <w:r w:rsidRPr="0076672E">
        <w:rPr>
          <w:rFonts w:ascii="Arial" w:hAnsi="Arial" w:cs="Arial"/>
          <w:kern w:val="2"/>
          <w:sz w:val="21"/>
          <w:szCs w:val="22"/>
        </w:rPr>
        <w:tab/>
        <w:t>TP for TR 37.863-03-01 DC_1A-19A-42A_n78A</w:t>
      </w:r>
    </w:p>
    <w:p w14:paraId="03B8517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R4-1800236</w:t>
      </w:r>
      <w:r w:rsidRPr="0076672E">
        <w:rPr>
          <w:rFonts w:ascii="Arial" w:hAnsi="Arial" w:cs="Arial"/>
          <w:kern w:val="2"/>
          <w:sz w:val="21"/>
          <w:szCs w:val="22"/>
        </w:rPr>
        <w:tab/>
        <w:t>TP for TR 37.863-03-01 DC_1A-19A-42A_n79A</w:t>
      </w:r>
    </w:p>
    <w:p w14:paraId="511A92C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R4-1800237</w:t>
      </w:r>
      <w:r w:rsidRPr="0076672E">
        <w:rPr>
          <w:rFonts w:ascii="Arial" w:hAnsi="Arial" w:cs="Arial"/>
          <w:kern w:val="2"/>
          <w:sz w:val="21"/>
          <w:szCs w:val="22"/>
        </w:rPr>
        <w:tab/>
        <w:t>TP for TR 37.863-03-01 DC_1A-19A-42A_n257A</w:t>
      </w:r>
    </w:p>
    <w:p w14:paraId="037CE35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R4-1800238</w:t>
      </w:r>
      <w:r w:rsidRPr="0076672E">
        <w:rPr>
          <w:rFonts w:ascii="Arial" w:hAnsi="Arial" w:cs="Arial"/>
          <w:kern w:val="2"/>
          <w:sz w:val="21"/>
          <w:szCs w:val="22"/>
        </w:rPr>
        <w:tab/>
        <w:t>TP for TR 37.863-03-01 DC_1A-42C_n77A</w:t>
      </w:r>
    </w:p>
    <w:p w14:paraId="692B13D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R4-1800239</w:t>
      </w:r>
      <w:r w:rsidRPr="0076672E">
        <w:rPr>
          <w:rFonts w:ascii="Arial" w:hAnsi="Arial" w:cs="Arial"/>
          <w:kern w:val="2"/>
          <w:sz w:val="21"/>
          <w:szCs w:val="22"/>
        </w:rPr>
        <w:tab/>
        <w:t>TP for TR 37.863-03-01 DC_1A-42C_n78A</w:t>
      </w:r>
    </w:p>
    <w:p w14:paraId="34A4192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R4-1800240</w:t>
      </w:r>
      <w:r w:rsidRPr="0076672E">
        <w:rPr>
          <w:rFonts w:ascii="Arial" w:hAnsi="Arial" w:cs="Arial"/>
          <w:kern w:val="2"/>
          <w:sz w:val="21"/>
          <w:szCs w:val="22"/>
        </w:rPr>
        <w:tab/>
        <w:t>TP for TR 37.863-03-01 DC_1A-42C_n79A</w:t>
      </w:r>
    </w:p>
    <w:p w14:paraId="16650FE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R4-1800241</w:t>
      </w:r>
      <w:r w:rsidRPr="0076672E">
        <w:rPr>
          <w:rFonts w:ascii="Arial" w:hAnsi="Arial" w:cs="Arial"/>
          <w:kern w:val="2"/>
          <w:sz w:val="21"/>
          <w:szCs w:val="22"/>
        </w:rPr>
        <w:tab/>
        <w:t>TP for TR 37.863-03-01 DC_1A-42C_n257A</w:t>
      </w:r>
    </w:p>
    <w:p w14:paraId="3E1F257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R4-1800506</w:t>
      </w:r>
      <w:r w:rsidRPr="0076672E">
        <w:rPr>
          <w:rFonts w:ascii="Arial" w:hAnsi="Arial" w:cs="Arial"/>
          <w:kern w:val="2"/>
          <w:sz w:val="21"/>
          <w:szCs w:val="22"/>
        </w:rPr>
        <w:tab/>
        <w:t>TP for TR 37.863-03-01 DC_3A-7C_n78A</w:t>
      </w:r>
    </w:p>
    <w:p w14:paraId="4BED5AA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R4-1800681</w:t>
      </w:r>
      <w:r w:rsidRPr="0076672E">
        <w:rPr>
          <w:rFonts w:ascii="Arial" w:hAnsi="Arial" w:cs="Arial"/>
          <w:kern w:val="2"/>
          <w:sz w:val="21"/>
          <w:szCs w:val="22"/>
        </w:rPr>
        <w:tab/>
        <w:t>TP for TR 37.863-03-01 4DL/2UL DC_1A-21A-42A_n77A</w:t>
      </w:r>
    </w:p>
    <w:p w14:paraId="6BBBFF1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R4-1800682</w:t>
      </w:r>
      <w:r w:rsidRPr="0076672E">
        <w:rPr>
          <w:rFonts w:ascii="Arial" w:hAnsi="Arial" w:cs="Arial"/>
          <w:kern w:val="2"/>
          <w:sz w:val="21"/>
          <w:szCs w:val="22"/>
        </w:rPr>
        <w:tab/>
        <w:t>TP for TR 37.863-03-01 4DL/2UL DC_1A-21A-42A_n78A</w:t>
      </w:r>
    </w:p>
    <w:p w14:paraId="26357B8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R4-1800683</w:t>
      </w:r>
      <w:r w:rsidRPr="0076672E">
        <w:rPr>
          <w:rFonts w:ascii="Arial" w:hAnsi="Arial" w:cs="Arial"/>
          <w:kern w:val="2"/>
          <w:sz w:val="21"/>
          <w:szCs w:val="22"/>
        </w:rPr>
        <w:tab/>
        <w:t>TP for TR 37.863-03-01 4DL/2UL DC_1A-21A-42A_n79A</w:t>
      </w:r>
    </w:p>
    <w:p w14:paraId="6CCFEA9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R4-1800684</w:t>
      </w:r>
      <w:r w:rsidRPr="0076672E">
        <w:rPr>
          <w:rFonts w:ascii="Arial" w:hAnsi="Arial" w:cs="Arial"/>
          <w:kern w:val="2"/>
          <w:sz w:val="21"/>
          <w:szCs w:val="22"/>
        </w:rPr>
        <w:tab/>
        <w:t>TP for TR 37.863-03-01 4DL/2UL DC_1A-21A-42A_n257A</w:t>
      </w:r>
    </w:p>
    <w:p w14:paraId="7F677DD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R4-1800685</w:t>
      </w:r>
      <w:r w:rsidRPr="0076672E">
        <w:rPr>
          <w:rFonts w:ascii="Arial" w:hAnsi="Arial" w:cs="Arial"/>
          <w:kern w:val="2"/>
          <w:sz w:val="21"/>
          <w:szCs w:val="22"/>
        </w:rPr>
        <w:tab/>
        <w:t>TP for TR 37.863-03-01 4DL/2UL DC_19A-21A-42A_n77A</w:t>
      </w:r>
    </w:p>
    <w:p w14:paraId="4052A88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R4-1800686</w:t>
      </w:r>
      <w:r w:rsidRPr="0076672E">
        <w:rPr>
          <w:rFonts w:ascii="Arial" w:hAnsi="Arial" w:cs="Arial"/>
          <w:kern w:val="2"/>
          <w:sz w:val="21"/>
          <w:szCs w:val="22"/>
        </w:rPr>
        <w:tab/>
        <w:t>TP for TR 37.863-03-01 4DL/2UL DC_19A-21A-42A_n78A</w:t>
      </w:r>
    </w:p>
    <w:p w14:paraId="3E18D2C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R4-1800687</w:t>
      </w:r>
      <w:r w:rsidRPr="0076672E">
        <w:rPr>
          <w:rFonts w:ascii="Arial" w:hAnsi="Arial" w:cs="Arial"/>
          <w:kern w:val="2"/>
          <w:sz w:val="21"/>
          <w:szCs w:val="22"/>
        </w:rPr>
        <w:tab/>
        <w:t>TP for TR 37.863-03-01 4DL/2UL DC_19A-21A-42A_n79A</w:t>
      </w:r>
    </w:p>
    <w:p w14:paraId="595C21C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R4-1800688</w:t>
      </w:r>
      <w:r w:rsidRPr="0076672E">
        <w:rPr>
          <w:rFonts w:ascii="Arial" w:hAnsi="Arial" w:cs="Arial"/>
          <w:kern w:val="2"/>
          <w:sz w:val="21"/>
          <w:szCs w:val="22"/>
        </w:rPr>
        <w:tab/>
        <w:t>TP for TR 37.863-03-01 4DL/2UL DC_19A-21A-42A_n257A</w:t>
      </w:r>
    </w:p>
    <w:p w14:paraId="3E8862D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R4-1800689</w:t>
      </w:r>
      <w:r w:rsidRPr="0076672E">
        <w:rPr>
          <w:rFonts w:ascii="Arial" w:hAnsi="Arial" w:cs="Arial"/>
          <w:kern w:val="2"/>
          <w:sz w:val="21"/>
          <w:szCs w:val="22"/>
        </w:rPr>
        <w:tab/>
        <w:t>TP for TR 37.863-03-01 4DL/2UL DC_21A-42C_n77A</w:t>
      </w:r>
    </w:p>
    <w:p w14:paraId="1145085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R4-1800690</w:t>
      </w:r>
      <w:r w:rsidRPr="0076672E">
        <w:rPr>
          <w:rFonts w:ascii="Arial" w:hAnsi="Arial" w:cs="Arial"/>
          <w:kern w:val="2"/>
          <w:sz w:val="21"/>
          <w:szCs w:val="22"/>
        </w:rPr>
        <w:tab/>
        <w:t>TP for TR 37.863-03-01 4DL/2UL DC_21A-42C_n78A</w:t>
      </w:r>
    </w:p>
    <w:p w14:paraId="205D752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R4-1800691</w:t>
      </w:r>
      <w:r w:rsidRPr="0076672E">
        <w:rPr>
          <w:rFonts w:ascii="Arial" w:hAnsi="Arial" w:cs="Arial"/>
          <w:kern w:val="2"/>
          <w:sz w:val="21"/>
          <w:szCs w:val="22"/>
        </w:rPr>
        <w:tab/>
        <w:t>TP for TR 37.863-03-01 4DL/2UL DC_21A-42C_n79A</w:t>
      </w:r>
    </w:p>
    <w:p w14:paraId="3C633B1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R4-1800692</w:t>
      </w:r>
      <w:r w:rsidRPr="0076672E">
        <w:rPr>
          <w:rFonts w:ascii="Arial" w:hAnsi="Arial" w:cs="Arial"/>
          <w:kern w:val="2"/>
          <w:sz w:val="21"/>
          <w:szCs w:val="22"/>
        </w:rPr>
        <w:tab/>
        <w:t>TP for TR 37.863-03-01 4DL/2UL DC_21A-42C_n257A</w:t>
      </w:r>
    </w:p>
    <w:p w14:paraId="45DDF15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R4-1800712</w:t>
      </w:r>
      <w:r w:rsidRPr="0076672E">
        <w:rPr>
          <w:rFonts w:ascii="Arial" w:hAnsi="Arial" w:cs="Arial"/>
          <w:kern w:val="2"/>
          <w:sz w:val="21"/>
          <w:szCs w:val="22"/>
        </w:rPr>
        <w:tab/>
        <w:t>TR 37.863-03-01 v0.3.0 Rel-15 DC combinations LTE 3DL and one NR band</w:t>
      </w:r>
    </w:p>
    <w:p w14:paraId="6E805B3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R4-1800713</w:t>
      </w:r>
      <w:r w:rsidRPr="0076672E">
        <w:rPr>
          <w:rFonts w:ascii="Arial" w:hAnsi="Arial" w:cs="Arial"/>
          <w:kern w:val="2"/>
          <w:sz w:val="21"/>
          <w:szCs w:val="22"/>
        </w:rPr>
        <w:tab/>
        <w:t>TP scope update TR 37.863-03-01</w:t>
      </w:r>
    </w:p>
    <w:p w14:paraId="4D391BA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R4-1800716</w:t>
      </w:r>
      <w:r w:rsidRPr="0076672E">
        <w:rPr>
          <w:rFonts w:ascii="Arial" w:hAnsi="Arial" w:cs="Arial"/>
          <w:kern w:val="2"/>
          <w:sz w:val="21"/>
          <w:szCs w:val="22"/>
        </w:rPr>
        <w:tab/>
        <w:t>Draft CR for introduction of completed band combinations from 37.863-03-01 into 38.101-3</w:t>
      </w:r>
    </w:p>
    <w:p w14:paraId="22E7F16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R4-1800804</w:t>
      </w:r>
      <w:r w:rsidRPr="0076672E">
        <w:rPr>
          <w:rFonts w:ascii="Arial" w:hAnsi="Arial" w:cs="Arial"/>
          <w:kern w:val="2"/>
          <w:sz w:val="21"/>
          <w:szCs w:val="22"/>
        </w:rPr>
        <w:tab/>
        <w:t>TP for TR 37.863-03-01 DC_3A-42C_n77A</w:t>
      </w:r>
    </w:p>
    <w:p w14:paraId="3724B45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R4-1800807</w:t>
      </w:r>
      <w:r w:rsidRPr="0076672E">
        <w:rPr>
          <w:rFonts w:ascii="Arial" w:hAnsi="Arial" w:cs="Arial"/>
          <w:kern w:val="2"/>
          <w:sz w:val="21"/>
          <w:szCs w:val="22"/>
        </w:rPr>
        <w:tab/>
        <w:t>TP for TR 37.863-03-01 DC_3A-42C_n78A</w:t>
      </w:r>
    </w:p>
    <w:p w14:paraId="16264E3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R4-1800810</w:t>
      </w:r>
      <w:r w:rsidRPr="0076672E">
        <w:rPr>
          <w:rFonts w:ascii="Arial" w:hAnsi="Arial" w:cs="Arial"/>
          <w:kern w:val="2"/>
          <w:sz w:val="21"/>
          <w:szCs w:val="22"/>
        </w:rPr>
        <w:tab/>
        <w:t>TP for TR 37.863-03-01 DC_3A-42C_n79A</w:t>
      </w:r>
    </w:p>
    <w:p w14:paraId="5694203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R4-1800813</w:t>
      </w:r>
      <w:r w:rsidRPr="0076672E">
        <w:rPr>
          <w:rFonts w:ascii="Arial" w:hAnsi="Arial" w:cs="Arial"/>
          <w:kern w:val="2"/>
          <w:sz w:val="21"/>
          <w:szCs w:val="22"/>
        </w:rPr>
        <w:tab/>
        <w:t>TP for TR 37.863-03-01 DC_3A-42C_n257A</w:t>
      </w:r>
    </w:p>
    <w:p w14:paraId="0BA50F0A"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R4-1800930</w:t>
      </w:r>
      <w:r w:rsidRPr="0076672E">
        <w:rPr>
          <w:rFonts w:ascii="Arial" w:hAnsi="Arial" w:cs="Arial"/>
          <w:kern w:val="2"/>
          <w:sz w:val="21"/>
          <w:szCs w:val="22"/>
        </w:rPr>
        <w:tab/>
        <w:t>TP for TR 37.863-02-01 DC_41C_n41A</w:t>
      </w:r>
    </w:p>
    <w:p w14:paraId="563EAE6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R4-1800932</w:t>
      </w:r>
      <w:r w:rsidRPr="0076672E">
        <w:rPr>
          <w:rFonts w:ascii="Arial" w:hAnsi="Arial" w:cs="Arial"/>
          <w:kern w:val="2"/>
          <w:sz w:val="21"/>
          <w:szCs w:val="22"/>
        </w:rPr>
        <w:tab/>
        <w:t>TP for TR 37.863-03-01 DC_41A-41C_n41A</w:t>
      </w:r>
    </w:p>
    <w:p w14:paraId="3DB6637D"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R4-1800933</w:t>
      </w:r>
      <w:r w:rsidRPr="0076672E">
        <w:rPr>
          <w:rFonts w:ascii="Arial" w:hAnsi="Arial" w:cs="Arial"/>
          <w:kern w:val="2"/>
          <w:sz w:val="21"/>
          <w:szCs w:val="22"/>
        </w:rPr>
        <w:tab/>
        <w:t>TP for TR 37.863-03-01 DC_41D_n41A</w:t>
      </w:r>
    </w:p>
    <w:p w14:paraId="19138EB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R4-1801117</w:t>
      </w:r>
      <w:r w:rsidRPr="0076672E">
        <w:rPr>
          <w:rFonts w:ascii="Arial" w:hAnsi="Arial" w:cs="Arial"/>
          <w:kern w:val="2"/>
          <w:sz w:val="21"/>
          <w:szCs w:val="22"/>
        </w:rPr>
        <w:tab/>
        <w:t>TP for TR 37.863-03-01 for DC combinations of LTE bands 1, 18, 28, 41, 42 and NR bands n77, n78, n79, n257</w:t>
      </w:r>
    </w:p>
    <w:p w14:paraId="1E5720A8"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R4-1801133</w:t>
      </w:r>
      <w:r w:rsidRPr="0076672E">
        <w:rPr>
          <w:rFonts w:ascii="Arial" w:hAnsi="Arial" w:cs="Arial"/>
          <w:kern w:val="2"/>
          <w:sz w:val="21"/>
          <w:szCs w:val="22"/>
        </w:rPr>
        <w:tab/>
        <w:t>DC_2A-66A-(n)71B TP for TR 37 863-03-01</w:t>
      </w:r>
    </w:p>
    <w:p w14:paraId="0F8C9185"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DC band combination of LTE 4DL/1UL + one NR band</w:t>
      </w:r>
    </w:p>
    <w:p w14:paraId="1EB74F8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R4-1800055</w:t>
      </w:r>
      <w:r w:rsidRPr="0076672E">
        <w:rPr>
          <w:rFonts w:ascii="Arial" w:hAnsi="Arial" w:cs="Arial"/>
          <w:kern w:val="2"/>
          <w:sz w:val="21"/>
          <w:szCs w:val="22"/>
        </w:rPr>
        <w:tab/>
        <w:t>TR 37.863-04-01_V0.4.0_Rel15_DC of LTE 4DL1UL + one NR band</w:t>
      </w:r>
    </w:p>
    <w:p w14:paraId="7973521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R4-1800063</w:t>
      </w:r>
      <w:r w:rsidRPr="0076672E">
        <w:rPr>
          <w:rFonts w:ascii="Arial" w:hAnsi="Arial" w:cs="Arial"/>
          <w:kern w:val="2"/>
          <w:sz w:val="21"/>
          <w:szCs w:val="22"/>
        </w:rPr>
        <w:tab/>
        <w:t>Draft CR for completed EN-DC of LTE 4CC + NR 1band for TS 38.101-3</w:t>
      </w:r>
    </w:p>
    <w:p w14:paraId="58226C2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R4-1800242</w:t>
      </w:r>
      <w:r w:rsidRPr="0076672E">
        <w:rPr>
          <w:rFonts w:ascii="Arial" w:hAnsi="Arial" w:cs="Arial"/>
          <w:kern w:val="2"/>
          <w:sz w:val="21"/>
          <w:szCs w:val="22"/>
        </w:rPr>
        <w:tab/>
        <w:t>TP for TR 37.863-04-01 DC_1A-19A-42C_n77A</w:t>
      </w:r>
    </w:p>
    <w:p w14:paraId="3B9C7FA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R4-1800243</w:t>
      </w:r>
      <w:r w:rsidRPr="0076672E">
        <w:rPr>
          <w:rFonts w:ascii="Arial" w:hAnsi="Arial" w:cs="Arial"/>
          <w:kern w:val="2"/>
          <w:sz w:val="21"/>
          <w:szCs w:val="22"/>
        </w:rPr>
        <w:tab/>
        <w:t>TP for TR 37.863-04-01 DC_1A-19A-42C_n78A</w:t>
      </w:r>
    </w:p>
    <w:p w14:paraId="7DDA98F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R4-1800244</w:t>
      </w:r>
      <w:r w:rsidRPr="0076672E">
        <w:rPr>
          <w:rFonts w:ascii="Arial" w:hAnsi="Arial" w:cs="Arial"/>
          <w:kern w:val="2"/>
          <w:sz w:val="21"/>
          <w:szCs w:val="22"/>
        </w:rPr>
        <w:tab/>
        <w:t>TP for TR 37.863-04-01 DC_1A-19A-42C_n79A</w:t>
      </w:r>
    </w:p>
    <w:p w14:paraId="462C01E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R4-1800245</w:t>
      </w:r>
      <w:r w:rsidRPr="0076672E">
        <w:rPr>
          <w:rFonts w:ascii="Arial" w:hAnsi="Arial" w:cs="Arial"/>
          <w:kern w:val="2"/>
          <w:sz w:val="21"/>
          <w:szCs w:val="22"/>
        </w:rPr>
        <w:tab/>
        <w:t>TP for TR 37.863-04-01 DC_1A-19A-42C_n257A</w:t>
      </w:r>
    </w:p>
    <w:p w14:paraId="21517BE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R4-1800524</w:t>
      </w:r>
      <w:r w:rsidRPr="0076672E">
        <w:rPr>
          <w:rFonts w:ascii="Arial" w:hAnsi="Arial" w:cs="Arial"/>
          <w:kern w:val="2"/>
          <w:sz w:val="21"/>
          <w:szCs w:val="22"/>
        </w:rPr>
        <w:tab/>
        <w:t>TP for TR 37.863-04-01 for DC combinations of LTE bands 1, 41, 42 and NR bands n79, n257</w:t>
      </w:r>
    </w:p>
    <w:p w14:paraId="4E0AC18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R4-1800693</w:t>
      </w:r>
      <w:r w:rsidRPr="0076672E">
        <w:rPr>
          <w:rFonts w:ascii="Arial" w:hAnsi="Arial" w:cs="Arial"/>
          <w:kern w:val="2"/>
          <w:sz w:val="21"/>
          <w:szCs w:val="22"/>
        </w:rPr>
        <w:tab/>
        <w:t>TP for TR 37.863-04-01 5DL/2UL DC_1A-19A-21A-42A_n77A</w:t>
      </w:r>
    </w:p>
    <w:p w14:paraId="0DAF40DF"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R4-1800694</w:t>
      </w:r>
      <w:r w:rsidRPr="0076672E">
        <w:rPr>
          <w:rFonts w:ascii="Arial" w:hAnsi="Arial" w:cs="Arial"/>
          <w:kern w:val="2"/>
          <w:sz w:val="21"/>
          <w:szCs w:val="22"/>
        </w:rPr>
        <w:tab/>
        <w:t>TP for TR 37.863-04-01 5DL/2UL DC_1A-19A-21A-42A_n78A</w:t>
      </w:r>
    </w:p>
    <w:p w14:paraId="175862E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R4-1800695</w:t>
      </w:r>
      <w:r w:rsidRPr="0076672E">
        <w:rPr>
          <w:rFonts w:ascii="Arial" w:hAnsi="Arial" w:cs="Arial"/>
          <w:kern w:val="2"/>
          <w:sz w:val="21"/>
          <w:szCs w:val="22"/>
        </w:rPr>
        <w:tab/>
        <w:t>TP for TR 37.863-04-01 5DL/2UL DC_1A-19A-21A-42A_n79A</w:t>
      </w:r>
    </w:p>
    <w:p w14:paraId="34D74B74"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R4-1800696</w:t>
      </w:r>
      <w:r w:rsidRPr="0076672E">
        <w:rPr>
          <w:rFonts w:ascii="Arial" w:hAnsi="Arial" w:cs="Arial"/>
          <w:kern w:val="2"/>
          <w:sz w:val="21"/>
          <w:szCs w:val="22"/>
        </w:rPr>
        <w:tab/>
        <w:t>TP for TR 37.863-04-01 5DL/2UL DC_1A-19A-21A-42A_n257A</w:t>
      </w:r>
    </w:p>
    <w:p w14:paraId="42766D9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R4-1800697</w:t>
      </w:r>
      <w:r w:rsidRPr="0076672E">
        <w:rPr>
          <w:rFonts w:ascii="Arial" w:hAnsi="Arial" w:cs="Arial"/>
          <w:kern w:val="2"/>
          <w:sz w:val="21"/>
          <w:szCs w:val="22"/>
        </w:rPr>
        <w:tab/>
        <w:t>TP for TR 37.863-04-01 5DL/2UL DC_1A-21A-42C_n77A</w:t>
      </w:r>
    </w:p>
    <w:p w14:paraId="5456380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R4-1800698</w:t>
      </w:r>
      <w:r w:rsidRPr="0076672E">
        <w:rPr>
          <w:rFonts w:ascii="Arial" w:hAnsi="Arial" w:cs="Arial"/>
          <w:kern w:val="2"/>
          <w:sz w:val="21"/>
          <w:szCs w:val="22"/>
        </w:rPr>
        <w:tab/>
        <w:t>TP for TR 37.863-04-01 5DL/2UL DC_1A-21A-42C_n78A</w:t>
      </w:r>
    </w:p>
    <w:p w14:paraId="0AAF608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R4-1800699</w:t>
      </w:r>
      <w:r w:rsidRPr="0076672E">
        <w:rPr>
          <w:rFonts w:ascii="Arial" w:hAnsi="Arial" w:cs="Arial"/>
          <w:kern w:val="2"/>
          <w:sz w:val="21"/>
          <w:szCs w:val="22"/>
        </w:rPr>
        <w:tab/>
        <w:t>TP for TR 37.863-04-01 5DL/2UL DC_1A-21A-42C_n79A</w:t>
      </w:r>
    </w:p>
    <w:p w14:paraId="0516A636"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R4-1800700</w:t>
      </w:r>
      <w:r w:rsidRPr="0076672E">
        <w:rPr>
          <w:rFonts w:ascii="Arial" w:hAnsi="Arial" w:cs="Arial"/>
          <w:kern w:val="2"/>
          <w:sz w:val="21"/>
          <w:szCs w:val="22"/>
        </w:rPr>
        <w:tab/>
        <w:t>TP for TR 37.863-04-01 5DL/2UL DC_1A-21A-42C_n257A</w:t>
      </w:r>
    </w:p>
    <w:p w14:paraId="50F31B9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R4-1800701</w:t>
      </w:r>
      <w:r w:rsidRPr="0076672E">
        <w:rPr>
          <w:rFonts w:ascii="Arial" w:hAnsi="Arial" w:cs="Arial"/>
          <w:kern w:val="2"/>
          <w:sz w:val="21"/>
          <w:szCs w:val="22"/>
        </w:rPr>
        <w:tab/>
        <w:t>TP for TR 37.863-04-01 5DL/2UL DC_19A-21A-42C_n77A</w:t>
      </w:r>
    </w:p>
    <w:p w14:paraId="19755B2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R4-1800702</w:t>
      </w:r>
      <w:r w:rsidRPr="0076672E">
        <w:rPr>
          <w:rFonts w:ascii="Arial" w:hAnsi="Arial" w:cs="Arial"/>
          <w:kern w:val="2"/>
          <w:sz w:val="21"/>
          <w:szCs w:val="22"/>
        </w:rPr>
        <w:tab/>
        <w:t>TP for TR 37.863-04-01 5DL/2UL DC_19A-21A-42C_n78A</w:t>
      </w:r>
    </w:p>
    <w:p w14:paraId="46359F1C"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R4-1800703</w:t>
      </w:r>
      <w:r w:rsidRPr="0076672E">
        <w:rPr>
          <w:rFonts w:ascii="Arial" w:hAnsi="Arial" w:cs="Arial"/>
          <w:kern w:val="2"/>
          <w:sz w:val="21"/>
          <w:szCs w:val="22"/>
        </w:rPr>
        <w:tab/>
        <w:t>TP for TR 37.863-04-01 5DL/2UL DC_19A-21A-42C_n79A</w:t>
      </w:r>
    </w:p>
    <w:p w14:paraId="1225CFC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R4-1800704</w:t>
      </w:r>
      <w:r w:rsidRPr="0076672E">
        <w:rPr>
          <w:rFonts w:ascii="Arial" w:hAnsi="Arial" w:cs="Arial"/>
          <w:kern w:val="2"/>
          <w:sz w:val="21"/>
          <w:szCs w:val="22"/>
        </w:rPr>
        <w:tab/>
        <w:t>TP for TR 37.863-04-01 5DL/2UL DC_19A-21A-42C_n257A</w:t>
      </w:r>
    </w:p>
    <w:p w14:paraId="4FA03678"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R4-1800791</w:t>
      </w:r>
      <w:r w:rsidRPr="0076672E">
        <w:rPr>
          <w:rFonts w:ascii="Arial" w:hAnsi="Arial" w:cs="Arial"/>
          <w:kern w:val="2"/>
          <w:sz w:val="21"/>
          <w:szCs w:val="22"/>
        </w:rPr>
        <w:tab/>
        <w:t>TP for TR 37.863-04-01 DC_1A-3A-42C_n77A</w:t>
      </w:r>
    </w:p>
    <w:p w14:paraId="50567023"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R4-1800792</w:t>
      </w:r>
      <w:r w:rsidRPr="0076672E">
        <w:rPr>
          <w:rFonts w:ascii="Arial" w:hAnsi="Arial" w:cs="Arial"/>
          <w:kern w:val="2"/>
          <w:sz w:val="21"/>
          <w:szCs w:val="22"/>
        </w:rPr>
        <w:tab/>
        <w:t>TP for TR 37.863-04-01 DC_3A-21A-42C_n77A</w:t>
      </w:r>
    </w:p>
    <w:p w14:paraId="1F18C0B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R4-1800794</w:t>
      </w:r>
      <w:r w:rsidRPr="0076672E">
        <w:rPr>
          <w:rFonts w:ascii="Arial" w:hAnsi="Arial" w:cs="Arial"/>
          <w:kern w:val="2"/>
          <w:sz w:val="21"/>
          <w:szCs w:val="22"/>
        </w:rPr>
        <w:tab/>
        <w:t>TP for TR 37.863-04-01 DC_1A-3A-42C_n78A</w:t>
      </w:r>
    </w:p>
    <w:p w14:paraId="13A4EED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R4-1800795</w:t>
      </w:r>
      <w:r w:rsidRPr="0076672E">
        <w:rPr>
          <w:rFonts w:ascii="Arial" w:hAnsi="Arial" w:cs="Arial"/>
          <w:kern w:val="2"/>
          <w:sz w:val="21"/>
          <w:szCs w:val="22"/>
        </w:rPr>
        <w:tab/>
        <w:t>TP for TR 37.863-04-01 DC_3A-21A-42C_n78A</w:t>
      </w:r>
    </w:p>
    <w:p w14:paraId="396B6BD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R4-1800797</w:t>
      </w:r>
      <w:r w:rsidRPr="0076672E">
        <w:rPr>
          <w:rFonts w:ascii="Arial" w:hAnsi="Arial" w:cs="Arial"/>
          <w:kern w:val="2"/>
          <w:sz w:val="21"/>
          <w:szCs w:val="22"/>
        </w:rPr>
        <w:tab/>
        <w:t>TP for TR 37.863-04-01 DC_1A-3A-42C_n79A</w:t>
      </w:r>
    </w:p>
    <w:p w14:paraId="6915311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R4-1800798</w:t>
      </w:r>
      <w:r w:rsidRPr="0076672E">
        <w:rPr>
          <w:rFonts w:ascii="Arial" w:hAnsi="Arial" w:cs="Arial"/>
          <w:kern w:val="2"/>
          <w:sz w:val="21"/>
          <w:szCs w:val="22"/>
        </w:rPr>
        <w:tab/>
        <w:t>TP for TR 37.863-04-01 DC_3A-21A-42C_n79A</w:t>
      </w:r>
    </w:p>
    <w:p w14:paraId="6D08D6E1"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R4-1800800</w:t>
      </w:r>
      <w:r w:rsidRPr="0076672E">
        <w:rPr>
          <w:rFonts w:ascii="Arial" w:hAnsi="Arial" w:cs="Arial"/>
          <w:kern w:val="2"/>
          <w:sz w:val="21"/>
          <w:szCs w:val="22"/>
        </w:rPr>
        <w:tab/>
        <w:t>TP for TR 37.863-04-01 DC_1A-3A-42C_n257A</w:t>
      </w:r>
    </w:p>
    <w:p w14:paraId="0728774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R4-1800801</w:t>
      </w:r>
      <w:r w:rsidRPr="0076672E">
        <w:rPr>
          <w:rFonts w:ascii="Arial" w:hAnsi="Arial" w:cs="Arial"/>
          <w:kern w:val="2"/>
          <w:sz w:val="21"/>
          <w:szCs w:val="22"/>
        </w:rPr>
        <w:tab/>
        <w:t>TP for TR 37.863-04-01 DC_3A-21A-42C_n257A</w:t>
      </w:r>
    </w:p>
    <w:p w14:paraId="36752DF8"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R4-1800934</w:t>
      </w:r>
      <w:r w:rsidRPr="0076672E">
        <w:rPr>
          <w:rFonts w:ascii="Arial" w:hAnsi="Arial" w:cs="Arial"/>
          <w:kern w:val="2"/>
          <w:sz w:val="21"/>
          <w:szCs w:val="22"/>
        </w:rPr>
        <w:tab/>
        <w:t>TP for TR 37.863-04-01 DC_41A-41D_n41A</w:t>
      </w:r>
    </w:p>
    <w:p w14:paraId="4871660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R4-1800935</w:t>
      </w:r>
      <w:r w:rsidRPr="0076672E">
        <w:rPr>
          <w:rFonts w:ascii="Arial" w:hAnsi="Arial" w:cs="Arial"/>
          <w:kern w:val="2"/>
          <w:sz w:val="21"/>
          <w:szCs w:val="22"/>
        </w:rPr>
        <w:tab/>
        <w:t>TP for TR 37.863-04-01 DC_41C-41C_n41A</w:t>
      </w:r>
    </w:p>
    <w:p w14:paraId="4162DED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R4-1800936</w:t>
      </w:r>
      <w:r w:rsidRPr="0076672E">
        <w:rPr>
          <w:rFonts w:ascii="Arial" w:hAnsi="Arial" w:cs="Arial"/>
          <w:kern w:val="2"/>
          <w:sz w:val="21"/>
          <w:szCs w:val="22"/>
        </w:rPr>
        <w:tab/>
        <w:t>TP for TR 37.863-04-01 DC_41E_n41A</w:t>
      </w:r>
    </w:p>
    <w:p w14:paraId="090C044D"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DC band combination of LTE 5DL/1UL + one NR band</w:t>
      </w:r>
    </w:p>
    <w:p w14:paraId="2D0DACC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R4-1800705</w:t>
      </w:r>
      <w:r w:rsidRPr="0076672E">
        <w:rPr>
          <w:rFonts w:ascii="Arial" w:hAnsi="Arial" w:cs="Arial"/>
          <w:kern w:val="2"/>
          <w:sz w:val="21"/>
          <w:szCs w:val="22"/>
        </w:rPr>
        <w:tab/>
        <w:t>TP for TR 37.863-05-01 6DL/2UL DC_1A-19A-21A-42C_n77A</w:t>
      </w:r>
    </w:p>
    <w:p w14:paraId="00AB2279"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R4-1800706</w:t>
      </w:r>
      <w:r w:rsidRPr="0076672E">
        <w:rPr>
          <w:rFonts w:ascii="Arial" w:hAnsi="Arial" w:cs="Arial"/>
          <w:kern w:val="2"/>
          <w:sz w:val="21"/>
          <w:szCs w:val="22"/>
        </w:rPr>
        <w:tab/>
        <w:t>TP for TR 37.863-05-01 6DL/2UL DC_1A-19A-21A-42C_n78A</w:t>
      </w:r>
    </w:p>
    <w:p w14:paraId="405621F2"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R4-1800707</w:t>
      </w:r>
      <w:r w:rsidRPr="0076672E">
        <w:rPr>
          <w:rFonts w:ascii="Arial" w:hAnsi="Arial" w:cs="Arial"/>
          <w:kern w:val="2"/>
          <w:sz w:val="21"/>
          <w:szCs w:val="22"/>
        </w:rPr>
        <w:tab/>
        <w:t>TP for TR 37.863-05-01 6DL/2UL DC_1A-19A-21A-42C_n79A</w:t>
      </w:r>
    </w:p>
    <w:p w14:paraId="43611E47"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R4-1800708</w:t>
      </w:r>
      <w:r w:rsidRPr="0076672E">
        <w:rPr>
          <w:rFonts w:ascii="Arial" w:hAnsi="Arial" w:cs="Arial"/>
          <w:kern w:val="2"/>
          <w:sz w:val="21"/>
          <w:szCs w:val="22"/>
        </w:rPr>
        <w:tab/>
        <w:t>TP for TR 37.863-05-01 6DL/2UL DC_1A-19A-21A-42C_n257A</w:t>
      </w:r>
    </w:p>
    <w:p w14:paraId="7FD3552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R4-1800786</w:t>
      </w:r>
      <w:r w:rsidRPr="0076672E">
        <w:rPr>
          <w:rFonts w:ascii="Arial" w:hAnsi="Arial" w:cs="Arial"/>
          <w:kern w:val="2"/>
          <w:sz w:val="21"/>
          <w:szCs w:val="22"/>
        </w:rPr>
        <w:tab/>
        <w:t>TP for TR 37.863-05-01 DC_1A-3A-21A-42C_n77A</w:t>
      </w:r>
    </w:p>
    <w:p w14:paraId="6977487B"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R4-1800787</w:t>
      </w:r>
      <w:r w:rsidRPr="0076672E">
        <w:rPr>
          <w:rFonts w:ascii="Arial" w:hAnsi="Arial" w:cs="Arial"/>
          <w:kern w:val="2"/>
          <w:sz w:val="21"/>
          <w:szCs w:val="22"/>
        </w:rPr>
        <w:tab/>
        <w:t>TP for TR 37.863-05-01 DC_1A-3A-21A-42C_n78A</w:t>
      </w:r>
    </w:p>
    <w:p w14:paraId="20248C40"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R4-1800788</w:t>
      </w:r>
      <w:r w:rsidRPr="0076672E">
        <w:rPr>
          <w:rFonts w:ascii="Arial" w:hAnsi="Arial" w:cs="Arial"/>
          <w:kern w:val="2"/>
          <w:sz w:val="21"/>
          <w:szCs w:val="22"/>
        </w:rPr>
        <w:tab/>
        <w:t>TP for TR 37.863-05-01 DC_1A-3A-21A-42C_n79A</w:t>
      </w:r>
    </w:p>
    <w:p w14:paraId="3525268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R4-1800789</w:t>
      </w:r>
      <w:r w:rsidRPr="0076672E">
        <w:rPr>
          <w:rFonts w:ascii="Arial" w:hAnsi="Arial" w:cs="Arial"/>
          <w:kern w:val="2"/>
          <w:sz w:val="21"/>
          <w:szCs w:val="22"/>
        </w:rPr>
        <w:tab/>
        <w:t>TP for TR 37.863-05-01 DC_1A-3A-21A-42C_n257A</w:t>
      </w:r>
    </w:p>
    <w:p w14:paraId="6D42DFA1"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 xml:space="preserve">LTE xDL/1UL (x=1, 2, 3, 4) </w:t>
      </w:r>
      <w:r>
        <w:rPr>
          <w:rFonts w:ascii="Arial" w:hAnsi="Arial" w:cs="Arial"/>
          <w:kern w:val="2"/>
          <w:sz w:val="21"/>
          <w:szCs w:val="22"/>
        </w:rPr>
        <w:t>+ inter-band NR CA for 2DL/1UL</w:t>
      </w:r>
    </w:p>
    <w:p w14:paraId="398A093E"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R4-1800512</w:t>
      </w:r>
      <w:r w:rsidRPr="0076672E">
        <w:rPr>
          <w:rFonts w:ascii="Arial" w:hAnsi="Arial" w:cs="Arial"/>
          <w:kern w:val="2"/>
          <w:sz w:val="21"/>
          <w:szCs w:val="22"/>
        </w:rPr>
        <w:tab/>
        <w:t>TR update: TR37.864-41-21 v0.1.0</w:t>
      </w:r>
    </w:p>
    <w:p w14:paraId="7F915CC5" w14:textId="77777777" w:rsidR="0063246F" w:rsidRPr="0076672E"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R4-1800531</w:t>
      </w:r>
      <w:r w:rsidRPr="0076672E">
        <w:rPr>
          <w:rFonts w:ascii="Arial" w:hAnsi="Arial" w:cs="Arial"/>
          <w:kern w:val="2"/>
          <w:sz w:val="21"/>
          <w:szCs w:val="22"/>
        </w:rPr>
        <w:tab/>
        <w:t>MSD analysis results for EN-DC UE in TR37.864-41-21</w:t>
      </w:r>
    </w:p>
    <w:p w14:paraId="06A0FC3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R4-1800783</w:t>
      </w:r>
      <w:r w:rsidRPr="0076672E">
        <w:rPr>
          <w:rFonts w:ascii="Arial" w:hAnsi="Arial" w:cs="Arial"/>
          <w:kern w:val="2"/>
          <w:sz w:val="21"/>
          <w:szCs w:val="22"/>
        </w:rPr>
        <w:tab/>
        <w:t>Discussion on CA configuration for intra-band NR CA in mmW</w:t>
      </w:r>
    </w:p>
    <w:p w14:paraId="68F77269"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Intra-band NR CA (mDL/1UL) and inter-band NR CA (nDL/1UL)</w:t>
      </w:r>
    </w:p>
    <w:p w14:paraId="77ED1017"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R4-1800250</w:t>
      </w:r>
      <w:r w:rsidRPr="002B4BC3">
        <w:rPr>
          <w:rFonts w:ascii="Arial" w:hAnsi="Arial" w:cs="Arial"/>
          <w:kern w:val="2"/>
          <w:sz w:val="21"/>
          <w:szCs w:val="22"/>
        </w:rPr>
        <w:tab/>
        <w:t>TP for TR 37.865-01-01 2DL1UL_CA_n77A-n79A</w:t>
      </w:r>
    </w:p>
    <w:p w14:paraId="5C8F3C6A"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R4-1800251</w:t>
      </w:r>
      <w:r w:rsidRPr="002B4BC3">
        <w:rPr>
          <w:rFonts w:ascii="Arial" w:hAnsi="Arial" w:cs="Arial"/>
          <w:kern w:val="2"/>
          <w:sz w:val="21"/>
          <w:szCs w:val="22"/>
        </w:rPr>
        <w:tab/>
        <w:t>TP for TR 37.865-01-01 2DL1UL_CA_n78A-n79A</w:t>
      </w:r>
    </w:p>
    <w:p w14:paraId="7E0D844C"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R4-1800252</w:t>
      </w:r>
      <w:r w:rsidRPr="002B4BC3">
        <w:rPr>
          <w:rFonts w:ascii="Arial" w:hAnsi="Arial" w:cs="Arial"/>
          <w:kern w:val="2"/>
          <w:sz w:val="21"/>
          <w:szCs w:val="22"/>
        </w:rPr>
        <w:tab/>
        <w:t>TP for TR 37.865-01-01 2DL1UL_CA_n77A-n257A</w:t>
      </w:r>
    </w:p>
    <w:p w14:paraId="679956FC"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R4-1800253</w:t>
      </w:r>
      <w:r w:rsidRPr="002B4BC3">
        <w:rPr>
          <w:rFonts w:ascii="Arial" w:hAnsi="Arial" w:cs="Arial"/>
          <w:kern w:val="2"/>
          <w:sz w:val="21"/>
          <w:szCs w:val="22"/>
        </w:rPr>
        <w:tab/>
        <w:t>TP for TR 37.865-01-01 2DL1UL_CA_n78A-n257A</w:t>
      </w:r>
    </w:p>
    <w:p w14:paraId="00AAF9A9"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R4-1800254</w:t>
      </w:r>
      <w:r w:rsidRPr="002B4BC3">
        <w:rPr>
          <w:rFonts w:ascii="Arial" w:hAnsi="Arial" w:cs="Arial"/>
          <w:kern w:val="2"/>
          <w:sz w:val="21"/>
          <w:szCs w:val="22"/>
        </w:rPr>
        <w:tab/>
        <w:t>TP for TR 37.865-01-01 2DL1UL_CA_n79A-n257A</w:t>
      </w:r>
    </w:p>
    <w:p w14:paraId="3A388264"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R4-1800714</w:t>
      </w:r>
      <w:r w:rsidRPr="002B4BC3">
        <w:rPr>
          <w:rFonts w:ascii="Arial" w:hAnsi="Arial" w:cs="Arial"/>
          <w:kern w:val="2"/>
          <w:sz w:val="21"/>
          <w:szCs w:val="22"/>
        </w:rPr>
        <w:tab/>
        <w:t>TR 37.865-01-01 v0.2.0 Rel-15 Inter-band and Intra-band NR</w:t>
      </w:r>
    </w:p>
    <w:p w14:paraId="24EF006F"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R4-1800715</w:t>
      </w:r>
      <w:r w:rsidRPr="002B4BC3">
        <w:rPr>
          <w:rFonts w:ascii="Arial" w:hAnsi="Arial" w:cs="Arial"/>
          <w:kern w:val="2"/>
          <w:sz w:val="21"/>
          <w:szCs w:val="22"/>
        </w:rPr>
        <w:tab/>
        <w:t>TP scope update TR 37.865-01-01</w:t>
      </w:r>
    </w:p>
    <w:p w14:paraId="7FF079E9"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R4-1800717</w:t>
      </w:r>
      <w:r w:rsidRPr="002B4BC3">
        <w:rPr>
          <w:rFonts w:ascii="Arial" w:hAnsi="Arial" w:cs="Arial"/>
          <w:kern w:val="2"/>
          <w:sz w:val="21"/>
          <w:szCs w:val="22"/>
        </w:rPr>
        <w:tab/>
        <w:t>Draft CR for introduction of completed band combinations from 37.865-01-01 into 38.101-3</w:t>
      </w:r>
    </w:p>
    <w:p w14:paraId="4781ECCF"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R4-1801179</w:t>
      </w:r>
      <w:r w:rsidRPr="002B4BC3">
        <w:rPr>
          <w:rFonts w:ascii="Arial" w:hAnsi="Arial" w:cs="Arial"/>
          <w:kern w:val="2"/>
          <w:sz w:val="21"/>
          <w:szCs w:val="22"/>
        </w:rPr>
        <w:tab/>
        <w:t>TP for TR 37.865-01-01 2DL/1UL intra-band contiguous CA_n77</w:t>
      </w:r>
    </w:p>
    <w:p w14:paraId="5E66A321"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R4-1801180</w:t>
      </w:r>
      <w:r w:rsidRPr="002B4BC3">
        <w:rPr>
          <w:rFonts w:ascii="Arial" w:hAnsi="Arial" w:cs="Arial"/>
          <w:kern w:val="2"/>
          <w:sz w:val="21"/>
          <w:szCs w:val="22"/>
        </w:rPr>
        <w:tab/>
        <w:t>TP for TR 37.865-01-01 2DL/1UL intra-band contiguous CA_n78</w:t>
      </w:r>
    </w:p>
    <w:p w14:paraId="228D1257"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R4-1801181</w:t>
      </w:r>
      <w:r w:rsidRPr="002B4BC3">
        <w:rPr>
          <w:rFonts w:ascii="Arial" w:hAnsi="Arial" w:cs="Arial"/>
          <w:kern w:val="2"/>
          <w:sz w:val="21"/>
          <w:szCs w:val="22"/>
        </w:rPr>
        <w:tab/>
        <w:t>TP for TR 37.865-01-01 2DL/1UL intra-band contiguous CA_n79</w:t>
      </w:r>
    </w:p>
    <w:p w14:paraId="190555EB"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R4-1801182</w:t>
      </w:r>
      <w:r w:rsidRPr="002B4BC3">
        <w:rPr>
          <w:rFonts w:ascii="Arial" w:hAnsi="Arial" w:cs="Arial"/>
          <w:kern w:val="2"/>
          <w:sz w:val="21"/>
          <w:szCs w:val="22"/>
        </w:rPr>
        <w:tab/>
        <w:t>TP for TR 37.865-01-01 2DL/1UL intra-band contiguous CA_n257</w:t>
      </w:r>
    </w:p>
    <w:p w14:paraId="7CBDE8B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R4-1801201</w:t>
      </w:r>
      <w:r w:rsidRPr="002B4BC3">
        <w:rPr>
          <w:rFonts w:ascii="Arial" w:hAnsi="Arial" w:cs="Arial"/>
          <w:kern w:val="2"/>
          <w:sz w:val="21"/>
          <w:szCs w:val="22"/>
        </w:rPr>
        <w:tab/>
        <w:t>WF on NR intra band contiguous CA for n77, n78, n79 and n257</w:t>
      </w:r>
    </w:p>
    <w:p w14:paraId="1C94C3B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For Band n77, n78, n79</w:t>
      </w:r>
    </w:p>
    <w:tbl>
      <w:tblPr>
        <w:tblW w:w="5900" w:type="dxa"/>
        <w:jc w:val="center"/>
        <w:tblCellMar>
          <w:left w:w="0" w:type="dxa"/>
          <w:right w:w="0" w:type="dxa"/>
        </w:tblCellMar>
        <w:tblLook w:val="01E0" w:firstRow="1" w:lastRow="1" w:firstColumn="1" w:lastColumn="1" w:noHBand="0" w:noVBand="0"/>
      </w:tblPr>
      <w:tblGrid>
        <w:gridCol w:w="1966"/>
        <w:gridCol w:w="1967"/>
        <w:gridCol w:w="1967"/>
      </w:tblGrid>
      <w:tr w:rsidR="0063246F" w:rsidRPr="00A46721" w14:paraId="4659F815" w14:textId="77777777" w:rsidTr="005D6885">
        <w:trPr>
          <w:trHeight w:val="39"/>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250F3C"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CC1</w:t>
            </w:r>
            <w:r w:rsidRPr="00A46721">
              <w:rPr>
                <w:rFonts w:ascii="Arial" w:hAnsi="Arial" w:cs="Arial"/>
                <w:kern w:val="2"/>
                <w:sz w:val="21"/>
                <w:szCs w:val="22"/>
                <w:lang w:val="x-none"/>
              </w:rPr>
              <w:t xml:space="preserve"> [MHz]</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C63CC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CC2</w:t>
            </w:r>
            <w:r w:rsidRPr="00A46721">
              <w:rPr>
                <w:rFonts w:ascii="Arial" w:hAnsi="Arial" w:cs="Arial"/>
                <w:kern w:val="2"/>
                <w:sz w:val="21"/>
                <w:szCs w:val="22"/>
                <w:lang w:val="x-none"/>
              </w:rPr>
              <w:t xml:space="preserve"> [MHz]</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1658C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Agg. BW</w:t>
            </w:r>
          </w:p>
        </w:tc>
      </w:tr>
      <w:tr w:rsidR="0063246F" w:rsidRPr="00A46721" w14:paraId="7684E5A9"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8F134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E32F81"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60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A2683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110</w:t>
            </w:r>
          </w:p>
        </w:tc>
      </w:tr>
      <w:tr w:rsidR="0063246F" w:rsidRPr="00A46721" w14:paraId="711E25EC"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6B82D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88963B"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80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F81A84"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130</w:t>
            </w:r>
          </w:p>
        </w:tc>
      </w:tr>
      <w:tr w:rsidR="0063246F" w:rsidRPr="00A46721" w14:paraId="3EC4BBBA"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A1C51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lang w:val="x-none"/>
              </w:rPr>
              <w:t>60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140FC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lang w:val="x-none"/>
              </w:rPr>
              <w:t>60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AF07A2"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120</w:t>
            </w:r>
          </w:p>
        </w:tc>
      </w:tr>
      <w:tr w:rsidR="0063246F" w:rsidRPr="00A46721" w14:paraId="74590A5E"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629B60"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6</w:t>
            </w:r>
            <w:r w:rsidRPr="00A46721">
              <w:rPr>
                <w:rFonts w:ascii="Arial" w:hAnsi="Arial" w:cs="Arial"/>
                <w:kern w:val="2"/>
                <w:sz w:val="21"/>
                <w:szCs w:val="22"/>
                <w:lang w:val="x-none"/>
              </w:rPr>
              <w:t>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EF6C53"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lang w:val="x-none"/>
              </w:rPr>
              <w:t>80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1B535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140</w:t>
            </w:r>
          </w:p>
        </w:tc>
      </w:tr>
      <w:tr w:rsidR="0063246F" w:rsidRPr="00A46721" w14:paraId="0F1F464C"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EFA938"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80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3B8092"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80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C00F7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160</w:t>
            </w:r>
          </w:p>
        </w:tc>
      </w:tr>
      <w:tr w:rsidR="0063246F" w:rsidRPr="00A46721" w14:paraId="01B88EBB"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87CD8"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3A3CE4"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3EC92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150</w:t>
            </w:r>
          </w:p>
        </w:tc>
      </w:tr>
      <w:tr w:rsidR="0063246F" w:rsidRPr="00A46721" w14:paraId="117B0CF8"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484512"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80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8E92AB"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9D6D68"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180</w:t>
            </w:r>
          </w:p>
        </w:tc>
      </w:tr>
      <w:tr w:rsidR="0063246F" w:rsidRPr="00A46721" w14:paraId="355B6D1D" w14:textId="77777777" w:rsidTr="005D6885">
        <w:trPr>
          <w:trHeight w:val="225"/>
          <w:jc w:val="center"/>
        </w:trPr>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AD4602"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3923E"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EE345C"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200</w:t>
            </w:r>
          </w:p>
        </w:tc>
      </w:tr>
    </w:tbl>
    <w:p w14:paraId="0F75B426" w14:textId="77777777" w:rsidR="0063246F" w:rsidRDefault="0063246F" w:rsidP="0063246F">
      <w:pPr>
        <w:widowControl w:val="0"/>
        <w:tabs>
          <w:tab w:val="left" w:pos="567"/>
        </w:tabs>
        <w:snapToGrid w:val="0"/>
        <w:rPr>
          <w:rFonts w:ascii="Arial" w:hAnsi="Arial" w:cs="Arial"/>
          <w:kern w:val="2"/>
          <w:sz w:val="21"/>
          <w:szCs w:val="22"/>
        </w:rPr>
      </w:pPr>
    </w:p>
    <w:p w14:paraId="318CDBA4"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For Band n257</w:t>
      </w:r>
    </w:p>
    <w:tbl>
      <w:tblPr>
        <w:tblW w:w="5900" w:type="dxa"/>
        <w:jc w:val="center"/>
        <w:tblCellMar>
          <w:left w:w="0" w:type="dxa"/>
          <w:right w:w="0" w:type="dxa"/>
        </w:tblCellMar>
        <w:tblLook w:val="01E0" w:firstRow="1" w:lastRow="1" w:firstColumn="1" w:lastColumn="1" w:noHBand="0" w:noVBand="0"/>
      </w:tblPr>
      <w:tblGrid>
        <w:gridCol w:w="1966"/>
        <w:gridCol w:w="1967"/>
        <w:gridCol w:w="1967"/>
      </w:tblGrid>
      <w:tr w:rsidR="0063246F" w:rsidRPr="00A46721" w14:paraId="1E2EB7E3" w14:textId="77777777" w:rsidTr="005D6885">
        <w:trPr>
          <w:trHeight w:val="39"/>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D2E12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CC1</w:t>
            </w:r>
            <w:r w:rsidRPr="00A46721">
              <w:rPr>
                <w:rFonts w:ascii="Arial" w:hAnsi="Arial" w:cs="Arial"/>
                <w:kern w:val="2"/>
                <w:sz w:val="21"/>
                <w:szCs w:val="22"/>
                <w:lang w:val="x-none"/>
              </w:rPr>
              <w:t xml:space="preserve"> [MHz]</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4159E"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CC2</w:t>
            </w:r>
            <w:r w:rsidRPr="00A46721">
              <w:rPr>
                <w:rFonts w:ascii="Arial" w:hAnsi="Arial" w:cs="Arial"/>
                <w:kern w:val="2"/>
                <w:sz w:val="21"/>
                <w:szCs w:val="22"/>
                <w:lang w:val="x-none"/>
              </w:rPr>
              <w:t xml:space="preserve"> [MHz]</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8E2BA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Agg. BW</w:t>
            </w:r>
          </w:p>
        </w:tc>
      </w:tr>
      <w:tr w:rsidR="0063246F" w:rsidRPr="00A46721" w14:paraId="645A12AC"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5134BE"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61161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9A6679"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150</w:t>
            </w:r>
          </w:p>
        </w:tc>
      </w:tr>
      <w:tr w:rsidR="0063246F" w:rsidRPr="00A46721" w14:paraId="5717CB50"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8B496B"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8C6E2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200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6AB7BE"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250</w:t>
            </w:r>
          </w:p>
        </w:tc>
      </w:tr>
      <w:tr w:rsidR="0063246F" w:rsidRPr="00A46721" w14:paraId="4F5AB094"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DFAD5B"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50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0A481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400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7D420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450</w:t>
            </w:r>
          </w:p>
        </w:tc>
      </w:tr>
      <w:tr w:rsidR="0063246F" w:rsidRPr="00A46721" w14:paraId="62342F49"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4F3C8"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92D94"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D64C2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200</w:t>
            </w:r>
          </w:p>
        </w:tc>
      </w:tr>
      <w:tr w:rsidR="0063246F" w:rsidRPr="00A46721" w14:paraId="2C11DF0B"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06E96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5AF4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200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91DE81"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300</w:t>
            </w:r>
          </w:p>
        </w:tc>
      </w:tr>
      <w:tr w:rsidR="0063246F" w:rsidRPr="00A46721" w14:paraId="2AAB7A93"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67D3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100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1E871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400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323F19"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500</w:t>
            </w:r>
          </w:p>
        </w:tc>
      </w:tr>
      <w:tr w:rsidR="0063246F" w:rsidRPr="00A46721" w14:paraId="116149BB"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8A20BD"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200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16A324"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200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7D6390"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400</w:t>
            </w:r>
          </w:p>
        </w:tc>
      </w:tr>
      <w:tr w:rsidR="0063246F" w:rsidRPr="00A46721" w14:paraId="66F6ABA2"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64A2C"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200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85F82"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400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250326"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600</w:t>
            </w:r>
          </w:p>
        </w:tc>
      </w:tr>
      <w:tr w:rsidR="0063246F" w:rsidRPr="00A46721" w14:paraId="25A46EB0" w14:textId="77777777" w:rsidTr="005D6885">
        <w:trPr>
          <w:trHeight w:val="225"/>
          <w:jc w:val="center"/>
        </w:trPr>
        <w:tc>
          <w:tcPr>
            <w:tcW w:w="1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235619"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400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AAB44F"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kern w:val="2"/>
                <w:sz w:val="21"/>
                <w:szCs w:val="22"/>
              </w:rPr>
              <w:t>400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D3E927" w14:textId="77777777" w:rsidR="0063246F" w:rsidRPr="00A46721" w:rsidRDefault="0063246F" w:rsidP="005D6885">
            <w:pPr>
              <w:widowControl w:val="0"/>
              <w:tabs>
                <w:tab w:val="left" w:pos="567"/>
              </w:tabs>
              <w:snapToGrid w:val="0"/>
              <w:jc w:val="center"/>
              <w:rPr>
                <w:rFonts w:ascii="Arial" w:hAnsi="Arial" w:cs="Arial"/>
                <w:kern w:val="2"/>
                <w:sz w:val="21"/>
                <w:szCs w:val="22"/>
              </w:rPr>
            </w:pPr>
            <w:r w:rsidRPr="00A46721">
              <w:rPr>
                <w:rFonts w:ascii="Arial" w:hAnsi="Arial" w:cs="Arial"/>
                <w:b/>
                <w:bCs/>
                <w:kern w:val="2"/>
                <w:sz w:val="21"/>
                <w:szCs w:val="22"/>
              </w:rPr>
              <w:t>800</w:t>
            </w:r>
          </w:p>
        </w:tc>
      </w:tr>
    </w:tbl>
    <w:p w14:paraId="30371088" w14:textId="77777777" w:rsidR="0063246F" w:rsidRDefault="0063246F" w:rsidP="0063246F">
      <w:pPr>
        <w:widowControl w:val="0"/>
        <w:tabs>
          <w:tab w:val="left" w:pos="567"/>
        </w:tabs>
        <w:snapToGrid w:val="0"/>
        <w:rPr>
          <w:rFonts w:ascii="Arial" w:hAnsi="Arial" w:cs="Arial"/>
          <w:kern w:val="2"/>
          <w:sz w:val="21"/>
          <w:szCs w:val="22"/>
        </w:rPr>
      </w:pPr>
    </w:p>
    <w:p w14:paraId="4B820CE5" w14:textId="77777777" w:rsidR="0063246F" w:rsidRPr="00A46721" w:rsidRDefault="0063246F" w:rsidP="0063246F">
      <w:pPr>
        <w:widowControl w:val="0"/>
        <w:numPr>
          <w:ilvl w:val="2"/>
          <w:numId w:val="225"/>
        </w:numPr>
        <w:tabs>
          <w:tab w:val="left" w:pos="567"/>
          <w:tab w:val="num" w:pos="720"/>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hint="eastAsia"/>
          <w:kern w:val="2"/>
          <w:sz w:val="21"/>
          <w:szCs w:val="22"/>
        </w:rPr>
        <w:t>FFS in the next meeting</w:t>
      </w:r>
    </w:p>
    <w:p w14:paraId="57357EB6" w14:textId="77777777" w:rsidR="0063246F" w:rsidRPr="00A4672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hint="eastAsia"/>
          <w:kern w:val="2"/>
          <w:sz w:val="21"/>
          <w:szCs w:val="22"/>
        </w:rPr>
        <w:t>BW combinations for more than 2CC</w:t>
      </w:r>
    </w:p>
    <w:p w14:paraId="3A4AFDEF"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hint="eastAsia"/>
          <w:kern w:val="2"/>
          <w:sz w:val="21"/>
          <w:szCs w:val="22"/>
        </w:rPr>
        <w:t xml:space="preserve">Whether or not to follow the concept of </w:t>
      </w:r>
      <w:r w:rsidRPr="00A46721">
        <w:rPr>
          <w:rFonts w:ascii="Arial" w:hAnsi="Arial" w:cs="Arial" w:hint="eastAsia"/>
          <w:kern w:val="2"/>
          <w:sz w:val="21"/>
          <w:szCs w:val="22"/>
        </w:rPr>
        <w:t>“</w:t>
      </w:r>
      <w:r w:rsidRPr="00A46721">
        <w:rPr>
          <w:rFonts w:ascii="Arial" w:hAnsi="Arial" w:cs="Arial" w:hint="eastAsia"/>
          <w:kern w:val="2"/>
          <w:sz w:val="21"/>
          <w:szCs w:val="22"/>
        </w:rPr>
        <w:t>Component carriers in order of increasing carrier frequency</w:t>
      </w:r>
      <w:r w:rsidRPr="00A46721">
        <w:rPr>
          <w:rFonts w:ascii="Arial" w:hAnsi="Arial" w:cs="Arial" w:hint="eastAsia"/>
          <w:kern w:val="2"/>
          <w:sz w:val="21"/>
          <w:szCs w:val="22"/>
        </w:rPr>
        <w:t>”</w:t>
      </w:r>
      <w:r w:rsidRPr="00A46721">
        <w:rPr>
          <w:rFonts w:ascii="Arial" w:hAnsi="Arial" w:cs="Arial" w:hint="eastAsia"/>
          <w:kern w:val="2"/>
          <w:sz w:val="21"/>
          <w:szCs w:val="22"/>
        </w:rPr>
        <w:t xml:space="preserve"> in 36.101 for NR specs</w:t>
      </w:r>
    </w:p>
    <w:p w14:paraId="69FC904A" w14:textId="77777777" w:rsidR="0063246F" w:rsidRPr="00A46721"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Baseline</w:t>
      </w:r>
    </w:p>
    <w:p w14:paraId="19385841" w14:textId="77777777" w:rsidR="0063246F" w:rsidRPr="00A4672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UE RF requirements consisting of the same aggregated BW to be identical regardless of number of CCs</w:t>
      </w:r>
    </w:p>
    <w:p w14:paraId="219E6246"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R4-1800255</w:t>
      </w:r>
      <w:r w:rsidRPr="00B0178A">
        <w:rPr>
          <w:rFonts w:ascii="Arial" w:hAnsi="Arial" w:cs="Arial"/>
          <w:kern w:val="2"/>
          <w:sz w:val="21"/>
          <w:szCs w:val="22"/>
        </w:rPr>
        <w:tab/>
        <w:t>CA config agnostic RF requirements for intra-band contiguous NR CA for FR1</w:t>
      </w:r>
    </w:p>
    <w:p w14:paraId="542CD4CC" w14:textId="77777777" w:rsidR="0063246F" w:rsidRPr="00B0178A"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Proposal 1: The TX requirements for 2DL/1UL intra-band contiguous NR CA for NR bands in FR1 don’t need to be specified.</w:t>
      </w:r>
    </w:p>
    <w:p w14:paraId="56EC66E2"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Proposal 2: Reference sensitivity for 2DL/1UL intra-band contiguous NR CA for NR bands in FR1 should follow the same principle as that of LTE CA.</w:t>
      </w:r>
    </w:p>
    <w:p w14:paraId="4633BE9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R4-1800256</w:t>
      </w:r>
      <w:r w:rsidRPr="00B0178A">
        <w:rPr>
          <w:rFonts w:ascii="Arial" w:hAnsi="Arial" w:cs="Arial"/>
          <w:kern w:val="2"/>
          <w:sz w:val="21"/>
          <w:szCs w:val="22"/>
        </w:rPr>
        <w:tab/>
        <w:t>CA config agnostic RF requirements for intra-band contiguous NR CA for FR2</w:t>
      </w:r>
    </w:p>
    <w:p w14:paraId="4A23CCE5" w14:textId="77777777" w:rsidR="0063246F" w:rsidRPr="00B0178A"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Proposal 2: Reference sensitivity for 2DL/1UL intra-band contiguous NR CA for NR bands in FR2 should follow the same principle as that of LTE CA.</w:t>
      </w:r>
    </w:p>
    <w:p w14:paraId="5A785ACF"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B0178A">
        <w:rPr>
          <w:rFonts w:ascii="Arial" w:hAnsi="Arial" w:cs="Arial"/>
          <w:kern w:val="2"/>
          <w:sz w:val="21"/>
          <w:szCs w:val="22"/>
        </w:rPr>
        <w:t>Proposal 3: Receiver spurious emissions for 2DL/1UL intra-band contiguous NR CA for NR bands in FR2 don’t need to be specified.</w:t>
      </w:r>
    </w:p>
    <w:p w14:paraId="5640AD6F"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SUL and LTE-NR co-existence band combinations</w:t>
      </w:r>
    </w:p>
    <w:p w14:paraId="0A4A6D4B"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R4-1800447</w:t>
      </w:r>
      <w:r w:rsidRPr="002B4BC3">
        <w:rPr>
          <w:rFonts w:ascii="Arial" w:hAnsi="Arial" w:cs="Arial"/>
          <w:kern w:val="2"/>
          <w:sz w:val="21"/>
          <w:szCs w:val="22"/>
        </w:rPr>
        <w:tab/>
        <w:t>TR 37.872 v0.1.0 for SUL</w:t>
      </w:r>
    </w:p>
    <w:p w14:paraId="644F9449"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R4-1800473</w:t>
      </w:r>
      <w:r w:rsidRPr="002B4BC3">
        <w:rPr>
          <w:rFonts w:ascii="Arial" w:hAnsi="Arial" w:cs="Arial"/>
          <w:kern w:val="2"/>
          <w:sz w:val="21"/>
          <w:szCs w:val="22"/>
        </w:rPr>
        <w:tab/>
        <w:t>Draft CR on UE RF requirements for SUL in TS 38.101-1</w:t>
      </w:r>
    </w:p>
    <w:p w14:paraId="5BF89DA4"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R4-1800475</w:t>
      </w:r>
      <w:r w:rsidRPr="002B4BC3">
        <w:rPr>
          <w:rFonts w:ascii="Arial" w:hAnsi="Arial" w:cs="Arial"/>
          <w:kern w:val="2"/>
          <w:sz w:val="21"/>
          <w:szCs w:val="22"/>
        </w:rPr>
        <w:tab/>
        <w:t>On switching time between UL and SUL</w:t>
      </w:r>
    </w:p>
    <w:p w14:paraId="6BC496B5"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R4-1800507</w:t>
      </w:r>
      <w:r w:rsidRPr="002B4BC3">
        <w:rPr>
          <w:rFonts w:ascii="Arial" w:hAnsi="Arial" w:cs="Arial"/>
          <w:kern w:val="2"/>
          <w:sz w:val="21"/>
          <w:szCs w:val="22"/>
        </w:rPr>
        <w:tab/>
        <w:t>TP for SUL TR 37.872: SUL_n78-n84 and DC_1_SUL_n78-n84</w:t>
      </w:r>
    </w:p>
    <w:p w14:paraId="6FD6A0CD"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R4-1800508</w:t>
      </w:r>
      <w:r w:rsidRPr="002B4BC3">
        <w:rPr>
          <w:rFonts w:ascii="Arial" w:hAnsi="Arial" w:cs="Arial"/>
          <w:kern w:val="2"/>
          <w:sz w:val="21"/>
          <w:szCs w:val="22"/>
        </w:rPr>
        <w:tab/>
        <w:t>TP for SUL TR 37.872: SUL_n78-n82 and DC_20_SUL_n78-n82</w:t>
      </w:r>
    </w:p>
    <w:p w14:paraId="17E3CCD7"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R4-1801267</w:t>
      </w:r>
      <w:r w:rsidRPr="002B4BC3">
        <w:rPr>
          <w:rFonts w:ascii="Arial" w:hAnsi="Arial" w:cs="Arial"/>
          <w:kern w:val="2"/>
          <w:sz w:val="21"/>
          <w:szCs w:val="22"/>
        </w:rPr>
        <w:tab/>
        <w:t>Draft CR on UE RF requirements for SUL in TS 38.101-3</w:t>
      </w:r>
    </w:p>
    <w:p w14:paraId="19360B08"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R4-1801270</w:t>
      </w:r>
      <w:r w:rsidRPr="002B4BC3">
        <w:rPr>
          <w:rFonts w:ascii="Arial" w:hAnsi="Arial" w:cs="Arial"/>
          <w:kern w:val="2"/>
          <w:sz w:val="21"/>
          <w:szCs w:val="22"/>
        </w:rPr>
        <w:tab/>
        <w:t>TP for SUL TR 37.872: SUL band combinations</w:t>
      </w:r>
    </w:p>
    <w:p w14:paraId="4951EADA"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B4BC3">
        <w:rPr>
          <w:rFonts w:ascii="Arial" w:hAnsi="Arial" w:cs="Arial"/>
          <w:kern w:val="2"/>
          <w:sz w:val="21"/>
          <w:szCs w:val="22"/>
        </w:rPr>
        <w:t>R4-1801271</w:t>
      </w:r>
      <w:r w:rsidRPr="002B4BC3">
        <w:rPr>
          <w:rFonts w:ascii="Arial" w:hAnsi="Arial" w:cs="Arial"/>
          <w:kern w:val="2"/>
          <w:sz w:val="21"/>
          <w:szCs w:val="22"/>
        </w:rPr>
        <w:tab/>
        <w:t>TP for SUL TR 37.872: SUL_n79-n80 and DC_3_SUL_n79-n80</w:t>
      </w:r>
    </w:p>
    <w:p w14:paraId="66AB88D5" w14:textId="77777777" w:rsidR="0063246F" w:rsidRDefault="0063246F" w:rsidP="0063246F">
      <w:pPr>
        <w:rPr>
          <w:rFonts w:hint="eastAsia"/>
          <w:lang w:eastAsia="ja-JP"/>
        </w:rPr>
      </w:pPr>
    </w:p>
    <w:p w14:paraId="5DAD32D6" w14:textId="77777777" w:rsidR="0063246F" w:rsidRPr="00A2339D" w:rsidRDefault="0063246F" w:rsidP="0063246F">
      <w:pPr>
        <w:pStyle w:val="7"/>
        <w:rPr>
          <w:b/>
          <w:lang w:eastAsia="ja-JP"/>
        </w:rPr>
      </w:pPr>
      <w:r w:rsidRPr="00A2339D">
        <w:rPr>
          <w:b/>
          <w:lang w:eastAsia="ja-JP"/>
        </w:rPr>
        <w:t xml:space="preserve">For </w:t>
      </w:r>
      <w:r>
        <w:rPr>
          <w:rFonts w:hint="eastAsia"/>
          <w:b/>
          <w:lang w:eastAsia="ja-JP"/>
        </w:rPr>
        <w:t xml:space="preserve">system parameter </w:t>
      </w:r>
      <w:r w:rsidRPr="00A2339D">
        <w:rPr>
          <w:b/>
          <w:lang w:eastAsia="ja-JP"/>
        </w:rPr>
        <w:t>perspective</w:t>
      </w:r>
    </w:p>
    <w:p w14:paraId="58842551" w14:textId="77777777" w:rsidR="0063246F" w:rsidRPr="00761FEC"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The following TPs were approved</w:t>
      </w:r>
      <w:r w:rsidRPr="00761FEC">
        <w:rPr>
          <w:rFonts w:ascii="Arial" w:hAnsi="Arial" w:cs="Arial" w:hint="eastAsia"/>
          <w:kern w:val="2"/>
          <w:sz w:val="21"/>
          <w:szCs w:val="22"/>
          <w:lang w:eastAsia="ja-JP"/>
        </w:rPr>
        <w:t xml:space="preserve"> for TR</w:t>
      </w:r>
      <w:r>
        <w:rPr>
          <w:rFonts w:ascii="Arial" w:hAnsi="Arial" w:cs="Arial" w:hint="eastAsia"/>
          <w:kern w:val="2"/>
          <w:sz w:val="21"/>
          <w:szCs w:val="22"/>
          <w:lang w:eastAsia="ja-JP"/>
        </w:rPr>
        <w:t>s</w:t>
      </w:r>
    </w:p>
    <w:p w14:paraId="60986BA4"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rPr>
        <w:t>R4-1800440</w:t>
      </w:r>
      <w:r>
        <w:rPr>
          <w:rFonts w:ascii="Arial" w:hAnsi="Arial" w:cs="Arial" w:hint="eastAsia"/>
          <w:kern w:val="2"/>
          <w:sz w:val="21"/>
          <w:szCs w:val="22"/>
          <w:lang w:eastAsia="ja-JP"/>
        </w:rPr>
        <w:t>,</w:t>
      </w:r>
      <w:r w:rsidRPr="008F7013">
        <w:t xml:space="preserve"> </w:t>
      </w:r>
      <w:r w:rsidRPr="008F7013">
        <w:rPr>
          <w:rFonts w:ascii="Arial" w:hAnsi="Arial" w:cs="Arial"/>
          <w:kern w:val="2"/>
          <w:sz w:val="21"/>
          <w:szCs w:val="22"/>
          <w:lang w:eastAsia="ja-JP"/>
        </w:rPr>
        <w:t>TP for TR 38.817-01 NR channel bandwidth</w:t>
      </w:r>
    </w:p>
    <w:p w14:paraId="52665CE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R4-1801009</w:t>
      </w:r>
      <w:r>
        <w:rPr>
          <w:rFonts w:ascii="Arial" w:hAnsi="Arial" w:cs="Arial" w:hint="eastAsia"/>
          <w:kern w:val="2"/>
          <w:sz w:val="21"/>
          <w:szCs w:val="22"/>
          <w:lang w:eastAsia="ja-JP"/>
        </w:rPr>
        <w:t xml:space="preserve">, </w:t>
      </w:r>
      <w:r w:rsidRPr="00A11B43">
        <w:rPr>
          <w:rFonts w:ascii="Arial" w:hAnsi="Arial" w:cs="Arial"/>
          <w:kern w:val="2"/>
          <w:sz w:val="21"/>
          <w:szCs w:val="22"/>
        </w:rPr>
        <w:t>pCR to UE TR 38.817-01: Spectrum utilization release 15 requirement</w:t>
      </w:r>
    </w:p>
    <w:p w14:paraId="3C06DA18"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R4-1801324</w:t>
      </w:r>
      <w:r>
        <w:rPr>
          <w:rFonts w:ascii="Arial" w:hAnsi="Arial" w:cs="Arial" w:hint="eastAsia"/>
          <w:kern w:val="2"/>
          <w:sz w:val="21"/>
          <w:szCs w:val="22"/>
          <w:lang w:eastAsia="ja-JP"/>
        </w:rPr>
        <w:t xml:space="preserve">, </w:t>
      </w:r>
      <w:r w:rsidRPr="00A11B43">
        <w:rPr>
          <w:rFonts w:ascii="Arial" w:hAnsi="Arial" w:cs="Arial"/>
          <w:kern w:val="2"/>
          <w:sz w:val="21"/>
          <w:szCs w:val="22"/>
        </w:rPr>
        <w:t>pCR to TR 38.817-01: Spectrum utilization for multiple numerologies</w:t>
      </w:r>
    </w:p>
    <w:p w14:paraId="6DE98BD4"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 xml:space="preserve">The </w:t>
      </w:r>
      <w:r>
        <w:rPr>
          <w:rFonts w:ascii="Arial" w:hAnsi="Arial" w:cs="Arial"/>
          <w:kern w:val="2"/>
          <w:sz w:val="21"/>
          <w:szCs w:val="22"/>
          <w:lang w:eastAsia="ja-JP"/>
        </w:rPr>
        <w:t>following</w:t>
      </w:r>
      <w:r>
        <w:rPr>
          <w:rFonts w:ascii="Arial" w:hAnsi="Arial" w:cs="Arial" w:hint="eastAsia"/>
          <w:kern w:val="2"/>
          <w:sz w:val="21"/>
          <w:szCs w:val="22"/>
          <w:lang w:eastAsia="ja-JP"/>
        </w:rPr>
        <w:t xml:space="preserve"> CRs were endorsed for TSs</w:t>
      </w:r>
    </w:p>
    <w:p w14:paraId="33A63E4D"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R4-1800965</w:t>
      </w:r>
      <w:r>
        <w:rPr>
          <w:rFonts w:ascii="Arial" w:hAnsi="Arial" w:cs="Arial" w:hint="eastAsia"/>
          <w:kern w:val="2"/>
          <w:sz w:val="21"/>
          <w:szCs w:val="22"/>
          <w:lang w:eastAsia="ja-JP"/>
        </w:rPr>
        <w:t xml:space="preserve">, </w:t>
      </w:r>
      <w:r w:rsidRPr="008F7013">
        <w:rPr>
          <w:rFonts w:ascii="Arial" w:hAnsi="Arial" w:cs="Arial"/>
          <w:kern w:val="2"/>
          <w:sz w:val="21"/>
          <w:szCs w:val="22"/>
        </w:rPr>
        <w:t>Draft CR to TS 38.101-1: Asymmetric CH BW operation</w:t>
      </w:r>
    </w:p>
    <w:p w14:paraId="0BB0D43C"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R4-1800875</w:t>
      </w:r>
      <w:r>
        <w:rPr>
          <w:rFonts w:ascii="Arial" w:hAnsi="Arial" w:cs="Arial" w:hint="eastAsia"/>
          <w:kern w:val="2"/>
          <w:sz w:val="21"/>
          <w:szCs w:val="22"/>
          <w:lang w:eastAsia="ja-JP"/>
        </w:rPr>
        <w:t xml:space="preserve">, </w:t>
      </w:r>
      <w:r w:rsidRPr="008F7013">
        <w:rPr>
          <w:rFonts w:ascii="Arial" w:hAnsi="Arial" w:cs="Arial"/>
          <w:kern w:val="2"/>
          <w:sz w:val="21"/>
          <w:szCs w:val="22"/>
        </w:rPr>
        <w:t>Draft CR for correction of BS channel bandwidth for Bands n77 and n78 for TS 38.104</w:t>
      </w:r>
    </w:p>
    <w:p w14:paraId="19CAC77C"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R4-1800882</w:t>
      </w:r>
      <w:r>
        <w:rPr>
          <w:rFonts w:ascii="Arial" w:hAnsi="Arial" w:cs="Arial" w:hint="eastAsia"/>
          <w:kern w:val="2"/>
          <w:sz w:val="21"/>
          <w:szCs w:val="22"/>
          <w:lang w:eastAsia="ja-JP"/>
        </w:rPr>
        <w:t xml:space="preserve">, </w:t>
      </w:r>
      <w:r w:rsidRPr="008F7013">
        <w:rPr>
          <w:rFonts w:ascii="Arial" w:hAnsi="Arial" w:cs="Arial"/>
          <w:kern w:val="2"/>
          <w:sz w:val="21"/>
          <w:szCs w:val="22"/>
        </w:rPr>
        <w:t>Draft CR for correction of UE channel bandwidth for Bands n77 and n78 for TS 38.101-1</w:t>
      </w:r>
    </w:p>
    <w:p w14:paraId="135390A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R4-1801295</w:t>
      </w:r>
      <w:r>
        <w:rPr>
          <w:rFonts w:ascii="Arial" w:hAnsi="Arial" w:cs="Arial" w:hint="eastAsia"/>
          <w:kern w:val="2"/>
          <w:sz w:val="21"/>
          <w:szCs w:val="22"/>
          <w:lang w:eastAsia="ja-JP"/>
        </w:rPr>
        <w:t xml:space="preserve">, </w:t>
      </w:r>
      <w:r w:rsidRPr="00A11B43">
        <w:rPr>
          <w:rFonts w:ascii="Arial" w:hAnsi="Arial" w:cs="Arial"/>
          <w:kern w:val="2"/>
          <w:sz w:val="21"/>
          <w:szCs w:val="22"/>
        </w:rPr>
        <w:t>Draft CR to 38.104: Clarifications to BS spectrum utilization section 5.3</w:t>
      </w:r>
    </w:p>
    <w:p w14:paraId="07E21245"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R4-1801012</w:t>
      </w:r>
      <w:r>
        <w:rPr>
          <w:rFonts w:ascii="Arial" w:hAnsi="Arial" w:cs="Arial" w:hint="eastAsia"/>
          <w:kern w:val="2"/>
          <w:sz w:val="21"/>
          <w:szCs w:val="22"/>
          <w:lang w:eastAsia="ja-JP"/>
        </w:rPr>
        <w:t xml:space="preserve">, </w:t>
      </w:r>
      <w:r w:rsidRPr="00A11B43">
        <w:rPr>
          <w:rFonts w:ascii="Arial" w:hAnsi="Arial" w:cs="Arial"/>
          <w:kern w:val="2"/>
          <w:sz w:val="21"/>
          <w:szCs w:val="22"/>
        </w:rPr>
        <w:t>Draft CR to 38.101-1: Clarifications to UE spectrum utilization section 5.3</w:t>
      </w:r>
    </w:p>
    <w:p w14:paraId="06E3973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R4-1801013</w:t>
      </w:r>
      <w:r>
        <w:rPr>
          <w:rFonts w:ascii="Arial" w:hAnsi="Arial" w:cs="Arial" w:hint="eastAsia"/>
          <w:kern w:val="2"/>
          <w:sz w:val="21"/>
          <w:szCs w:val="22"/>
          <w:lang w:eastAsia="ja-JP"/>
        </w:rPr>
        <w:t xml:space="preserve">, </w:t>
      </w:r>
      <w:r w:rsidRPr="00A11B43">
        <w:rPr>
          <w:rFonts w:ascii="Arial" w:hAnsi="Arial" w:cs="Arial"/>
          <w:kern w:val="2"/>
          <w:sz w:val="21"/>
          <w:szCs w:val="22"/>
        </w:rPr>
        <w:t>Draft CR to 38.101-2: Clarifications to UE spectrum utilization section 5.3</w:t>
      </w:r>
    </w:p>
    <w:p w14:paraId="642DE583"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R4-1800030</w:t>
      </w:r>
      <w:r>
        <w:rPr>
          <w:rFonts w:ascii="Arial" w:hAnsi="Arial" w:cs="Arial" w:hint="eastAsia"/>
          <w:kern w:val="2"/>
          <w:sz w:val="21"/>
          <w:szCs w:val="22"/>
          <w:lang w:eastAsia="ja-JP"/>
        </w:rPr>
        <w:t xml:space="preserve">, </w:t>
      </w:r>
      <w:r w:rsidRPr="00A11B43">
        <w:rPr>
          <w:rFonts w:ascii="Arial" w:hAnsi="Arial" w:cs="Arial"/>
          <w:kern w:val="2"/>
          <w:sz w:val="21"/>
          <w:szCs w:val="22"/>
        </w:rPr>
        <w:t>38.101-1 n71 draft CR for section 5.4.4 - TX–RX frequency separation</w:t>
      </w:r>
    </w:p>
    <w:p w14:paraId="4FCAB113"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R4-1801228</w:t>
      </w:r>
      <w:r>
        <w:rPr>
          <w:rFonts w:ascii="Arial" w:hAnsi="Arial" w:cs="Arial" w:hint="eastAsia"/>
          <w:kern w:val="2"/>
          <w:sz w:val="21"/>
          <w:szCs w:val="22"/>
          <w:lang w:eastAsia="ja-JP"/>
        </w:rPr>
        <w:t xml:space="preserve">, </w:t>
      </w:r>
      <w:r w:rsidRPr="00A11B43">
        <w:rPr>
          <w:rFonts w:ascii="Arial" w:hAnsi="Arial" w:cs="Arial"/>
          <w:kern w:val="2"/>
          <w:sz w:val="21"/>
          <w:szCs w:val="22"/>
        </w:rPr>
        <w:t>Draft CR to 38.101-1: Channel spacing for CA for NR FR1(section 5.4.1.2)</w:t>
      </w:r>
    </w:p>
    <w:p w14:paraId="2DF8019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R4-1801233</w:t>
      </w:r>
      <w:r>
        <w:rPr>
          <w:rFonts w:ascii="Arial" w:hAnsi="Arial" w:cs="Arial" w:hint="eastAsia"/>
          <w:kern w:val="2"/>
          <w:sz w:val="21"/>
          <w:szCs w:val="22"/>
          <w:lang w:eastAsia="ja-JP"/>
        </w:rPr>
        <w:t xml:space="preserve">, </w:t>
      </w:r>
      <w:r w:rsidRPr="00A11B43">
        <w:rPr>
          <w:rFonts w:ascii="Arial" w:hAnsi="Arial" w:cs="Arial"/>
          <w:kern w:val="2"/>
          <w:sz w:val="21"/>
          <w:szCs w:val="22"/>
        </w:rPr>
        <w:t>Draft CR to TS38.104: Channel spacing for CA (Section 5.4.1.2)</w:t>
      </w:r>
    </w:p>
    <w:p w14:paraId="1E62CA7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R4-1801229</w:t>
      </w:r>
      <w:r>
        <w:rPr>
          <w:rFonts w:ascii="Arial" w:hAnsi="Arial" w:cs="Arial" w:hint="eastAsia"/>
          <w:kern w:val="2"/>
          <w:sz w:val="21"/>
          <w:szCs w:val="22"/>
          <w:lang w:eastAsia="ja-JP"/>
        </w:rPr>
        <w:t xml:space="preserve">, </w:t>
      </w:r>
      <w:r w:rsidRPr="00A11B43">
        <w:rPr>
          <w:rFonts w:ascii="Arial" w:hAnsi="Arial" w:cs="Arial"/>
          <w:kern w:val="2"/>
          <w:sz w:val="21"/>
          <w:szCs w:val="22"/>
        </w:rPr>
        <w:t>Draft CR to 38.101-2: Channel spacing for CA for NR FR2(section 5.4.1.2)</w:t>
      </w:r>
    </w:p>
    <w:p w14:paraId="4EFDF65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R4-1801230</w:t>
      </w:r>
      <w:r>
        <w:rPr>
          <w:rFonts w:ascii="Arial" w:hAnsi="Arial" w:cs="Arial" w:hint="eastAsia"/>
          <w:kern w:val="2"/>
          <w:sz w:val="21"/>
          <w:szCs w:val="22"/>
          <w:lang w:eastAsia="ja-JP"/>
        </w:rPr>
        <w:t xml:space="preserve">, </w:t>
      </w:r>
      <w:r w:rsidRPr="00A11B43">
        <w:rPr>
          <w:rFonts w:ascii="Arial" w:hAnsi="Arial" w:cs="Arial"/>
          <w:kern w:val="2"/>
          <w:sz w:val="21"/>
          <w:szCs w:val="22"/>
        </w:rPr>
        <w:t>draft CR for 38.104 channel spacing</w:t>
      </w:r>
    </w:p>
    <w:p w14:paraId="7FDF7F6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R4-1801231</w:t>
      </w:r>
      <w:r>
        <w:rPr>
          <w:rFonts w:ascii="Arial" w:hAnsi="Arial" w:cs="Arial" w:hint="eastAsia"/>
          <w:kern w:val="2"/>
          <w:sz w:val="21"/>
          <w:szCs w:val="22"/>
          <w:lang w:eastAsia="ja-JP"/>
        </w:rPr>
        <w:t xml:space="preserve">, </w:t>
      </w:r>
      <w:r w:rsidRPr="00A11B43">
        <w:rPr>
          <w:rFonts w:ascii="Arial" w:hAnsi="Arial" w:cs="Arial"/>
          <w:kern w:val="2"/>
          <w:sz w:val="21"/>
          <w:szCs w:val="22"/>
        </w:rPr>
        <w:t>Correction CR for channel spacing:38.101-1</w:t>
      </w:r>
    </w:p>
    <w:p w14:paraId="3C26930A"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R4-1801232</w:t>
      </w:r>
      <w:r>
        <w:rPr>
          <w:rFonts w:ascii="Arial" w:hAnsi="Arial" w:cs="Arial" w:hint="eastAsia"/>
          <w:kern w:val="2"/>
          <w:sz w:val="21"/>
          <w:szCs w:val="22"/>
          <w:lang w:eastAsia="ja-JP"/>
        </w:rPr>
        <w:t xml:space="preserve">, </w:t>
      </w:r>
      <w:r w:rsidRPr="00A11B43">
        <w:rPr>
          <w:rFonts w:ascii="Arial" w:hAnsi="Arial" w:cs="Arial"/>
          <w:kern w:val="2"/>
          <w:sz w:val="21"/>
          <w:szCs w:val="22"/>
        </w:rPr>
        <w:t>Correction CR for channel spacing:38.101-2</w:t>
      </w:r>
    </w:p>
    <w:p w14:paraId="2EE3C89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R4-1801235</w:t>
      </w:r>
      <w:r>
        <w:rPr>
          <w:rFonts w:ascii="Arial" w:hAnsi="Arial" w:cs="Arial" w:hint="eastAsia"/>
          <w:kern w:val="2"/>
          <w:sz w:val="21"/>
          <w:szCs w:val="22"/>
          <w:lang w:eastAsia="ja-JP"/>
        </w:rPr>
        <w:t xml:space="preserve">, </w:t>
      </w:r>
      <w:r w:rsidRPr="00A11B43">
        <w:rPr>
          <w:rFonts w:ascii="Arial" w:hAnsi="Arial" w:cs="Arial"/>
          <w:kern w:val="2"/>
          <w:sz w:val="21"/>
          <w:szCs w:val="22"/>
        </w:rPr>
        <w:t>Draft CR to TS 38.101-1: Corrections on channel raster calculation in section 5.4.2</w:t>
      </w:r>
    </w:p>
    <w:p w14:paraId="739225A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R4-1801325</w:t>
      </w:r>
      <w:r>
        <w:rPr>
          <w:rFonts w:ascii="Arial" w:hAnsi="Arial" w:cs="Arial" w:hint="eastAsia"/>
          <w:kern w:val="2"/>
          <w:sz w:val="21"/>
          <w:szCs w:val="22"/>
          <w:lang w:eastAsia="ja-JP"/>
        </w:rPr>
        <w:t xml:space="preserve">, </w:t>
      </w:r>
      <w:r w:rsidRPr="00A11B43">
        <w:rPr>
          <w:rFonts w:ascii="Arial" w:hAnsi="Arial" w:cs="Arial"/>
          <w:kern w:val="2"/>
          <w:sz w:val="21"/>
          <w:szCs w:val="22"/>
        </w:rPr>
        <w:t>Draft CR to TS 38.101-2: Corrections on channel raster calculation in section 5.4.2</w:t>
      </w:r>
    </w:p>
    <w:p w14:paraId="48BBAD1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R4-180</w:t>
      </w:r>
      <w:r>
        <w:rPr>
          <w:rFonts w:ascii="Arial" w:hAnsi="Arial" w:cs="Arial"/>
          <w:kern w:val="2"/>
          <w:sz w:val="21"/>
          <w:szCs w:val="22"/>
        </w:rPr>
        <w:t>1326</w:t>
      </w:r>
      <w:r>
        <w:rPr>
          <w:rFonts w:ascii="Arial" w:hAnsi="Arial" w:cs="Arial" w:hint="eastAsia"/>
          <w:kern w:val="2"/>
          <w:sz w:val="21"/>
          <w:szCs w:val="22"/>
          <w:lang w:eastAsia="ja-JP"/>
        </w:rPr>
        <w:t xml:space="preserve">, </w:t>
      </w:r>
      <w:r w:rsidRPr="00A11B43">
        <w:rPr>
          <w:rFonts w:ascii="Arial" w:hAnsi="Arial" w:cs="Arial"/>
          <w:kern w:val="2"/>
          <w:sz w:val="21"/>
          <w:szCs w:val="22"/>
        </w:rPr>
        <w:t>Draft CR to TS 38.104: Corrections on channel raster calculation in section 5.4.2</w:t>
      </w:r>
    </w:p>
    <w:p w14:paraId="62EB5BEF"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R4-1801317</w:t>
      </w:r>
      <w:r>
        <w:rPr>
          <w:rFonts w:ascii="Arial" w:hAnsi="Arial" w:cs="Arial" w:hint="eastAsia"/>
          <w:kern w:val="2"/>
          <w:sz w:val="21"/>
          <w:szCs w:val="22"/>
          <w:lang w:eastAsia="ja-JP"/>
        </w:rPr>
        <w:t xml:space="preserve">, </w:t>
      </w:r>
      <w:r w:rsidRPr="00A11B43">
        <w:rPr>
          <w:rFonts w:ascii="Arial" w:hAnsi="Arial" w:cs="Arial"/>
          <w:kern w:val="2"/>
          <w:sz w:val="21"/>
          <w:szCs w:val="22"/>
        </w:rPr>
        <w:t>Draft CR for TS 38.104: Corrections to channel arrangement (5.4)</w:t>
      </w:r>
    </w:p>
    <w:p w14:paraId="7A32DC34"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R4-1801318</w:t>
      </w:r>
      <w:r>
        <w:rPr>
          <w:rFonts w:ascii="Arial" w:hAnsi="Arial" w:cs="Arial" w:hint="eastAsia"/>
          <w:kern w:val="2"/>
          <w:sz w:val="21"/>
          <w:szCs w:val="22"/>
          <w:lang w:eastAsia="ja-JP"/>
        </w:rPr>
        <w:t xml:space="preserve">, </w:t>
      </w:r>
      <w:r w:rsidRPr="00A11B43">
        <w:rPr>
          <w:rFonts w:ascii="Arial" w:hAnsi="Arial" w:cs="Arial"/>
          <w:kern w:val="2"/>
          <w:sz w:val="21"/>
          <w:szCs w:val="22"/>
        </w:rPr>
        <w:t>Draft CR on synchronization raster</w:t>
      </w:r>
    </w:p>
    <w:p w14:paraId="0C36A4D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rPr>
        <w:t>R4-1800860</w:t>
      </w:r>
      <w:r>
        <w:rPr>
          <w:rFonts w:ascii="Arial" w:hAnsi="Arial" w:cs="Arial" w:hint="eastAsia"/>
          <w:kern w:val="2"/>
          <w:sz w:val="21"/>
          <w:szCs w:val="22"/>
          <w:lang w:eastAsia="ja-JP"/>
        </w:rPr>
        <w:t xml:space="preserve">, </w:t>
      </w:r>
      <w:r w:rsidRPr="00A11B43">
        <w:rPr>
          <w:rFonts w:ascii="Arial" w:hAnsi="Arial" w:cs="Arial"/>
          <w:kern w:val="2"/>
          <w:sz w:val="21"/>
          <w:szCs w:val="22"/>
        </w:rPr>
        <w:t>Corrections of GSCN</w:t>
      </w:r>
    </w:p>
    <w:p w14:paraId="275D8506"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lang w:eastAsia="ja-JP"/>
        </w:rPr>
        <w:t>T</w:t>
      </w:r>
      <w:r>
        <w:rPr>
          <w:rFonts w:ascii="Arial" w:hAnsi="Arial" w:cs="Arial" w:hint="eastAsia"/>
          <w:kern w:val="2"/>
          <w:sz w:val="21"/>
          <w:szCs w:val="22"/>
          <w:lang w:eastAsia="ja-JP"/>
        </w:rPr>
        <w:t xml:space="preserve">he following agreements were </w:t>
      </w:r>
      <w:r>
        <w:rPr>
          <w:rFonts w:ascii="Arial" w:hAnsi="Arial" w:cs="Arial"/>
          <w:kern w:val="2"/>
          <w:sz w:val="21"/>
          <w:szCs w:val="22"/>
          <w:lang w:eastAsia="ja-JP"/>
        </w:rPr>
        <w:t>made</w:t>
      </w:r>
      <w:r>
        <w:rPr>
          <w:rFonts w:ascii="Arial" w:hAnsi="Arial" w:cs="Arial" w:hint="eastAsia"/>
          <w:kern w:val="2"/>
          <w:sz w:val="21"/>
          <w:szCs w:val="22"/>
          <w:lang w:eastAsia="ja-JP"/>
        </w:rPr>
        <w:t xml:space="preserve"> for DL 256QAM for FR2 when </w:t>
      </w:r>
      <w:r w:rsidRPr="00CB4DBB">
        <w:rPr>
          <w:rFonts w:ascii="Arial" w:hAnsi="Arial" w:cs="Arial"/>
          <w:kern w:val="2"/>
          <w:sz w:val="21"/>
          <w:szCs w:val="22"/>
          <w:lang w:eastAsia="ja-JP"/>
        </w:rPr>
        <w:t>R4-1801291</w:t>
      </w:r>
      <w:r>
        <w:rPr>
          <w:rFonts w:ascii="Arial" w:hAnsi="Arial" w:cs="Arial" w:hint="eastAsia"/>
          <w:kern w:val="2"/>
          <w:sz w:val="21"/>
          <w:szCs w:val="22"/>
          <w:lang w:eastAsia="ja-JP"/>
        </w:rPr>
        <w:t xml:space="preserve"> was treated</w:t>
      </w:r>
    </w:p>
    <w:p w14:paraId="49C4F944"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Feasibility of DL 256QAM for FR2 is FFS including feasible TX and RX EVM assumptions and performance benefits</w:t>
      </w:r>
    </w:p>
    <w:p w14:paraId="249B877D"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Companies are encouraged to bring inputs on</w:t>
      </w:r>
    </w:p>
    <w:p w14:paraId="7DA97B75"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Performance comparison of 64QAM and 256QAM for FR2</w:t>
      </w:r>
    </w:p>
    <w:p w14:paraId="69F2286B"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Focus on link-level performance comparison</w:t>
      </w:r>
    </w:p>
    <w:p w14:paraId="0A0586E3"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Interested companies can bring system-level evaluation results</w:t>
      </w:r>
    </w:p>
    <w:p w14:paraId="1114692A"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Feasible TX and RX EVM assumptions for 256QAM FR2</w:t>
      </w:r>
    </w:p>
    <w:p w14:paraId="57133AA9"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RF implementation aspects in TX/RX such as PA efficiency aspects should also be considered towards feasibility of 256 QAM</w:t>
      </w:r>
    </w:p>
    <w:p w14:paraId="17BE4D66"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Timelines</w:t>
      </w:r>
    </w:p>
    <w:p w14:paraId="7AABFA06"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Aim to make decision on the introduction of 256QAM FR2 requirements in Rel-15 timeframe RAN4 #86 (Feb’18) </w:t>
      </w:r>
    </w:p>
    <w:p w14:paraId="32A3AC52"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CB4DBB">
        <w:rPr>
          <w:rFonts w:ascii="Arial" w:hAnsi="Arial" w:cs="Arial"/>
          <w:kern w:val="2"/>
          <w:sz w:val="21"/>
          <w:szCs w:val="22"/>
        </w:rPr>
        <w:t>Note: this does not preclude introduction of 256QAM in the future in release-independent way</w:t>
      </w:r>
    </w:p>
    <w:p w14:paraId="4C168E3F"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lang w:eastAsia="ja-JP"/>
        </w:rPr>
        <w:t>T</w:t>
      </w:r>
      <w:r>
        <w:rPr>
          <w:rFonts w:ascii="Arial" w:hAnsi="Arial" w:cs="Arial" w:hint="eastAsia"/>
          <w:kern w:val="2"/>
          <w:sz w:val="21"/>
          <w:szCs w:val="22"/>
          <w:lang w:eastAsia="ja-JP"/>
        </w:rPr>
        <w:t xml:space="preserve">he following agreements were </w:t>
      </w:r>
      <w:r>
        <w:rPr>
          <w:rFonts w:ascii="Arial" w:hAnsi="Arial" w:cs="Arial"/>
          <w:kern w:val="2"/>
          <w:sz w:val="21"/>
          <w:szCs w:val="22"/>
          <w:lang w:eastAsia="ja-JP"/>
        </w:rPr>
        <w:t>made</w:t>
      </w:r>
      <w:r>
        <w:rPr>
          <w:rFonts w:ascii="Arial" w:hAnsi="Arial" w:cs="Arial" w:hint="eastAsia"/>
          <w:kern w:val="2"/>
          <w:sz w:val="21"/>
          <w:szCs w:val="22"/>
          <w:lang w:eastAsia="ja-JP"/>
        </w:rPr>
        <w:t xml:space="preserve"> for </w:t>
      </w:r>
      <w:r w:rsidRPr="00CB4DBB">
        <w:rPr>
          <w:rFonts w:ascii="Arial" w:hAnsi="Arial" w:cs="Arial"/>
          <w:kern w:val="2"/>
          <w:sz w:val="21"/>
          <w:szCs w:val="22"/>
        </w:rPr>
        <w:t>mixed numerology for CA</w:t>
      </w:r>
      <w:r>
        <w:rPr>
          <w:rFonts w:ascii="Arial" w:hAnsi="Arial" w:cs="Arial" w:hint="eastAsia"/>
          <w:kern w:val="2"/>
          <w:sz w:val="21"/>
          <w:szCs w:val="22"/>
          <w:lang w:eastAsia="ja-JP"/>
        </w:rPr>
        <w:t xml:space="preserve"> </w:t>
      </w:r>
      <w:r w:rsidRPr="00CB4DBB">
        <w:rPr>
          <w:rFonts w:ascii="Arial" w:hAnsi="Arial" w:cs="Arial" w:hint="eastAsia"/>
          <w:kern w:val="2"/>
          <w:sz w:val="21"/>
          <w:szCs w:val="22"/>
          <w:lang w:eastAsia="ja-JP"/>
        </w:rPr>
        <w:t xml:space="preserve">when </w:t>
      </w:r>
      <w:r w:rsidRPr="00CB4DBB">
        <w:rPr>
          <w:rFonts w:ascii="Arial" w:hAnsi="Arial" w:cs="Arial"/>
          <w:kern w:val="2"/>
          <w:sz w:val="21"/>
          <w:szCs w:val="22"/>
          <w:lang w:eastAsia="ja-JP"/>
        </w:rPr>
        <w:t>R4-1800421</w:t>
      </w:r>
      <w:r>
        <w:rPr>
          <w:rFonts w:ascii="Arial" w:hAnsi="Arial" w:cs="Arial" w:hint="eastAsia"/>
          <w:kern w:val="2"/>
          <w:sz w:val="21"/>
          <w:szCs w:val="22"/>
          <w:lang w:eastAsia="ja-JP"/>
        </w:rPr>
        <w:t xml:space="preserve"> and </w:t>
      </w:r>
      <w:r w:rsidRPr="00CB4DBB">
        <w:rPr>
          <w:rFonts w:ascii="Arial" w:hAnsi="Arial" w:cs="Arial"/>
          <w:kern w:val="2"/>
          <w:sz w:val="21"/>
          <w:szCs w:val="22"/>
          <w:lang w:eastAsia="ja-JP"/>
        </w:rPr>
        <w:t>R4-1801293</w:t>
      </w:r>
      <w:r>
        <w:rPr>
          <w:rFonts w:ascii="Arial" w:hAnsi="Arial" w:cs="Arial" w:hint="eastAsia"/>
          <w:kern w:val="2"/>
          <w:sz w:val="21"/>
          <w:szCs w:val="22"/>
          <w:lang w:eastAsia="ja-JP"/>
        </w:rPr>
        <w:t xml:space="preserve"> were</w:t>
      </w:r>
      <w:r w:rsidRPr="00CB4DBB">
        <w:rPr>
          <w:rFonts w:ascii="Arial" w:hAnsi="Arial" w:cs="Arial" w:hint="eastAsia"/>
          <w:kern w:val="2"/>
          <w:sz w:val="21"/>
          <w:szCs w:val="22"/>
          <w:lang w:eastAsia="ja-JP"/>
        </w:rPr>
        <w:t xml:space="preserve"> treated</w:t>
      </w:r>
    </w:p>
    <w:p w14:paraId="185BD32B"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CB4DBB">
        <w:rPr>
          <w:rFonts w:ascii="Arial" w:hAnsi="Arial" w:cs="Arial"/>
          <w:kern w:val="2"/>
          <w:sz w:val="21"/>
          <w:szCs w:val="22"/>
        </w:rPr>
        <w:t>Proposal : Same numerology for intra-band NR CA including both continuous and non-continuous is mandatory support for Rel15.</w:t>
      </w:r>
    </w:p>
    <w:p w14:paraId="15C0C8A7"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Signalling of SCS for CA:</w:t>
      </w:r>
    </w:p>
    <w:p w14:paraId="1FDE72B5"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1: Signaling of SCS per CC in BPC/BPC entry(baseband processing capabilities)</w:t>
      </w:r>
    </w:p>
    <w:p w14:paraId="33E33A89"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2: Signaling of SCS per BC</w:t>
      </w:r>
    </w:p>
    <w:p w14:paraId="2F4956C3"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3: Signaling of SCS per UE: report UE capability on mixed numerology for CA per UE regardless of BC</w:t>
      </w:r>
    </w:p>
    <w:p w14:paraId="2B924B23"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4: Signaling of SCS per Band</w:t>
      </w:r>
    </w:p>
    <w:p w14:paraId="26593E74"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CB4DBB">
        <w:rPr>
          <w:rFonts w:ascii="Arial" w:hAnsi="Arial" w:cs="Arial"/>
          <w:kern w:val="2"/>
          <w:sz w:val="21"/>
          <w:szCs w:val="22"/>
        </w:rPr>
        <w:t>Companies are encouraged to provide further analysis for the down selection for signaling of SCS based on the above 4 options.</w:t>
      </w:r>
    </w:p>
    <w:p w14:paraId="48BDBF95"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 xml:space="preserve">Agreements on wideband </w:t>
      </w:r>
      <w:r>
        <w:rPr>
          <w:rFonts w:ascii="Arial" w:hAnsi="Arial" w:cs="Arial"/>
          <w:kern w:val="2"/>
          <w:sz w:val="21"/>
          <w:szCs w:val="22"/>
          <w:lang w:eastAsia="ja-JP"/>
        </w:rPr>
        <w:t>operation</w:t>
      </w:r>
      <w:r>
        <w:rPr>
          <w:rFonts w:ascii="Arial" w:hAnsi="Arial" w:cs="Arial" w:hint="eastAsia"/>
          <w:kern w:val="2"/>
          <w:sz w:val="21"/>
          <w:szCs w:val="22"/>
          <w:lang w:eastAsia="ja-JP"/>
        </w:rPr>
        <w:t xml:space="preserve"> (</w:t>
      </w:r>
      <w:r w:rsidRPr="00CB4DBB">
        <w:rPr>
          <w:rFonts w:ascii="Arial" w:hAnsi="Arial" w:cs="Arial"/>
          <w:kern w:val="2"/>
          <w:sz w:val="21"/>
          <w:szCs w:val="22"/>
          <w:lang w:eastAsia="ja-JP"/>
        </w:rPr>
        <w:t>R4-1801006</w:t>
      </w:r>
      <w:r>
        <w:rPr>
          <w:rFonts w:ascii="Arial" w:hAnsi="Arial" w:cs="Arial" w:hint="eastAsia"/>
          <w:kern w:val="2"/>
          <w:sz w:val="21"/>
          <w:szCs w:val="22"/>
          <w:lang w:eastAsia="ja-JP"/>
        </w:rPr>
        <w:t>)</w:t>
      </w:r>
    </w:p>
    <w:p w14:paraId="326B8FFF"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UE behaviour</w:t>
      </w:r>
    </w:p>
    <w:p w14:paraId="637FED72"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UE can be configured a BWP with small PRBs less than UE CC Bandwidth. </w:t>
      </w:r>
    </w:p>
    <w:p w14:paraId="3DC51704"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UE RF requirements for DL and UL are applied based on configured UE CC bandwidth even if any BWPs less than configured UE CC bandwidth is configured</w:t>
      </w:r>
    </w:p>
    <w:p w14:paraId="4D10BDCF"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As UE implementation aspect, Option 2 in slide 3 is not precluded</w:t>
      </w:r>
    </w:p>
    <w:p w14:paraId="164E815F"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RAN4 will only apply the requirements according to set of UE CBW. </w:t>
      </w:r>
    </w:p>
    <w:p w14:paraId="5CC5E4D0"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UE RF requirements for wideband operation</w:t>
      </w:r>
    </w:p>
    <w:p w14:paraId="2EE7EE75"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For Multiple BWPs case, the related RF requirements will be studied in intra-band NR CA Work.</w:t>
      </w:r>
    </w:p>
    <w:p w14:paraId="12B3D1C1"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CB4DBB">
        <w:rPr>
          <w:rFonts w:ascii="Arial" w:hAnsi="Arial" w:cs="Arial"/>
          <w:kern w:val="2"/>
          <w:sz w:val="21"/>
          <w:szCs w:val="22"/>
        </w:rPr>
        <w:t xml:space="preserve"> E. g.) Bandwidth class, MPR, configured Tx power, SEM, REFSENS…</w:t>
      </w:r>
    </w:p>
    <w:p w14:paraId="17828506"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 xml:space="preserve">Working agreements on </w:t>
      </w:r>
      <w:r w:rsidRPr="00CB4DBB">
        <w:rPr>
          <w:rFonts w:ascii="Arial" w:hAnsi="Arial" w:cs="Arial"/>
          <w:kern w:val="2"/>
          <w:sz w:val="21"/>
          <w:szCs w:val="22"/>
        </w:rPr>
        <w:t>BWP switching</w:t>
      </w:r>
      <w:r>
        <w:rPr>
          <w:rFonts w:ascii="Arial" w:hAnsi="Arial" w:cs="Arial" w:hint="eastAsia"/>
          <w:kern w:val="2"/>
          <w:sz w:val="21"/>
          <w:szCs w:val="22"/>
          <w:lang w:eastAsia="ja-JP"/>
        </w:rPr>
        <w:t xml:space="preserve"> (R4-1801323)</w:t>
      </w:r>
    </w:p>
    <w:p w14:paraId="0535FB98"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Changes in active BWP can occur from signaling in DCI and timer expiry</w:t>
      </w:r>
    </w:p>
    <w:p w14:paraId="0301A37B"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For intraband bandwidth part switching, there are 4 scenarios which involve possible changes in BWP configuration</w:t>
      </w:r>
    </w:p>
    <w:p w14:paraId="70E94E11"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The reconfiguration involves changing the center frequency of the BWP without changing its BW. The reconfiguration may or may not involve changing the numerology. </w:t>
      </w:r>
    </w:p>
    <w:p w14:paraId="4164DEB6"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The reconfiguration involves changing the BW of the BWP without changing its center frequency. The reconfiguration may or may not involve changing the numerology.</w:t>
      </w:r>
    </w:p>
    <w:p w14:paraId="55C0B253"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The reconfiguration involves changing both the BW and the center frequency of the BWP. The reconfiguration may or may not involve changing the numerology. </w:t>
      </w:r>
    </w:p>
    <w:p w14:paraId="5C85FB8F"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The reconfiguration involves changing only the numerology, where the center frequency and BW of the BWP remain unchanged.</w:t>
      </w:r>
    </w:p>
    <w:p w14:paraId="1B107BE3"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In order to perform BWP switching, UE implementations may need switching time switching gapinterruptionsgaps for baseband processing, for retuning the local oscillator, for reconfiguring the RF chain for more or less bandwidth, for reconfiguring the RF chain for different numerologies, or for a combination of these operations.</w:t>
      </w:r>
    </w:p>
    <w:p w14:paraId="626D6C42"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The BWP switching delay parameters, includes both RF transition time and the BB processing time during BWP switching operation. </w:t>
      </w:r>
    </w:p>
    <w:p w14:paraId="1ADF140B" w14:textId="77777777" w:rsidR="0063246F" w:rsidRPr="00CB4DBB"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It is assumed that the change of BWP active configuration is confined within the UE CC. There may or may not be a change in numerology</w:t>
      </w:r>
    </w:p>
    <w:p w14:paraId="7B10AB55"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Open issues</w:t>
      </w:r>
    </w:p>
    <w:p w14:paraId="4989C4B4"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Definition of start of BWP switching operation on DL when BWP switch command received via DCI</w:t>
      </w:r>
    </w:p>
    <w:p w14:paraId="454C0BBA"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1&gt; The new BWP configuration becomes active at the slot boundary</w:t>
      </w:r>
    </w:p>
    <w:p w14:paraId="116AAC59"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Option 1a&gt; The BWP switching operation starts at the slot boundary after BWP reconfig command (via DCI ) is received </w:t>
      </w:r>
    </w:p>
    <w:p w14:paraId="44629AA3"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Option 1b&gt; The BWP switching operation starts is at the first slot boundary where UE has not grants after BWP switch command is received </w:t>
      </w:r>
    </w:p>
    <w:p w14:paraId="15D343EC"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2&gt; After UE receives the DCI (last symbol containing DCI)</w:t>
      </w:r>
    </w:p>
    <w:p w14:paraId="64E16D01"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Other options are not precluded</w:t>
      </w:r>
    </w:p>
    <w:p w14:paraId="371FA903"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BWP switch time start based on time expiration is FFS</w:t>
      </w:r>
    </w:p>
    <w:p w14:paraId="54A3B646"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 xml:space="preserve">Definition of end of BWP switching operation </w:t>
      </w:r>
    </w:p>
    <w:p w14:paraId="279481A2"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1&gt; When the UE is capable of monitoring PDCCH with the new BWP numerology</w:t>
      </w:r>
    </w:p>
    <w:p w14:paraId="073DF467"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Option 2&gt; immediately after the delay switch time</w:t>
      </w:r>
    </w:p>
    <w:p w14:paraId="6ED5D102"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Other options are not precluded</w:t>
      </w:r>
    </w:p>
    <w:p w14:paraId="1BC01F68"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Values for FR2 as FFS because companies need time to obtain values</w:t>
      </w:r>
    </w:p>
    <w:p w14:paraId="34819EFD" w14:textId="77777777" w:rsidR="0063246F" w:rsidRPr="00CB4DBB"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Switching time such that the delay is not shorter than for FR1</w:t>
      </w:r>
    </w:p>
    <w:p w14:paraId="6BBD3151"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Values for FR1 baseband processing times vary and companies need time to obtain values</w:t>
      </w:r>
    </w:p>
    <w:p w14:paraId="5419CF5C" w14:textId="77777777" w:rsidR="0063246F" w:rsidRPr="00CB4DB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B4DBB">
        <w:rPr>
          <w:rFonts w:ascii="Arial" w:hAnsi="Arial" w:cs="Arial"/>
          <w:kern w:val="2"/>
          <w:sz w:val="21"/>
          <w:szCs w:val="22"/>
        </w:rPr>
        <w:t>Values for FR1 RF transition times should be updated based on the specified scenario listed in slide #4</w:t>
      </w:r>
    </w:p>
    <w:p w14:paraId="7D34DBA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CB4DBB">
        <w:rPr>
          <w:rFonts w:ascii="Arial" w:hAnsi="Arial" w:cs="Arial"/>
          <w:kern w:val="2"/>
          <w:sz w:val="21"/>
          <w:szCs w:val="22"/>
        </w:rPr>
        <w:t>Values for the RRM delays are FFS</w:t>
      </w:r>
    </w:p>
    <w:p w14:paraId="6FDB90B3"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Agreements on maximum channel bandwidth (R4-1801008</w:t>
      </w:r>
      <w:r w:rsidRPr="008F7013">
        <w:rPr>
          <w:rFonts w:ascii="Arial" w:hAnsi="Arial" w:cs="Arial" w:hint="eastAsia"/>
          <w:kern w:val="2"/>
          <w:sz w:val="21"/>
          <w:szCs w:val="22"/>
          <w:lang w:eastAsia="ja-JP"/>
        </w:rPr>
        <w:t>)</w:t>
      </w:r>
    </w:p>
    <w:p w14:paraId="554B06C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rPr>
        <w:t>Relative Bandwidth definition</w:t>
      </w:r>
    </w:p>
    <w:p w14:paraId="3A4F1153" w14:textId="77777777" w:rsidR="0063246F" w:rsidRPr="008F7013" w:rsidRDefault="0063246F" w:rsidP="0063246F">
      <w:pPr>
        <w:widowControl w:val="0"/>
        <w:numPr>
          <w:ilvl w:val="2"/>
          <w:numId w:val="225"/>
        </w:numPr>
        <w:tabs>
          <w:tab w:val="left" w:pos="567"/>
          <w:tab w:val="num" w:pos="720"/>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 xml:space="preserve">The difficulty of supporting large channel bandwidths depends on a number of factors like:  </w:t>
      </w:r>
    </w:p>
    <w:p w14:paraId="0658769F"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Achievable Q in output matching which  depends on relative channel bandwidth</w:t>
      </w:r>
    </w:p>
    <w:p w14:paraId="0ACB6098"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Biasing bandwidth which is constrained in FDD case to achieve low noise emissions in RX channel</w:t>
      </w:r>
    </w:p>
    <w:p w14:paraId="37456EDA"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Memory effects which is a combination of the above</w:t>
      </w:r>
    </w:p>
    <w:p w14:paraId="7DBA6D8B"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Maximum UL Relative Channel bandwidth definition:</w:t>
      </w:r>
    </w:p>
    <w:p w14:paraId="74097138"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max UL CH BW rel = (2*max CH BW) / (FUL low + FUL high)</w:t>
      </w:r>
    </w:p>
    <w:p w14:paraId="294957C6" w14:textId="77777777" w:rsidR="0063246F" w:rsidRPr="008F7013" w:rsidRDefault="0063246F" w:rsidP="0063246F">
      <w:pPr>
        <w:widowControl w:val="0"/>
        <w:numPr>
          <w:ilvl w:val="2"/>
          <w:numId w:val="225"/>
        </w:numPr>
        <w:tabs>
          <w:tab w:val="left" w:pos="567"/>
          <w:tab w:val="num" w:pos="720"/>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For example for band n78:</w:t>
      </w:r>
    </w:p>
    <w:p w14:paraId="7DB90617"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n78 max UL CH BW rel = 2*100/(3300+3800) = 2.8%</w:t>
      </w:r>
    </w:p>
    <w:p w14:paraId="3E2BA54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p>
    <w:p w14:paraId="2B7077A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rPr>
        <w:t>Uplink Maximum Relative Channel Bandwidth for Current NR band definitions</w:t>
      </w:r>
    </w:p>
    <w:p w14:paraId="14A9FF02"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In LTE the maximum relative channel bandwidth supported without additional MPR compared to the general MPR requirement is 3% (FDD band 71)</w:t>
      </w:r>
    </w:p>
    <w:p w14:paraId="58A8A6F3"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 xml:space="preserve">With the currently agreed mandatory channel bandwidths (RP- there is only two cases which exceeds 3%. </w:t>
      </w:r>
    </w:p>
    <w:p w14:paraId="59198D18"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Being TDD bands, the noise in receive is not a concern and 4% relative bandwidth support has been verified on band 41 with measurements</w:t>
      </w:r>
    </w:p>
    <w:p w14:paraId="4446C33C"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lang w:val="en-CA"/>
        </w:rPr>
        <w:t>Still band n50 has a relative max CH BW &gt;5% which cannot be supported without evaluating the need for extra MPR compared to the general MPR.</w:t>
      </w:r>
    </w:p>
    <w:p w14:paraId="69BCB5C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rPr>
        <w:t>Agreement: Maximum Channel Bandwidth Criteria.</w:t>
      </w:r>
    </w:p>
    <w:p w14:paraId="0795889B"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In order to  introduce new channel bandwidths in the future we propose to introduce a criteria to decide if the general MPR applies or additional MPR should be evaluated:</w:t>
      </w:r>
    </w:p>
    <w:p w14:paraId="0EA64D78"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 xml:space="preserve">If max UL CH BW rel </w:t>
      </w:r>
      <w:r w:rsidRPr="008F7013">
        <w:rPr>
          <w:rFonts w:ascii="Arial" w:hAnsi="Arial" w:cs="Arial"/>
          <w:kern w:val="2"/>
          <w:sz w:val="21"/>
          <w:szCs w:val="22"/>
        </w:rPr>
        <w:t>≤</w:t>
      </w:r>
      <w:r w:rsidRPr="008F7013">
        <w:rPr>
          <w:rFonts w:ascii="Arial" w:hAnsi="Arial" w:cs="Arial"/>
          <w:kern w:val="2"/>
          <w:sz w:val="21"/>
          <w:szCs w:val="22"/>
          <w:lang w:val="en-CA"/>
        </w:rPr>
        <w:t xml:space="preserve">3% for FDD bands and </w:t>
      </w:r>
      <w:r w:rsidRPr="008F7013">
        <w:rPr>
          <w:rFonts w:ascii="Arial" w:hAnsi="Arial" w:cs="Arial"/>
          <w:kern w:val="2"/>
          <w:sz w:val="21"/>
          <w:szCs w:val="22"/>
        </w:rPr>
        <w:t>≤</w:t>
      </w:r>
      <w:r w:rsidRPr="008F7013">
        <w:rPr>
          <w:rFonts w:ascii="Arial" w:hAnsi="Arial" w:cs="Arial"/>
          <w:kern w:val="2"/>
          <w:sz w:val="21"/>
          <w:szCs w:val="22"/>
          <w:lang w:val="en-CA"/>
        </w:rPr>
        <w:t>4% for TDD bands general MPR requirement applies</w:t>
      </w:r>
    </w:p>
    <w:p w14:paraId="1CF6C00D" w14:textId="77777777" w:rsidR="0063246F" w:rsidRPr="008F701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lang w:val="en-CA"/>
        </w:rPr>
        <w:t>If max UL CH BW rel &gt;3% for FDD bands and &gt;4% for TDD bands additional band and channel bandwidth specific MPR should be evaluated</w:t>
      </w:r>
    </w:p>
    <w:p w14:paraId="413262D4"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rPr>
        <w:t>Agreement: Band n50</w:t>
      </w:r>
    </w:p>
    <w:p w14:paraId="45062A05"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F7013">
        <w:rPr>
          <w:rFonts w:ascii="Arial" w:hAnsi="Arial" w:cs="Arial"/>
          <w:kern w:val="2"/>
          <w:sz w:val="21"/>
          <w:szCs w:val="22"/>
          <w:lang w:val="en-CA"/>
        </w:rPr>
        <w:t>To solve the issue that 80MHz channel bandwidth support for band n50 results in max UL CH BW &gt; 5% a few options were discussed including evaluating additional MPR for 80MHz channel bandwidth.</w:t>
      </w:r>
    </w:p>
    <w:p w14:paraId="1886D4D7" w14:textId="77777777" w:rsidR="0063246F" w:rsidRPr="008F701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8F7013">
        <w:rPr>
          <w:rFonts w:ascii="Arial" w:hAnsi="Arial" w:cs="Arial"/>
          <w:kern w:val="2"/>
          <w:sz w:val="21"/>
          <w:szCs w:val="22"/>
          <w:lang w:val="en-CA"/>
        </w:rPr>
        <w:t>Compromise was reached with band n50 proponent to limit UL channel bandwidth support to 60MHz which results in 4.1% max UL CH BW rel which is acceptable for TDD band and close enough to the 4% criteria.</w:t>
      </w:r>
    </w:p>
    <w:p w14:paraId="079FF97A"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 xml:space="preserve">Agreements on </w:t>
      </w:r>
      <w:r w:rsidRPr="00A11B43">
        <w:rPr>
          <w:rFonts w:ascii="Arial" w:hAnsi="Arial" w:cs="Arial"/>
          <w:kern w:val="2"/>
          <w:sz w:val="21"/>
          <w:szCs w:val="22"/>
          <w:lang w:eastAsia="ja-JP"/>
        </w:rPr>
        <w:t>minimum guardband and transmission bandwidth configuration</w:t>
      </w:r>
      <w:r>
        <w:rPr>
          <w:rFonts w:ascii="Arial" w:hAnsi="Arial" w:cs="Arial" w:hint="eastAsia"/>
          <w:kern w:val="2"/>
          <w:sz w:val="21"/>
          <w:szCs w:val="22"/>
          <w:lang w:eastAsia="ja-JP"/>
        </w:rPr>
        <w:t xml:space="preserve"> (when </w:t>
      </w:r>
      <w:r w:rsidRPr="00A11B43">
        <w:rPr>
          <w:rFonts w:ascii="Arial" w:hAnsi="Arial" w:cs="Arial"/>
          <w:kern w:val="2"/>
          <w:sz w:val="21"/>
          <w:szCs w:val="22"/>
          <w:lang w:eastAsia="ja-JP"/>
        </w:rPr>
        <w:t>R4-1800914</w:t>
      </w:r>
      <w:r>
        <w:rPr>
          <w:rFonts w:ascii="Arial" w:hAnsi="Arial" w:cs="Arial" w:hint="eastAsia"/>
          <w:kern w:val="2"/>
          <w:sz w:val="21"/>
          <w:szCs w:val="22"/>
          <w:lang w:eastAsia="ja-JP"/>
        </w:rPr>
        <w:t xml:space="preserve"> was treated)</w:t>
      </w:r>
    </w:p>
    <w:p w14:paraId="1F3267BB" w14:textId="77777777" w:rsidR="0063246F" w:rsidRPr="00A11B4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Do not introduce UE capability to support SU according to wide channel bandwidth for intra-band CA in the Rel-15 scope.</w:t>
      </w:r>
    </w:p>
    <w:p w14:paraId="6BC2436D"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Define minimum guardbands for 240 kHz SCS from the UE RF RX and BS Tx perspective only. Further revise the values in case the 240 kHz for data transmission are introduced in the future. FFS for minimum guardbands</w:t>
      </w:r>
    </w:p>
    <w:p w14:paraId="16A1AC47"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 xml:space="preserve">Agreements on spectrum utilization for mixed </w:t>
      </w:r>
      <w:r>
        <w:rPr>
          <w:rFonts w:ascii="Arial" w:hAnsi="Arial" w:cs="Arial"/>
          <w:kern w:val="2"/>
          <w:sz w:val="21"/>
          <w:szCs w:val="22"/>
          <w:lang w:eastAsia="ja-JP"/>
        </w:rPr>
        <w:t>numerologies</w:t>
      </w:r>
      <w:r>
        <w:rPr>
          <w:rFonts w:ascii="Arial" w:hAnsi="Arial" w:cs="Arial" w:hint="eastAsia"/>
          <w:kern w:val="2"/>
          <w:sz w:val="21"/>
          <w:szCs w:val="22"/>
          <w:lang w:eastAsia="ja-JP"/>
        </w:rPr>
        <w:t xml:space="preserve"> (</w:t>
      </w:r>
      <w:r w:rsidRPr="00A11B43">
        <w:rPr>
          <w:rFonts w:ascii="Arial" w:hAnsi="Arial" w:cs="Arial"/>
          <w:kern w:val="2"/>
          <w:sz w:val="21"/>
          <w:szCs w:val="22"/>
          <w:lang w:eastAsia="ja-JP"/>
        </w:rPr>
        <w:t>R4-1800453</w:t>
      </w:r>
      <w:r>
        <w:rPr>
          <w:rFonts w:ascii="Arial" w:hAnsi="Arial" w:cs="Arial" w:hint="eastAsia"/>
          <w:kern w:val="2"/>
          <w:sz w:val="21"/>
          <w:szCs w:val="22"/>
          <w:lang w:eastAsia="ja-JP"/>
        </w:rPr>
        <w:t>)</w:t>
      </w:r>
    </w:p>
    <w:p w14:paraId="535AE70D" w14:textId="77777777" w:rsidR="0063246F" w:rsidRPr="00A11B4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Proposal 1 The guard band at the carrier edge for mixed numerology is determined based on the SCS next to the edge of the carrier.</w:t>
      </w:r>
    </w:p>
    <w:p w14:paraId="615EAD98"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Proposal 2 SU for the largest supported CBW for a SCS will be used to determine the guard band at the carrier edge if the channel BW is larger than that can be supported by this allocated SCS.</w:t>
      </w:r>
    </w:p>
    <w:p w14:paraId="08369230"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Agreements on channel raster when R4-1800480 was treated</w:t>
      </w:r>
    </w:p>
    <w:p w14:paraId="3092F97B"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Observation 2 is technically right. RAN4 is not going to change the SU (number of RBs) for SCS and CBW combinations. Minimum guardband will be changed.</w:t>
      </w:r>
    </w:p>
    <w:p w14:paraId="1179A67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Observation 2: For 15k and 30k channel raster the minimum guard band requirement will further decrease up to 10kHz.</w:t>
      </w:r>
    </w:p>
    <w:p w14:paraId="02F33730"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Agreements on sync raster (</w:t>
      </w:r>
      <w:r w:rsidRPr="00A11B43">
        <w:rPr>
          <w:rFonts w:ascii="Arial" w:hAnsi="Arial" w:cs="Arial"/>
          <w:kern w:val="2"/>
          <w:sz w:val="21"/>
          <w:szCs w:val="22"/>
          <w:lang w:eastAsia="ja-JP"/>
        </w:rPr>
        <w:t>R4-1801316</w:t>
      </w:r>
      <w:r>
        <w:rPr>
          <w:rFonts w:ascii="Arial" w:hAnsi="Arial" w:cs="Arial" w:hint="eastAsia"/>
          <w:kern w:val="2"/>
          <w:sz w:val="21"/>
          <w:szCs w:val="22"/>
          <w:lang w:eastAsia="ja-JP"/>
        </w:rPr>
        <w:t>)</w:t>
      </w:r>
    </w:p>
    <w:p w14:paraId="4798E2C3"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 xml:space="preserve">Agreements for equations </w:t>
      </w:r>
      <w:r w:rsidRPr="00A11B43">
        <w:rPr>
          <w:rFonts w:ascii="Arial" w:hAnsi="Arial" w:cs="Arial"/>
          <w:kern w:val="2"/>
          <w:sz w:val="21"/>
          <w:szCs w:val="22"/>
        </w:rPr>
        <w:br/>
        <w:t>in Table 5.4.3.1-1</w:t>
      </w:r>
    </w:p>
    <w:p w14:paraId="4F4020C4"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Modification to equations in Table 5.4.3.1-1:</w:t>
      </w:r>
    </w:p>
    <w:p w14:paraId="6A35EC72"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Frequency range for the first row is extended to 2700 MHz</w:t>
      </w:r>
      <w:r w:rsidRPr="00A11B43">
        <w:rPr>
          <w:rFonts w:ascii="Arial" w:hAnsi="Arial" w:cs="Arial"/>
          <w:kern w:val="2"/>
          <w:sz w:val="21"/>
          <w:szCs w:val="22"/>
        </w:rPr>
        <w:br/>
        <w:t>(This makes it possible to cover also bands n7 and n38, as indicated in the WF in R4-1708850)</w:t>
      </w:r>
    </w:p>
    <w:p w14:paraId="31BCCB2C"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An extra column is added to explain how GSCN are derived</w:t>
      </w:r>
    </w:p>
    <w:tbl>
      <w:tblPr>
        <w:tblW w:w="8981" w:type="dxa"/>
        <w:tblCellMar>
          <w:left w:w="0" w:type="dxa"/>
          <w:right w:w="0" w:type="dxa"/>
        </w:tblCellMar>
        <w:tblLook w:val="04A0" w:firstRow="1" w:lastRow="0" w:firstColumn="1" w:lastColumn="0" w:noHBand="0" w:noVBand="1"/>
      </w:tblPr>
      <w:tblGrid>
        <w:gridCol w:w="2332"/>
        <w:gridCol w:w="3484"/>
        <w:gridCol w:w="1319"/>
        <w:gridCol w:w="1846"/>
      </w:tblGrid>
      <w:tr w:rsidR="0063246F" w:rsidRPr="00A11B43" w14:paraId="58239253" w14:textId="77777777" w:rsidTr="005D6885">
        <w:trPr>
          <w:trHeight w:val="574"/>
        </w:trPr>
        <w:tc>
          <w:tcPr>
            <w:tcW w:w="2332"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32CB3732"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b/>
                <w:bCs/>
                <w:color w:val="254061"/>
                <w:kern w:val="24"/>
                <w:sz w:val="18"/>
                <w:szCs w:val="28"/>
                <w:lang w:eastAsia="ja-JP"/>
              </w:rPr>
              <w:t>Frequency range</w:t>
            </w:r>
          </w:p>
        </w:tc>
        <w:tc>
          <w:tcPr>
            <w:tcW w:w="3484"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39113555"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b/>
                <w:bCs/>
                <w:color w:val="254061"/>
                <w:kern w:val="24"/>
                <w:sz w:val="18"/>
                <w:szCs w:val="28"/>
                <w:lang w:eastAsia="ja-JP"/>
              </w:rPr>
              <w:t>SS block frequency position SS</w:t>
            </w:r>
            <w:r w:rsidRPr="00A11B43">
              <w:rPr>
                <w:rFonts w:ascii="Arial" w:eastAsia="Times New Roman" w:hAnsi="Arial"/>
                <w:b/>
                <w:bCs/>
                <w:color w:val="254061"/>
                <w:kern w:val="24"/>
                <w:position w:val="-7"/>
                <w:sz w:val="18"/>
                <w:szCs w:val="28"/>
                <w:vertAlign w:val="subscript"/>
                <w:lang w:eastAsia="ja-JP"/>
              </w:rPr>
              <w:t>REF</w:t>
            </w:r>
          </w:p>
        </w:tc>
        <w:tc>
          <w:tcPr>
            <w:tcW w:w="1319"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6437D23F"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b/>
                <w:bCs/>
                <w:color w:val="254061"/>
                <w:kern w:val="24"/>
                <w:sz w:val="18"/>
                <w:szCs w:val="28"/>
                <w:lang w:eastAsia="ja-JP"/>
              </w:rPr>
              <w:t>GSCN</w:t>
            </w:r>
          </w:p>
        </w:tc>
        <w:tc>
          <w:tcPr>
            <w:tcW w:w="1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4C89A8F5"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b/>
                <w:bCs/>
                <w:color w:val="254061"/>
                <w:kern w:val="24"/>
                <w:sz w:val="18"/>
                <w:szCs w:val="28"/>
                <w:lang w:eastAsia="ja-JP"/>
              </w:rPr>
              <w:t>Range of GSCN</w:t>
            </w:r>
          </w:p>
        </w:tc>
      </w:tr>
      <w:tr w:rsidR="0063246F" w:rsidRPr="00A11B43" w14:paraId="3A9E581D" w14:textId="77777777" w:rsidTr="005D6885">
        <w:trPr>
          <w:trHeight w:val="574"/>
        </w:trPr>
        <w:tc>
          <w:tcPr>
            <w:tcW w:w="2332"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67B15364"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0 – 2700 MHz</w:t>
            </w:r>
          </w:p>
        </w:tc>
        <w:tc>
          <w:tcPr>
            <w:tcW w:w="3484"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18D909FC"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 xml:space="preserve">N * 900 kHz + M * [5 kHz] </w:t>
            </w:r>
            <w:r w:rsidRPr="00A11B43">
              <w:rPr>
                <w:rFonts w:ascii="Arial" w:eastAsia="Times New Roman" w:hAnsi="Arial"/>
                <w:color w:val="254061"/>
                <w:kern w:val="24"/>
                <w:sz w:val="18"/>
                <w:szCs w:val="28"/>
                <w:lang w:eastAsia="ja-JP"/>
              </w:rPr>
              <w:br/>
              <w:t>N=1:3000, M=-1:1</w:t>
            </w:r>
          </w:p>
        </w:tc>
        <w:tc>
          <w:tcPr>
            <w:tcW w:w="1319"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5960B62D"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3N + M - 1</w:t>
            </w:r>
          </w:p>
        </w:tc>
        <w:tc>
          <w:tcPr>
            <w:tcW w:w="1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6E39CDF0"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1 – 8999</w:t>
            </w:r>
          </w:p>
        </w:tc>
      </w:tr>
      <w:tr w:rsidR="0063246F" w:rsidRPr="00A11B43" w14:paraId="29BF9B44" w14:textId="77777777" w:rsidTr="005D6885">
        <w:trPr>
          <w:trHeight w:val="574"/>
        </w:trPr>
        <w:tc>
          <w:tcPr>
            <w:tcW w:w="2332"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67A727F9"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2400 – 24250 MHz</w:t>
            </w:r>
          </w:p>
        </w:tc>
        <w:tc>
          <w:tcPr>
            <w:tcW w:w="3484"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12B57AB0"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 xml:space="preserve">2400 MHz + N * 1.44 MHz </w:t>
            </w:r>
            <w:r w:rsidRPr="00A11B43">
              <w:rPr>
                <w:rFonts w:ascii="Arial" w:eastAsia="Times New Roman" w:hAnsi="Arial"/>
                <w:color w:val="254061"/>
                <w:kern w:val="24"/>
                <w:sz w:val="18"/>
                <w:szCs w:val="28"/>
                <w:lang w:eastAsia="ja-JP"/>
              </w:rPr>
              <w:br/>
              <w:t>N= 0:15173</w:t>
            </w:r>
          </w:p>
        </w:tc>
        <w:tc>
          <w:tcPr>
            <w:tcW w:w="1319"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573075BF"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9000 + N</w:t>
            </w:r>
          </w:p>
        </w:tc>
        <w:tc>
          <w:tcPr>
            <w:tcW w:w="1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792208FC"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9000 – 24173</w:t>
            </w:r>
          </w:p>
        </w:tc>
      </w:tr>
      <w:tr w:rsidR="0063246F" w:rsidRPr="00A11B43" w14:paraId="112E4DB6" w14:textId="77777777" w:rsidTr="005D6885">
        <w:trPr>
          <w:trHeight w:val="574"/>
        </w:trPr>
        <w:tc>
          <w:tcPr>
            <w:tcW w:w="2332"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36B452F3"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24250 – 100000 MHz</w:t>
            </w:r>
          </w:p>
        </w:tc>
        <w:tc>
          <w:tcPr>
            <w:tcW w:w="3484"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3EDF068D"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 xml:space="preserve">24250.08 MHz + N * 17.28 MHz </w:t>
            </w:r>
            <w:r w:rsidRPr="00A11B43">
              <w:rPr>
                <w:rFonts w:ascii="Arial" w:eastAsia="Times New Roman" w:hAnsi="Arial"/>
                <w:color w:val="254061"/>
                <w:kern w:val="24"/>
                <w:sz w:val="18"/>
                <w:szCs w:val="28"/>
                <w:lang w:eastAsia="ja-JP"/>
              </w:rPr>
              <w:br/>
              <w:t>N= 0:4383</w:t>
            </w:r>
          </w:p>
        </w:tc>
        <w:tc>
          <w:tcPr>
            <w:tcW w:w="1319"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0D0B13A3"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24174 + N</w:t>
            </w:r>
          </w:p>
        </w:tc>
        <w:tc>
          <w:tcPr>
            <w:tcW w:w="1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21" w:type="dxa"/>
              <w:bottom w:w="0" w:type="dxa"/>
              <w:right w:w="121" w:type="dxa"/>
            </w:tcMar>
            <w:vAlign w:val="center"/>
            <w:hideMark/>
          </w:tcPr>
          <w:p w14:paraId="7CFD0178" w14:textId="77777777" w:rsidR="0063246F" w:rsidRPr="00A11B43" w:rsidRDefault="0063246F" w:rsidP="005D6885">
            <w:pPr>
              <w:spacing w:after="0"/>
              <w:jc w:val="center"/>
              <w:rPr>
                <w:rFonts w:ascii="Arial" w:eastAsia="ＭＳ Ｐゴシック" w:hAnsi="Arial" w:cs="Arial"/>
                <w:sz w:val="18"/>
                <w:szCs w:val="36"/>
                <w:lang w:val="en-US" w:eastAsia="ja-JP"/>
              </w:rPr>
            </w:pPr>
            <w:r w:rsidRPr="00A11B43">
              <w:rPr>
                <w:rFonts w:ascii="Arial" w:eastAsia="Times New Roman" w:hAnsi="Arial"/>
                <w:color w:val="254061"/>
                <w:kern w:val="24"/>
                <w:sz w:val="18"/>
                <w:szCs w:val="28"/>
                <w:lang w:eastAsia="ja-JP"/>
              </w:rPr>
              <w:t>24174 – 28557</w:t>
            </w:r>
          </w:p>
        </w:tc>
      </w:tr>
    </w:tbl>
    <w:p w14:paraId="3867EEFF" w14:textId="77777777" w:rsidR="0063246F" w:rsidRPr="00A11B43" w:rsidRDefault="0063246F" w:rsidP="0063246F">
      <w:pPr>
        <w:widowControl w:val="0"/>
        <w:tabs>
          <w:tab w:val="left" w:pos="567"/>
        </w:tabs>
        <w:snapToGrid w:val="0"/>
        <w:spacing w:after="0"/>
        <w:rPr>
          <w:rFonts w:ascii="Arial" w:hAnsi="Arial" w:cs="Arial"/>
          <w:kern w:val="2"/>
          <w:sz w:val="21"/>
          <w:szCs w:val="22"/>
        </w:rPr>
      </w:pPr>
    </w:p>
    <w:p w14:paraId="0648891A"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Agreements for calculating sync</w:t>
      </w:r>
      <w:r w:rsidRPr="00A11B43">
        <w:rPr>
          <w:rFonts w:ascii="Arial" w:hAnsi="Arial" w:cs="Arial"/>
          <w:kern w:val="2"/>
          <w:sz w:val="21"/>
          <w:szCs w:val="22"/>
        </w:rPr>
        <w:br/>
        <w:t>raster points</w:t>
      </w:r>
    </w:p>
    <w:p w14:paraId="27C06378"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Selection of GSCN for Table(s) in clause 5.4.3.3:</w:t>
      </w:r>
    </w:p>
    <w:p w14:paraId="1AB4AED7"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Include GSCN that correspond to SS block that completely fit within the channel bandwidth accounting for guard bands</w:t>
      </w:r>
    </w:p>
    <w:p w14:paraId="20A42315"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Guard bands are calculated based on the minimum channel BW, the SCS for the SS block and the corresponding N</w:t>
      </w:r>
      <w:r w:rsidRPr="00A11B43">
        <w:rPr>
          <w:rFonts w:ascii="Arial" w:hAnsi="Arial" w:cs="Arial"/>
          <w:kern w:val="2"/>
          <w:sz w:val="21"/>
          <w:szCs w:val="22"/>
          <w:vertAlign w:val="subscript"/>
        </w:rPr>
        <w:t>RB</w:t>
      </w:r>
      <w:r w:rsidRPr="00A11B43">
        <w:rPr>
          <w:rFonts w:ascii="Arial" w:hAnsi="Arial" w:cs="Arial"/>
          <w:kern w:val="2"/>
          <w:sz w:val="21"/>
          <w:szCs w:val="22"/>
        </w:rPr>
        <w:t xml:space="preserve"> (spectrum utilization), assuming the RF reference frequency at the center of a block</w:t>
      </w:r>
    </w:p>
    <w:p w14:paraId="53E2A037"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For step size &lt;N&gt;, GSCN that are multiples of N are selected (this ensures overlapping bands have same GSCN)</w:t>
      </w:r>
    </w:p>
    <w:p w14:paraId="382931AD"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The attached spread sheet demonstrates the calculations and resulting GSCN ranges</w:t>
      </w:r>
    </w:p>
    <w:p w14:paraId="1F638F9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Open issues</w:t>
      </w:r>
      <w:r w:rsidRPr="00A11B43">
        <w:rPr>
          <w:rFonts w:ascii="Arial" w:hAnsi="Arial" w:cs="Arial"/>
          <w:kern w:val="2"/>
          <w:sz w:val="21"/>
          <w:szCs w:val="22"/>
        </w:rPr>
        <w:tab/>
      </w:r>
    </w:p>
    <w:p w14:paraId="49877FB9"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 xml:space="preserve">For GSCN ranges, open issues are: </w:t>
      </w:r>
    </w:p>
    <w:p w14:paraId="6E3BB213"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 xml:space="preserve">n7, n38: </w:t>
      </w:r>
      <w:r w:rsidRPr="00A11B43">
        <w:rPr>
          <w:rFonts w:ascii="Arial" w:hAnsi="Arial" w:cs="Arial"/>
          <w:kern w:val="2"/>
          <w:sz w:val="21"/>
          <w:szCs w:val="22"/>
        </w:rPr>
        <w:t>Need confirmation from operators that a 100 kHz based channel raster is used (in line with WF)</w:t>
      </w:r>
    </w:p>
    <w:p w14:paraId="032B62E4"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n41:</w:t>
      </w:r>
      <w:r w:rsidRPr="00A11B43">
        <w:rPr>
          <w:rFonts w:ascii="Arial" w:hAnsi="Arial" w:cs="Arial"/>
          <w:kern w:val="2"/>
          <w:sz w:val="21"/>
          <w:szCs w:val="22"/>
        </w:rPr>
        <w:t xml:space="preserve"> Inclusion of 15 kHz SCS in addition to 30 kHz. Step size is TBD.</w:t>
      </w:r>
    </w:p>
    <w:p w14:paraId="327D6C2B"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 xml:space="preserve">n66, n70: </w:t>
      </w:r>
      <w:r w:rsidRPr="00A11B43">
        <w:rPr>
          <w:rFonts w:ascii="Arial" w:hAnsi="Arial" w:cs="Arial"/>
          <w:kern w:val="2"/>
          <w:sz w:val="21"/>
          <w:szCs w:val="22"/>
        </w:rPr>
        <w:t>Inclusion of GSCN for the SDL ranges</w:t>
      </w:r>
    </w:p>
    <w:p w14:paraId="10AB6EF7"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 xml:space="preserve">n75, n76: </w:t>
      </w:r>
      <w:r w:rsidRPr="00A11B43">
        <w:rPr>
          <w:rFonts w:ascii="Arial" w:hAnsi="Arial" w:cs="Arial"/>
          <w:kern w:val="2"/>
          <w:sz w:val="21"/>
          <w:szCs w:val="22"/>
        </w:rPr>
        <w:t>Inclusion of GSCN for SDL bands</w:t>
      </w:r>
    </w:p>
    <w:p w14:paraId="1BCCACD6"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n79:</w:t>
      </w:r>
      <w:r w:rsidRPr="00A11B43">
        <w:rPr>
          <w:rFonts w:ascii="Arial" w:hAnsi="Arial" w:cs="Arial"/>
          <w:kern w:val="2"/>
          <w:sz w:val="21"/>
          <w:szCs w:val="22"/>
        </w:rPr>
        <w:t xml:space="preserve"> Conclusion on step size</w:t>
      </w:r>
    </w:p>
    <w:p w14:paraId="160F3C93"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n258:</w:t>
      </w:r>
      <w:r w:rsidRPr="00A11B43">
        <w:rPr>
          <w:rFonts w:ascii="Arial" w:hAnsi="Arial" w:cs="Arial"/>
          <w:kern w:val="2"/>
          <w:sz w:val="21"/>
          <w:szCs w:val="22"/>
        </w:rPr>
        <w:t xml:space="preserve"> Inclusion of 240 kHz SS SCS in addition to 120 kHz</w:t>
      </w:r>
    </w:p>
    <w:p w14:paraId="61939B08" w14:textId="77777777" w:rsidR="0063246F" w:rsidRPr="00A11B4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b/>
          <w:bCs/>
          <w:kern w:val="2"/>
          <w:sz w:val="21"/>
          <w:szCs w:val="22"/>
        </w:rPr>
        <w:t>n257, n260, [n258]:</w:t>
      </w:r>
      <w:r w:rsidRPr="00A11B43">
        <w:rPr>
          <w:rFonts w:ascii="Arial" w:hAnsi="Arial" w:cs="Arial"/>
          <w:kern w:val="2"/>
          <w:sz w:val="21"/>
          <w:szCs w:val="22"/>
        </w:rPr>
        <w:t xml:space="preserve"> What N</w:t>
      </w:r>
      <w:r w:rsidRPr="00A11B43">
        <w:rPr>
          <w:rFonts w:ascii="Arial" w:hAnsi="Arial" w:cs="Arial"/>
          <w:kern w:val="2"/>
          <w:sz w:val="21"/>
          <w:szCs w:val="22"/>
          <w:vertAlign w:val="subscript"/>
        </w:rPr>
        <w:t>RB</w:t>
      </w:r>
      <w:r w:rsidRPr="00A11B43">
        <w:rPr>
          <w:rFonts w:ascii="Arial" w:hAnsi="Arial" w:cs="Arial"/>
          <w:kern w:val="2"/>
          <w:sz w:val="21"/>
          <w:szCs w:val="22"/>
        </w:rPr>
        <w:t xml:space="preserve"> to use for 240 kHz SS SCS</w:t>
      </w:r>
    </w:p>
    <w:p w14:paraId="76AF749E"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 xml:space="preserve">In addition, a change of </w:t>
      </w:r>
      <w:r w:rsidRPr="00A11B43">
        <w:rPr>
          <w:rFonts w:ascii="Arial" w:hAnsi="Arial" w:cs="Arial"/>
          <w:kern w:val="2"/>
          <w:sz w:val="21"/>
          <w:szCs w:val="22"/>
          <w:lang w:val="el-GR"/>
        </w:rPr>
        <w:t>Δ</w:t>
      </w:r>
      <w:r w:rsidRPr="00A11B43">
        <w:rPr>
          <w:rFonts w:ascii="Arial" w:hAnsi="Arial" w:cs="Arial"/>
          <w:kern w:val="2"/>
          <w:sz w:val="21"/>
          <w:szCs w:val="22"/>
        </w:rPr>
        <w:t>F</w:t>
      </w:r>
      <w:r w:rsidRPr="00A11B43">
        <w:rPr>
          <w:rFonts w:ascii="Arial" w:hAnsi="Arial" w:cs="Arial"/>
          <w:kern w:val="2"/>
          <w:sz w:val="21"/>
          <w:szCs w:val="22"/>
          <w:vertAlign w:val="subscript"/>
        </w:rPr>
        <w:t>shift</w:t>
      </w:r>
      <w:r w:rsidRPr="00A11B43">
        <w:rPr>
          <w:rFonts w:ascii="Arial" w:hAnsi="Arial" w:cs="Arial"/>
          <w:kern w:val="2"/>
          <w:sz w:val="21"/>
          <w:szCs w:val="22"/>
        </w:rPr>
        <w:t xml:space="preserve"> from 5 kHz to a larger number (1</w:t>
      </w:r>
      <w:r w:rsidRPr="00A11B43">
        <w:rPr>
          <w:rFonts w:ascii="Arial" w:hAnsi="Arial" w:cs="Arial"/>
          <w:kern w:val="2"/>
          <w:sz w:val="21"/>
          <w:szCs w:val="22"/>
          <w:vertAlign w:val="superscript"/>
        </w:rPr>
        <w:t>st</w:t>
      </w:r>
      <w:r w:rsidRPr="00A11B43">
        <w:rPr>
          <w:rFonts w:ascii="Arial" w:hAnsi="Arial" w:cs="Arial"/>
          <w:kern w:val="2"/>
          <w:sz w:val="21"/>
          <w:szCs w:val="22"/>
        </w:rPr>
        <w:t xml:space="preserve"> row) may change some GSCN ranges</w:t>
      </w:r>
    </w:p>
    <w:p w14:paraId="4419D51F"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lang w:eastAsia="ja-JP"/>
        </w:rPr>
        <w:t>Agreements on channel raster when R4-1800481 was treated</w:t>
      </w:r>
    </w:p>
    <w:p w14:paraId="2E11ECB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SSB pattern agreement should be captured in TS 38.101.</w:t>
      </w:r>
    </w:p>
    <w:p w14:paraId="00B20165"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kern w:val="2"/>
          <w:sz w:val="21"/>
          <w:szCs w:val="22"/>
          <w:lang w:eastAsia="ja-JP"/>
        </w:rPr>
        <w:t>Agreements</w:t>
      </w:r>
      <w:r>
        <w:rPr>
          <w:rFonts w:ascii="Arial" w:hAnsi="Arial" w:cs="Arial" w:hint="eastAsia"/>
          <w:kern w:val="2"/>
          <w:sz w:val="21"/>
          <w:szCs w:val="22"/>
          <w:lang w:eastAsia="ja-JP"/>
        </w:rPr>
        <w:t xml:space="preserve"> on SS raster shift (</w:t>
      </w:r>
      <w:r w:rsidRPr="00A11B43">
        <w:rPr>
          <w:rFonts w:ascii="Arial" w:hAnsi="Arial" w:cs="Arial"/>
          <w:kern w:val="2"/>
          <w:sz w:val="21"/>
          <w:szCs w:val="22"/>
          <w:lang w:eastAsia="ja-JP"/>
        </w:rPr>
        <w:t>R4-1801238</w:t>
      </w:r>
      <w:r>
        <w:rPr>
          <w:rFonts w:ascii="Arial" w:hAnsi="Arial" w:cs="Arial" w:hint="eastAsia"/>
          <w:kern w:val="2"/>
          <w:sz w:val="21"/>
          <w:szCs w:val="22"/>
          <w:lang w:eastAsia="ja-JP"/>
        </w:rPr>
        <w:t>)</w:t>
      </w:r>
    </w:p>
    <w:p w14:paraId="47EC30EB" w14:textId="77777777" w:rsidR="0063246F" w:rsidRPr="00A11B4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Companies are encouraged to study and compare the “pros” and “cons” of the following solutions:</w:t>
      </w:r>
    </w:p>
    <w:p w14:paraId="4B1D8E2C"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+/- 5kHz or +/- 10kHz shift with RMSI signaling [2]</w:t>
      </w:r>
    </w:p>
    <w:p w14:paraId="47E41B61"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Wider frequency shift with 3 sequential raster scans at each 900kHz step and no RMSI signaling [2]</w:t>
      </w:r>
    </w:p>
    <w:p w14:paraId="14FB3993" w14:textId="77777777" w:rsidR="0063246F" w:rsidRPr="00A11B4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11B43">
        <w:rPr>
          <w:rFonts w:ascii="Arial" w:hAnsi="Arial" w:cs="Arial"/>
          <w:kern w:val="2"/>
          <w:sz w:val="21"/>
          <w:szCs w:val="22"/>
        </w:rPr>
        <w:t>Feasibility of possible frequency shift which allows single raster scan at each 900kHz step and no RMSI signaling [3]</w:t>
      </w:r>
    </w:p>
    <w:p w14:paraId="04DC6E0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sidRPr="00A11B43">
        <w:rPr>
          <w:rFonts w:ascii="Arial" w:hAnsi="Arial" w:cs="Arial"/>
          <w:kern w:val="2"/>
          <w:sz w:val="21"/>
          <w:szCs w:val="22"/>
        </w:rPr>
        <w:t>Based on the above analysis, RAN4 to conclude the SS raster offset</w:t>
      </w:r>
      <w:r>
        <w:rPr>
          <w:rFonts w:ascii="Arial" w:hAnsi="Arial" w:cs="Arial"/>
          <w:kern w:val="2"/>
          <w:sz w:val="21"/>
          <w:szCs w:val="22"/>
        </w:rPr>
        <w:t xml:space="preserve"> value in RAN4 #86 meeting.</w:t>
      </w:r>
    </w:p>
    <w:p w14:paraId="1774FFA5" w14:textId="77777777" w:rsidR="0063246F" w:rsidRPr="00761FEC" w:rsidRDefault="0063246F" w:rsidP="0063246F">
      <w:pPr>
        <w:widowControl w:val="0"/>
        <w:tabs>
          <w:tab w:val="left" w:pos="567"/>
        </w:tabs>
        <w:snapToGrid w:val="0"/>
        <w:spacing w:after="0"/>
        <w:rPr>
          <w:rFonts w:ascii="Arial" w:hAnsi="Arial" w:cs="Arial" w:hint="eastAsia"/>
          <w:kern w:val="2"/>
          <w:sz w:val="21"/>
          <w:szCs w:val="22"/>
        </w:rPr>
      </w:pPr>
    </w:p>
    <w:p w14:paraId="7E802A44" w14:textId="77777777" w:rsidR="0063246F" w:rsidRPr="00A2339D" w:rsidRDefault="0063246F" w:rsidP="0063246F">
      <w:pPr>
        <w:pStyle w:val="7"/>
        <w:rPr>
          <w:b/>
          <w:lang w:eastAsia="ja-JP"/>
        </w:rPr>
      </w:pPr>
      <w:r w:rsidRPr="00A2339D">
        <w:rPr>
          <w:b/>
          <w:lang w:eastAsia="ja-JP"/>
        </w:rPr>
        <w:t>For UE RF perspective</w:t>
      </w:r>
    </w:p>
    <w:p w14:paraId="15E25DEE" w14:textId="77777777" w:rsidR="0063246F" w:rsidRDefault="0063246F" w:rsidP="0063246F">
      <w:pPr>
        <w:widowControl w:val="0"/>
        <w:tabs>
          <w:tab w:val="left" w:pos="567"/>
        </w:tabs>
        <w:snapToGrid w:val="0"/>
        <w:jc w:val="both"/>
        <w:rPr>
          <w:rFonts w:ascii="Arial" w:hAnsi="Arial" w:cs="Arial"/>
          <w:kern w:val="2"/>
          <w:sz w:val="21"/>
          <w:szCs w:val="21"/>
        </w:rPr>
      </w:pPr>
      <w:r>
        <w:rPr>
          <w:rFonts w:ascii="Arial" w:hAnsi="Arial" w:cs="Arial" w:hint="eastAsia"/>
          <w:kern w:val="2"/>
          <w:sz w:val="21"/>
          <w:szCs w:val="21"/>
        </w:rPr>
        <w:t>Below</w:t>
      </w:r>
      <w:r w:rsidRPr="00A548B1">
        <w:rPr>
          <w:rFonts w:ascii="Arial" w:hAnsi="Arial" w:cs="Arial"/>
          <w:kern w:val="2"/>
          <w:sz w:val="21"/>
          <w:szCs w:val="21"/>
        </w:rPr>
        <w:t xml:space="preserve"> contributions on UE RF perspective were approved where the following agreements were captured.</w:t>
      </w:r>
    </w:p>
    <w:p w14:paraId="283A243E" w14:textId="77777777" w:rsidR="0063246F" w:rsidRPr="001232CD" w:rsidRDefault="0063246F" w:rsidP="0063246F">
      <w:pPr>
        <w:widowControl w:val="0"/>
        <w:tabs>
          <w:tab w:val="left" w:pos="567"/>
        </w:tabs>
        <w:snapToGrid w:val="0"/>
        <w:jc w:val="both"/>
        <w:rPr>
          <w:rFonts w:ascii="Arial" w:hAnsi="Arial" w:cs="Arial" w:hint="eastAsia"/>
          <w:kern w:val="2"/>
          <w:sz w:val="21"/>
          <w:szCs w:val="21"/>
        </w:rPr>
      </w:pPr>
    </w:p>
    <w:p w14:paraId="598D1B84"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CA Bandwidth class</w:t>
      </w:r>
    </w:p>
    <w:p w14:paraId="15656B4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B63558">
        <w:rPr>
          <w:rFonts w:ascii="Arial" w:hAnsi="Arial" w:cs="Arial"/>
          <w:kern w:val="2"/>
          <w:sz w:val="21"/>
          <w:szCs w:val="22"/>
        </w:rPr>
        <w:t>R4-1712934</w:t>
      </w:r>
      <w:r w:rsidRPr="00B63558">
        <w:rPr>
          <w:rFonts w:ascii="Arial" w:hAnsi="Arial" w:cs="Arial"/>
          <w:kern w:val="2"/>
          <w:sz w:val="21"/>
          <w:szCs w:val="22"/>
        </w:rPr>
        <w:tab/>
      </w:r>
      <w:r w:rsidRPr="0076672E">
        <w:rPr>
          <w:rFonts w:ascii="Arial" w:hAnsi="Arial" w:cs="Arial"/>
          <w:kern w:val="2"/>
          <w:sz w:val="21"/>
          <w:szCs w:val="22"/>
        </w:rPr>
        <w:t xml:space="preserve">WF on CA Bandwidth class </w:t>
      </w:r>
      <w:r>
        <w:rPr>
          <w:rFonts w:ascii="Arial" w:hAnsi="Arial" w:cs="Arial" w:hint="eastAsia"/>
          <w:kern w:val="2"/>
          <w:sz w:val="21"/>
          <w:szCs w:val="22"/>
        </w:rPr>
        <w:t>definition</w:t>
      </w:r>
      <w:r w:rsidRPr="00B63558">
        <w:rPr>
          <w:rFonts w:ascii="Arial" w:hAnsi="Arial" w:cs="Arial"/>
          <w:kern w:val="2"/>
          <w:sz w:val="21"/>
          <w:szCs w:val="22"/>
        </w:rPr>
        <w:t xml:space="preserve"> </w:t>
      </w:r>
    </w:p>
    <w:p w14:paraId="6ED036FC" w14:textId="77777777" w:rsidR="0063246F" w:rsidRPr="0076672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 xml:space="preserve">Companies are encouraged to study method described in this document </w:t>
      </w:r>
    </w:p>
    <w:p w14:paraId="44DA5F5A" w14:textId="77777777" w:rsidR="0063246F" w:rsidRPr="0076672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Advantage compared to LTE method should be studied</w:t>
      </w:r>
    </w:p>
    <w:p w14:paraId="0888D8A4" w14:textId="77777777" w:rsidR="0063246F" w:rsidRPr="0076672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No other methods are precluded</w:t>
      </w:r>
    </w:p>
    <w:p w14:paraId="04EBAFFF" w14:textId="77777777" w:rsidR="0063246F" w:rsidRPr="0076672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Companies to confirm if all channel BWs for denoted bands can be supported in inter-band CA</w:t>
      </w:r>
    </w:p>
    <w:p w14:paraId="60CB87C0" w14:textId="77777777" w:rsidR="0063246F" w:rsidRPr="0076672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How to capture intra-band non-contiguous with maximum CC separation at least for FR2 should be studied</w:t>
      </w:r>
    </w:p>
    <w:p w14:paraId="7B23C0D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6672E">
        <w:rPr>
          <w:rFonts w:ascii="Arial" w:hAnsi="Arial" w:cs="Arial"/>
          <w:kern w:val="2"/>
          <w:sz w:val="21"/>
          <w:szCs w:val="22"/>
        </w:rPr>
        <w:t xml:space="preserve">Information from LS from RAN2 (R4-1801290) and agreement in RP-172832 should be considered </w:t>
      </w:r>
    </w:p>
    <w:p w14:paraId="25A9EE1F"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hint="eastAsia"/>
          <w:kern w:val="2"/>
          <w:sz w:val="21"/>
          <w:szCs w:val="22"/>
        </w:rPr>
        <w:t xml:space="preserve">UE </w:t>
      </w:r>
      <w:r>
        <w:rPr>
          <w:rFonts w:ascii="Arial" w:hAnsi="Arial" w:cs="Arial"/>
          <w:kern w:val="2"/>
          <w:sz w:val="21"/>
          <w:szCs w:val="22"/>
        </w:rPr>
        <w:t>RF requirements general</w:t>
      </w:r>
    </w:p>
    <w:p w14:paraId="0320D20A"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R4-1800049</w:t>
      </w:r>
      <w:r w:rsidRPr="00A46721">
        <w:rPr>
          <w:rFonts w:ascii="Arial" w:hAnsi="Arial" w:cs="Arial"/>
          <w:kern w:val="2"/>
          <w:sz w:val="21"/>
          <w:szCs w:val="22"/>
        </w:rPr>
        <w:tab/>
        <w:t>Modification for TS38.101-3</w:t>
      </w:r>
    </w:p>
    <w:p w14:paraId="1D2674A5"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R4-1800388</w:t>
      </w:r>
      <w:r w:rsidRPr="00A46721">
        <w:rPr>
          <w:rFonts w:ascii="Arial" w:hAnsi="Arial" w:cs="Arial"/>
          <w:kern w:val="2"/>
          <w:sz w:val="21"/>
          <w:szCs w:val="22"/>
        </w:rPr>
        <w:tab/>
        <w:t>Draft CR to 38.124: inclusion of references and definitions</w:t>
      </w:r>
    </w:p>
    <w:p w14:paraId="67559B75"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R4-1800400</w:t>
      </w:r>
      <w:r w:rsidRPr="00A46721">
        <w:rPr>
          <w:rFonts w:ascii="Arial" w:hAnsi="Arial" w:cs="Arial"/>
          <w:kern w:val="2"/>
          <w:sz w:val="21"/>
          <w:szCs w:val="22"/>
        </w:rPr>
        <w:tab/>
        <w:t>Editorial corrections for 38.101-1</w:t>
      </w:r>
    </w:p>
    <w:p w14:paraId="5A39CD37"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R4-1800401</w:t>
      </w:r>
      <w:r w:rsidRPr="00A46721">
        <w:rPr>
          <w:rFonts w:ascii="Arial" w:hAnsi="Arial" w:cs="Arial"/>
          <w:kern w:val="2"/>
          <w:sz w:val="21"/>
          <w:szCs w:val="22"/>
        </w:rPr>
        <w:tab/>
        <w:t>Editorial corections to 38.101-2</w:t>
      </w:r>
    </w:p>
    <w:p w14:paraId="76829E87"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R4-1800402</w:t>
      </w:r>
      <w:r w:rsidRPr="00A46721">
        <w:rPr>
          <w:rFonts w:ascii="Arial" w:hAnsi="Arial" w:cs="Arial"/>
          <w:kern w:val="2"/>
          <w:sz w:val="21"/>
          <w:szCs w:val="22"/>
        </w:rPr>
        <w:tab/>
        <w:t>38.101-1 Implementation of agreed CRs after NR-AH-1801</w:t>
      </w:r>
    </w:p>
    <w:p w14:paraId="0C08A24C"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R4-1800403</w:t>
      </w:r>
      <w:r w:rsidRPr="00A46721">
        <w:rPr>
          <w:rFonts w:ascii="Arial" w:hAnsi="Arial" w:cs="Arial"/>
          <w:kern w:val="2"/>
          <w:sz w:val="21"/>
          <w:szCs w:val="22"/>
        </w:rPr>
        <w:tab/>
        <w:t>38.101-2 Implementation of agreed draft CRs</w:t>
      </w:r>
    </w:p>
    <w:p w14:paraId="4246FDD3"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R4-1800404</w:t>
      </w:r>
      <w:r w:rsidRPr="00A46721">
        <w:rPr>
          <w:rFonts w:ascii="Arial" w:hAnsi="Arial" w:cs="Arial"/>
          <w:kern w:val="2"/>
          <w:sz w:val="21"/>
          <w:szCs w:val="22"/>
        </w:rPr>
        <w:tab/>
        <w:t>38.101-3 Implementation of agreed draft CRs</w:t>
      </w:r>
    </w:p>
    <w:p w14:paraId="388454AE"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R4-1800782</w:t>
      </w:r>
      <w:r w:rsidRPr="00A46721">
        <w:rPr>
          <w:rFonts w:ascii="Arial" w:hAnsi="Arial" w:cs="Arial"/>
          <w:kern w:val="2"/>
          <w:sz w:val="21"/>
          <w:szCs w:val="22"/>
        </w:rPr>
        <w:tab/>
        <w:t>draft TR 38.817-01 (General aspects for UE RF)</w:t>
      </w:r>
    </w:p>
    <w:p w14:paraId="47B1668F"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R4-1800918</w:t>
      </w:r>
      <w:r w:rsidRPr="00A46721">
        <w:rPr>
          <w:rFonts w:ascii="Arial" w:hAnsi="Arial" w:cs="Arial"/>
          <w:kern w:val="2"/>
          <w:sz w:val="21"/>
          <w:szCs w:val="22"/>
        </w:rPr>
        <w:tab/>
        <w:t>Draft CR to 38.101-2 on channel bandwidth corrections (5.3.5)</w:t>
      </w:r>
    </w:p>
    <w:p w14:paraId="7BB8637F"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R4-1800938</w:t>
      </w:r>
      <w:r w:rsidRPr="00A46721">
        <w:rPr>
          <w:rFonts w:ascii="Arial" w:hAnsi="Arial" w:cs="Arial"/>
          <w:kern w:val="2"/>
          <w:sz w:val="21"/>
          <w:szCs w:val="22"/>
        </w:rPr>
        <w:tab/>
        <w:t>TP for TR 38.817-01v0.3.0 addition of n25 including refsens</w:t>
      </w:r>
    </w:p>
    <w:p w14:paraId="6BCE0063"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R4-1801097</w:t>
      </w:r>
      <w:r w:rsidRPr="00A46721">
        <w:rPr>
          <w:rFonts w:ascii="Arial" w:hAnsi="Arial" w:cs="Arial"/>
          <w:kern w:val="2"/>
          <w:sz w:val="21"/>
          <w:szCs w:val="22"/>
        </w:rPr>
        <w:tab/>
        <w:t>Modification for TS38.101-2</w:t>
      </w:r>
    </w:p>
    <w:p w14:paraId="58F1BC8A"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R4-1801098</w:t>
      </w:r>
      <w:r w:rsidRPr="00A46721">
        <w:rPr>
          <w:rFonts w:ascii="Arial" w:hAnsi="Arial" w:cs="Arial"/>
          <w:kern w:val="2"/>
          <w:sz w:val="21"/>
          <w:szCs w:val="22"/>
        </w:rPr>
        <w:tab/>
        <w:t>Draft CR for TS38.101-2:  On requirement metrics</w:t>
      </w:r>
    </w:p>
    <w:p w14:paraId="4CDAED99" w14:textId="77777777" w:rsidR="0063246F" w:rsidRPr="00A46721"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R4-1801102</w:t>
      </w:r>
      <w:r w:rsidRPr="00A46721">
        <w:rPr>
          <w:rFonts w:ascii="Arial" w:hAnsi="Arial" w:cs="Arial"/>
          <w:kern w:val="2"/>
          <w:sz w:val="21"/>
          <w:szCs w:val="22"/>
        </w:rPr>
        <w:tab/>
      </w:r>
      <w:r>
        <w:rPr>
          <w:rFonts w:ascii="Arial" w:hAnsi="Arial" w:cs="Arial"/>
          <w:kern w:val="2"/>
          <w:sz w:val="21"/>
          <w:szCs w:val="22"/>
        </w:rPr>
        <w:tab/>
      </w:r>
      <w:r w:rsidRPr="00A46721">
        <w:rPr>
          <w:rFonts w:ascii="Arial" w:hAnsi="Arial" w:cs="Arial"/>
          <w:kern w:val="2"/>
          <w:sz w:val="21"/>
          <w:szCs w:val="22"/>
        </w:rPr>
        <w:t>Draft CR for 30 MHz CBW support</w:t>
      </w:r>
    </w:p>
    <w:p w14:paraId="05D9DCE7" w14:textId="77777777" w:rsidR="0063246F" w:rsidRPr="002B4BC3"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46721">
        <w:rPr>
          <w:rFonts w:ascii="Arial" w:hAnsi="Arial" w:cs="Arial"/>
          <w:kern w:val="2"/>
          <w:sz w:val="21"/>
          <w:szCs w:val="22"/>
        </w:rPr>
        <w:t>R4-1801103</w:t>
      </w:r>
      <w:r w:rsidRPr="00A46721">
        <w:rPr>
          <w:rFonts w:ascii="Arial" w:hAnsi="Arial" w:cs="Arial"/>
          <w:kern w:val="2"/>
          <w:sz w:val="21"/>
          <w:szCs w:val="22"/>
        </w:rPr>
        <w:tab/>
      </w:r>
      <w:r>
        <w:rPr>
          <w:rFonts w:ascii="Arial" w:hAnsi="Arial" w:cs="Arial"/>
          <w:kern w:val="2"/>
          <w:sz w:val="21"/>
          <w:szCs w:val="22"/>
        </w:rPr>
        <w:tab/>
      </w:r>
      <w:r w:rsidRPr="00A46721">
        <w:rPr>
          <w:rFonts w:ascii="Arial" w:hAnsi="Arial" w:cs="Arial"/>
          <w:kern w:val="2"/>
          <w:sz w:val="21"/>
          <w:szCs w:val="22"/>
        </w:rPr>
        <w:t>TP for TR 38.817-01 addition of 26 including refsens</w:t>
      </w:r>
    </w:p>
    <w:p w14:paraId="11FC46FD"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 xml:space="preserve">[FR2] </w:t>
      </w:r>
      <w:r>
        <w:rPr>
          <w:rFonts w:ascii="Arial" w:hAnsi="Arial" w:cs="Arial"/>
          <w:kern w:val="2"/>
          <w:sz w:val="21"/>
          <w:szCs w:val="22"/>
        </w:rPr>
        <w:t>Power class</w:t>
      </w:r>
    </w:p>
    <w:p w14:paraId="163C0CD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853251">
        <w:rPr>
          <w:rFonts w:ascii="Arial" w:hAnsi="Arial" w:cs="Arial"/>
          <w:kern w:val="2"/>
          <w:sz w:val="21"/>
          <w:szCs w:val="22"/>
        </w:rPr>
        <w:t>R4-1800950</w:t>
      </w:r>
      <w:r w:rsidRPr="00853251">
        <w:rPr>
          <w:rFonts w:ascii="Arial" w:hAnsi="Arial" w:cs="Arial"/>
          <w:kern w:val="2"/>
          <w:sz w:val="21"/>
          <w:szCs w:val="22"/>
        </w:rPr>
        <w:tab/>
        <w:t>Beam Peak Direction Clarification for FR2 EIRP Testing</w:t>
      </w:r>
    </w:p>
    <w:p w14:paraId="18C4442F" w14:textId="77777777" w:rsidR="0063246F" w:rsidRPr="00853251"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sz w:val="22"/>
          <w:szCs w:val="22"/>
        </w:rPr>
        <w:t>Beam peak</w:t>
      </w:r>
      <w:r w:rsidRPr="00D0031A">
        <w:rPr>
          <w:rFonts w:ascii="Arial" w:hAnsi="Arial" w:cs="Arial"/>
          <w:sz w:val="22"/>
          <w:szCs w:val="22"/>
        </w:rPr>
        <w:t xml:space="preserve"> direction</w:t>
      </w:r>
      <w:r w:rsidRPr="00D0031A">
        <w:rPr>
          <w:sz w:val="22"/>
          <w:szCs w:val="22"/>
        </w:rPr>
        <w:t xml:space="preserve"> </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vertAlign w:val="subscript"/>
        </w:rPr>
        <w:t>peak,T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vertAlign w:val="subscript"/>
        </w:rPr>
        <w:t>peak,T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rPr>
        <w:t xml:space="preserve">of the </w:t>
      </w:r>
      <w:r>
        <w:rPr>
          <w:rFonts w:ascii="Arial" w:hAnsi="Arial" w:cs="Arial"/>
          <w:sz w:val="22"/>
          <w:szCs w:val="22"/>
        </w:rPr>
        <w:t>T</w:t>
      </w:r>
      <w:r w:rsidRPr="00D0031A">
        <w:rPr>
          <w:rFonts w:ascii="Arial" w:hAnsi="Arial" w:cs="Arial"/>
          <w:sz w:val="22"/>
          <w:szCs w:val="22"/>
        </w:rPr>
        <w:t xml:space="preserve">X antennas for the total component: </w:t>
      </w:r>
      <w:r w:rsidRPr="00D0031A">
        <w:rPr>
          <w:sz w:val="22"/>
          <w:szCs w:val="22"/>
        </w:rPr>
        <w:br/>
      </w:r>
      <w:r>
        <w:rPr>
          <w:rFonts w:ascii="Arial" w:hAnsi="Arial" w:cs="Arial"/>
          <w:sz w:val="22"/>
          <w:szCs w:val="22"/>
        </w:rPr>
        <w:t>EIRP</w:t>
      </w:r>
      <w:r w:rsidRPr="00D0031A">
        <w:rPr>
          <w:rFonts w:ascii="Arial" w:hAnsi="Arial" w:cs="Arial"/>
          <w:sz w:val="22"/>
          <w:szCs w:val="22"/>
          <w:vertAlign w:val="subscript"/>
        </w:rPr>
        <w:t>peak,T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vertAlign w:val="subscript"/>
        </w:rPr>
        <w:t>peak</w:t>
      </w:r>
      <w:r w:rsidRPr="00D0031A">
        <w:rPr>
          <w:sz w:val="22"/>
          <w:szCs w:val="22"/>
          <w:vertAlign w:val="subscript"/>
        </w:rPr>
        <w:t>,T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vertAlign w:val="subscript"/>
        </w:rPr>
        <w:t>peak</w:t>
      </w:r>
      <w:r w:rsidRPr="00D0031A">
        <w:rPr>
          <w:sz w:val="22"/>
          <w:szCs w:val="22"/>
          <w:vertAlign w:val="subscript"/>
        </w:rPr>
        <w:t>,T</w:t>
      </w:r>
      <w:r w:rsidRPr="00D0031A">
        <w:rPr>
          <w:rFonts w:ascii="Arial" w:hAnsi="Arial" w:cs="Arial"/>
          <w:sz w:val="22"/>
          <w:szCs w:val="22"/>
        </w:rPr>
        <w:t xml:space="preserve">) = 0.5*max [ </w:t>
      </w:r>
      <w:r>
        <w:rPr>
          <w:rFonts w:ascii="Arial" w:hAnsi="Arial" w:cs="Arial"/>
          <w:sz w:val="22"/>
          <w:szCs w:val="22"/>
        </w:rPr>
        <w:t>EIRP</w:t>
      </w:r>
      <w:r w:rsidRPr="00D0031A">
        <w:rPr>
          <w:rFonts w:ascii="Symbol" w:hAnsi="Symbol"/>
          <w:sz w:val="22"/>
          <w:szCs w:val="22"/>
          <w:vertAlign w:val="subscript"/>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rPr>
        <w:t xml:space="preserve"> + </w:t>
      </w:r>
      <w:r>
        <w:rPr>
          <w:rFonts w:ascii="Arial" w:hAnsi="Arial" w:cs="Arial"/>
          <w:sz w:val="22"/>
          <w:szCs w:val="22"/>
        </w:rPr>
        <w:t>EIRP</w:t>
      </w:r>
      <w:r w:rsidRPr="00D0031A">
        <w:rPr>
          <w:rFonts w:ascii="Symbol" w:hAnsi="Symbol"/>
          <w:sz w:val="22"/>
          <w:szCs w:val="22"/>
          <w:vertAlign w:val="subscript"/>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Symbol" w:hAnsi="Symbol"/>
          <w:sz w:val="22"/>
          <w:szCs w:val="22"/>
        </w:rPr>
        <w:t></w:t>
      </w:r>
      <w:r w:rsidRPr="00D0031A">
        <w:rPr>
          <w:rFonts w:ascii="Arial" w:hAnsi="Arial" w:cs="Arial"/>
          <w:sz w:val="22"/>
          <w:szCs w:val="22"/>
        </w:rPr>
        <w:t xml:space="preserve"> ]</w:t>
      </w:r>
    </w:p>
    <w:p w14:paraId="3C78708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853251">
        <w:rPr>
          <w:rFonts w:ascii="Arial" w:hAnsi="Arial" w:cs="Arial"/>
          <w:kern w:val="2"/>
          <w:sz w:val="21"/>
          <w:szCs w:val="22"/>
        </w:rPr>
        <w:t>R4-1801191</w:t>
      </w:r>
      <w:r w:rsidRPr="00853251">
        <w:rPr>
          <w:rFonts w:ascii="Arial" w:hAnsi="Arial" w:cs="Arial"/>
          <w:kern w:val="2"/>
          <w:sz w:val="21"/>
          <w:szCs w:val="22"/>
        </w:rPr>
        <w:tab/>
      </w:r>
      <w:r>
        <w:rPr>
          <w:rFonts w:ascii="Arial" w:hAnsi="Arial" w:cs="Arial"/>
          <w:kern w:val="2"/>
          <w:sz w:val="21"/>
          <w:szCs w:val="22"/>
        </w:rPr>
        <w:tab/>
      </w:r>
      <w:r w:rsidRPr="00853251">
        <w:rPr>
          <w:rFonts w:ascii="Arial" w:hAnsi="Arial" w:cs="Arial"/>
          <w:kern w:val="2"/>
          <w:sz w:val="21"/>
          <w:szCs w:val="22"/>
        </w:rPr>
        <w:t>WF on Fixed wireless access use case for FR2</w:t>
      </w:r>
    </w:p>
    <w:p w14:paraId="7381C062" w14:textId="77777777" w:rsidR="0063246F" w:rsidRPr="00CD2D2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UE type</w:t>
      </w:r>
    </w:p>
    <w:p w14:paraId="53BE6B88"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Define a new UE type termed fixed wireless access (FWA)</w:t>
      </w:r>
    </w:p>
    <w:p w14:paraId="4B302B07" w14:textId="77777777" w:rsidR="0063246F" w:rsidRPr="00CD2D2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Impact on UE requirements</w:t>
      </w:r>
    </w:p>
    <w:p w14:paraId="11EF9798"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The following requirements may be potentially impacted by the new UE type:</w:t>
      </w:r>
    </w:p>
    <w:p w14:paraId="2F9752D9"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Power class: peak EIRP</w:t>
      </w:r>
    </w:p>
    <w:p w14:paraId="5B522440"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Power class: spherical coverage</w:t>
      </w:r>
    </w:p>
    <w:p w14:paraId="794587C9"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REFSENS</w:t>
      </w:r>
    </w:p>
    <w:p w14:paraId="7B77105E"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Other potential impacts are not precluded</w:t>
      </w:r>
    </w:p>
    <w:p w14:paraId="21BBEB26"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The requirements associated with the FWA UE type are targeted for the Rel-15 scope of the NR WI</w:t>
      </w:r>
    </w:p>
    <w:p w14:paraId="4138D42A" w14:textId="77777777" w:rsidR="0063246F" w:rsidRPr="00CD2D2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Peak EIRP and EIS evaluation parameters</w:t>
      </w:r>
    </w:p>
    <w:p w14:paraId="3C303469"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Verify alignment on any architecture differences and the parameters needed for peak EIRP and EIS calculation of fixed wireless access devices</w:t>
      </w:r>
    </w:p>
    <w:p w14:paraId="2057823A"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Use the table in slide 4 as starting point</w:t>
      </w:r>
    </w:p>
    <w:p w14:paraId="582BBBFE"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As it is not comprehensive, companies are encouraged to provide additional parameters or comments for the table</w:t>
      </w:r>
    </w:p>
    <w:p w14:paraId="20D7DFB5"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Testability aspect should be considered.</w:t>
      </w:r>
    </w:p>
    <w:p w14:paraId="14ADF3D4"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FWA Peak EIRP and EIS Evaluation Parameters</w:t>
      </w:r>
    </w:p>
    <w:tbl>
      <w:tblPr>
        <w:tblW w:w="8336" w:type="dxa"/>
        <w:jc w:val="center"/>
        <w:tblCellMar>
          <w:left w:w="0" w:type="dxa"/>
          <w:right w:w="0" w:type="dxa"/>
        </w:tblCellMar>
        <w:tblLook w:val="0600" w:firstRow="0" w:lastRow="0" w:firstColumn="0" w:lastColumn="0" w:noHBand="1" w:noVBand="1"/>
      </w:tblPr>
      <w:tblGrid>
        <w:gridCol w:w="3872"/>
        <w:gridCol w:w="1105"/>
        <w:gridCol w:w="3359"/>
      </w:tblGrid>
      <w:tr w:rsidR="0063246F" w:rsidRPr="00CD2D23" w14:paraId="1A7E409F" w14:textId="77777777" w:rsidTr="005D6885">
        <w:trPr>
          <w:trHeight w:val="379"/>
          <w:jc w:val="center"/>
        </w:trPr>
        <w:tc>
          <w:tcPr>
            <w:tcW w:w="3872" w:type="dxa"/>
            <w:tcBorders>
              <w:top w:val="single" w:sz="18" w:space="0" w:color="000000"/>
              <w:left w:val="nil"/>
              <w:bottom w:val="single" w:sz="6" w:space="0" w:color="000000"/>
              <w:right w:val="nil"/>
            </w:tcBorders>
            <w:shd w:val="clear" w:color="auto" w:fill="D0CECE"/>
            <w:tcMar>
              <w:top w:w="12" w:type="dxa"/>
              <w:left w:w="12" w:type="dxa"/>
              <w:bottom w:w="0" w:type="dxa"/>
              <w:right w:w="12" w:type="dxa"/>
            </w:tcMar>
            <w:vAlign w:val="center"/>
            <w:hideMark/>
          </w:tcPr>
          <w:p w14:paraId="706FD405"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b/>
                <w:bCs/>
                <w:kern w:val="2"/>
                <w:sz w:val="21"/>
                <w:szCs w:val="22"/>
              </w:rPr>
              <w:t>Parameter</w:t>
            </w:r>
          </w:p>
        </w:tc>
        <w:tc>
          <w:tcPr>
            <w:tcW w:w="1105" w:type="dxa"/>
            <w:tcBorders>
              <w:top w:val="single" w:sz="18" w:space="0" w:color="000000"/>
              <w:left w:val="nil"/>
              <w:bottom w:val="single" w:sz="6" w:space="0" w:color="000000"/>
              <w:right w:val="nil"/>
            </w:tcBorders>
            <w:shd w:val="clear" w:color="auto" w:fill="D0CECE"/>
            <w:tcMar>
              <w:top w:w="12" w:type="dxa"/>
              <w:left w:w="12" w:type="dxa"/>
              <w:bottom w:w="0" w:type="dxa"/>
              <w:right w:w="12" w:type="dxa"/>
            </w:tcMar>
            <w:vAlign w:val="center"/>
            <w:hideMark/>
          </w:tcPr>
          <w:p w14:paraId="0D25B303"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b/>
                <w:bCs/>
                <w:kern w:val="2"/>
                <w:sz w:val="21"/>
                <w:szCs w:val="22"/>
              </w:rPr>
              <w:t>Unit</w:t>
            </w:r>
          </w:p>
        </w:tc>
        <w:tc>
          <w:tcPr>
            <w:tcW w:w="3358" w:type="dxa"/>
            <w:tcBorders>
              <w:top w:val="single" w:sz="18" w:space="0" w:color="000000"/>
              <w:left w:val="nil"/>
              <w:bottom w:val="single" w:sz="6" w:space="0" w:color="000000"/>
              <w:right w:val="nil"/>
            </w:tcBorders>
            <w:shd w:val="clear" w:color="auto" w:fill="D0CECE"/>
            <w:tcMar>
              <w:top w:w="12" w:type="dxa"/>
              <w:left w:w="12" w:type="dxa"/>
              <w:bottom w:w="0" w:type="dxa"/>
              <w:right w:w="12" w:type="dxa"/>
            </w:tcMar>
            <w:vAlign w:val="center"/>
            <w:hideMark/>
          </w:tcPr>
          <w:p w14:paraId="7A5142D8"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b/>
                <w:bCs/>
                <w:kern w:val="2"/>
                <w:sz w:val="21"/>
                <w:szCs w:val="22"/>
              </w:rPr>
              <w:t>Comments</w:t>
            </w:r>
          </w:p>
        </w:tc>
      </w:tr>
      <w:tr w:rsidR="0063246F" w:rsidRPr="00CD2D23" w14:paraId="599839D1"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7881D9D1"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Number of antennas in array</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88E20C3" w14:textId="77777777" w:rsidR="0063246F" w:rsidRPr="00CD2D23" w:rsidRDefault="0063246F" w:rsidP="005D6885">
            <w:pPr>
              <w:widowControl w:val="0"/>
              <w:tabs>
                <w:tab w:val="left" w:pos="567"/>
              </w:tabs>
              <w:snapToGrid w:val="0"/>
              <w:rPr>
                <w:rFonts w:ascii="Arial" w:hAnsi="Arial" w:cs="Arial"/>
                <w:kern w:val="2"/>
                <w:sz w:val="21"/>
                <w:szCs w:val="22"/>
              </w:rPr>
            </w:pP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6F8B99CD"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7B26038E"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FEEF9F1"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Average element gain</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4DF7656C"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dBi</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6FAB607"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08C15969"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7C6356B1"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Effective realized antenna array gain</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0A01CB1A"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01D94F3C"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includes frequency roll-off</w:t>
            </w:r>
          </w:p>
        </w:tc>
      </w:tr>
      <w:tr w:rsidR="0063246F" w:rsidRPr="00CD2D23" w14:paraId="40DF5475"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7C8FD5DA"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Polarization properties</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50C12AF"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B358FEE"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3DBD7D0E"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52B7F2C8"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Type of power amplifier</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75E9BA2B"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29809D2"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distributed</w:t>
            </w:r>
          </w:p>
        </w:tc>
      </w:tr>
      <w:tr w:rsidR="0063246F" w:rsidRPr="00CD2D23" w14:paraId="59E6333A"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9734BAB"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Number of power amplifiers</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472AA0D5"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4968F0AF"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24FE2668"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6F48271D"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Input power delivered to single element</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E1164B8"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dBm</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C51B0F3"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409AF8AA"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45142C3D"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Beamforming feature</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1F1EC70"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9085B15"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w:t>
            </w:r>
          </w:p>
        </w:tc>
      </w:tr>
      <w:tr w:rsidR="0063246F" w:rsidRPr="00CD2D23" w14:paraId="03E8964B"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144268E7"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Diversity properties</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52BF22E9" w14:textId="77777777" w:rsidR="0063246F" w:rsidRPr="00CD2D23" w:rsidRDefault="0063246F" w:rsidP="005D6885">
            <w:pPr>
              <w:widowControl w:val="0"/>
              <w:tabs>
                <w:tab w:val="left" w:pos="567"/>
              </w:tabs>
              <w:snapToGrid w:val="0"/>
              <w:rPr>
                <w:rFonts w:ascii="Arial" w:hAnsi="Arial" w:cs="Arial"/>
                <w:kern w:val="2"/>
                <w:sz w:val="21"/>
                <w:szCs w:val="22"/>
              </w:rPr>
            </w:pP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09AB18F1" w14:textId="77777777" w:rsidR="0063246F" w:rsidRPr="00CD2D23" w:rsidRDefault="0063246F" w:rsidP="005D6885">
            <w:pPr>
              <w:widowControl w:val="0"/>
              <w:tabs>
                <w:tab w:val="left" w:pos="567"/>
              </w:tabs>
              <w:snapToGrid w:val="0"/>
              <w:rPr>
                <w:rFonts w:ascii="Arial" w:hAnsi="Arial" w:cs="Arial"/>
                <w:kern w:val="2"/>
                <w:sz w:val="21"/>
                <w:szCs w:val="22"/>
              </w:rPr>
            </w:pPr>
          </w:p>
        </w:tc>
      </w:tr>
      <w:tr w:rsidR="0063246F" w:rsidRPr="00CD2D23" w14:paraId="41E2E6BA"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0CDA6C54"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Number of receiver chains</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27A8505" w14:textId="77777777" w:rsidR="0063246F" w:rsidRPr="00CD2D23" w:rsidRDefault="0063246F" w:rsidP="005D6885">
            <w:pPr>
              <w:widowControl w:val="0"/>
              <w:tabs>
                <w:tab w:val="left" w:pos="567"/>
              </w:tabs>
              <w:snapToGrid w:val="0"/>
              <w:rPr>
                <w:rFonts w:ascii="Arial" w:hAnsi="Arial" w:cs="Arial"/>
                <w:kern w:val="2"/>
                <w:sz w:val="21"/>
                <w:szCs w:val="22"/>
              </w:rPr>
            </w:pP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14DD4A1" w14:textId="77777777" w:rsidR="0063246F" w:rsidRPr="00CD2D23" w:rsidRDefault="0063246F" w:rsidP="005D6885">
            <w:pPr>
              <w:widowControl w:val="0"/>
              <w:tabs>
                <w:tab w:val="left" w:pos="567"/>
              </w:tabs>
              <w:snapToGrid w:val="0"/>
              <w:rPr>
                <w:rFonts w:ascii="Arial" w:hAnsi="Arial" w:cs="Arial"/>
                <w:kern w:val="2"/>
                <w:sz w:val="21"/>
                <w:szCs w:val="22"/>
              </w:rPr>
            </w:pPr>
          </w:p>
        </w:tc>
      </w:tr>
      <w:tr w:rsidR="0063246F" w:rsidRPr="00CD2D23" w14:paraId="6B90BC0A"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38BA36ED"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Signal to noise ratio</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5AD9F544"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76A3235E" w14:textId="77777777" w:rsidR="0063246F" w:rsidRPr="00CD2D23" w:rsidRDefault="0063246F" w:rsidP="005D6885">
            <w:pPr>
              <w:widowControl w:val="0"/>
              <w:tabs>
                <w:tab w:val="left" w:pos="567"/>
              </w:tabs>
              <w:snapToGrid w:val="0"/>
              <w:rPr>
                <w:rFonts w:ascii="Arial" w:hAnsi="Arial" w:cs="Arial"/>
                <w:kern w:val="2"/>
                <w:sz w:val="21"/>
                <w:szCs w:val="22"/>
              </w:rPr>
            </w:pPr>
          </w:p>
        </w:tc>
      </w:tr>
      <w:tr w:rsidR="0063246F" w:rsidRPr="00CD2D23" w14:paraId="6F8F3ED3" w14:textId="77777777" w:rsidTr="005D6885">
        <w:trPr>
          <w:trHeight w:val="227"/>
          <w:jc w:val="center"/>
        </w:trPr>
        <w:tc>
          <w:tcPr>
            <w:tcW w:w="3872"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A8AC53E"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Noise figure</w:t>
            </w:r>
          </w:p>
        </w:tc>
        <w:tc>
          <w:tcPr>
            <w:tcW w:w="1105"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28BDADDF"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w:t>
            </w:r>
          </w:p>
        </w:tc>
        <w:tc>
          <w:tcPr>
            <w:tcW w:w="3358" w:type="dxa"/>
            <w:tcBorders>
              <w:top w:val="single" w:sz="6" w:space="0" w:color="000000"/>
              <w:left w:val="nil"/>
              <w:bottom w:val="single" w:sz="6" w:space="0" w:color="000000"/>
              <w:right w:val="nil"/>
            </w:tcBorders>
            <w:shd w:val="clear" w:color="auto" w:fill="auto"/>
            <w:tcMar>
              <w:top w:w="12" w:type="dxa"/>
              <w:left w:w="12" w:type="dxa"/>
              <w:bottom w:w="0" w:type="dxa"/>
              <w:right w:w="12" w:type="dxa"/>
            </w:tcMar>
            <w:vAlign w:val="center"/>
            <w:hideMark/>
          </w:tcPr>
          <w:p w14:paraId="0FC40F65" w14:textId="77777777" w:rsidR="0063246F" w:rsidRPr="00CD2D23" w:rsidRDefault="0063246F" w:rsidP="005D6885">
            <w:pPr>
              <w:widowControl w:val="0"/>
              <w:tabs>
                <w:tab w:val="left" w:pos="567"/>
              </w:tabs>
              <w:snapToGrid w:val="0"/>
              <w:rPr>
                <w:rFonts w:ascii="Arial" w:hAnsi="Arial" w:cs="Arial"/>
                <w:kern w:val="2"/>
                <w:sz w:val="21"/>
                <w:szCs w:val="22"/>
              </w:rPr>
            </w:pPr>
          </w:p>
        </w:tc>
      </w:tr>
      <w:tr w:rsidR="0063246F" w:rsidRPr="00CD2D23" w14:paraId="0AEB3EE3" w14:textId="77777777" w:rsidTr="005D6885">
        <w:trPr>
          <w:trHeight w:val="227"/>
          <w:jc w:val="center"/>
        </w:trPr>
        <w:tc>
          <w:tcPr>
            <w:tcW w:w="3872" w:type="dxa"/>
            <w:tcBorders>
              <w:top w:val="single" w:sz="6" w:space="0" w:color="000000"/>
              <w:left w:val="nil"/>
              <w:bottom w:val="single" w:sz="18" w:space="0" w:color="000000"/>
              <w:right w:val="nil"/>
            </w:tcBorders>
            <w:shd w:val="clear" w:color="auto" w:fill="auto"/>
            <w:tcMar>
              <w:top w:w="12" w:type="dxa"/>
              <w:left w:w="12" w:type="dxa"/>
              <w:bottom w:w="0" w:type="dxa"/>
              <w:right w:w="12" w:type="dxa"/>
            </w:tcMar>
            <w:vAlign w:val="center"/>
            <w:hideMark/>
          </w:tcPr>
          <w:p w14:paraId="656A1A23"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 xml:space="preserve">Total implementation losses </w:t>
            </w:r>
            <w:r w:rsidRPr="00CD2D23">
              <w:rPr>
                <w:rFonts w:ascii="Arial" w:hAnsi="Arial" w:cs="Arial"/>
                <w:kern w:val="2"/>
                <w:sz w:val="21"/>
                <w:szCs w:val="22"/>
                <w:vertAlign w:val="superscript"/>
              </w:rPr>
              <w:t>1</w:t>
            </w:r>
          </w:p>
        </w:tc>
        <w:tc>
          <w:tcPr>
            <w:tcW w:w="1105" w:type="dxa"/>
            <w:tcBorders>
              <w:top w:val="single" w:sz="6" w:space="0" w:color="000000"/>
              <w:left w:val="nil"/>
              <w:bottom w:val="single" w:sz="18" w:space="0" w:color="000000"/>
              <w:right w:val="nil"/>
            </w:tcBorders>
            <w:shd w:val="clear" w:color="auto" w:fill="auto"/>
            <w:tcMar>
              <w:top w:w="12" w:type="dxa"/>
              <w:left w:w="12" w:type="dxa"/>
              <w:bottom w:w="0" w:type="dxa"/>
              <w:right w:w="12" w:type="dxa"/>
            </w:tcMar>
            <w:vAlign w:val="center"/>
            <w:hideMark/>
          </w:tcPr>
          <w:p w14:paraId="3279A9BA"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dB</w:t>
            </w:r>
          </w:p>
        </w:tc>
        <w:tc>
          <w:tcPr>
            <w:tcW w:w="3358" w:type="dxa"/>
            <w:tcBorders>
              <w:top w:val="single" w:sz="6" w:space="0" w:color="000000"/>
              <w:left w:val="nil"/>
              <w:bottom w:val="single" w:sz="18" w:space="0" w:color="000000"/>
              <w:right w:val="nil"/>
            </w:tcBorders>
            <w:shd w:val="clear" w:color="auto" w:fill="auto"/>
            <w:tcMar>
              <w:top w:w="12" w:type="dxa"/>
              <w:left w:w="12" w:type="dxa"/>
              <w:bottom w:w="0" w:type="dxa"/>
              <w:right w:w="12" w:type="dxa"/>
            </w:tcMar>
            <w:vAlign w:val="center"/>
            <w:hideMark/>
          </w:tcPr>
          <w:p w14:paraId="00710576"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kern w:val="2"/>
                <w:sz w:val="21"/>
                <w:szCs w:val="22"/>
              </w:rPr>
              <w:t>granularity needed</w:t>
            </w:r>
          </w:p>
        </w:tc>
      </w:tr>
      <w:tr w:rsidR="0063246F" w:rsidRPr="00CD2D23" w14:paraId="6A6B93A1" w14:textId="77777777" w:rsidTr="005D6885">
        <w:trPr>
          <w:trHeight w:val="379"/>
          <w:jc w:val="center"/>
        </w:trPr>
        <w:tc>
          <w:tcPr>
            <w:tcW w:w="8336" w:type="dxa"/>
            <w:gridSpan w:val="3"/>
            <w:tcBorders>
              <w:top w:val="single" w:sz="18" w:space="0" w:color="000000"/>
              <w:left w:val="nil"/>
              <w:bottom w:val="nil"/>
              <w:right w:val="nil"/>
            </w:tcBorders>
            <w:shd w:val="clear" w:color="auto" w:fill="auto"/>
            <w:tcMar>
              <w:top w:w="12" w:type="dxa"/>
              <w:left w:w="12" w:type="dxa"/>
              <w:bottom w:w="0" w:type="dxa"/>
              <w:right w:w="12" w:type="dxa"/>
            </w:tcMar>
            <w:vAlign w:val="center"/>
            <w:hideMark/>
          </w:tcPr>
          <w:p w14:paraId="7DD834B9" w14:textId="77777777" w:rsidR="0063246F" w:rsidRPr="00CD2D23" w:rsidRDefault="0063246F" w:rsidP="005D6885">
            <w:pPr>
              <w:widowControl w:val="0"/>
              <w:tabs>
                <w:tab w:val="left" w:pos="567"/>
              </w:tabs>
              <w:snapToGrid w:val="0"/>
              <w:rPr>
                <w:rFonts w:ascii="Arial" w:hAnsi="Arial" w:cs="Arial"/>
                <w:kern w:val="2"/>
                <w:sz w:val="21"/>
                <w:szCs w:val="22"/>
              </w:rPr>
            </w:pPr>
            <w:r w:rsidRPr="00CD2D23">
              <w:rPr>
                <w:rFonts w:ascii="Arial" w:hAnsi="Arial" w:cs="Arial"/>
                <w:b/>
                <w:bCs/>
                <w:kern w:val="2"/>
                <w:sz w:val="21"/>
                <w:szCs w:val="22"/>
              </w:rPr>
              <w:t xml:space="preserve">Note:  </w:t>
            </w:r>
            <w:r w:rsidRPr="00CD2D23">
              <w:rPr>
                <w:rFonts w:ascii="Arial" w:hAnsi="Arial" w:cs="Arial"/>
                <w:b/>
                <w:bCs/>
                <w:kern w:val="2"/>
                <w:sz w:val="21"/>
                <w:szCs w:val="22"/>
                <w:vertAlign w:val="superscript"/>
              </w:rPr>
              <w:t xml:space="preserve">1 </w:t>
            </w:r>
            <w:r w:rsidRPr="00CD2D23">
              <w:rPr>
                <w:rFonts w:ascii="Arial" w:hAnsi="Arial" w:cs="Arial"/>
                <w:b/>
                <w:bCs/>
                <w:kern w:val="2"/>
                <w:sz w:val="21"/>
                <w:szCs w:val="22"/>
              </w:rPr>
              <w:t>Includes form factor integration, beam forming and transmission losses</w:t>
            </w:r>
          </w:p>
        </w:tc>
      </w:tr>
    </w:tbl>
    <w:p w14:paraId="3C0B77CE" w14:textId="77777777" w:rsidR="0063246F" w:rsidRPr="00CD2D23" w:rsidRDefault="0063246F" w:rsidP="0063246F">
      <w:pPr>
        <w:widowControl w:val="0"/>
        <w:tabs>
          <w:tab w:val="left" w:pos="567"/>
        </w:tabs>
        <w:snapToGrid w:val="0"/>
        <w:rPr>
          <w:rFonts w:ascii="Arial" w:hAnsi="Arial" w:cs="Arial"/>
          <w:kern w:val="2"/>
          <w:sz w:val="21"/>
          <w:szCs w:val="22"/>
        </w:rPr>
      </w:pPr>
    </w:p>
    <w:p w14:paraId="1EFFFE64" w14:textId="77777777" w:rsidR="0063246F" w:rsidRPr="00CD2D23"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Work Plan</w:t>
      </w:r>
    </w:p>
    <w:p w14:paraId="5DCF1306"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RAN4 AH-1801:</w:t>
      </w:r>
    </w:p>
    <w:p w14:paraId="6C19BF11"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Agree on the framework and work plan to implement requirements for the FWA UE type</w:t>
      </w:r>
    </w:p>
    <w:p w14:paraId="32C3F2FA"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RAN4 #86:</w:t>
      </w:r>
    </w:p>
    <w:p w14:paraId="224D27C8"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Finalize the scope of the impact of the FWA UE type on TS38.101-2</w:t>
      </w:r>
    </w:p>
    <w:p w14:paraId="04FBD7A9"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Consolidate feedback and finalize parameters to be used in peak EIRP and EIS analysis</w:t>
      </w:r>
    </w:p>
    <w:p w14:paraId="4C8D241E"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Discuss spherical coverage simulation assumptions suitable for the use case</w:t>
      </w:r>
    </w:p>
    <w:p w14:paraId="5DAF75CD"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RAN4 #86-Bis:</w:t>
      </w:r>
    </w:p>
    <w:p w14:paraId="2F4730AF"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Make progress on the power class and REFSENS evaluations</w:t>
      </w:r>
    </w:p>
    <w:p w14:paraId="5923830A"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Make progress on spherical coverage evaluations</w:t>
      </w:r>
    </w:p>
    <w:p w14:paraId="4266EBD4" w14:textId="77777777" w:rsidR="0063246F" w:rsidRPr="00CD2D23"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RAN4 #87:</w:t>
      </w:r>
    </w:p>
    <w:p w14:paraId="0171EBA7" w14:textId="77777777" w:rsidR="0063246F" w:rsidRPr="00CD2D23"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CD2D23">
        <w:rPr>
          <w:rFonts w:ascii="Arial" w:hAnsi="Arial" w:cs="Arial"/>
          <w:kern w:val="2"/>
          <w:sz w:val="21"/>
          <w:szCs w:val="22"/>
        </w:rPr>
        <w:t>Finalize the requirements for the FWA UE type</w:t>
      </w:r>
    </w:p>
    <w:p w14:paraId="0A6A0BA9" w14:textId="77777777" w:rsidR="0063246F" w:rsidRDefault="0063246F" w:rsidP="0063246F">
      <w:pPr>
        <w:widowControl w:val="0"/>
        <w:tabs>
          <w:tab w:val="left" w:pos="567"/>
        </w:tabs>
        <w:snapToGrid w:val="0"/>
        <w:rPr>
          <w:rFonts w:ascii="Arial" w:hAnsi="Arial" w:cs="Arial"/>
          <w:kern w:val="2"/>
          <w:sz w:val="21"/>
          <w:szCs w:val="22"/>
        </w:rPr>
      </w:pPr>
    </w:p>
    <w:p w14:paraId="214E0965"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R4-1801193</w:t>
      </w:r>
      <w:r w:rsidRPr="001F094B">
        <w:rPr>
          <w:rFonts w:ascii="Arial" w:hAnsi="Arial" w:cs="Arial"/>
          <w:kern w:val="2"/>
          <w:sz w:val="21"/>
          <w:szCs w:val="22"/>
        </w:rPr>
        <w:tab/>
      </w:r>
      <w:r>
        <w:rPr>
          <w:rFonts w:ascii="Arial" w:hAnsi="Arial" w:cs="Arial"/>
          <w:kern w:val="2"/>
          <w:sz w:val="21"/>
          <w:szCs w:val="22"/>
        </w:rPr>
        <w:tab/>
      </w:r>
      <w:r w:rsidRPr="001F094B">
        <w:rPr>
          <w:rFonts w:ascii="Arial" w:hAnsi="Arial" w:cs="Arial"/>
          <w:kern w:val="2"/>
          <w:sz w:val="21"/>
          <w:szCs w:val="22"/>
        </w:rPr>
        <w:t>mmW UE TRP</w:t>
      </w:r>
    </w:p>
    <w:p w14:paraId="49CB331B"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The limit from a network perspective is close enough to, and higher than, the limit suggested by a UE-centric perspective. For the exercise of defining an upper bound, we hence propose pk. TRP of 23.0 dBm for handheld FR2 UEs, aligned with the assumptions used in the study phase.</w:t>
      </w:r>
    </w:p>
    <w:p w14:paraId="137478FA"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R4-1801106</w:t>
      </w:r>
      <w:r w:rsidRPr="001F094B">
        <w:rPr>
          <w:rFonts w:ascii="Arial" w:hAnsi="Arial" w:cs="Arial"/>
          <w:kern w:val="2"/>
          <w:sz w:val="21"/>
          <w:szCs w:val="22"/>
        </w:rPr>
        <w:tab/>
      </w:r>
      <w:r>
        <w:rPr>
          <w:rFonts w:ascii="Arial" w:hAnsi="Arial" w:cs="Arial"/>
          <w:kern w:val="2"/>
          <w:sz w:val="21"/>
          <w:szCs w:val="22"/>
        </w:rPr>
        <w:tab/>
      </w:r>
      <w:r w:rsidRPr="001F094B">
        <w:rPr>
          <w:rFonts w:ascii="Arial" w:hAnsi="Arial" w:cs="Arial"/>
          <w:kern w:val="2"/>
          <w:sz w:val="21"/>
          <w:szCs w:val="22"/>
        </w:rPr>
        <w:t>WF on for peak EIRP requirement</w:t>
      </w:r>
    </w:p>
    <w:p w14:paraId="7651C8A9" w14:textId="77777777" w:rsidR="0063246F" w:rsidRPr="001F094B"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Companies are encouraged to provide further information in upcoming meetings that may assist in decision for peak EIRP requirement</w:t>
      </w:r>
    </w:p>
    <w:p w14:paraId="3A8C044A"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Discussion in upcoming meetings should involve aspects of how much compromise on mmWave performance should be made to benefit design of the phone</w:t>
      </w:r>
    </w:p>
    <w:p w14:paraId="288D5F54"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[FR2] CDF for EIRP</w:t>
      </w:r>
    </w:p>
    <w:p w14:paraId="528EE83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1F094B">
        <w:rPr>
          <w:rFonts w:ascii="Arial" w:hAnsi="Arial" w:cs="Arial"/>
          <w:kern w:val="2"/>
          <w:sz w:val="21"/>
          <w:szCs w:val="22"/>
        </w:rPr>
        <w:t>R4-1801202</w:t>
      </w:r>
      <w:r w:rsidRPr="001F094B">
        <w:rPr>
          <w:rFonts w:ascii="Arial" w:hAnsi="Arial" w:cs="Arial"/>
          <w:kern w:val="2"/>
          <w:sz w:val="21"/>
          <w:szCs w:val="22"/>
        </w:rPr>
        <w:tab/>
        <w:t>WF on EIRP CDF for spherical coverage</w:t>
      </w:r>
    </w:p>
    <w:p w14:paraId="4F6E6F00" w14:textId="77777777" w:rsidR="0063246F" w:rsidRPr="008716B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As summarized in page 3, all contributions are considering the real-product UE aspect especially on cover material on EIRP CDF discussion</w:t>
      </w:r>
    </w:p>
    <w:p w14:paraId="5AA52C9D" w14:textId="77777777" w:rsidR="0063246F" w:rsidRPr="008716B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Based on that, it should be considered that the restrictions of real product UE to decide the spherical coverage requirement</w:t>
      </w:r>
    </w:p>
    <w:p w14:paraId="0DAD662B" w14:textId="77777777" w:rsidR="0063246F" w:rsidRPr="008716B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 xml:space="preserve">In order to give a clear information to RAN4#86, companies are encouraged to submit their contribution focusing on following results to meet the workplan in page 2 </w:t>
      </w:r>
    </w:p>
    <w:p w14:paraId="50353F03" w14:textId="77777777" w:rsidR="0063246F" w:rsidRPr="008716B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Information of display and cover material near antennas should be included</w:t>
      </w:r>
    </w:p>
    <w:p w14:paraId="25BF2331" w14:textId="77777777" w:rsidR="0063246F" w:rsidRPr="008716B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EIRP CDF Curve or EIRP loss at each %-tile point, [20-50%], from the peak in dB</w:t>
      </w:r>
    </w:p>
    <w:p w14:paraId="30B5E51F"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716B8">
        <w:rPr>
          <w:rFonts w:ascii="Arial" w:hAnsi="Arial" w:cs="Arial"/>
          <w:kern w:val="2"/>
          <w:sz w:val="21"/>
          <w:szCs w:val="22"/>
        </w:rPr>
        <w:t>Other appropriate information are not precluded, i.e., measurement results for prototype devices. See the workplan</w:t>
      </w:r>
    </w:p>
    <w:p w14:paraId="4D239354"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R4-1801198  WF on network performance analysis for spherical coverage</w:t>
      </w:r>
    </w:p>
    <w:p w14:paraId="68D7D8C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Agreements on NW simulation scenarios</w:t>
      </w:r>
    </w:p>
    <w:p w14:paraId="3BA42D46" w14:textId="77777777" w:rsidR="0063246F" w:rsidRPr="001A7A9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At least indoor hotspots scenario as described in TR 38.803 should be simulated.</w:t>
      </w:r>
    </w:p>
    <w:p w14:paraId="2469AE3F" w14:textId="77777777" w:rsidR="0063246F" w:rsidRPr="001A7A9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dense urban scenario, use the scenario as described in TR 38.803.</w:t>
      </w:r>
    </w:p>
    <w:p w14:paraId="054E7C3C"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urban macro scenario, use the scenario as described in TR 38.803 (ISD=200m, 400m) with 0% indoor as the baseline.</w:t>
      </w:r>
    </w:p>
    <w:p w14:paraId="2F00B901"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Agreements on NW simulation assumptions</w:t>
      </w:r>
    </w:p>
    <w:p w14:paraId="49C61F79" w14:textId="77777777" w:rsidR="0063246F" w:rsidRPr="001A7A9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UE elevation distribution is modified to be uniform from 0 to 180 degrees.</w:t>
      </w:r>
    </w:p>
    <w:p w14:paraId="50B24311" w14:textId="77777777" w:rsidR="0063246F" w:rsidRPr="001A7A9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UE resource allocation (UL), assume:</w:t>
      </w:r>
    </w:p>
    <w:p w14:paraId="61C3C268" w14:textId="77777777" w:rsidR="0063246F" w:rsidRPr="001A7A91"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20MHz for outage evaluation</w:t>
      </w:r>
    </w:p>
    <w:p w14:paraId="2E060AD1" w14:textId="77777777" w:rsidR="0063246F" w:rsidRPr="001A7A91"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Option 1: It is assumed that all UEs in the network are allocated fully overlapping resources</w:t>
      </w:r>
    </w:p>
    <w:p w14:paraId="38D9B125" w14:textId="77777777" w:rsidR="0063246F" w:rsidRPr="001A7A91"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Option 2: Random resource allocation</w:t>
      </w:r>
    </w:p>
    <w:p w14:paraId="126D9B48" w14:textId="77777777" w:rsidR="0063246F" w:rsidRPr="001A7A91"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200MHz for mean throughput evaluation</w:t>
      </w:r>
    </w:p>
    <w:p w14:paraId="11EACD89" w14:textId="77777777" w:rsidR="0063246F" w:rsidRPr="001A7A91"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Zero throughput UEs are excluded from the mean throughput calculation</w:t>
      </w:r>
    </w:p>
    <w:p w14:paraId="77DBB2F8" w14:textId="77777777" w:rsidR="0063246F" w:rsidRPr="001A7A91"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indoor/outdoor UE ratios, assume:</w:t>
      </w:r>
    </w:p>
    <w:p w14:paraId="426DC8C2" w14:textId="77777777" w:rsidR="0063246F" w:rsidRPr="001A7A91"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urban macro: 0% is the baseline, 20%, 100% indoor</w:t>
      </w:r>
    </w:p>
    <w:p w14:paraId="08BB8D47" w14:textId="77777777" w:rsidR="0063246F" w:rsidRPr="001A7A91"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For dense urban: 0% is the baseline, 20%, 100% indoor</w:t>
      </w:r>
    </w:p>
    <w:p w14:paraId="1E278542" w14:textId="77777777" w:rsidR="0063246F" w:rsidRPr="001A7A91"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 xml:space="preserve">Note 1: this is only for initial simulation comparison and NOT for performance requirement conclusion. Further down selection on the ratio to be done for performance requirement conclusion </w:t>
      </w:r>
    </w:p>
    <w:p w14:paraId="6D2FEBBF"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1A7A91">
        <w:rPr>
          <w:rFonts w:ascii="Arial" w:hAnsi="Arial" w:cs="Arial"/>
          <w:kern w:val="2"/>
          <w:sz w:val="21"/>
          <w:szCs w:val="22"/>
        </w:rPr>
        <w:t>Note 2: Results for 20 and 100% are informative.</w:t>
      </w:r>
    </w:p>
    <w:p w14:paraId="6273F61F" w14:textId="77777777" w:rsidR="0063246F" w:rsidRPr="007F1E3A"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 xml:space="preserve">Agreement on blockage </w:t>
      </w:r>
      <w:r>
        <w:rPr>
          <w:rFonts w:ascii="Arial" w:hAnsi="Arial" w:cs="Arial"/>
          <w:kern w:val="2"/>
          <w:sz w:val="21"/>
          <w:szCs w:val="22"/>
        </w:rPr>
        <w:t>modelling</w:t>
      </w:r>
    </w:p>
    <w:p w14:paraId="15B5E74B" w14:textId="77777777" w:rsidR="0063246F" w:rsidRPr="007F1E3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 xml:space="preserve">No body blockage and hand grip modelling as baseline. </w:t>
      </w:r>
    </w:p>
    <w:p w14:paraId="7E76EE86" w14:textId="77777777" w:rsidR="0063246F" w:rsidRPr="007F1E3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Companies are encouraged to provide results with blockage.</w:t>
      </w:r>
    </w:p>
    <w:p w14:paraId="33A9996B"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Study of blockage model is out of scope from the work plan. Companies can still bring results with any model of choice.</w:t>
      </w:r>
    </w:p>
    <w:p w14:paraId="0C6F78C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Agreement on target UL SNR</w:t>
      </w:r>
    </w:p>
    <w:p w14:paraId="2B7890FB" w14:textId="77777777" w:rsidR="0063246F" w:rsidRPr="007F1E3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Target UL SNR = 22dB.</w:t>
      </w:r>
    </w:p>
    <w:p w14:paraId="4B5EB33E"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Note that the UL PC formula in TR38.803 should be modified to adjust for the conducted/TRP level assumed (see R4-167751).</w:t>
      </w:r>
    </w:p>
    <w:p w14:paraId="0B0F24FF" w14:textId="77777777" w:rsidR="0063246F" w:rsidRPr="007F1E3A"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 xml:space="preserve">WF on UE antenna pattern </w:t>
      </w:r>
      <w:r>
        <w:rPr>
          <w:rFonts w:ascii="Arial" w:hAnsi="Arial" w:cs="Arial"/>
          <w:kern w:val="2"/>
          <w:sz w:val="21"/>
          <w:szCs w:val="22"/>
        </w:rPr>
        <w:t>modelling</w:t>
      </w:r>
    </w:p>
    <w:p w14:paraId="5F0B0B73" w14:textId="77777777" w:rsidR="0063246F" w:rsidRPr="007F1E3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For UE antenna pattern modeling (that parameterizes (percentile, EIRP) the spherical coverage requirements), consider the following options:</w:t>
      </w:r>
    </w:p>
    <w:p w14:paraId="45C31930" w14:textId="77777777" w:rsidR="0063246F" w:rsidRPr="007F1E3A"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Option 1: based on mathematical modelling. A detailed explanation of the model including each step in the simulation process and the corresponding simulated CDF should be provided</w:t>
      </w:r>
    </w:p>
    <w:p w14:paraId="68AA1B2E" w14:textId="77777777" w:rsidR="0063246F" w:rsidRPr="007F1E3A"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The proposed mathematical model should be able to achieve large variety of the spherical coverage CDFs by parameterization</w:t>
      </w:r>
    </w:p>
    <w:p w14:paraId="60E19E42"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7F1E3A">
        <w:rPr>
          <w:rFonts w:ascii="Arial" w:hAnsi="Arial" w:cs="Arial"/>
          <w:kern w:val="2"/>
          <w:sz w:val="21"/>
          <w:szCs w:val="22"/>
        </w:rPr>
        <w:t>Option 2: based on measured or simulated pattern. The assumption(s) used from the next slide and the corresponding EIRP CDF should be provided</w:t>
      </w:r>
    </w:p>
    <w:p w14:paraId="4A812F0E"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Transmit signal quality</w:t>
      </w:r>
    </w:p>
    <w:p w14:paraId="58F70733"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hint="eastAsia"/>
          <w:kern w:val="2"/>
          <w:sz w:val="21"/>
          <w:szCs w:val="22"/>
        </w:rPr>
        <w:t>Ge</w:t>
      </w:r>
      <w:r>
        <w:rPr>
          <w:rFonts w:ascii="Arial" w:hAnsi="Arial" w:cs="Arial"/>
          <w:kern w:val="2"/>
          <w:sz w:val="21"/>
          <w:szCs w:val="22"/>
        </w:rPr>
        <w:t>reral</w:t>
      </w:r>
    </w:p>
    <w:p w14:paraId="17DC049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R4-1800291</w:t>
      </w:r>
      <w:r w:rsidRPr="004D49AA">
        <w:rPr>
          <w:rFonts w:ascii="Arial" w:hAnsi="Arial" w:cs="Arial"/>
          <w:kern w:val="2"/>
          <w:sz w:val="21"/>
          <w:szCs w:val="22"/>
        </w:rPr>
        <w:tab/>
        <w:t>On EVM Window Length, NR PUSCH</w:t>
      </w:r>
    </w:p>
    <w:p w14:paraId="6EA83518"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Window length ‘W’ used in EVM calculation shall be [3.5]% of FFT length for various numerologies.</w:t>
      </w:r>
    </w:p>
    <w:p w14:paraId="4609D4AD"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R4-1800981</w:t>
      </w:r>
      <w:r w:rsidRPr="004D49AA">
        <w:rPr>
          <w:rFonts w:ascii="Arial" w:hAnsi="Arial" w:cs="Arial"/>
          <w:kern w:val="2"/>
          <w:sz w:val="21"/>
          <w:szCs w:val="22"/>
        </w:rPr>
        <w:tab/>
        <w:t>Averaging period for EVM</w:t>
      </w:r>
    </w:p>
    <w:p w14:paraId="0230CD8A"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EVM averaging period for NR is the same as LTE; i.e., 10 sub-frames.</w:t>
      </w:r>
    </w:p>
    <w:p w14:paraId="2549CEB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hint="eastAsia"/>
          <w:kern w:val="2"/>
          <w:sz w:val="21"/>
          <w:szCs w:val="22"/>
        </w:rPr>
      </w:pPr>
      <w:r>
        <w:rPr>
          <w:rFonts w:ascii="Arial" w:hAnsi="Arial" w:cs="Arial" w:hint="eastAsia"/>
          <w:kern w:val="2"/>
          <w:sz w:val="21"/>
          <w:szCs w:val="22"/>
        </w:rPr>
        <w:t>FR</w:t>
      </w:r>
      <w:r>
        <w:rPr>
          <w:rFonts w:ascii="Arial" w:hAnsi="Arial" w:cs="Arial"/>
          <w:kern w:val="2"/>
          <w:sz w:val="21"/>
          <w:szCs w:val="22"/>
        </w:rPr>
        <w:t>2</w:t>
      </w:r>
    </w:p>
    <w:p w14:paraId="1B8B58E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R4-1801107</w:t>
      </w:r>
      <w:r w:rsidRPr="004D49AA">
        <w:rPr>
          <w:rFonts w:ascii="Arial" w:hAnsi="Arial" w:cs="Arial"/>
          <w:kern w:val="2"/>
          <w:sz w:val="21"/>
          <w:szCs w:val="22"/>
        </w:rPr>
        <w:tab/>
        <w:t>On IBE for FR2</w:t>
      </w:r>
    </w:p>
    <w:p w14:paraId="4BDEAFBF"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Proposal 1: Because the term in the equation related to adjacent RB leakage is based on LTE assumptions associated with VoIP call quality, it needs to be rescaled to take into account FR2 assumptions.  How to handle Issue 1 is FFS, and companies are encouraged to suggest possible approaches at the next meeting.</w:t>
      </w:r>
    </w:p>
    <w:p w14:paraId="390908B4"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Proposal 2: With the EVM already a limiting factor in a number of MPR results reviewed during the RAN4 #85 meeting, it appears that the second term of the general IBE formula applies a 3 dB tightening of the EVM. Thus, the proposal is to remove this tightening from the formula in order to address Issue 2.</w:t>
      </w:r>
    </w:p>
    <w:p w14:paraId="2A9FC4D2"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Proposal 3: In the LTE IBE formula the term -57dBm/180 kHz is tied to the LTE OFF output power requirement. 36.101 allows -50dBm/CBW for LTE, the most stringent of which is -50dBm/1.08MHz (for 1.4MHz channels). This number scales to -57.8dBm/180kHz. Similarly, 38.101 specifies this parameter to -35dBm/ CBW, the most stringent of which is -35dBm/47.52MHz (for 50M channels). This number scales to -59.2 dBm/180kHz. Based on our understanding, the appropriate parameter in the formula (was -57) should be -59; this addresses Issue 3.</w:t>
      </w:r>
    </w:p>
    <w:p w14:paraId="4E4E878D"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Proposal 4: In order to align the IBE requirement with the associated ACLR agreements for FR2, it is proposed to define NOTE 1 in a band-dependent manner, where it takes the value of Prb-17 for bands n257, n258 and Prb-16 for band n260.</w:t>
      </w:r>
    </w:p>
    <w:p w14:paraId="35B30F34"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Proposal 5: How to handle Issue 5 is FFS, and companies are encouraged to suggest possible approaches at the next meeting.</w:t>
      </w:r>
    </w:p>
    <w:p w14:paraId="315B15B5"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MPR evaluation</w:t>
      </w:r>
    </w:p>
    <w:p w14:paraId="0E5C961A"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hint="eastAsia"/>
          <w:kern w:val="2"/>
          <w:sz w:val="21"/>
          <w:szCs w:val="22"/>
        </w:rPr>
        <w:t>FR1</w:t>
      </w:r>
    </w:p>
    <w:p w14:paraId="10F712A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R4-1800032</w:t>
      </w:r>
      <w:r w:rsidRPr="004D49AA">
        <w:rPr>
          <w:rFonts w:ascii="Arial" w:hAnsi="Arial" w:cs="Arial"/>
          <w:kern w:val="2"/>
          <w:sz w:val="21"/>
          <w:szCs w:val="22"/>
        </w:rPr>
        <w:tab/>
        <w:t>38.101-1 n71 draft CR for section 6.2.3 - UE A-MPR - NS values</w:t>
      </w:r>
    </w:p>
    <w:p w14:paraId="719354C6"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R4-1800287</w:t>
      </w:r>
      <w:r w:rsidRPr="004D49AA">
        <w:rPr>
          <w:rFonts w:ascii="Arial" w:hAnsi="Arial" w:cs="Arial"/>
          <w:kern w:val="2"/>
          <w:sz w:val="21"/>
          <w:szCs w:val="22"/>
        </w:rPr>
        <w:tab/>
        <w:t>38.101-3 DC_(n)71B draft CR for section 6.2.4.1 - A-MPR for intra-band EN-DC - NS value</w:t>
      </w:r>
    </w:p>
    <w:p w14:paraId="3C28346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R4-1801203</w:t>
      </w:r>
      <w:r w:rsidRPr="004D49AA">
        <w:rPr>
          <w:rFonts w:ascii="Arial" w:hAnsi="Arial" w:cs="Arial"/>
          <w:kern w:val="2"/>
          <w:sz w:val="21"/>
          <w:szCs w:val="22"/>
        </w:rPr>
        <w:tab/>
        <w:t>Sub-6 MPR WF</w:t>
      </w:r>
    </w:p>
    <w:p w14:paraId="6D6F32A6" w14:textId="77777777" w:rsidR="0063246F" w:rsidRDefault="0063246F" w:rsidP="0063246F">
      <w:pPr>
        <w:widowControl w:val="0"/>
        <w:tabs>
          <w:tab w:val="left" w:pos="567"/>
        </w:tabs>
        <w:snapToGrid w:val="0"/>
        <w:rPr>
          <w:rFonts w:ascii="Arial" w:hAnsi="Arial" w:cs="Arial"/>
          <w:kern w:val="2"/>
          <w:sz w:val="21"/>
          <w:szCs w:val="22"/>
        </w:rPr>
      </w:pPr>
      <w:r w:rsidRPr="004D49AA">
        <w:rPr>
          <w:rFonts w:ascii="Arial" w:hAnsi="Arial" w:cs="Arial"/>
          <w:noProof/>
          <w:kern w:val="2"/>
          <w:sz w:val="21"/>
          <w:szCs w:val="22"/>
          <w:lang w:val="en-US" w:eastAsia="ja-JP"/>
        </w:rPr>
        <w:drawing>
          <wp:inline distT="0" distB="0" distL="0" distR="0" wp14:anchorId="6F4C1606" wp14:editId="54F5C669">
            <wp:extent cx="6122670" cy="2433320"/>
            <wp:effectExtent l="0" t="0" r="0" b="508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6122670" cy="2433320"/>
                    </a:xfrm>
                    <a:prstGeom prst="rect">
                      <a:avLst/>
                    </a:prstGeom>
                    <a:noFill/>
                    <a:ln>
                      <a:noFill/>
                    </a:ln>
                  </pic:spPr>
                </pic:pic>
              </a:graphicData>
            </a:graphic>
          </wp:inline>
        </w:drawing>
      </w:r>
    </w:p>
    <w:p w14:paraId="5DF70556"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R4-1800060</w:t>
      </w:r>
      <w:r w:rsidRPr="004D49AA">
        <w:rPr>
          <w:rFonts w:ascii="Arial" w:hAnsi="Arial" w:cs="Arial"/>
          <w:kern w:val="2"/>
          <w:sz w:val="21"/>
          <w:szCs w:val="22"/>
        </w:rPr>
        <w:tab/>
        <w:t>Almost contiguous allocations</w:t>
      </w:r>
    </w:p>
    <w:p w14:paraId="689497F8"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Almost contiguous signal is defined by setting minimum bandwidth for the signal (Lcrb &gt; LCRBmax / A) and maximum number of puncture RB’s (Lcrb/B) within the almost contiguous signal.</w:t>
      </w:r>
    </w:p>
    <w:p w14:paraId="2796FC3B" w14:textId="77777777" w:rsidR="0063246F" w:rsidRPr="004D49AA"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Companies are encouraged to provide proposal to A and B for the next RAN 4 meeting,</w:t>
      </w:r>
    </w:p>
    <w:p w14:paraId="665735ED"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Other methods to define almost contiguous are not precluded.</w:t>
      </w:r>
    </w:p>
    <w:p w14:paraId="3ABCC4C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hint="eastAsia"/>
          <w:kern w:val="2"/>
          <w:sz w:val="21"/>
          <w:szCs w:val="22"/>
        </w:rPr>
        <w:t>FR2</w:t>
      </w:r>
    </w:p>
    <w:p w14:paraId="76D5CD8C"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R4-1801192</w:t>
      </w:r>
      <w:r w:rsidRPr="004D49AA">
        <w:rPr>
          <w:rFonts w:ascii="Arial" w:hAnsi="Arial" w:cs="Arial"/>
          <w:kern w:val="2"/>
          <w:sz w:val="21"/>
          <w:szCs w:val="22"/>
        </w:rPr>
        <w:tab/>
        <w:t>WF on mmW MPR</w:t>
      </w:r>
    </w:p>
    <w:p w14:paraId="033B6A1A"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Goal is to provide a simple method to account for MPR for wider BW’s.</w:t>
      </w:r>
    </w:p>
    <w:p w14:paraId="19620CD6"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 xml:space="preserve">A single MPR table is defined for all UEs whether they support the PA calibration gap or not; </w:t>
      </w:r>
    </w:p>
    <w:p w14:paraId="619339B8" w14:textId="77777777" w:rsidR="0063246F" w:rsidRPr="004D49AA"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NOTE: whether the PA calibration gap is introduced is addressed in a separate WF</w:t>
      </w:r>
    </w:p>
    <w:p w14:paraId="681A3FBA"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MPR 0dB waveform is 100MHz/60K QPSK DFT-S-OFDM 128RB0 to allow IBE measurement; 132RB is full allocation) [1] [5]</w:t>
      </w:r>
    </w:p>
    <w:p w14:paraId="520BB463"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Simulation Assumptions for EVM, SEM, ACLR are outlined in [6]</w:t>
      </w:r>
    </w:p>
    <w:p w14:paraId="2614106F"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For 50M/100M/200M assign a single MPR value relative to MPR 0 for each waveform and modulation.</w:t>
      </w:r>
    </w:p>
    <w:p w14:paraId="6AC73D53"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For 400M, add MPR offset based on practical implementation</w:t>
      </w:r>
    </w:p>
    <w:p w14:paraId="78889288"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Companies are encouraged to measure the effect large BW on MPR</w:t>
      </w:r>
    </w:p>
    <w:p w14:paraId="2A6A7580"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MPR, Xn, [n=1..8] values are relative to MPR 0dB.</w:t>
      </w:r>
    </w:p>
    <w:p w14:paraId="512A8059"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Y dB, is the MPR delta due to excess BW.</w:t>
      </w:r>
    </w:p>
    <w:tbl>
      <w:tblPr>
        <w:tblW w:w="7420" w:type="dxa"/>
        <w:jc w:val="center"/>
        <w:tblCellMar>
          <w:left w:w="0" w:type="dxa"/>
          <w:right w:w="0" w:type="dxa"/>
        </w:tblCellMar>
        <w:tblLook w:val="0600" w:firstRow="0" w:lastRow="0" w:firstColumn="0" w:lastColumn="0" w:noHBand="1" w:noVBand="1"/>
      </w:tblPr>
      <w:tblGrid>
        <w:gridCol w:w="1500"/>
        <w:gridCol w:w="1840"/>
        <w:gridCol w:w="1960"/>
        <w:gridCol w:w="2120"/>
      </w:tblGrid>
      <w:tr w:rsidR="0063246F" w:rsidRPr="004D49AA" w14:paraId="644B7B72" w14:textId="77777777" w:rsidTr="005D6885">
        <w:trPr>
          <w:trHeight w:val="315"/>
          <w:jc w:val="center"/>
        </w:trPr>
        <w:tc>
          <w:tcPr>
            <w:tcW w:w="150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68AAFCB" w14:textId="77777777" w:rsidR="0063246F" w:rsidRPr="004D49AA" w:rsidRDefault="0063246F" w:rsidP="005D6885">
            <w:pPr>
              <w:widowControl w:val="0"/>
              <w:tabs>
                <w:tab w:val="left" w:pos="567"/>
              </w:tabs>
              <w:snapToGrid w:val="0"/>
              <w:rPr>
                <w:rFonts w:ascii="Arial" w:hAnsi="Arial" w:cs="Arial"/>
                <w:kern w:val="2"/>
                <w:sz w:val="21"/>
                <w:szCs w:val="22"/>
              </w:rPr>
            </w:pPr>
          </w:p>
        </w:tc>
        <w:tc>
          <w:tcPr>
            <w:tcW w:w="18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186FA4D" w14:textId="77777777" w:rsidR="0063246F" w:rsidRPr="004D49AA" w:rsidRDefault="0063246F" w:rsidP="005D6885">
            <w:pPr>
              <w:widowControl w:val="0"/>
              <w:tabs>
                <w:tab w:val="left" w:pos="567"/>
              </w:tabs>
              <w:snapToGrid w:val="0"/>
              <w:rPr>
                <w:rFonts w:ascii="Arial" w:hAnsi="Arial" w:cs="Arial"/>
                <w:kern w:val="2"/>
                <w:sz w:val="21"/>
                <w:szCs w:val="22"/>
              </w:rPr>
            </w:pP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23D49F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MPR</w:t>
            </w:r>
          </w:p>
        </w:tc>
      </w:tr>
      <w:tr w:rsidR="0063246F" w:rsidRPr="004D49AA" w14:paraId="0964331C" w14:textId="77777777" w:rsidTr="005D6885">
        <w:trPr>
          <w:trHeight w:val="315"/>
          <w:jc w:val="center"/>
        </w:trPr>
        <w:tc>
          <w:tcPr>
            <w:tcW w:w="15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ECBA1C6"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Waveform</w:t>
            </w:r>
          </w:p>
        </w:tc>
        <w:tc>
          <w:tcPr>
            <w:tcW w:w="18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50A0F35"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Modulation</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DF63BC6"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50M/100M/200M</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A5FD466"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400M</w:t>
            </w:r>
          </w:p>
        </w:tc>
      </w:tr>
      <w:tr w:rsidR="0063246F" w:rsidRPr="004D49AA" w14:paraId="4966BCC2" w14:textId="77777777" w:rsidTr="005D6885">
        <w:trPr>
          <w:trHeight w:val="300"/>
          <w:jc w:val="center"/>
        </w:trPr>
        <w:tc>
          <w:tcPr>
            <w:tcW w:w="150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64097BC8"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DFT-s-OFMD</w:t>
            </w:r>
          </w:p>
        </w:tc>
        <w:tc>
          <w:tcPr>
            <w:tcW w:w="18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5ADE93DA"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shaped pi/2 BPSK</w:t>
            </w:r>
          </w:p>
        </w:tc>
        <w:tc>
          <w:tcPr>
            <w:tcW w:w="1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27DAF720"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&lt;=X1</w:t>
            </w:r>
          </w:p>
        </w:tc>
        <w:tc>
          <w:tcPr>
            <w:tcW w:w="212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164753CE"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&lt;=X1+Y</w:t>
            </w:r>
          </w:p>
        </w:tc>
      </w:tr>
      <w:tr w:rsidR="0063246F" w:rsidRPr="004D49AA" w14:paraId="08520982" w14:textId="77777777" w:rsidTr="005D6885">
        <w:trPr>
          <w:trHeight w:val="300"/>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5643DCA"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DFT-s-OFMD</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71A323A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pi/2 BPSK</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1A9BC37E"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&lt;=X2</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64A77C22"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&lt;=X2+Y</w:t>
            </w:r>
          </w:p>
        </w:tc>
      </w:tr>
      <w:tr w:rsidR="0063246F" w:rsidRPr="004D49AA" w14:paraId="328FBB3E" w14:textId="77777777" w:rsidTr="005D6885">
        <w:trPr>
          <w:trHeight w:val="300"/>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E437BF2"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DFT-s-OFMD</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DF6C3D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QPSK</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EC3C92D"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&lt;=X3</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809946B"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&lt;=X3+Y</w:t>
            </w:r>
          </w:p>
        </w:tc>
      </w:tr>
      <w:tr w:rsidR="0063246F" w:rsidRPr="004D49AA" w14:paraId="2DEE8FDD" w14:textId="77777777" w:rsidTr="005D6885">
        <w:trPr>
          <w:trHeight w:val="300"/>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F0F025A"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DFT-s-OFMD</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DDA25D1"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16QAM</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4E984B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&lt;=X4</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D952664"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&lt;=X4+Y</w:t>
            </w:r>
          </w:p>
        </w:tc>
      </w:tr>
      <w:tr w:rsidR="0063246F" w:rsidRPr="004D49AA" w14:paraId="7FD2B12B" w14:textId="77777777" w:rsidTr="005D6885">
        <w:trPr>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3411DA5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CP-OFDM</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2BF21944"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QPSK</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01C0217F"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&lt;=X5</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2D1A5CE"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&lt;=X5+Y</w:t>
            </w:r>
          </w:p>
        </w:tc>
      </w:tr>
      <w:tr w:rsidR="0063246F" w:rsidRPr="004D49AA" w14:paraId="66B4CF4B" w14:textId="77777777" w:rsidTr="005D6885">
        <w:trPr>
          <w:trHeight w:val="300"/>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50E3AD97"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CP-OFDM</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9875425"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16QAM</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67B3E48F"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&lt;=X6</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7B5428F9"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&lt;=X6+Y</w:t>
            </w:r>
          </w:p>
        </w:tc>
      </w:tr>
      <w:tr w:rsidR="0063246F" w:rsidRPr="004D49AA" w14:paraId="2115A8E6" w14:textId="77777777" w:rsidTr="005D6885">
        <w:trPr>
          <w:trHeight w:val="300"/>
          <w:jc w:val="center"/>
        </w:trPr>
        <w:tc>
          <w:tcPr>
            <w:tcW w:w="150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1814D62"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DFT-s-OFMD</w:t>
            </w:r>
          </w:p>
        </w:tc>
        <w:tc>
          <w:tcPr>
            <w:tcW w:w="18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188279FA"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64QAM</w:t>
            </w:r>
          </w:p>
        </w:tc>
        <w:tc>
          <w:tcPr>
            <w:tcW w:w="1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608E2956"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&lt;=X7</w:t>
            </w:r>
          </w:p>
        </w:tc>
        <w:tc>
          <w:tcPr>
            <w:tcW w:w="212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bottom"/>
            <w:hideMark/>
          </w:tcPr>
          <w:p w14:paraId="48D4A6F4"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&lt;=X7+Y</w:t>
            </w:r>
          </w:p>
        </w:tc>
      </w:tr>
      <w:tr w:rsidR="0063246F" w:rsidRPr="004D49AA" w14:paraId="3D75B656" w14:textId="77777777" w:rsidTr="005D6885">
        <w:trPr>
          <w:trHeight w:val="315"/>
          <w:jc w:val="center"/>
        </w:trPr>
        <w:tc>
          <w:tcPr>
            <w:tcW w:w="150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6FD3341"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CP-OFDM</w:t>
            </w:r>
          </w:p>
        </w:tc>
        <w:tc>
          <w:tcPr>
            <w:tcW w:w="18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AA42B31"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64QAM</w:t>
            </w:r>
          </w:p>
        </w:tc>
        <w:tc>
          <w:tcPr>
            <w:tcW w:w="1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719C3D4"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&lt;=X8</w:t>
            </w:r>
          </w:p>
        </w:tc>
        <w:tc>
          <w:tcPr>
            <w:tcW w:w="212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27A6B5D" w14:textId="77777777" w:rsidR="0063246F" w:rsidRPr="004D49AA" w:rsidRDefault="0063246F" w:rsidP="005D6885">
            <w:pPr>
              <w:widowControl w:val="0"/>
              <w:tabs>
                <w:tab w:val="left" w:pos="567"/>
              </w:tabs>
              <w:snapToGrid w:val="0"/>
              <w:rPr>
                <w:rFonts w:ascii="Arial" w:hAnsi="Arial" w:cs="Arial"/>
                <w:kern w:val="2"/>
                <w:sz w:val="21"/>
                <w:szCs w:val="22"/>
              </w:rPr>
            </w:pPr>
            <w:r w:rsidRPr="004D49AA">
              <w:rPr>
                <w:rFonts w:ascii="Arial" w:hAnsi="Arial" w:cs="Arial"/>
                <w:kern w:val="2"/>
                <w:sz w:val="21"/>
                <w:szCs w:val="22"/>
              </w:rPr>
              <w:t>&lt;=X8+Y</w:t>
            </w:r>
          </w:p>
        </w:tc>
      </w:tr>
    </w:tbl>
    <w:p w14:paraId="67E0DC21" w14:textId="77777777" w:rsidR="0063246F" w:rsidRDefault="0063246F" w:rsidP="0063246F">
      <w:pPr>
        <w:widowControl w:val="0"/>
        <w:tabs>
          <w:tab w:val="left" w:pos="567"/>
        </w:tabs>
        <w:snapToGrid w:val="0"/>
        <w:rPr>
          <w:rFonts w:ascii="Arial" w:hAnsi="Arial" w:cs="Arial"/>
          <w:kern w:val="2"/>
          <w:sz w:val="21"/>
          <w:szCs w:val="22"/>
        </w:rPr>
      </w:pPr>
    </w:p>
    <w:p w14:paraId="3869C47E"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[FR1] Power control related topics</w:t>
      </w:r>
    </w:p>
    <w:p w14:paraId="4CA3DBD5"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R4-1801113</w:t>
      </w:r>
      <w:r>
        <w:rPr>
          <w:rFonts w:ascii="Arial" w:hAnsi="Arial" w:cs="Arial"/>
          <w:kern w:val="2"/>
          <w:sz w:val="21"/>
          <w:szCs w:val="22"/>
        </w:rPr>
        <w:tab/>
      </w:r>
      <w:r w:rsidRPr="004D49AA">
        <w:rPr>
          <w:rFonts w:ascii="Arial" w:hAnsi="Arial" w:cs="Arial"/>
          <w:kern w:val="2"/>
          <w:sz w:val="21"/>
          <w:szCs w:val="22"/>
        </w:rPr>
        <w:tab/>
        <w:t>Power Sharing for FR1 EN-DC</w:t>
      </w:r>
    </w:p>
    <w:p w14:paraId="45354DD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Way Forward for Pcmax TP for 38.101-3</w:t>
      </w:r>
    </w:p>
    <w:p w14:paraId="28F86503" w14:textId="77777777" w:rsidR="0063246F" w:rsidRPr="004D49AA"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For next meeting:</w:t>
      </w:r>
    </w:p>
    <w:p w14:paraId="5C47DC23"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The TPs from Qualcomm, Interdigital/LGE to be merged since both proposals have technical merits (to be submitted for next meeting in February).</w:t>
      </w:r>
    </w:p>
    <w:p w14:paraId="4BD4FF75"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ON/OFF mask</w:t>
      </w:r>
    </w:p>
    <w:p w14:paraId="4559160D"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R4-1801121</w:t>
      </w:r>
      <w:r w:rsidRPr="004D49AA">
        <w:rPr>
          <w:rFonts w:ascii="Arial" w:hAnsi="Arial" w:cs="Arial"/>
          <w:kern w:val="2"/>
          <w:sz w:val="21"/>
          <w:szCs w:val="22"/>
        </w:rPr>
        <w:tab/>
        <w:t>Draft pCR for TS 38.101-1 version 15.0.0: Remaining ON/OFF masks for FR1 NR UE transmissions</w:t>
      </w:r>
    </w:p>
    <w:p w14:paraId="05AFD5C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R4-1801122</w:t>
      </w:r>
      <w:r w:rsidRPr="004D49AA">
        <w:rPr>
          <w:rFonts w:ascii="Arial" w:hAnsi="Arial" w:cs="Arial"/>
          <w:kern w:val="2"/>
          <w:sz w:val="21"/>
          <w:szCs w:val="22"/>
        </w:rPr>
        <w:tab/>
        <w:t>Draft pCR for TS 38.101-2 version 15.0.0: Remaining ON/OFF masks for FR2 NR UE transmissions</w:t>
      </w:r>
    </w:p>
    <w:p w14:paraId="45A9F496"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Agreement: contents are agreed. But the structre needs to be corrected</w:t>
      </w:r>
    </w:p>
    <w:p w14:paraId="2418F38A"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R4-1800606</w:t>
      </w:r>
      <w:r w:rsidRPr="004D49AA">
        <w:rPr>
          <w:rFonts w:ascii="Arial" w:hAnsi="Arial" w:cs="Arial"/>
          <w:kern w:val="2"/>
          <w:sz w:val="21"/>
          <w:szCs w:val="22"/>
        </w:rPr>
        <w:tab/>
        <w:t>Discussion on RAN1 LS regarding ON/OFF mask for PRACH transmissions</w:t>
      </w:r>
    </w:p>
    <w:p w14:paraId="6C43AED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Currently agreed PRACH mask in RAN4 will be able to support the mentioned new PRACH formats, since one single UE transmits one single PRACH transmissions at a time, thus not affecting the succeeding or preceding PRACH transmission due to transient time</w:t>
      </w:r>
    </w:p>
    <w:p w14:paraId="7B96CF9B"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R4-1800607</w:t>
      </w:r>
      <w:r w:rsidRPr="004D49AA">
        <w:rPr>
          <w:rFonts w:ascii="Arial" w:hAnsi="Arial" w:cs="Arial"/>
          <w:kern w:val="2"/>
          <w:sz w:val="21"/>
          <w:szCs w:val="22"/>
        </w:rPr>
        <w:tab/>
        <w:t>Reply LS to RAN1 on PRACH with ON-OFF time mask</w:t>
      </w:r>
    </w:p>
    <w:p w14:paraId="63A7705B"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[FR1] Occupied BW/ACLR/SEM</w:t>
      </w:r>
    </w:p>
    <w:p w14:paraId="298E476D"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R4-1800417</w:t>
      </w:r>
      <w:r w:rsidRPr="004D49AA">
        <w:rPr>
          <w:rFonts w:ascii="Arial" w:hAnsi="Arial" w:cs="Arial"/>
          <w:kern w:val="2"/>
          <w:sz w:val="21"/>
          <w:szCs w:val="22"/>
        </w:rPr>
        <w:tab/>
        <w:t>Correction of NR SEM table and additional requirements table</w:t>
      </w:r>
    </w:p>
    <w:p w14:paraId="5256D772"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D49AA">
        <w:rPr>
          <w:rFonts w:ascii="Arial" w:hAnsi="Arial" w:cs="Arial"/>
          <w:kern w:val="2"/>
          <w:sz w:val="21"/>
          <w:szCs w:val="22"/>
        </w:rPr>
        <w:t>R4-1800418</w:t>
      </w:r>
      <w:r w:rsidRPr="004D49AA">
        <w:rPr>
          <w:rFonts w:ascii="Arial" w:hAnsi="Arial" w:cs="Arial"/>
          <w:kern w:val="2"/>
          <w:sz w:val="21"/>
          <w:szCs w:val="22"/>
        </w:rPr>
        <w:tab/>
        <w:t>Correction of NR SEM for FR2 table</w:t>
      </w:r>
    </w:p>
    <w:p w14:paraId="689408C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C0698">
        <w:rPr>
          <w:rFonts w:ascii="Arial" w:hAnsi="Arial" w:cs="Arial"/>
          <w:kern w:val="2"/>
          <w:sz w:val="21"/>
          <w:szCs w:val="22"/>
        </w:rPr>
        <w:t>R4-1800033</w:t>
      </w:r>
      <w:r w:rsidRPr="00AC0698">
        <w:rPr>
          <w:rFonts w:ascii="Arial" w:hAnsi="Arial" w:cs="Arial"/>
          <w:kern w:val="2"/>
          <w:sz w:val="21"/>
          <w:szCs w:val="22"/>
        </w:rPr>
        <w:tab/>
        <w:t>38.101-1 n71 draft CR for section 6.5.3.2 Spurious emissions for UE co-existence</w:t>
      </w:r>
    </w:p>
    <w:p w14:paraId="1220B3E0" w14:textId="77777777" w:rsidR="0063246F" w:rsidRPr="00AC0698"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C0698">
        <w:rPr>
          <w:rFonts w:ascii="Arial" w:hAnsi="Arial" w:cs="Arial"/>
          <w:kern w:val="2"/>
          <w:sz w:val="21"/>
          <w:szCs w:val="22"/>
        </w:rPr>
        <w:t>In NOTE 2, “andTable 6.5.3.1-2” should be deleted.</w:t>
      </w:r>
    </w:p>
    <w:p w14:paraId="0BA1511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AC0698">
        <w:rPr>
          <w:rFonts w:ascii="Arial" w:hAnsi="Arial" w:cs="Arial"/>
          <w:kern w:val="2"/>
          <w:sz w:val="21"/>
          <w:szCs w:val="22"/>
        </w:rPr>
        <w:t>71 should not be in the 1st row.</w:t>
      </w:r>
    </w:p>
    <w:p w14:paraId="46B0F2D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AC0698">
        <w:rPr>
          <w:rFonts w:ascii="Arial" w:hAnsi="Arial" w:cs="Arial"/>
          <w:kern w:val="2"/>
          <w:sz w:val="21"/>
          <w:szCs w:val="22"/>
        </w:rPr>
        <w:t>R4-1801114</w:t>
      </w:r>
      <w:r w:rsidRPr="00AC0698">
        <w:rPr>
          <w:rFonts w:ascii="Arial" w:hAnsi="Arial" w:cs="Arial"/>
          <w:kern w:val="2"/>
          <w:sz w:val="21"/>
          <w:szCs w:val="22"/>
        </w:rPr>
        <w:tab/>
      </w:r>
      <w:r>
        <w:rPr>
          <w:rFonts w:ascii="Arial" w:hAnsi="Arial" w:cs="Arial"/>
          <w:kern w:val="2"/>
          <w:sz w:val="21"/>
          <w:szCs w:val="22"/>
        </w:rPr>
        <w:tab/>
      </w:r>
      <w:r w:rsidRPr="00AC0698">
        <w:rPr>
          <w:rFonts w:ascii="Arial" w:hAnsi="Arial" w:cs="Arial"/>
          <w:kern w:val="2"/>
          <w:sz w:val="21"/>
          <w:szCs w:val="22"/>
        </w:rPr>
        <w:t>Proposal on protected band numbering in UE specs</w:t>
      </w:r>
    </w:p>
    <w:p w14:paraId="0D600163"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[FR2] Spurious</w:t>
      </w:r>
    </w:p>
    <w:p w14:paraId="3721F50D"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R4-1800316</w:t>
      </w:r>
      <w:r w:rsidRPr="000F1564">
        <w:rPr>
          <w:rFonts w:ascii="Arial" w:hAnsi="Arial" w:cs="Arial"/>
          <w:kern w:val="2"/>
          <w:sz w:val="21"/>
          <w:szCs w:val="22"/>
        </w:rPr>
        <w:tab/>
        <w:t>Draft CR to 38.101-2: Tx spurious emi</w:t>
      </w:r>
      <w:r>
        <w:rPr>
          <w:rFonts w:ascii="Arial" w:hAnsi="Arial" w:cs="Arial"/>
          <w:kern w:val="2"/>
          <w:sz w:val="21"/>
          <w:szCs w:val="22"/>
        </w:rPr>
        <w:t>ssion for NR FR2 (section 6.5.3</w:t>
      </w:r>
      <w:r w:rsidRPr="000F1564">
        <w:rPr>
          <w:rFonts w:ascii="Arial" w:hAnsi="Arial" w:cs="Arial"/>
          <w:kern w:val="2"/>
          <w:sz w:val="21"/>
          <w:szCs w:val="22"/>
        </w:rPr>
        <w:t>)</w:t>
      </w:r>
    </w:p>
    <w:p w14:paraId="2CC2D58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R4-1800406</w:t>
      </w:r>
      <w:r w:rsidRPr="000F1564">
        <w:rPr>
          <w:rFonts w:ascii="Arial" w:hAnsi="Arial" w:cs="Arial"/>
          <w:kern w:val="2"/>
          <w:sz w:val="21"/>
          <w:szCs w:val="22"/>
        </w:rPr>
        <w:tab/>
        <w:t>Radiated Spurious Emission Limit Modifications for Fr2</w:t>
      </w:r>
    </w:p>
    <w:p w14:paraId="4985914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Proposal 2: Remove radiated emissions measurement requirements 9kHz to 30 MHz</w:t>
      </w:r>
    </w:p>
    <w:p w14:paraId="24231B5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Proposal 4: RAN4 measurement uncertainty group study a feasible receiver spurious emissions limit that is larger than -47dBm/MHz.</w:t>
      </w:r>
    </w:p>
    <w:p w14:paraId="71DCF4E7"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HPUE related topics</w:t>
      </w:r>
    </w:p>
    <w:p w14:paraId="44AC3E60"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0F1564">
        <w:rPr>
          <w:rFonts w:ascii="Arial" w:hAnsi="Arial" w:cs="Arial"/>
          <w:kern w:val="2"/>
          <w:sz w:val="21"/>
          <w:szCs w:val="22"/>
        </w:rPr>
        <w:t>R4-1801124</w:t>
      </w:r>
      <w:r>
        <w:rPr>
          <w:rFonts w:ascii="Arial" w:hAnsi="Arial" w:cs="Arial"/>
          <w:kern w:val="2"/>
          <w:sz w:val="21"/>
          <w:szCs w:val="22"/>
        </w:rPr>
        <w:tab/>
      </w:r>
      <w:r w:rsidRPr="000F1564">
        <w:rPr>
          <w:rFonts w:ascii="Arial" w:hAnsi="Arial" w:cs="Arial"/>
          <w:kern w:val="2"/>
          <w:sz w:val="21"/>
          <w:szCs w:val="22"/>
        </w:rPr>
        <w:tab/>
        <w:t>WF on 41A_n41A A-MPR measurements</w:t>
      </w:r>
    </w:p>
    <w:p w14:paraId="1EE1B77A"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WF proposal</w:t>
      </w:r>
    </w:p>
    <w:p w14:paraId="54488B8D"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For first step A-MPR evaluation the following simplifications are agreed to identify critical IMD cases:</w:t>
      </w:r>
    </w:p>
    <w:p w14:paraId="7E1E7DF4"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To reveal critical IMD cases equal power is used</w:t>
      </w:r>
    </w:p>
    <w:p w14:paraId="72D302C2"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 xml:space="preserve">Only one CC LTE and NR to start with permutation of CCs </w:t>
      </w:r>
    </w:p>
    <w:p w14:paraId="241DB5E7"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LTE and NR RB allocation split proportional to respective channel bandwidths and 1RB LTE and 1RB NR should be included, at least smallest, a medium and the largest allocations and their permutations should be evaluated</w:t>
      </w:r>
    </w:p>
    <w:p w14:paraId="22D82846"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Only lowest SCS is used for NR</w:t>
      </w:r>
    </w:p>
    <w:p w14:paraId="598DD899"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Start with 1PA PC3 case to identify critical cases that can then be used for the other cases (2PA and PC2)</w:t>
      </w:r>
    </w:p>
    <w:p w14:paraId="31BB5740"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Only reverse path is evaluated for the 2 PA case</w:t>
      </w:r>
    </w:p>
    <w:p w14:paraId="7B0EFAC7"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Respective LTE and NR TRX impairments are used</w:t>
      </w:r>
    </w:p>
    <w:p w14:paraId="08B79DE8"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This first pass will allow to identify problematic cases for refined evaluation</w:t>
      </w:r>
    </w:p>
    <w:p w14:paraId="07317945"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WF: Open points for A-MPR</w:t>
      </w:r>
    </w:p>
    <w:p w14:paraId="1005F116"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Use of equal power or equal PSD power sharing as worst case for emissions needs to be understood</w:t>
      </w:r>
    </w:p>
    <w:p w14:paraId="4EFE8221"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How each RAT MPR/A-MPR should be applied first to each carrier needs to be considered</w:t>
      </w:r>
    </w:p>
    <w:p w14:paraId="14D2FB1E"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A-MPR could be applied by reducing both carriers equally or NR side only</w:t>
      </w:r>
    </w:p>
    <w:p w14:paraId="7CF85A2D"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Single switched UL may be used alternatively if significant A-MPR is found</w:t>
      </w:r>
    </w:p>
    <w:p w14:paraId="5EA87DF6"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Validity of reverse IMD modeling should be verified by measurements</w:t>
      </w:r>
    </w:p>
    <w:p w14:paraId="00F52BE6"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Critical cases need to be verified by measurements given the large bandwidth involved for the single PA scenario</w:t>
      </w:r>
    </w:p>
    <w:p w14:paraId="58A1CEC0"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Companies are encouraged to provide input on the open points above</w:t>
      </w:r>
    </w:p>
    <w:p w14:paraId="52857E6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R4-1801125</w:t>
      </w:r>
      <w:r>
        <w:rPr>
          <w:rFonts w:ascii="Arial" w:hAnsi="Arial" w:cs="Arial"/>
          <w:kern w:val="2"/>
          <w:sz w:val="21"/>
          <w:szCs w:val="22"/>
        </w:rPr>
        <w:tab/>
      </w:r>
      <w:r w:rsidRPr="000E7B94">
        <w:rPr>
          <w:rFonts w:ascii="Arial" w:hAnsi="Arial" w:cs="Arial"/>
          <w:kern w:val="2"/>
          <w:sz w:val="21"/>
          <w:szCs w:val="22"/>
        </w:rPr>
        <w:tab/>
        <w:t xml:space="preserve">WF on NR TDD UL/DL configurations and HPUE </w:t>
      </w:r>
      <w:r>
        <w:rPr>
          <w:rFonts w:ascii="Arial" w:hAnsi="Arial" w:cs="Arial"/>
          <w:kern w:val="2"/>
          <w:sz w:val="21"/>
          <w:szCs w:val="22"/>
        </w:rPr>
        <w:t>behavior</w:t>
      </w:r>
    </w:p>
    <w:p w14:paraId="66502FBB" w14:textId="77777777" w:rsidR="0063246F" w:rsidRPr="000E7B94"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Companies are encouraged to study the following options for HPUE :</w:t>
      </w:r>
    </w:p>
    <w:p w14:paraId="2D43F6BF"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Option 1</w:t>
      </w:r>
      <w:r w:rsidRPr="000E7B94">
        <w:rPr>
          <w:rFonts w:ascii="Arial" w:hAnsi="Arial" w:cs="Arial"/>
          <w:kern w:val="2"/>
          <w:sz w:val="21"/>
          <w:szCs w:val="22"/>
        </w:rPr>
        <w:t>：</w:t>
      </w:r>
      <w:r w:rsidRPr="000E7B94">
        <w:rPr>
          <w:rFonts w:ascii="Arial" w:hAnsi="Arial" w:cs="Arial"/>
          <w:kern w:val="2"/>
          <w:sz w:val="21"/>
          <w:szCs w:val="22"/>
        </w:rPr>
        <w:t>Do not restrict the Slot Formats;</w:t>
      </w:r>
    </w:p>
    <w:p w14:paraId="235DC0C0"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Based on counting less than 50% UL duty cycle with a granularity of symbols;</w:t>
      </w:r>
    </w:p>
    <w:p w14:paraId="5EB8448A"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How to treat “flexible” symbol and appropriate evaluation period need to be solved.</w:t>
      </w:r>
    </w:p>
    <w:p w14:paraId="5E2A4436" w14:textId="77777777" w:rsidR="0063246F" w:rsidRPr="000E7B94"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Option 2</w:t>
      </w:r>
      <w:r w:rsidRPr="000E7B94">
        <w:rPr>
          <w:rFonts w:ascii="Arial" w:hAnsi="Arial" w:cs="Arial"/>
          <w:kern w:val="2"/>
          <w:sz w:val="21"/>
          <w:szCs w:val="22"/>
        </w:rPr>
        <w:t>：</w:t>
      </w:r>
      <w:r w:rsidRPr="000E7B94">
        <w:rPr>
          <w:rFonts w:ascii="Arial" w:hAnsi="Arial" w:cs="Arial"/>
          <w:kern w:val="2"/>
          <w:sz w:val="21"/>
          <w:szCs w:val="22"/>
        </w:rPr>
        <w:t>Select an allowed subset of Slot Formats;</w:t>
      </w:r>
    </w:p>
    <w:p w14:paraId="1687C2E8"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Using fixed slot formats which is similar to LTE’s scheme</w:t>
      </w:r>
    </w:p>
    <w:p w14:paraId="714CF859"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Try to circumvent the dilemma of how to treat “flexible” symbol and finding appropriate evaluation period.</w:t>
      </w:r>
    </w:p>
    <w:p w14:paraId="30E065C5" w14:textId="77777777" w:rsidR="0063246F" w:rsidRPr="000E7B94"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New formats may be recommended by RAN4 if deemed necessary</w:t>
      </w:r>
    </w:p>
    <w:p w14:paraId="2BACFEB9" w14:textId="77777777" w:rsidR="0063246F" w:rsidRPr="000E7B94"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Other options are not precluded.</w:t>
      </w:r>
    </w:p>
    <w:p w14:paraId="26B4D5FA"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0E7B94">
        <w:rPr>
          <w:rFonts w:ascii="Arial" w:hAnsi="Arial" w:cs="Arial"/>
          <w:kern w:val="2"/>
          <w:sz w:val="21"/>
          <w:szCs w:val="22"/>
        </w:rPr>
        <w:t xml:space="preserve">Feedback to RAN1 after RAN4 reach conclusion.    </w:t>
      </w:r>
    </w:p>
    <w:p w14:paraId="02819856"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A617F8">
        <w:rPr>
          <w:rFonts w:ascii="Arial" w:hAnsi="Arial" w:cs="Arial"/>
          <w:kern w:val="2"/>
          <w:sz w:val="21"/>
          <w:szCs w:val="22"/>
        </w:rPr>
        <w:t>Coherent UL MIMO</w:t>
      </w:r>
    </w:p>
    <w:p w14:paraId="40BDDDC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R4-1800313</w:t>
      </w:r>
      <w:r w:rsidRPr="0023636C">
        <w:rPr>
          <w:rFonts w:ascii="Arial" w:hAnsi="Arial" w:cs="Arial"/>
          <w:kern w:val="2"/>
          <w:sz w:val="21"/>
          <w:szCs w:val="22"/>
        </w:rPr>
        <w:tab/>
        <w:t>On UL-MIMO Network Simulation Assumptions</w:t>
      </w:r>
    </w:p>
    <w:p w14:paraId="4EF20086" w14:textId="77777777" w:rsidR="0063246F" w:rsidRPr="0023636C"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Observation: At this moment no major concerns on proposed assumption as a starting point.</w:t>
      </w:r>
    </w:p>
    <w:p w14:paraId="350AEE5F"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Companies are encouraged to provide simulation results based on these proposed values as baseline.</w:t>
      </w:r>
    </w:p>
    <w:p w14:paraId="7F67763E"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A617F8">
        <w:rPr>
          <w:rFonts w:ascii="Arial" w:hAnsi="Arial" w:cs="Arial"/>
          <w:kern w:val="2"/>
          <w:sz w:val="21"/>
          <w:szCs w:val="22"/>
        </w:rPr>
        <w:t>PA calibration for FR2</w:t>
      </w:r>
    </w:p>
    <w:p w14:paraId="3F303085"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R4-1801200  WF on PA Calibration gap parameters for FR2</w:t>
      </w:r>
    </w:p>
    <w:p w14:paraId="36C22BDE"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Way Forward on calibration gap feature</w:t>
      </w:r>
    </w:p>
    <w:p w14:paraId="5219BD69"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The need for UE calibration gap is a UE capability</w:t>
      </w:r>
    </w:p>
    <w:p w14:paraId="40845636"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The capability definition is per UE as a baseline assumption</w:t>
      </w:r>
    </w:p>
    <w:p w14:paraId="2FEC3321"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Companies are encouraged to provide additional analysis whether a per-band definition is needed or if the baseline assumption can be confirmed next meeting</w:t>
      </w:r>
    </w:p>
    <w:p w14:paraId="137246D8"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With capability, UE informs network if it needs gap for one TX at a time as described in [1] or for all TX ports simultaneously i.e. no UL at all</w:t>
      </w:r>
    </w:p>
    <w:p w14:paraId="22147562"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Interested companies are encouraged to provide analysis of the impact of scheduled gaps on system performance according to</w:t>
      </w:r>
    </w:p>
    <w:p w14:paraId="05E7EAD3"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Scheduler complexity</w:t>
      </w:r>
    </w:p>
    <w:p w14:paraId="2D28594D"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UE implementation complexity and power consumption</w:t>
      </w:r>
    </w:p>
    <w:p w14:paraId="7FF69EBC"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Impact on gap parameter values</w:t>
      </w:r>
    </w:p>
    <w:p w14:paraId="3334823E"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Definition of gap configuration fall-backs, if needed</w:t>
      </w:r>
    </w:p>
    <w:p w14:paraId="00754664"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LS to inform RAN2 and RAN1 about new capability should be sent with the information above pending discussions at upcoming meetings</w:t>
      </w:r>
    </w:p>
    <w:p w14:paraId="2E1A10D8"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Way Forward on parameters for calibration gap</w:t>
      </w:r>
    </w:p>
    <w:p w14:paraId="3904EFE2"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Gap duration is one slot i.e. no UL for one TX port as described in [1] or for all TX ports simultaneously i.e. no UL at all depending on capability for this UE is scheduled for contiguous duration of 14 symbols</w:t>
      </w:r>
    </w:p>
    <w:p w14:paraId="0D738609"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Gap periodicity</w:t>
      </w:r>
    </w:p>
    <w:p w14:paraId="23E9C9A8"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Periodicity can be fixed (allocated by the network) or depend on number of parameters</w:t>
      </w:r>
    </w:p>
    <w:p w14:paraId="5AEA0952"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For gaps with fixed periodicity, the gap period is at most 8,000 slots (1000 ms with 60 kHz SCS / 500 ms with 120 kHz SCS) or periodicity is defined as UE capability</w:t>
      </w:r>
    </w:p>
    <w:p w14:paraId="5F748014"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For gaps triggered by other events, UE power or UE TX BW change, network assigns gaps based on information from UE reports or UL grant information</w:t>
      </w:r>
    </w:p>
    <w:p w14:paraId="136271AF"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Gap is applied only when UE is operating at relatively high power level</w:t>
      </w:r>
    </w:p>
    <w:p w14:paraId="42B00810" w14:textId="77777777" w:rsidR="0063246F"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Details FFS</w:t>
      </w:r>
    </w:p>
    <w:p w14:paraId="76321E35"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Way Forward on requirement impact</w:t>
      </w:r>
    </w:p>
    <w:p w14:paraId="7BBDD3A2" w14:textId="77777777" w:rsidR="0063246F" w:rsidRPr="0023636C"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The impact of the PA calibration gap feature on UE RF requirements in TS38.101-2 is as follows:</w:t>
      </w:r>
    </w:p>
    <w:p w14:paraId="3C6CDBC6"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A single MPR table is defined for all UEs whether they support the PA calibration gap or not</w:t>
      </w:r>
    </w:p>
    <w:p w14:paraId="37380064" w14:textId="77777777" w:rsidR="0063246F" w:rsidRPr="0023636C"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Assumption for MPR work is that UE applies calibration</w:t>
      </w:r>
    </w:p>
    <w:p w14:paraId="7A73BE69"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Test case parameters associated with output power requirements are updated to include PA calibration gap configuration for the applicable UEs, such that</w:t>
      </w:r>
    </w:p>
    <w:p w14:paraId="455CCA4A" w14:textId="77777777" w:rsidR="0063246F" w:rsidRPr="0023636C" w:rsidRDefault="0063246F" w:rsidP="0063246F">
      <w:pPr>
        <w:widowControl w:val="0"/>
        <w:numPr>
          <w:ilvl w:val="5"/>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Gaps with fixed periodicity are allocated in the test case configuration</w:t>
      </w:r>
    </w:p>
    <w:p w14:paraId="13C95460" w14:textId="77777777" w:rsidR="0063246F" w:rsidRPr="0023636C"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23636C">
        <w:rPr>
          <w:rFonts w:ascii="Arial" w:hAnsi="Arial" w:cs="Arial"/>
          <w:kern w:val="2"/>
          <w:sz w:val="21"/>
          <w:szCs w:val="22"/>
        </w:rPr>
        <w:t>How to define a requirement for gaps triggered by other events is FFS</w:t>
      </w:r>
    </w:p>
    <w:p w14:paraId="2DB69209"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A617F8">
        <w:rPr>
          <w:rFonts w:ascii="Arial" w:hAnsi="Arial" w:cs="Arial"/>
          <w:kern w:val="2"/>
          <w:sz w:val="21"/>
          <w:szCs w:val="22"/>
        </w:rPr>
        <w:t>beam correspondence</w:t>
      </w:r>
    </w:p>
    <w:p w14:paraId="500D2EB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835C2D">
        <w:rPr>
          <w:rFonts w:ascii="Arial" w:hAnsi="Arial" w:cs="Arial"/>
          <w:kern w:val="2"/>
          <w:sz w:val="21"/>
          <w:szCs w:val="22"/>
        </w:rPr>
        <w:t>R4-1800731</w:t>
      </w:r>
      <w:r w:rsidRPr="00835C2D">
        <w:rPr>
          <w:rFonts w:ascii="Arial" w:hAnsi="Arial" w:cs="Arial"/>
          <w:kern w:val="2"/>
          <w:sz w:val="21"/>
          <w:szCs w:val="22"/>
        </w:rPr>
        <w:tab/>
        <w:t>Beam Correspondence Requirements</w:t>
      </w:r>
    </w:p>
    <w:p w14:paraId="24C645AD"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835C2D">
        <w:rPr>
          <w:rFonts w:ascii="Arial" w:hAnsi="Arial" w:cs="Arial"/>
          <w:kern w:val="2"/>
          <w:sz w:val="21"/>
          <w:szCs w:val="22"/>
        </w:rPr>
        <w:t>Conclusion: Pros and Cons for of mthod from Qualcomm and LGE will be compared in the next meeting.</w:t>
      </w:r>
      <w:r>
        <w:rPr>
          <w:rFonts w:ascii="Arial" w:hAnsi="Arial" w:cs="Arial"/>
          <w:kern w:val="2"/>
          <w:sz w:val="21"/>
          <w:szCs w:val="22"/>
        </w:rPr>
        <w:t xml:space="preserve"> </w:t>
      </w:r>
      <w:r w:rsidRPr="00835C2D">
        <w:rPr>
          <w:rFonts w:ascii="Arial" w:hAnsi="Arial" w:cs="Arial"/>
          <w:kern w:val="2"/>
          <w:sz w:val="21"/>
          <w:szCs w:val="22"/>
        </w:rPr>
        <w:t>Proposal for other approach is not precluded.</w:t>
      </w:r>
    </w:p>
    <w:p w14:paraId="656BC8D9" w14:textId="77777777" w:rsidR="0063246F" w:rsidRDefault="0063246F" w:rsidP="0063246F">
      <w:pPr>
        <w:widowControl w:val="0"/>
        <w:numPr>
          <w:ilvl w:val="0"/>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REFSENS</w:t>
      </w:r>
    </w:p>
    <w:p w14:paraId="73052637"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Pr>
          <w:rFonts w:ascii="Arial" w:hAnsi="Arial" w:cs="Arial"/>
          <w:kern w:val="2"/>
          <w:sz w:val="21"/>
          <w:szCs w:val="22"/>
        </w:rPr>
        <w:t>FR1</w:t>
      </w:r>
    </w:p>
    <w:p w14:paraId="2797EFB6"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R4-1800407</w:t>
      </w:r>
      <w:r w:rsidRPr="004C6FAD">
        <w:rPr>
          <w:rFonts w:ascii="Arial" w:hAnsi="Arial" w:cs="Arial"/>
          <w:kern w:val="2"/>
          <w:sz w:val="21"/>
          <w:szCs w:val="22"/>
        </w:rPr>
        <w:tab/>
        <w:t>Draft CR for TS 38.101-1: Mandatory 4Rx antenna performance for NR UE</w:t>
      </w:r>
    </w:p>
    <w:p w14:paraId="0AD3E9F8"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R4-1800450</w:t>
      </w:r>
      <w:r w:rsidRPr="004C6FAD">
        <w:rPr>
          <w:rFonts w:ascii="Arial" w:hAnsi="Arial" w:cs="Arial"/>
          <w:kern w:val="2"/>
          <w:sz w:val="21"/>
          <w:szCs w:val="22"/>
        </w:rPr>
        <w:tab/>
        <w:t>Consideration on REFSENS for 4Rx</w:t>
      </w:r>
    </w:p>
    <w:p w14:paraId="7EC38231"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Proposal It is proposed to adopt the ΔRIB,4R value of -2.7dB for NR bands in between 1.7GHz and 3GHz, and -2.2dB  for NR bands larger than 3GHz.</w:t>
      </w:r>
    </w:p>
    <w:p w14:paraId="2D668D5C"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R4-1800451</w:t>
      </w:r>
      <w:r w:rsidRPr="004C6FAD">
        <w:rPr>
          <w:rFonts w:ascii="Arial" w:hAnsi="Arial" w:cs="Arial"/>
          <w:kern w:val="2"/>
          <w:sz w:val="21"/>
          <w:szCs w:val="22"/>
        </w:rPr>
        <w:tab/>
        <w:t>Draft CR for TS 38.101-1: Clarification of 4Rx NR bands</w:t>
      </w:r>
    </w:p>
    <w:p w14:paraId="5249CA21"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R4-1800462</w:t>
      </w:r>
      <w:r w:rsidRPr="004C6FAD">
        <w:rPr>
          <w:rFonts w:ascii="Arial" w:hAnsi="Arial" w:cs="Arial"/>
          <w:kern w:val="2"/>
          <w:sz w:val="21"/>
          <w:szCs w:val="22"/>
        </w:rPr>
        <w:tab/>
      </w:r>
      <w:r>
        <w:rPr>
          <w:rFonts w:ascii="Arial" w:hAnsi="Arial" w:cs="Arial" w:hint="eastAsia"/>
          <w:kern w:val="2"/>
          <w:sz w:val="21"/>
          <w:szCs w:val="22"/>
        </w:rPr>
        <w:t>Consideration</w:t>
      </w:r>
      <w:r w:rsidRPr="004C6FAD">
        <w:rPr>
          <w:rFonts w:ascii="Arial" w:hAnsi="Arial" w:cs="Arial"/>
          <w:kern w:val="2"/>
          <w:sz w:val="21"/>
          <w:szCs w:val="22"/>
        </w:rPr>
        <w:t xml:space="preserve"> on Uplink configuration for reference sensitivity</w:t>
      </w:r>
    </w:p>
    <w:p w14:paraId="73DC274E"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Proposal It is proposed that UL configuration for REFSENS is defined for both FDD and TDD bands in the specification.</w:t>
      </w:r>
    </w:p>
    <w:p w14:paraId="5FDCDAF0"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R4-1801136</w:t>
      </w:r>
      <w:r w:rsidRPr="004C6FAD">
        <w:rPr>
          <w:rFonts w:ascii="Arial" w:hAnsi="Arial" w:cs="Arial"/>
          <w:kern w:val="2"/>
          <w:sz w:val="21"/>
          <w:szCs w:val="22"/>
        </w:rPr>
        <w:tab/>
        <w:t>Draft CR for TS 38.101-1: REFSENS for NR bands</w:t>
      </w:r>
    </w:p>
    <w:p w14:paraId="36C80FEA"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R4-1801178</w:t>
      </w:r>
      <w:r w:rsidRPr="004C6FAD">
        <w:rPr>
          <w:rFonts w:ascii="Arial" w:hAnsi="Arial" w:cs="Arial"/>
          <w:kern w:val="2"/>
          <w:sz w:val="21"/>
          <w:szCs w:val="22"/>
        </w:rPr>
        <w:tab/>
        <w:t>TP for TR 38.817-01v0.3.0 n41 refsens corrections</w:t>
      </w:r>
    </w:p>
    <w:p w14:paraId="34175EF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[FR1] re-evaluation for NF</w:t>
      </w:r>
    </w:p>
    <w:p w14:paraId="7FA33D8F"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R4-1800259</w:t>
      </w:r>
      <w:r w:rsidRPr="004C6FAD">
        <w:rPr>
          <w:rFonts w:ascii="Arial" w:hAnsi="Arial" w:cs="Arial"/>
          <w:kern w:val="2"/>
          <w:sz w:val="21"/>
          <w:szCs w:val="22"/>
        </w:rPr>
        <w:tab/>
        <w:t>NF revaluation for some LTE refarming bands</w:t>
      </w:r>
    </w:p>
    <w:p w14:paraId="347DA59D"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Agreement: Modified proposal 3: NF of n5 over Band 19 frequency range is considered as the same for LTE Band 1.</w:t>
      </w:r>
    </w:p>
    <w:p w14:paraId="53474BE1"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R4-1801137</w:t>
      </w:r>
      <w:r w:rsidRPr="004C6FAD">
        <w:rPr>
          <w:rFonts w:ascii="Arial" w:hAnsi="Arial" w:cs="Arial"/>
          <w:kern w:val="2"/>
          <w:sz w:val="21"/>
          <w:szCs w:val="22"/>
        </w:rPr>
        <w:tab/>
        <w:t>Draft CR: n71 REFSENS</w:t>
      </w:r>
    </w:p>
    <w:p w14:paraId="7136DA64"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R4-1800288</w:t>
      </w:r>
      <w:r w:rsidRPr="004C6FAD">
        <w:rPr>
          <w:rFonts w:ascii="Arial" w:hAnsi="Arial" w:cs="Arial"/>
          <w:kern w:val="2"/>
          <w:sz w:val="21"/>
          <w:szCs w:val="22"/>
        </w:rPr>
        <w:tab/>
        <w:t>38.101-3 DC_(n)71B draft CR for section 7.3.3 Reference sensitivity for DC_(n)71B - MSD values</w:t>
      </w:r>
    </w:p>
    <w:p w14:paraId="60651E7E"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[FR1] Delta RIB and MSD evaluation within 6GHz</w:t>
      </w:r>
    </w:p>
    <w:p w14:paraId="224FC4D5"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R4-1800544</w:t>
      </w:r>
      <w:r w:rsidRPr="004C6FAD">
        <w:rPr>
          <w:rFonts w:ascii="Arial" w:hAnsi="Arial" w:cs="Arial"/>
          <w:kern w:val="2"/>
          <w:sz w:val="21"/>
          <w:szCs w:val="22"/>
        </w:rPr>
        <w:tab/>
        <w:t>WF on general MSD principles for EN-DC band combinations</w:t>
      </w:r>
    </w:p>
    <w:p w14:paraId="693ED8EC" w14:textId="77777777" w:rsidR="0063246F" w:rsidRPr="004C6FAD"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 xml:space="preserve">Proposal1: Basic principle for EN-DC UE should be follow the agreed WF [1] as a baseline in LTE 2UL CA. It means only the highest MSD is specified automatically in TS38.101-3. </w:t>
      </w:r>
    </w:p>
    <w:p w14:paraId="2B14C2C2" w14:textId="77777777" w:rsidR="0063246F" w:rsidRPr="004C6FAD"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Some exceptions should be accepted based on request of the proponent of the EN-DC band combination.</w:t>
      </w:r>
    </w:p>
    <w:p w14:paraId="56804AF7" w14:textId="77777777" w:rsidR="0063246F" w:rsidRPr="004C6FAD"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Multiple IMDs for each CA band combos will be studied and analyzed in technical report.</w:t>
      </w:r>
    </w:p>
    <w:p w14:paraId="12C8D24E" w14:textId="77777777" w:rsidR="0063246F" w:rsidRPr="004C6FAD"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Proposal2: In LTE(xDL/1UL, x=1,2,3,4) + NR(yDL+1UL, y=1,2) DC band combinations, same principle can applied to define MSD requirements based on coexistence analysis results.</w:t>
      </w:r>
    </w:p>
    <w:p w14:paraId="3D38B561"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C6FAD">
        <w:rPr>
          <w:rFonts w:ascii="Arial" w:hAnsi="Arial" w:cs="Arial"/>
          <w:kern w:val="2"/>
          <w:sz w:val="21"/>
          <w:szCs w:val="22"/>
        </w:rPr>
        <w:t xml:space="preserve">Proposal3: MSD level at LTE secondary cells by IMD problems should be specified in TS38.101-3. </w:t>
      </w:r>
    </w:p>
    <w:p w14:paraId="4393292C"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R4-1801139</w:t>
      </w:r>
      <w:r w:rsidRPr="00F83FC7">
        <w:rPr>
          <w:rFonts w:ascii="Arial" w:hAnsi="Arial" w:cs="Arial"/>
          <w:kern w:val="2"/>
          <w:sz w:val="21"/>
          <w:szCs w:val="22"/>
        </w:rPr>
        <w:tab/>
        <w:t>Draft CR to 38.101-3: MSD for inter-band EN-DC</w:t>
      </w:r>
    </w:p>
    <w:p w14:paraId="7F9F5C24"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R4-1800301</w:t>
      </w:r>
      <w:r w:rsidRPr="00F83FC7">
        <w:rPr>
          <w:rFonts w:ascii="Arial" w:hAnsi="Arial" w:cs="Arial"/>
          <w:kern w:val="2"/>
          <w:sz w:val="21"/>
          <w:szCs w:val="22"/>
        </w:rPr>
        <w:tab/>
        <w:t>MSD analysis for DC_18A_n77A, DC_26A_n77A and DC_26A_n78A due to 4th or 5th harmonic</w:t>
      </w:r>
    </w:p>
    <w:p w14:paraId="1F9EC525"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Agreement: The lowest SCS is used for MSD analysis for NR DL.</w:t>
      </w:r>
    </w:p>
    <w:p w14:paraId="28FDDDDB"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R4-1800302</w:t>
      </w:r>
      <w:r w:rsidRPr="00F83FC7">
        <w:rPr>
          <w:rFonts w:ascii="Arial" w:hAnsi="Arial" w:cs="Arial"/>
          <w:kern w:val="2"/>
          <w:sz w:val="21"/>
          <w:szCs w:val="22"/>
        </w:rPr>
        <w:tab/>
        <w:t>MSD analysis for DC_26A_n77A and DC_26A_78A due to IMD4 and IMD5</w:t>
      </w:r>
    </w:p>
    <w:p w14:paraId="2E34E3FD"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Agreement: the proposed values are agreed.</w:t>
      </w:r>
    </w:p>
    <w:p w14:paraId="3E1B3B0D"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R4-1800973</w:t>
      </w:r>
      <w:r w:rsidRPr="00F83FC7">
        <w:rPr>
          <w:rFonts w:ascii="Arial" w:hAnsi="Arial" w:cs="Arial"/>
          <w:kern w:val="2"/>
          <w:sz w:val="21"/>
          <w:szCs w:val="22"/>
        </w:rPr>
        <w:tab/>
        <w:t>TP for TR 37.863-01-01 DC_26A_n41A delta Rib, Tib</w:t>
      </w:r>
    </w:p>
    <w:p w14:paraId="35B528E8"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R4-1800972</w:t>
      </w:r>
      <w:r w:rsidRPr="00F83FC7">
        <w:rPr>
          <w:rFonts w:ascii="Arial" w:hAnsi="Arial" w:cs="Arial"/>
          <w:kern w:val="2"/>
          <w:sz w:val="21"/>
          <w:szCs w:val="22"/>
        </w:rPr>
        <w:tab/>
        <w:t>TP for TR 37.863-01-01 DC_25A_n41A delta Rib, Tib</w:t>
      </w:r>
    </w:p>
    <w:p w14:paraId="01EF1531"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[FR1] Single UL transmission for NSA</w:t>
      </w:r>
    </w:p>
    <w:p w14:paraId="4C0CA22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R4-1800552</w:t>
      </w:r>
      <w:r w:rsidRPr="00F83FC7">
        <w:rPr>
          <w:rFonts w:ascii="Arial" w:hAnsi="Arial" w:cs="Arial"/>
          <w:kern w:val="2"/>
          <w:sz w:val="21"/>
          <w:szCs w:val="22"/>
        </w:rPr>
        <w:tab/>
        <w:t>Draft CR to 38.101-3: Single Tx Switched UL</w:t>
      </w:r>
    </w:p>
    <w:p w14:paraId="1BB5E2EE"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Agreement: Having the list in the draft CR is agreed.</w:t>
      </w:r>
    </w:p>
    <w:p w14:paraId="2BCF7B6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R4-1801188</w:t>
      </w:r>
      <w:r w:rsidRPr="00F83FC7">
        <w:rPr>
          <w:rFonts w:ascii="Arial" w:hAnsi="Arial" w:cs="Arial"/>
          <w:kern w:val="2"/>
          <w:sz w:val="21"/>
          <w:szCs w:val="22"/>
        </w:rPr>
        <w:tab/>
        <w:t>TP on TR 37.863-01-01 for Single Tx Switched UL</w:t>
      </w:r>
    </w:p>
    <w:p w14:paraId="51BD3DE9"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R4-1801189</w:t>
      </w:r>
      <w:r w:rsidRPr="00F83FC7">
        <w:rPr>
          <w:rFonts w:ascii="Arial" w:hAnsi="Arial" w:cs="Arial"/>
          <w:kern w:val="2"/>
          <w:sz w:val="21"/>
          <w:szCs w:val="22"/>
        </w:rPr>
        <w:tab/>
        <w:t>TP on TR 37.863-02-01 for Single Tx Switched UL</w:t>
      </w:r>
    </w:p>
    <w:p w14:paraId="63FCEF48"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ACS/IBB</w:t>
      </w:r>
    </w:p>
    <w:p w14:paraId="79747C9D"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R4-1800035</w:t>
      </w:r>
      <w:r w:rsidRPr="00F83FC7">
        <w:rPr>
          <w:rFonts w:ascii="Arial" w:hAnsi="Arial" w:cs="Arial"/>
          <w:kern w:val="2"/>
          <w:sz w:val="21"/>
          <w:szCs w:val="22"/>
        </w:rPr>
        <w:tab/>
        <w:t>38.101-1 n71 draft CR for section 7.6.1 Inband Blocking</w:t>
      </w:r>
    </w:p>
    <w:p w14:paraId="04DD7C9D"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R4-1800395</w:t>
      </w:r>
      <w:r w:rsidRPr="00F83FC7">
        <w:rPr>
          <w:rFonts w:ascii="Arial" w:hAnsi="Arial" w:cs="Arial"/>
          <w:kern w:val="2"/>
          <w:sz w:val="21"/>
          <w:szCs w:val="22"/>
        </w:rPr>
        <w:tab/>
        <w:t>Draft CR to 38.101-1: corrections to ACS and in-band blocking</w:t>
      </w:r>
    </w:p>
    <w:p w14:paraId="400243F7"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R4-1801196</w:t>
      </w:r>
      <w:r w:rsidRPr="00F83FC7">
        <w:rPr>
          <w:rFonts w:ascii="Arial" w:hAnsi="Arial" w:cs="Arial"/>
          <w:kern w:val="2"/>
          <w:sz w:val="21"/>
          <w:szCs w:val="22"/>
        </w:rPr>
        <w:tab/>
        <w:t>WF on ACS and IBB for FR2</w:t>
      </w:r>
    </w:p>
    <w:p w14:paraId="31F625A9" w14:textId="77777777" w:rsidR="0063246F" w:rsidRPr="00F83FC7"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Given the concerns raised by some companies on the current ACS and IBB values for intra-band non-contiguous CA, a possible relaxation within the following ranges will be studied:</w:t>
      </w:r>
    </w:p>
    <w:p w14:paraId="4B0F9072" w14:textId="77777777" w:rsidR="0063246F" w:rsidRPr="00F83FC7"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ACS between 0 and 8 dB</w:t>
      </w:r>
    </w:p>
    <w:p w14:paraId="2F254D44" w14:textId="77777777" w:rsidR="0063246F" w:rsidRPr="00F83FC7" w:rsidRDefault="0063246F" w:rsidP="0063246F">
      <w:pPr>
        <w:widowControl w:val="0"/>
        <w:numPr>
          <w:ilvl w:val="4"/>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IBB between 6 and 14.5 dB</w:t>
      </w:r>
    </w:p>
    <w:p w14:paraId="4511FA1A" w14:textId="77777777" w:rsidR="0063246F" w:rsidRPr="00F83FC7"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Companies are encouraged to provide further analysis for the coming meeting RAN4#86.</w:t>
      </w:r>
    </w:p>
    <w:p w14:paraId="5DB48D76"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The requirement should be finalized in RAN4 #86</w:t>
      </w:r>
    </w:p>
    <w:p w14:paraId="72A3D5C9"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 xml:space="preserve">[FR1] Out of band blocking and spurious </w:t>
      </w:r>
      <w:r>
        <w:rPr>
          <w:rFonts w:ascii="Arial" w:hAnsi="Arial" w:cs="Arial" w:hint="eastAsia"/>
          <w:kern w:val="2"/>
          <w:sz w:val="21"/>
          <w:szCs w:val="22"/>
        </w:rPr>
        <w:t>response</w:t>
      </w:r>
    </w:p>
    <w:p w14:paraId="124D6BC5"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R4-1800396</w:t>
      </w:r>
      <w:r w:rsidRPr="00F83FC7">
        <w:rPr>
          <w:rFonts w:ascii="Arial" w:hAnsi="Arial" w:cs="Arial"/>
          <w:kern w:val="2"/>
          <w:sz w:val="21"/>
          <w:szCs w:val="22"/>
        </w:rPr>
        <w:tab/>
        <w:t>Draft CR to 38.101-1: corrections to out-of-band blocking</w:t>
      </w:r>
    </w:p>
    <w:p w14:paraId="3F2C1FD6"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R4-1800397</w:t>
      </w:r>
      <w:r w:rsidRPr="00F83FC7">
        <w:rPr>
          <w:rFonts w:ascii="Arial" w:hAnsi="Arial" w:cs="Arial"/>
          <w:kern w:val="2"/>
          <w:sz w:val="21"/>
          <w:szCs w:val="22"/>
        </w:rPr>
        <w:tab/>
        <w:t>Draft CR to 38.101-1: corrections to spurious response</w:t>
      </w:r>
    </w:p>
    <w:p w14:paraId="1ACE2238" w14:textId="77777777" w:rsidR="0063246F" w:rsidRDefault="0063246F" w:rsidP="0063246F">
      <w:pPr>
        <w:widowControl w:val="0"/>
        <w:numPr>
          <w:ilvl w:val="1"/>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[FR1] Intermodulation/ Spurious/Receiver image</w:t>
      </w:r>
    </w:p>
    <w:p w14:paraId="71039123"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F83FC7">
        <w:rPr>
          <w:rFonts w:ascii="Arial" w:hAnsi="Arial" w:cs="Arial"/>
          <w:kern w:val="2"/>
          <w:sz w:val="21"/>
          <w:szCs w:val="22"/>
        </w:rPr>
        <w:t>R4-1800304</w:t>
      </w:r>
      <w:r w:rsidRPr="00F83FC7">
        <w:rPr>
          <w:rFonts w:ascii="Arial" w:hAnsi="Arial" w:cs="Arial"/>
          <w:kern w:val="2"/>
          <w:sz w:val="21"/>
          <w:szCs w:val="22"/>
        </w:rPr>
        <w:tab/>
        <w:t>NR FR1 wide band intermodulation requirements</w:t>
      </w:r>
    </w:p>
    <w:p w14:paraId="30E3E0E7" w14:textId="77777777" w:rsidR="0063246F" w:rsidRDefault="0063246F" w:rsidP="0063246F">
      <w:pPr>
        <w:widowControl w:val="0"/>
        <w:numPr>
          <w:ilvl w:val="3"/>
          <w:numId w:val="225"/>
        </w:numPr>
        <w:tabs>
          <w:tab w:val="left" w:pos="567"/>
        </w:tabs>
        <w:overflowPunct/>
        <w:autoSpaceDE/>
        <w:autoSpaceDN/>
        <w:adjustRightInd/>
        <w:snapToGrid w:val="0"/>
        <w:spacing w:after="0"/>
        <w:textAlignment w:val="auto"/>
        <w:rPr>
          <w:rFonts w:ascii="Arial" w:hAnsi="Arial" w:cs="Arial"/>
          <w:kern w:val="2"/>
          <w:sz w:val="21"/>
          <w:szCs w:val="22"/>
        </w:rPr>
      </w:pPr>
      <w:r w:rsidRPr="00476BAE">
        <w:rPr>
          <w:rFonts w:ascii="Arial" w:hAnsi="Arial" w:cs="Arial"/>
          <w:kern w:val="2"/>
          <w:sz w:val="21"/>
          <w:szCs w:val="22"/>
        </w:rPr>
        <w:t>to use the approved n79 wide band intermodulation requirement for NR bands with FDL_low ≥ 3300 MHz and FUL_low ≥ 3300 MHz and reuse the E-UTRA wide band intermodulation requirement for NR bands with FDL_high &lt; 2700 MHz and FUL_high &lt; 2700 MHz.</w:t>
      </w:r>
    </w:p>
    <w:p w14:paraId="3137DB0E" w14:textId="77777777" w:rsidR="0063246F"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76BAE">
        <w:rPr>
          <w:rFonts w:ascii="Arial" w:hAnsi="Arial" w:cs="Arial"/>
          <w:kern w:val="2"/>
          <w:sz w:val="21"/>
          <w:szCs w:val="22"/>
        </w:rPr>
        <w:t>R4-1800305</w:t>
      </w:r>
      <w:r w:rsidRPr="00476BAE">
        <w:rPr>
          <w:rFonts w:ascii="Arial" w:hAnsi="Arial" w:cs="Arial"/>
          <w:kern w:val="2"/>
          <w:sz w:val="21"/>
          <w:szCs w:val="22"/>
        </w:rPr>
        <w:tab/>
        <w:t>Draft CR for NR FR1 wide band intermodulation requirements</w:t>
      </w:r>
    </w:p>
    <w:p w14:paraId="46DB7975" w14:textId="77777777" w:rsidR="0063246F" w:rsidRPr="00476BAE" w:rsidRDefault="0063246F" w:rsidP="0063246F">
      <w:pPr>
        <w:widowControl w:val="0"/>
        <w:numPr>
          <w:ilvl w:val="2"/>
          <w:numId w:val="225"/>
        </w:numPr>
        <w:tabs>
          <w:tab w:val="left" w:pos="567"/>
        </w:tabs>
        <w:overflowPunct/>
        <w:autoSpaceDE/>
        <w:autoSpaceDN/>
        <w:adjustRightInd/>
        <w:snapToGrid w:val="0"/>
        <w:spacing w:after="0"/>
        <w:textAlignment w:val="auto"/>
        <w:rPr>
          <w:rFonts w:ascii="Arial" w:hAnsi="Arial" w:cs="Arial"/>
          <w:kern w:val="2"/>
          <w:sz w:val="21"/>
          <w:szCs w:val="22"/>
        </w:rPr>
      </w:pPr>
      <w:r w:rsidRPr="00476BAE">
        <w:rPr>
          <w:rFonts w:ascii="Arial" w:hAnsi="Arial" w:cs="Arial"/>
          <w:kern w:val="2"/>
          <w:sz w:val="21"/>
          <w:szCs w:val="22"/>
        </w:rPr>
        <w:t>R4-1800320</w:t>
      </w:r>
      <w:r w:rsidRPr="00476BAE">
        <w:rPr>
          <w:rFonts w:ascii="Arial" w:hAnsi="Arial" w:cs="Arial"/>
          <w:kern w:val="2"/>
          <w:sz w:val="21"/>
          <w:szCs w:val="22"/>
        </w:rPr>
        <w:tab/>
        <w:t>Draft CR to 38.101-1: Rx Spurious emission for NR FR1 (section 7.9)</w:t>
      </w:r>
    </w:p>
    <w:p w14:paraId="6CCF6162" w14:textId="77777777" w:rsidR="0063246F" w:rsidRPr="00FC1BE1" w:rsidRDefault="0063246F" w:rsidP="0063246F">
      <w:pPr>
        <w:rPr>
          <w:rFonts w:hint="eastAsia"/>
          <w:lang w:eastAsia="ja-JP"/>
        </w:rPr>
      </w:pPr>
    </w:p>
    <w:p w14:paraId="6AD7CB4F" w14:textId="77777777" w:rsidR="0063246F" w:rsidRPr="00AF050D" w:rsidRDefault="0063246F" w:rsidP="0063246F">
      <w:pPr>
        <w:pStyle w:val="7"/>
        <w:ind w:left="1680"/>
        <w:rPr>
          <w:rFonts w:hint="eastAsia"/>
          <w:b/>
          <w:lang w:val="en-US" w:eastAsia="ja-JP"/>
        </w:rPr>
      </w:pPr>
      <w:r w:rsidRPr="00AF050D">
        <w:rPr>
          <w:b/>
          <w:lang w:eastAsia="ja-JP"/>
        </w:rPr>
        <w:t>For BS RF perspective</w:t>
      </w:r>
    </w:p>
    <w:p w14:paraId="739F8650" w14:textId="77777777" w:rsidR="0063246F" w:rsidRPr="00045765" w:rsidRDefault="0063246F" w:rsidP="0063246F">
      <w:pPr>
        <w:rPr>
          <w:rFonts w:ascii="Arial" w:hAnsi="Arial" w:cs="Arial"/>
          <w:color w:val="000000"/>
          <w:lang w:val="en-US" w:eastAsia="ja-JP"/>
        </w:rPr>
      </w:pPr>
      <w:r w:rsidRPr="006C4BBF">
        <w:rPr>
          <w:rFonts w:ascii="Arial" w:hAnsi="Arial" w:cs="Arial"/>
          <w:color w:val="000000"/>
          <w:lang w:val="en-US" w:eastAsia="ja-JP"/>
        </w:rPr>
        <w:t xml:space="preserve"> </w:t>
      </w:r>
      <w:r>
        <w:rPr>
          <w:rFonts w:ascii="Arial" w:hAnsi="Arial" w:cs="Arial" w:hint="eastAsia"/>
          <w:color w:val="000000"/>
          <w:lang w:val="en-US" w:eastAsia="ja-JP"/>
        </w:rPr>
        <w:t xml:space="preserve">Fifty </w:t>
      </w:r>
      <w:del w:id="31" w:author="Naoto Iizasa(NTT DOCOMO)" w:date="2018-01-31T12:14:00Z">
        <w:r w:rsidDel="004C1B0B">
          <w:rPr>
            <w:rFonts w:ascii="Arial" w:hAnsi="Arial" w:cs="Arial" w:hint="eastAsia"/>
            <w:color w:val="000000"/>
            <w:lang w:val="en-US" w:eastAsia="ja-JP"/>
          </w:rPr>
          <w:delText>four</w:delText>
        </w:r>
      </w:del>
      <w:ins w:id="32" w:author="Naoto Iizasa(NTT DOCOMO)" w:date="2018-01-31T12:29:00Z">
        <w:r>
          <w:rPr>
            <w:rFonts w:ascii="Arial" w:hAnsi="Arial" w:cs="Arial" w:hint="eastAsia"/>
            <w:color w:val="000000"/>
            <w:lang w:val="en-US" w:eastAsia="ja-JP"/>
          </w:rPr>
          <w:t>eight</w:t>
        </w:r>
      </w:ins>
      <w:del w:id="33" w:author="Naoto Iizasa(NTT DOCOMO)" w:date="2018-01-31T12:14:00Z">
        <w:r w:rsidRPr="00045765" w:rsidDel="004C1B0B">
          <w:rPr>
            <w:rFonts w:ascii="Arial" w:hAnsi="Arial" w:cs="Arial"/>
            <w:color w:val="000000"/>
            <w:kern w:val="2"/>
            <w:lang w:val="en-US" w:eastAsia="ja-JP"/>
          </w:rPr>
          <w:delText xml:space="preserve"> </w:delText>
        </w:r>
      </w:del>
      <w:r w:rsidRPr="00045765">
        <w:rPr>
          <w:rFonts w:ascii="Arial" w:hAnsi="Arial" w:cs="Arial"/>
          <w:color w:val="000000"/>
          <w:kern w:val="2"/>
          <w:lang w:val="en-US" w:eastAsia="ja-JP"/>
        </w:rPr>
        <w:t>contributions on BS RF perspective were approved in</w:t>
      </w:r>
      <w:r w:rsidRPr="00045765">
        <w:rPr>
          <w:rFonts w:ascii="Arial" w:hAnsi="Arial" w:cs="Arial"/>
          <w:color w:val="000000"/>
          <w:lang w:val="en-US" w:eastAsia="ja-JP"/>
        </w:rPr>
        <w:t xml:space="preserve"> [</w:t>
      </w:r>
      <w:r w:rsidRPr="00045765">
        <w:rPr>
          <w:rFonts w:ascii="Arial" w:hAnsi="Arial" w:cs="Arial"/>
          <w:color w:val="000000"/>
          <w:highlight w:val="green"/>
        </w:rPr>
        <w:t>R4-1800271</w:t>
      </w:r>
      <w:r w:rsidRPr="00045765">
        <w:rPr>
          <w:rFonts w:ascii="Arial" w:hAnsi="Arial" w:cs="Arial"/>
          <w:color w:val="000000"/>
          <w:lang w:eastAsia="ja-JP"/>
        </w:rPr>
        <w:t>,</w:t>
      </w:r>
      <w:commentRangeStart w:id="34"/>
      <w:r w:rsidRPr="00045765">
        <w:rPr>
          <w:rFonts w:ascii="Arial" w:hAnsi="Arial" w:cs="Arial"/>
          <w:color w:val="000000"/>
        </w:rPr>
        <w:t xml:space="preserve"> </w:t>
      </w:r>
      <w:ins w:id="35" w:author="Naoto Iizasa(NTT DOCOMO)" w:date="2018-01-31T12:28:00Z">
        <w:r w:rsidRPr="00A06126">
          <w:rPr>
            <w:rFonts w:ascii="Arial" w:hAnsi="Arial" w:cs="Arial"/>
            <w:color w:val="000000"/>
            <w:highlight w:val="green"/>
            <w:rPrChange w:id="36" w:author="Naoto Iizasa(NTT DOCOMO)" w:date="2018-01-31T12:28:00Z">
              <w:rPr>
                <w:rFonts w:ascii="Arial" w:hAnsi="Arial" w:cs="Arial"/>
                <w:color w:val="000000"/>
              </w:rPr>
            </w:rPrChange>
          </w:rPr>
          <w:t>R4-1800270</w:t>
        </w:r>
        <w:r>
          <w:rPr>
            <w:rFonts w:ascii="Arial" w:hAnsi="Arial" w:cs="Arial" w:hint="eastAsia"/>
            <w:color w:val="000000"/>
            <w:lang w:eastAsia="ja-JP"/>
          </w:rPr>
          <w:t>,</w:t>
        </w:r>
        <w:commentRangeEnd w:id="34"/>
        <w:r>
          <w:rPr>
            <w:rStyle w:val="aff3"/>
            <w:rFonts w:eastAsia="ＭＳ 明朝"/>
          </w:rPr>
          <w:commentReference w:id="34"/>
        </w:r>
        <w:r>
          <w:rPr>
            <w:rFonts w:ascii="Arial" w:hAnsi="Arial" w:cs="Arial" w:hint="eastAsia"/>
            <w:color w:val="000000"/>
            <w:lang w:eastAsia="ja-JP"/>
          </w:rPr>
          <w:t xml:space="preserve"> </w:t>
        </w:r>
      </w:ins>
      <w:r w:rsidRPr="00045765">
        <w:rPr>
          <w:rFonts w:ascii="Arial" w:hAnsi="Arial" w:cs="Arial"/>
          <w:color w:val="000000"/>
          <w:highlight w:val="green"/>
        </w:rPr>
        <w:t>R4-1801282</w:t>
      </w:r>
      <w:r w:rsidRPr="00045765">
        <w:rPr>
          <w:rFonts w:ascii="Arial" w:hAnsi="Arial" w:cs="Arial"/>
          <w:color w:val="000000"/>
          <w:u w:val="single"/>
          <w:lang w:eastAsia="ja-JP"/>
        </w:rPr>
        <w:t>,</w:t>
      </w:r>
      <w:r w:rsidRPr="00045765">
        <w:rPr>
          <w:rFonts w:ascii="Arial" w:hAnsi="Arial" w:cs="Arial"/>
          <w:lang w:eastAsia="ja-JP"/>
        </w:rPr>
        <w:t xml:space="preserve"> </w:t>
      </w:r>
      <w:r w:rsidRPr="00045765">
        <w:rPr>
          <w:rFonts w:ascii="Arial" w:hAnsi="Arial" w:cs="Arial"/>
          <w:highlight w:val="green"/>
          <w:lang w:eastAsia="ja-JP"/>
        </w:rPr>
        <w:t>R4-1801241</w:t>
      </w:r>
      <w:r w:rsidRPr="00045765">
        <w:rPr>
          <w:rFonts w:ascii="Arial" w:hAnsi="Arial" w:cs="Arial"/>
          <w:lang w:eastAsia="ja-JP"/>
        </w:rPr>
        <w:t xml:space="preserve">, </w:t>
      </w:r>
      <w:r w:rsidRPr="00045765">
        <w:rPr>
          <w:rFonts w:ascii="Arial" w:hAnsi="Arial" w:cs="Arial"/>
          <w:highlight w:val="green"/>
          <w:lang w:eastAsia="ja-JP"/>
        </w:rPr>
        <w:t>R4-1801242,</w:t>
      </w:r>
      <w:r w:rsidRPr="00045765">
        <w:rPr>
          <w:rFonts w:ascii="Arial" w:hAnsi="Arial" w:cs="Arial"/>
          <w:lang w:eastAsia="ja-JP"/>
        </w:rPr>
        <w:t xml:space="preserve"> </w:t>
      </w:r>
      <w:r w:rsidRPr="00045765">
        <w:rPr>
          <w:rFonts w:ascii="Arial" w:hAnsi="Arial" w:cs="Arial"/>
          <w:highlight w:val="green"/>
          <w:lang w:eastAsia="ja-JP"/>
        </w:rPr>
        <w:t>R4-1800917</w:t>
      </w:r>
      <w:r w:rsidRPr="00045765">
        <w:rPr>
          <w:rFonts w:ascii="Arial" w:hAnsi="Arial" w:cs="Arial"/>
          <w:lang w:eastAsia="ja-JP"/>
        </w:rPr>
        <w:t xml:space="preserve">, </w:t>
      </w:r>
      <w:r w:rsidRPr="00045765">
        <w:rPr>
          <w:rFonts w:ascii="Arial" w:hAnsi="Arial" w:cs="Arial"/>
          <w:highlight w:val="green"/>
          <w:lang w:eastAsia="ja-JP"/>
        </w:rPr>
        <w:t>R4-1801243</w:t>
      </w:r>
      <w:r w:rsidRPr="00045765">
        <w:rPr>
          <w:rFonts w:ascii="Arial" w:hAnsi="Arial" w:cs="Arial"/>
          <w:lang w:eastAsia="ja-JP"/>
        </w:rPr>
        <w:t xml:space="preserve">, </w:t>
      </w:r>
      <w:r w:rsidRPr="00045765">
        <w:rPr>
          <w:rFonts w:ascii="Arial" w:hAnsi="Arial" w:cs="Arial"/>
          <w:highlight w:val="green"/>
          <w:lang w:eastAsia="ja-JP"/>
        </w:rPr>
        <w:t>R4-1800593</w:t>
      </w:r>
      <w:r w:rsidRPr="00045765">
        <w:rPr>
          <w:rFonts w:ascii="Arial" w:hAnsi="Arial" w:cs="Arial"/>
          <w:lang w:eastAsia="ja-JP"/>
        </w:rPr>
        <w:t xml:space="preserve">, </w:t>
      </w:r>
      <w:r w:rsidRPr="00045765">
        <w:rPr>
          <w:rFonts w:ascii="Arial" w:hAnsi="Arial" w:cs="Arial"/>
          <w:highlight w:val="green"/>
          <w:lang w:eastAsia="ja-JP"/>
        </w:rPr>
        <w:t>R4-1801244</w:t>
      </w:r>
      <w:r w:rsidRPr="00045765">
        <w:rPr>
          <w:rFonts w:ascii="Arial" w:hAnsi="Arial" w:cs="Arial"/>
          <w:lang w:eastAsia="ja-JP"/>
        </w:rPr>
        <w:t xml:space="preserve">, </w:t>
      </w:r>
      <w:commentRangeStart w:id="37"/>
      <w:ins w:id="38" w:author="Naoto Iizasa(NTT DOCOMO)" w:date="2018-01-31T12:27:00Z">
        <w:r w:rsidRPr="00A06126">
          <w:rPr>
            <w:rFonts w:ascii="Arial" w:hAnsi="Arial" w:cs="Arial"/>
            <w:highlight w:val="green"/>
            <w:lang w:eastAsia="ja-JP"/>
            <w:rPrChange w:id="39" w:author="Naoto Iizasa(NTT DOCOMO)" w:date="2018-01-31T12:27:00Z">
              <w:rPr>
                <w:rFonts w:ascii="Arial" w:hAnsi="Arial" w:cs="Arial"/>
                <w:lang w:eastAsia="ja-JP"/>
              </w:rPr>
            </w:rPrChange>
          </w:rPr>
          <w:t>R4-1800265</w:t>
        </w:r>
      </w:ins>
      <w:commentRangeEnd w:id="37"/>
      <w:ins w:id="40" w:author="Naoto Iizasa(NTT DOCOMO)" w:date="2018-01-31T12:28:00Z">
        <w:r>
          <w:rPr>
            <w:rStyle w:val="aff3"/>
            <w:rFonts w:eastAsia="ＭＳ 明朝"/>
          </w:rPr>
          <w:commentReference w:id="37"/>
        </w:r>
      </w:ins>
      <w:ins w:id="41" w:author="Naoto Iizasa(NTT DOCOMO)" w:date="2018-01-31T12:27:00Z">
        <w:r>
          <w:rPr>
            <w:rFonts w:ascii="Arial" w:hAnsi="Arial" w:cs="Arial" w:hint="eastAsia"/>
            <w:lang w:eastAsia="ja-JP"/>
          </w:rPr>
          <w:t xml:space="preserve">, </w:t>
        </w:r>
      </w:ins>
      <w:r w:rsidRPr="00045765">
        <w:rPr>
          <w:rFonts w:ascii="Arial" w:hAnsi="Arial" w:cs="Arial"/>
          <w:highlight w:val="green"/>
          <w:lang w:eastAsia="ja-JP"/>
        </w:rPr>
        <w:t>R4-1801245</w:t>
      </w:r>
      <w:r w:rsidRPr="00045765">
        <w:rPr>
          <w:rFonts w:ascii="Arial" w:hAnsi="Arial" w:cs="Arial"/>
          <w:lang w:eastAsia="ja-JP"/>
        </w:rPr>
        <w:t xml:space="preserve">, </w:t>
      </w:r>
      <w:r w:rsidRPr="00045765">
        <w:rPr>
          <w:rFonts w:ascii="Arial" w:hAnsi="Arial" w:cs="Arial"/>
          <w:highlight w:val="green"/>
          <w:lang w:eastAsia="ja-JP"/>
        </w:rPr>
        <w:t>R4-1800948</w:t>
      </w:r>
      <w:r w:rsidRPr="00045765">
        <w:rPr>
          <w:rFonts w:ascii="Arial" w:hAnsi="Arial" w:cs="Arial"/>
          <w:lang w:eastAsia="ja-JP"/>
        </w:rPr>
        <w:t xml:space="preserve">, </w:t>
      </w:r>
      <w:r w:rsidRPr="00045765">
        <w:rPr>
          <w:rFonts w:ascii="Arial" w:hAnsi="Arial" w:cs="Arial"/>
          <w:highlight w:val="green"/>
          <w:lang w:eastAsia="ja-JP"/>
        </w:rPr>
        <w:t>R4-1801283</w:t>
      </w:r>
      <w:r w:rsidRPr="00045765">
        <w:rPr>
          <w:rFonts w:ascii="Arial" w:hAnsi="Arial" w:cs="Arial"/>
          <w:lang w:eastAsia="ja-JP"/>
        </w:rPr>
        <w:t xml:space="preserve">, </w:t>
      </w:r>
      <w:r w:rsidRPr="00045765">
        <w:rPr>
          <w:rFonts w:ascii="Arial" w:hAnsi="Arial" w:cs="Arial"/>
          <w:highlight w:val="green"/>
          <w:lang w:eastAsia="ja-JP"/>
        </w:rPr>
        <w:t>R4-1800881</w:t>
      </w:r>
      <w:r w:rsidRPr="00045765">
        <w:rPr>
          <w:rFonts w:ascii="Arial" w:hAnsi="Arial" w:cs="Arial"/>
          <w:lang w:eastAsia="ja-JP"/>
        </w:rPr>
        <w:t xml:space="preserve">, </w:t>
      </w:r>
      <w:r w:rsidRPr="00045765">
        <w:rPr>
          <w:rFonts w:ascii="Arial" w:hAnsi="Arial" w:cs="Arial"/>
          <w:highlight w:val="green"/>
          <w:lang w:eastAsia="ja-JP"/>
        </w:rPr>
        <w:t>R4-1801247</w:t>
      </w:r>
      <w:r w:rsidRPr="00045765">
        <w:rPr>
          <w:rFonts w:ascii="Arial" w:hAnsi="Arial" w:cs="Arial"/>
          <w:lang w:eastAsia="ja-JP"/>
        </w:rPr>
        <w:t xml:space="preserve">, </w:t>
      </w:r>
      <w:r w:rsidRPr="00045765">
        <w:rPr>
          <w:rFonts w:ascii="Arial" w:hAnsi="Arial" w:cs="Arial"/>
          <w:highlight w:val="green"/>
          <w:lang w:eastAsia="ja-JP"/>
        </w:rPr>
        <w:t>R4-1801248</w:t>
      </w:r>
      <w:r w:rsidRPr="00045765">
        <w:rPr>
          <w:rFonts w:ascii="Arial" w:hAnsi="Arial" w:cs="Arial"/>
          <w:lang w:eastAsia="ja-JP"/>
        </w:rPr>
        <w:t xml:space="preserve">, </w:t>
      </w:r>
      <w:r w:rsidRPr="00045765">
        <w:rPr>
          <w:rFonts w:ascii="Arial" w:hAnsi="Arial" w:cs="Arial"/>
          <w:highlight w:val="green"/>
          <w:lang w:eastAsia="ja-JP"/>
        </w:rPr>
        <w:t>R4-1801249</w:t>
      </w:r>
      <w:r w:rsidRPr="00045765">
        <w:rPr>
          <w:rFonts w:ascii="Arial" w:hAnsi="Arial" w:cs="Arial"/>
          <w:lang w:eastAsia="ja-JP"/>
        </w:rPr>
        <w:t xml:space="preserve">, </w:t>
      </w:r>
      <w:r w:rsidRPr="00045765">
        <w:rPr>
          <w:rFonts w:ascii="Arial" w:hAnsi="Arial" w:cs="Arial"/>
          <w:highlight w:val="green"/>
          <w:lang w:eastAsia="ja-JP"/>
        </w:rPr>
        <w:t>R4-1801250</w:t>
      </w:r>
      <w:r w:rsidRPr="00045765">
        <w:rPr>
          <w:rFonts w:ascii="Arial" w:hAnsi="Arial" w:cs="Arial"/>
          <w:lang w:eastAsia="ja-JP"/>
        </w:rPr>
        <w:t xml:space="preserve">, </w:t>
      </w:r>
      <w:r w:rsidRPr="00045765">
        <w:rPr>
          <w:rFonts w:ascii="Arial" w:hAnsi="Arial" w:cs="Arial"/>
          <w:highlight w:val="green"/>
          <w:lang w:eastAsia="ja-JP"/>
        </w:rPr>
        <w:t>R4-1801251</w:t>
      </w:r>
      <w:r w:rsidRPr="00045765">
        <w:rPr>
          <w:rFonts w:ascii="Arial" w:hAnsi="Arial" w:cs="Arial"/>
          <w:lang w:eastAsia="ja-JP"/>
        </w:rPr>
        <w:t xml:space="preserve">, </w:t>
      </w:r>
      <w:r w:rsidRPr="00045765">
        <w:rPr>
          <w:rFonts w:ascii="Arial" w:hAnsi="Arial" w:cs="Arial"/>
          <w:highlight w:val="green"/>
          <w:lang w:eastAsia="ja-JP"/>
        </w:rPr>
        <w:t>R4-1801252</w:t>
      </w:r>
      <w:r w:rsidRPr="00045765">
        <w:rPr>
          <w:rFonts w:ascii="Arial" w:hAnsi="Arial" w:cs="Arial"/>
          <w:lang w:eastAsia="ja-JP"/>
        </w:rPr>
        <w:t xml:space="preserve">, </w:t>
      </w:r>
      <w:r w:rsidRPr="00045765">
        <w:rPr>
          <w:rFonts w:ascii="Arial" w:hAnsi="Arial" w:cs="Arial"/>
          <w:highlight w:val="green"/>
          <w:lang w:eastAsia="ja-JP"/>
        </w:rPr>
        <w:t>R4-1801253</w:t>
      </w:r>
      <w:r w:rsidRPr="00045765">
        <w:rPr>
          <w:rFonts w:ascii="Arial" w:hAnsi="Arial" w:cs="Arial"/>
          <w:lang w:eastAsia="ja-JP"/>
        </w:rPr>
        <w:t xml:space="preserve">, </w:t>
      </w:r>
      <w:r w:rsidRPr="00045765">
        <w:rPr>
          <w:rFonts w:ascii="Arial" w:hAnsi="Arial" w:cs="Arial"/>
          <w:highlight w:val="green"/>
          <w:lang w:eastAsia="ja-JP"/>
        </w:rPr>
        <w:t>R4-1801319</w:t>
      </w:r>
      <w:r w:rsidRPr="00045765">
        <w:rPr>
          <w:rFonts w:ascii="Arial" w:hAnsi="Arial" w:cs="Arial"/>
          <w:lang w:eastAsia="ja-JP"/>
        </w:rPr>
        <w:t xml:space="preserve">, </w:t>
      </w:r>
      <w:r w:rsidRPr="00045765">
        <w:rPr>
          <w:rFonts w:ascii="Arial" w:hAnsi="Arial" w:cs="Arial"/>
          <w:highlight w:val="green"/>
          <w:lang w:eastAsia="ja-JP"/>
        </w:rPr>
        <w:t>R4-1801284</w:t>
      </w:r>
      <w:r w:rsidRPr="00045765">
        <w:rPr>
          <w:rFonts w:ascii="Arial" w:hAnsi="Arial" w:cs="Arial"/>
          <w:lang w:eastAsia="ja-JP"/>
        </w:rPr>
        <w:t xml:space="preserve">, </w:t>
      </w:r>
      <w:r w:rsidRPr="00045765">
        <w:rPr>
          <w:rFonts w:ascii="Arial" w:hAnsi="Arial" w:cs="Arial"/>
          <w:highlight w:val="green"/>
          <w:lang w:eastAsia="ja-JP"/>
        </w:rPr>
        <w:t>R4-1801320</w:t>
      </w:r>
      <w:r w:rsidRPr="00045765">
        <w:rPr>
          <w:rFonts w:ascii="Arial" w:hAnsi="Arial" w:cs="Arial"/>
          <w:lang w:eastAsia="ja-JP"/>
        </w:rPr>
        <w:t xml:space="preserve">, </w:t>
      </w:r>
      <w:r w:rsidRPr="00045765">
        <w:rPr>
          <w:rFonts w:ascii="Arial" w:hAnsi="Arial" w:cs="Arial"/>
          <w:highlight w:val="green"/>
          <w:lang w:eastAsia="ja-JP"/>
        </w:rPr>
        <w:t>R4-1801256</w:t>
      </w:r>
      <w:r w:rsidRPr="00045765">
        <w:rPr>
          <w:rFonts w:ascii="Arial" w:hAnsi="Arial" w:cs="Arial"/>
          <w:lang w:eastAsia="ja-JP"/>
        </w:rPr>
        <w:t xml:space="preserve">, </w:t>
      </w:r>
      <w:r w:rsidRPr="00045765">
        <w:rPr>
          <w:rFonts w:ascii="Arial" w:hAnsi="Arial" w:cs="Arial"/>
          <w:highlight w:val="green"/>
          <w:lang w:eastAsia="ja-JP"/>
        </w:rPr>
        <w:t>R4-1801014</w:t>
      </w:r>
      <w:r w:rsidRPr="00045765">
        <w:rPr>
          <w:rFonts w:ascii="Arial" w:hAnsi="Arial" w:cs="Arial"/>
          <w:lang w:eastAsia="ja-JP"/>
        </w:rPr>
        <w:t xml:space="preserve">, </w:t>
      </w:r>
      <w:ins w:id="42" w:author="Naoto Iizasa(NTT DOCOMO)" w:date="2018-01-31T12:09:00Z">
        <w:r w:rsidRPr="004C1B0B">
          <w:rPr>
            <w:rFonts w:ascii="Arial" w:hAnsi="Arial" w:cs="Arial" w:hint="eastAsia"/>
            <w:highlight w:val="green"/>
            <w:lang w:eastAsia="ja-JP"/>
            <w:rPrChange w:id="43" w:author="Naoto Iizasa(NTT DOCOMO)" w:date="2018-01-31T12:15:00Z">
              <w:rPr>
                <w:rFonts w:ascii="Arial" w:hAnsi="Arial" w:cs="Arial" w:hint="eastAsia"/>
                <w:lang w:eastAsia="ja-JP"/>
              </w:rPr>
            </w:rPrChange>
          </w:rPr>
          <w:t>R4-1801273</w:t>
        </w:r>
        <w:r>
          <w:rPr>
            <w:rFonts w:ascii="Arial" w:hAnsi="Arial" w:cs="Arial" w:hint="eastAsia"/>
            <w:lang w:eastAsia="ja-JP"/>
          </w:rPr>
          <w:t xml:space="preserve">, </w:t>
        </w:r>
      </w:ins>
      <w:r w:rsidRPr="00045765">
        <w:rPr>
          <w:rFonts w:ascii="Arial" w:hAnsi="Arial" w:cs="Arial"/>
          <w:highlight w:val="green"/>
          <w:lang w:eastAsia="ja-JP"/>
        </w:rPr>
        <w:t>R4-1800577</w:t>
      </w:r>
      <w:r w:rsidRPr="00045765">
        <w:rPr>
          <w:rFonts w:ascii="Arial" w:hAnsi="Arial" w:cs="Arial"/>
          <w:lang w:eastAsia="ja-JP"/>
        </w:rPr>
        <w:t xml:space="preserve">, </w:t>
      </w:r>
      <w:r w:rsidRPr="00045765">
        <w:rPr>
          <w:rFonts w:ascii="Arial" w:hAnsi="Arial" w:cs="Arial"/>
          <w:highlight w:val="green"/>
          <w:lang w:eastAsia="ja-JP"/>
        </w:rPr>
        <w:t>R4-1801280</w:t>
      </w:r>
      <w:r w:rsidRPr="00045765">
        <w:rPr>
          <w:rFonts w:ascii="Arial" w:hAnsi="Arial" w:cs="Arial"/>
          <w:lang w:eastAsia="ja-JP"/>
        </w:rPr>
        <w:t xml:space="preserve">, </w:t>
      </w:r>
      <w:r w:rsidRPr="00045765">
        <w:rPr>
          <w:rFonts w:ascii="Arial" w:hAnsi="Arial" w:cs="Arial"/>
          <w:highlight w:val="green"/>
          <w:lang w:eastAsia="ja-JP"/>
        </w:rPr>
        <w:t>R4-1801016,</w:t>
      </w:r>
      <w:r w:rsidRPr="00045765">
        <w:rPr>
          <w:rFonts w:ascii="Arial" w:hAnsi="Arial" w:cs="Arial"/>
          <w:lang w:eastAsia="ja-JP"/>
        </w:rPr>
        <w:t xml:space="preserve"> </w:t>
      </w:r>
      <w:r w:rsidRPr="00045765">
        <w:rPr>
          <w:rFonts w:ascii="Arial" w:hAnsi="Arial" w:cs="Arial"/>
          <w:highlight w:val="green"/>
          <w:lang w:eastAsia="ja-JP"/>
        </w:rPr>
        <w:t>R4-1801017,</w:t>
      </w:r>
      <w:r w:rsidRPr="00045765">
        <w:rPr>
          <w:rFonts w:ascii="Arial" w:hAnsi="Arial" w:cs="Arial"/>
          <w:lang w:eastAsia="ja-JP"/>
        </w:rPr>
        <w:t xml:space="preserve"> </w:t>
      </w:r>
      <w:r w:rsidRPr="00045765">
        <w:rPr>
          <w:rFonts w:ascii="Arial" w:hAnsi="Arial" w:cs="Arial"/>
          <w:highlight w:val="green"/>
          <w:lang w:eastAsia="ja-JP"/>
        </w:rPr>
        <w:t>R4-1801018</w:t>
      </w:r>
      <w:r w:rsidRPr="00045765">
        <w:rPr>
          <w:rFonts w:ascii="Arial" w:hAnsi="Arial" w:cs="Arial"/>
          <w:lang w:eastAsia="ja-JP"/>
        </w:rPr>
        <w:t xml:space="preserve">, </w:t>
      </w:r>
      <w:r w:rsidRPr="00045765">
        <w:rPr>
          <w:rFonts w:ascii="Arial" w:hAnsi="Arial" w:cs="Arial"/>
          <w:highlight w:val="green"/>
          <w:lang w:eastAsia="ja-JP"/>
        </w:rPr>
        <w:t>R4-1801019</w:t>
      </w:r>
      <w:r w:rsidRPr="00045765">
        <w:rPr>
          <w:rFonts w:ascii="Arial" w:hAnsi="Arial" w:cs="Arial"/>
          <w:lang w:eastAsia="ja-JP"/>
        </w:rPr>
        <w:t xml:space="preserve">, </w:t>
      </w:r>
      <w:r w:rsidRPr="00045765">
        <w:rPr>
          <w:rFonts w:ascii="Arial" w:hAnsi="Arial" w:cs="Arial"/>
          <w:highlight w:val="green"/>
          <w:lang w:eastAsia="ja-JP"/>
        </w:rPr>
        <w:t>R4-1800898</w:t>
      </w:r>
      <w:r w:rsidRPr="00045765">
        <w:rPr>
          <w:rFonts w:ascii="Arial" w:hAnsi="Arial" w:cs="Arial"/>
          <w:lang w:eastAsia="ja-JP"/>
        </w:rPr>
        <w:t xml:space="preserve">, </w:t>
      </w:r>
      <w:r w:rsidRPr="00045765">
        <w:rPr>
          <w:rFonts w:ascii="Arial" w:hAnsi="Arial" w:cs="Arial"/>
          <w:highlight w:val="green"/>
          <w:lang w:eastAsia="ja-JP"/>
        </w:rPr>
        <w:t>R4-1801020</w:t>
      </w:r>
      <w:r w:rsidRPr="00045765">
        <w:rPr>
          <w:rFonts w:ascii="Arial" w:hAnsi="Arial" w:cs="Arial"/>
          <w:lang w:eastAsia="ja-JP"/>
        </w:rPr>
        <w:t xml:space="preserve">, </w:t>
      </w:r>
      <w:r w:rsidRPr="00045765">
        <w:rPr>
          <w:rFonts w:ascii="Arial" w:hAnsi="Arial" w:cs="Arial"/>
          <w:highlight w:val="green"/>
          <w:lang w:eastAsia="ja-JP"/>
        </w:rPr>
        <w:t>R4-1801274</w:t>
      </w:r>
      <w:r w:rsidRPr="00045765">
        <w:rPr>
          <w:rFonts w:ascii="Arial" w:hAnsi="Arial" w:cs="Arial"/>
          <w:lang w:eastAsia="ja-JP"/>
        </w:rPr>
        <w:t xml:space="preserve">, </w:t>
      </w:r>
      <w:r w:rsidRPr="00045765">
        <w:rPr>
          <w:rFonts w:ascii="Arial" w:hAnsi="Arial" w:cs="Arial"/>
          <w:highlight w:val="green"/>
          <w:lang w:eastAsia="ja-JP"/>
        </w:rPr>
        <w:t>R4-1801321</w:t>
      </w:r>
      <w:r w:rsidRPr="00045765">
        <w:rPr>
          <w:rFonts w:ascii="Arial" w:hAnsi="Arial" w:cs="Arial"/>
          <w:lang w:eastAsia="ja-JP"/>
        </w:rPr>
        <w:t xml:space="preserve">, </w:t>
      </w:r>
      <w:r w:rsidRPr="00045765">
        <w:rPr>
          <w:rFonts w:ascii="Arial" w:hAnsi="Arial" w:cs="Arial"/>
          <w:highlight w:val="green"/>
          <w:lang w:eastAsia="ja-JP"/>
        </w:rPr>
        <w:t>R4-1801023,</w:t>
      </w:r>
      <w:r w:rsidRPr="00045765">
        <w:rPr>
          <w:rFonts w:ascii="Arial" w:hAnsi="Arial" w:cs="Arial"/>
          <w:lang w:eastAsia="ja-JP"/>
        </w:rPr>
        <w:t xml:space="preserve"> </w:t>
      </w:r>
      <w:r w:rsidRPr="00045765">
        <w:rPr>
          <w:rFonts w:ascii="Arial" w:hAnsi="Arial" w:cs="Arial"/>
          <w:highlight w:val="green"/>
          <w:lang w:eastAsia="ja-JP"/>
        </w:rPr>
        <w:t>R4-1801024</w:t>
      </w:r>
      <w:r w:rsidRPr="00045765">
        <w:rPr>
          <w:rFonts w:ascii="Arial" w:hAnsi="Arial" w:cs="Arial"/>
          <w:lang w:eastAsia="ja-JP"/>
        </w:rPr>
        <w:t xml:space="preserve">, </w:t>
      </w:r>
      <w:ins w:id="44" w:author="Naoto Iizasa(NTT DOCOMO)" w:date="2018-01-31T12:11:00Z">
        <w:r w:rsidRPr="004C1B0B">
          <w:rPr>
            <w:rFonts w:ascii="Arial" w:hAnsi="Arial" w:cs="Arial"/>
            <w:highlight w:val="green"/>
            <w:lang w:eastAsia="ja-JP"/>
            <w:rPrChange w:id="45" w:author="Naoto Iizasa(NTT DOCOMO)" w:date="2018-01-31T12:14:00Z">
              <w:rPr>
                <w:rFonts w:ascii="Arial" w:hAnsi="Arial" w:cs="Arial"/>
                <w:lang w:eastAsia="ja-JP"/>
              </w:rPr>
            </w:rPrChange>
          </w:rPr>
          <w:t>R4-1801275</w:t>
        </w:r>
        <w:r>
          <w:rPr>
            <w:rFonts w:ascii="Arial" w:hAnsi="Arial" w:cs="Arial" w:hint="eastAsia"/>
            <w:lang w:eastAsia="ja-JP"/>
          </w:rPr>
          <w:t xml:space="preserve">, </w:t>
        </w:r>
      </w:ins>
      <w:r w:rsidRPr="00045765">
        <w:rPr>
          <w:rFonts w:ascii="Arial" w:hAnsi="Arial" w:cs="Arial"/>
          <w:highlight w:val="green"/>
          <w:lang w:eastAsia="ja-JP"/>
        </w:rPr>
        <w:t>R4-1800312</w:t>
      </w:r>
      <w:r w:rsidRPr="00045765">
        <w:rPr>
          <w:rFonts w:ascii="Arial" w:hAnsi="Arial" w:cs="Arial"/>
          <w:lang w:eastAsia="ja-JP"/>
        </w:rPr>
        <w:t xml:space="preserve">, </w:t>
      </w:r>
      <w:r w:rsidRPr="00045765">
        <w:rPr>
          <w:rFonts w:ascii="Arial" w:hAnsi="Arial" w:cs="Arial"/>
          <w:highlight w:val="green"/>
          <w:lang w:eastAsia="ja-JP"/>
        </w:rPr>
        <w:t>R4-1801026</w:t>
      </w:r>
      <w:del w:id="46" w:author="Naoto Iizasa(NTT DOCOMO)" w:date="2018-01-31T12:21:00Z">
        <w:r w:rsidRPr="00045765" w:rsidDel="004C1B0B">
          <w:rPr>
            <w:rFonts w:ascii="Arial" w:hAnsi="Arial" w:cs="Arial"/>
            <w:lang w:eastAsia="ja-JP"/>
          </w:rPr>
          <w:delText xml:space="preserve">, </w:delText>
        </w:r>
        <w:r w:rsidRPr="00045765" w:rsidDel="004C1B0B">
          <w:rPr>
            <w:rFonts w:ascii="Arial" w:hAnsi="Arial" w:cs="Arial"/>
            <w:highlight w:val="green"/>
            <w:lang w:eastAsia="ja-JP"/>
          </w:rPr>
          <w:delText>R4-1801026</w:delText>
        </w:r>
      </w:del>
      <w:r w:rsidRPr="00045765">
        <w:rPr>
          <w:rFonts w:ascii="Arial" w:hAnsi="Arial" w:cs="Arial"/>
          <w:lang w:eastAsia="ja-JP"/>
        </w:rPr>
        <w:t xml:space="preserve">, </w:t>
      </w:r>
      <w:r w:rsidRPr="00045765">
        <w:rPr>
          <w:rFonts w:ascii="Arial" w:hAnsi="Arial" w:cs="Arial"/>
          <w:highlight w:val="green"/>
          <w:lang w:eastAsia="ja-JP"/>
        </w:rPr>
        <w:t>R4-1801027</w:t>
      </w:r>
      <w:r w:rsidRPr="00045765">
        <w:rPr>
          <w:rFonts w:ascii="Arial" w:hAnsi="Arial" w:cs="Arial"/>
          <w:lang w:eastAsia="ja-JP"/>
        </w:rPr>
        <w:t xml:space="preserve">, </w:t>
      </w:r>
      <w:r w:rsidRPr="00045765">
        <w:rPr>
          <w:rFonts w:ascii="Arial" w:hAnsi="Arial" w:cs="Arial"/>
          <w:highlight w:val="green"/>
          <w:lang w:eastAsia="ja-JP"/>
        </w:rPr>
        <w:t>R4-1801028</w:t>
      </w:r>
      <w:r w:rsidRPr="00045765">
        <w:rPr>
          <w:rFonts w:ascii="Arial" w:hAnsi="Arial" w:cs="Arial"/>
          <w:lang w:eastAsia="ja-JP"/>
        </w:rPr>
        <w:t xml:space="preserve">, </w:t>
      </w:r>
      <w:r w:rsidRPr="00045765">
        <w:rPr>
          <w:rFonts w:ascii="Arial" w:hAnsi="Arial" w:cs="Arial"/>
          <w:highlight w:val="green"/>
          <w:lang w:eastAsia="ja-JP"/>
        </w:rPr>
        <w:t>R4-1801029,</w:t>
      </w:r>
      <w:r w:rsidRPr="00045765">
        <w:rPr>
          <w:rFonts w:ascii="Arial" w:hAnsi="Arial" w:cs="Arial"/>
          <w:lang w:eastAsia="ja-JP"/>
        </w:rPr>
        <w:t xml:space="preserve"> </w:t>
      </w:r>
      <w:r w:rsidRPr="00045765">
        <w:rPr>
          <w:rFonts w:ascii="Arial" w:hAnsi="Arial" w:cs="Arial"/>
          <w:highlight w:val="green"/>
          <w:lang w:eastAsia="ja-JP"/>
        </w:rPr>
        <w:t>R4-1801276</w:t>
      </w:r>
      <w:r w:rsidRPr="00045765">
        <w:rPr>
          <w:rFonts w:ascii="Arial" w:hAnsi="Arial" w:cs="Arial"/>
          <w:lang w:eastAsia="ja-JP"/>
        </w:rPr>
        <w:t xml:space="preserve">, </w:t>
      </w:r>
      <w:r w:rsidRPr="00045765">
        <w:rPr>
          <w:rFonts w:ascii="Arial" w:hAnsi="Arial" w:cs="Arial"/>
          <w:highlight w:val="green"/>
          <w:lang w:eastAsia="ja-JP"/>
        </w:rPr>
        <w:t>R4-1801031</w:t>
      </w:r>
      <w:r w:rsidRPr="00045765">
        <w:rPr>
          <w:rFonts w:ascii="Arial" w:hAnsi="Arial" w:cs="Arial"/>
          <w:lang w:eastAsia="ja-JP"/>
        </w:rPr>
        <w:t xml:space="preserve">, </w:t>
      </w:r>
      <w:r w:rsidRPr="00045765">
        <w:rPr>
          <w:rFonts w:ascii="Arial" w:hAnsi="Arial" w:cs="Arial"/>
          <w:highlight w:val="green"/>
          <w:lang w:eastAsia="ja-JP"/>
        </w:rPr>
        <w:t>R4-1801277</w:t>
      </w:r>
      <w:r w:rsidRPr="00045765">
        <w:rPr>
          <w:rFonts w:ascii="Arial" w:hAnsi="Arial" w:cs="Arial"/>
          <w:lang w:eastAsia="ja-JP"/>
        </w:rPr>
        <w:t xml:space="preserve">, </w:t>
      </w:r>
      <w:r w:rsidRPr="00045765">
        <w:rPr>
          <w:rFonts w:ascii="Arial" w:hAnsi="Arial" w:cs="Arial"/>
          <w:highlight w:val="green"/>
          <w:lang w:eastAsia="ja-JP"/>
        </w:rPr>
        <w:t>R4-1801322</w:t>
      </w:r>
      <w:r w:rsidRPr="00045765">
        <w:rPr>
          <w:rFonts w:ascii="Arial" w:hAnsi="Arial" w:cs="Arial"/>
          <w:lang w:eastAsia="ja-JP"/>
        </w:rPr>
        <w:t xml:space="preserve">, </w:t>
      </w:r>
      <w:r w:rsidRPr="00045765">
        <w:rPr>
          <w:rFonts w:ascii="Arial" w:hAnsi="Arial" w:cs="Arial"/>
          <w:highlight w:val="green"/>
          <w:lang w:eastAsia="ja-JP"/>
        </w:rPr>
        <w:t>R4-1800902</w:t>
      </w:r>
      <w:r w:rsidRPr="00045765">
        <w:rPr>
          <w:rFonts w:ascii="Arial" w:hAnsi="Arial" w:cs="Arial"/>
          <w:lang w:eastAsia="ja-JP"/>
        </w:rPr>
        <w:t xml:space="preserve">, </w:t>
      </w:r>
      <w:r w:rsidRPr="00045765">
        <w:rPr>
          <w:rFonts w:ascii="Arial" w:hAnsi="Arial" w:cs="Arial"/>
          <w:highlight w:val="green"/>
          <w:lang w:eastAsia="ja-JP"/>
        </w:rPr>
        <w:t>R4-1801036</w:t>
      </w:r>
      <w:r w:rsidRPr="00045765">
        <w:rPr>
          <w:rFonts w:ascii="Arial" w:hAnsi="Arial" w:cs="Arial"/>
          <w:lang w:eastAsia="ja-JP"/>
        </w:rPr>
        <w:t xml:space="preserve">, </w:t>
      </w:r>
      <w:r w:rsidRPr="00045765">
        <w:rPr>
          <w:rFonts w:ascii="Arial" w:hAnsi="Arial" w:cs="Arial"/>
          <w:highlight w:val="green"/>
          <w:lang w:eastAsia="ja-JP"/>
        </w:rPr>
        <w:t>R4-1801037</w:t>
      </w:r>
      <w:r w:rsidRPr="00045765">
        <w:rPr>
          <w:rFonts w:ascii="Arial" w:hAnsi="Arial" w:cs="Arial"/>
          <w:lang w:eastAsia="ja-JP"/>
        </w:rPr>
        <w:t xml:space="preserve">, </w:t>
      </w:r>
      <w:r w:rsidRPr="00045765">
        <w:rPr>
          <w:rFonts w:ascii="Arial" w:hAnsi="Arial" w:cs="Arial"/>
          <w:highlight w:val="green"/>
          <w:lang w:eastAsia="ja-JP"/>
        </w:rPr>
        <w:t>R4-1801038</w:t>
      </w:r>
      <w:r w:rsidRPr="00045765">
        <w:rPr>
          <w:rFonts w:ascii="Arial" w:hAnsi="Arial" w:cs="Arial"/>
          <w:lang w:eastAsia="ja-JP"/>
        </w:rPr>
        <w:t xml:space="preserve">, </w:t>
      </w:r>
      <w:r w:rsidRPr="00045765">
        <w:rPr>
          <w:rFonts w:ascii="Arial" w:hAnsi="Arial" w:cs="Arial"/>
          <w:highlight w:val="green"/>
          <w:lang w:eastAsia="ja-JP"/>
        </w:rPr>
        <w:t>R4-1801039</w:t>
      </w:r>
      <w:r w:rsidRPr="00045765">
        <w:rPr>
          <w:rFonts w:ascii="Arial" w:hAnsi="Arial" w:cs="Arial"/>
          <w:lang w:eastAsia="ja-JP"/>
        </w:rPr>
        <w:t xml:space="preserve">, </w:t>
      </w:r>
      <w:r w:rsidRPr="00045765">
        <w:rPr>
          <w:rFonts w:ascii="Arial" w:hAnsi="Arial" w:cs="Arial"/>
          <w:highlight w:val="green"/>
          <w:lang w:eastAsia="ja-JP"/>
        </w:rPr>
        <w:t>R4-1801279,</w:t>
      </w:r>
      <w:r w:rsidRPr="00045765">
        <w:rPr>
          <w:rFonts w:ascii="Arial" w:hAnsi="Arial" w:cs="Arial"/>
          <w:lang w:eastAsia="ja-JP"/>
        </w:rPr>
        <w:t xml:space="preserve"> </w:t>
      </w:r>
      <w:r w:rsidRPr="00045765">
        <w:rPr>
          <w:rFonts w:ascii="Arial" w:hAnsi="Arial" w:cs="Arial"/>
          <w:highlight w:val="green"/>
          <w:lang w:eastAsia="ja-JP"/>
        </w:rPr>
        <w:t>R4-1800281</w:t>
      </w:r>
      <w:r w:rsidRPr="00045765">
        <w:rPr>
          <w:rFonts w:ascii="Arial" w:hAnsi="Arial" w:cs="Arial"/>
          <w:lang w:eastAsia="ja-JP"/>
        </w:rPr>
        <w:t xml:space="preserve">, </w:t>
      </w:r>
      <w:r w:rsidRPr="00045765">
        <w:rPr>
          <w:rFonts w:ascii="Arial" w:hAnsi="Arial" w:cs="Arial"/>
          <w:highlight w:val="green"/>
          <w:lang w:eastAsia="ja-JP"/>
        </w:rPr>
        <w:t>R4-1800907</w:t>
      </w:r>
      <w:r w:rsidRPr="00045765">
        <w:rPr>
          <w:rFonts w:ascii="Arial" w:hAnsi="Arial" w:cs="Arial"/>
          <w:lang w:eastAsia="ja-JP"/>
        </w:rPr>
        <w:t xml:space="preserve"> , </w:t>
      </w:r>
      <w:r w:rsidRPr="00045765">
        <w:rPr>
          <w:rFonts w:ascii="Arial" w:hAnsi="Arial" w:cs="Arial"/>
          <w:highlight w:val="green"/>
          <w:lang w:eastAsia="ja-JP"/>
        </w:rPr>
        <w:t>R4-1801281</w:t>
      </w:r>
      <w:r w:rsidRPr="00045765">
        <w:rPr>
          <w:rFonts w:ascii="Arial" w:hAnsi="Arial" w:cs="Arial"/>
          <w:color w:val="000000"/>
          <w:lang w:eastAsia="ja-JP"/>
        </w:rPr>
        <w:t xml:space="preserve">] </w:t>
      </w:r>
      <w:r w:rsidRPr="00045765">
        <w:rPr>
          <w:rFonts w:ascii="Arial" w:hAnsi="Arial" w:cs="Arial"/>
          <w:color w:val="000000"/>
          <w:kern w:val="2"/>
          <w:lang w:val="en-US" w:eastAsia="ja-JP"/>
        </w:rPr>
        <w:t>where the following agreements were captured.</w:t>
      </w:r>
    </w:p>
    <w:p w14:paraId="49F0AB90" w14:textId="77777777" w:rsidR="0063246F" w:rsidRPr="004235BC" w:rsidRDefault="0063246F" w:rsidP="0063246F">
      <w:pPr>
        <w:numPr>
          <w:ilvl w:val="0"/>
          <w:numId w:val="178"/>
        </w:numPr>
        <w:overflowPunct/>
        <w:autoSpaceDE/>
        <w:autoSpaceDN/>
        <w:adjustRightInd/>
        <w:spacing w:after="0"/>
        <w:textAlignment w:val="auto"/>
        <w:rPr>
          <w:ins w:id="47" w:author="Naoto Iizasa(NTT DOCOMO)" w:date="2018-01-31T12:29:00Z"/>
          <w:rFonts w:ascii="Arial" w:hAnsi="Arial" w:cs="Arial" w:hint="eastAsia"/>
          <w:lang w:val="en-US" w:eastAsia="ja-JP"/>
        </w:rPr>
      </w:pPr>
      <w:r w:rsidRPr="00045765">
        <w:rPr>
          <w:rFonts w:ascii="Arial" w:hAnsi="Arial" w:cs="Arial"/>
        </w:rPr>
        <w:t>Procedure for updating TS 38.104</w:t>
      </w:r>
      <w:r w:rsidRPr="00045765">
        <w:rPr>
          <w:rFonts w:ascii="Arial" w:hAnsi="Arial" w:cs="Arial"/>
          <w:lang w:eastAsia="ja-JP"/>
        </w:rPr>
        <w:t xml:space="preserve"> in [</w:t>
      </w:r>
      <w:r w:rsidRPr="00045765">
        <w:rPr>
          <w:rFonts w:ascii="Arial" w:hAnsi="Arial" w:cs="Arial"/>
          <w:color w:val="000000"/>
          <w:u w:val="single"/>
        </w:rPr>
        <w:t>R4-1800271</w:t>
      </w:r>
      <w:r w:rsidRPr="00045765">
        <w:rPr>
          <w:rFonts w:ascii="Arial" w:hAnsi="Arial" w:cs="Arial"/>
          <w:lang w:eastAsia="ja-JP"/>
        </w:rPr>
        <w:t>]</w:t>
      </w:r>
    </w:p>
    <w:p w14:paraId="30F2A0EF"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ins w:id="48" w:author="Naoto Iizasa(NTT DOCOMO)" w:date="2018-01-31T12:29:00Z">
        <w:r w:rsidRPr="00A06126">
          <w:rPr>
            <w:rFonts w:ascii="Arial" w:hAnsi="Arial" w:cs="Arial"/>
            <w:lang w:val="en-US" w:eastAsia="ja-JP"/>
          </w:rPr>
          <w:t>Draft TR 38.817-02 v 0.6.0</w:t>
        </w:r>
        <w:r>
          <w:rPr>
            <w:rFonts w:ascii="Arial" w:hAnsi="Arial" w:cs="Arial" w:hint="eastAsia"/>
            <w:lang w:val="en-US" w:eastAsia="ja-JP"/>
          </w:rPr>
          <w:t xml:space="preserve"> in [</w:t>
        </w:r>
        <w:r w:rsidRPr="00A06126">
          <w:rPr>
            <w:rFonts w:ascii="Arial" w:hAnsi="Arial" w:cs="Arial"/>
            <w:lang w:val="en-US" w:eastAsia="ja-JP"/>
          </w:rPr>
          <w:t>R4-1800270</w:t>
        </w:r>
        <w:r>
          <w:rPr>
            <w:rFonts w:ascii="Arial" w:hAnsi="Arial" w:cs="Arial" w:hint="eastAsia"/>
            <w:lang w:val="en-US" w:eastAsia="ja-JP"/>
          </w:rPr>
          <w:t>]</w:t>
        </w:r>
      </w:ins>
    </w:p>
    <w:p w14:paraId="6714C0B2"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Relations between single core and separate conducted/OTA test requirements (5.2)</w:t>
      </w:r>
      <w:r w:rsidRPr="00045765">
        <w:rPr>
          <w:rFonts w:ascii="Arial" w:hAnsi="Arial" w:cs="Arial"/>
          <w:lang w:eastAsia="ja-JP"/>
        </w:rPr>
        <w:t xml:space="preserve"> in [</w:t>
      </w:r>
      <w:r w:rsidRPr="00045765">
        <w:rPr>
          <w:rFonts w:ascii="Arial" w:hAnsi="Arial" w:cs="Arial"/>
          <w:color w:val="000000"/>
          <w:u w:val="single"/>
        </w:rPr>
        <w:t>R4-1801282</w:t>
      </w:r>
      <w:r w:rsidRPr="00045765">
        <w:rPr>
          <w:rFonts w:ascii="Arial" w:hAnsi="Arial" w:cs="Arial"/>
          <w:lang w:eastAsia="ja-JP"/>
        </w:rPr>
        <w:t>]</w:t>
      </w:r>
    </w:p>
    <w:p w14:paraId="22315EA2"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NR BS in-band and out-of-band boundaries for FR1 (5.9)</w:t>
      </w:r>
      <w:r w:rsidRPr="00045765">
        <w:rPr>
          <w:rFonts w:ascii="Arial" w:hAnsi="Arial" w:cs="Arial"/>
          <w:lang w:eastAsia="ja-JP"/>
        </w:rPr>
        <w:t xml:space="preserve"> in [R4-1801241]</w:t>
      </w:r>
    </w:p>
    <w:p w14:paraId="5B082AE4"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Section 6.5 Transmitted Signal Quality</w:t>
      </w:r>
      <w:r w:rsidRPr="00045765">
        <w:rPr>
          <w:rFonts w:ascii="Arial" w:hAnsi="Arial" w:cs="Arial"/>
          <w:lang w:eastAsia="ja-JP"/>
        </w:rPr>
        <w:t xml:space="preserve"> in [R4-1801242]</w:t>
      </w:r>
    </w:p>
    <w:p w14:paraId="636255F3"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Channel bandwidth corrections (7.4.1, 10.5.1, 10.8.2)</w:t>
      </w:r>
      <w:r w:rsidRPr="00045765">
        <w:rPr>
          <w:rFonts w:ascii="Arial" w:hAnsi="Arial" w:cs="Arial"/>
          <w:lang w:eastAsia="ja-JP"/>
        </w:rPr>
        <w:t xml:space="preserve"> in [R4-1800917]</w:t>
      </w:r>
    </w:p>
    <w:p w14:paraId="4E884569"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Section 9.6 OTA Transmitted Signal Quality</w:t>
      </w:r>
      <w:r w:rsidRPr="00045765">
        <w:rPr>
          <w:rFonts w:ascii="Arial" w:hAnsi="Arial" w:cs="Arial"/>
          <w:lang w:eastAsia="ja-JP"/>
        </w:rPr>
        <w:t xml:space="preserve"> in [R4-1801243]</w:t>
      </w:r>
    </w:p>
    <w:p w14:paraId="5CDBA9D4"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pCR to TR 38.817-2: Corrections to RX IM text(10.8)</w:t>
      </w:r>
      <w:r w:rsidRPr="00045765">
        <w:rPr>
          <w:rFonts w:ascii="Arial" w:hAnsi="Arial" w:cs="Arial"/>
          <w:lang w:eastAsia="ja-JP"/>
        </w:rPr>
        <w:t xml:space="preserve"> in [R4-1800593]</w:t>
      </w:r>
    </w:p>
    <w:p w14:paraId="720F1E4D" w14:textId="77777777" w:rsidR="0063246F" w:rsidRPr="004235BC" w:rsidRDefault="0063246F" w:rsidP="0063246F">
      <w:pPr>
        <w:numPr>
          <w:ilvl w:val="0"/>
          <w:numId w:val="178"/>
        </w:numPr>
        <w:overflowPunct/>
        <w:autoSpaceDE/>
        <w:autoSpaceDN/>
        <w:adjustRightInd/>
        <w:spacing w:after="0"/>
        <w:textAlignment w:val="auto"/>
        <w:rPr>
          <w:ins w:id="49" w:author="Naoto Iizasa(NTT DOCOMO)" w:date="2018-01-31T12:30:00Z"/>
          <w:rFonts w:ascii="Arial" w:hAnsi="Arial" w:cs="Arial" w:hint="eastAsia"/>
          <w:lang w:val="en-US" w:eastAsia="ja-JP"/>
        </w:rPr>
      </w:pPr>
      <w:r w:rsidRPr="00045765">
        <w:rPr>
          <w:rFonts w:ascii="Arial" w:hAnsi="Arial" w:cs="Arial"/>
        </w:rPr>
        <w:t>TP for TR 38.817-02: Editorial correction of headings and text in Annex A</w:t>
      </w:r>
      <w:r w:rsidRPr="00045765">
        <w:rPr>
          <w:rFonts w:ascii="Arial" w:hAnsi="Arial" w:cs="Arial"/>
          <w:lang w:eastAsia="ja-JP"/>
        </w:rPr>
        <w:t xml:space="preserve"> in [R4-1801244]</w:t>
      </w:r>
    </w:p>
    <w:p w14:paraId="490A6C94"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ins w:id="50" w:author="Naoto Iizasa(NTT DOCOMO)" w:date="2018-01-31T12:30:00Z">
        <w:r w:rsidRPr="00A06126">
          <w:rPr>
            <w:rFonts w:ascii="Arial" w:hAnsi="Arial" w:cs="Arial"/>
            <w:lang w:val="en-US" w:eastAsia="ja-JP"/>
          </w:rPr>
          <w:t>TS 38.104 Combined updates (NSA) from RAN4 AH-1801</w:t>
        </w:r>
        <w:r>
          <w:rPr>
            <w:rFonts w:ascii="Arial" w:hAnsi="Arial" w:cs="Arial" w:hint="eastAsia"/>
            <w:lang w:val="en-US" w:eastAsia="ja-JP"/>
          </w:rPr>
          <w:t xml:space="preserve"> in [</w:t>
        </w:r>
        <w:r>
          <w:rPr>
            <w:rFonts w:ascii="Arial" w:hAnsi="Arial" w:cs="Arial"/>
            <w:lang w:val="en-US" w:eastAsia="ja-JP"/>
          </w:rPr>
          <w:t>R4-1800265</w:t>
        </w:r>
        <w:r>
          <w:rPr>
            <w:rFonts w:ascii="Arial" w:hAnsi="Arial" w:cs="Arial" w:hint="eastAsia"/>
            <w:lang w:val="en-US" w:eastAsia="ja-JP"/>
          </w:rPr>
          <w:t>]</w:t>
        </w:r>
      </w:ins>
    </w:p>
    <w:p w14:paraId="2FF4464E"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 Editorial corrections</w:t>
      </w:r>
      <w:r w:rsidRPr="00045765">
        <w:rPr>
          <w:rFonts w:ascii="Arial" w:hAnsi="Arial" w:cs="Arial"/>
          <w:lang w:eastAsia="ja-JP"/>
        </w:rPr>
        <w:t xml:space="preserve"> in [R4-1801245]</w:t>
      </w:r>
    </w:p>
    <w:p w14:paraId="4939DE53"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terminology alignment for antenna connectivity and OTA requirements</w:t>
      </w:r>
      <w:r w:rsidRPr="00045765">
        <w:rPr>
          <w:rFonts w:ascii="Arial" w:hAnsi="Arial" w:cs="Arial"/>
          <w:lang w:eastAsia="ja-JP"/>
        </w:rPr>
        <w:t xml:space="preserve"> in [R4-1800948]</w:t>
      </w:r>
    </w:p>
    <w:p w14:paraId="4C12F4A3"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Consideration of regional requirements (4.5)</w:t>
      </w:r>
      <w:r w:rsidRPr="00045765">
        <w:rPr>
          <w:rFonts w:ascii="Arial" w:hAnsi="Arial" w:cs="Arial"/>
          <w:lang w:eastAsia="ja-JP"/>
        </w:rPr>
        <w:t xml:space="preserve"> in [R4-1801283]</w:t>
      </w:r>
    </w:p>
    <w:p w14:paraId="0E3FECEE"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pCR for TS 38.104: Editorial update of applicability table in sub-clause 4.6</w:t>
      </w:r>
      <w:r w:rsidRPr="00045765">
        <w:rPr>
          <w:rFonts w:ascii="Arial" w:hAnsi="Arial" w:cs="Arial"/>
          <w:lang w:eastAsia="ja-JP"/>
        </w:rPr>
        <w:t xml:space="preserve"> in [R4-1800881]</w:t>
      </w:r>
    </w:p>
    <w:p w14:paraId="45712686"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Editorial update of figure and text in sub-clause 4.9.</w:t>
      </w:r>
      <w:r w:rsidRPr="00045765">
        <w:rPr>
          <w:rFonts w:ascii="Arial" w:hAnsi="Arial" w:cs="Arial"/>
          <w:lang w:eastAsia="ja-JP"/>
        </w:rPr>
        <w:t xml:space="preserve"> in [R4-1801247]</w:t>
      </w:r>
    </w:p>
    <w:p w14:paraId="20DFC823"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 Operating bands and channel arrangement corrections (5)</w:t>
      </w:r>
      <w:r w:rsidRPr="00045765">
        <w:rPr>
          <w:rFonts w:ascii="Arial" w:hAnsi="Arial" w:cs="Arial"/>
          <w:lang w:eastAsia="ja-JP"/>
        </w:rPr>
        <w:t xml:space="preserve"> in [R4-1801248]</w:t>
      </w:r>
    </w:p>
    <w:p w14:paraId="440D97F1"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TS38.104: Transmitter OFF power (6.4)</w:t>
      </w:r>
      <w:r w:rsidRPr="00045765">
        <w:rPr>
          <w:rFonts w:ascii="Arial" w:hAnsi="Arial" w:cs="Arial"/>
          <w:lang w:eastAsia="ja-JP"/>
        </w:rPr>
        <w:t xml:space="preserve"> in [R4-1801249]</w:t>
      </w:r>
    </w:p>
    <w:p w14:paraId="588ADF5A"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38.104 on addition of NR bands to unwanted emissions limits for Category A and B (6.6.4.2.1, 6.6.4.2.2)</w:t>
      </w:r>
      <w:r w:rsidRPr="00045765">
        <w:rPr>
          <w:rFonts w:ascii="Arial" w:hAnsi="Arial" w:cs="Arial"/>
          <w:lang w:eastAsia="ja-JP"/>
        </w:rPr>
        <w:t xml:space="preserve"> in [R4-1801250]</w:t>
      </w:r>
    </w:p>
    <w:p w14:paraId="62A761A0"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TS38.104: UEM requirements(Section 6.6.4)</w:t>
      </w:r>
      <w:r w:rsidRPr="00045765">
        <w:rPr>
          <w:rFonts w:ascii="Arial" w:hAnsi="Arial" w:cs="Arial"/>
          <w:lang w:eastAsia="ja-JP"/>
        </w:rPr>
        <w:t xml:space="preserve"> in [R4-1801251]</w:t>
      </w:r>
    </w:p>
    <w:p w14:paraId="4A592079"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on clarifications of receiver in-band and out-of-band boundaries for FR1 (10.6)</w:t>
      </w:r>
      <w:r w:rsidRPr="00045765">
        <w:rPr>
          <w:rFonts w:ascii="Arial" w:hAnsi="Arial" w:cs="Arial"/>
          <w:lang w:eastAsia="ja-JP"/>
        </w:rPr>
        <w:t xml:space="preserve"> in [R4-1801252]</w:t>
      </w:r>
    </w:p>
    <w:p w14:paraId="583FAAA1"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38.104: Corrections to ACS requirement sections 3.1, 7.4.1.2, 10.1, 10.5.1</w:t>
      </w:r>
      <w:r w:rsidRPr="00045765">
        <w:rPr>
          <w:rFonts w:ascii="Arial" w:hAnsi="Arial" w:cs="Arial"/>
          <w:lang w:eastAsia="ja-JP"/>
        </w:rPr>
        <w:t xml:space="preserve"> in [R4-1801253]</w:t>
      </w:r>
    </w:p>
    <w:p w14:paraId="1D81D92D"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TS38.104: in-band blocking (Section 7.4.2)</w:t>
      </w:r>
      <w:r w:rsidRPr="00045765">
        <w:rPr>
          <w:rFonts w:ascii="Arial" w:hAnsi="Arial" w:cs="Arial"/>
          <w:lang w:eastAsia="ja-JP"/>
        </w:rPr>
        <w:t xml:space="preserve"> in [R4-1801319]</w:t>
      </w:r>
    </w:p>
    <w:p w14:paraId="19756266"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38.104: Corrections to FR1 blocking requirement sections 7.4.2, 10.5.2</w:t>
      </w:r>
      <w:r w:rsidRPr="00045765">
        <w:rPr>
          <w:rFonts w:ascii="Arial" w:hAnsi="Arial" w:cs="Arial"/>
          <w:lang w:eastAsia="ja-JP"/>
        </w:rPr>
        <w:t xml:space="preserve"> in [R4-1801284]</w:t>
      </w:r>
    </w:p>
    <w:p w14:paraId="474CAEBB"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TS38.104: Blocking requirement for co-location with other base stations(Section 7.5)</w:t>
      </w:r>
      <w:r w:rsidRPr="00045765">
        <w:rPr>
          <w:rFonts w:ascii="Arial" w:hAnsi="Arial" w:cs="Arial"/>
          <w:lang w:eastAsia="ja-JP"/>
        </w:rPr>
        <w:t xml:space="preserve"> in [R4-1801320]</w:t>
      </w:r>
    </w:p>
    <w:p w14:paraId="63D8274E"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38.104: Corrections to RX IM requirement sections 7.7, 10.8.2, 10.8.3</w:t>
      </w:r>
      <w:r w:rsidRPr="00045765">
        <w:rPr>
          <w:rFonts w:ascii="Arial" w:hAnsi="Arial" w:cs="Arial"/>
          <w:lang w:eastAsia="ja-JP"/>
        </w:rPr>
        <w:t xml:space="preserve"> in [R4-1801256]</w:t>
      </w:r>
    </w:p>
    <w:p w14:paraId="7668C056" w14:textId="77777777" w:rsidR="0063246F" w:rsidRPr="004235BC" w:rsidRDefault="0063246F" w:rsidP="0063246F">
      <w:pPr>
        <w:numPr>
          <w:ilvl w:val="0"/>
          <w:numId w:val="178"/>
        </w:numPr>
        <w:overflowPunct/>
        <w:autoSpaceDE/>
        <w:autoSpaceDN/>
        <w:adjustRightInd/>
        <w:spacing w:after="0"/>
        <w:textAlignment w:val="auto"/>
        <w:rPr>
          <w:ins w:id="51" w:author="Naoto Iizasa(NTT DOCOMO)" w:date="2018-01-31T12:32:00Z"/>
          <w:rFonts w:ascii="Arial" w:hAnsi="Arial" w:cs="Arial" w:hint="eastAsia"/>
          <w:lang w:val="en-US" w:eastAsia="ja-JP"/>
        </w:rPr>
      </w:pPr>
      <w:r w:rsidRPr="00045765">
        <w:rPr>
          <w:rFonts w:ascii="Arial" w:hAnsi="Arial" w:cs="Arial"/>
        </w:rPr>
        <w:t>Draft CR to TS 38.104 clarifying spatial ranges for Tx requirements (9.3,9.6.9.7)</w:t>
      </w:r>
      <w:r w:rsidRPr="00045765">
        <w:rPr>
          <w:rFonts w:ascii="Arial" w:hAnsi="Arial" w:cs="Arial"/>
          <w:lang w:eastAsia="ja-JP"/>
        </w:rPr>
        <w:t xml:space="preserve"> in [R4-1801014]</w:t>
      </w:r>
    </w:p>
    <w:p w14:paraId="2BA79DC0" w14:textId="77777777" w:rsidR="0063246F" w:rsidRPr="00A06126" w:rsidRDefault="0063246F" w:rsidP="0063246F">
      <w:pPr>
        <w:numPr>
          <w:ilvl w:val="1"/>
          <w:numId w:val="178"/>
        </w:numPr>
        <w:overflowPunct/>
        <w:autoSpaceDE/>
        <w:autoSpaceDN/>
        <w:adjustRightInd/>
        <w:textAlignment w:val="auto"/>
        <w:rPr>
          <w:ins w:id="52" w:author="Naoto Iizasa(NTT DOCOMO)" w:date="2018-01-31T12:32:00Z"/>
          <w:rFonts w:ascii="Arial" w:hAnsi="Arial" w:cs="Arial"/>
          <w:lang w:val="en-US" w:eastAsia="ja-JP"/>
        </w:rPr>
        <w:pPrChange w:id="53" w:author="Naoto Iizasa(NTT DOCOMO)" w:date="2018-01-31T12:32:00Z">
          <w:pPr>
            <w:numPr>
              <w:numId w:val="12"/>
            </w:numPr>
            <w:ind w:left="1080" w:hanging="360"/>
          </w:pPr>
        </w:pPrChange>
      </w:pPr>
      <w:ins w:id="54" w:author="Naoto Iizasa(NTT DOCOMO)" w:date="2018-01-31T12:32:00Z">
        <w:r w:rsidRPr="00A06126">
          <w:rPr>
            <w:rFonts w:ascii="Arial" w:hAnsi="Arial" w:cs="Arial"/>
            <w:lang w:val="en-US" w:eastAsia="ja-JP"/>
          </w:rPr>
          <w:t xml:space="preserve">Agreement: BS vendors could declare the support of multiple beams simultaneously using the multiple peak directions sets  </w:t>
        </w:r>
      </w:ins>
    </w:p>
    <w:p w14:paraId="585BA7FD"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ins w:id="55" w:author="Naoto Iizasa(NTT DOCOMO)" w:date="2018-01-31T12:33:00Z">
        <w:r w:rsidRPr="00A06126">
          <w:rPr>
            <w:rFonts w:ascii="Arial" w:hAnsi="Arial" w:cs="Arial"/>
            <w:lang w:val="en-US" w:eastAsia="ja-JP"/>
          </w:rPr>
          <w:t>TP to TR 38.817-02 clarifying spatial ranges for Tx requirements in [R4-1801273]</w:t>
        </w:r>
      </w:ins>
    </w:p>
    <w:p w14:paraId="4F487B90"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TS38.104: Base station output power (6.2)</w:t>
      </w:r>
      <w:r w:rsidRPr="00045765">
        <w:rPr>
          <w:rFonts w:ascii="Arial" w:hAnsi="Arial" w:cs="Arial"/>
          <w:lang w:eastAsia="ja-JP"/>
        </w:rPr>
        <w:t xml:space="preserve"> in [R4-1800577]</w:t>
      </w:r>
    </w:p>
    <w:p w14:paraId="2AB9174F"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 of the TX transient time figure (9.5.3)</w:t>
      </w:r>
      <w:r w:rsidRPr="00045765">
        <w:rPr>
          <w:rFonts w:ascii="Arial" w:hAnsi="Arial" w:cs="Arial"/>
          <w:lang w:eastAsia="ja-JP"/>
        </w:rPr>
        <w:t xml:space="preserve"> in [R4-1801280]</w:t>
      </w:r>
    </w:p>
    <w:p w14:paraId="19BFFCEE"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on BS TAE</w:t>
      </w:r>
      <w:r w:rsidRPr="00045765">
        <w:rPr>
          <w:rFonts w:ascii="Arial" w:hAnsi="Arial" w:cs="Arial"/>
          <w:lang w:eastAsia="ja-JP"/>
        </w:rPr>
        <w:t xml:space="preserve"> in [R4-1801016]</w:t>
      </w:r>
    </w:p>
    <w:p w14:paraId="7556F805"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 OTA TAE for CA</w:t>
      </w:r>
      <w:r w:rsidRPr="00045765">
        <w:rPr>
          <w:rFonts w:ascii="Arial" w:hAnsi="Arial" w:cs="Arial"/>
          <w:lang w:eastAsia="ja-JP"/>
        </w:rPr>
        <w:t xml:space="preserve"> in [R4-1801017]</w:t>
      </w:r>
    </w:p>
    <w:p w14:paraId="2475D58C"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 Clarify emissions scaling of BS type 1-H and 1-O (6.6, 9.7)</w:t>
      </w:r>
      <w:r w:rsidRPr="00045765">
        <w:rPr>
          <w:rFonts w:ascii="Arial" w:hAnsi="Arial" w:cs="Arial"/>
          <w:lang w:eastAsia="ja-JP"/>
        </w:rPr>
        <w:t xml:space="preserve"> in [R4-1801018]</w:t>
      </w:r>
    </w:p>
    <w:p w14:paraId="578E2DE8"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Correction on Tx in-band and out-of band boundary</w:t>
      </w:r>
      <w:r w:rsidRPr="00045765">
        <w:rPr>
          <w:rFonts w:ascii="Arial" w:hAnsi="Arial" w:cs="Arial"/>
          <w:lang w:eastAsia="ja-JP"/>
        </w:rPr>
        <w:t xml:space="preserve"> in [R4-1801019]</w:t>
      </w:r>
    </w:p>
    <w:p w14:paraId="0483F327"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Background terminology for "basic limit" for Tx unwanted emissions (6.1)</w:t>
      </w:r>
      <w:r w:rsidRPr="00045765">
        <w:rPr>
          <w:rFonts w:ascii="Arial" w:hAnsi="Arial" w:cs="Arial"/>
          <w:lang w:eastAsia="ja-JP"/>
        </w:rPr>
        <w:t xml:space="preserve"> in [R4-1800898]</w:t>
      </w:r>
    </w:p>
    <w:p w14:paraId="5513D8C9" w14:textId="77777777" w:rsidR="0063246F" w:rsidRPr="00045765" w:rsidRDefault="0063246F" w:rsidP="0063246F">
      <w:pPr>
        <w:spacing w:after="0"/>
        <w:rPr>
          <w:rFonts w:ascii="Arial" w:hAnsi="Arial" w:cs="Arial"/>
          <w:lang w:val="en-US" w:eastAsia="ja-JP"/>
        </w:rPr>
      </w:pPr>
    </w:p>
    <w:p w14:paraId="75708B01"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WF on NR CACLR requirement for non-continuous allocation</w:t>
      </w:r>
      <w:r w:rsidRPr="00045765">
        <w:rPr>
          <w:rFonts w:ascii="Arial" w:hAnsi="Arial" w:cs="Arial"/>
          <w:lang w:eastAsia="ja-JP"/>
        </w:rPr>
        <w:t xml:space="preserve"> in [R4-1801020]</w:t>
      </w:r>
    </w:p>
    <w:p w14:paraId="7991AC75" w14:textId="77777777" w:rsidR="0063246F" w:rsidRPr="00045765" w:rsidRDefault="0063246F" w:rsidP="0063246F">
      <w:pPr>
        <w:pStyle w:val="af5"/>
        <w:numPr>
          <w:ilvl w:val="1"/>
          <w:numId w:val="178"/>
        </w:numPr>
        <w:ind w:leftChars="0"/>
        <w:rPr>
          <w:rFonts w:ascii="Arial" w:hAnsi="Arial" w:cs="Arial"/>
        </w:rPr>
      </w:pPr>
      <w:r w:rsidRPr="00045765">
        <w:rPr>
          <w:rFonts w:ascii="Arial" w:hAnsi="Arial" w:cs="Arial"/>
        </w:rPr>
        <w:t>Summarizes discussion</w:t>
      </w:r>
      <w:r w:rsidRPr="00045765">
        <w:rPr>
          <w:rFonts w:ascii="Arial" w:hAnsi="Arial" w:cs="Arial"/>
          <w:lang w:val="en-GB"/>
        </w:rPr>
        <w:t xml:space="preserve"> on NR BS CACLR requirement for non-continuous allocation have been discussed in RAN4 AH-1801.</w:t>
      </w:r>
    </w:p>
    <w:p w14:paraId="6491F186" w14:textId="77777777" w:rsidR="0063246F" w:rsidRPr="00045765" w:rsidRDefault="0063246F" w:rsidP="0063246F">
      <w:pPr>
        <w:pStyle w:val="af5"/>
        <w:numPr>
          <w:ilvl w:val="2"/>
          <w:numId w:val="178"/>
        </w:numPr>
        <w:ind w:leftChars="0"/>
        <w:rPr>
          <w:rFonts w:ascii="Arial" w:hAnsi="Arial" w:cs="Arial"/>
        </w:rPr>
      </w:pPr>
      <w:r w:rsidRPr="00045765">
        <w:rPr>
          <w:rFonts w:ascii="Arial" w:hAnsi="Arial" w:cs="Arial"/>
        </w:rPr>
        <w:t>Way forward on BS type 1-C / 1-H CACLR</w:t>
      </w:r>
    </w:p>
    <w:p w14:paraId="4DEB869C" w14:textId="77777777" w:rsidR="0063246F" w:rsidRPr="00045765" w:rsidRDefault="0063246F" w:rsidP="0063246F">
      <w:pPr>
        <w:pStyle w:val="af5"/>
        <w:ind w:leftChars="600" w:left="1200"/>
        <w:rPr>
          <w:rFonts w:ascii="Arial" w:hAnsi="Arial" w:cs="Arial"/>
          <w:lang w:val="en-GB"/>
        </w:rPr>
      </w:pPr>
      <w:r w:rsidRPr="00045765">
        <w:rPr>
          <w:rFonts w:ascii="Arial" w:hAnsi="Arial" w:cs="Arial"/>
          <w:lang w:val="en-GB"/>
        </w:rPr>
        <w:t>To clarify the BS type 1-C and 1-H CACLR requirement in non-contiguous spectrum or multiple bands by modifying table 6.6.3.2-3 in clause 6.6.3.2:</w:t>
      </w:r>
    </w:p>
    <w:p w14:paraId="5F97DBD9" w14:textId="77777777" w:rsidR="0063246F" w:rsidRPr="00045765" w:rsidRDefault="0063246F" w:rsidP="0063246F">
      <w:pPr>
        <w:pStyle w:val="af5"/>
        <w:ind w:leftChars="600" w:left="1200"/>
        <w:rPr>
          <w:rFonts w:ascii="Arial" w:hAnsi="Arial" w:cs="Arial"/>
          <w:lang w:val="en-GB"/>
        </w:rPr>
      </w:pPr>
      <w:r w:rsidRPr="00045765">
        <w:rPr>
          <w:rFonts w:ascii="Arial" w:hAnsi="Arial" w:cs="Arial"/>
          <w:noProof/>
        </w:rPr>
        <w:drawing>
          <wp:inline distT="0" distB="0" distL="0" distR="0" wp14:anchorId="73C98913" wp14:editId="159CA36D">
            <wp:extent cx="5400040" cy="2380615"/>
            <wp:effectExtent l="0" t="0" r="0" b="63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400040" cy="2380615"/>
                    </a:xfrm>
                    <a:prstGeom prst="rect">
                      <a:avLst/>
                    </a:prstGeom>
                    <a:noFill/>
                    <a:ln>
                      <a:noFill/>
                    </a:ln>
                  </pic:spPr>
                </pic:pic>
              </a:graphicData>
            </a:graphic>
          </wp:inline>
        </w:drawing>
      </w:r>
    </w:p>
    <w:p w14:paraId="5FD9F11E" w14:textId="77777777" w:rsidR="0063246F" w:rsidRPr="00045765" w:rsidRDefault="0063246F" w:rsidP="0063246F">
      <w:pPr>
        <w:pStyle w:val="af5"/>
        <w:ind w:leftChars="600" w:left="1200"/>
        <w:rPr>
          <w:rFonts w:ascii="Arial" w:hAnsi="Arial" w:cs="Arial"/>
        </w:rPr>
      </w:pPr>
    </w:p>
    <w:p w14:paraId="4703EB35" w14:textId="77777777" w:rsidR="0063246F" w:rsidRPr="00045765" w:rsidRDefault="0063246F" w:rsidP="0063246F">
      <w:pPr>
        <w:pStyle w:val="af5"/>
        <w:numPr>
          <w:ilvl w:val="2"/>
          <w:numId w:val="178"/>
        </w:numPr>
        <w:ind w:leftChars="0"/>
        <w:rPr>
          <w:rFonts w:ascii="Arial" w:hAnsi="Arial" w:cs="Arial"/>
        </w:rPr>
      </w:pPr>
      <w:r w:rsidRPr="00045765">
        <w:rPr>
          <w:rFonts w:ascii="Arial" w:hAnsi="Arial" w:cs="Arial"/>
        </w:rPr>
        <w:t>Way forward on BS type 1-C / 1-H ACLR</w:t>
      </w:r>
    </w:p>
    <w:p w14:paraId="7C632BE3" w14:textId="77777777" w:rsidR="0063246F" w:rsidRPr="00045765" w:rsidRDefault="0063246F" w:rsidP="0063246F">
      <w:pPr>
        <w:pStyle w:val="af5"/>
        <w:ind w:leftChars="600" w:left="1200"/>
        <w:rPr>
          <w:rFonts w:ascii="Arial" w:hAnsi="Arial" w:cs="Arial"/>
          <w:lang w:val="en-GB"/>
        </w:rPr>
      </w:pPr>
      <w:r w:rsidRPr="00045765">
        <w:rPr>
          <w:rFonts w:ascii="Arial" w:hAnsi="Arial" w:cs="Arial"/>
          <w:lang w:val="en-GB"/>
        </w:rPr>
        <w:t>To clarify the BS type 1-C and 1-H ACLR requirement in non-contiguous spectrum or multiple bands by adding table 6.6.3.2-5 in clause 6.6.3.2:</w:t>
      </w:r>
    </w:p>
    <w:p w14:paraId="0397A94A" w14:textId="77777777" w:rsidR="0063246F" w:rsidRPr="00045765" w:rsidRDefault="0063246F" w:rsidP="0063246F">
      <w:pPr>
        <w:pStyle w:val="af5"/>
        <w:ind w:leftChars="600" w:left="1200"/>
        <w:rPr>
          <w:rFonts w:ascii="Arial" w:hAnsi="Arial" w:cs="Arial"/>
        </w:rPr>
      </w:pPr>
      <w:r w:rsidRPr="00045765">
        <w:rPr>
          <w:rFonts w:ascii="Arial" w:hAnsi="Arial" w:cs="Arial"/>
          <w:noProof/>
        </w:rPr>
        <w:drawing>
          <wp:inline distT="0" distB="0" distL="0" distR="0" wp14:anchorId="35365A73" wp14:editId="0138BD0E">
            <wp:extent cx="5400040" cy="2380615"/>
            <wp:effectExtent l="0" t="0" r="0" b="635"/>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5400040" cy="2380615"/>
                    </a:xfrm>
                    <a:prstGeom prst="rect">
                      <a:avLst/>
                    </a:prstGeom>
                    <a:noFill/>
                    <a:ln>
                      <a:noFill/>
                    </a:ln>
                  </pic:spPr>
                </pic:pic>
              </a:graphicData>
            </a:graphic>
          </wp:inline>
        </w:drawing>
      </w:r>
    </w:p>
    <w:p w14:paraId="6C463F3E" w14:textId="77777777" w:rsidR="0063246F" w:rsidRPr="00045765" w:rsidRDefault="0063246F" w:rsidP="0063246F">
      <w:pPr>
        <w:pStyle w:val="af5"/>
        <w:ind w:leftChars="0"/>
        <w:rPr>
          <w:rFonts w:ascii="Arial" w:hAnsi="Arial" w:cs="Arial"/>
        </w:rPr>
      </w:pPr>
    </w:p>
    <w:p w14:paraId="5DF512AD"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Way forward on BS type 1-C / 1-H ACLR / CACLR</w:t>
      </w:r>
    </w:p>
    <w:p w14:paraId="1DDA5915"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To clarify the BS type 1-C / 1-H ACLR / CACLR requirement in non-contiguous spectrum or multiple bands by modifying two paragraphs in clause 6.6.3.1:</w:t>
      </w:r>
    </w:p>
    <w:p w14:paraId="5C983320"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bCs/>
          <w:lang w:eastAsia="ja-JP"/>
        </w:rPr>
        <w:t>[For a BS operating in non-contiguous spectrum, the ACLR requirement in subclause 6.6.3.2 applies in sub block gaps for the frequency ranges defined in table 6.6.3.2-5, while CACLR requirement in subclause 6.6.3.2 applies in sub block gaps for the frequency ranges defined in table 6.6.3.2-3.</w:t>
      </w:r>
    </w:p>
    <w:p w14:paraId="55EE2AD1"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bCs/>
          <w:lang w:eastAsia="ja-JP"/>
        </w:rPr>
        <w:t>For a BS operating in multiple bands, where multiple bands are mapped onto the same antenna connector, the ACLR requirement in subclause 6.6.3.2 applies in sub block gaps for the frequency ranges defined in table 6.6.3.2-5, while CACLR requirement in subclause 6.6.3.2 applies in Inter RF Bandwidth gaps for the frequency ranges defined in table 6.6.3.2-3.]</w:t>
      </w:r>
    </w:p>
    <w:p w14:paraId="2CED65C0" w14:textId="77777777" w:rsidR="0063246F" w:rsidRPr="00045765" w:rsidRDefault="0063246F" w:rsidP="0063246F">
      <w:pPr>
        <w:spacing w:after="0"/>
        <w:rPr>
          <w:rFonts w:ascii="Arial" w:hAnsi="Arial" w:cs="Arial"/>
          <w:lang w:val="en-US" w:eastAsia="ja-JP"/>
        </w:rPr>
      </w:pPr>
    </w:p>
    <w:p w14:paraId="2A6537B7"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Way forward on BS type 1-O ACLR / CACLR</w:t>
      </w:r>
    </w:p>
    <w:p w14:paraId="08172D78"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To clarify the BS type 1-O ACLR /CACLR requirement in non-contiguous spectrum or multiple bands by adding three paragraphs in clause 9.7.3.2:</w:t>
      </w:r>
    </w:p>
    <w:p w14:paraId="7C37FABB"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bCs/>
          <w:lang w:eastAsia="ja-JP"/>
        </w:rPr>
        <w:t>The OTA ACLR(CACLR) basic limit or the OTA ACLR absolute limit, whichever is less stringent, shall apply, unless stated otherwise in regional regulation.</w:t>
      </w:r>
    </w:p>
    <w:p w14:paraId="0A9AC33C"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bCs/>
          <w:lang w:eastAsia="ja-JP"/>
        </w:rPr>
        <w:t>For a RIB operating in non-contiguous spectrum, the ACLR requirement in subclause 6.6.3.2 applies in sub block gaps for the frequency ranges defined in table 6.6.3.2-5, while the CACLR requirement in subclause 6.6.3.2 applies in sub block gaps for the frequency ranges defined in table 6.6.3.2-3.</w:t>
      </w:r>
    </w:p>
    <w:p w14:paraId="6E408C77"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bCs/>
          <w:lang w:eastAsia="ja-JP"/>
        </w:rPr>
        <w:t>For a RIB operating in multiple bands, the ACLR requirement in subclause 6.6.3.2 applies in sub block gaps for the frequency ranges defined in table 6.6.3.2-5, while the CACLR requirement in subclause 6.6.3.2 applies in Inter RF Bandwidth gaps for the frequency ranges defined in table 6.6.3.2-3.</w:t>
      </w:r>
    </w:p>
    <w:p w14:paraId="3D59AFDC" w14:textId="77777777" w:rsidR="0063246F" w:rsidRPr="00045765" w:rsidRDefault="0063246F" w:rsidP="0063246F">
      <w:pPr>
        <w:spacing w:after="0"/>
        <w:ind w:left="1680"/>
        <w:rPr>
          <w:rFonts w:ascii="Arial" w:hAnsi="Arial" w:cs="Arial"/>
          <w:lang w:val="en-US" w:eastAsia="ja-JP"/>
        </w:rPr>
      </w:pPr>
    </w:p>
    <w:p w14:paraId="34BC63DD"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Way forward on BS type 2-O ACLR / CACLR</w:t>
      </w:r>
    </w:p>
    <w:p w14:paraId="3A4FE010" w14:textId="77777777" w:rsidR="0063246F" w:rsidRPr="00045765" w:rsidRDefault="0063246F" w:rsidP="0063246F">
      <w:pPr>
        <w:numPr>
          <w:ilvl w:val="3"/>
          <w:numId w:val="178"/>
        </w:numPr>
        <w:tabs>
          <w:tab w:val="num" w:pos="720"/>
        </w:tabs>
        <w:overflowPunct/>
        <w:autoSpaceDE/>
        <w:autoSpaceDN/>
        <w:adjustRightInd/>
        <w:spacing w:after="0"/>
        <w:textAlignment w:val="auto"/>
        <w:rPr>
          <w:rFonts w:ascii="Arial" w:hAnsi="Arial" w:cs="Arial"/>
          <w:lang w:val="en-US" w:eastAsia="ja-JP"/>
        </w:rPr>
      </w:pPr>
      <w:r w:rsidRPr="00045765">
        <w:rPr>
          <w:rFonts w:ascii="Arial" w:hAnsi="Arial" w:cs="Arial"/>
          <w:lang w:eastAsia="ja-JP"/>
        </w:rPr>
        <w:t>To further discuss (considering the different channel bandwidth combinations of the NR carriers transmitted) and decide in RAN4#86:</w:t>
      </w:r>
    </w:p>
    <w:p w14:paraId="2553AA4B" w14:textId="77777777" w:rsidR="0063246F" w:rsidRPr="00045765" w:rsidRDefault="0063246F" w:rsidP="0063246F">
      <w:pPr>
        <w:numPr>
          <w:ilvl w:val="4"/>
          <w:numId w:val="181"/>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The applicable OTA ACLR requirement within the sub-block or Inter RF Bandwidth gap for NR BS type 2-O operating in non-contiguous spectrum or multiple bands.</w:t>
      </w:r>
    </w:p>
    <w:p w14:paraId="15B8C8FA" w14:textId="77777777" w:rsidR="0063246F" w:rsidRPr="00045765" w:rsidRDefault="0063246F" w:rsidP="0063246F">
      <w:pPr>
        <w:numPr>
          <w:ilvl w:val="4"/>
          <w:numId w:val="181"/>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The applicable OTA CACLR requirement within the sub-block or Inter RF Bandwidth gap for NR BS type 2-O operating in non-contiguous spectrum or multiple bands.</w:t>
      </w:r>
    </w:p>
    <w:p w14:paraId="6D02EE77" w14:textId="77777777" w:rsidR="0063246F" w:rsidRPr="00045765" w:rsidRDefault="0063246F" w:rsidP="0063246F">
      <w:pPr>
        <w:spacing w:after="0"/>
        <w:ind w:left="1260"/>
        <w:rPr>
          <w:rFonts w:ascii="Arial" w:hAnsi="Arial" w:cs="Arial"/>
          <w:lang w:val="en-US" w:eastAsia="ja-JP"/>
        </w:rPr>
      </w:pPr>
    </w:p>
    <w:p w14:paraId="24834EA8"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38.104:FR1 operating band unwanted emission mask</w:t>
      </w:r>
      <w:r w:rsidRPr="00045765">
        <w:rPr>
          <w:rFonts w:ascii="Arial" w:hAnsi="Arial" w:cs="Arial"/>
          <w:lang w:eastAsia="ja-JP"/>
        </w:rPr>
        <w:t xml:space="preserve"> in [R4-1801274]</w:t>
      </w:r>
    </w:p>
    <w:p w14:paraId="5C6D4D95"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 OTA unwanted emissions (9.7)</w:t>
      </w:r>
      <w:r w:rsidRPr="00045765">
        <w:rPr>
          <w:rFonts w:ascii="Arial" w:hAnsi="Arial" w:cs="Arial"/>
          <w:lang w:eastAsia="ja-JP"/>
        </w:rPr>
        <w:t xml:space="preserve"> in [R4-1801321]</w:t>
      </w:r>
    </w:p>
    <w:p w14:paraId="68464310"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NR BS Tx offset of OBUE update of clause 9.7</w:t>
      </w:r>
      <w:r w:rsidRPr="00045765">
        <w:rPr>
          <w:rFonts w:ascii="Arial" w:hAnsi="Arial" w:cs="Arial"/>
          <w:lang w:eastAsia="ja-JP"/>
        </w:rPr>
        <w:t xml:space="preserve"> in [R4-1801023]</w:t>
      </w:r>
    </w:p>
    <w:p w14:paraId="6A87B944" w14:textId="77777777" w:rsidR="0063246F" w:rsidRPr="00045765" w:rsidRDefault="0063246F" w:rsidP="0063246F">
      <w:pPr>
        <w:spacing w:after="0"/>
        <w:rPr>
          <w:rFonts w:ascii="Arial" w:hAnsi="Arial" w:cs="Arial"/>
          <w:lang w:val="en-US" w:eastAsia="ja-JP"/>
        </w:rPr>
      </w:pPr>
    </w:p>
    <w:p w14:paraId="73DB5A97"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WF on FR2 UEM</w:t>
      </w:r>
      <w:r w:rsidRPr="00045765">
        <w:rPr>
          <w:rFonts w:ascii="Arial" w:hAnsi="Arial" w:cs="Arial"/>
          <w:lang w:eastAsia="ja-JP"/>
        </w:rPr>
        <w:t xml:space="preserve"> in [R4-1801024]</w:t>
      </w:r>
    </w:p>
    <w:p w14:paraId="412F3A7B" w14:textId="77777777" w:rsidR="0063246F" w:rsidRPr="00045765" w:rsidRDefault="0063246F" w:rsidP="0063246F">
      <w:pPr>
        <w:pStyle w:val="af5"/>
        <w:numPr>
          <w:ilvl w:val="1"/>
          <w:numId w:val="178"/>
        </w:numPr>
        <w:ind w:leftChars="0"/>
        <w:rPr>
          <w:rFonts w:ascii="Arial" w:hAnsi="Arial" w:cs="Arial"/>
        </w:rPr>
      </w:pPr>
      <w:r w:rsidRPr="00045765">
        <w:rPr>
          <w:rFonts w:ascii="Arial" w:hAnsi="Arial" w:cs="Arial"/>
        </w:rPr>
        <w:t>Discussion</w:t>
      </w:r>
      <w:r w:rsidRPr="00045765">
        <w:rPr>
          <w:rFonts w:ascii="Arial" w:hAnsi="Arial" w:cs="Arial"/>
          <w:lang w:val="en-GB"/>
        </w:rPr>
        <w:t xml:space="preserve"> on UEM open issue for FR2 NR BS in RAN4 AH-1801.</w:t>
      </w:r>
    </w:p>
    <w:p w14:paraId="4BE3629D"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Agreements</w:t>
      </w:r>
    </w:p>
    <w:p w14:paraId="6D4B0A62"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Based on present spectrum situation in FR2</w:t>
      </w:r>
    </w:p>
    <w:p w14:paraId="72DA3A46"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Requirements should cover non-contiguous spectrum operation in Rel-15</w:t>
      </w:r>
    </w:p>
    <w:p w14:paraId="38FA8631"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Multiband operation is for future study in FR2</w:t>
      </w:r>
    </w:p>
    <w:p w14:paraId="7DFADBE4" w14:textId="77777777" w:rsidR="0063246F" w:rsidRPr="00045765" w:rsidRDefault="0063246F" w:rsidP="0063246F">
      <w:pPr>
        <w:spacing w:after="0"/>
        <w:ind w:leftChars="1040" w:left="2080"/>
        <w:rPr>
          <w:rFonts w:ascii="Arial" w:hAnsi="Arial" w:cs="Arial"/>
          <w:lang w:val="en-US" w:eastAsia="ja-JP"/>
        </w:rPr>
      </w:pPr>
      <w:r w:rsidRPr="00045765">
        <w:rPr>
          <w:rFonts w:ascii="Arial" w:hAnsi="Arial" w:cs="Arial"/>
          <w:lang w:val="en-US" w:eastAsia="ja-JP"/>
        </w:rPr>
        <w:t>NOTE: Above agreement concerns all FR2 RF requirements.</w:t>
      </w:r>
    </w:p>
    <w:p w14:paraId="1BD2AEB8"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Definition of Total transmission BW  </w:t>
      </w:r>
    </w:p>
    <w:p w14:paraId="7C858A1A"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Covers contiguous multicarrier transmissions</w:t>
      </w:r>
    </w:p>
    <w:p w14:paraId="2A100FAB" w14:textId="77777777" w:rsidR="0063246F" w:rsidRPr="00045765" w:rsidRDefault="0063246F" w:rsidP="0063246F">
      <w:pPr>
        <w:spacing w:after="0"/>
        <w:ind w:left="2100"/>
        <w:rPr>
          <w:rFonts w:ascii="Arial" w:hAnsi="Arial" w:cs="Arial"/>
          <w:lang w:val="en-US" w:eastAsia="ja-JP"/>
        </w:rPr>
      </w:pPr>
      <w:r w:rsidRPr="00045765">
        <w:rPr>
          <w:rFonts w:ascii="Arial" w:hAnsi="Arial" w:cs="Arial"/>
          <w:lang w:val="en-US" w:eastAsia="ja-JP"/>
        </w:rPr>
        <w:t>NOTE: There may be variations in regional applicability.</w:t>
      </w:r>
    </w:p>
    <w:p w14:paraId="4535CF4A"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We need to conclude the requirement in February</w:t>
      </w:r>
    </w:p>
    <w:p w14:paraId="3C5E1E41" w14:textId="77777777" w:rsidR="0063246F" w:rsidRPr="00045765" w:rsidRDefault="0063246F" w:rsidP="0063246F">
      <w:pPr>
        <w:spacing w:after="0"/>
        <w:ind w:left="1260"/>
        <w:rPr>
          <w:rFonts w:ascii="Arial" w:hAnsi="Arial" w:cs="Arial"/>
          <w:lang w:val="en-US" w:eastAsia="ja-JP"/>
        </w:rPr>
      </w:pPr>
    </w:p>
    <w:p w14:paraId="01BB6B53"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Draft CR to TS 38.104 - BS type 1-O co location emissions (9.7.5) in [R4-1801275]</w:t>
      </w:r>
    </w:p>
    <w:p w14:paraId="0E10FC1D"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38.104: BS Tx IM for muti-band operation or non-contiguous spectrum operation for FR1(section 6.7)</w:t>
      </w:r>
      <w:r w:rsidRPr="00045765">
        <w:rPr>
          <w:rFonts w:ascii="Arial" w:hAnsi="Arial" w:cs="Arial"/>
          <w:lang w:eastAsia="ja-JP"/>
        </w:rPr>
        <w:t xml:space="preserve"> in [R4-1800312]</w:t>
      </w:r>
    </w:p>
    <w:p w14:paraId="3CA4976A"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Alignment of requirement text for transmitter intermodulation requirements in sub-clause 6.7 and sub-clause 9.8.</w:t>
      </w:r>
      <w:r w:rsidRPr="00045765">
        <w:rPr>
          <w:rFonts w:ascii="Arial" w:hAnsi="Arial" w:cs="Arial"/>
          <w:lang w:eastAsia="ja-JP"/>
        </w:rPr>
        <w:t xml:space="preserve"> in [R4-1801026]</w:t>
      </w:r>
    </w:p>
    <w:p w14:paraId="115194CD"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for TR 38.817-02: NR BS beam switching speed requirement</w:t>
      </w:r>
      <w:r w:rsidRPr="00045765">
        <w:rPr>
          <w:rFonts w:ascii="Arial" w:hAnsi="Arial" w:cs="Arial"/>
          <w:lang w:eastAsia="ja-JP"/>
        </w:rPr>
        <w:t xml:space="preserve"> in [R4-1801027]</w:t>
      </w:r>
    </w:p>
    <w:p w14:paraId="01C64768"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TP to TR 38.817-02 - Tx and Rx Spatial declarations (10.1)</w:t>
      </w:r>
      <w:r w:rsidRPr="00045765">
        <w:rPr>
          <w:rFonts w:ascii="Arial" w:hAnsi="Arial" w:cs="Arial"/>
          <w:lang w:eastAsia="ja-JP"/>
        </w:rPr>
        <w:t xml:space="preserve"> in [R4-1801028]</w:t>
      </w:r>
    </w:p>
    <w:p w14:paraId="2EAE0679"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 Correct definition of Rx OTA deltas (10.1)</w:t>
      </w:r>
      <w:r w:rsidRPr="00045765">
        <w:rPr>
          <w:rFonts w:ascii="Arial" w:hAnsi="Arial" w:cs="Arial"/>
          <w:lang w:eastAsia="ja-JP"/>
        </w:rPr>
        <w:t xml:space="preserve"> in [R4-1801029]</w:t>
      </w:r>
    </w:p>
    <w:p w14:paraId="653B1172"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General section for conducted and radiated Rx characteristics (7.1, 10.1)</w:t>
      </w:r>
      <w:r w:rsidRPr="00045765">
        <w:rPr>
          <w:rFonts w:ascii="Arial" w:hAnsi="Arial" w:cs="Arial"/>
          <w:lang w:eastAsia="ja-JP"/>
        </w:rPr>
        <w:t xml:space="preserve"> in [R4-1801276]</w:t>
      </w:r>
    </w:p>
    <w:p w14:paraId="261929D1" w14:textId="77777777" w:rsidR="0063246F" w:rsidRPr="00045765" w:rsidRDefault="0063246F" w:rsidP="0063246F">
      <w:pPr>
        <w:spacing w:after="0"/>
        <w:rPr>
          <w:rFonts w:ascii="Arial" w:hAnsi="Arial" w:cs="Arial"/>
          <w:lang w:val="en-US" w:eastAsia="ja-JP"/>
        </w:rPr>
      </w:pPr>
    </w:p>
    <w:p w14:paraId="2E6603E1" w14:textId="77777777" w:rsidR="0063246F" w:rsidRPr="00045765" w:rsidRDefault="0063246F" w:rsidP="0063246F">
      <w:pPr>
        <w:numPr>
          <w:ilvl w:val="0"/>
          <w:numId w:val="178"/>
        </w:numPr>
        <w:overflowPunct/>
        <w:autoSpaceDE/>
        <w:autoSpaceDN/>
        <w:adjustRightInd/>
        <w:spacing w:after="0"/>
        <w:textAlignment w:val="auto"/>
        <w:rPr>
          <w:rFonts w:ascii="Arial" w:hAnsi="Arial" w:cs="Arial"/>
          <w:lang w:val="en-US" w:eastAsia="ja-JP"/>
        </w:rPr>
      </w:pPr>
      <w:r w:rsidRPr="00045765">
        <w:rPr>
          <w:rFonts w:ascii="Arial" w:hAnsi="Arial" w:cs="Arial"/>
        </w:rPr>
        <w:t>WF on NR BS RF RFCs – update</w:t>
      </w:r>
      <w:r w:rsidRPr="00045765">
        <w:rPr>
          <w:rFonts w:ascii="Arial" w:hAnsi="Arial" w:cs="Arial"/>
          <w:lang w:eastAsia="ja-JP"/>
        </w:rPr>
        <w:t xml:space="preserve"> in [R4-1801031]</w:t>
      </w:r>
    </w:p>
    <w:p w14:paraId="1AAF971F" w14:textId="77777777" w:rsidR="0063246F" w:rsidRPr="00045765" w:rsidRDefault="0063246F" w:rsidP="0063246F">
      <w:pPr>
        <w:numPr>
          <w:ilvl w:val="1"/>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Summarizes in companies provided simulations results and update simulation assumption.</w:t>
      </w:r>
    </w:p>
    <w:p w14:paraId="5D454592"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Agreements</w:t>
      </w:r>
    </w:p>
    <w:p w14:paraId="458ACC8D"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Following slides capture agreed simulation assumptions and TBS</w:t>
      </w:r>
    </w:p>
    <w:p w14:paraId="78D6273E"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Simulation assumptions – DMRS</w:t>
      </w:r>
    </w:p>
    <w:p w14:paraId="4AAC768D"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DMRS pattern type 1:</w:t>
      </w:r>
    </w:p>
    <w:p w14:paraId="554CD0F8"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1 symbol front loaded + 1 additional</w:t>
      </w:r>
    </w:p>
    <w:p w14:paraId="7EF99A73"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No FDM, no data in DMRS symbol</w:t>
      </w:r>
    </w:p>
    <w:p w14:paraId="48A71E3F" w14:textId="77777777" w:rsidR="0063246F" w:rsidRPr="00045765" w:rsidRDefault="0063246F" w:rsidP="0063246F">
      <w:pPr>
        <w:spacing w:after="0"/>
        <w:ind w:left="2940"/>
        <w:rPr>
          <w:rFonts w:ascii="Arial" w:hAnsi="Arial" w:cs="Arial"/>
          <w:lang w:val="en-US" w:eastAsia="ja-JP"/>
        </w:rPr>
      </w:pPr>
      <w:r w:rsidRPr="00045765">
        <w:rPr>
          <w:rFonts w:ascii="Arial" w:hAnsi="Arial" w:cs="Arial"/>
          <w:noProof/>
          <w:lang w:val="en-US" w:eastAsia="ja-JP"/>
        </w:rPr>
        <w:drawing>
          <wp:inline distT="0" distB="0" distL="0" distR="0" wp14:anchorId="78B97C4D" wp14:editId="7EE29B58">
            <wp:extent cx="1800225" cy="1206500"/>
            <wp:effectExtent l="0" t="0" r="9525"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0225" cy="1206500"/>
                    </a:xfrm>
                    <a:prstGeom prst="rect">
                      <a:avLst/>
                    </a:prstGeom>
                    <a:noFill/>
                    <a:ln>
                      <a:noFill/>
                    </a:ln>
                  </pic:spPr>
                </pic:pic>
              </a:graphicData>
            </a:graphic>
          </wp:inline>
        </w:drawing>
      </w:r>
    </w:p>
    <w:p w14:paraId="4E402317"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Simulation assumptions</w:t>
      </w:r>
    </w:p>
    <w:p w14:paraId="0D8EF8C8"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Receiver type: MMSE</w:t>
      </w:r>
    </w:p>
    <w:p w14:paraId="40EAD8D0"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Simulation assumptions – PTRS</w:t>
      </w:r>
    </w:p>
    <w:p w14:paraId="0C8C7A55"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No PTRS for FR1</w:t>
      </w:r>
    </w:p>
    <w:p w14:paraId="043DCF65"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For FR2, following PTRS parameters:</w:t>
      </w:r>
    </w:p>
    <w:p w14:paraId="524A183A"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K</w:t>
      </w:r>
      <w:r w:rsidRPr="00045765">
        <w:rPr>
          <w:rFonts w:ascii="Arial" w:hAnsi="Arial" w:cs="Arial"/>
          <w:vertAlign w:val="subscript"/>
          <w:lang w:eastAsia="ja-JP"/>
        </w:rPr>
        <w:t xml:space="preserve">PTRS </w:t>
      </w:r>
      <w:r w:rsidRPr="00045765">
        <w:rPr>
          <w:rFonts w:ascii="Arial" w:hAnsi="Arial" w:cs="Arial"/>
          <w:lang w:val="sv-SE" w:eastAsia="ja-JP"/>
        </w:rPr>
        <w:t>: 2 (PTRS every 2 RBs)</w:t>
      </w:r>
    </w:p>
    <w:p w14:paraId="7F904E4B"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L</w:t>
      </w:r>
      <w:r w:rsidRPr="00045765">
        <w:rPr>
          <w:rFonts w:ascii="Arial" w:hAnsi="Arial" w:cs="Arial"/>
          <w:vertAlign w:val="subscript"/>
          <w:lang w:eastAsia="ja-JP"/>
        </w:rPr>
        <w:t xml:space="preserve">PTRS </w:t>
      </w:r>
      <w:r w:rsidRPr="00045765">
        <w:rPr>
          <w:rFonts w:ascii="Arial" w:hAnsi="Arial" w:cs="Arial"/>
          <w:lang w:val="sv-SE" w:eastAsia="ja-JP"/>
        </w:rPr>
        <w:t>: 1 (all symbols with PTRS)</w:t>
      </w:r>
    </w:p>
    <w:p w14:paraId="5E18A2A8"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No phase noise simulation, PTRS REs are not used for data</w:t>
      </w:r>
    </w:p>
    <w:p w14:paraId="7224FA58"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REFSENS and ICS assumptions</w:t>
      </w:r>
    </w:p>
    <w:p w14:paraId="0FA4F0B7" w14:textId="77777777" w:rsidR="0063246F" w:rsidRPr="00045765" w:rsidRDefault="0063246F" w:rsidP="0063246F">
      <w:pPr>
        <w:spacing w:after="0"/>
        <w:ind w:left="1680"/>
        <w:rPr>
          <w:rFonts w:ascii="Arial" w:hAnsi="Arial" w:cs="Arial"/>
          <w:lang w:val="en-US" w:eastAsia="ja-JP"/>
        </w:rPr>
      </w:pPr>
      <w:r w:rsidRPr="00045765">
        <w:rPr>
          <w:rFonts w:ascii="Arial" w:hAnsi="Arial" w:cs="Arial"/>
          <w:noProof/>
          <w:lang w:val="en-US" w:eastAsia="ja-JP"/>
        </w:rPr>
        <w:drawing>
          <wp:inline distT="0" distB="0" distL="0" distR="0" wp14:anchorId="566E70A2" wp14:editId="65E3E5D2">
            <wp:extent cx="3599815" cy="1603375"/>
            <wp:effectExtent l="0" t="0" r="635"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599815" cy="1603375"/>
                    </a:xfrm>
                    <a:prstGeom prst="rect">
                      <a:avLst/>
                    </a:prstGeom>
                    <a:noFill/>
                    <a:ln>
                      <a:noFill/>
                    </a:ln>
                  </pic:spPr>
                </pic:pic>
              </a:graphicData>
            </a:graphic>
          </wp:inline>
        </w:drawing>
      </w:r>
    </w:p>
    <w:p w14:paraId="45B361F0"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Dynamic Range assumptions</w:t>
      </w:r>
    </w:p>
    <w:p w14:paraId="0DC11CA4" w14:textId="77777777" w:rsidR="0063246F" w:rsidRPr="00045765" w:rsidRDefault="0063246F" w:rsidP="0063246F">
      <w:pPr>
        <w:spacing w:after="0"/>
        <w:ind w:left="1680"/>
        <w:rPr>
          <w:rFonts w:ascii="Arial" w:hAnsi="Arial" w:cs="Arial"/>
          <w:lang w:val="en-US" w:eastAsia="ja-JP"/>
        </w:rPr>
      </w:pPr>
      <w:r w:rsidRPr="00045765">
        <w:rPr>
          <w:rFonts w:ascii="Arial" w:hAnsi="Arial" w:cs="Arial"/>
          <w:noProof/>
          <w:lang w:val="en-US" w:eastAsia="ja-JP"/>
        </w:rPr>
        <w:drawing>
          <wp:inline distT="0" distB="0" distL="0" distR="0" wp14:anchorId="72F48380" wp14:editId="2965BA04">
            <wp:extent cx="3599815" cy="1616075"/>
            <wp:effectExtent l="0" t="0" r="635"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99815" cy="1616075"/>
                    </a:xfrm>
                    <a:prstGeom prst="rect">
                      <a:avLst/>
                    </a:prstGeom>
                    <a:noFill/>
                    <a:ln>
                      <a:noFill/>
                    </a:ln>
                  </pic:spPr>
                </pic:pic>
              </a:graphicData>
            </a:graphic>
          </wp:inline>
        </w:drawing>
      </w:r>
    </w:p>
    <w:p w14:paraId="44747AFF"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TBS for FRC</w:t>
      </w:r>
    </w:p>
    <w:p w14:paraId="439F640D"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TBS and CB CRCs shall be calculated as follow:</w:t>
      </w:r>
    </w:p>
    <w:p w14:paraId="54CE1146"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BG:  </w:t>
      </w:r>
    </w:p>
    <w:p w14:paraId="0079A05F"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For code rate ≤ 1/4, BG2 is selected</w:t>
      </w:r>
      <w:r w:rsidRPr="00045765">
        <w:rPr>
          <w:rFonts w:ascii="Arial" w:hAnsi="Arial" w:cs="Arial"/>
          <w:lang w:val="en-US" w:eastAsia="ja-JP"/>
        </w:rPr>
        <w:t>；</w:t>
      </w:r>
    </w:p>
    <w:p w14:paraId="550A0C3D"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For  1/4 </w:t>
      </w:r>
      <w:r w:rsidRPr="00045765">
        <w:rPr>
          <w:rFonts w:ascii="Arial" w:hAnsi="Arial" w:cs="Arial"/>
          <w:lang w:val="en-US" w:eastAsia="ja-JP"/>
        </w:rPr>
        <w:t>＜</w:t>
      </w:r>
      <w:r w:rsidRPr="00045765">
        <w:rPr>
          <w:rFonts w:ascii="Arial" w:hAnsi="Arial" w:cs="Arial"/>
          <w:lang w:val="en-US" w:eastAsia="ja-JP"/>
        </w:rPr>
        <w:t>code rate≤ 2/3, BG2 is selected if TBS≤3824</w:t>
      </w:r>
      <w:r w:rsidRPr="00045765">
        <w:rPr>
          <w:rFonts w:ascii="Arial" w:hAnsi="Arial" w:cs="Arial"/>
          <w:lang w:val="en-US" w:eastAsia="ja-JP"/>
        </w:rPr>
        <w:t>（</w:t>
      </w:r>
      <w:r w:rsidRPr="00045765">
        <w:rPr>
          <w:rFonts w:ascii="Arial" w:hAnsi="Arial" w:cs="Arial"/>
          <w:lang w:val="en-US" w:eastAsia="ja-JP"/>
        </w:rPr>
        <w:t>without CRC</w:t>
      </w:r>
      <w:r w:rsidRPr="00045765">
        <w:rPr>
          <w:rFonts w:ascii="Arial" w:hAnsi="Arial" w:cs="Arial"/>
          <w:lang w:val="en-US" w:eastAsia="ja-JP"/>
        </w:rPr>
        <w:t>）</w:t>
      </w:r>
    </w:p>
    <w:p w14:paraId="7D84750C"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For TBS</w:t>
      </w:r>
      <w:r w:rsidRPr="00045765">
        <w:rPr>
          <w:rFonts w:ascii="Arial" w:hAnsi="Arial" w:cs="Arial"/>
          <w:lang w:val="en-US" w:eastAsia="ja-JP"/>
        </w:rPr>
        <w:t xml:space="preserve"> ≤ </w:t>
      </w:r>
      <w:r w:rsidRPr="00045765">
        <w:rPr>
          <w:rFonts w:ascii="Arial" w:hAnsi="Arial" w:cs="Arial"/>
          <w:lang w:val="sv-SE" w:eastAsia="ja-JP"/>
        </w:rPr>
        <w:t>292, BG2 is selected</w:t>
      </w:r>
    </w:p>
    <w:p w14:paraId="5D8B4073"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Otherwise, BG1 is selected</w:t>
      </w:r>
    </w:p>
    <w:p w14:paraId="4234559E"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TB CRC:  </w:t>
      </w:r>
    </w:p>
    <w:p w14:paraId="6CC56011"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24bits if TB size&gt;3824, 16bits if TB size ≤3824</w:t>
      </w:r>
      <w:r w:rsidRPr="00045765">
        <w:rPr>
          <w:rFonts w:ascii="Arial" w:hAnsi="Arial" w:cs="Arial"/>
          <w:lang w:val="en-US" w:eastAsia="ja-JP"/>
        </w:rPr>
        <w:t>；</w:t>
      </w:r>
    </w:p>
    <w:p w14:paraId="6B036BED"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CB CRC: </w:t>
      </w:r>
    </w:p>
    <w:p w14:paraId="7D5057C2" w14:textId="77777777" w:rsidR="0063246F" w:rsidRPr="00045765" w:rsidRDefault="0063246F" w:rsidP="0063246F">
      <w:pPr>
        <w:numPr>
          <w:ilvl w:val="6"/>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24bits;</w:t>
      </w:r>
    </w:p>
    <w:p w14:paraId="0E43A6A4"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TBS size shall be given without CRC (payload only).</w:t>
      </w:r>
    </w:p>
    <w:p w14:paraId="545C8A1D" w14:textId="77777777" w:rsidR="0063246F" w:rsidRPr="00045765" w:rsidRDefault="0063246F" w:rsidP="0063246F">
      <w:pPr>
        <w:numPr>
          <w:ilvl w:val="2"/>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Agreements</w:t>
      </w:r>
    </w:p>
    <w:p w14:paraId="7D2B5EA3"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SNR values (practical channel estimation) shall be provided for next February RAN4#86 meeting.</w:t>
      </w:r>
    </w:p>
    <w:p w14:paraId="03DA86D5"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No margin should be included.</w:t>
      </w:r>
    </w:p>
    <w:p w14:paraId="71735758"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MCS index and target coding rate</w:t>
      </w:r>
    </w:p>
    <w:p w14:paraId="70EAAD1F"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REFSENS and ICS:</w:t>
      </w:r>
    </w:p>
    <w:p w14:paraId="76007CAA"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MCS index = 4</w:t>
      </w:r>
    </w:p>
    <w:p w14:paraId="0BBB7016"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Target coding rate = 308/1024</w:t>
      </w:r>
    </w:p>
    <w:p w14:paraId="30C7A5E1" w14:textId="77777777" w:rsidR="0063246F" w:rsidRPr="00045765" w:rsidRDefault="0063246F" w:rsidP="0063246F">
      <w:pPr>
        <w:numPr>
          <w:ilvl w:val="4"/>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Dynamic Range:</w:t>
      </w:r>
    </w:p>
    <w:p w14:paraId="763370D1"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MCS index = 16</w:t>
      </w:r>
    </w:p>
    <w:p w14:paraId="2E7BF817" w14:textId="77777777" w:rsidR="0063246F" w:rsidRPr="00045765" w:rsidRDefault="0063246F" w:rsidP="0063246F">
      <w:pPr>
        <w:numPr>
          <w:ilvl w:val="5"/>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Target coding Rate = 658/1024</w:t>
      </w:r>
    </w:p>
    <w:p w14:paraId="64E94F10" w14:textId="77777777" w:rsidR="0063246F" w:rsidRPr="00045765" w:rsidRDefault="0063246F" w:rsidP="0063246F">
      <w:pPr>
        <w:numPr>
          <w:ilvl w:val="3"/>
          <w:numId w:val="178"/>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REFSENS and ICS TBS: MCS=4</w:t>
      </w:r>
    </w:p>
    <w:p w14:paraId="658B084E" w14:textId="77777777" w:rsidR="0063246F" w:rsidRPr="00045765" w:rsidRDefault="0063246F" w:rsidP="0063246F">
      <w:pPr>
        <w:spacing w:after="0"/>
        <w:ind w:left="1680"/>
        <w:rPr>
          <w:rFonts w:ascii="Arial" w:hAnsi="Arial" w:cs="Arial"/>
          <w:lang w:val="en-US" w:eastAsia="ja-JP"/>
        </w:rPr>
      </w:pPr>
      <w:r w:rsidRPr="00045765">
        <w:rPr>
          <w:rFonts w:ascii="Arial" w:hAnsi="Arial" w:cs="Arial"/>
          <w:noProof/>
          <w:lang w:val="en-US" w:eastAsia="ja-JP"/>
        </w:rPr>
        <w:drawing>
          <wp:inline distT="0" distB="0" distL="0" distR="0" wp14:anchorId="3E9DF050" wp14:editId="4C190421">
            <wp:extent cx="3599815" cy="3230880"/>
            <wp:effectExtent l="0" t="0" r="635" b="762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99815" cy="3230880"/>
                    </a:xfrm>
                    <a:prstGeom prst="rect">
                      <a:avLst/>
                    </a:prstGeom>
                    <a:noFill/>
                    <a:ln>
                      <a:noFill/>
                    </a:ln>
                  </pic:spPr>
                </pic:pic>
              </a:graphicData>
            </a:graphic>
          </wp:inline>
        </w:drawing>
      </w:r>
    </w:p>
    <w:p w14:paraId="21CA7CF8" w14:textId="77777777" w:rsidR="0063246F" w:rsidRPr="00045765" w:rsidRDefault="0063246F" w:rsidP="0063246F">
      <w:pPr>
        <w:numPr>
          <w:ilvl w:val="3"/>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Dyn Range TBS: MCS=16</w:t>
      </w:r>
    </w:p>
    <w:p w14:paraId="7028E765" w14:textId="77777777" w:rsidR="0063246F" w:rsidRPr="00045765" w:rsidRDefault="0063246F" w:rsidP="0063246F">
      <w:pPr>
        <w:spacing w:after="0"/>
        <w:ind w:leftChars="830" w:left="1660"/>
        <w:rPr>
          <w:rFonts w:ascii="Arial" w:hAnsi="Arial" w:cs="Arial"/>
          <w:lang w:val="en-US" w:eastAsia="ja-JP"/>
        </w:rPr>
      </w:pPr>
      <w:r w:rsidRPr="00045765">
        <w:rPr>
          <w:rFonts w:ascii="Arial" w:hAnsi="Arial" w:cs="Arial"/>
          <w:noProof/>
          <w:lang w:val="en-US" w:eastAsia="ja-JP"/>
        </w:rPr>
        <w:drawing>
          <wp:inline distT="0" distB="0" distL="0" distR="0" wp14:anchorId="76C0425F" wp14:editId="48BF354A">
            <wp:extent cx="3599815" cy="1585595"/>
            <wp:effectExtent l="0" t="0" r="635"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99815" cy="1585595"/>
                    </a:xfrm>
                    <a:prstGeom prst="rect">
                      <a:avLst/>
                    </a:prstGeom>
                    <a:noFill/>
                    <a:ln>
                      <a:noFill/>
                    </a:ln>
                  </pic:spPr>
                </pic:pic>
              </a:graphicData>
            </a:graphic>
          </wp:inline>
        </w:drawing>
      </w:r>
    </w:p>
    <w:p w14:paraId="6C41FB75" w14:textId="77777777" w:rsidR="0063246F" w:rsidRPr="00045765" w:rsidRDefault="0063246F" w:rsidP="0063246F">
      <w:pPr>
        <w:numPr>
          <w:ilvl w:val="3"/>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Implementation margin</w:t>
      </w:r>
    </w:p>
    <w:p w14:paraId="3A58BBC1" w14:textId="77777777" w:rsidR="0063246F" w:rsidRPr="00045765" w:rsidRDefault="0063246F" w:rsidP="0063246F">
      <w:pPr>
        <w:numPr>
          <w:ilvl w:val="4"/>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For REFSENS and ICS:</w:t>
      </w:r>
    </w:p>
    <w:p w14:paraId="7927A584" w14:textId="77777777" w:rsidR="0063246F" w:rsidRPr="00045765" w:rsidRDefault="0063246F" w:rsidP="0063246F">
      <w:pPr>
        <w:numPr>
          <w:ilvl w:val="5"/>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IM = 2dB</w:t>
      </w:r>
    </w:p>
    <w:p w14:paraId="0105A0F5" w14:textId="77777777" w:rsidR="0063246F" w:rsidRPr="00045765" w:rsidRDefault="0063246F" w:rsidP="0063246F">
      <w:pPr>
        <w:numPr>
          <w:ilvl w:val="4"/>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For Dynamic Range</w:t>
      </w:r>
    </w:p>
    <w:p w14:paraId="4FFC8EFA" w14:textId="77777777" w:rsidR="0063246F" w:rsidRPr="00045765" w:rsidRDefault="0063246F" w:rsidP="0063246F">
      <w:pPr>
        <w:numPr>
          <w:ilvl w:val="5"/>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IM = 2.5 dB</w:t>
      </w:r>
    </w:p>
    <w:p w14:paraId="2705DA99" w14:textId="77777777" w:rsidR="0063246F" w:rsidRPr="00045765" w:rsidRDefault="0063246F" w:rsidP="0063246F">
      <w:pPr>
        <w:numPr>
          <w:ilvl w:val="2"/>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Way forward</w:t>
      </w:r>
    </w:p>
    <w:p w14:paraId="269FF35B" w14:textId="77777777" w:rsidR="0063246F" w:rsidRPr="00045765" w:rsidRDefault="0063246F" w:rsidP="0063246F">
      <w:pPr>
        <w:numPr>
          <w:ilvl w:val="3"/>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Companies are encouraged to provide simulation results for next RAN4#86.</w:t>
      </w:r>
    </w:p>
    <w:p w14:paraId="6147A061" w14:textId="77777777" w:rsidR="0063246F" w:rsidRPr="00045765" w:rsidRDefault="0063246F" w:rsidP="0063246F">
      <w:pPr>
        <w:numPr>
          <w:ilvl w:val="3"/>
          <w:numId w:val="182"/>
        </w:numPr>
        <w:overflowPunct/>
        <w:autoSpaceDE/>
        <w:autoSpaceDN/>
        <w:adjustRightInd/>
        <w:spacing w:after="0"/>
        <w:textAlignment w:val="auto"/>
        <w:rPr>
          <w:rFonts w:ascii="Arial" w:hAnsi="Arial" w:cs="Arial"/>
          <w:lang w:val="en-US" w:eastAsia="ja-JP"/>
        </w:rPr>
      </w:pPr>
      <w:r w:rsidRPr="00045765">
        <w:rPr>
          <w:rFonts w:ascii="Arial" w:hAnsi="Arial" w:cs="Arial"/>
          <w:lang w:val="sv-SE" w:eastAsia="ja-JP"/>
        </w:rPr>
        <w:t>SNR value for each FRC shall be specified by RAN4#86.</w:t>
      </w:r>
    </w:p>
    <w:p w14:paraId="13E09D88" w14:textId="77777777" w:rsidR="0063246F" w:rsidRPr="00045765" w:rsidRDefault="0063246F" w:rsidP="0063246F">
      <w:pPr>
        <w:spacing w:after="0"/>
        <w:rPr>
          <w:rFonts w:ascii="Arial" w:hAnsi="Arial" w:cs="Arial"/>
          <w:lang w:val="en-US" w:eastAsia="ja-JP"/>
        </w:rPr>
      </w:pPr>
    </w:p>
    <w:p w14:paraId="2B081A49"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on OTA receiver sensitivity requirements for FR2 NR BS</w:t>
      </w:r>
      <w:r w:rsidRPr="00045765">
        <w:rPr>
          <w:rFonts w:ascii="Arial" w:hAnsi="Arial" w:cs="Arial"/>
          <w:lang w:eastAsia="ja-JP"/>
        </w:rPr>
        <w:t xml:space="preserve"> in [R4-1801277]</w:t>
      </w:r>
    </w:p>
    <w:p w14:paraId="70E53EFA"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TP to TR 38.817 - capturing agreements on FR2 antenna gain assumptions (10.2,10.3)</w:t>
      </w:r>
      <w:r w:rsidRPr="00045765">
        <w:rPr>
          <w:rFonts w:ascii="Arial" w:hAnsi="Arial" w:cs="Arial"/>
          <w:lang w:eastAsia="ja-JP"/>
        </w:rPr>
        <w:t xml:space="preserve"> in [R4-1801322]</w:t>
      </w:r>
    </w:p>
    <w:p w14:paraId="25AE0292"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Corrections of the ACS requirement (7.4.1)</w:t>
      </w:r>
      <w:r w:rsidRPr="00045765">
        <w:rPr>
          <w:rFonts w:ascii="Arial" w:hAnsi="Arial" w:cs="Arial"/>
          <w:lang w:eastAsia="ja-JP"/>
        </w:rPr>
        <w:t xml:space="preserve"> in [R4-1800902]</w:t>
      </w:r>
    </w:p>
    <w:p w14:paraId="1FA5575C"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 of the conducted Rx in-band blocking requirement (7.4.2)</w:t>
      </w:r>
      <w:r w:rsidRPr="00045765">
        <w:rPr>
          <w:rFonts w:ascii="Arial" w:hAnsi="Arial" w:cs="Arial"/>
          <w:lang w:eastAsia="ja-JP"/>
        </w:rPr>
        <w:t xml:space="preserve"> in [R4-1801036]</w:t>
      </w:r>
    </w:p>
    <w:p w14:paraId="2515205E"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 of the OTA Rx in-band blocking requirement (10.5.2.2)</w:t>
      </w:r>
      <w:r w:rsidRPr="00045765">
        <w:rPr>
          <w:rFonts w:ascii="Arial" w:hAnsi="Arial" w:cs="Arial"/>
          <w:lang w:eastAsia="ja-JP"/>
        </w:rPr>
        <w:t xml:space="preserve"> in [R4-1801037]</w:t>
      </w:r>
    </w:p>
    <w:p w14:paraId="3687759D"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TP to TR 37.817 capturing agreement on FR2 in-band blocking (10.5)</w:t>
      </w:r>
      <w:r w:rsidRPr="00045765">
        <w:rPr>
          <w:rFonts w:ascii="Arial" w:hAnsi="Arial" w:cs="Arial"/>
          <w:lang w:eastAsia="ja-JP"/>
        </w:rPr>
        <w:t xml:space="preserve"> in [R4-1801038]</w:t>
      </w:r>
    </w:p>
    <w:p w14:paraId="05B7DC1C"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 of the conducted Rx out-of-band blocking requirement (7.5)</w:t>
      </w:r>
      <w:r w:rsidRPr="00045765">
        <w:rPr>
          <w:rFonts w:ascii="Arial" w:hAnsi="Arial" w:cs="Arial"/>
          <w:lang w:eastAsia="ja-JP"/>
        </w:rPr>
        <w:t xml:space="preserve"> in [R4-1801039]</w:t>
      </w:r>
    </w:p>
    <w:p w14:paraId="7983CA00"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to TS 38.104: Correction of the OTA Rx out-of-band blocking requirement (10.6)</w:t>
      </w:r>
      <w:r w:rsidRPr="00045765">
        <w:rPr>
          <w:rFonts w:ascii="Arial" w:hAnsi="Arial" w:cs="Arial"/>
          <w:lang w:eastAsia="ja-JP"/>
        </w:rPr>
        <w:t xml:space="preserve"> in [R4-1801279]</w:t>
      </w:r>
    </w:p>
    <w:p w14:paraId="4FE96C2B"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Draft CR for TS 38.104: Receiver spurious emissions (7.6)</w:t>
      </w:r>
      <w:r w:rsidRPr="00045765">
        <w:rPr>
          <w:rFonts w:ascii="Arial" w:hAnsi="Arial" w:cs="Arial"/>
          <w:lang w:eastAsia="ja-JP"/>
        </w:rPr>
        <w:t xml:space="preserve"> in [R4-1800281]</w:t>
      </w:r>
    </w:p>
    <w:p w14:paraId="48E7855D" w14:textId="77777777" w:rsidR="0063246F" w:rsidRPr="00045765" w:rsidRDefault="0063246F" w:rsidP="0063246F">
      <w:pPr>
        <w:numPr>
          <w:ilvl w:val="0"/>
          <w:numId w:val="183"/>
        </w:numPr>
        <w:overflowPunct/>
        <w:autoSpaceDE/>
        <w:autoSpaceDN/>
        <w:adjustRightInd/>
        <w:spacing w:after="0"/>
        <w:textAlignment w:val="auto"/>
        <w:rPr>
          <w:rFonts w:ascii="Arial" w:hAnsi="Arial" w:cs="Arial" w:hint="eastAsia"/>
          <w:lang w:val="en-US" w:eastAsia="ja-JP"/>
        </w:rPr>
      </w:pPr>
      <w:r w:rsidRPr="00045765">
        <w:rPr>
          <w:rFonts w:ascii="Arial" w:hAnsi="Arial" w:cs="Arial"/>
        </w:rPr>
        <w:t>Draft CR to TS 38.104: Background terminology for "basic limit" for Rx spurious emissions (7.6.1)</w:t>
      </w:r>
      <w:r w:rsidRPr="00045765">
        <w:rPr>
          <w:rFonts w:ascii="Arial" w:hAnsi="Arial" w:cs="Arial"/>
          <w:lang w:eastAsia="ja-JP"/>
        </w:rPr>
        <w:t xml:space="preserve"> in [R4-1800907]</w:t>
      </w:r>
    </w:p>
    <w:p w14:paraId="74F40F28" w14:textId="77777777" w:rsidR="0063246F" w:rsidRPr="00045765" w:rsidRDefault="0063246F" w:rsidP="0063246F">
      <w:pPr>
        <w:spacing w:after="0"/>
        <w:rPr>
          <w:rFonts w:ascii="Arial" w:hAnsi="Arial" w:cs="Arial"/>
          <w:lang w:val="en-US" w:eastAsia="ja-JP"/>
        </w:rPr>
      </w:pPr>
    </w:p>
    <w:p w14:paraId="51F67195" w14:textId="77777777" w:rsidR="0063246F" w:rsidRPr="00045765" w:rsidRDefault="0063246F" w:rsidP="0063246F">
      <w:pPr>
        <w:numPr>
          <w:ilvl w:val="0"/>
          <w:numId w:val="183"/>
        </w:numPr>
        <w:overflowPunct/>
        <w:autoSpaceDE/>
        <w:autoSpaceDN/>
        <w:adjustRightInd/>
        <w:spacing w:after="0"/>
        <w:textAlignment w:val="auto"/>
        <w:rPr>
          <w:rFonts w:ascii="Arial" w:hAnsi="Arial" w:cs="Arial"/>
          <w:lang w:val="en-US" w:eastAsia="ja-JP"/>
        </w:rPr>
      </w:pPr>
      <w:r w:rsidRPr="00045765">
        <w:rPr>
          <w:rFonts w:ascii="Arial" w:hAnsi="Arial" w:cs="Arial"/>
        </w:rPr>
        <w:t>WF on FR2 Rx supurious emissions</w:t>
      </w:r>
      <w:r w:rsidRPr="00045765">
        <w:rPr>
          <w:rFonts w:ascii="Arial" w:hAnsi="Arial" w:cs="Arial"/>
          <w:lang w:eastAsia="ja-JP"/>
        </w:rPr>
        <w:t xml:space="preserve"> in [R4-1801281]</w:t>
      </w:r>
    </w:p>
    <w:p w14:paraId="76704B4D" w14:textId="77777777" w:rsidR="0063246F" w:rsidRPr="00045765" w:rsidRDefault="0063246F" w:rsidP="0063246F">
      <w:pPr>
        <w:numPr>
          <w:ilvl w:val="1"/>
          <w:numId w:val="183"/>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Summarizes discussion</w:t>
      </w:r>
      <w:r w:rsidRPr="00045765">
        <w:rPr>
          <w:rFonts w:ascii="Arial" w:hAnsi="Arial" w:cs="Arial"/>
        </w:rPr>
        <w:t xml:space="preserve"> on FR2 Rx supurious emissions</w:t>
      </w:r>
      <w:r w:rsidRPr="00045765">
        <w:rPr>
          <w:rFonts w:ascii="Arial" w:hAnsi="Arial" w:cs="Arial"/>
          <w:lang w:eastAsia="ja-JP"/>
        </w:rPr>
        <w:t xml:space="preserve"> in</w:t>
      </w:r>
      <w:r w:rsidRPr="00045765">
        <w:rPr>
          <w:rFonts w:ascii="Arial" w:hAnsi="Arial" w:cs="Arial"/>
          <w:color w:val="000000"/>
          <w:kern w:val="24"/>
          <w:sz w:val="48"/>
          <w:szCs w:val="48"/>
        </w:rPr>
        <w:t xml:space="preserve"> </w:t>
      </w:r>
      <w:r w:rsidRPr="00045765">
        <w:rPr>
          <w:rFonts w:ascii="Arial" w:hAnsi="Arial" w:cs="Arial"/>
          <w:lang w:eastAsia="ja-JP"/>
        </w:rPr>
        <w:t>RAN4 #85 and AH-1801.</w:t>
      </w:r>
    </w:p>
    <w:p w14:paraId="4D05B192" w14:textId="77777777" w:rsidR="0063246F" w:rsidRPr="00045765" w:rsidRDefault="0063246F" w:rsidP="0063246F">
      <w:pPr>
        <w:numPr>
          <w:ilvl w:val="2"/>
          <w:numId w:val="183"/>
        </w:numPr>
        <w:overflowPunct/>
        <w:autoSpaceDE/>
        <w:autoSpaceDN/>
        <w:adjustRightInd/>
        <w:spacing w:after="0"/>
        <w:textAlignment w:val="auto"/>
        <w:rPr>
          <w:rFonts w:ascii="Arial" w:hAnsi="Arial" w:cs="Arial"/>
          <w:lang w:val="en-US" w:eastAsia="ja-JP"/>
        </w:rPr>
      </w:pPr>
      <w:r w:rsidRPr="00045765">
        <w:rPr>
          <w:rFonts w:ascii="Arial" w:hAnsi="Arial" w:cs="Arial"/>
          <w:lang w:eastAsia="ja-JP"/>
        </w:rPr>
        <w:t>WF on OTA receiver spurious emissions for FR2</w:t>
      </w:r>
    </w:p>
    <w:p w14:paraId="6E7A1DC1" w14:textId="77777777" w:rsidR="0063246F" w:rsidRPr="00045765" w:rsidRDefault="0063246F" w:rsidP="0063246F">
      <w:pPr>
        <w:spacing w:after="0"/>
        <w:ind w:leftChars="620" w:left="1240"/>
        <w:rPr>
          <w:rFonts w:ascii="Arial" w:hAnsi="Arial" w:cs="Arial"/>
          <w:lang w:val="en-US" w:eastAsia="ja-JP"/>
        </w:rPr>
      </w:pPr>
      <w:r w:rsidRPr="00045765">
        <w:rPr>
          <w:rFonts w:ascii="Arial" w:hAnsi="Arial" w:cs="Arial"/>
          <w:lang w:val="en-US" w:eastAsia="ja-JP"/>
        </w:rPr>
        <w:t>Following options can be considered for receiver spurious emissions limits.</w:t>
      </w:r>
    </w:p>
    <w:p w14:paraId="5DD46EA5" w14:textId="77777777" w:rsidR="0063246F" w:rsidRPr="00045765" w:rsidRDefault="0063246F" w:rsidP="0063246F">
      <w:pPr>
        <w:numPr>
          <w:ilvl w:val="3"/>
          <w:numId w:val="183"/>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Option 1: </w:t>
      </w:r>
      <w:r w:rsidRPr="00045765">
        <w:rPr>
          <w:rFonts w:ascii="Arial" w:hAnsi="Arial" w:cs="Arial"/>
          <w:lang w:val="en-US" w:eastAsia="ja-JP"/>
        </w:rPr>
        <w:tab/>
        <w:t>Use Tx spurious emissions limits (same approach as FDD)</w:t>
      </w:r>
    </w:p>
    <w:p w14:paraId="39A5A1C2" w14:textId="77777777" w:rsidR="0063246F" w:rsidRPr="00045765" w:rsidRDefault="0063246F" w:rsidP="0063246F">
      <w:pPr>
        <w:numPr>
          <w:ilvl w:val="3"/>
          <w:numId w:val="183"/>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Option 2: </w:t>
      </w:r>
      <w:r w:rsidRPr="00045765">
        <w:rPr>
          <w:rFonts w:ascii="Arial" w:hAnsi="Arial" w:cs="Arial"/>
          <w:lang w:val="en-US" w:eastAsia="ja-JP"/>
        </w:rPr>
        <w:tab/>
        <w:t>Use Tx OFF power limits</w:t>
      </w:r>
    </w:p>
    <w:p w14:paraId="223B65F2" w14:textId="77777777" w:rsidR="0063246F" w:rsidRPr="00045765" w:rsidRDefault="0063246F" w:rsidP="0063246F">
      <w:pPr>
        <w:numPr>
          <w:ilvl w:val="3"/>
          <w:numId w:val="183"/>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 xml:space="preserve">Option 3: </w:t>
      </w:r>
      <w:r w:rsidRPr="00045765">
        <w:rPr>
          <w:rFonts w:ascii="Arial" w:hAnsi="Arial" w:cs="Arial"/>
          <w:lang w:val="en-US" w:eastAsia="ja-JP"/>
        </w:rPr>
        <w:tab/>
        <w:t xml:space="preserve">Use Rx spurious emissions limits (keep as E-UTRA) </w:t>
      </w:r>
    </w:p>
    <w:p w14:paraId="5BC2BFEA" w14:textId="77777777" w:rsidR="0063246F" w:rsidRPr="00045765" w:rsidRDefault="0063246F" w:rsidP="0063246F">
      <w:pPr>
        <w:numPr>
          <w:ilvl w:val="3"/>
          <w:numId w:val="183"/>
        </w:numPr>
        <w:overflowPunct/>
        <w:autoSpaceDE/>
        <w:autoSpaceDN/>
        <w:adjustRightInd/>
        <w:spacing w:after="0"/>
        <w:textAlignment w:val="auto"/>
        <w:rPr>
          <w:rFonts w:ascii="Arial" w:hAnsi="Arial" w:cs="Arial"/>
          <w:lang w:val="en-US" w:eastAsia="ja-JP"/>
        </w:rPr>
      </w:pPr>
      <w:r w:rsidRPr="00045765">
        <w:rPr>
          <w:rFonts w:ascii="Arial" w:hAnsi="Arial" w:cs="Arial"/>
          <w:lang w:val="en-US" w:eastAsia="ja-JP"/>
        </w:rPr>
        <w:t>Other options are not precluded</w:t>
      </w:r>
    </w:p>
    <w:p w14:paraId="59496D64" w14:textId="77777777" w:rsidR="0063246F" w:rsidRPr="00045765" w:rsidRDefault="0063246F" w:rsidP="0063246F">
      <w:pPr>
        <w:spacing w:after="0"/>
        <w:rPr>
          <w:rFonts w:ascii="Arial" w:hAnsi="Arial" w:cs="Arial"/>
          <w:color w:val="0000FF"/>
          <w:sz w:val="24"/>
          <w:u w:val="thick"/>
          <w:lang w:eastAsia="ja-JP"/>
        </w:rPr>
      </w:pPr>
    </w:p>
    <w:p w14:paraId="70F6790E" w14:textId="77777777" w:rsidR="0063246F" w:rsidRPr="00045765" w:rsidRDefault="0063246F" w:rsidP="0063246F">
      <w:pPr>
        <w:spacing w:after="0"/>
        <w:rPr>
          <w:rFonts w:ascii="Arial" w:hAnsi="Arial" w:cs="Arial"/>
          <w:lang w:eastAsia="ja-JP"/>
        </w:rPr>
      </w:pPr>
      <w:r w:rsidRPr="00045765">
        <w:rPr>
          <w:rFonts w:ascii="Arial" w:hAnsi="Arial" w:cs="Arial"/>
          <w:lang w:eastAsia="ja-JP"/>
        </w:rPr>
        <w:t>The partially agreement which is written in RAN4 AH1801 meeting report is following.</w:t>
      </w:r>
    </w:p>
    <w:p w14:paraId="3A8F0539" w14:textId="77777777" w:rsidR="0063246F" w:rsidRPr="00045765" w:rsidRDefault="0063246F" w:rsidP="0063246F">
      <w:pPr>
        <w:numPr>
          <w:ilvl w:val="0"/>
          <w:numId w:val="180"/>
        </w:numPr>
        <w:overflowPunct/>
        <w:autoSpaceDE/>
        <w:autoSpaceDN/>
        <w:adjustRightInd/>
        <w:spacing w:after="0"/>
        <w:textAlignment w:val="auto"/>
        <w:rPr>
          <w:rFonts w:ascii="Arial" w:hAnsi="Arial" w:cs="Arial"/>
          <w:lang w:val="en-US" w:eastAsia="ja-JP"/>
        </w:rPr>
      </w:pPr>
      <w:r w:rsidRPr="00045765">
        <w:rPr>
          <w:rFonts w:ascii="Arial" w:hAnsi="Arial" w:cs="Arial"/>
        </w:rPr>
        <w:t>FR2 spectrum mask</w:t>
      </w:r>
      <w:r w:rsidRPr="00045765">
        <w:rPr>
          <w:rFonts w:ascii="Arial" w:hAnsi="Arial" w:cs="Arial"/>
          <w:lang w:eastAsia="ja-JP"/>
        </w:rPr>
        <w:t xml:space="preserve"> in [R4-1800929]</w:t>
      </w:r>
      <w:del w:id="56" w:author="Naoto Iizasa(NTT DOCOMO)" w:date="2018-01-31T12:13:00Z">
        <w:r w:rsidRPr="00045765" w:rsidDel="004C1B0B">
          <w:rPr>
            <w:rFonts w:ascii="Arial" w:hAnsi="Arial" w:cs="Arial"/>
            <w:color w:val="0000FF"/>
            <w:u w:val="thick"/>
            <w:lang w:eastAsia="ja-JP"/>
          </w:rPr>
          <w:delText>]</w:delText>
        </w:r>
      </w:del>
    </w:p>
    <w:p w14:paraId="1BC82E5B" w14:textId="77777777" w:rsidR="0063246F" w:rsidRPr="00045765" w:rsidRDefault="0063246F" w:rsidP="0063246F">
      <w:pPr>
        <w:numPr>
          <w:ilvl w:val="1"/>
          <w:numId w:val="180"/>
        </w:numPr>
        <w:overflowPunct/>
        <w:autoSpaceDE/>
        <w:autoSpaceDN/>
        <w:adjustRightInd/>
        <w:spacing w:after="0"/>
        <w:textAlignment w:val="auto"/>
        <w:rPr>
          <w:rFonts w:ascii="Arial" w:hAnsi="Arial" w:cs="Arial"/>
          <w:highlight w:val="green"/>
        </w:rPr>
      </w:pPr>
      <w:r w:rsidRPr="00045765">
        <w:rPr>
          <w:rFonts w:ascii="Arial" w:hAnsi="Arial" w:cs="Arial"/>
          <w:highlight w:val="green"/>
        </w:rPr>
        <w:t xml:space="preserve">Agreement: </w:t>
      </w:r>
    </w:p>
    <w:p w14:paraId="69A719F2" w14:textId="77777777" w:rsidR="0063246F" w:rsidRPr="00045765" w:rsidRDefault="0063246F" w:rsidP="0063246F">
      <w:pPr>
        <w:numPr>
          <w:ilvl w:val="2"/>
          <w:numId w:val="180"/>
        </w:numPr>
        <w:overflowPunct/>
        <w:autoSpaceDE/>
        <w:autoSpaceDN/>
        <w:adjustRightInd/>
        <w:textAlignment w:val="auto"/>
        <w:rPr>
          <w:rFonts w:ascii="Arial" w:hAnsi="Arial" w:cs="Arial"/>
          <w:highlight w:val="green"/>
        </w:rPr>
      </w:pPr>
      <w:r w:rsidRPr="00045765">
        <w:rPr>
          <w:rFonts w:ascii="Arial" w:hAnsi="Arial" w:cs="Arial"/>
          <w:highlight w:val="green"/>
        </w:rPr>
        <w:t xml:space="preserve">Non-continuous spectrum allocation requirements will be considered for FR1 and FR2 </w:t>
      </w:r>
    </w:p>
    <w:p w14:paraId="4A9B3E4B" w14:textId="77777777" w:rsidR="0063246F" w:rsidRPr="00045765" w:rsidRDefault="0063246F" w:rsidP="0063246F">
      <w:pPr>
        <w:numPr>
          <w:ilvl w:val="2"/>
          <w:numId w:val="180"/>
        </w:numPr>
        <w:overflowPunct/>
        <w:autoSpaceDE/>
        <w:autoSpaceDN/>
        <w:adjustRightInd/>
        <w:textAlignment w:val="auto"/>
        <w:rPr>
          <w:rFonts w:ascii="Arial" w:hAnsi="Arial" w:cs="Arial"/>
          <w:highlight w:val="green"/>
        </w:rPr>
      </w:pPr>
      <w:r w:rsidRPr="00045765">
        <w:rPr>
          <w:rFonts w:ascii="Arial" w:hAnsi="Arial" w:cs="Arial"/>
          <w:highlight w:val="green"/>
        </w:rPr>
        <w:t>Multi-band scenario will be considered in FR1</w:t>
      </w:r>
    </w:p>
    <w:p w14:paraId="40B193DF" w14:textId="77777777" w:rsidR="0063246F" w:rsidRPr="00045765" w:rsidRDefault="0063246F" w:rsidP="0063246F">
      <w:pPr>
        <w:numPr>
          <w:ilvl w:val="2"/>
          <w:numId w:val="180"/>
        </w:numPr>
        <w:overflowPunct/>
        <w:autoSpaceDE/>
        <w:autoSpaceDN/>
        <w:adjustRightInd/>
        <w:textAlignment w:val="auto"/>
        <w:rPr>
          <w:rFonts w:ascii="Arial" w:hAnsi="Arial" w:cs="Arial"/>
          <w:lang w:val="en-US" w:eastAsia="ja-JP"/>
        </w:rPr>
      </w:pPr>
      <w:r w:rsidRPr="00045765">
        <w:rPr>
          <w:rFonts w:ascii="Arial" w:hAnsi="Arial" w:cs="Arial"/>
          <w:highlight w:val="green"/>
        </w:rPr>
        <w:t xml:space="preserve"> Whether to introduce multi-band scenario in FR2 needs further study</w:t>
      </w:r>
      <w:r w:rsidRPr="00045765">
        <w:rPr>
          <w:rFonts w:ascii="Arial" w:hAnsi="Arial" w:cs="Arial"/>
        </w:rPr>
        <w:t xml:space="preserve"> </w:t>
      </w:r>
    </w:p>
    <w:p w14:paraId="77829691" w14:textId="77777777" w:rsidR="0063246F" w:rsidRPr="00045765" w:rsidRDefault="0063246F" w:rsidP="0063246F">
      <w:pPr>
        <w:spacing w:after="0"/>
        <w:rPr>
          <w:rFonts w:ascii="Arial" w:hAnsi="Arial" w:cs="Arial"/>
          <w:lang w:val="en-US" w:eastAsia="ja-JP"/>
        </w:rPr>
      </w:pPr>
    </w:p>
    <w:p w14:paraId="67D74098" w14:textId="77777777" w:rsidR="0063246F" w:rsidRPr="00045765" w:rsidRDefault="0063246F" w:rsidP="0063246F">
      <w:pPr>
        <w:pStyle w:val="7"/>
        <w:rPr>
          <w:rFonts w:cs="Arial"/>
          <w:lang w:val="en-US" w:eastAsia="ja-JP"/>
        </w:rPr>
      </w:pPr>
      <w:r w:rsidRPr="00045765">
        <w:rPr>
          <w:rFonts w:cs="Arial"/>
          <w:lang w:eastAsia="ja-JP"/>
        </w:rPr>
        <w:t>For BS EMC perspective</w:t>
      </w:r>
    </w:p>
    <w:p w14:paraId="47D5F43D" w14:textId="77777777" w:rsidR="0063246F" w:rsidRPr="00045765" w:rsidRDefault="0063246F" w:rsidP="0063246F">
      <w:pPr>
        <w:rPr>
          <w:rFonts w:ascii="Arial" w:hAnsi="Arial" w:cs="Arial"/>
          <w:kern w:val="2"/>
          <w:lang w:val="en-US" w:eastAsia="ja-JP"/>
        </w:rPr>
      </w:pPr>
      <w:r w:rsidRPr="00045765">
        <w:rPr>
          <w:rFonts w:ascii="Arial" w:hAnsi="Arial" w:cs="Arial"/>
          <w:kern w:val="2"/>
          <w:lang w:val="en-US" w:eastAsia="ja-JP"/>
        </w:rPr>
        <w:t>One contributions on BS RF perspective were approved in [</w:t>
      </w:r>
      <w:r w:rsidRPr="00045765">
        <w:rPr>
          <w:rFonts w:ascii="Arial" w:hAnsi="Arial" w:cs="Arial"/>
          <w:kern w:val="2"/>
          <w:highlight w:val="green"/>
          <w:lang w:val="en-US" w:eastAsia="ja-JP"/>
        </w:rPr>
        <w:t>R4-1801258</w:t>
      </w:r>
      <w:r w:rsidRPr="00045765">
        <w:rPr>
          <w:rFonts w:ascii="Arial" w:hAnsi="Arial" w:cs="Arial"/>
          <w:kern w:val="2"/>
          <w:lang w:val="en-US" w:eastAsia="ja-JP"/>
        </w:rPr>
        <w:t>]</w:t>
      </w:r>
      <w:r w:rsidRPr="00045765">
        <w:rPr>
          <w:rFonts w:ascii="Arial" w:hAnsi="Arial" w:cs="Arial"/>
          <w:color w:val="000000"/>
          <w:lang w:eastAsia="ja-JP"/>
        </w:rPr>
        <w:t xml:space="preserve"> </w:t>
      </w:r>
      <w:r w:rsidRPr="00045765">
        <w:rPr>
          <w:rFonts w:ascii="Arial" w:hAnsi="Arial" w:cs="Arial"/>
          <w:color w:val="000000"/>
          <w:kern w:val="2"/>
          <w:lang w:val="en-US" w:eastAsia="ja-JP"/>
        </w:rPr>
        <w:t>where the following agreements were captured.</w:t>
      </w:r>
    </w:p>
    <w:p w14:paraId="7607AD03" w14:textId="77777777" w:rsidR="0063246F" w:rsidRPr="00045765" w:rsidRDefault="0063246F" w:rsidP="0063246F">
      <w:pPr>
        <w:numPr>
          <w:ilvl w:val="0"/>
          <w:numId w:val="179"/>
        </w:numPr>
        <w:overflowPunct/>
        <w:autoSpaceDE/>
        <w:autoSpaceDN/>
        <w:adjustRightInd/>
        <w:spacing w:after="0"/>
        <w:textAlignment w:val="auto"/>
        <w:rPr>
          <w:rFonts w:ascii="Arial" w:hAnsi="Arial" w:cs="Arial"/>
          <w:kern w:val="2"/>
          <w:lang w:val="en-US" w:eastAsia="ja-JP"/>
        </w:rPr>
      </w:pPr>
      <w:r w:rsidRPr="00045765">
        <w:rPr>
          <w:rFonts w:ascii="Arial" w:hAnsi="Arial" w:cs="Arial"/>
        </w:rPr>
        <w:t>DraftCR to TS 38.113 subclause 3.2 symbols</w:t>
      </w:r>
      <w:r w:rsidRPr="00045765">
        <w:rPr>
          <w:rFonts w:ascii="Arial" w:hAnsi="Arial" w:cs="Arial"/>
          <w:lang w:eastAsia="ja-JP"/>
        </w:rPr>
        <w:t xml:space="preserve">  in [R4-1801258]</w:t>
      </w:r>
    </w:p>
    <w:p w14:paraId="1F8538AA" w14:textId="77777777" w:rsidR="0063246F" w:rsidRDefault="0063246F" w:rsidP="0063246F">
      <w:pPr>
        <w:rPr>
          <w:rFonts w:hint="eastAsia"/>
          <w:lang w:val="en-US" w:eastAsia="ja-JP"/>
        </w:rPr>
      </w:pPr>
    </w:p>
    <w:p w14:paraId="54DB8CE0" w14:textId="77777777" w:rsidR="0063246F" w:rsidRDefault="0063246F" w:rsidP="0063246F">
      <w:pPr>
        <w:rPr>
          <w:rFonts w:hint="eastAsia"/>
          <w:lang w:val="en-US" w:eastAsia="ja-JP"/>
        </w:rPr>
      </w:pPr>
    </w:p>
    <w:p w14:paraId="05B85348" w14:textId="77777777" w:rsidR="0063246F" w:rsidRDefault="0063246F" w:rsidP="0063246F">
      <w:pPr>
        <w:rPr>
          <w:rFonts w:hint="eastAsia"/>
          <w:lang w:val="en-US" w:eastAsia="ja-JP"/>
        </w:rPr>
      </w:pPr>
    </w:p>
    <w:p w14:paraId="0B5FA5D6" w14:textId="77777777" w:rsidR="0063246F" w:rsidRPr="00045765" w:rsidRDefault="0063246F" w:rsidP="0063246F">
      <w:pPr>
        <w:pStyle w:val="7"/>
        <w:rPr>
          <w:rFonts w:cs="Arial"/>
          <w:lang w:val="en-US" w:eastAsia="ja-JP"/>
        </w:rPr>
      </w:pPr>
      <w:r>
        <w:rPr>
          <w:rFonts w:cs="Arial"/>
          <w:lang w:eastAsia="ja-JP"/>
        </w:rPr>
        <w:t>For UE</w:t>
      </w:r>
      <w:r w:rsidRPr="00045765">
        <w:rPr>
          <w:rFonts w:cs="Arial"/>
          <w:lang w:eastAsia="ja-JP"/>
        </w:rPr>
        <w:t xml:space="preserve"> </w:t>
      </w:r>
      <w:r>
        <w:rPr>
          <w:rFonts w:cs="Arial"/>
          <w:lang w:eastAsia="ja-JP"/>
        </w:rPr>
        <w:t>RRM</w:t>
      </w:r>
      <w:r w:rsidRPr="00045765">
        <w:rPr>
          <w:rFonts w:cs="Arial"/>
          <w:lang w:eastAsia="ja-JP"/>
        </w:rPr>
        <w:t xml:space="preserve"> perspective</w:t>
      </w:r>
    </w:p>
    <w:p w14:paraId="6F69AA74" w14:textId="77777777" w:rsidR="0063246F" w:rsidRPr="00045765" w:rsidRDefault="0063246F" w:rsidP="0063246F">
      <w:pPr>
        <w:rPr>
          <w:rFonts w:ascii="Arial" w:hAnsi="Arial" w:cs="Arial"/>
          <w:kern w:val="2"/>
          <w:lang w:val="en-US" w:eastAsia="ja-JP"/>
        </w:rPr>
      </w:pPr>
      <w:r>
        <w:rPr>
          <w:rFonts w:ascii="Arial" w:hAnsi="Arial" w:cs="Arial"/>
          <w:kern w:val="2"/>
          <w:lang w:val="en-US" w:eastAsia="ja-JP"/>
        </w:rPr>
        <w:t>37 contributions were approved in [R4-1800775</w:t>
      </w:r>
      <w:r>
        <w:rPr>
          <w:rFonts w:ascii="Arial" w:hAnsi="Arial" w:cs="Arial" w:hint="eastAsia"/>
          <w:kern w:val="2"/>
          <w:lang w:val="en-US" w:eastAsia="ja-JP"/>
        </w:rPr>
        <w:t xml:space="preserve">, </w:t>
      </w:r>
      <w:r w:rsidRPr="004235BC">
        <w:rPr>
          <w:rFonts w:ascii="Arial" w:hAnsi="Arial" w:cs="Arial"/>
          <w:kern w:val="2"/>
          <w:lang w:val="en-US" w:eastAsia="ja-JP"/>
        </w:rPr>
        <w:t>R4-1801042</w:t>
      </w:r>
      <w:r>
        <w:rPr>
          <w:rFonts w:ascii="Arial" w:hAnsi="Arial" w:cs="Arial" w:hint="eastAsia"/>
          <w:kern w:val="2"/>
          <w:lang w:val="en-US" w:eastAsia="ja-JP"/>
        </w:rPr>
        <w:t xml:space="preserve">, </w:t>
      </w:r>
      <w:r w:rsidRPr="004235BC">
        <w:rPr>
          <w:rFonts w:ascii="Arial" w:hAnsi="Arial" w:cs="Arial"/>
          <w:kern w:val="2"/>
          <w:lang w:val="en-US" w:eastAsia="ja-JP"/>
        </w:rPr>
        <w:t>R4-1801043</w:t>
      </w:r>
      <w:r>
        <w:rPr>
          <w:rFonts w:ascii="Arial" w:hAnsi="Arial" w:cs="Arial" w:hint="eastAsia"/>
          <w:kern w:val="2"/>
          <w:lang w:val="en-US" w:eastAsia="ja-JP"/>
        </w:rPr>
        <w:t xml:space="preserve">, </w:t>
      </w:r>
      <w:r w:rsidRPr="004235BC">
        <w:rPr>
          <w:rFonts w:ascii="Arial" w:hAnsi="Arial" w:cs="Arial"/>
          <w:kern w:val="2"/>
          <w:lang w:val="en-US" w:eastAsia="ja-JP"/>
        </w:rPr>
        <w:t>R4-1801044</w:t>
      </w:r>
      <w:r>
        <w:rPr>
          <w:rFonts w:ascii="Arial" w:hAnsi="Arial" w:cs="Arial" w:hint="eastAsia"/>
          <w:kern w:val="2"/>
          <w:lang w:val="en-US" w:eastAsia="ja-JP"/>
        </w:rPr>
        <w:t xml:space="preserve">, </w:t>
      </w:r>
      <w:r w:rsidRPr="004235BC">
        <w:rPr>
          <w:rFonts w:ascii="Arial" w:hAnsi="Arial" w:cs="Arial"/>
          <w:kern w:val="2"/>
          <w:lang w:val="en-US" w:eastAsia="ja-JP"/>
        </w:rPr>
        <w:t>R4-1801045</w:t>
      </w:r>
      <w:r>
        <w:rPr>
          <w:rFonts w:ascii="Arial" w:hAnsi="Arial" w:cs="Arial" w:hint="eastAsia"/>
          <w:kern w:val="2"/>
          <w:lang w:val="en-US" w:eastAsia="ja-JP"/>
        </w:rPr>
        <w:t xml:space="preserve">, </w:t>
      </w:r>
      <w:r w:rsidRPr="004235BC">
        <w:rPr>
          <w:rFonts w:ascii="Arial" w:hAnsi="Arial" w:cs="Arial"/>
          <w:kern w:val="2"/>
          <w:lang w:val="en-US" w:eastAsia="ja-JP"/>
        </w:rPr>
        <w:t>R4-1801047</w:t>
      </w:r>
      <w:r>
        <w:rPr>
          <w:rFonts w:ascii="Arial" w:hAnsi="Arial" w:cs="Arial" w:hint="eastAsia"/>
          <w:kern w:val="2"/>
          <w:lang w:val="en-US" w:eastAsia="ja-JP"/>
        </w:rPr>
        <w:t xml:space="preserve">, </w:t>
      </w:r>
      <w:r w:rsidRPr="004235BC">
        <w:rPr>
          <w:rFonts w:ascii="Arial" w:hAnsi="Arial" w:cs="Arial"/>
          <w:kern w:val="2"/>
          <w:lang w:val="en-US" w:eastAsia="ja-JP"/>
        </w:rPr>
        <w:t>R4-1801048</w:t>
      </w:r>
      <w:r>
        <w:rPr>
          <w:rFonts w:ascii="Arial" w:hAnsi="Arial" w:cs="Arial" w:hint="eastAsia"/>
          <w:kern w:val="2"/>
          <w:lang w:val="en-US" w:eastAsia="ja-JP"/>
        </w:rPr>
        <w:t xml:space="preserve">, </w:t>
      </w:r>
      <w:r w:rsidRPr="004235BC">
        <w:rPr>
          <w:rFonts w:ascii="Arial" w:hAnsi="Arial" w:cs="Arial"/>
          <w:kern w:val="2"/>
          <w:lang w:val="en-US" w:eastAsia="ja-JP"/>
        </w:rPr>
        <w:t>R4-1801049</w:t>
      </w:r>
      <w:r>
        <w:rPr>
          <w:rFonts w:ascii="Arial" w:hAnsi="Arial" w:cs="Arial" w:hint="eastAsia"/>
          <w:kern w:val="2"/>
          <w:lang w:val="en-US" w:eastAsia="ja-JP"/>
        </w:rPr>
        <w:t xml:space="preserve">,, </w:t>
      </w:r>
      <w:r w:rsidRPr="004235BC">
        <w:rPr>
          <w:rFonts w:ascii="Arial" w:hAnsi="Arial" w:cs="Arial"/>
          <w:kern w:val="2"/>
          <w:lang w:val="en-US" w:eastAsia="ja-JP"/>
        </w:rPr>
        <w:t>R4-1801051</w:t>
      </w:r>
      <w:r>
        <w:rPr>
          <w:rFonts w:ascii="Arial" w:hAnsi="Arial" w:cs="Arial" w:hint="eastAsia"/>
          <w:kern w:val="2"/>
          <w:lang w:val="en-US" w:eastAsia="ja-JP"/>
        </w:rPr>
        <w:t xml:space="preserve">, </w:t>
      </w:r>
      <w:r w:rsidRPr="004235BC">
        <w:rPr>
          <w:rFonts w:ascii="Arial" w:hAnsi="Arial" w:cs="Arial"/>
          <w:kern w:val="2"/>
          <w:lang w:val="en-US" w:eastAsia="ja-JP"/>
        </w:rPr>
        <w:t>R4-1801055</w:t>
      </w:r>
      <w:r>
        <w:rPr>
          <w:rFonts w:ascii="Arial" w:hAnsi="Arial" w:cs="Arial" w:hint="eastAsia"/>
          <w:kern w:val="2"/>
          <w:lang w:val="en-US" w:eastAsia="ja-JP"/>
        </w:rPr>
        <w:t>,</w:t>
      </w:r>
      <w:r>
        <w:rPr>
          <w:rFonts w:ascii="Arial" w:hAnsi="Arial" w:cs="Arial"/>
          <w:kern w:val="2"/>
          <w:lang w:val="en-US" w:eastAsia="ja-JP"/>
        </w:rPr>
        <w:t xml:space="preserve"> </w:t>
      </w:r>
      <w:r w:rsidRPr="004235BC">
        <w:rPr>
          <w:rFonts w:ascii="Arial" w:hAnsi="Arial" w:cs="Arial"/>
          <w:kern w:val="2"/>
          <w:lang w:val="en-US" w:eastAsia="ja-JP"/>
        </w:rPr>
        <w:t>R4-1801057</w:t>
      </w:r>
      <w:r>
        <w:rPr>
          <w:rFonts w:ascii="Arial" w:hAnsi="Arial" w:cs="Arial" w:hint="eastAsia"/>
          <w:kern w:val="2"/>
          <w:lang w:val="en-US" w:eastAsia="ja-JP"/>
        </w:rPr>
        <w:t xml:space="preserve">, </w:t>
      </w:r>
      <w:r w:rsidRPr="004235BC">
        <w:rPr>
          <w:rFonts w:ascii="Arial" w:hAnsi="Arial" w:cs="Arial"/>
          <w:kern w:val="2"/>
          <w:lang w:val="en-US" w:eastAsia="ja-JP"/>
        </w:rPr>
        <w:t>R4-1801063</w:t>
      </w:r>
      <w:r>
        <w:rPr>
          <w:rFonts w:ascii="Arial" w:hAnsi="Arial" w:cs="Arial"/>
          <w:kern w:val="2"/>
          <w:lang w:val="en-US" w:eastAsia="ja-JP"/>
        </w:rPr>
        <w:t xml:space="preserve">, </w:t>
      </w:r>
      <w:r>
        <w:rPr>
          <w:rFonts w:ascii="Arial" w:hAnsi="Arial" w:cs="Arial" w:hint="eastAsia"/>
          <w:kern w:val="2"/>
          <w:lang w:val="en-US" w:eastAsia="ja-JP"/>
        </w:rPr>
        <w:t xml:space="preserve">, </w:t>
      </w:r>
      <w:r w:rsidRPr="004235BC">
        <w:rPr>
          <w:rFonts w:ascii="Arial" w:hAnsi="Arial" w:cs="Arial"/>
          <w:kern w:val="2"/>
          <w:lang w:val="en-US" w:eastAsia="ja-JP"/>
        </w:rPr>
        <w:t>R4-1801064</w:t>
      </w:r>
      <w:r>
        <w:rPr>
          <w:rFonts w:ascii="Arial" w:hAnsi="Arial" w:cs="Arial"/>
          <w:kern w:val="2"/>
          <w:lang w:val="en-US" w:eastAsia="ja-JP"/>
        </w:rPr>
        <w:t xml:space="preserve">, </w:t>
      </w:r>
      <w:r w:rsidRPr="004235BC">
        <w:rPr>
          <w:rFonts w:ascii="Arial" w:hAnsi="Arial" w:cs="Arial"/>
          <w:kern w:val="2"/>
          <w:lang w:val="en-US" w:eastAsia="ja-JP"/>
        </w:rPr>
        <w:t>R4-1801068</w:t>
      </w:r>
      <w:r>
        <w:rPr>
          <w:rFonts w:ascii="Arial" w:hAnsi="Arial" w:cs="Arial"/>
          <w:kern w:val="2"/>
          <w:lang w:val="en-US" w:eastAsia="ja-JP"/>
        </w:rPr>
        <w:t xml:space="preserve">, </w:t>
      </w:r>
      <w:r w:rsidRPr="004235BC">
        <w:rPr>
          <w:rFonts w:ascii="Arial" w:hAnsi="Arial" w:cs="Arial"/>
          <w:kern w:val="2"/>
          <w:lang w:val="en-US" w:eastAsia="ja-JP"/>
        </w:rPr>
        <w:t>R4-1801069</w:t>
      </w:r>
      <w:r>
        <w:rPr>
          <w:rFonts w:ascii="Arial" w:hAnsi="Arial" w:cs="Arial"/>
          <w:kern w:val="2"/>
          <w:lang w:val="en-US" w:eastAsia="ja-JP"/>
        </w:rPr>
        <w:t xml:space="preserve">, </w:t>
      </w:r>
      <w:r w:rsidRPr="004235BC">
        <w:rPr>
          <w:rFonts w:ascii="Arial" w:hAnsi="Arial" w:cs="Arial"/>
          <w:kern w:val="2"/>
          <w:lang w:val="en-US" w:eastAsia="ja-JP"/>
        </w:rPr>
        <w:t>R4-1801073</w:t>
      </w:r>
      <w:r>
        <w:rPr>
          <w:rFonts w:ascii="Arial" w:hAnsi="Arial" w:cs="Arial"/>
          <w:kern w:val="2"/>
          <w:lang w:val="en-US" w:eastAsia="ja-JP"/>
        </w:rPr>
        <w:t xml:space="preserve">, </w:t>
      </w:r>
      <w:r w:rsidRPr="004235BC">
        <w:rPr>
          <w:rFonts w:ascii="Arial" w:hAnsi="Arial" w:cs="Arial"/>
          <w:kern w:val="2"/>
          <w:lang w:val="en-US" w:eastAsia="ja-JP"/>
        </w:rPr>
        <w:t>R4-1801078</w:t>
      </w:r>
      <w:r>
        <w:rPr>
          <w:rFonts w:ascii="Arial" w:hAnsi="Arial" w:cs="Arial"/>
          <w:kern w:val="2"/>
          <w:lang w:val="en-US" w:eastAsia="ja-JP"/>
        </w:rPr>
        <w:t xml:space="preserve">, </w:t>
      </w:r>
      <w:r w:rsidRPr="004235BC">
        <w:rPr>
          <w:rFonts w:ascii="Arial" w:hAnsi="Arial" w:cs="Arial"/>
          <w:kern w:val="2"/>
          <w:lang w:val="en-US" w:eastAsia="ja-JP"/>
        </w:rPr>
        <w:t>R4-1801079</w:t>
      </w:r>
      <w:r>
        <w:rPr>
          <w:rFonts w:ascii="Arial" w:hAnsi="Arial" w:cs="Arial"/>
          <w:kern w:val="2"/>
          <w:lang w:val="en-US" w:eastAsia="ja-JP"/>
        </w:rPr>
        <w:t xml:space="preserve">, </w:t>
      </w:r>
      <w:r w:rsidRPr="004235BC">
        <w:rPr>
          <w:rFonts w:ascii="Arial" w:hAnsi="Arial" w:cs="Arial"/>
          <w:kern w:val="2"/>
          <w:lang w:val="en-US" w:eastAsia="ja-JP"/>
        </w:rPr>
        <w:t>R4-1801080</w:t>
      </w:r>
      <w:r>
        <w:rPr>
          <w:rFonts w:ascii="Arial" w:hAnsi="Arial" w:cs="Arial"/>
          <w:kern w:val="2"/>
          <w:lang w:val="en-US" w:eastAsia="ja-JP"/>
        </w:rPr>
        <w:t xml:space="preserve">, </w:t>
      </w:r>
      <w:r w:rsidRPr="004235BC">
        <w:rPr>
          <w:rFonts w:ascii="Arial" w:hAnsi="Arial" w:cs="Arial"/>
          <w:kern w:val="2"/>
          <w:lang w:val="en-US" w:eastAsia="ja-JP"/>
        </w:rPr>
        <w:t>R4-1801081</w:t>
      </w:r>
      <w:r>
        <w:rPr>
          <w:rFonts w:ascii="Arial" w:hAnsi="Arial" w:cs="Arial"/>
          <w:kern w:val="2"/>
          <w:lang w:val="en-US" w:eastAsia="ja-JP"/>
        </w:rPr>
        <w:t xml:space="preserve">, </w:t>
      </w:r>
      <w:r w:rsidRPr="004235BC">
        <w:rPr>
          <w:rFonts w:ascii="Arial" w:hAnsi="Arial" w:cs="Arial"/>
          <w:kern w:val="2"/>
          <w:lang w:val="en-US" w:eastAsia="ja-JP"/>
        </w:rPr>
        <w:t>R4-1801083</w:t>
      </w:r>
      <w:r>
        <w:rPr>
          <w:rFonts w:ascii="Arial" w:hAnsi="Arial" w:cs="Arial"/>
          <w:kern w:val="2"/>
          <w:lang w:val="en-US" w:eastAsia="ja-JP"/>
        </w:rPr>
        <w:t xml:space="preserve">, </w:t>
      </w:r>
      <w:r w:rsidRPr="004235BC">
        <w:rPr>
          <w:rFonts w:ascii="Arial" w:hAnsi="Arial" w:cs="Arial"/>
          <w:kern w:val="2"/>
          <w:lang w:val="en-US" w:eastAsia="ja-JP"/>
        </w:rPr>
        <w:t>R4-1801085</w:t>
      </w:r>
      <w:r>
        <w:rPr>
          <w:rFonts w:ascii="Arial" w:hAnsi="Arial" w:cs="Arial"/>
          <w:kern w:val="2"/>
          <w:lang w:val="en-US" w:eastAsia="ja-JP"/>
        </w:rPr>
        <w:t xml:space="preserve">, </w:t>
      </w:r>
      <w:r w:rsidRPr="004235BC">
        <w:rPr>
          <w:rFonts w:ascii="Arial" w:hAnsi="Arial" w:cs="Arial"/>
          <w:kern w:val="2"/>
          <w:lang w:val="en-US" w:eastAsia="ja-JP"/>
        </w:rPr>
        <w:t>R4-1801086</w:t>
      </w:r>
      <w:r>
        <w:rPr>
          <w:rFonts w:ascii="Arial" w:hAnsi="Arial" w:cs="Arial"/>
          <w:kern w:val="2"/>
          <w:lang w:val="en-US" w:eastAsia="ja-JP"/>
        </w:rPr>
        <w:t xml:space="preserve">, </w:t>
      </w:r>
      <w:r w:rsidRPr="004235BC">
        <w:rPr>
          <w:rFonts w:ascii="Arial" w:hAnsi="Arial" w:cs="Arial"/>
          <w:kern w:val="2"/>
          <w:lang w:val="en-US" w:eastAsia="ja-JP"/>
        </w:rPr>
        <w:t>R4-1801087</w:t>
      </w:r>
      <w:r>
        <w:rPr>
          <w:rFonts w:ascii="Arial" w:hAnsi="Arial" w:cs="Arial"/>
          <w:kern w:val="2"/>
          <w:lang w:val="en-US" w:eastAsia="ja-JP"/>
        </w:rPr>
        <w:t xml:space="preserve">, </w:t>
      </w:r>
      <w:r w:rsidRPr="004235BC">
        <w:rPr>
          <w:rFonts w:ascii="Arial" w:hAnsi="Arial" w:cs="Arial"/>
          <w:kern w:val="2"/>
          <w:lang w:val="en-US" w:eastAsia="ja-JP"/>
        </w:rPr>
        <w:t>R4-1801088</w:t>
      </w:r>
      <w:r>
        <w:rPr>
          <w:rFonts w:ascii="Arial" w:hAnsi="Arial" w:cs="Arial"/>
          <w:kern w:val="2"/>
          <w:lang w:val="en-US" w:eastAsia="ja-JP"/>
        </w:rPr>
        <w:t xml:space="preserve">, </w:t>
      </w:r>
      <w:r w:rsidRPr="004235BC">
        <w:rPr>
          <w:rFonts w:ascii="Arial" w:hAnsi="Arial" w:cs="Arial"/>
          <w:kern w:val="2"/>
          <w:lang w:val="en-US" w:eastAsia="ja-JP"/>
        </w:rPr>
        <w:t>R4-1801296</w:t>
      </w:r>
      <w:r>
        <w:rPr>
          <w:rFonts w:ascii="Arial" w:hAnsi="Arial" w:cs="Arial"/>
          <w:kern w:val="2"/>
          <w:lang w:val="en-US" w:eastAsia="ja-JP"/>
        </w:rPr>
        <w:t xml:space="preserve">, </w:t>
      </w:r>
      <w:r w:rsidRPr="004235BC">
        <w:rPr>
          <w:rFonts w:ascii="Arial" w:hAnsi="Arial" w:cs="Arial"/>
          <w:kern w:val="2"/>
          <w:lang w:val="en-US" w:eastAsia="ja-JP"/>
        </w:rPr>
        <w:t>R4-1801298</w:t>
      </w:r>
      <w:r>
        <w:rPr>
          <w:rFonts w:ascii="Arial" w:hAnsi="Arial" w:cs="Arial"/>
          <w:kern w:val="2"/>
          <w:lang w:val="en-US" w:eastAsia="ja-JP"/>
        </w:rPr>
        <w:t xml:space="preserve">, </w:t>
      </w:r>
      <w:r w:rsidRPr="004235BC">
        <w:rPr>
          <w:rFonts w:ascii="Arial" w:hAnsi="Arial" w:cs="Arial"/>
          <w:kern w:val="2"/>
          <w:lang w:val="en-US" w:eastAsia="ja-JP"/>
        </w:rPr>
        <w:t>R4-1801299</w:t>
      </w:r>
      <w:r>
        <w:rPr>
          <w:rFonts w:ascii="Arial" w:hAnsi="Arial" w:cs="Arial"/>
          <w:kern w:val="2"/>
          <w:lang w:val="en-US" w:eastAsia="ja-JP"/>
        </w:rPr>
        <w:t xml:space="preserve">, </w:t>
      </w:r>
      <w:r w:rsidRPr="004235BC">
        <w:rPr>
          <w:rFonts w:ascii="Arial" w:hAnsi="Arial" w:cs="Arial"/>
          <w:kern w:val="2"/>
          <w:lang w:val="en-US" w:eastAsia="ja-JP"/>
        </w:rPr>
        <w:t>R4-1801300</w:t>
      </w:r>
      <w:r>
        <w:rPr>
          <w:rFonts w:ascii="Arial" w:hAnsi="Arial" w:cs="Arial"/>
          <w:kern w:val="2"/>
          <w:lang w:val="en-US" w:eastAsia="ja-JP"/>
        </w:rPr>
        <w:t xml:space="preserve">, </w:t>
      </w:r>
      <w:r w:rsidRPr="004235BC">
        <w:rPr>
          <w:rFonts w:ascii="Arial" w:hAnsi="Arial" w:cs="Arial"/>
          <w:kern w:val="2"/>
          <w:lang w:val="en-US" w:eastAsia="ja-JP"/>
        </w:rPr>
        <w:t>R4-1801301</w:t>
      </w:r>
      <w:r>
        <w:rPr>
          <w:rFonts w:ascii="Arial" w:hAnsi="Arial" w:cs="Arial"/>
          <w:kern w:val="2"/>
          <w:lang w:val="en-US" w:eastAsia="ja-JP"/>
        </w:rPr>
        <w:t xml:space="preserve">, </w:t>
      </w:r>
      <w:r w:rsidRPr="004235BC">
        <w:rPr>
          <w:rFonts w:ascii="Arial" w:hAnsi="Arial" w:cs="Arial"/>
          <w:kern w:val="2"/>
          <w:lang w:val="en-US" w:eastAsia="ja-JP"/>
        </w:rPr>
        <w:t>R4-1801302</w:t>
      </w:r>
      <w:r>
        <w:rPr>
          <w:rFonts w:ascii="Arial" w:hAnsi="Arial" w:cs="Arial"/>
          <w:kern w:val="2"/>
          <w:lang w:val="en-US" w:eastAsia="ja-JP"/>
        </w:rPr>
        <w:t xml:space="preserve">, </w:t>
      </w:r>
      <w:r w:rsidRPr="004235BC">
        <w:rPr>
          <w:rFonts w:ascii="Arial" w:hAnsi="Arial" w:cs="Arial"/>
          <w:kern w:val="2"/>
          <w:lang w:val="en-US" w:eastAsia="ja-JP"/>
        </w:rPr>
        <w:t>R4-1801303</w:t>
      </w:r>
      <w:r>
        <w:rPr>
          <w:rFonts w:ascii="Arial" w:hAnsi="Arial" w:cs="Arial"/>
          <w:kern w:val="2"/>
          <w:lang w:val="en-US" w:eastAsia="ja-JP"/>
        </w:rPr>
        <w:t xml:space="preserve">, </w:t>
      </w:r>
      <w:r w:rsidRPr="004235BC">
        <w:rPr>
          <w:rFonts w:ascii="Arial" w:hAnsi="Arial" w:cs="Arial"/>
          <w:kern w:val="2"/>
          <w:lang w:val="en-US" w:eastAsia="ja-JP"/>
        </w:rPr>
        <w:t>R4-1801307</w:t>
      </w:r>
      <w:r>
        <w:rPr>
          <w:rFonts w:ascii="Arial" w:hAnsi="Arial" w:cs="Arial"/>
          <w:kern w:val="2"/>
          <w:lang w:val="en-US" w:eastAsia="ja-JP"/>
        </w:rPr>
        <w:t>, R</w:t>
      </w:r>
      <w:r w:rsidRPr="004235BC">
        <w:rPr>
          <w:rFonts w:ascii="Arial" w:hAnsi="Arial" w:cs="Arial"/>
          <w:kern w:val="2"/>
          <w:lang w:val="en-US" w:eastAsia="ja-JP"/>
        </w:rPr>
        <w:t>4-1801308</w:t>
      </w:r>
      <w:r>
        <w:rPr>
          <w:rFonts w:ascii="Arial" w:hAnsi="Arial" w:cs="Arial"/>
          <w:kern w:val="2"/>
          <w:lang w:val="en-US" w:eastAsia="ja-JP"/>
        </w:rPr>
        <w:t xml:space="preserve">, </w:t>
      </w:r>
      <w:r w:rsidRPr="004235BC">
        <w:rPr>
          <w:rFonts w:ascii="Arial" w:hAnsi="Arial" w:cs="Arial"/>
          <w:kern w:val="2"/>
          <w:lang w:val="en-US" w:eastAsia="ja-JP"/>
        </w:rPr>
        <w:t>R4-1801309</w:t>
      </w:r>
      <w:r>
        <w:rPr>
          <w:rFonts w:ascii="Arial" w:hAnsi="Arial" w:cs="Arial"/>
          <w:kern w:val="2"/>
          <w:lang w:val="en-US" w:eastAsia="ja-JP"/>
        </w:rPr>
        <w:t xml:space="preserve">, R4-1801330, R4-1801331] </w:t>
      </w:r>
      <w:r w:rsidRPr="00045765">
        <w:rPr>
          <w:rFonts w:ascii="Arial" w:hAnsi="Arial" w:cs="Arial"/>
          <w:color w:val="000000"/>
          <w:kern w:val="2"/>
          <w:lang w:val="en-US" w:eastAsia="ja-JP"/>
        </w:rPr>
        <w:t>where the following agreements were captured.</w:t>
      </w:r>
    </w:p>
    <w:p w14:paraId="43BD0852" w14:textId="77777777" w:rsidR="0063246F" w:rsidRDefault="0063246F" w:rsidP="0063246F">
      <w:pPr>
        <w:numPr>
          <w:ilvl w:val="0"/>
          <w:numId w:val="183"/>
        </w:numPr>
        <w:overflowPunct/>
        <w:autoSpaceDE/>
        <w:autoSpaceDN/>
        <w:adjustRightInd/>
        <w:spacing w:after="0"/>
        <w:textAlignment w:val="auto"/>
        <w:rPr>
          <w:rFonts w:ascii="Arial" w:hAnsi="Arial" w:cs="Arial"/>
        </w:rPr>
      </w:pPr>
      <w:r>
        <w:rPr>
          <w:rFonts w:ascii="Arial" w:hAnsi="Arial" w:cs="Arial"/>
        </w:rPr>
        <w:t>Following CR</w:t>
      </w:r>
      <w:r w:rsidRPr="000C728E">
        <w:rPr>
          <w:rFonts w:ascii="Arial" w:hAnsi="Arial" w:cs="Arial"/>
        </w:rPr>
        <w:t xml:space="preserve">s </w:t>
      </w:r>
      <w:r>
        <w:rPr>
          <w:rFonts w:ascii="Arial" w:hAnsi="Arial" w:cs="Arial"/>
        </w:rPr>
        <w:t xml:space="preserve">for TS38.133 </w:t>
      </w:r>
      <w:r w:rsidRPr="000C728E">
        <w:rPr>
          <w:rFonts w:ascii="Arial" w:hAnsi="Arial" w:cs="Arial"/>
        </w:rPr>
        <w:t>were endorsed:</w:t>
      </w:r>
    </w:p>
    <w:p w14:paraId="45F50615"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0C728E">
        <w:rPr>
          <w:rFonts w:ascii="Arial" w:hAnsi="Arial" w:cs="Arial"/>
        </w:rPr>
        <w:t>Editorial corrections</w:t>
      </w:r>
      <w:r>
        <w:rPr>
          <w:rFonts w:ascii="Arial" w:hAnsi="Arial" w:cs="Arial"/>
        </w:rPr>
        <w:t xml:space="preserve"> in [</w:t>
      </w:r>
      <w:r w:rsidRPr="000C728E">
        <w:rPr>
          <w:rFonts w:ascii="Arial" w:hAnsi="Arial" w:cs="Arial"/>
        </w:rPr>
        <w:t>R4-1800775</w:t>
      </w:r>
      <w:r>
        <w:rPr>
          <w:rFonts w:ascii="Arial" w:hAnsi="Arial" w:cs="Arial"/>
        </w:rPr>
        <w:t>]</w:t>
      </w:r>
    </w:p>
    <w:p w14:paraId="63F73ABA"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0C728E">
        <w:rPr>
          <w:rFonts w:ascii="Arial" w:hAnsi="Arial" w:cs="Arial"/>
        </w:rPr>
        <w:t>CR for removal of bracket for UE measurement capability</w:t>
      </w:r>
      <w:r>
        <w:rPr>
          <w:rFonts w:ascii="Arial" w:hAnsi="Arial" w:cs="Arial"/>
        </w:rPr>
        <w:t xml:space="preserve"> in [</w:t>
      </w:r>
      <w:r w:rsidRPr="000C728E">
        <w:rPr>
          <w:rFonts w:ascii="Arial" w:hAnsi="Arial" w:cs="Arial"/>
        </w:rPr>
        <w:t>R4-1801045</w:t>
      </w:r>
      <w:r>
        <w:rPr>
          <w:rFonts w:ascii="Arial" w:hAnsi="Arial" w:cs="Arial"/>
        </w:rPr>
        <w:t>]</w:t>
      </w:r>
    </w:p>
    <w:p w14:paraId="1E94EF61"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Reporting crieria for NR</w:t>
      </w:r>
      <w:r>
        <w:rPr>
          <w:rFonts w:ascii="Arial" w:hAnsi="Arial" w:cs="Arial"/>
        </w:rPr>
        <w:t xml:space="preserve"> in [</w:t>
      </w:r>
      <w:r w:rsidRPr="002236A4">
        <w:rPr>
          <w:rFonts w:ascii="Arial" w:hAnsi="Arial" w:cs="Arial"/>
        </w:rPr>
        <w:t>R4-1801047</w:t>
      </w:r>
      <w:r>
        <w:rPr>
          <w:rFonts w:ascii="Arial" w:hAnsi="Arial" w:cs="Arial"/>
        </w:rPr>
        <w:t>]</w:t>
      </w:r>
    </w:p>
    <w:p w14:paraId="52B00EBD"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CR on measurement gap pattern and applicability for NSA in TS38.133</w:t>
      </w:r>
      <w:r>
        <w:rPr>
          <w:rFonts w:ascii="Arial" w:hAnsi="Arial" w:cs="Arial"/>
        </w:rPr>
        <w:t xml:space="preserve"> in [</w:t>
      </w:r>
      <w:r w:rsidRPr="002236A4">
        <w:rPr>
          <w:rFonts w:ascii="Arial" w:hAnsi="Arial" w:cs="Arial"/>
        </w:rPr>
        <w:t>R4-1801051</w:t>
      </w:r>
      <w:r>
        <w:rPr>
          <w:rFonts w:ascii="Arial" w:hAnsi="Arial" w:cs="Arial"/>
        </w:rPr>
        <w:t>]</w:t>
      </w:r>
    </w:p>
    <w:p w14:paraId="473252D5"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Correction on intra-frequency measruement requirements</w:t>
      </w:r>
      <w:r>
        <w:rPr>
          <w:rFonts w:ascii="Arial" w:hAnsi="Arial" w:cs="Arial"/>
        </w:rPr>
        <w:t xml:space="preserve"> in [</w:t>
      </w:r>
      <w:r w:rsidRPr="002236A4">
        <w:rPr>
          <w:rFonts w:ascii="Arial" w:hAnsi="Arial" w:cs="Arial"/>
        </w:rPr>
        <w:t>R4-1801081</w:t>
      </w:r>
      <w:r>
        <w:rPr>
          <w:rFonts w:ascii="Arial" w:hAnsi="Arial" w:cs="Arial"/>
        </w:rPr>
        <w:t>]</w:t>
      </w:r>
    </w:p>
    <w:p w14:paraId="70A09DFA"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CR on TS38.133 for UE timing minimum aggregate adjustment rate</w:t>
      </w:r>
      <w:r>
        <w:rPr>
          <w:rFonts w:ascii="Arial" w:hAnsi="Arial" w:cs="Arial"/>
        </w:rPr>
        <w:t xml:space="preserve"> in [</w:t>
      </w:r>
      <w:r w:rsidRPr="002236A4">
        <w:rPr>
          <w:rFonts w:ascii="Arial" w:hAnsi="Arial" w:cs="Arial"/>
        </w:rPr>
        <w:t>R4-1801298</w:t>
      </w:r>
      <w:r>
        <w:rPr>
          <w:rFonts w:ascii="Arial" w:hAnsi="Arial" w:cs="Arial"/>
        </w:rPr>
        <w:t>]</w:t>
      </w:r>
    </w:p>
    <w:p w14:paraId="5CD96F8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CR on TS38.133 for timing advance adjustment delay</w:t>
      </w:r>
      <w:r>
        <w:rPr>
          <w:rFonts w:ascii="Arial" w:hAnsi="Arial" w:cs="Arial"/>
        </w:rPr>
        <w:t xml:space="preserve"> in [</w:t>
      </w:r>
      <w:r w:rsidRPr="002236A4">
        <w:rPr>
          <w:rFonts w:ascii="Arial" w:hAnsi="Arial" w:cs="Arial"/>
        </w:rPr>
        <w:t>R4-1801299</w:t>
      </w:r>
      <w:r>
        <w:rPr>
          <w:rFonts w:ascii="Arial" w:hAnsi="Arial" w:cs="Arial"/>
        </w:rPr>
        <w:t>]</w:t>
      </w:r>
    </w:p>
    <w:p w14:paraId="1C98D461"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Updates to section 8.1 for remaining issues related to SSB based RLM</w:t>
      </w:r>
      <w:r>
        <w:rPr>
          <w:rFonts w:ascii="Arial" w:hAnsi="Arial" w:cs="Arial"/>
        </w:rPr>
        <w:t xml:space="preserve"> in [</w:t>
      </w:r>
      <w:r w:rsidRPr="002236A4">
        <w:rPr>
          <w:rFonts w:ascii="Arial" w:hAnsi="Arial" w:cs="Arial"/>
        </w:rPr>
        <w:t>R4-1801069</w:t>
      </w:r>
      <w:r>
        <w:rPr>
          <w:rFonts w:ascii="Arial" w:hAnsi="Arial" w:cs="Arial"/>
        </w:rPr>
        <w:t>]</w:t>
      </w:r>
    </w:p>
    <w:p w14:paraId="2E185F83" w14:textId="77777777" w:rsidR="0063246F" w:rsidRPr="000C728E" w:rsidRDefault="0063246F" w:rsidP="0063246F">
      <w:pPr>
        <w:numPr>
          <w:ilvl w:val="1"/>
          <w:numId w:val="183"/>
        </w:numPr>
        <w:overflowPunct/>
        <w:autoSpaceDE/>
        <w:autoSpaceDN/>
        <w:adjustRightInd/>
        <w:spacing w:after="0"/>
        <w:textAlignment w:val="auto"/>
        <w:rPr>
          <w:rFonts w:ascii="Arial" w:hAnsi="Arial" w:cs="Arial"/>
        </w:rPr>
      </w:pPr>
      <w:r w:rsidRPr="002236A4">
        <w:rPr>
          <w:rFonts w:ascii="Arial" w:hAnsi="Arial" w:cs="Arial"/>
        </w:rPr>
        <w:t>CR on TS38.133 for interruption</w:t>
      </w:r>
      <w:r>
        <w:rPr>
          <w:rFonts w:ascii="Arial" w:hAnsi="Arial" w:cs="Arial"/>
        </w:rPr>
        <w:t xml:space="preserve"> in [</w:t>
      </w:r>
      <w:r w:rsidRPr="002236A4">
        <w:rPr>
          <w:rFonts w:ascii="Arial" w:hAnsi="Arial" w:cs="Arial"/>
        </w:rPr>
        <w:t>R4-1801073</w:t>
      </w:r>
      <w:r>
        <w:rPr>
          <w:rFonts w:ascii="Arial" w:hAnsi="Arial" w:cs="Arial"/>
        </w:rPr>
        <w:t>]</w:t>
      </w:r>
    </w:p>
    <w:p w14:paraId="7814E8FF" w14:textId="77777777" w:rsidR="0063246F" w:rsidRDefault="0063246F" w:rsidP="0063246F">
      <w:pPr>
        <w:numPr>
          <w:ilvl w:val="0"/>
          <w:numId w:val="183"/>
        </w:numPr>
        <w:overflowPunct/>
        <w:autoSpaceDE/>
        <w:autoSpaceDN/>
        <w:adjustRightInd/>
        <w:spacing w:after="0"/>
        <w:textAlignment w:val="auto"/>
        <w:rPr>
          <w:rFonts w:ascii="Arial" w:hAnsi="Arial" w:cs="Arial"/>
        </w:rPr>
      </w:pPr>
      <w:r>
        <w:rPr>
          <w:rFonts w:ascii="Arial" w:hAnsi="Arial" w:cs="Arial"/>
        </w:rPr>
        <w:t>Following CR</w:t>
      </w:r>
      <w:r w:rsidRPr="000C728E">
        <w:rPr>
          <w:rFonts w:ascii="Arial" w:hAnsi="Arial" w:cs="Arial"/>
        </w:rPr>
        <w:t xml:space="preserve">s </w:t>
      </w:r>
      <w:r>
        <w:rPr>
          <w:rFonts w:ascii="Arial" w:hAnsi="Arial" w:cs="Arial"/>
        </w:rPr>
        <w:t xml:space="preserve">for TS36.133 </w:t>
      </w:r>
      <w:r w:rsidRPr="000C728E">
        <w:rPr>
          <w:rFonts w:ascii="Arial" w:hAnsi="Arial" w:cs="Arial"/>
        </w:rPr>
        <w:t xml:space="preserve">were </w:t>
      </w:r>
      <w:r>
        <w:rPr>
          <w:rFonts w:ascii="Arial" w:hAnsi="Arial" w:cs="Arial"/>
        </w:rPr>
        <w:t>agreed</w:t>
      </w:r>
      <w:r w:rsidRPr="000C728E">
        <w:rPr>
          <w:rFonts w:ascii="Arial" w:hAnsi="Arial" w:cs="Arial"/>
        </w:rPr>
        <w:t>:</w:t>
      </w:r>
    </w:p>
    <w:p w14:paraId="553B789E"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Editorial corrections for NSA NR</w:t>
      </w:r>
      <w:r>
        <w:rPr>
          <w:rFonts w:ascii="Arial" w:hAnsi="Arial" w:cs="Arial"/>
        </w:rPr>
        <w:t xml:space="preserve"> in [</w:t>
      </w:r>
      <w:r w:rsidRPr="009A5E46">
        <w:rPr>
          <w:rFonts w:ascii="Arial" w:hAnsi="Arial" w:cs="Arial"/>
        </w:rPr>
        <w:t>R4-1801044</w:t>
      </w:r>
      <w:r>
        <w:rPr>
          <w:rFonts w:ascii="Arial" w:hAnsi="Arial" w:cs="Arial"/>
        </w:rPr>
        <w:t>]</w:t>
      </w:r>
    </w:p>
    <w:p w14:paraId="658F3A82"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Number of carriers</w:t>
      </w:r>
      <w:r>
        <w:rPr>
          <w:rFonts w:ascii="Arial" w:hAnsi="Arial" w:cs="Arial"/>
        </w:rPr>
        <w:t xml:space="preserve"> in [</w:t>
      </w:r>
      <w:r w:rsidRPr="009A5E46">
        <w:rPr>
          <w:rFonts w:ascii="Arial" w:hAnsi="Arial" w:cs="Arial"/>
        </w:rPr>
        <w:t>R4-1801083</w:t>
      </w:r>
      <w:r>
        <w:rPr>
          <w:rFonts w:ascii="Arial" w:hAnsi="Arial" w:cs="Arial"/>
        </w:rPr>
        <w:t>]</w:t>
      </w:r>
    </w:p>
    <w:p w14:paraId="42C489C2"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CR on TS36.133 for event triggering and reporting criteria</w:t>
      </w:r>
      <w:r>
        <w:rPr>
          <w:rFonts w:ascii="Arial" w:hAnsi="Arial" w:cs="Arial"/>
        </w:rPr>
        <w:t xml:space="preserve"> in [</w:t>
      </w:r>
      <w:r w:rsidRPr="009A5E46">
        <w:rPr>
          <w:rFonts w:ascii="Arial" w:hAnsi="Arial" w:cs="Arial"/>
        </w:rPr>
        <w:t>R4-1801048</w:t>
      </w:r>
      <w:r>
        <w:rPr>
          <w:rFonts w:ascii="Arial" w:hAnsi="Arial" w:cs="Arial"/>
        </w:rPr>
        <w:t>]</w:t>
      </w:r>
    </w:p>
    <w:p w14:paraId="08E5ACF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CR on TS36.133 for UE measurement capability related to EN-DC operation</w:t>
      </w:r>
      <w:r>
        <w:rPr>
          <w:rFonts w:ascii="Arial" w:hAnsi="Arial" w:cs="Arial"/>
        </w:rPr>
        <w:t xml:space="preserve"> in [</w:t>
      </w:r>
      <w:r w:rsidRPr="009A5E46">
        <w:rPr>
          <w:rFonts w:ascii="Arial" w:hAnsi="Arial" w:cs="Arial"/>
        </w:rPr>
        <w:t>R4-1801085</w:t>
      </w:r>
      <w:r>
        <w:rPr>
          <w:rFonts w:ascii="Arial" w:hAnsi="Arial" w:cs="Arial"/>
        </w:rPr>
        <w:t>]</w:t>
      </w:r>
    </w:p>
    <w:p w14:paraId="6E29899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CR on measurement gap patterns in TS 36.133</w:t>
      </w:r>
      <w:r>
        <w:rPr>
          <w:rFonts w:ascii="Arial" w:hAnsi="Arial" w:cs="Arial"/>
        </w:rPr>
        <w:t xml:space="preserve"> in [</w:t>
      </w:r>
      <w:r w:rsidRPr="009A5E46">
        <w:rPr>
          <w:rFonts w:ascii="Arial" w:hAnsi="Arial" w:cs="Arial"/>
        </w:rPr>
        <w:t>R4-1801086</w:t>
      </w:r>
      <w:r>
        <w:rPr>
          <w:rFonts w:ascii="Arial" w:hAnsi="Arial" w:cs="Arial"/>
        </w:rPr>
        <w:t>]</w:t>
      </w:r>
    </w:p>
    <w:p w14:paraId="4A9094D0"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A5E46">
        <w:rPr>
          <w:rFonts w:ascii="Arial" w:hAnsi="Arial" w:cs="Arial"/>
        </w:rPr>
        <w:t>CR on TS36.133 for EN-DC SSTD measurement</w:t>
      </w:r>
      <w:r>
        <w:rPr>
          <w:rFonts w:ascii="Arial" w:hAnsi="Arial" w:cs="Arial"/>
        </w:rPr>
        <w:t xml:space="preserve"> in [</w:t>
      </w:r>
      <w:r w:rsidRPr="009A5E46">
        <w:rPr>
          <w:rFonts w:ascii="Arial" w:hAnsi="Arial" w:cs="Arial"/>
        </w:rPr>
        <w:t>R4-1801063</w:t>
      </w:r>
      <w:r>
        <w:rPr>
          <w:rFonts w:ascii="Arial" w:hAnsi="Arial" w:cs="Arial"/>
        </w:rPr>
        <w:t>]</w:t>
      </w:r>
    </w:p>
    <w:p w14:paraId="27A9CE80"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976755">
        <w:rPr>
          <w:rFonts w:ascii="Arial" w:hAnsi="Arial" w:cs="Arial"/>
        </w:rPr>
        <w:t>CR on TS36.133 on interruptions for NSA EN-DC</w:t>
      </w:r>
      <w:r>
        <w:rPr>
          <w:rFonts w:ascii="Arial" w:hAnsi="Arial" w:cs="Arial"/>
        </w:rPr>
        <w:t xml:space="preserve"> in [</w:t>
      </w:r>
      <w:r w:rsidRPr="00976755">
        <w:rPr>
          <w:rFonts w:ascii="Arial" w:hAnsi="Arial" w:cs="Arial"/>
        </w:rPr>
        <w:t>R4-1801309</w:t>
      </w:r>
      <w:r>
        <w:rPr>
          <w:rFonts w:ascii="Arial" w:hAnsi="Arial" w:cs="Arial"/>
        </w:rPr>
        <w:t>]</w:t>
      </w:r>
    </w:p>
    <w:p w14:paraId="3863BD4C" w14:textId="77777777" w:rsidR="0063246F" w:rsidRDefault="0063246F" w:rsidP="0063246F">
      <w:pPr>
        <w:numPr>
          <w:ilvl w:val="0"/>
          <w:numId w:val="183"/>
        </w:numPr>
        <w:overflowPunct/>
        <w:autoSpaceDE/>
        <w:autoSpaceDN/>
        <w:adjustRightInd/>
        <w:spacing w:after="0"/>
        <w:textAlignment w:val="auto"/>
        <w:rPr>
          <w:rFonts w:ascii="Arial" w:hAnsi="Arial" w:cs="Arial" w:hint="eastAsia"/>
        </w:rPr>
      </w:pPr>
      <w:r>
        <w:rPr>
          <w:rFonts w:ascii="Arial" w:hAnsi="Arial" w:cs="Arial" w:hint="eastAsia"/>
          <w:lang w:eastAsia="ja-JP"/>
        </w:rPr>
        <w:t>Following WFs were agreed;</w:t>
      </w:r>
    </w:p>
    <w:p w14:paraId="6561DA4F"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D32B15">
        <w:rPr>
          <w:rFonts w:ascii="Arial" w:hAnsi="Arial" w:cs="Arial"/>
        </w:rPr>
        <w:t>WF on RRM requirements for SA operation</w:t>
      </w:r>
      <w:r>
        <w:rPr>
          <w:rFonts w:ascii="Arial" w:hAnsi="Arial" w:cs="Arial"/>
        </w:rPr>
        <w:t xml:space="preserve"> in [</w:t>
      </w:r>
      <w:r w:rsidRPr="00D32B15">
        <w:rPr>
          <w:rFonts w:ascii="Arial" w:hAnsi="Arial" w:cs="Arial"/>
        </w:rPr>
        <w:t>R4-1801042</w:t>
      </w:r>
      <w:r>
        <w:rPr>
          <w:rFonts w:ascii="Arial" w:hAnsi="Arial" w:cs="Arial"/>
        </w:rPr>
        <w:t>]</w:t>
      </w:r>
    </w:p>
    <w:p w14:paraId="7600F066" w14:textId="77777777" w:rsidR="0063246F" w:rsidRDefault="0063246F" w:rsidP="0063246F">
      <w:pPr>
        <w:spacing w:after="0"/>
        <w:jc w:val="center"/>
        <w:rPr>
          <w:rFonts w:ascii="Arial" w:hAnsi="Arial" w:cs="Arial"/>
        </w:rPr>
      </w:pPr>
      <w:r w:rsidRPr="00D32B15">
        <w:rPr>
          <w:noProof/>
          <w:lang w:val="en-US" w:eastAsia="ja-JP"/>
        </w:rPr>
        <w:drawing>
          <wp:inline distT="0" distB="0" distL="0" distR="0" wp14:anchorId="6A6C3E9B" wp14:editId="55AAC1A2">
            <wp:extent cx="4961890" cy="2886075"/>
            <wp:effectExtent l="0" t="0" r="0" b="9525"/>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4961890" cy="2886075"/>
                    </a:xfrm>
                    <a:prstGeom prst="rect">
                      <a:avLst/>
                    </a:prstGeom>
                    <a:noFill/>
                    <a:ln>
                      <a:noFill/>
                    </a:ln>
                  </pic:spPr>
                </pic:pic>
              </a:graphicData>
            </a:graphic>
          </wp:inline>
        </w:drawing>
      </w:r>
    </w:p>
    <w:p w14:paraId="1D1361E2" w14:textId="77777777" w:rsidR="0063246F" w:rsidRDefault="0063246F" w:rsidP="0063246F">
      <w:pPr>
        <w:spacing w:after="0"/>
        <w:jc w:val="center"/>
        <w:rPr>
          <w:rFonts w:ascii="Arial" w:hAnsi="Arial" w:cs="Arial"/>
        </w:rPr>
      </w:pPr>
      <w:r w:rsidRPr="00D32B15">
        <w:rPr>
          <w:noProof/>
          <w:lang w:val="en-US" w:eastAsia="ja-JP"/>
        </w:rPr>
        <w:drawing>
          <wp:inline distT="0" distB="0" distL="0" distR="0" wp14:anchorId="12D35153" wp14:editId="4FE39F17">
            <wp:extent cx="3903980" cy="365760"/>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903980" cy="365760"/>
                    </a:xfrm>
                    <a:prstGeom prst="rect">
                      <a:avLst/>
                    </a:prstGeom>
                    <a:noFill/>
                    <a:ln>
                      <a:noFill/>
                    </a:ln>
                  </pic:spPr>
                </pic:pic>
              </a:graphicData>
            </a:graphic>
          </wp:inline>
        </w:drawing>
      </w:r>
    </w:p>
    <w:p w14:paraId="0B9ED314" w14:textId="77777777" w:rsidR="0063246F" w:rsidRDefault="0063246F" w:rsidP="0063246F">
      <w:pPr>
        <w:spacing w:after="0"/>
        <w:jc w:val="center"/>
        <w:rPr>
          <w:rFonts w:ascii="Arial" w:hAnsi="Arial" w:cs="Arial"/>
        </w:rPr>
      </w:pPr>
      <w:r w:rsidRPr="00D32B15">
        <w:rPr>
          <w:noProof/>
          <w:lang w:val="en-US" w:eastAsia="ja-JP"/>
        </w:rPr>
        <w:drawing>
          <wp:inline distT="0" distB="0" distL="0" distR="0" wp14:anchorId="6A5B0933" wp14:editId="417CCD2F">
            <wp:extent cx="4977765" cy="3300095"/>
            <wp:effectExtent l="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977765" cy="3300095"/>
                    </a:xfrm>
                    <a:prstGeom prst="rect">
                      <a:avLst/>
                    </a:prstGeom>
                    <a:noFill/>
                    <a:ln>
                      <a:noFill/>
                    </a:ln>
                  </pic:spPr>
                </pic:pic>
              </a:graphicData>
            </a:graphic>
          </wp:inline>
        </w:drawing>
      </w:r>
    </w:p>
    <w:p w14:paraId="67144DAD" w14:textId="77777777" w:rsidR="0063246F" w:rsidRDefault="0063246F" w:rsidP="0063246F">
      <w:pPr>
        <w:spacing w:after="0"/>
        <w:jc w:val="center"/>
        <w:rPr>
          <w:rFonts w:ascii="Arial" w:hAnsi="Arial" w:cs="Arial"/>
        </w:rPr>
      </w:pPr>
    </w:p>
    <w:p w14:paraId="10F4D485" w14:textId="77777777" w:rsidR="0063246F" w:rsidRDefault="0063246F" w:rsidP="0063246F">
      <w:pPr>
        <w:spacing w:after="0"/>
        <w:jc w:val="center"/>
        <w:rPr>
          <w:rFonts w:ascii="Arial" w:hAnsi="Arial" w:cs="Arial"/>
        </w:rPr>
      </w:pPr>
      <w:r w:rsidRPr="00D32B15">
        <w:rPr>
          <w:noProof/>
          <w:lang w:val="en-US" w:eastAsia="ja-JP"/>
        </w:rPr>
        <w:drawing>
          <wp:inline distT="0" distB="0" distL="0" distR="0" wp14:anchorId="6BD84DE0" wp14:editId="6430875A">
            <wp:extent cx="4985385" cy="3522345"/>
            <wp:effectExtent l="0" t="0" r="5715" b="1905"/>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4985385" cy="3522345"/>
                    </a:xfrm>
                    <a:prstGeom prst="rect">
                      <a:avLst/>
                    </a:prstGeom>
                    <a:noFill/>
                    <a:ln>
                      <a:noFill/>
                    </a:ln>
                  </pic:spPr>
                </pic:pic>
              </a:graphicData>
            </a:graphic>
          </wp:inline>
        </w:drawing>
      </w:r>
    </w:p>
    <w:p w14:paraId="1B89B0A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D32B15">
        <w:rPr>
          <w:rFonts w:ascii="Arial" w:hAnsi="Arial" w:cs="Arial"/>
        </w:rPr>
        <w:t>Way forward on MTTD and MRTD requirements for synchronous EN-DC</w:t>
      </w:r>
      <w:r>
        <w:rPr>
          <w:rFonts w:ascii="Arial" w:hAnsi="Arial" w:cs="Arial"/>
        </w:rPr>
        <w:t xml:space="preserve"> in [</w:t>
      </w:r>
      <w:r w:rsidRPr="00D32B15">
        <w:rPr>
          <w:rFonts w:ascii="Arial" w:hAnsi="Arial" w:cs="Arial"/>
        </w:rPr>
        <w:t>R4-1801300</w:t>
      </w:r>
      <w:r>
        <w:rPr>
          <w:rFonts w:ascii="Arial" w:hAnsi="Arial" w:cs="Arial"/>
        </w:rPr>
        <w:t>]</w:t>
      </w:r>
    </w:p>
    <w:p w14:paraId="0C4AFBAB"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D32B15">
        <w:rPr>
          <w:rFonts w:ascii="Arial" w:hAnsi="Arial" w:cs="Arial"/>
        </w:rPr>
        <w:t>Inter-band synchronous EN-DC</w:t>
      </w:r>
    </w:p>
    <w:p w14:paraId="33A59268" w14:textId="77777777" w:rsidR="0063246F"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MTTD and MRTD</w:t>
      </w:r>
    </w:p>
    <w:p w14:paraId="71EE7DF7" w14:textId="77777777" w:rsidR="0063246F" w:rsidRPr="00D32B15" w:rsidRDefault="0063246F" w:rsidP="0063246F">
      <w:pPr>
        <w:spacing w:after="0"/>
        <w:ind w:left="1260"/>
        <w:rPr>
          <w:rFonts w:ascii="Arial" w:hAnsi="Arial" w:cs="Arial"/>
        </w:rPr>
      </w:pPr>
      <w:r w:rsidRPr="00D32B15">
        <w:rPr>
          <w:noProof/>
          <w:lang w:val="en-US" w:eastAsia="ja-JP"/>
        </w:rPr>
        <w:drawing>
          <wp:inline distT="0" distB="0" distL="0" distR="0" wp14:anchorId="34C58700" wp14:editId="18D8D5C8">
            <wp:extent cx="4858385" cy="1415415"/>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4858385" cy="1415415"/>
                    </a:xfrm>
                    <a:prstGeom prst="rect">
                      <a:avLst/>
                    </a:prstGeom>
                    <a:noFill/>
                    <a:ln>
                      <a:noFill/>
                    </a:ln>
                  </pic:spPr>
                </pic:pic>
              </a:graphicData>
            </a:graphic>
          </wp:inline>
        </w:drawing>
      </w:r>
    </w:p>
    <w:p w14:paraId="656352EE"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For higher order SCS, MTTD and MRTD shall be determined by taking the following aspects into account:</w:t>
      </w:r>
    </w:p>
    <w:p w14:paraId="2E716B60"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All supported network deployment scenarios;</w:t>
      </w:r>
    </w:p>
    <w:p w14:paraId="5030FF77"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Power control related issues;</w:t>
      </w:r>
    </w:p>
    <w:p w14:paraId="02C55DEA"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Other aspect is not precluded.</w:t>
      </w:r>
    </w:p>
    <w:p w14:paraId="68B079C6"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D32B15">
        <w:rPr>
          <w:rFonts w:ascii="Arial" w:hAnsi="Arial" w:cs="Arial"/>
        </w:rPr>
        <w:t>Intra-band synchronous EN-DC</w:t>
      </w:r>
    </w:p>
    <w:p w14:paraId="553CA1BC"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Only consider collocation scenario for intra-band EN-DC in Rel-15 agreed in R4-1711964</w:t>
      </w:r>
    </w:p>
    <w:p w14:paraId="12157CFF"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Intra-band EN-DC</w:t>
      </w:r>
    </w:p>
    <w:p w14:paraId="5D68F1FD"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MRTD requirement will be defined as [3]µs</w:t>
      </w:r>
    </w:p>
    <w:p w14:paraId="1E186F53"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D32B15">
        <w:rPr>
          <w:rFonts w:ascii="Arial" w:hAnsi="Arial" w:cs="Arial"/>
        </w:rPr>
        <w:t>NR CA</w:t>
      </w:r>
    </w:p>
    <w:p w14:paraId="2A7372A9"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Inter-band CA</w:t>
      </w:r>
    </w:p>
    <w:p w14:paraId="2A027704"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FR1 when all carriers have 15 kHz the MRTD is 33 µs.</w:t>
      </w:r>
    </w:p>
    <w:p w14:paraId="3B9CA214"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FR1 with other combinations of SCS the MRTD is [TBD].</w:t>
      </w:r>
    </w:p>
    <w:p w14:paraId="0302BA01"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FR2 with same or different SCS MRTD is [TBD]</w:t>
      </w:r>
    </w:p>
    <w:p w14:paraId="1AA65896"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inter-band NR carrier aggregation between FR1 and FR2, the maximum receive timing difference is [TBD] µs.</w:t>
      </w:r>
    </w:p>
    <w:p w14:paraId="7AA12A03"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DL CCs with different order SCS, MTTD and MRTD shall be determined by taking the following aspects into account:</w:t>
      </w:r>
    </w:p>
    <w:p w14:paraId="13D5BCCA"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All supported network deployment scenarios;</w:t>
      </w:r>
    </w:p>
    <w:p w14:paraId="09B84310"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Power control related issues;</w:t>
      </w:r>
    </w:p>
    <w:p w14:paraId="7CF180B2"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Other aspect is not precluded.</w:t>
      </w:r>
    </w:p>
    <w:p w14:paraId="57E31C3B"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The table structure for MRTD requirements needs further consideration.</w:t>
      </w:r>
    </w:p>
    <w:p w14:paraId="3EBEEF1B"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Inter-band CA</w:t>
      </w:r>
    </w:p>
    <w:p w14:paraId="3DE7B953"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FR1 when all carriers have 15 kHz the MRTD is 33 µs.</w:t>
      </w:r>
    </w:p>
    <w:p w14:paraId="7DBD68CF"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FR1 with other combinations of SCS the MRTD is [TBD].</w:t>
      </w:r>
    </w:p>
    <w:p w14:paraId="666ACE39"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FR2 with same or different SCS MRTD is [TBD]</w:t>
      </w:r>
    </w:p>
    <w:p w14:paraId="2A7658D2"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inter-band NR carrier aggregation between FR1 and FR2, the maximum receive timing difference is [TBD] µs.</w:t>
      </w:r>
    </w:p>
    <w:p w14:paraId="193A2A49"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For DL CCs with different order SCS, MTTD and MRTD shall be determined by taking the following aspects into account:</w:t>
      </w:r>
    </w:p>
    <w:p w14:paraId="6774FC9F"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All supported network deployment scenarios;</w:t>
      </w:r>
    </w:p>
    <w:p w14:paraId="0E0C5241"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Power control related issues;</w:t>
      </w:r>
    </w:p>
    <w:p w14:paraId="09BC5013" w14:textId="77777777" w:rsidR="0063246F" w:rsidRPr="00D32B15" w:rsidRDefault="0063246F" w:rsidP="0063246F">
      <w:pPr>
        <w:numPr>
          <w:ilvl w:val="5"/>
          <w:numId w:val="183"/>
        </w:numPr>
        <w:overflowPunct/>
        <w:autoSpaceDE/>
        <w:autoSpaceDN/>
        <w:adjustRightInd/>
        <w:spacing w:after="0"/>
        <w:textAlignment w:val="auto"/>
        <w:rPr>
          <w:rFonts w:ascii="Arial" w:hAnsi="Arial" w:cs="Arial"/>
        </w:rPr>
      </w:pPr>
      <w:r w:rsidRPr="00D32B15">
        <w:rPr>
          <w:rFonts w:ascii="Arial" w:hAnsi="Arial" w:cs="Arial"/>
        </w:rPr>
        <w:t>Other aspect is not precluded.</w:t>
      </w:r>
    </w:p>
    <w:p w14:paraId="18588ED2"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The table structure for MRTD requirements needs further consideration.</w:t>
      </w:r>
    </w:p>
    <w:p w14:paraId="186BBE52" w14:textId="77777777" w:rsidR="0063246F" w:rsidRPr="00D32B15" w:rsidRDefault="0063246F" w:rsidP="0063246F">
      <w:pPr>
        <w:numPr>
          <w:ilvl w:val="3"/>
          <w:numId w:val="183"/>
        </w:numPr>
        <w:overflowPunct/>
        <w:autoSpaceDE/>
        <w:autoSpaceDN/>
        <w:adjustRightInd/>
        <w:spacing w:after="0"/>
        <w:textAlignment w:val="auto"/>
        <w:rPr>
          <w:rFonts w:ascii="Arial" w:hAnsi="Arial" w:cs="Arial"/>
        </w:rPr>
      </w:pPr>
      <w:r w:rsidRPr="00D32B15">
        <w:rPr>
          <w:rFonts w:ascii="Arial" w:hAnsi="Arial" w:cs="Arial"/>
        </w:rPr>
        <w:t xml:space="preserve">Intra-band contiguous CA </w:t>
      </w:r>
    </w:p>
    <w:p w14:paraId="787113D2"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 xml:space="preserve">No MRTD requirement will be defined. </w:t>
      </w:r>
    </w:p>
    <w:p w14:paraId="25125CCC" w14:textId="77777777" w:rsidR="0063246F" w:rsidRPr="00D32B15" w:rsidRDefault="0063246F" w:rsidP="0063246F">
      <w:pPr>
        <w:numPr>
          <w:ilvl w:val="4"/>
          <w:numId w:val="183"/>
        </w:numPr>
        <w:overflowPunct/>
        <w:autoSpaceDE/>
        <w:autoSpaceDN/>
        <w:adjustRightInd/>
        <w:spacing w:after="0"/>
        <w:textAlignment w:val="auto"/>
        <w:rPr>
          <w:rFonts w:ascii="Arial" w:hAnsi="Arial" w:cs="Arial"/>
        </w:rPr>
      </w:pPr>
      <w:r w:rsidRPr="00D32B15">
        <w:rPr>
          <w:rFonts w:ascii="Arial" w:hAnsi="Arial" w:cs="Arial"/>
        </w:rPr>
        <w:t>TAE for intra-band contiguous CA is specified in table 6.5.3.2-1 in TS.38.104, which is within CP.</w:t>
      </w:r>
    </w:p>
    <w:p w14:paraId="4C7EBB2D"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D32B15">
        <w:rPr>
          <w:rFonts w:ascii="Arial" w:hAnsi="Arial" w:cs="Arial"/>
        </w:rPr>
        <w:t>Way forward on NR SCell activation delay and PSCell configuration requirements</w:t>
      </w:r>
      <w:r>
        <w:rPr>
          <w:rFonts w:ascii="Arial" w:hAnsi="Arial" w:cs="Arial"/>
        </w:rPr>
        <w:t xml:space="preserve"> in [</w:t>
      </w:r>
      <w:r w:rsidRPr="00D32B15">
        <w:rPr>
          <w:rFonts w:ascii="Arial" w:hAnsi="Arial" w:cs="Arial"/>
        </w:rPr>
        <w:t>R4-1801303</w:t>
      </w:r>
      <w:r>
        <w:rPr>
          <w:rFonts w:ascii="Arial" w:hAnsi="Arial" w:cs="Arial"/>
        </w:rPr>
        <w:t>]</w:t>
      </w:r>
    </w:p>
    <w:p w14:paraId="34DF889C"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A60F9">
        <w:rPr>
          <w:rFonts w:ascii="Arial" w:hAnsi="Arial" w:cs="Arial"/>
        </w:rPr>
        <w:t>SCell activation delay</w:t>
      </w:r>
    </w:p>
    <w:p w14:paraId="7E88ABA6"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 xml:space="preserve">Background: it was agreed in RAN4#85 that “Upon receiving SCG SCell activation command in slot </w:t>
      </w:r>
      <w:r w:rsidRPr="002A60F9">
        <w:rPr>
          <w:rFonts w:ascii="Arial" w:hAnsi="Arial" w:cs="Arial"/>
          <w:i/>
          <w:iCs/>
        </w:rPr>
        <w:t>n</w:t>
      </w:r>
      <w:r w:rsidRPr="002A60F9">
        <w:rPr>
          <w:rFonts w:ascii="Arial" w:hAnsi="Arial" w:cs="Arial"/>
        </w:rPr>
        <w:t xml:space="preserve">, the UE shall be capable to transmit valid CSI report and apply actions related to the activation command for the SCell being activated no later than in slot </w:t>
      </w:r>
      <w:r w:rsidRPr="002A60F9">
        <w:rPr>
          <w:rFonts w:ascii="Arial" w:hAnsi="Arial" w:cs="Arial"/>
          <w:i/>
          <w:iCs/>
        </w:rPr>
        <w:t>n</w:t>
      </w:r>
      <w:r w:rsidRPr="002A60F9">
        <w:rPr>
          <w:rFonts w:ascii="Arial" w:hAnsi="Arial" w:cs="Arial"/>
        </w:rPr>
        <w:t>+ [T</w:t>
      </w:r>
      <w:r w:rsidRPr="002A60F9">
        <w:rPr>
          <w:rFonts w:ascii="Arial" w:hAnsi="Arial" w:cs="Arial"/>
          <w:vertAlign w:val="subscript"/>
        </w:rPr>
        <w:t>HARQ</w:t>
      </w:r>
      <w:r w:rsidRPr="002A60F9">
        <w:rPr>
          <w:rFonts w:ascii="Arial" w:hAnsi="Arial" w:cs="Arial"/>
        </w:rPr>
        <w:t xml:space="preserve"> + T</w:t>
      </w:r>
      <w:r w:rsidRPr="002A60F9">
        <w:rPr>
          <w:rFonts w:ascii="Arial" w:hAnsi="Arial" w:cs="Arial"/>
          <w:vertAlign w:val="subscript"/>
        </w:rPr>
        <w:t xml:space="preserve">activation_time </w:t>
      </w:r>
      <w:r w:rsidRPr="002A60F9">
        <w:rPr>
          <w:rFonts w:ascii="Arial" w:hAnsi="Arial" w:cs="Arial"/>
        </w:rPr>
        <w:t>+ T</w:t>
      </w:r>
      <w:r w:rsidRPr="002A60F9">
        <w:rPr>
          <w:rFonts w:ascii="Arial" w:hAnsi="Arial" w:cs="Arial"/>
          <w:vertAlign w:val="subscript"/>
        </w:rPr>
        <w:t>CSI_Reporting</w:t>
      </w:r>
      <w:r w:rsidRPr="002A60F9">
        <w:rPr>
          <w:rFonts w:ascii="Arial" w:hAnsi="Arial" w:cs="Arial"/>
        </w:rPr>
        <w:t xml:space="preserve"> ] ”</w:t>
      </w:r>
    </w:p>
    <w:p w14:paraId="5C2DFD7C"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T</w:t>
      </w:r>
      <w:r w:rsidRPr="002A60F9">
        <w:rPr>
          <w:rFonts w:ascii="Arial" w:hAnsi="Arial" w:cs="Arial"/>
          <w:vertAlign w:val="subscript"/>
        </w:rPr>
        <w:t xml:space="preserve">activation_time </w:t>
      </w:r>
      <w:r w:rsidRPr="002A60F9">
        <w:rPr>
          <w:rFonts w:ascii="Arial" w:hAnsi="Arial" w:cs="Arial"/>
        </w:rPr>
        <w:t xml:space="preserve">is consisted of </w:t>
      </w:r>
    </w:p>
    <w:p w14:paraId="6B625363" w14:textId="77777777" w:rsidR="0063246F" w:rsidRPr="002A60F9" w:rsidRDefault="0063246F" w:rsidP="0063246F">
      <w:pPr>
        <w:numPr>
          <w:ilvl w:val="4"/>
          <w:numId w:val="183"/>
        </w:numPr>
        <w:overflowPunct/>
        <w:autoSpaceDE/>
        <w:autoSpaceDN/>
        <w:adjustRightInd/>
        <w:spacing w:after="0"/>
        <w:textAlignment w:val="auto"/>
        <w:rPr>
          <w:rFonts w:ascii="Arial" w:hAnsi="Arial" w:cs="Arial"/>
        </w:rPr>
      </w:pPr>
      <w:r w:rsidRPr="002A60F9">
        <w:rPr>
          <w:rFonts w:ascii="Arial" w:hAnsi="Arial" w:cs="Arial"/>
        </w:rPr>
        <w:t>RF warm up excluding AGC settling: TBD and independent of SCS</w:t>
      </w:r>
    </w:p>
    <w:p w14:paraId="3625F8E6" w14:textId="77777777" w:rsidR="0063246F" w:rsidRPr="002A60F9" w:rsidRDefault="0063246F" w:rsidP="0063246F">
      <w:pPr>
        <w:numPr>
          <w:ilvl w:val="4"/>
          <w:numId w:val="183"/>
        </w:numPr>
        <w:overflowPunct/>
        <w:autoSpaceDE/>
        <w:autoSpaceDN/>
        <w:adjustRightInd/>
        <w:spacing w:after="0"/>
        <w:textAlignment w:val="auto"/>
        <w:rPr>
          <w:rFonts w:ascii="Arial" w:hAnsi="Arial" w:cs="Arial"/>
        </w:rPr>
      </w:pPr>
      <w:r w:rsidRPr="002A60F9">
        <w:rPr>
          <w:rFonts w:ascii="Arial" w:hAnsi="Arial" w:cs="Arial"/>
        </w:rPr>
        <w:t>AGC settling: N1 SMTC periods for known and N2 SMTC periods for unknown cells</w:t>
      </w:r>
    </w:p>
    <w:p w14:paraId="69CA53D0" w14:textId="77777777" w:rsidR="0063246F" w:rsidRPr="002A60F9" w:rsidRDefault="0063246F" w:rsidP="0063246F">
      <w:pPr>
        <w:numPr>
          <w:ilvl w:val="4"/>
          <w:numId w:val="183"/>
        </w:numPr>
        <w:overflowPunct/>
        <w:autoSpaceDE/>
        <w:autoSpaceDN/>
        <w:adjustRightInd/>
        <w:spacing w:after="0"/>
        <w:textAlignment w:val="auto"/>
        <w:rPr>
          <w:rFonts w:ascii="Arial" w:hAnsi="Arial" w:cs="Arial"/>
        </w:rPr>
      </w:pPr>
      <w:r w:rsidRPr="002A60F9">
        <w:rPr>
          <w:rFonts w:ascii="Arial" w:hAnsi="Arial" w:cs="Arial"/>
        </w:rPr>
        <w:t xml:space="preserve">PSS/SSS and SSB index acquiring: </w:t>
      </w:r>
    </w:p>
    <w:p w14:paraId="11FE3E9D" w14:textId="77777777" w:rsidR="0063246F" w:rsidRPr="002A60F9" w:rsidRDefault="0063246F" w:rsidP="0063246F">
      <w:pPr>
        <w:numPr>
          <w:ilvl w:val="5"/>
          <w:numId w:val="183"/>
        </w:numPr>
        <w:overflowPunct/>
        <w:autoSpaceDE/>
        <w:autoSpaceDN/>
        <w:adjustRightInd/>
        <w:spacing w:after="0"/>
        <w:textAlignment w:val="auto"/>
        <w:rPr>
          <w:rFonts w:ascii="Arial" w:hAnsi="Arial" w:cs="Arial"/>
        </w:rPr>
      </w:pPr>
      <w:r w:rsidRPr="002A60F9">
        <w:rPr>
          <w:rFonts w:ascii="Arial" w:hAnsi="Arial" w:cs="Arial"/>
        </w:rPr>
        <w:t>X1 SMTC periods for known cell</w:t>
      </w:r>
    </w:p>
    <w:p w14:paraId="61B4BDA9" w14:textId="77777777" w:rsidR="0063246F" w:rsidRPr="002A60F9" w:rsidRDefault="0063246F" w:rsidP="0063246F">
      <w:pPr>
        <w:numPr>
          <w:ilvl w:val="5"/>
          <w:numId w:val="183"/>
        </w:numPr>
        <w:overflowPunct/>
        <w:autoSpaceDE/>
        <w:autoSpaceDN/>
        <w:adjustRightInd/>
        <w:spacing w:after="0"/>
        <w:textAlignment w:val="auto"/>
        <w:rPr>
          <w:rFonts w:ascii="Arial" w:hAnsi="Arial" w:cs="Arial"/>
        </w:rPr>
      </w:pPr>
      <w:r w:rsidRPr="002A60F9">
        <w:rPr>
          <w:rFonts w:ascii="Arial" w:hAnsi="Arial" w:cs="Arial"/>
        </w:rPr>
        <w:t>X2 SMTC period for unknown cell</w:t>
      </w:r>
    </w:p>
    <w:p w14:paraId="6DDCF82C" w14:textId="77777777" w:rsidR="0063246F" w:rsidRPr="002A60F9" w:rsidRDefault="0063246F" w:rsidP="0063246F">
      <w:pPr>
        <w:numPr>
          <w:ilvl w:val="5"/>
          <w:numId w:val="183"/>
        </w:numPr>
        <w:overflowPunct/>
        <w:autoSpaceDE/>
        <w:autoSpaceDN/>
        <w:adjustRightInd/>
        <w:spacing w:after="0"/>
        <w:textAlignment w:val="auto"/>
        <w:rPr>
          <w:rFonts w:ascii="Arial" w:hAnsi="Arial" w:cs="Arial"/>
        </w:rPr>
      </w:pPr>
      <w:r w:rsidRPr="002A60F9">
        <w:rPr>
          <w:rFonts w:ascii="Arial" w:hAnsi="Arial" w:cs="Arial"/>
        </w:rPr>
        <w:t>X1 and X2 will be decided by RAN4#86</w:t>
      </w:r>
    </w:p>
    <w:p w14:paraId="5129B2E2"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Side condition: SINR ≥ -3dB</w:t>
      </w:r>
    </w:p>
    <w:p w14:paraId="47C06E87"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 xml:space="preserve">Activation time for activation of multiple SCells; No. of SCells is FFS </w:t>
      </w:r>
    </w:p>
    <w:p w14:paraId="3C5D167F"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A60F9">
        <w:rPr>
          <w:rFonts w:ascii="Arial" w:hAnsi="Arial" w:cs="Arial"/>
        </w:rPr>
        <w:t>PScell addition delay</w:t>
      </w:r>
    </w:p>
    <w:p w14:paraId="5A34DDBA"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Background: it was agreed in RAN4#85 that “</w:t>
      </w:r>
      <w:r w:rsidRPr="002A60F9">
        <w:rPr>
          <w:rFonts w:ascii="Arial" w:hAnsi="Arial" w:cs="Arial"/>
          <w:lang w:val="x-none"/>
        </w:rPr>
        <w:t xml:space="preserve">Upon receiving </w:t>
      </w:r>
      <w:r w:rsidRPr="002A60F9">
        <w:rPr>
          <w:rFonts w:ascii="Arial" w:hAnsi="Arial" w:cs="Arial"/>
        </w:rPr>
        <w:t xml:space="preserve">NR </w:t>
      </w:r>
      <w:r w:rsidRPr="002A60F9">
        <w:rPr>
          <w:rFonts w:ascii="Arial" w:hAnsi="Arial" w:cs="Arial"/>
          <w:lang w:val="x-none"/>
        </w:rPr>
        <w:t xml:space="preserve">PSCell addition in </w:t>
      </w:r>
      <w:r w:rsidRPr="002A60F9">
        <w:rPr>
          <w:rFonts w:ascii="Arial" w:hAnsi="Arial" w:cs="Arial"/>
        </w:rPr>
        <w:t xml:space="preserve">subframe </w:t>
      </w:r>
      <w:r w:rsidRPr="002A60F9">
        <w:rPr>
          <w:rFonts w:ascii="Arial" w:hAnsi="Arial" w:cs="Arial"/>
          <w:i/>
          <w:iCs/>
          <w:lang w:val="x-none"/>
        </w:rPr>
        <w:t>n</w:t>
      </w:r>
      <w:r w:rsidRPr="002A60F9">
        <w:rPr>
          <w:rFonts w:ascii="Arial" w:hAnsi="Arial" w:cs="Arial"/>
          <w:lang w:val="x-none"/>
        </w:rPr>
        <w:t xml:space="preserve">, the UE shall be capable to transmit PRACH preamble towards </w:t>
      </w:r>
      <w:r w:rsidRPr="002A60F9">
        <w:rPr>
          <w:rFonts w:ascii="Arial" w:hAnsi="Arial" w:cs="Arial"/>
        </w:rPr>
        <w:t xml:space="preserve">NR </w:t>
      </w:r>
      <w:r w:rsidRPr="002A60F9">
        <w:rPr>
          <w:rFonts w:ascii="Arial" w:hAnsi="Arial" w:cs="Arial"/>
          <w:lang w:val="x-none"/>
        </w:rPr>
        <w:t>PSCell no later than in s</w:t>
      </w:r>
      <w:r w:rsidRPr="002A60F9">
        <w:rPr>
          <w:rFonts w:ascii="Arial" w:hAnsi="Arial" w:cs="Arial"/>
        </w:rPr>
        <w:t xml:space="preserve">ubframe </w:t>
      </w:r>
      <w:r w:rsidRPr="002A60F9">
        <w:rPr>
          <w:rFonts w:ascii="Arial" w:hAnsi="Arial" w:cs="Arial"/>
          <w:i/>
          <w:iCs/>
          <w:lang w:val="x-none"/>
        </w:rPr>
        <w:t xml:space="preserve">n </w:t>
      </w:r>
      <w:r w:rsidRPr="002A60F9">
        <w:rPr>
          <w:rFonts w:ascii="Arial" w:hAnsi="Arial" w:cs="Arial"/>
          <w:lang w:val="x-none"/>
        </w:rPr>
        <w:t>+ T</w:t>
      </w:r>
      <w:r w:rsidRPr="002A60F9">
        <w:rPr>
          <w:rFonts w:ascii="Arial" w:hAnsi="Arial" w:cs="Arial"/>
          <w:vertAlign w:val="subscript"/>
          <w:lang w:val="x-none"/>
        </w:rPr>
        <w:t>config PSCell</w:t>
      </w:r>
      <w:r w:rsidRPr="002A60F9">
        <w:rPr>
          <w:rFonts w:ascii="Arial" w:hAnsi="Arial" w:cs="Arial"/>
          <w:lang w:val="x-none"/>
        </w:rPr>
        <w:t>:</w:t>
      </w:r>
    </w:p>
    <w:p w14:paraId="392B0F5F"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T</w:t>
      </w:r>
      <w:r w:rsidRPr="002A60F9">
        <w:rPr>
          <w:rFonts w:ascii="Arial" w:hAnsi="Arial" w:cs="Arial"/>
          <w:vertAlign w:val="subscript"/>
        </w:rPr>
        <w:t>config_PSCell</w:t>
      </w:r>
      <w:r w:rsidRPr="002A60F9">
        <w:rPr>
          <w:rFonts w:ascii="Arial" w:hAnsi="Arial" w:cs="Arial"/>
        </w:rPr>
        <w:t xml:space="preserve"> = T</w:t>
      </w:r>
      <w:r w:rsidRPr="002A60F9">
        <w:rPr>
          <w:rFonts w:ascii="Arial" w:hAnsi="Arial" w:cs="Arial"/>
          <w:vertAlign w:val="subscript"/>
        </w:rPr>
        <w:t>RRC_delay</w:t>
      </w:r>
      <w:r w:rsidRPr="002A60F9">
        <w:rPr>
          <w:rFonts w:ascii="Arial" w:hAnsi="Arial" w:cs="Arial"/>
        </w:rPr>
        <w:t xml:space="preserve"> + T</w:t>
      </w:r>
      <w:r w:rsidRPr="002A60F9">
        <w:rPr>
          <w:rFonts w:ascii="Arial" w:hAnsi="Arial" w:cs="Arial"/>
          <w:vertAlign w:val="subscript"/>
        </w:rPr>
        <w:t>activation_time</w:t>
      </w:r>
      <w:r w:rsidRPr="002A60F9">
        <w:rPr>
          <w:rFonts w:ascii="Arial" w:hAnsi="Arial" w:cs="Arial"/>
        </w:rPr>
        <w:t xml:space="preserve"> + T</w:t>
      </w:r>
      <w:r w:rsidRPr="002A60F9">
        <w:rPr>
          <w:rFonts w:ascii="Arial" w:hAnsi="Arial" w:cs="Arial"/>
          <w:vertAlign w:val="subscript"/>
        </w:rPr>
        <w:t>SFN_acquisition</w:t>
      </w:r>
      <w:r w:rsidRPr="002A60F9">
        <w:rPr>
          <w:rFonts w:ascii="Arial" w:hAnsi="Arial" w:cs="Arial"/>
        </w:rPr>
        <w:t xml:space="preserve"> + T</w:t>
      </w:r>
      <w:r w:rsidRPr="002A60F9">
        <w:rPr>
          <w:rFonts w:ascii="Arial" w:hAnsi="Arial" w:cs="Arial"/>
          <w:vertAlign w:val="subscript"/>
        </w:rPr>
        <w:t>PCell_ DU</w:t>
      </w:r>
      <w:r w:rsidRPr="002A60F9">
        <w:rPr>
          <w:rFonts w:ascii="Arial" w:hAnsi="Arial" w:cs="Arial"/>
        </w:rPr>
        <w:t xml:space="preserve"> + T</w:t>
      </w:r>
      <w:r w:rsidRPr="002A60F9">
        <w:rPr>
          <w:rFonts w:ascii="Arial" w:hAnsi="Arial" w:cs="Arial"/>
          <w:vertAlign w:val="subscript"/>
        </w:rPr>
        <w:t>PSCell_ DU</w:t>
      </w:r>
    </w:p>
    <w:p w14:paraId="43F99171"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T</w:t>
      </w:r>
      <w:r w:rsidRPr="002A60F9">
        <w:rPr>
          <w:rFonts w:ascii="Arial" w:hAnsi="Arial" w:cs="Arial"/>
          <w:vertAlign w:val="subscript"/>
        </w:rPr>
        <w:t xml:space="preserve">activation_time </w:t>
      </w:r>
      <w:r w:rsidRPr="002A60F9">
        <w:rPr>
          <w:rFonts w:ascii="Arial" w:hAnsi="Arial" w:cs="Arial"/>
        </w:rPr>
        <w:t>should be the same as defined in SCell activation delay</w:t>
      </w:r>
    </w:p>
    <w:p w14:paraId="584D8566"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A60F9">
        <w:rPr>
          <w:rFonts w:ascii="Arial" w:hAnsi="Arial" w:cs="Arial"/>
        </w:rPr>
        <w:t>Known PScell condition</w:t>
      </w:r>
    </w:p>
    <w:p w14:paraId="310382BB"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Reuse the condition of known NR PSCell/SCell definition from LTE for FR1.</w:t>
      </w:r>
    </w:p>
    <w:p w14:paraId="6EBB1041"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Define the condition of known NR PSCell/Scell for FR2.</w:t>
      </w:r>
    </w:p>
    <w:p w14:paraId="196B8307"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A60F9">
        <w:rPr>
          <w:rFonts w:ascii="Arial" w:hAnsi="Arial" w:cs="Arial"/>
        </w:rPr>
        <w:t>Tactivation_time Improvement</w:t>
      </w:r>
    </w:p>
    <w:p w14:paraId="4C8E6F4C" w14:textId="77777777" w:rsidR="0063246F" w:rsidRPr="002A60F9" w:rsidRDefault="0063246F" w:rsidP="0063246F">
      <w:pPr>
        <w:numPr>
          <w:ilvl w:val="3"/>
          <w:numId w:val="183"/>
        </w:numPr>
        <w:overflowPunct/>
        <w:autoSpaceDE/>
        <w:autoSpaceDN/>
        <w:adjustRightInd/>
        <w:spacing w:after="0"/>
        <w:textAlignment w:val="auto"/>
        <w:rPr>
          <w:rFonts w:ascii="Arial" w:hAnsi="Arial" w:cs="Arial"/>
        </w:rPr>
      </w:pPr>
      <w:r w:rsidRPr="002A60F9">
        <w:rPr>
          <w:rFonts w:ascii="Arial" w:hAnsi="Arial" w:cs="Arial"/>
        </w:rPr>
        <w:t>RAN4 to study the impact of potential additional signals (Aperiodic TRS, others not precluded) on T_activation</w:t>
      </w:r>
    </w:p>
    <w:p w14:paraId="0F508297"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WF on Inter-RAT Requirements in NR SA and NSA Operations</w:t>
      </w:r>
      <w:r>
        <w:rPr>
          <w:rFonts w:ascii="Arial" w:hAnsi="Arial" w:cs="Arial"/>
        </w:rPr>
        <w:t xml:space="preserve"> in [</w:t>
      </w:r>
      <w:r w:rsidRPr="00E3027B">
        <w:rPr>
          <w:rFonts w:ascii="Arial" w:hAnsi="Arial" w:cs="Arial"/>
        </w:rPr>
        <w:t>R4-1801049</w:t>
      </w:r>
      <w:r>
        <w:rPr>
          <w:rFonts w:ascii="Arial" w:hAnsi="Arial" w:cs="Arial"/>
        </w:rPr>
        <w:t>]</w:t>
      </w:r>
    </w:p>
    <w:p w14:paraId="1EAE9560"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Requirements in NR SA</w:t>
      </w:r>
    </w:p>
    <w:p w14:paraId="2AA55865"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 NR standalone (SA) operation the UE is configured with at least NR PCell</w:t>
      </w:r>
    </w:p>
    <w:p w14:paraId="243CF056"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 this case the inter-RAT requirements shall be defined to support mobility between NR and E-UTRAN in Rel-15:</w:t>
      </w:r>
    </w:p>
    <w:p w14:paraId="50DCDE52" w14:textId="77777777" w:rsidR="0063246F" w:rsidRPr="00E3027B" w:rsidRDefault="0063246F" w:rsidP="0063246F">
      <w:pPr>
        <w:numPr>
          <w:ilvl w:val="4"/>
          <w:numId w:val="183"/>
        </w:numPr>
        <w:overflowPunct/>
        <w:autoSpaceDE/>
        <w:autoSpaceDN/>
        <w:adjustRightInd/>
        <w:spacing w:after="0"/>
        <w:textAlignment w:val="auto"/>
        <w:rPr>
          <w:rFonts w:ascii="Arial" w:hAnsi="Arial" w:cs="Arial"/>
        </w:rPr>
      </w:pPr>
      <w:r w:rsidRPr="00E3027B">
        <w:rPr>
          <w:rFonts w:ascii="Arial" w:hAnsi="Arial" w:cs="Arial"/>
        </w:rPr>
        <w:t>The corresponding inter-RAT E-UTRA requirements shall be defined in RRC IDLE, RRC_INACTIVE and RRC CONNECTED states in TS 38.133:</w:t>
      </w:r>
    </w:p>
    <w:p w14:paraId="4449C9C7" w14:textId="77777777" w:rsidR="0063246F" w:rsidRPr="00E3027B" w:rsidRDefault="0063246F" w:rsidP="0063246F">
      <w:pPr>
        <w:numPr>
          <w:ilvl w:val="4"/>
          <w:numId w:val="183"/>
        </w:numPr>
        <w:overflowPunct/>
        <w:autoSpaceDE/>
        <w:autoSpaceDN/>
        <w:adjustRightInd/>
        <w:spacing w:after="0"/>
        <w:textAlignment w:val="auto"/>
        <w:rPr>
          <w:rFonts w:ascii="Arial" w:hAnsi="Arial" w:cs="Arial"/>
        </w:rPr>
      </w:pPr>
      <w:r w:rsidRPr="00E3027B">
        <w:rPr>
          <w:rFonts w:ascii="Arial" w:hAnsi="Arial" w:cs="Arial"/>
        </w:rPr>
        <w:t>The corresponding inter-RAT NR requirements shall be defined in RRC IDLE and RRC CONNECTED states in TS 36.133:</w:t>
      </w:r>
    </w:p>
    <w:p w14:paraId="5DCEB6E6"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E-UTRA Requirements in SA in TS 38.133</w:t>
      </w:r>
    </w:p>
    <w:p w14:paraId="5E4B8D10" w14:textId="77777777" w:rsidR="0063246F"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Inter-RAT E-UTRA requirements needed for mobility from NR to E-UTRAN in TS 38.133:</w:t>
      </w:r>
    </w:p>
    <w:p w14:paraId="136F9427" w14:textId="77777777" w:rsidR="0063246F" w:rsidRDefault="0063246F" w:rsidP="0063246F">
      <w:pPr>
        <w:spacing w:after="0"/>
        <w:rPr>
          <w:rFonts w:ascii="Arial" w:hAnsi="Arial" w:cs="Arial"/>
        </w:rPr>
      </w:pPr>
      <w:r w:rsidRPr="00E3027B">
        <w:rPr>
          <w:noProof/>
          <w:lang w:val="en-US" w:eastAsia="ja-JP"/>
        </w:rPr>
        <w:drawing>
          <wp:inline distT="0" distB="0" distL="0" distR="0" wp14:anchorId="518E17C5" wp14:editId="5332D0A9">
            <wp:extent cx="6122670" cy="850900"/>
            <wp:effectExtent l="0" t="0" r="0" b="635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2670" cy="850900"/>
                    </a:xfrm>
                    <a:prstGeom prst="rect">
                      <a:avLst/>
                    </a:prstGeom>
                    <a:noFill/>
                    <a:ln>
                      <a:noFill/>
                    </a:ln>
                  </pic:spPr>
                </pic:pic>
              </a:graphicData>
            </a:graphic>
          </wp:inline>
        </w:drawing>
      </w:r>
    </w:p>
    <w:p w14:paraId="3A9360E1" w14:textId="77777777" w:rsidR="0063246F" w:rsidRDefault="0063246F" w:rsidP="0063246F">
      <w:pPr>
        <w:spacing w:after="0"/>
        <w:rPr>
          <w:rFonts w:ascii="Arial" w:hAnsi="Arial" w:cs="Arial"/>
        </w:rPr>
      </w:pPr>
      <w:r w:rsidRPr="00E3027B">
        <w:rPr>
          <w:noProof/>
          <w:lang w:val="en-US" w:eastAsia="ja-JP"/>
        </w:rPr>
        <w:drawing>
          <wp:inline distT="0" distB="0" distL="0" distR="0" wp14:anchorId="5F7BB30B" wp14:editId="27908A0F">
            <wp:extent cx="6114415" cy="1518920"/>
            <wp:effectExtent l="0" t="0" r="635" b="508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6114415" cy="1518920"/>
                    </a:xfrm>
                    <a:prstGeom prst="rect">
                      <a:avLst/>
                    </a:prstGeom>
                    <a:noFill/>
                    <a:ln>
                      <a:noFill/>
                    </a:ln>
                  </pic:spPr>
                </pic:pic>
              </a:graphicData>
            </a:graphic>
          </wp:inline>
        </w:drawing>
      </w:r>
    </w:p>
    <w:p w14:paraId="42F860DE" w14:textId="77777777" w:rsidR="0063246F" w:rsidRPr="00E3027B" w:rsidRDefault="0063246F" w:rsidP="0063246F">
      <w:pPr>
        <w:spacing w:after="0"/>
        <w:rPr>
          <w:rFonts w:ascii="Arial" w:hAnsi="Arial" w:cs="Arial"/>
        </w:rPr>
      </w:pPr>
      <w:r w:rsidRPr="00E3027B">
        <w:rPr>
          <w:noProof/>
          <w:lang w:val="en-US" w:eastAsia="ja-JP"/>
        </w:rPr>
        <w:drawing>
          <wp:inline distT="0" distB="0" distL="0" distR="0" wp14:anchorId="6F0D2BDA" wp14:editId="67583232">
            <wp:extent cx="6122670" cy="24638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6122670" cy="246380"/>
                    </a:xfrm>
                    <a:prstGeom prst="rect">
                      <a:avLst/>
                    </a:prstGeom>
                    <a:noFill/>
                    <a:ln>
                      <a:noFill/>
                    </a:ln>
                  </pic:spPr>
                </pic:pic>
              </a:graphicData>
            </a:graphic>
          </wp:inline>
        </w:drawing>
      </w:r>
    </w:p>
    <w:p w14:paraId="4DA90947"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NR Requirements in SA in TS 36.133</w:t>
      </w:r>
    </w:p>
    <w:p w14:paraId="68D5C075"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Inter-RAT NR requirements needed for mobility from E-UTRAN to NR in TS 36.133:</w:t>
      </w:r>
    </w:p>
    <w:p w14:paraId="6B453646" w14:textId="77777777" w:rsidR="0063246F" w:rsidRDefault="0063246F" w:rsidP="0063246F">
      <w:pPr>
        <w:spacing w:after="0"/>
        <w:rPr>
          <w:rFonts w:ascii="Arial" w:hAnsi="Arial" w:cs="Arial"/>
        </w:rPr>
      </w:pPr>
      <w:r w:rsidRPr="00E3027B">
        <w:rPr>
          <w:noProof/>
          <w:lang w:val="en-US" w:eastAsia="ja-JP"/>
        </w:rPr>
        <w:drawing>
          <wp:inline distT="0" distB="0" distL="0" distR="0" wp14:anchorId="3D8A8680" wp14:editId="0656AA48">
            <wp:extent cx="6114415" cy="850900"/>
            <wp:effectExtent l="0" t="0" r="635" b="635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6114415" cy="850900"/>
                    </a:xfrm>
                    <a:prstGeom prst="rect">
                      <a:avLst/>
                    </a:prstGeom>
                    <a:noFill/>
                    <a:ln>
                      <a:noFill/>
                    </a:ln>
                  </pic:spPr>
                </pic:pic>
              </a:graphicData>
            </a:graphic>
          </wp:inline>
        </w:drawing>
      </w:r>
    </w:p>
    <w:p w14:paraId="593FF93D" w14:textId="77777777" w:rsidR="0063246F" w:rsidRPr="00E3027B" w:rsidRDefault="0063246F" w:rsidP="0063246F">
      <w:pPr>
        <w:spacing w:after="0"/>
        <w:rPr>
          <w:rFonts w:ascii="Arial" w:hAnsi="Arial" w:cs="Arial"/>
        </w:rPr>
      </w:pPr>
      <w:r w:rsidRPr="00E3027B">
        <w:rPr>
          <w:noProof/>
          <w:lang w:val="en-US" w:eastAsia="ja-JP"/>
        </w:rPr>
        <w:drawing>
          <wp:inline distT="0" distB="0" distL="0" distR="0" wp14:anchorId="45CF2E19" wp14:editId="382859C9">
            <wp:extent cx="6114415" cy="1367790"/>
            <wp:effectExtent l="0" t="0" r="635" b="381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6114415" cy="1367790"/>
                    </a:xfrm>
                    <a:prstGeom prst="rect">
                      <a:avLst/>
                    </a:prstGeom>
                    <a:noFill/>
                    <a:ln>
                      <a:noFill/>
                    </a:ln>
                  </pic:spPr>
                </pic:pic>
              </a:graphicData>
            </a:graphic>
          </wp:inline>
        </w:drawing>
      </w:r>
    </w:p>
    <w:p w14:paraId="064982E3" w14:textId="77777777" w:rsidR="0063246F" w:rsidRDefault="0063246F" w:rsidP="0063246F">
      <w:pPr>
        <w:spacing w:after="0"/>
        <w:rPr>
          <w:rFonts w:ascii="Arial" w:hAnsi="Arial" w:cs="Arial"/>
        </w:rPr>
      </w:pPr>
      <w:r w:rsidRPr="00E3027B">
        <w:rPr>
          <w:noProof/>
          <w:lang w:val="en-US" w:eastAsia="ja-JP"/>
        </w:rPr>
        <w:drawing>
          <wp:inline distT="0" distB="0" distL="0" distR="0" wp14:anchorId="7F0952A7" wp14:editId="23B4BA52">
            <wp:extent cx="6122670" cy="24638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6122670" cy="246380"/>
                    </a:xfrm>
                    <a:prstGeom prst="rect">
                      <a:avLst/>
                    </a:prstGeom>
                    <a:noFill/>
                    <a:ln>
                      <a:noFill/>
                    </a:ln>
                  </pic:spPr>
                </pic:pic>
              </a:graphicData>
            </a:graphic>
          </wp:inline>
        </w:drawing>
      </w:r>
    </w:p>
    <w:p w14:paraId="4D2EFD41" w14:textId="77777777" w:rsidR="0063246F" w:rsidRPr="00E3027B"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Requirements in NSA</w:t>
      </w:r>
    </w:p>
    <w:p w14:paraId="1EB688B2"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 non-standalone (NSA) operation the UE is configured with at least E-UTRA PCell and NR PSCell i.e. EN-DC operation.</w:t>
      </w:r>
    </w:p>
    <w:p w14:paraId="5BA6E596"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 this case the inter-RAT requirements shall be defined RRC CONNECTED states in TS 36.133 in Rel-15 to support mobility between:</w:t>
      </w:r>
    </w:p>
    <w:p w14:paraId="2CC28BED" w14:textId="77777777" w:rsidR="0063246F" w:rsidRPr="00E3027B" w:rsidRDefault="0063246F" w:rsidP="0063246F">
      <w:pPr>
        <w:numPr>
          <w:ilvl w:val="4"/>
          <w:numId w:val="183"/>
        </w:numPr>
        <w:overflowPunct/>
        <w:autoSpaceDE/>
        <w:autoSpaceDN/>
        <w:adjustRightInd/>
        <w:spacing w:after="0"/>
        <w:textAlignment w:val="auto"/>
        <w:rPr>
          <w:rFonts w:ascii="Arial" w:hAnsi="Arial" w:cs="Arial"/>
        </w:rPr>
      </w:pPr>
      <w:r w:rsidRPr="00E3027B">
        <w:rPr>
          <w:rFonts w:ascii="Arial" w:hAnsi="Arial" w:cs="Arial"/>
        </w:rPr>
        <w:t>E-UTRA FDD/TDD and GSM,</w:t>
      </w:r>
    </w:p>
    <w:p w14:paraId="3E7ED42C" w14:textId="77777777" w:rsidR="0063246F" w:rsidRPr="00E3027B" w:rsidRDefault="0063246F" w:rsidP="0063246F">
      <w:pPr>
        <w:numPr>
          <w:ilvl w:val="4"/>
          <w:numId w:val="183"/>
        </w:numPr>
        <w:overflowPunct/>
        <w:autoSpaceDE/>
        <w:autoSpaceDN/>
        <w:adjustRightInd/>
        <w:spacing w:after="0"/>
        <w:textAlignment w:val="auto"/>
        <w:rPr>
          <w:rFonts w:ascii="Arial" w:hAnsi="Arial" w:cs="Arial"/>
        </w:rPr>
      </w:pPr>
      <w:r w:rsidRPr="00E3027B">
        <w:rPr>
          <w:rFonts w:ascii="Arial" w:hAnsi="Arial" w:cs="Arial"/>
        </w:rPr>
        <w:t>E-UTRAN FDD/TDD and UTRAN FDD and</w:t>
      </w:r>
    </w:p>
    <w:p w14:paraId="229E63FE" w14:textId="77777777" w:rsidR="0063246F" w:rsidRPr="00E3027B" w:rsidRDefault="0063246F" w:rsidP="0063246F">
      <w:pPr>
        <w:numPr>
          <w:ilvl w:val="4"/>
          <w:numId w:val="183"/>
        </w:numPr>
        <w:overflowPunct/>
        <w:autoSpaceDE/>
        <w:autoSpaceDN/>
        <w:adjustRightInd/>
        <w:spacing w:after="0"/>
        <w:textAlignment w:val="auto"/>
        <w:rPr>
          <w:rFonts w:ascii="Arial" w:hAnsi="Arial" w:cs="Arial"/>
        </w:rPr>
      </w:pPr>
      <w:r w:rsidRPr="00E3027B">
        <w:rPr>
          <w:rFonts w:ascii="Arial" w:hAnsi="Arial" w:cs="Arial"/>
        </w:rPr>
        <w:t>E-UTRAN FDD/TDD and UTRAN TDD</w:t>
      </w:r>
    </w:p>
    <w:p w14:paraId="316ED01B"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See details on slides # 6, # 7 and # 8.</w:t>
      </w:r>
    </w:p>
    <w:p w14:paraId="03326491"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Requirements for inter-RAT CDMA2000 and HRPD in EN-DC are FFS</w:t>
      </w:r>
    </w:p>
    <w:p w14:paraId="3F48D077"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GSM Requirements in NSA in TS 36.133</w:t>
      </w:r>
    </w:p>
    <w:p w14:paraId="67722B24"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Inter-RAT GSM requirements needed for mobility from E-UTRAN to GSM in TS 36.133:</w:t>
      </w:r>
    </w:p>
    <w:p w14:paraId="21EDE09E" w14:textId="77777777" w:rsidR="0063246F" w:rsidRDefault="0063246F" w:rsidP="0063246F">
      <w:pPr>
        <w:spacing w:after="0"/>
        <w:rPr>
          <w:rFonts w:ascii="Arial" w:hAnsi="Arial" w:cs="Arial"/>
        </w:rPr>
      </w:pPr>
      <w:r w:rsidRPr="00E3027B">
        <w:rPr>
          <w:noProof/>
          <w:lang w:val="en-US" w:eastAsia="ja-JP"/>
        </w:rPr>
        <w:drawing>
          <wp:inline distT="0" distB="0" distL="0" distR="0" wp14:anchorId="675C93C2" wp14:editId="659D6D9D">
            <wp:extent cx="6106795" cy="1804670"/>
            <wp:effectExtent l="0" t="0" r="8255" b="508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6106795" cy="1804670"/>
                    </a:xfrm>
                    <a:prstGeom prst="rect">
                      <a:avLst/>
                    </a:prstGeom>
                    <a:noFill/>
                    <a:ln>
                      <a:noFill/>
                    </a:ln>
                  </pic:spPr>
                </pic:pic>
              </a:graphicData>
            </a:graphic>
          </wp:inline>
        </w:drawing>
      </w:r>
    </w:p>
    <w:p w14:paraId="3DCECD63"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UTRAN FDD Requirements in NSA in TS 36.133</w:t>
      </w:r>
    </w:p>
    <w:p w14:paraId="41AA2D73" w14:textId="77777777" w:rsidR="0063246F" w:rsidRPr="00E3027B" w:rsidRDefault="0063246F" w:rsidP="0063246F">
      <w:pPr>
        <w:numPr>
          <w:ilvl w:val="3"/>
          <w:numId w:val="183"/>
        </w:numPr>
        <w:overflowPunct/>
        <w:autoSpaceDE/>
        <w:autoSpaceDN/>
        <w:adjustRightInd/>
        <w:spacing w:after="0"/>
        <w:textAlignment w:val="auto"/>
        <w:rPr>
          <w:rFonts w:ascii="Arial" w:hAnsi="Arial" w:cs="Arial"/>
        </w:rPr>
      </w:pPr>
      <w:r w:rsidRPr="00E3027B">
        <w:rPr>
          <w:rFonts w:ascii="Arial" w:hAnsi="Arial" w:cs="Arial"/>
        </w:rPr>
        <w:t>Inter-RAT UTRA FDD requirements needed for mobility from E-UTRAN to UTRAN FDD in TS 36.133:</w:t>
      </w:r>
    </w:p>
    <w:p w14:paraId="389E707E" w14:textId="77777777" w:rsidR="0063246F" w:rsidRDefault="0063246F" w:rsidP="0063246F">
      <w:pPr>
        <w:spacing w:after="0"/>
        <w:rPr>
          <w:rFonts w:ascii="Arial" w:hAnsi="Arial" w:cs="Arial"/>
        </w:rPr>
      </w:pPr>
      <w:r w:rsidRPr="00E3027B">
        <w:rPr>
          <w:noProof/>
          <w:lang w:val="en-US" w:eastAsia="ja-JP"/>
        </w:rPr>
        <w:drawing>
          <wp:inline distT="0" distB="0" distL="0" distR="0" wp14:anchorId="63830EB4" wp14:editId="35D7F418">
            <wp:extent cx="6106795" cy="2282190"/>
            <wp:effectExtent l="0" t="0" r="8255" b="381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106795" cy="2282190"/>
                    </a:xfrm>
                    <a:prstGeom prst="rect">
                      <a:avLst/>
                    </a:prstGeom>
                    <a:noFill/>
                    <a:ln>
                      <a:noFill/>
                    </a:ln>
                  </pic:spPr>
                </pic:pic>
              </a:graphicData>
            </a:graphic>
          </wp:inline>
        </w:drawing>
      </w:r>
    </w:p>
    <w:p w14:paraId="314E51D7" w14:textId="77777777" w:rsidR="0063246F" w:rsidRDefault="0063246F" w:rsidP="0063246F">
      <w:pPr>
        <w:spacing w:after="0"/>
        <w:rPr>
          <w:rFonts w:ascii="Arial" w:hAnsi="Arial" w:cs="Arial"/>
        </w:rPr>
      </w:pPr>
    </w:p>
    <w:p w14:paraId="24A66432" w14:textId="77777777" w:rsidR="0063246F" w:rsidRPr="00E3027B" w:rsidRDefault="0063246F" w:rsidP="0063246F">
      <w:pPr>
        <w:spacing w:after="0"/>
        <w:rPr>
          <w:rFonts w:ascii="Arial" w:hAnsi="Arial" w:cs="Arial"/>
        </w:rPr>
      </w:pPr>
    </w:p>
    <w:p w14:paraId="1E5EA9C2"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E3027B">
        <w:rPr>
          <w:rFonts w:ascii="Arial" w:hAnsi="Arial" w:cs="Arial"/>
        </w:rPr>
        <w:t>Inter-RAT UTRAN TDD Requirements in NSA in TS 36.133</w:t>
      </w:r>
    </w:p>
    <w:p w14:paraId="30A337EB" w14:textId="77777777" w:rsidR="0063246F" w:rsidRPr="00E3027B" w:rsidRDefault="0063246F" w:rsidP="0063246F">
      <w:pPr>
        <w:numPr>
          <w:ilvl w:val="3"/>
          <w:numId w:val="183"/>
        </w:numPr>
        <w:overflowPunct/>
        <w:autoSpaceDE/>
        <w:autoSpaceDN/>
        <w:adjustRightInd/>
        <w:spacing w:after="0"/>
        <w:textAlignment w:val="auto"/>
        <w:rPr>
          <w:rFonts w:ascii="Arial" w:hAnsi="Arial" w:cs="Arial" w:hint="eastAsia"/>
        </w:rPr>
      </w:pPr>
      <w:r w:rsidRPr="00E3027B">
        <w:rPr>
          <w:rFonts w:ascii="Arial" w:hAnsi="Arial" w:cs="Arial"/>
        </w:rPr>
        <w:t>Inter-RAT UTRA TDD requirements needed for mobility from E-UTRAN to UTRAN TDD in TS 36.133:</w:t>
      </w:r>
    </w:p>
    <w:p w14:paraId="00A4EDF1" w14:textId="77777777" w:rsidR="0063246F" w:rsidRPr="000C728E" w:rsidRDefault="0063246F" w:rsidP="0063246F">
      <w:pPr>
        <w:spacing w:after="0"/>
        <w:rPr>
          <w:rFonts w:ascii="Arial" w:hAnsi="Arial" w:cs="Arial" w:hint="eastAsia"/>
        </w:rPr>
      </w:pPr>
      <w:r w:rsidRPr="00E3027B">
        <w:rPr>
          <w:rFonts w:hint="eastAsia"/>
          <w:noProof/>
          <w:lang w:val="en-US" w:eastAsia="ja-JP"/>
        </w:rPr>
        <w:drawing>
          <wp:inline distT="0" distB="0" distL="0" distR="0" wp14:anchorId="38BC1B5B" wp14:editId="23723559">
            <wp:extent cx="6106795" cy="1955800"/>
            <wp:effectExtent l="0" t="0" r="8255" b="635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6106795" cy="1955800"/>
                    </a:xfrm>
                    <a:prstGeom prst="rect">
                      <a:avLst/>
                    </a:prstGeom>
                    <a:noFill/>
                    <a:ln>
                      <a:noFill/>
                    </a:ln>
                  </pic:spPr>
                </pic:pic>
              </a:graphicData>
            </a:graphic>
          </wp:inline>
        </w:drawing>
      </w:r>
    </w:p>
    <w:p w14:paraId="5248F989" w14:textId="77777777" w:rsidR="0063246F" w:rsidRPr="000C728E" w:rsidRDefault="0063246F" w:rsidP="0063246F">
      <w:pPr>
        <w:spacing w:after="0"/>
        <w:rPr>
          <w:rFonts w:ascii="Arial" w:hAnsi="Arial" w:cs="Arial" w:hint="eastAsia"/>
        </w:rPr>
      </w:pPr>
    </w:p>
    <w:p w14:paraId="5499E572"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Way forward on clarification of UE measurement mode</w:t>
      </w:r>
      <w:r>
        <w:rPr>
          <w:rFonts w:ascii="Arial" w:hAnsi="Arial" w:cs="Arial"/>
        </w:rPr>
        <w:t xml:space="preserve"> in [</w:t>
      </w:r>
      <w:r w:rsidRPr="00E3027B">
        <w:rPr>
          <w:rFonts w:ascii="Arial" w:hAnsi="Arial" w:cs="Arial"/>
        </w:rPr>
        <w:t>R4-1801087</w:t>
      </w:r>
      <w:r>
        <w:rPr>
          <w:rFonts w:ascii="Arial" w:hAnsi="Arial" w:cs="Arial"/>
        </w:rPr>
        <w:t>]</w:t>
      </w:r>
    </w:p>
    <w:p w14:paraId="2F042234" w14:textId="77777777" w:rsidR="0063246F" w:rsidRDefault="0063246F" w:rsidP="0063246F">
      <w:pPr>
        <w:numPr>
          <w:ilvl w:val="2"/>
          <w:numId w:val="183"/>
        </w:numPr>
        <w:overflowPunct/>
        <w:autoSpaceDE/>
        <w:autoSpaceDN/>
        <w:adjustRightInd/>
        <w:spacing w:after="0"/>
        <w:textAlignment w:val="auto"/>
        <w:rPr>
          <w:rFonts w:ascii="Arial" w:hAnsi="Arial" w:cs="Arial"/>
        </w:rPr>
      </w:pPr>
      <w:r>
        <w:rPr>
          <w:rFonts w:ascii="Arial" w:hAnsi="Arial" w:cs="Arial"/>
        </w:rPr>
        <w:t>Scenario 1</w:t>
      </w:r>
    </w:p>
    <w:p w14:paraId="4CA0EBEC"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In NSA, for UE capable to per-FR gap without FR2 serving cells but with both FR1/LTE and FR2 measurement objects, there is an ambiguity on which mode to follow if network configures only one measurement gap pattern ID within #0 to #11.</w:t>
      </w:r>
    </w:p>
    <w:p w14:paraId="54879E11"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122264">
        <w:rPr>
          <w:rFonts w:ascii="Arial" w:hAnsi="Arial" w:cs="Arial"/>
        </w:rPr>
        <w:t>Note: an MGRP is still needed to provide a reference for UE to meet the requirement for measurements in FR2, although there is no FR2 serving cell</w:t>
      </w:r>
    </w:p>
    <w:p w14:paraId="71C7CA24"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 xml:space="preserve">In NSA, for UE capable to per-FR gap without FR2 serving cells but with both FR1/LTE and FR2 measurement objects, </w:t>
      </w:r>
    </w:p>
    <w:p w14:paraId="18A2AA5C" w14:textId="77777777" w:rsidR="0063246F" w:rsidRPr="00122264" w:rsidRDefault="0063246F" w:rsidP="0063246F">
      <w:pPr>
        <w:numPr>
          <w:ilvl w:val="4"/>
          <w:numId w:val="183"/>
        </w:numPr>
        <w:overflowPunct/>
        <w:autoSpaceDE/>
        <w:autoSpaceDN/>
        <w:adjustRightInd/>
        <w:spacing w:after="0"/>
        <w:textAlignment w:val="auto"/>
        <w:rPr>
          <w:rFonts w:ascii="Arial" w:hAnsi="Arial" w:cs="Arial"/>
        </w:rPr>
      </w:pPr>
      <w:r w:rsidRPr="00122264">
        <w:rPr>
          <w:rFonts w:ascii="Arial" w:hAnsi="Arial" w:cs="Arial"/>
        </w:rPr>
        <w:t xml:space="preserve">Option 1-1: </w:t>
      </w:r>
    </w:p>
    <w:p w14:paraId="336E58D3" w14:textId="77777777" w:rsidR="0063246F" w:rsidRPr="00122264" w:rsidRDefault="0063246F" w:rsidP="0063246F">
      <w:pPr>
        <w:numPr>
          <w:ilvl w:val="5"/>
          <w:numId w:val="183"/>
        </w:numPr>
        <w:overflowPunct/>
        <w:autoSpaceDE/>
        <w:autoSpaceDN/>
        <w:adjustRightInd/>
        <w:spacing w:after="0"/>
        <w:textAlignment w:val="auto"/>
        <w:rPr>
          <w:rFonts w:ascii="Arial" w:hAnsi="Arial" w:cs="Arial"/>
        </w:rPr>
      </w:pPr>
      <w:r w:rsidRPr="00122264">
        <w:rPr>
          <w:rFonts w:ascii="Arial" w:hAnsi="Arial" w:cs="Arial"/>
        </w:rPr>
        <w:t>When network configures only the FR1 gap, UE fallbacks to per-UE-gap mode.</w:t>
      </w:r>
    </w:p>
    <w:p w14:paraId="2B52627B" w14:textId="77777777" w:rsidR="0063246F" w:rsidRPr="00122264" w:rsidRDefault="0063246F" w:rsidP="0063246F">
      <w:pPr>
        <w:numPr>
          <w:ilvl w:val="4"/>
          <w:numId w:val="183"/>
        </w:numPr>
        <w:overflowPunct/>
        <w:autoSpaceDE/>
        <w:autoSpaceDN/>
        <w:adjustRightInd/>
        <w:spacing w:after="0"/>
        <w:textAlignment w:val="auto"/>
        <w:rPr>
          <w:rFonts w:ascii="Arial" w:hAnsi="Arial" w:cs="Arial"/>
        </w:rPr>
      </w:pPr>
      <w:r w:rsidRPr="00122264">
        <w:rPr>
          <w:rFonts w:ascii="Arial" w:hAnsi="Arial" w:cs="Arial"/>
        </w:rPr>
        <w:t xml:space="preserve">Option 1-2: </w:t>
      </w:r>
    </w:p>
    <w:p w14:paraId="1298DBA2" w14:textId="77777777" w:rsidR="0063246F" w:rsidRPr="00122264" w:rsidRDefault="0063246F" w:rsidP="0063246F">
      <w:pPr>
        <w:numPr>
          <w:ilvl w:val="5"/>
          <w:numId w:val="183"/>
        </w:numPr>
        <w:overflowPunct/>
        <w:autoSpaceDE/>
        <w:autoSpaceDN/>
        <w:adjustRightInd/>
        <w:spacing w:after="0"/>
        <w:textAlignment w:val="auto"/>
        <w:rPr>
          <w:rFonts w:ascii="Arial" w:hAnsi="Arial" w:cs="Arial"/>
        </w:rPr>
      </w:pPr>
      <w:r w:rsidRPr="00122264">
        <w:rPr>
          <w:rFonts w:ascii="Arial" w:hAnsi="Arial" w:cs="Arial"/>
        </w:rPr>
        <w:t>When network configures only the FR1 gap, UE meets requirements corresponding to an effective MGRP X ms  toward FR2 measurement objects.</w:t>
      </w:r>
    </w:p>
    <w:p w14:paraId="0D2E8C41" w14:textId="77777777" w:rsidR="0063246F" w:rsidRPr="00122264" w:rsidRDefault="0063246F" w:rsidP="0063246F">
      <w:pPr>
        <w:numPr>
          <w:ilvl w:val="6"/>
          <w:numId w:val="183"/>
        </w:numPr>
        <w:overflowPunct/>
        <w:autoSpaceDE/>
        <w:autoSpaceDN/>
        <w:adjustRightInd/>
        <w:spacing w:after="0"/>
        <w:textAlignment w:val="auto"/>
        <w:rPr>
          <w:rFonts w:ascii="Arial" w:hAnsi="Arial" w:cs="Arial"/>
        </w:rPr>
      </w:pPr>
      <w:r w:rsidRPr="00122264">
        <w:rPr>
          <w:rFonts w:ascii="Arial" w:hAnsi="Arial" w:cs="Arial"/>
        </w:rPr>
        <w:t>X is FFS, e.g., fix a value in spec or follow the MGRP of FR1 gap pattern or follow the SMTC period of the FR2 measurement objects.</w:t>
      </w:r>
    </w:p>
    <w:p w14:paraId="4DC74825"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Clarification is needed to both UE and network sides.</w:t>
      </w:r>
    </w:p>
    <w:p w14:paraId="7127858F"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Option 1-2 is adopted due to shorter measurement delay and no additional signaling needed.</w:t>
      </w:r>
    </w:p>
    <w:p w14:paraId="143BC227"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The effective MGRP X can be further discussed together with the behavior of UE capable for gap-less measurement.</w:t>
      </w:r>
    </w:p>
    <w:p w14:paraId="539407BE" w14:textId="77777777" w:rsidR="0063246F" w:rsidRDefault="0063246F" w:rsidP="0063246F">
      <w:pPr>
        <w:numPr>
          <w:ilvl w:val="2"/>
          <w:numId w:val="183"/>
        </w:numPr>
        <w:overflowPunct/>
        <w:autoSpaceDE/>
        <w:autoSpaceDN/>
        <w:adjustRightInd/>
        <w:spacing w:after="0"/>
        <w:textAlignment w:val="auto"/>
        <w:rPr>
          <w:rFonts w:ascii="Arial" w:hAnsi="Arial" w:cs="Arial"/>
        </w:rPr>
      </w:pPr>
      <w:r>
        <w:rPr>
          <w:rFonts w:ascii="Arial" w:hAnsi="Arial" w:cs="Arial"/>
        </w:rPr>
        <w:t>Scenario 2</w:t>
      </w:r>
    </w:p>
    <w:p w14:paraId="70F9D8FD" w14:textId="77777777" w:rsidR="0063246F"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For UE capable to per-FR gap with both FR1 and FR2 serving cells and with both FR1/LTE and FR2 measurement objects, there is an ambiguity on which mode to follow if network configures only one measurement gap.</w:t>
      </w:r>
    </w:p>
    <w:p w14:paraId="3C06615D" w14:textId="77777777" w:rsidR="0063246F" w:rsidRPr="00122264" w:rsidRDefault="0063246F" w:rsidP="0063246F">
      <w:pPr>
        <w:numPr>
          <w:ilvl w:val="3"/>
          <w:numId w:val="183"/>
        </w:numPr>
        <w:overflowPunct/>
        <w:autoSpaceDE/>
        <w:autoSpaceDN/>
        <w:adjustRightInd/>
        <w:spacing w:after="0"/>
        <w:textAlignment w:val="auto"/>
        <w:rPr>
          <w:rFonts w:ascii="Arial" w:hAnsi="Arial" w:cs="Arial"/>
        </w:rPr>
      </w:pPr>
      <w:r w:rsidRPr="00122264">
        <w:rPr>
          <w:rFonts w:ascii="Arial" w:hAnsi="Arial" w:cs="Arial"/>
        </w:rPr>
        <w:t xml:space="preserve">For UE capable to per-FR gap with both FR1 and FR2 serving cells and with both FR1/LTE and FR2 measurement objects, </w:t>
      </w:r>
    </w:p>
    <w:p w14:paraId="5BD20593" w14:textId="77777777" w:rsidR="0063246F" w:rsidRPr="00122264" w:rsidRDefault="0063246F" w:rsidP="0063246F">
      <w:pPr>
        <w:numPr>
          <w:ilvl w:val="4"/>
          <w:numId w:val="183"/>
        </w:numPr>
        <w:overflowPunct/>
        <w:autoSpaceDE/>
        <w:autoSpaceDN/>
        <w:adjustRightInd/>
        <w:spacing w:after="0"/>
        <w:textAlignment w:val="auto"/>
        <w:rPr>
          <w:rFonts w:ascii="Arial" w:hAnsi="Arial" w:cs="Arial"/>
        </w:rPr>
      </w:pPr>
      <w:r w:rsidRPr="00122264">
        <w:rPr>
          <w:rFonts w:ascii="Arial" w:hAnsi="Arial" w:cs="Arial"/>
        </w:rPr>
        <w:t>When network configures only one gap, companies are encouraged to provide views on UE behavior and the detail requirements in the next meeting.</w:t>
      </w:r>
    </w:p>
    <w:p w14:paraId="232CBB9C" w14:textId="77777777" w:rsidR="0063246F" w:rsidRPr="00122264" w:rsidRDefault="0063246F" w:rsidP="0063246F">
      <w:pPr>
        <w:numPr>
          <w:ilvl w:val="4"/>
          <w:numId w:val="183"/>
        </w:numPr>
        <w:overflowPunct/>
        <w:autoSpaceDE/>
        <w:autoSpaceDN/>
        <w:adjustRightInd/>
        <w:spacing w:after="0"/>
        <w:textAlignment w:val="auto"/>
        <w:rPr>
          <w:rFonts w:ascii="Arial" w:hAnsi="Arial" w:cs="Arial"/>
        </w:rPr>
      </w:pPr>
      <w:r w:rsidRPr="00122264">
        <w:rPr>
          <w:rFonts w:ascii="Arial" w:hAnsi="Arial" w:cs="Arial"/>
        </w:rPr>
        <w:t xml:space="preserve">Note that related RAN2 decision may also need to be considered </w:t>
      </w:r>
    </w:p>
    <w:p w14:paraId="0626160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Way forward on UE behavior during measurement outside measurement gap</w:t>
      </w:r>
      <w:r>
        <w:rPr>
          <w:rFonts w:ascii="Arial" w:hAnsi="Arial" w:cs="Arial"/>
        </w:rPr>
        <w:t xml:space="preserve"> in [</w:t>
      </w:r>
      <w:r w:rsidRPr="00E3027B">
        <w:rPr>
          <w:rFonts w:ascii="Arial" w:hAnsi="Arial" w:cs="Arial"/>
        </w:rPr>
        <w:t>R4-1801088</w:t>
      </w:r>
      <w:r>
        <w:rPr>
          <w:rFonts w:ascii="Arial" w:hAnsi="Arial" w:cs="Arial"/>
        </w:rPr>
        <w:t>]</w:t>
      </w:r>
    </w:p>
    <w:p w14:paraId="7E27F9E2" w14:textId="77777777" w:rsidR="0063246F" w:rsidRPr="002D6685" w:rsidRDefault="0063246F" w:rsidP="0063246F">
      <w:pPr>
        <w:numPr>
          <w:ilvl w:val="2"/>
          <w:numId w:val="183"/>
        </w:numPr>
        <w:overflowPunct/>
        <w:autoSpaceDE/>
        <w:autoSpaceDN/>
        <w:adjustRightInd/>
        <w:spacing w:after="0"/>
        <w:textAlignment w:val="auto"/>
        <w:rPr>
          <w:rFonts w:ascii="Arial" w:hAnsi="Arial" w:cs="Arial"/>
        </w:rPr>
      </w:pPr>
      <w:r w:rsidRPr="002D6685">
        <w:rPr>
          <w:rFonts w:ascii="Arial" w:hAnsi="Arial" w:cs="Arial"/>
        </w:rPr>
        <w:t>Within a SMTC window which is not overlapped with measurement gap in non-CA case:</w:t>
      </w:r>
    </w:p>
    <w:p w14:paraId="5EAA5028"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FR1 intra-frequency SS-RSRP/RSRQ/SINR measurement:</w:t>
      </w:r>
    </w:p>
    <w:p w14:paraId="46D1EE84"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For UE not supporting mixed numerology scenarios, UE is not expected to transmit PUCCH/PUSCH or receive PDCCH/PDSCH on SSB symbols to be measured, [1] symbol before each consecutive SSB symbols and [1] symbol after each consecutive SSB symbols within SMTC window duration if </w:t>
      </w:r>
      <w:r w:rsidRPr="002D6685">
        <w:rPr>
          <w:rFonts w:ascii="Arial" w:hAnsi="Arial" w:cs="Arial"/>
          <w:i/>
          <w:iCs/>
        </w:rPr>
        <w:t>useServingCellTimingForSync</w:t>
      </w:r>
      <w:r w:rsidRPr="002D6685">
        <w:rPr>
          <w:rFonts w:ascii="Arial" w:hAnsi="Arial" w:cs="Arial"/>
        </w:rPr>
        <w:t xml:space="preserve"> is enabled</w:t>
      </w:r>
    </w:p>
    <w:p w14:paraId="7EB80B93"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For UE not supporting mixed numerology scenarios, UE is not expected to transmit PUCCH/PUSCH or receive PDCCH/PDSCH on all symbols within SMTC window duration if </w:t>
      </w:r>
      <w:r w:rsidRPr="002D6685">
        <w:rPr>
          <w:rFonts w:ascii="Arial" w:hAnsi="Arial" w:cs="Arial"/>
          <w:i/>
          <w:iCs/>
        </w:rPr>
        <w:t>useServingCellTimingForSync</w:t>
      </w:r>
      <w:r w:rsidRPr="002D6685">
        <w:rPr>
          <w:rFonts w:ascii="Arial" w:hAnsi="Arial" w:cs="Arial"/>
        </w:rPr>
        <w:t xml:space="preserve"> is not enabled</w:t>
      </w:r>
    </w:p>
    <w:p w14:paraId="75A10D7F"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FR2 intra-frequency SS-RSRP/SINR measurement:</w:t>
      </w:r>
    </w:p>
    <w:p w14:paraId="3E8FAE28"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UE is not expected to transmit PUCCH/PUSCH or receive PDCCH/PDSCH on SSB symbols to be measured, X symbol(s) before each consecutive SSB symbols and X symbol(s) after each consecutive SSB symbols within SMTC window duration (assuming that  </w:t>
      </w:r>
      <w:r w:rsidRPr="002D6685">
        <w:rPr>
          <w:rFonts w:ascii="Arial" w:hAnsi="Arial" w:cs="Arial"/>
          <w:i/>
          <w:iCs/>
        </w:rPr>
        <w:t>useServingCellTimingForSync</w:t>
      </w:r>
      <w:r w:rsidRPr="002D6685">
        <w:rPr>
          <w:rFonts w:ascii="Arial" w:hAnsi="Arial" w:cs="Arial"/>
        </w:rPr>
        <w:t xml:space="preserve"> is always enabled for FR2)</w:t>
      </w:r>
    </w:p>
    <w:p w14:paraId="29191976"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FR2 intra-frequency SS-RSRQ measurement:</w:t>
      </w:r>
    </w:p>
    <w:p w14:paraId="42F2910B"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UE is not expected to transmit PUCCH/PUSCH or receive PDCCH/PDSCH on SSB symbols to be measured , RSSI measurement symbols, X symbol(s) before each consecutive SSB/RSSI symbols and X symbol(s) after each consecutive SSB/RSSI symbols within SMTC window duration (assuming that  </w:t>
      </w:r>
      <w:r w:rsidRPr="002D6685">
        <w:rPr>
          <w:rFonts w:ascii="Arial" w:hAnsi="Arial" w:cs="Arial"/>
          <w:i/>
          <w:iCs/>
        </w:rPr>
        <w:t>useServingCellTimingForSync</w:t>
      </w:r>
      <w:r w:rsidRPr="002D6685">
        <w:rPr>
          <w:rFonts w:ascii="Arial" w:hAnsi="Arial" w:cs="Arial"/>
        </w:rPr>
        <w:t xml:space="preserve"> is always enabled for FR2)</w:t>
      </w:r>
    </w:p>
    <w:p w14:paraId="6EB33047"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Note: whether or not to define specific behavior for rate matching around above symbols is up to RAN1</w:t>
      </w:r>
    </w:p>
    <w:p w14:paraId="6B501976"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 xml:space="preserve">Note: RAN4 needs to check if cell synchronization accuracy complies with cell phase synchronization requirement in TS 38.133 when </w:t>
      </w:r>
      <w:r w:rsidRPr="002D6685">
        <w:rPr>
          <w:rFonts w:ascii="Arial" w:hAnsi="Arial" w:cs="Arial"/>
          <w:i/>
          <w:iCs/>
        </w:rPr>
        <w:t xml:space="preserve">useServingCellTimingForSync </w:t>
      </w:r>
      <w:r w:rsidRPr="002D6685">
        <w:rPr>
          <w:rFonts w:ascii="Arial" w:hAnsi="Arial" w:cs="Arial"/>
        </w:rPr>
        <w:t>is enabled</w:t>
      </w:r>
    </w:p>
    <w:p w14:paraId="7AEDC5DD"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Regarding the value of “X”,</w:t>
      </w:r>
    </w:p>
    <w:p w14:paraId="0ECCB52F"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Option 1: X = [1]</w:t>
      </w:r>
    </w:p>
    <w:p w14:paraId="5E4F9654"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Option 2: Companies are encouraged to investigate the value of X. If it is identified that X needs to be large value e.g., more than 4, following alternative solutions should be considered</w:t>
      </w:r>
    </w:p>
    <w:p w14:paraId="2E46EE95" w14:textId="77777777" w:rsidR="0063246F" w:rsidRPr="002D6685" w:rsidRDefault="0063246F" w:rsidP="0063246F">
      <w:pPr>
        <w:numPr>
          <w:ilvl w:val="5"/>
          <w:numId w:val="183"/>
        </w:numPr>
        <w:overflowPunct/>
        <w:autoSpaceDE/>
        <w:autoSpaceDN/>
        <w:adjustRightInd/>
        <w:spacing w:after="0"/>
        <w:textAlignment w:val="auto"/>
        <w:rPr>
          <w:rFonts w:ascii="Arial" w:hAnsi="Arial" w:cs="Arial"/>
        </w:rPr>
      </w:pPr>
      <w:r w:rsidRPr="002D6685">
        <w:rPr>
          <w:rFonts w:ascii="Arial" w:hAnsi="Arial" w:cs="Arial"/>
        </w:rPr>
        <w:t>SMTC-based solution, i.e., all symbols within SMTC window are not available for data transmission/reception</w:t>
      </w:r>
    </w:p>
    <w:p w14:paraId="723B8A57" w14:textId="77777777" w:rsidR="0063246F" w:rsidRPr="002D6685" w:rsidRDefault="0063246F" w:rsidP="0063246F">
      <w:pPr>
        <w:numPr>
          <w:ilvl w:val="5"/>
          <w:numId w:val="183"/>
        </w:numPr>
        <w:overflowPunct/>
        <w:autoSpaceDE/>
        <w:autoSpaceDN/>
        <w:adjustRightInd/>
        <w:spacing w:after="0"/>
        <w:textAlignment w:val="auto"/>
        <w:rPr>
          <w:rFonts w:ascii="Arial" w:hAnsi="Arial" w:cs="Arial"/>
        </w:rPr>
      </w:pPr>
      <w:r w:rsidRPr="002D6685">
        <w:rPr>
          <w:rFonts w:ascii="Arial" w:hAnsi="Arial" w:cs="Arial"/>
        </w:rPr>
        <w:t>SSB-slot-based solution, i.e., all symbols within slot(s) containing SSB are not available for data transmission/reception</w:t>
      </w:r>
    </w:p>
    <w:p w14:paraId="71371EFE" w14:textId="77777777" w:rsidR="0063246F" w:rsidRPr="002D6685" w:rsidRDefault="0063246F" w:rsidP="0063246F">
      <w:pPr>
        <w:numPr>
          <w:ilvl w:val="2"/>
          <w:numId w:val="183"/>
        </w:numPr>
        <w:overflowPunct/>
        <w:autoSpaceDE/>
        <w:autoSpaceDN/>
        <w:adjustRightInd/>
        <w:spacing w:after="0"/>
        <w:textAlignment w:val="auto"/>
        <w:rPr>
          <w:rFonts w:ascii="Arial" w:hAnsi="Arial" w:cs="Arial"/>
        </w:rPr>
      </w:pPr>
      <w:r w:rsidRPr="002D6685">
        <w:rPr>
          <w:rFonts w:ascii="Arial" w:hAnsi="Arial" w:cs="Arial"/>
        </w:rPr>
        <w:t>Within a SMTC window which is not overlapped with measurement gap in CA case:</w:t>
      </w:r>
    </w:p>
    <w:p w14:paraId="6AACEBFC"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FR1 intra-frequency SS-RSRP/RSRQ/SINR measurement for intra-band CA without UE capability on simultaneous reception of SSB and data with mixed numerologies,</w:t>
      </w:r>
    </w:p>
    <w:p w14:paraId="06E60A2D"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in each serving cell, UE is not expected to transmit PUCCH/PUSCH or receive PDCCH/PDSCH on SSB symbols to be measured, [1] symbol(s) before each consecutive SSB symbols and [1] symbol(s) after each consecutive SSB symbols for any one of intra-frequency measurements if the SSB to be measured has different SCS from that for serving cell data and </w:t>
      </w:r>
      <w:r w:rsidRPr="002D6685">
        <w:rPr>
          <w:rFonts w:ascii="Arial" w:hAnsi="Arial" w:cs="Arial"/>
          <w:i/>
          <w:iCs/>
        </w:rPr>
        <w:t>useServingCellTimingForSync</w:t>
      </w:r>
      <w:r w:rsidRPr="002D6685">
        <w:rPr>
          <w:rFonts w:ascii="Arial" w:hAnsi="Arial" w:cs="Arial"/>
        </w:rPr>
        <w:t xml:space="preserve"> is enabled</w:t>
      </w:r>
    </w:p>
    <w:p w14:paraId="42211BD7"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 xml:space="preserve">in each serving cell, UE is not expected to transmit PUCCH/PUSCH or receive PDCCH/PDSCH on all symbols within SMTC window duration for any one of intra-frequency measurements if the SSB to be measured has different SCS from that for serving cell data and </w:t>
      </w:r>
      <w:r w:rsidRPr="002D6685">
        <w:rPr>
          <w:rFonts w:ascii="Arial" w:hAnsi="Arial" w:cs="Arial"/>
          <w:i/>
          <w:iCs/>
        </w:rPr>
        <w:t>useServingCellTimingForSync</w:t>
      </w:r>
      <w:r w:rsidRPr="002D6685">
        <w:rPr>
          <w:rFonts w:ascii="Arial" w:hAnsi="Arial" w:cs="Arial"/>
        </w:rPr>
        <w:t xml:space="preserve"> is not enabled</w:t>
      </w:r>
    </w:p>
    <w:p w14:paraId="0B35E97D"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FR2 intra-frequency SS-RSRP/SINR measurement for intra-band CA,</w:t>
      </w:r>
    </w:p>
    <w:p w14:paraId="2E4B26D8"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in each serving cell, UE is not expected to transmit PUCCH/PUSCH or receive PDCCH/PDSCH on SSB symbols to be measured, X symbol(s) before each consecutive SSB symbols and X symbol(s) after each consecutive SSB symbols for any one of intra-frequency measurements</w:t>
      </w:r>
    </w:p>
    <w:p w14:paraId="141DFC6C"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In FR2 intra-frequency SS-RSRQ measurement for intra-band CA,</w:t>
      </w:r>
    </w:p>
    <w:p w14:paraId="5D696771"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in each serving cell, UE is not expected to transmit PUCCH/PUSCH or receive PDCCH/PDSCH on SSB symbols to be measured , RSSI measurement symbols, X symbol(s) before each consecutive SSB/RSSI symbols and X symbol(s) after each consecutive SSB/RSSI symbols within SMTC window duration for any one of intra-frequency measurements (assuming that  useServingCellTimingForSync is always enabled for FR2)</w:t>
      </w:r>
    </w:p>
    <w:p w14:paraId="2FB23A56" w14:textId="77777777" w:rsidR="0063246F" w:rsidRPr="002D6685" w:rsidRDefault="0063246F" w:rsidP="0063246F">
      <w:pPr>
        <w:numPr>
          <w:ilvl w:val="2"/>
          <w:numId w:val="183"/>
        </w:numPr>
        <w:overflowPunct/>
        <w:autoSpaceDE/>
        <w:autoSpaceDN/>
        <w:adjustRightInd/>
        <w:spacing w:after="0"/>
        <w:textAlignment w:val="auto"/>
        <w:rPr>
          <w:rFonts w:ascii="Arial" w:hAnsi="Arial" w:cs="Arial"/>
        </w:rPr>
      </w:pPr>
      <w:r w:rsidRPr="002D6685">
        <w:rPr>
          <w:rFonts w:ascii="Arial" w:hAnsi="Arial" w:cs="Arial"/>
        </w:rPr>
        <w:t>NR supports to configure enabling/disabling intra-frequency measurement on each NR SCell</w:t>
      </w:r>
    </w:p>
    <w:p w14:paraId="6374B860"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When there is at least one serving cell with intra-frequency measurement within serving cells for intra-band CA, disabling intra-frequency measurement on other serving cell(s) is possible</w:t>
      </w:r>
    </w:p>
    <w:p w14:paraId="0FD2317D" w14:textId="77777777" w:rsidR="0063246F" w:rsidRPr="002D6685" w:rsidRDefault="0063246F" w:rsidP="0063246F">
      <w:pPr>
        <w:numPr>
          <w:ilvl w:val="4"/>
          <w:numId w:val="183"/>
        </w:numPr>
        <w:overflowPunct/>
        <w:autoSpaceDE/>
        <w:autoSpaceDN/>
        <w:adjustRightInd/>
        <w:spacing w:after="0"/>
        <w:textAlignment w:val="auto"/>
        <w:rPr>
          <w:rFonts w:ascii="Arial" w:hAnsi="Arial" w:cs="Arial"/>
        </w:rPr>
      </w:pPr>
      <w:r w:rsidRPr="002D6685">
        <w:rPr>
          <w:rFonts w:ascii="Arial" w:hAnsi="Arial" w:cs="Arial"/>
        </w:rPr>
        <w:t>FFS: whether additional condition(s) for disabling intra-frequency measurement on NR Scell is/are defined or not</w:t>
      </w:r>
    </w:p>
    <w:p w14:paraId="0DC1507F" w14:textId="77777777" w:rsidR="0063246F" w:rsidRPr="002D6685" w:rsidRDefault="0063246F" w:rsidP="0063246F">
      <w:pPr>
        <w:numPr>
          <w:ilvl w:val="3"/>
          <w:numId w:val="183"/>
        </w:numPr>
        <w:overflowPunct/>
        <w:autoSpaceDE/>
        <w:autoSpaceDN/>
        <w:adjustRightInd/>
        <w:spacing w:after="0"/>
        <w:textAlignment w:val="auto"/>
        <w:rPr>
          <w:rFonts w:ascii="Arial" w:hAnsi="Arial" w:cs="Arial"/>
        </w:rPr>
      </w:pPr>
      <w:r w:rsidRPr="002D6685">
        <w:rPr>
          <w:rFonts w:ascii="Arial" w:hAnsi="Arial" w:cs="Arial"/>
        </w:rPr>
        <w:t>Detailed signaling design is up to RAN2</w:t>
      </w:r>
    </w:p>
    <w:p w14:paraId="4C39C192"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WF on cell identification requirements in Intra-frequency without gap</w:t>
      </w:r>
      <w:r>
        <w:rPr>
          <w:rFonts w:ascii="Arial" w:hAnsi="Arial" w:cs="Arial"/>
        </w:rPr>
        <w:t xml:space="preserve"> in [</w:t>
      </w:r>
      <w:r w:rsidRPr="00E3027B">
        <w:rPr>
          <w:rFonts w:ascii="Arial" w:hAnsi="Arial" w:cs="Arial"/>
        </w:rPr>
        <w:t>R4-1801055</w:t>
      </w:r>
      <w:r>
        <w:rPr>
          <w:rFonts w:ascii="Arial" w:hAnsi="Arial" w:cs="Arial"/>
        </w:rPr>
        <w:t>]</w:t>
      </w:r>
    </w:p>
    <w:p w14:paraId="5EC3E909"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0F24A5">
        <w:rPr>
          <w:rFonts w:ascii="Arial" w:hAnsi="Arial" w:cs="Arial"/>
        </w:rPr>
        <w:t>Proposed Form of Formulas for FR2</w:t>
      </w:r>
    </w:p>
    <w:p w14:paraId="1CCFE6CC"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rPr>
        <w:t xml:space="preserve">For FR2, consensus could be reached to use a parameter </w:t>
      </w:r>
      <w:r w:rsidRPr="000F24A5">
        <w:rPr>
          <w:rFonts w:ascii="Arial" w:hAnsi="Arial" w:cs="Arial"/>
          <w:i/>
          <w:iCs/>
        </w:rPr>
        <w:t>N</w:t>
      </w:r>
      <w:r w:rsidRPr="000F24A5">
        <w:rPr>
          <w:rFonts w:ascii="Arial" w:hAnsi="Arial" w:cs="Arial"/>
        </w:rPr>
        <w:t xml:space="preserve"> related to Rx beamforming and Rx beam sweeping for requirement definition purpose, but the value of </w:t>
      </w:r>
      <w:r w:rsidRPr="000F24A5">
        <w:rPr>
          <w:rFonts w:ascii="Arial" w:hAnsi="Arial" w:cs="Arial"/>
          <w:i/>
          <w:iCs/>
        </w:rPr>
        <w:t>N</w:t>
      </w:r>
      <w:r w:rsidRPr="000F24A5">
        <w:rPr>
          <w:rFonts w:ascii="Arial" w:hAnsi="Arial" w:cs="Arial"/>
        </w:rPr>
        <w:t xml:space="preserve"> is TBD.</w:t>
      </w:r>
    </w:p>
    <w:p w14:paraId="6ED5E27E"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rPr>
        <w:t xml:space="preserve">In addition, it is also TBD </w:t>
      </w:r>
      <w:r w:rsidRPr="000F24A5">
        <w:rPr>
          <w:rFonts w:ascii="Arial" w:hAnsi="Arial" w:cs="Arial"/>
          <w:i/>
          <w:iCs/>
        </w:rPr>
        <w:t>if N should be the same value or not for different processes</w:t>
      </w:r>
      <w:r w:rsidRPr="000F24A5">
        <w:rPr>
          <w:rFonts w:ascii="Arial" w:hAnsi="Arial" w:cs="Arial"/>
        </w:rPr>
        <w:t>, including PSS/SSS detection, SSB time index detection and SSB measurement processes.</w:t>
      </w:r>
    </w:p>
    <w:p w14:paraId="1E5EF96E"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rPr>
        <w:t>So far, there are two options on the form of the formulas:</w:t>
      </w:r>
    </w:p>
    <w:p w14:paraId="3C93BBF7" w14:textId="77777777" w:rsidR="0063246F" w:rsidRPr="000F24A5" w:rsidRDefault="0063246F" w:rsidP="0063246F">
      <w:pPr>
        <w:numPr>
          <w:ilvl w:val="4"/>
          <w:numId w:val="183"/>
        </w:numPr>
        <w:overflowPunct/>
        <w:autoSpaceDE/>
        <w:autoSpaceDN/>
        <w:adjustRightInd/>
        <w:spacing w:after="0"/>
        <w:textAlignment w:val="auto"/>
        <w:rPr>
          <w:rFonts w:ascii="Arial" w:hAnsi="Arial" w:cs="Arial"/>
        </w:rPr>
      </w:pPr>
      <w:r w:rsidRPr="000F24A5">
        <w:rPr>
          <w:rFonts w:ascii="Arial" w:hAnsi="Arial" w:cs="Arial"/>
          <w:i/>
          <w:iCs/>
        </w:rPr>
        <w:t xml:space="preserve">Option 1: </w:t>
      </w:r>
      <w:r w:rsidRPr="000F24A5">
        <w:rPr>
          <w:rFonts w:ascii="Arial" w:hAnsi="Arial" w:cs="Arial"/>
          <w:b/>
          <w:bCs/>
          <w:i/>
          <w:iCs/>
        </w:rPr>
        <w:t>max</w:t>
      </w:r>
      <w:r w:rsidRPr="000F24A5">
        <w:rPr>
          <w:rFonts w:ascii="Arial" w:hAnsi="Arial" w:cs="Arial"/>
        </w:rPr>
        <w:t>(</w:t>
      </w:r>
      <w:r w:rsidRPr="000F24A5">
        <w:rPr>
          <w:rFonts w:ascii="Arial" w:hAnsi="Arial" w:cs="Arial"/>
          <w:i/>
          <w:iCs/>
        </w:rPr>
        <w:t xml:space="preserve"> [a constant value]</w:t>
      </w:r>
      <w:r w:rsidRPr="000F24A5">
        <w:rPr>
          <w:rFonts w:ascii="Arial" w:hAnsi="Arial" w:cs="Arial"/>
        </w:rPr>
        <w:t>,</w:t>
      </w:r>
      <w:r w:rsidRPr="000F24A5">
        <w:rPr>
          <w:rFonts w:ascii="Arial" w:hAnsi="Arial" w:cs="Arial"/>
          <w:i/>
          <w:iCs/>
        </w:rPr>
        <w:t xml:space="preserve"> [number of SSB] x N x SMTC_period </w:t>
      </w:r>
      <w:r w:rsidRPr="000F24A5">
        <w:rPr>
          <w:rFonts w:ascii="Arial" w:hAnsi="Arial" w:cs="Arial"/>
        </w:rPr>
        <w:t>)</w:t>
      </w:r>
    </w:p>
    <w:p w14:paraId="0A9EC5C1" w14:textId="77777777" w:rsidR="0063246F" w:rsidRPr="000F24A5" w:rsidRDefault="0063246F" w:rsidP="0063246F">
      <w:pPr>
        <w:numPr>
          <w:ilvl w:val="4"/>
          <w:numId w:val="183"/>
        </w:numPr>
        <w:overflowPunct/>
        <w:autoSpaceDE/>
        <w:autoSpaceDN/>
        <w:adjustRightInd/>
        <w:spacing w:after="0"/>
        <w:textAlignment w:val="auto"/>
        <w:rPr>
          <w:rFonts w:ascii="Arial" w:hAnsi="Arial" w:cs="Arial"/>
        </w:rPr>
      </w:pPr>
      <w:r w:rsidRPr="000F24A5">
        <w:rPr>
          <w:rFonts w:ascii="Arial" w:hAnsi="Arial" w:cs="Arial"/>
          <w:i/>
          <w:iCs/>
        </w:rPr>
        <w:t xml:space="preserve">Option 2: N x </w:t>
      </w:r>
      <w:r w:rsidRPr="000F24A5">
        <w:rPr>
          <w:rFonts w:ascii="Arial" w:hAnsi="Arial" w:cs="Arial"/>
          <w:b/>
          <w:bCs/>
          <w:i/>
          <w:iCs/>
        </w:rPr>
        <w:t>max</w:t>
      </w:r>
      <w:r w:rsidRPr="000F24A5">
        <w:rPr>
          <w:rFonts w:ascii="Arial" w:hAnsi="Arial" w:cs="Arial"/>
        </w:rPr>
        <w:t xml:space="preserve">( </w:t>
      </w:r>
      <w:r w:rsidRPr="000F24A5">
        <w:rPr>
          <w:rFonts w:ascii="Arial" w:hAnsi="Arial" w:cs="Arial"/>
          <w:i/>
          <w:iCs/>
        </w:rPr>
        <w:t>[a constant value]</w:t>
      </w:r>
      <w:r w:rsidRPr="000F24A5">
        <w:rPr>
          <w:rFonts w:ascii="Arial" w:hAnsi="Arial" w:cs="Arial"/>
        </w:rPr>
        <w:t>,</w:t>
      </w:r>
      <w:r w:rsidRPr="000F24A5">
        <w:rPr>
          <w:rFonts w:ascii="Arial" w:hAnsi="Arial" w:cs="Arial"/>
          <w:i/>
          <w:iCs/>
        </w:rPr>
        <w:t xml:space="preserve"> [number of SSB] x SMTC_period </w:t>
      </w:r>
      <w:r w:rsidRPr="000F24A5">
        <w:rPr>
          <w:rFonts w:ascii="Arial" w:hAnsi="Arial" w:cs="Arial"/>
        </w:rPr>
        <w:t>)</w:t>
      </w:r>
    </w:p>
    <w:p w14:paraId="08153A7C"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rPr>
        <w:t>In order to ensure acceptable mobility performance from system perspective and acceptable power consumption from UE perspective, it is important to guarantee a constant value in the time delay requirement without the impact by other factors.</w:t>
      </w:r>
    </w:p>
    <w:p w14:paraId="31715175"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rPr>
        <w:t xml:space="preserve">In addition, in order to maintain a consistent form of the requirement formulas as in FR1, it is proposed that </w:t>
      </w:r>
    </w:p>
    <w:p w14:paraId="634EC800"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b/>
          <w:bCs/>
        </w:rPr>
        <w:t>Proposal 2</w:t>
      </w:r>
      <w:r w:rsidRPr="000F24A5">
        <w:rPr>
          <w:rFonts w:ascii="Arial" w:hAnsi="Arial" w:cs="Arial"/>
        </w:rPr>
        <w:t xml:space="preserve">: For FR2, requirements of </w:t>
      </w:r>
      <w:r w:rsidRPr="000F24A5">
        <w:rPr>
          <w:rFonts w:ascii="Arial" w:hAnsi="Arial" w:cs="Arial"/>
          <w:b/>
          <w:bCs/>
          <w:i/>
          <w:iCs/>
        </w:rPr>
        <w:t>T</w:t>
      </w:r>
      <w:r w:rsidRPr="000F24A5">
        <w:rPr>
          <w:rFonts w:ascii="Arial" w:hAnsi="Arial" w:cs="Arial"/>
          <w:b/>
          <w:bCs/>
          <w:i/>
          <w:iCs/>
          <w:vertAlign w:val="subscript"/>
        </w:rPr>
        <w:t>PSS/SSS_sync</w:t>
      </w:r>
      <w:r w:rsidRPr="000F24A5">
        <w:rPr>
          <w:rFonts w:ascii="Arial" w:hAnsi="Arial" w:cs="Arial"/>
          <w:vertAlign w:val="subscript"/>
        </w:rPr>
        <w:t>,</w:t>
      </w:r>
      <w:r w:rsidRPr="000F24A5">
        <w:rPr>
          <w:rFonts w:ascii="Arial" w:hAnsi="Arial" w:cs="Arial"/>
        </w:rPr>
        <w:t xml:space="preserve"> </w:t>
      </w:r>
      <w:r w:rsidRPr="000F24A5">
        <w:rPr>
          <w:rFonts w:ascii="Arial" w:hAnsi="Arial" w:cs="Arial"/>
          <w:b/>
          <w:bCs/>
          <w:i/>
          <w:iCs/>
        </w:rPr>
        <w:t>T</w:t>
      </w:r>
      <w:r w:rsidRPr="000F24A5">
        <w:rPr>
          <w:rFonts w:ascii="Arial" w:hAnsi="Arial" w:cs="Arial"/>
          <w:b/>
          <w:bCs/>
          <w:i/>
          <w:iCs/>
          <w:vertAlign w:val="subscript"/>
        </w:rPr>
        <w:t xml:space="preserve"> SSB_measurement_period  </w:t>
      </w:r>
      <w:r w:rsidRPr="000F24A5">
        <w:rPr>
          <w:rFonts w:ascii="Arial" w:hAnsi="Arial" w:cs="Arial"/>
        </w:rPr>
        <w:t xml:space="preserve">and </w:t>
      </w:r>
      <w:r w:rsidRPr="000F24A5">
        <w:rPr>
          <w:rFonts w:ascii="Arial" w:hAnsi="Arial" w:cs="Arial"/>
          <w:b/>
          <w:bCs/>
          <w:i/>
          <w:iCs/>
        </w:rPr>
        <w:t>T</w:t>
      </w:r>
      <w:r w:rsidRPr="000F24A5">
        <w:rPr>
          <w:rFonts w:ascii="Arial" w:hAnsi="Arial" w:cs="Arial"/>
          <w:b/>
          <w:bCs/>
          <w:i/>
          <w:iCs/>
          <w:vertAlign w:val="subscript"/>
        </w:rPr>
        <w:t>SSB_time_index</w:t>
      </w:r>
      <w:r w:rsidRPr="000F24A5">
        <w:rPr>
          <w:rFonts w:ascii="Arial" w:hAnsi="Arial" w:cs="Arial"/>
        </w:rPr>
        <w:t xml:space="preserve"> are given as in </w:t>
      </w:r>
      <w:r w:rsidRPr="000F24A5">
        <w:rPr>
          <w:rFonts w:ascii="Arial" w:hAnsi="Arial" w:cs="Arial"/>
          <w:i/>
          <w:iCs/>
        </w:rPr>
        <w:t>Option 1</w:t>
      </w:r>
      <w:r w:rsidRPr="000F24A5">
        <w:rPr>
          <w:rFonts w:ascii="Arial" w:hAnsi="Arial" w:cs="Arial"/>
        </w:rPr>
        <w:t>:</w:t>
      </w:r>
    </w:p>
    <w:p w14:paraId="605B8150" w14:textId="77777777" w:rsidR="0063246F" w:rsidRPr="000F24A5" w:rsidRDefault="0063246F" w:rsidP="0063246F">
      <w:pPr>
        <w:numPr>
          <w:ilvl w:val="4"/>
          <w:numId w:val="183"/>
        </w:numPr>
        <w:overflowPunct/>
        <w:autoSpaceDE/>
        <w:autoSpaceDN/>
        <w:adjustRightInd/>
        <w:spacing w:after="0"/>
        <w:textAlignment w:val="auto"/>
        <w:rPr>
          <w:rFonts w:ascii="Arial" w:hAnsi="Arial" w:cs="Arial"/>
        </w:rPr>
      </w:pPr>
      <w:r w:rsidRPr="000F24A5">
        <w:rPr>
          <w:rFonts w:ascii="Arial" w:hAnsi="Arial" w:cs="Arial"/>
          <w:i/>
          <w:iCs/>
        </w:rPr>
        <w:t>T</w:t>
      </w:r>
      <w:r w:rsidRPr="000F24A5">
        <w:rPr>
          <w:rFonts w:ascii="Arial" w:hAnsi="Arial" w:cs="Arial"/>
          <w:i/>
          <w:iCs/>
          <w:vertAlign w:val="subscript"/>
        </w:rPr>
        <w:t>PSS/SSS_sync</w:t>
      </w:r>
      <w:r w:rsidRPr="000F24A5">
        <w:rPr>
          <w:rFonts w:ascii="Arial" w:hAnsi="Arial" w:cs="Arial"/>
          <w:i/>
          <w:iCs/>
        </w:rPr>
        <w:t xml:space="preserve"> = max( [X</w:t>
      </w:r>
      <w:r w:rsidRPr="000F24A5">
        <w:rPr>
          <w:rFonts w:ascii="Arial" w:hAnsi="Arial" w:cs="Arial"/>
          <w:i/>
          <w:iCs/>
          <w:vertAlign w:val="subscript"/>
        </w:rPr>
        <w:t>1</w:t>
      </w:r>
      <w:r w:rsidRPr="000F24A5">
        <w:rPr>
          <w:rFonts w:ascii="Arial" w:hAnsi="Arial" w:cs="Arial"/>
          <w:i/>
          <w:iCs/>
        </w:rPr>
        <w:t>], [Y</w:t>
      </w:r>
      <w:r w:rsidRPr="000F24A5">
        <w:rPr>
          <w:rFonts w:ascii="Arial" w:hAnsi="Arial" w:cs="Arial"/>
          <w:i/>
          <w:iCs/>
          <w:vertAlign w:val="subscript"/>
        </w:rPr>
        <w:t>1</w:t>
      </w:r>
      <w:r w:rsidRPr="000F24A5">
        <w:rPr>
          <w:rFonts w:ascii="Arial" w:hAnsi="Arial" w:cs="Arial"/>
          <w:i/>
          <w:iCs/>
        </w:rPr>
        <w:t>] x N</w:t>
      </w:r>
      <w:r w:rsidRPr="000F24A5">
        <w:rPr>
          <w:rFonts w:ascii="Arial" w:hAnsi="Arial" w:cs="Arial"/>
          <w:i/>
          <w:iCs/>
          <w:vertAlign w:val="subscript"/>
        </w:rPr>
        <w:t xml:space="preserve">1 </w:t>
      </w:r>
      <w:r w:rsidRPr="000F24A5">
        <w:rPr>
          <w:rFonts w:ascii="Arial" w:hAnsi="Arial" w:cs="Arial"/>
          <w:i/>
          <w:iCs/>
        </w:rPr>
        <w:t>x SMTC_period )</w:t>
      </w:r>
      <w:r w:rsidRPr="000F24A5">
        <w:rPr>
          <w:rFonts w:ascii="Arial" w:hAnsi="Arial" w:cs="Arial"/>
        </w:rPr>
        <w:t xml:space="preserve">          ms        (4)</w:t>
      </w:r>
    </w:p>
    <w:p w14:paraId="317CC7AF" w14:textId="77777777" w:rsidR="0063246F" w:rsidRPr="000F24A5" w:rsidRDefault="0063246F" w:rsidP="0063246F">
      <w:pPr>
        <w:numPr>
          <w:ilvl w:val="4"/>
          <w:numId w:val="183"/>
        </w:numPr>
        <w:overflowPunct/>
        <w:autoSpaceDE/>
        <w:autoSpaceDN/>
        <w:adjustRightInd/>
        <w:spacing w:after="0"/>
        <w:textAlignment w:val="auto"/>
        <w:rPr>
          <w:rFonts w:ascii="Arial" w:hAnsi="Arial" w:cs="Arial"/>
        </w:rPr>
      </w:pPr>
      <w:r w:rsidRPr="000F24A5">
        <w:rPr>
          <w:rFonts w:ascii="Arial" w:hAnsi="Arial" w:cs="Arial"/>
          <w:i/>
          <w:iCs/>
        </w:rPr>
        <w:t>T</w:t>
      </w:r>
      <w:r w:rsidRPr="000F24A5">
        <w:rPr>
          <w:rFonts w:ascii="Arial" w:hAnsi="Arial" w:cs="Arial"/>
          <w:i/>
          <w:iCs/>
          <w:vertAlign w:val="subscript"/>
        </w:rPr>
        <w:t>SSB_time_index</w:t>
      </w:r>
      <w:r w:rsidRPr="000F24A5">
        <w:rPr>
          <w:rFonts w:ascii="Arial" w:hAnsi="Arial" w:cs="Arial"/>
          <w:i/>
          <w:iCs/>
        </w:rPr>
        <w:t xml:space="preserve"> = max( [X</w:t>
      </w:r>
      <w:r w:rsidRPr="000F24A5">
        <w:rPr>
          <w:rFonts w:ascii="Arial" w:hAnsi="Arial" w:cs="Arial"/>
          <w:i/>
          <w:iCs/>
          <w:vertAlign w:val="subscript"/>
        </w:rPr>
        <w:t>2</w:t>
      </w:r>
      <w:r w:rsidRPr="000F24A5">
        <w:rPr>
          <w:rFonts w:ascii="Arial" w:hAnsi="Arial" w:cs="Arial"/>
          <w:i/>
          <w:iCs/>
        </w:rPr>
        <w:t>], [3+Y</w:t>
      </w:r>
      <w:r w:rsidRPr="000F24A5">
        <w:rPr>
          <w:rFonts w:ascii="Arial" w:hAnsi="Arial" w:cs="Arial"/>
          <w:i/>
          <w:iCs/>
          <w:vertAlign w:val="subscript"/>
        </w:rPr>
        <w:t>2</w:t>
      </w:r>
      <w:r w:rsidRPr="000F24A5">
        <w:rPr>
          <w:rFonts w:ascii="Arial" w:hAnsi="Arial" w:cs="Arial"/>
          <w:i/>
          <w:iCs/>
        </w:rPr>
        <w:t>] x N</w:t>
      </w:r>
      <w:r w:rsidRPr="000F24A5">
        <w:rPr>
          <w:rFonts w:ascii="Arial" w:hAnsi="Arial" w:cs="Arial"/>
          <w:i/>
          <w:iCs/>
          <w:vertAlign w:val="subscript"/>
        </w:rPr>
        <w:t xml:space="preserve">2 </w:t>
      </w:r>
      <w:r w:rsidRPr="000F24A5">
        <w:rPr>
          <w:rFonts w:ascii="Arial" w:hAnsi="Arial" w:cs="Arial"/>
          <w:i/>
          <w:iCs/>
        </w:rPr>
        <w:t>x SMTC_period )</w:t>
      </w:r>
      <w:r w:rsidRPr="000F24A5">
        <w:rPr>
          <w:rFonts w:ascii="Arial" w:hAnsi="Arial" w:cs="Arial"/>
        </w:rPr>
        <w:t xml:space="preserve">      ms        (5)</w:t>
      </w:r>
    </w:p>
    <w:p w14:paraId="1B055473" w14:textId="77777777" w:rsidR="0063246F" w:rsidRPr="000F24A5" w:rsidRDefault="0063246F" w:rsidP="0063246F">
      <w:pPr>
        <w:numPr>
          <w:ilvl w:val="4"/>
          <w:numId w:val="183"/>
        </w:numPr>
        <w:overflowPunct/>
        <w:autoSpaceDE/>
        <w:autoSpaceDN/>
        <w:adjustRightInd/>
        <w:spacing w:after="0"/>
        <w:textAlignment w:val="auto"/>
        <w:rPr>
          <w:rFonts w:ascii="Arial" w:hAnsi="Arial" w:cs="Arial"/>
        </w:rPr>
      </w:pPr>
      <w:r w:rsidRPr="000F24A5">
        <w:rPr>
          <w:rFonts w:ascii="Arial" w:hAnsi="Arial" w:cs="Arial"/>
          <w:i/>
          <w:iCs/>
        </w:rPr>
        <w:t>T</w:t>
      </w:r>
      <w:r w:rsidRPr="000F24A5">
        <w:rPr>
          <w:rFonts w:ascii="Arial" w:hAnsi="Arial" w:cs="Arial"/>
          <w:i/>
          <w:iCs/>
          <w:vertAlign w:val="subscript"/>
        </w:rPr>
        <w:t>SSB_measurement_period</w:t>
      </w:r>
      <w:r w:rsidRPr="000F24A5">
        <w:rPr>
          <w:rFonts w:ascii="Arial" w:hAnsi="Arial" w:cs="Arial"/>
          <w:i/>
          <w:iCs/>
        </w:rPr>
        <w:t xml:space="preserve"> = max( [X</w:t>
      </w:r>
      <w:r w:rsidRPr="000F24A5">
        <w:rPr>
          <w:rFonts w:ascii="Arial" w:hAnsi="Arial" w:cs="Arial"/>
          <w:i/>
          <w:iCs/>
          <w:vertAlign w:val="subscript"/>
        </w:rPr>
        <w:t>3</w:t>
      </w:r>
      <w:r w:rsidRPr="000F24A5">
        <w:rPr>
          <w:rFonts w:ascii="Arial" w:hAnsi="Arial" w:cs="Arial"/>
          <w:i/>
          <w:iCs/>
        </w:rPr>
        <w:t>], [Y</w:t>
      </w:r>
      <w:r w:rsidRPr="000F24A5">
        <w:rPr>
          <w:rFonts w:ascii="Arial" w:hAnsi="Arial" w:cs="Arial"/>
          <w:i/>
          <w:iCs/>
          <w:vertAlign w:val="subscript"/>
        </w:rPr>
        <w:t>3</w:t>
      </w:r>
      <w:r w:rsidRPr="000F24A5">
        <w:rPr>
          <w:rFonts w:ascii="Arial" w:hAnsi="Arial" w:cs="Arial"/>
          <w:i/>
          <w:iCs/>
        </w:rPr>
        <w:t>] x N</w:t>
      </w:r>
      <w:r w:rsidRPr="000F24A5">
        <w:rPr>
          <w:rFonts w:ascii="Arial" w:hAnsi="Arial" w:cs="Arial"/>
          <w:i/>
          <w:iCs/>
          <w:vertAlign w:val="subscript"/>
        </w:rPr>
        <w:t xml:space="preserve">3 </w:t>
      </w:r>
      <w:r w:rsidRPr="000F24A5">
        <w:rPr>
          <w:rFonts w:ascii="Arial" w:hAnsi="Arial" w:cs="Arial"/>
          <w:i/>
          <w:iCs/>
        </w:rPr>
        <w:t>x SMTC_period )</w:t>
      </w:r>
      <w:r w:rsidRPr="000F24A5">
        <w:rPr>
          <w:rFonts w:ascii="Arial" w:hAnsi="Arial" w:cs="Arial"/>
        </w:rPr>
        <w:t xml:space="preserve">           ms        (6)</w:t>
      </w:r>
    </w:p>
    <w:p w14:paraId="36858B62" w14:textId="77777777" w:rsidR="0063246F" w:rsidRPr="000F24A5" w:rsidRDefault="0063246F" w:rsidP="0063246F">
      <w:pPr>
        <w:numPr>
          <w:ilvl w:val="3"/>
          <w:numId w:val="183"/>
        </w:numPr>
        <w:overflowPunct/>
        <w:autoSpaceDE/>
        <w:autoSpaceDN/>
        <w:adjustRightInd/>
        <w:spacing w:after="0"/>
        <w:textAlignment w:val="auto"/>
        <w:rPr>
          <w:rFonts w:ascii="Arial" w:hAnsi="Arial" w:cs="Arial"/>
        </w:rPr>
      </w:pPr>
      <w:r w:rsidRPr="000F24A5">
        <w:rPr>
          <w:rFonts w:ascii="Arial" w:hAnsi="Arial" w:cs="Arial"/>
          <w:b/>
          <w:bCs/>
        </w:rPr>
        <w:t>Proposal 3</w:t>
      </w:r>
      <w:r w:rsidRPr="000F24A5">
        <w:rPr>
          <w:rFonts w:ascii="Arial" w:hAnsi="Arial" w:cs="Arial"/>
        </w:rPr>
        <w:t xml:space="preserve">: Interested companies are encouraged to propose </w:t>
      </w:r>
      <w:r w:rsidRPr="000F24A5">
        <w:rPr>
          <w:rFonts w:ascii="Arial" w:hAnsi="Arial" w:cs="Arial"/>
          <w:i/>
          <w:iCs/>
        </w:rPr>
        <w:t>[TBD]</w:t>
      </w:r>
      <w:r w:rsidRPr="000F24A5">
        <w:rPr>
          <w:rFonts w:ascii="Arial" w:hAnsi="Arial" w:cs="Arial"/>
        </w:rPr>
        <w:t xml:space="preserve"> values in formulas (1) to (6), and the parameter </w:t>
      </w:r>
      <w:r w:rsidRPr="000F24A5">
        <w:rPr>
          <w:rFonts w:ascii="Arial" w:hAnsi="Arial" w:cs="Arial"/>
          <w:i/>
          <w:iCs/>
        </w:rPr>
        <w:t>N</w:t>
      </w:r>
      <w:r w:rsidRPr="000F24A5">
        <w:rPr>
          <w:rFonts w:ascii="Arial" w:hAnsi="Arial" w:cs="Arial"/>
        </w:rPr>
        <w:t xml:space="preserve"> related to Rx beamforming and Rx beam sweeping in formulas (4) to (6).</w:t>
      </w:r>
    </w:p>
    <w:p w14:paraId="3C40ECA5" w14:textId="77777777" w:rsidR="0063246F" w:rsidRPr="00B769AE" w:rsidRDefault="0063246F" w:rsidP="0063246F">
      <w:pPr>
        <w:numPr>
          <w:ilvl w:val="3"/>
          <w:numId w:val="183"/>
        </w:numPr>
        <w:overflowPunct/>
        <w:autoSpaceDE/>
        <w:autoSpaceDN/>
        <w:adjustRightInd/>
        <w:spacing w:after="0"/>
        <w:textAlignment w:val="auto"/>
        <w:rPr>
          <w:rFonts w:ascii="Arial" w:hAnsi="Arial" w:cs="Arial"/>
        </w:rPr>
      </w:pPr>
      <w:r w:rsidRPr="00B769AE">
        <w:rPr>
          <w:rFonts w:ascii="Arial" w:hAnsi="Arial" w:cs="Arial"/>
        </w:rPr>
        <w:t>In order to better align the proposed values from different companies, as an example, interested companies are encouraged to provide requirement values according to the parameters listed in the table below, upon the agreed requirement formulas in this WF.</w:t>
      </w:r>
    </w:p>
    <w:p w14:paraId="21C338B4" w14:textId="77777777" w:rsidR="0063246F" w:rsidRPr="00B769AE" w:rsidRDefault="0063246F" w:rsidP="0063246F">
      <w:pPr>
        <w:numPr>
          <w:ilvl w:val="4"/>
          <w:numId w:val="183"/>
        </w:numPr>
        <w:overflowPunct/>
        <w:autoSpaceDE/>
        <w:autoSpaceDN/>
        <w:adjustRightInd/>
        <w:spacing w:after="0"/>
        <w:textAlignment w:val="auto"/>
        <w:rPr>
          <w:rFonts w:ascii="Arial" w:hAnsi="Arial" w:cs="Arial"/>
        </w:rPr>
      </w:pPr>
      <w:r w:rsidRPr="00B769AE">
        <w:rPr>
          <w:rFonts w:ascii="Arial" w:hAnsi="Arial" w:cs="Arial"/>
        </w:rPr>
        <w:t xml:space="preserve">For example: For FR2, </w:t>
      </w:r>
      <w:r w:rsidRPr="00B769AE">
        <w:rPr>
          <w:rFonts w:ascii="Arial" w:hAnsi="Arial" w:cs="Arial"/>
          <w:i/>
          <w:iCs/>
        </w:rPr>
        <w:t>T</w:t>
      </w:r>
      <w:r w:rsidRPr="00B769AE">
        <w:rPr>
          <w:rFonts w:ascii="Arial" w:hAnsi="Arial" w:cs="Arial"/>
          <w:i/>
          <w:iCs/>
          <w:vertAlign w:val="subscript"/>
        </w:rPr>
        <w:t>PSS/SSS_sync</w:t>
      </w:r>
      <w:r w:rsidRPr="00B769AE">
        <w:rPr>
          <w:rFonts w:ascii="Arial" w:hAnsi="Arial" w:cs="Arial"/>
          <w:i/>
          <w:iCs/>
        </w:rPr>
        <w:t xml:space="preserve"> = max( [X</w:t>
      </w:r>
      <w:r w:rsidRPr="00B769AE">
        <w:rPr>
          <w:rFonts w:ascii="Arial" w:hAnsi="Arial" w:cs="Arial"/>
          <w:i/>
          <w:iCs/>
          <w:vertAlign w:val="subscript"/>
        </w:rPr>
        <w:t>1</w:t>
      </w:r>
      <w:r w:rsidRPr="00B769AE">
        <w:rPr>
          <w:rFonts w:ascii="Arial" w:hAnsi="Arial" w:cs="Arial"/>
          <w:i/>
          <w:iCs/>
        </w:rPr>
        <w:t>], [Y</w:t>
      </w:r>
      <w:r w:rsidRPr="00B769AE">
        <w:rPr>
          <w:rFonts w:ascii="Arial" w:hAnsi="Arial" w:cs="Arial"/>
          <w:i/>
          <w:iCs/>
          <w:vertAlign w:val="subscript"/>
        </w:rPr>
        <w:t>1</w:t>
      </w:r>
      <w:r w:rsidRPr="00B769AE">
        <w:rPr>
          <w:rFonts w:ascii="Arial" w:hAnsi="Arial" w:cs="Arial"/>
          <w:i/>
          <w:iCs/>
        </w:rPr>
        <w:t>] x N</w:t>
      </w:r>
      <w:r w:rsidRPr="00B769AE">
        <w:rPr>
          <w:rFonts w:ascii="Arial" w:hAnsi="Arial" w:cs="Arial"/>
          <w:i/>
          <w:iCs/>
          <w:vertAlign w:val="subscript"/>
        </w:rPr>
        <w:t xml:space="preserve">1 </w:t>
      </w:r>
      <w:r w:rsidRPr="00B769AE">
        <w:rPr>
          <w:rFonts w:ascii="Arial" w:hAnsi="Arial" w:cs="Arial"/>
          <w:i/>
          <w:iCs/>
        </w:rPr>
        <w:t>x SMTC_period )</w:t>
      </w:r>
      <w:r w:rsidRPr="00B769AE">
        <w:rPr>
          <w:rFonts w:ascii="Arial" w:hAnsi="Arial" w:cs="Arial"/>
        </w:rPr>
        <w:t xml:space="preserve"> ms </w:t>
      </w:r>
    </w:p>
    <w:p w14:paraId="5963252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WF on NR SS/PBCH index acquisition</w:t>
      </w:r>
      <w:r>
        <w:rPr>
          <w:rFonts w:ascii="Arial" w:hAnsi="Arial" w:cs="Arial"/>
        </w:rPr>
        <w:t xml:space="preserve"> in [</w:t>
      </w:r>
      <w:r w:rsidRPr="00E3027B">
        <w:rPr>
          <w:rFonts w:ascii="Arial" w:hAnsi="Arial" w:cs="Arial"/>
        </w:rPr>
        <w:t>R4-1801057</w:t>
      </w:r>
      <w:r>
        <w:rPr>
          <w:rFonts w:ascii="Arial" w:hAnsi="Arial" w:cs="Arial"/>
        </w:rPr>
        <w:t>]</w:t>
      </w:r>
    </w:p>
    <w:p w14:paraId="4B957295"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FR1</w:t>
      </w:r>
    </w:p>
    <w:p w14:paraId="3F598C0E"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The number of SS/PBCH burst attempts for SS/PBCH index acquisition needed for delay requirement is [2+X].</w:t>
      </w:r>
    </w:p>
    <w:p w14:paraId="695ECB54"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 xml:space="preserve">X is impairment margin for FR1. </w:t>
      </w:r>
    </w:p>
    <w:p w14:paraId="74AB31F9"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FR2</w:t>
      </w:r>
    </w:p>
    <w:p w14:paraId="66A92334"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The number of SS/PBCH burst attempts for SS/PBCH index acquisition needed for delay requirement is [3+Y].</w:t>
      </w:r>
    </w:p>
    <w:p w14:paraId="01B86493"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 xml:space="preserve">Y is impairment margin for FR2. </w:t>
      </w:r>
    </w:p>
    <w:p w14:paraId="19F71759"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Receiver beam sweeping should be considered for FR2 in the final requirements.</w:t>
      </w:r>
    </w:p>
    <w:p w14:paraId="374770CD"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Companies are encouraged to provide the additional number of attempts due to impairment margin in RAN4#86.</w:t>
      </w:r>
    </w:p>
    <w:p w14:paraId="4ABF2D2E" w14:textId="77777777" w:rsidR="0063246F" w:rsidRDefault="0063246F" w:rsidP="0063246F">
      <w:pPr>
        <w:numPr>
          <w:ilvl w:val="2"/>
          <w:numId w:val="183"/>
        </w:numPr>
        <w:overflowPunct/>
        <w:autoSpaceDE/>
        <w:autoSpaceDN/>
        <w:adjustRightInd/>
        <w:spacing w:after="0"/>
        <w:textAlignment w:val="auto"/>
        <w:rPr>
          <w:rFonts w:ascii="Arial" w:hAnsi="Arial" w:cs="Arial"/>
        </w:rPr>
      </w:pPr>
    </w:p>
    <w:p w14:paraId="23352D35"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Way forward on inter-RAT SFTD measurement requirement for EN-DC capable UE</w:t>
      </w:r>
      <w:r>
        <w:rPr>
          <w:rFonts w:ascii="Arial" w:hAnsi="Arial" w:cs="Arial"/>
        </w:rPr>
        <w:t xml:space="preserve"> in [</w:t>
      </w:r>
      <w:r w:rsidRPr="00E3027B">
        <w:rPr>
          <w:rFonts w:ascii="Arial" w:hAnsi="Arial" w:cs="Arial"/>
        </w:rPr>
        <w:t>R4-1801296</w:t>
      </w:r>
      <w:r>
        <w:rPr>
          <w:rFonts w:ascii="Arial" w:hAnsi="Arial" w:cs="Arial"/>
        </w:rPr>
        <w:t>]</w:t>
      </w:r>
    </w:p>
    <w:p w14:paraId="4A140885"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Inter-RAT SFTD measurement for EN-DC capable UE comprises:</w:t>
      </w:r>
    </w:p>
    <w:p w14:paraId="7D97ADFB"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Cell detection over all possible SSB timings in an SMTC period</w:t>
      </w:r>
    </w:p>
    <w:p w14:paraId="3EFA63F4"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MIB acquisition</w:t>
      </w:r>
    </w:p>
    <w:p w14:paraId="26D96587"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Time difference</w:t>
      </w:r>
    </w:p>
    <w:p w14:paraId="7D18B65E"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Inter-RAT SFTD measurement configuration contains at least the following:</w:t>
      </w:r>
    </w:p>
    <w:p w14:paraId="38193B8B"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NR carrier frequency</w:t>
      </w:r>
      <w:r w:rsidRPr="00572AFE">
        <w:rPr>
          <w:rFonts w:ascii="Arial" w:hAnsi="Arial" w:cs="Arial"/>
        </w:rPr>
        <w:tab/>
      </w:r>
    </w:p>
    <w:p w14:paraId="3B0E2607"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SMTC period length (depending on solution)</w:t>
      </w:r>
    </w:p>
    <w:p w14:paraId="28D5AEEA"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(Further assistance information is not precluded)</w:t>
      </w:r>
    </w:p>
    <w:p w14:paraId="28A40EB7"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Inter-RAT SFTD measurement report contains:</w:t>
      </w:r>
    </w:p>
    <w:p w14:paraId="38D555CD"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SFTD for NR neighbor cell (criterion for which cell to report FFS)</w:t>
      </w:r>
    </w:p>
    <w:p w14:paraId="6B4972B6"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PCI of detected cell</w:t>
      </w:r>
    </w:p>
    <w:p w14:paraId="7BC296C4"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Inter-RAT SFTD core requirements shall not drive UE hardware complexity:</w:t>
      </w:r>
    </w:p>
    <w:p w14:paraId="731ED7B5"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Assumption on minimum NR cell search processing capacity: 5ms radio time at most every 20ms</w:t>
      </w:r>
    </w:p>
    <w:p w14:paraId="01463A5C"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Architectures and scenarios to consider:</w:t>
      </w:r>
    </w:p>
    <w:p w14:paraId="7E399BC8"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Receiver for NR available (cf. LTE CA non-contiguous case)</w:t>
      </w:r>
    </w:p>
    <w:p w14:paraId="031A48FD"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strike/>
        </w:rPr>
        <w:t xml:space="preserve">Receiver for NR currently occupied by LTE SCC reception (LTE CA) </w:t>
      </w:r>
      <w:r w:rsidRPr="00572AFE">
        <w:rPr>
          <w:rFonts w:ascii="Arial" w:hAnsi="Arial" w:cs="Arial"/>
        </w:rPr>
        <w:t>(Responsibility of PCell to avoid resource conflict)</w:t>
      </w:r>
    </w:p>
    <w:p w14:paraId="226EBE32"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Shared receiver for LTE and NR (cf. LTE CA intra-band contiguous case)</w:t>
      </w:r>
    </w:p>
    <w:p w14:paraId="0D83450F" w14:textId="77777777" w:rsidR="0063246F" w:rsidRPr="00572AFE"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SFTD Measurement execution:</w:t>
      </w:r>
    </w:p>
    <w:p w14:paraId="7FFD001A"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Measurements conducted without support of measurement gaps</w:t>
      </w:r>
    </w:p>
    <w:p w14:paraId="27F9D35E"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Measurements confined to measurement gaps</w:t>
      </w:r>
    </w:p>
    <w:p w14:paraId="362E829C"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572AFE">
        <w:rPr>
          <w:rFonts w:ascii="Arial" w:hAnsi="Arial" w:cs="Arial"/>
        </w:rPr>
        <w:t>For RAN4#86</w:t>
      </w:r>
    </w:p>
    <w:p w14:paraId="31555CC3" w14:textId="77777777" w:rsidR="0063246F" w:rsidRPr="00572AFE" w:rsidRDefault="0063246F" w:rsidP="0063246F">
      <w:pPr>
        <w:numPr>
          <w:ilvl w:val="3"/>
          <w:numId w:val="183"/>
        </w:numPr>
        <w:overflowPunct/>
        <w:autoSpaceDE/>
        <w:autoSpaceDN/>
        <w:adjustRightInd/>
        <w:spacing w:after="0"/>
        <w:textAlignment w:val="auto"/>
        <w:rPr>
          <w:rFonts w:ascii="Arial" w:hAnsi="Arial" w:cs="Arial"/>
        </w:rPr>
      </w:pPr>
      <w:r w:rsidRPr="00572AFE">
        <w:rPr>
          <w:rFonts w:ascii="Arial" w:hAnsi="Arial" w:cs="Arial"/>
        </w:rPr>
        <w:t>Companies are encouraged to provide the following:</w:t>
      </w:r>
    </w:p>
    <w:p w14:paraId="32D46042"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Analysis of acquisition time needed for inter-RAT SFTD for the various SMTC periods and receiver architectures</w:t>
      </w:r>
    </w:p>
    <w:p w14:paraId="187D9F64"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Criterion for which cell to report</w:t>
      </w:r>
    </w:p>
    <w:p w14:paraId="265889E2"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Tentative definition for inter-RAT SFTD measurement (to provide to RAN1)</w:t>
      </w:r>
    </w:p>
    <w:p w14:paraId="2DAE72AD" w14:textId="77777777" w:rsidR="0063246F" w:rsidRPr="00572AFE" w:rsidRDefault="0063246F" w:rsidP="0063246F">
      <w:pPr>
        <w:numPr>
          <w:ilvl w:val="4"/>
          <w:numId w:val="183"/>
        </w:numPr>
        <w:overflowPunct/>
        <w:autoSpaceDE/>
        <w:autoSpaceDN/>
        <w:adjustRightInd/>
        <w:spacing w:after="0"/>
        <w:textAlignment w:val="auto"/>
        <w:rPr>
          <w:rFonts w:ascii="Arial" w:hAnsi="Arial" w:cs="Arial"/>
        </w:rPr>
      </w:pPr>
      <w:r w:rsidRPr="00572AFE">
        <w:rPr>
          <w:rFonts w:ascii="Arial" w:hAnsi="Arial" w:cs="Arial"/>
        </w:rPr>
        <w:t>Side condition on SINR</w:t>
      </w:r>
    </w:p>
    <w:p w14:paraId="18722CF1"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E3027B">
        <w:rPr>
          <w:rFonts w:ascii="Arial" w:hAnsi="Arial" w:cs="Arial"/>
        </w:rPr>
        <w:t>Way forward on NR Idle Mode and Mobility for SA</w:t>
      </w:r>
      <w:r>
        <w:rPr>
          <w:rFonts w:ascii="Arial" w:hAnsi="Arial" w:cs="Arial"/>
        </w:rPr>
        <w:t xml:space="preserve"> in [</w:t>
      </w:r>
      <w:r w:rsidRPr="00E3027B">
        <w:rPr>
          <w:rFonts w:ascii="Arial" w:hAnsi="Arial" w:cs="Arial"/>
        </w:rPr>
        <w:t>R4-1801064</w:t>
      </w:r>
      <w:r>
        <w:rPr>
          <w:rFonts w:ascii="Arial" w:hAnsi="Arial" w:cs="Arial"/>
        </w:rPr>
        <w:t>]</w:t>
      </w:r>
    </w:p>
    <w:p w14:paraId="6F32E813"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lang w:val="fi-FI"/>
        </w:rPr>
        <w:t>Define requirements for NR RRC_IDLE state mobility</w:t>
      </w:r>
    </w:p>
    <w:p w14:paraId="0EFE0888"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Cell selection</w:t>
      </w:r>
    </w:p>
    <w:p w14:paraId="429A04F9"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Idle Mode mobility</w:t>
      </w:r>
    </w:p>
    <w:p w14:paraId="29BDADCF"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Evaluation of cell reselection criteria</w:t>
      </w:r>
    </w:p>
    <w:p w14:paraId="6CC1A082"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Maximum interruption in paging reception</w:t>
      </w:r>
    </w:p>
    <w:p w14:paraId="5B3791E9"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lang w:val="fi-FI"/>
        </w:rPr>
        <w:t>Cell selection</w:t>
      </w:r>
    </w:p>
    <w:p w14:paraId="7DE58D0E"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Already concluded by RAN4</w:t>
      </w:r>
    </w:p>
    <w:p w14:paraId="6A614420"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lang w:val="fi-FI"/>
        </w:rPr>
        <w:t>UE measurement capability</w:t>
      </w:r>
    </w:p>
    <w:p w14:paraId="307F6B26"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number of NR inter-frequency carriers: [7]</w:t>
      </w:r>
    </w:p>
    <w:p w14:paraId="233E5D62"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number of E-UTRAN Inter-RAT carriers: </w:t>
      </w:r>
    </w:p>
    <w:p w14:paraId="2A914481"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FDD [7], </w:t>
      </w:r>
    </w:p>
    <w:p w14:paraId="21FDE2C8"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TDD [7]</w:t>
      </w:r>
    </w:p>
    <w:p w14:paraId="23F1C4EF"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Total number of carriers: [13]</w:t>
      </w:r>
    </w:p>
    <w:p w14:paraId="0D1CDA19"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rPr>
        <w:t>Measurements and evaluation of serving cell:</w:t>
      </w:r>
    </w:p>
    <w:p w14:paraId="26E79952"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Measurements: </w:t>
      </w:r>
    </w:p>
    <w:p w14:paraId="1DF1A706"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SS-RSRP, </w:t>
      </w:r>
    </w:p>
    <w:p w14:paraId="5AA1488D"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SS-RSRQ</w:t>
      </w:r>
    </w:p>
    <w:p w14:paraId="78692BFA"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Measurement averaging:</w:t>
      </w:r>
    </w:p>
    <w:p w14:paraId="75C8FF17"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number of samples: [2],</w:t>
      </w:r>
    </w:p>
    <w:p w14:paraId="3AEF1D80"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sample window: (MAX[DRX, SMTC]/2)</w:t>
      </w:r>
    </w:p>
    <w:p w14:paraId="024B92FE"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rPr>
        <w:t>Measurements of intra-frequency NR cells</w:t>
      </w:r>
    </w:p>
    <w:p w14:paraId="2852C56F"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Measurements: </w:t>
      </w:r>
    </w:p>
    <w:p w14:paraId="0A6CFEC8"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SS-RSRP, </w:t>
      </w:r>
    </w:p>
    <w:p w14:paraId="127705C4"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SS-RSRQ</w:t>
      </w:r>
    </w:p>
    <w:p w14:paraId="7B24F223"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Measurement averaging:</w:t>
      </w:r>
    </w:p>
    <w:p w14:paraId="536A22EC"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number of samples: [2],</w:t>
      </w:r>
    </w:p>
    <w:p w14:paraId="29CA9B77"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sample window: [MAX[DRX, SMTC]/2]</w:t>
      </w:r>
    </w:p>
    <w:p w14:paraId="5CBAF500"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Cell detection time (Tdetect,NR_Intra): [TBD]*Max[DRX, SMTC]</w:t>
      </w:r>
    </w:p>
    <w:p w14:paraId="0B55F9DD"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Measurement interval (Tmeasure,NR_Intra): [TBD]*Max[DRX, SMTC]</w:t>
      </w:r>
    </w:p>
    <w:p w14:paraId="7C5F463C"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Cell evaluation time (Tevaluate,NR_intra): [TBD]*Max[DRX, SMTC]</w:t>
      </w:r>
    </w:p>
    <w:p w14:paraId="6E16596A"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rPr>
        <w:t>Measurements of inter-frequency NR cells</w:t>
      </w:r>
    </w:p>
    <w:p w14:paraId="6A712DD1"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Measurements: </w:t>
      </w:r>
    </w:p>
    <w:p w14:paraId="12F7A3F0"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SS-RSRP, </w:t>
      </w:r>
    </w:p>
    <w:p w14:paraId="4158EF13"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SS-RSRQ</w:t>
      </w:r>
    </w:p>
    <w:p w14:paraId="0BD89149"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Measurement averaging:</w:t>
      </w:r>
    </w:p>
    <w:p w14:paraId="0E4A47C8"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number of samples: [2],</w:t>
      </w:r>
    </w:p>
    <w:p w14:paraId="52B08837"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sample window: [MAX[DRX, SMTC]/2]</w:t>
      </w:r>
    </w:p>
    <w:p w14:paraId="59668789"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Measurements of inter-frequency NR cells</w:t>
      </w:r>
    </w:p>
    <w:p w14:paraId="4D6A7FA4"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Cell detection time (Tdetect,NR_Inter): [TBD]*Max[DRX, SMTC]</w:t>
      </w:r>
    </w:p>
    <w:p w14:paraId="09AF8D80"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Measurement interval (Tmeasure,NR_Inter): [TBD]*Max[DRX, SMTC]</w:t>
      </w:r>
    </w:p>
    <w:p w14:paraId="2ED40F97"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Cell evaluation time (Tevaluate,NR_inter): [TBD]*Max[DRX, SMTC]</w:t>
      </w:r>
    </w:p>
    <w:p w14:paraId="1866CE27" w14:textId="77777777" w:rsidR="0063246F" w:rsidRPr="00B07E8A" w:rsidRDefault="0063246F" w:rsidP="0063246F">
      <w:pPr>
        <w:numPr>
          <w:ilvl w:val="2"/>
          <w:numId w:val="183"/>
        </w:numPr>
        <w:overflowPunct/>
        <w:autoSpaceDE/>
        <w:autoSpaceDN/>
        <w:adjustRightInd/>
        <w:spacing w:after="0"/>
        <w:textAlignment w:val="auto"/>
        <w:rPr>
          <w:rFonts w:ascii="Arial" w:hAnsi="Arial" w:cs="Arial"/>
        </w:rPr>
      </w:pPr>
      <w:r w:rsidRPr="00B07E8A">
        <w:rPr>
          <w:rFonts w:ascii="Arial" w:hAnsi="Arial" w:cs="Arial"/>
        </w:rPr>
        <w:t>Measurements of inter-RAT E-UTRAN cells</w:t>
      </w:r>
    </w:p>
    <w:p w14:paraId="3AFF6DC8"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Measurements: </w:t>
      </w:r>
    </w:p>
    <w:p w14:paraId="742373A9"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 xml:space="preserve">SS-RSRP, </w:t>
      </w:r>
    </w:p>
    <w:p w14:paraId="0F190AB7"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SS-RSRQ</w:t>
      </w:r>
    </w:p>
    <w:p w14:paraId="4EBCCCBF"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lang w:val="fi-FI"/>
        </w:rPr>
        <w:t>Measurement averaging:</w:t>
      </w:r>
    </w:p>
    <w:p w14:paraId="3C07930E"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number of samples: [2],</w:t>
      </w:r>
    </w:p>
    <w:p w14:paraId="09A1477F"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lang w:val="fi-FI"/>
        </w:rPr>
        <w:t>sample window: [MAX[DRX, SMTC]/2]</w:t>
      </w:r>
    </w:p>
    <w:p w14:paraId="0B408A96" w14:textId="77777777" w:rsidR="0063246F" w:rsidRPr="00B07E8A" w:rsidRDefault="0063246F" w:rsidP="0063246F">
      <w:pPr>
        <w:numPr>
          <w:ilvl w:val="3"/>
          <w:numId w:val="183"/>
        </w:numPr>
        <w:overflowPunct/>
        <w:autoSpaceDE/>
        <w:autoSpaceDN/>
        <w:adjustRightInd/>
        <w:spacing w:after="0"/>
        <w:textAlignment w:val="auto"/>
        <w:rPr>
          <w:rFonts w:ascii="Arial" w:hAnsi="Arial" w:cs="Arial"/>
        </w:rPr>
      </w:pPr>
      <w:r w:rsidRPr="00B07E8A">
        <w:rPr>
          <w:rFonts w:ascii="Arial" w:hAnsi="Arial" w:cs="Arial"/>
        </w:rPr>
        <w:t>Measurements of inter-frequency NR cells</w:t>
      </w:r>
    </w:p>
    <w:p w14:paraId="46115FDA"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Cell detection delay (Tdetect,EUTRAN_Inter): [TBD]*Max[DRX, SMTC]</w:t>
      </w:r>
    </w:p>
    <w:p w14:paraId="2397135A"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Measurement interval (Tmeasure,EUTRAN_Inter): [TBD]*Max[DRX, SMTC]</w:t>
      </w:r>
    </w:p>
    <w:p w14:paraId="75CE1F69" w14:textId="77777777" w:rsidR="0063246F" w:rsidRPr="00B07E8A" w:rsidRDefault="0063246F" w:rsidP="0063246F">
      <w:pPr>
        <w:numPr>
          <w:ilvl w:val="4"/>
          <w:numId w:val="183"/>
        </w:numPr>
        <w:overflowPunct/>
        <w:autoSpaceDE/>
        <w:autoSpaceDN/>
        <w:adjustRightInd/>
        <w:spacing w:after="0"/>
        <w:textAlignment w:val="auto"/>
        <w:rPr>
          <w:rFonts w:ascii="Arial" w:hAnsi="Arial" w:cs="Arial"/>
        </w:rPr>
      </w:pPr>
      <w:r w:rsidRPr="00B07E8A">
        <w:rPr>
          <w:rFonts w:ascii="Arial" w:hAnsi="Arial" w:cs="Arial"/>
        </w:rPr>
        <w:t>Cell evaluation time (Tevaluate,E-UTRAN_inter): [TBD]*Max[DRX, SMTC]</w:t>
      </w:r>
    </w:p>
    <w:p w14:paraId="7F97F66D" w14:textId="77777777" w:rsidR="0063246F" w:rsidRPr="006E1D68" w:rsidRDefault="0063246F" w:rsidP="0063246F">
      <w:pPr>
        <w:numPr>
          <w:ilvl w:val="2"/>
          <w:numId w:val="183"/>
        </w:numPr>
        <w:overflowPunct/>
        <w:autoSpaceDE/>
        <w:autoSpaceDN/>
        <w:adjustRightInd/>
        <w:spacing w:after="0"/>
        <w:textAlignment w:val="auto"/>
        <w:rPr>
          <w:rFonts w:ascii="Arial" w:hAnsi="Arial" w:cs="Arial"/>
        </w:rPr>
      </w:pPr>
      <w:r w:rsidRPr="006E1D68">
        <w:rPr>
          <w:rFonts w:ascii="Arial" w:hAnsi="Arial" w:cs="Arial"/>
        </w:rPr>
        <w:t>Evaluation of cell reselection criteria</w:t>
      </w:r>
    </w:p>
    <w:p w14:paraId="03D5BA66" w14:textId="77777777" w:rsidR="0063246F" w:rsidRPr="006E1D68" w:rsidRDefault="0063246F" w:rsidP="0063246F">
      <w:pPr>
        <w:numPr>
          <w:ilvl w:val="3"/>
          <w:numId w:val="183"/>
        </w:numPr>
        <w:overflowPunct/>
        <w:autoSpaceDE/>
        <w:autoSpaceDN/>
        <w:adjustRightInd/>
        <w:spacing w:after="0"/>
        <w:textAlignment w:val="auto"/>
        <w:rPr>
          <w:rFonts w:ascii="Arial" w:hAnsi="Arial" w:cs="Arial"/>
        </w:rPr>
      </w:pPr>
      <w:r w:rsidRPr="006E1D68">
        <w:rPr>
          <w:rFonts w:ascii="Arial" w:hAnsi="Arial" w:cs="Arial"/>
          <w:lang w:val="fi-FI"/>
        </w:rPr>
        <w:t>D</w:t>
      </w:r>
      <w:r w:rsidRPr="006E1D68">
        <w:rPr>
          <w:rFonts w:ascii="Arial" w:hAnsi="Arial" w:cs="Arial"/>
        </w:rPr>
        <w:t>efine UE cell reselection criteria requirements. Both intra-frequency, inter-frequency and inter-RAT evaluation.</w:t>
      </w:r>
    </w:p>
    <w:p w14:paraId="395C85D7" w14:textId="77777777" w:rsidR="0063246F" w:rsidRPr="006E1D68" w:rsidRDefault="0063246F" w:rsidP="0063246F">
      <w:pPr>
        <w:numPr>
          <w:ilvl w:val="2"/>
          <w:numId w:val="183"/>
        </w:numPr>
        <w:overflowPunct/>
        <w:autoSpaceDE/>
        <w:autoSpaceDN/>
        <w:adjustRightInd/>
        <w:spacing w:after="0"/>
        <w:textAlignment w:val="auto"/>
        <w:rPr>
          <w:rFonts w:ascii="Arial" w:hAnsi="Arial" w:cs="Arial"/>
        </w:rPr>
      </w:pPr>
      <w:r w:rsidRPr="006E1D68">
        <w:rPr>
          <w:rFonts w:ascii="Arial" w:hAnsi="Arial" w:cs="Arial"/>
        </w:rPr>
        <w:t>Maximum interruption in paging reception</w:t>
      </w:r>
    </w:p>
    <w:p w14:paraId="2D875815" w14:textId="77777777" w:rsidR="0063246F" w:rsidRPr="006E1D68" w:rsidRDefault="0063246F" w:rsidP="0063246F">
      <w:pPr>
        <w:numPr>
          <w:ilvl w:val="3"/>
          <w:numId w:val="183"/>
        </w:numPr>
        <w:overflowPunct/>
        <w:autoSpaceDE/>
        <w:autoSpaceDN/>
        <w:adjustRightInd/>
        <w:spacing w:after="0"/>
        <w:textAlignment w:val="auto"/>
        <w:rPr>
          <w:rFonts w:ascii="Arial" w:hAnsi="Arial" w:cs="Arial"/>
        </w:rPr>
      </w:pPr>
      <w:r w:rsidRPr="006E1D68">
        <w:rPr>
          <w:rFonts w:ascii="Arial" w:hAnsi="Arial" w:cs="Arial"/>
          <w:lang w:val="fi-FI"/>
        </w:rPr>
        <w:t>Define UE requirements related to maximum interruption time in paging reception in connection with cell reselection.</w:t>
      </w:r>
    </w:p>
    <w:p w14:paraId="3C4AE257"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09627B">
        <w:rPr>
          <w:rFonts w:ascii="Arial" w:hAnsi="Arial" w:cs="Arial"/>
          <w:lang w:val="fi-FI"/>
        </w:rPr>
        <w:t>Way Forward</w:t>
      </w:r>
    </w:p>
    <w:p w14:paraId="1FD9ECBD" w14:textId="77777777" w:rsidR="0063246F" w:rsidRPr="0009627B" w:rsidRDefault="0063246F" w:rsidP="0063246F">
      <w:pPr>
        <w:numPr>
          <w:ilvl w:val="3"/>
          <w:numId w:val="183"/>
        </w:numPr>
        <w:overflowPunct/>
        <w:autoSpaceDE/>
        <w:autoSpaceDN/>
        <w:adjustRightInd/>
        <w:spacing w:after="0"/>
        <w:textAlignment w:val="auto"/>
        <w:rPr>
          <w:rFonts w:ascii="Arial" w:hAnsi="Arial" w:cs="Arial"/>
        </w:rPr>
      </w:pPr>
      <w:r w:rsidRPr="0009627B">
        <w:rPr>
          <w:rFonts w:ascii="Arial" w:hAnsi="Arial" w:cs="Arial"/>
          <w:lang w:val="fi-FI"/>
        </w:rPr>
        <w:t>Companies are invited to bring input for the NR Idle mode and mobility for SA for RAN4#86</w:t>
      </w:r>
    </w:p>
    <w:p w14:paraId="065BCCEE" w14:textId="77777777" w:rsidR="0063246F" w:rsidRPr="0009627B" w:rsidRDefault="0063246F" w:rsidP="0063246F">
      <w:pPr>
        <w:numPr>
          <w:ilvl w:val="3"/>
          <w:numId w:val="183"/>
        </w:numPr>
        <w:overflowPunct/>
        <w:autoSpaceDE/>
        <w:autoSpaceDN/>
        <w:adjustRightInd/>
        <w:spacing w:after="0"/>
        <w:textAlignment w:val="auto"/>
        <w:rPr>
          <w:rFonts w:ascii="Arial" w:hAnsi="Arial" w:cs="Arial"/>
        </w:rPr>
      </w:pPr>
      <w:r w:rsidRPr="0009627B">
        <w:rPr>
          <w:rFonts w:ascii="Arial" w:hAnsi="Arial" w:cs="Arial"/>
          <w:lang w:val="fi-FI"/>
        </w:rPr>
        <w:t>Companies are invited to consider requirements for RRC_INACTIVE mode for SA for RAN4#86</w:t>
      </w:r>
    </w:p>
    <w:p w14:paraId="0AD177C4" w14:textId="77777777" w:rsidR="0063246F" w:rsidRPr="000C728E" w:rsidRDefault="0063246F" w:rsidP="0063246F">
      <w:pPr>
        <w:numPr>
          <w:ilvl w:val="1"/>
          <w:numId w:val="183"/>
        </w:numPr>
        <w:overflowPunct/>
        <w:autoSpaceDE/>
        <w:autoSpaceDN/>
        <w:adjustRightInd/>
        <w:spacing w:after="0"/>
        <w:textAlignment w:val="auto"/>
        <w:rPr>
          <w:rFonts w:ascii="Arial" w:hAnsi="Arial" w:cs="Arial" w:hint="eastAsia"/>
        </w:rPr>
      </w:pPr>
      <w:r w:rsidRPr="00E3027B">
        <w:rPr>
          <w:rFonts w:ascii="Arial" w:hAnsi="Arial" w:cs="Arial"/>
        </w:rPr>
        <w:t>Way forward on NR handover requirements</w:t>
      </w:r>
      <w:r>
        <w:rPr>
          <w:rFonts w:ascii="Arial" w:hAnsi="Arial" w:cs="Arial"/>
        </w:rPr>
        <w:t xml:space="preserve"> in [</w:t>
      </w:r>
      <w:r w:rsidRPr="00E3027B">
        <w:rPr>
          <w:rFonts w:ascii="Arial" w:hAnsi="Arial" w:cs="Arial"/>
        </w:rPr>
        <w:t>R4-1801308</w:t>
      </w:r>
      <w:r>
        <w:rPr>
          <w:rFonts w:ascii="Arial" w:hAnsi="Arial" w:cs="Arial"/>
        </w:rPr>
        <w:t>]</w:t>
      </w:r>
    </w:p>
    <w:p w14:paraId="20EC619D" w14:textId="77777777" w:rsidR="0063246F" w:rsidRPr="00014148" w:rsidRDefault="0063246F" w:rsidP="0063246F">
      <w:pPr>
        <w:numPr>
          <w:ilvl w:val="2"/>
          <w:numId w:val="183"/>
        </w:numPr>
        <w:overflowPunct/>
        <w:autoSpaceDE/>
        <w:autoSpaceDN/>
        <w:adjustRightInd/>
        <w:spacing w:after="0"/>
        <w:textAlignment w:val="auto"/>
        <w:rPr>
          <w:rFonts w:ascii="Arial" w:hAnsi="Arial" w:cs="Arial"/>
        </w:rPr>
      </w:pPr>
      <w:r w:rsidRPr="00014148">
        <w:rPr>
          <w:rFonts w:ascii="Arial" w:hAnsi="Arial" w:cs="Arial"/>
        </w:rPr>
        <w:t>Handover RRM requirements should be defined to cover following scenarios:</w:t>
      </w:r>
    </w:p>
    <w:p w14:paraId="27697B7C"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 xml:space="preserve">Handover from NR to NR </w:t>
      </w:r>
    </w:p>
    <w:p w14:paraId="14B30769" w14:textId="77777777" w:rsidR="0063246F" w:rsidRPr="00014148" w:rsidRDefault="0063246F" w:rsidP="0063246F">
      <w:pPr>
        <w:numPr>
          <w:ilvl w:val="4"/>
          <w:numId w:val="183"/>
        </w:numPr>
        <w:overflowPunct/>
        <w:autoSpaceDE/>
        <w:autoSpaceDN/>
        <w:adjustRightInd/>
        <w:spacing w:after="0"/>
        <w:textAlignment w:val="auto"/>
        <w:rPr>
          <w:rFonts w:ascii="Arial" w:hAnsi="Arial" w:cs="Arial"/>
        </w:rPr>
      </w:pPr>
      <w:r w:rsidRPr="00014148">
        <w:rPr>
          <w:rFonts w:ascii="Arial" w:hAnsi="Arial" w:cs="Arial"/>
        </w:rPr>
        <w:t>To be captured in TS38.133</w:t>
      </w:r>
    </w:p>
    <w:p w14:paraId="333005F0"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Handover from NR to E-UTRAN</w:t>
      </w:r>
    </w:p>
    <w:p w14:paraId="546083E8" w14:textId="77777777" w:rsidR="0063246F" w:rsidRPr="00014148" w:rsidRDefault="0063246F" w:rsidP="0063246F">
      <w:pPr>
        <w:numPr>
          <w:ilvl w:val="4"/>
          <w:numId w:val="183"/>
        </w:numPr>
        <w:overflowPunct/>
        <w:autoSpaceDE/>
        <w:autoSpaceDN/>
        <w:adjustRightInd/>
        <w:spacing w:after="0"/>
        <w:textAlignment w:val="auto"/>
        <w:rPr>
          <w:rFonts w:ascii="Arial" w:hAnsi="Arial" w:cs="Arial"/>
        </w:rPr>
      </w:pPr>
      <w:r w:rsidRPr="00014148">
        <w:rPr>
          <w:rFonts w:ascii="Arial" w:hAnsi="Arial" w:cs="Arial"/>
        </w:rPr>
        <w:t>To be captured in TS38.133</w:t>
      </w:r>
    </w:p>
    <w:p w14:paraId="15B12C35"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Handover from E-UTRAN to NR</w:t>
      </w:r>
    </w:p>
    <w:p w14:paraId="48F9A753" w14:textId="77777777" w:rsidR="0063246F" w:rsidRPr="00014148" w:rsidRDefault="0063246F" w:rsidP="0063246F">
      <w:pPr>
        <w:numPr>
          <w:ilvl w:val="4"/>
          <w:numId w:val="183"/>
        </w:numPr>
        <w:overflowPunct/>
        <w:autoSpaceDE/>
        <w:autoSpaceDN/>
        <w:adjustRightInd/>
        <w:spacing w:after="0"/>
        <w:textAlignment w:val="auto"/>
        <w:rPr>
          <w:rFonts w:ascii="Arial" w:hAnsi="Arial" w:cs="Arial"/>
        </w:rPr>
      </w:pPr>
      <w:r w:rsidRPr="00014148">
        <w:rPr>
          <w:rFonts w:ascii="Arial" w:hAnsi="Arial" w:cs="Arial"/>
        </w:rPr>
        <w:t>To be captured in TS36.133</w:t>
      </w:r>
    </w:p>
    <w:p w14:paraId="2C94EC3A"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Generic requirements can be defined in TS38.133 to cover both FDD and TDD NR source/target cells.</w:t>
      </w:r>
    </w:p>
    <w:p w14:paraId="68373513"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The equations of Dhandover and Tinterrupt in following slides apply for target cells in both FR1 and FR2. However, the components in Tinterrupt are expected to have different values in FR1 and FR2.</w:t>
      </w:r>
    </w:p>
    <w:p w14:paraId="28FC0919" w14:textId="77777777" w:rsidR="0063246F" w:rsidRPr="00014148" w:rsidRDefault="0063246F" w:rsidP="0063246F">
      <w:pPr>
        <w:numPr>
          <w:ilvl w:val="2"/>
          <w:numId w:val="183"/>
        </w:numPr>
        <w:tabs>
          <w:tab w:val="num" w:pos="720"/>
        </w:tabs>
        <w:overflowPunct/>
        <w:autoSpaceDE/>
        <w:autoSpaceDN/>
        <w:adjustRightInd/>
        <w:spacing w:after="0"/>
        <w:textAlignment w:val="auto"/>
        <w:rPr>
          <w:rFonts w:ascii="Arial" w:hAnsi="Arial" w:cs="Arial"/>
        </w:rPr>
      </w:pPr>
      <w:r w:rsidRPr="00014148">
        <w:rPr>
          <w:rFonts w:ascii="Arial" w:hAnsi="Arial" w:cs="Arial"/>
        </w:rPr>
        <w:t>Handover delay and interruption time should be defined</w:t>
      </w:r>
    </w:p>
    <w:p w14:paraId="67F5CCD6" w14:textId="77777777" w:rsidR="0063246F" w:rsidRPr="00014148" w:rsidRDefault="0063246F" w:rsidP="0063246F">
      <w:pPr>
        <w:numPr>
          <w:ilvl w:val="2"/>
          <w:numId w:val="183"/>
        </w:numPr>
        <w:tabs>
          <w:tab w:val="num" w:pos="720"/>
        </w:tabs>
        <w:overflowPunct/>
        <w:autoSpaceDE/>
        <w:autoSpaceDN/>
        <w:adjustRightInd/>
        <w:spacing w:after="0"/>
        <w:textAlignment w:val="auto"/>
        <w:rPr>
          <w:rFonts w:ascii="Arial" w:hAnsi="Arial" w:cs="Arial"/>
        </w:rPr>
      </w:pPr>
      <w:r w:rsidRPr="00014148">
        <w:rPr>
          <w:rFonts w:ascii="Arial" w:hAnsi="Arial" w:cs="Arial"/>
        </w:rPr>
        <w:t>Handover delay Dhandover is defined from the time when the UE receives a RRC message implying handover to the time when UE shall be ready to start the transmission of the new uplink PRACH channel:</w:t>
      </w:r>
    </w:p>
    <w:p w14:paraId="5BC015E4"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Dhandover = TRRC_procedure_delay + Tinterruption</w:t>
      </w:r>
    </w:p>
    <w:p w14:paraId="7314B819" w14:textId="77777777" w:rsidR="0063246F" w:rsidRPr="00014148" w:rsidRDefault="0063246F" w:rsidP="0063246F">
      <w:pPr>
        <w:numPr>
          <w:ilvl w:val="2"/>
          <w:numId w:val="183"/>
        </w:numPr>
        <w:tabs>
          <w:tab w:val="num" w:pos="720"/>
        </w:tabs>
        <w:overflowPunct/>
        <w:autoSpaceDE/>
        <w:autoSpaceDN/>
        <w:adjustRightInd/>
        <w:spacing w:after="0"/>
        <w:textAlignment w:val="auto"/>
        <w:rPr>
          <w:rFonts w:ascii="Arial" w:hAnsi="Arial" w:cs="Arial"/>
        </w:rPr>
      </w:pPr>
      <w:r w:rsidRPr="00014148">
        <w:rPr>
          <w:rFonts w:ascii="Arial" w:hAnsi="Arial" w:cs="Arial"/>
        </w:rPr>
        <w:t>Where:</w:t>
      </w:r>
    </w:p>
    <w:p w14:paraId="7CE782FA"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T</w:t>
      </w:r>
      <w:r w:rsidRPr="00014148">
        <w:rPr>
          <w:rFonts w:ascii="Arial" w:hAnsi="Arial" w:cs="Arial"/>
          <w:sz w:val="12"/>
        </w:rPr>
        <w:t>RRC_procedure_delay</w:t>
      </w:r>
      <w:r w:rsidRPr="00014148">
        <w:rPr>
          <w:rFonts w:ascii="Arial" w:hAnsi="Arial" w:cs="Arial"/>
        </w:rPr>
        <w:t>: it is the RRC procedure delay defined TS 38.331</w:t>
      </w:r>
    </w:p>
    <w:p w14:paraId="5898A03D" w14:textId="77777777" w:rsidR="0063246F" w:rsidRPr="00014148" w:rsidRDefault="0063246F" w:rsidP="0063246F">
      <w:pPr>
        <w:numPr>
          <w:ilvl w:val="3"/>
          <w:numId w:val="183"/>
        </w:numPr>
        <w:overflowPunct/>
        <w:autoSpaceDE/>
        <w:autoSpaceDN/>
        <w:adjustRightInd/>
        <w:spacing w:after="0"/>
        <w:textAlignment w:val="auto"/>
        <w:rPr>
          <w:rFonts w:ascii="Arial" w:hAnsi="Arial" w:cs="Arial"/>
        </w:rPr>
      </w:pPr>
      <w:r w:rsidRPr="00014148">
        <w:rPr>
          <w:rFonts w:ascii="Arial" w:hAnsi="Arial" w:cs="Arial"/>
        </w:rPr>
        <w:t>T</w:t>
      </w:r>
      <w:r w:rsidRPr="00014148">
        <w:rPr>
          <w:rFonts w:ascii="Arial" w:hAnsi="Arial" w:cs="Arial"/>
          <w:sz w:val="12"/>
        </w:rPr>
        <w:t>interruption</w:t>
      </w:r>
      <w:r w:rsidRPr="00014148">
        <w:rPr>
          <w:rFonts w:ascii="Arial" w:hAnsi="Arial" w:cs="Arial"/>
        </w:rPr>
        <w:t>: it is the time between end of the last TTI containing the RRC command on the old PDSCH and the time the UE starts transmission of the new PRACH, excluding T</w:t>
      </w:r>
      <w:r w:rsidRPr="001F542E">
        <w:rPr>
          <w:rFonts w:ascii="Arial" w:hAnsi="Arial" w:cs="Arial"/>
          <w:sz w:val="12"/>
        </w:rPr>
        <w:t>RRC_procedure_delay</w:t>
      </w:r>
      <w:r w:rsidRPr="00014148">
        <w:rPr>
          <w:rFonts w:ascii="Arial" w:hAnsi="Arial" w:cs="Arial"/>
        </w:rPr>
        <w:t>.</w:t>
      </w:r>
    </w:p>
    <w:p w14:paraId="724821E5"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56063">
        <w:rPr>
          <w:rFonts w:ascii="Arial" w:hAnsi="Arial" w:cs="Arial"/>
        </w:rPr>
        <w:t>Handover from NR to NR</w:t>
      </w:r>
    </w:p>
    <w:p w14:paraId="544930F2"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Tinterrupt shall be defined in TS38.133 </w:t>
      </w:r>
    </w:p>
    <w:p w14:paraId="16E79D57"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Tinterrupt = Tsearch + TIU + Tmargin + TMIB ms</w:t>
      </w:r>
    </w:p>
    <w:p w14:paraId="4E8BDBE3"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Where: </w:t>
      </w:r>
    </w:p>
    <w:p w14:paraId="667F5FAA"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Tsearch: is the time for PSS/SSS detection, which is 0 for known cell. aAnd [TBD] ms for unknown cell provided that the signal quality is sufficient for successful cell detection on the first attempt </w:t>
      </w:r>
    </w:p>
    <w:p w14:paraId="3F85F28C"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TIU: is the interruption uncertainty in acquiring the first available PRACH occasion in the new cell. TIU can be up to [TBD] ms. </w:t>
      </w:r>
    </w:p>
    <w:p w14:paraId="10B6AD05"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Tmargin: it comprises at least Tprocessing_NR. Whether Tmargin also includes Tloops is FFS where:</w:t>
      </w:r>
    </w:p>
    <w:p w14:paraId="4B184938" w14:textId="77777777" w:rsidR="0063246F" w:rsidRDefault="0063246F" w:rsidP="0063246F">
      <w:pPr>
        <w:numPr>
          <w:ilvl w:val="5"/>
          <w:numId w:val="183"/>
        </w:numPr>
        <w:overflowPunct/>
        <w:autoSpaceDE/>
        <w:autoSpaceDN/>
        <w:adjustRightInd/>
        <w:spacing w:after="0"/>
        <w:textAlignment w:val="auto"/>
        <w:rPr>
          <w:rFonts w:ascii="Arial" w:hAnsi="Arial" w:cs="Arial"/>
        </w:rPr>
      </w:pPr>
      <w:r w:rsidRPr="00256063">
        <w:rPr>
          <w:rFonts w:ascii="Arial" w:hAnsi="Arial" w:cs="Arial"/>
        </w:rPr>
        <w:t>Tprocessing_NR: is the UE processing time, which can be up to [TBD]ms</w:t>
      </w:r>
    </w:p>
    <w:p w14:paraId="7DBDD038" w14:textId="77777777" w:rsidR="0063246F" w:rsidRPr="00256063" w:rsidRDefault="0063246F" w:rsidP="0063246F">
      <w:pPr>
        <w:numPr>
          <w:ilvl w:val="5"/>
          <w:numId w:val="183"/>
        </w:numPr>
        <w:overflowPunct/>
        <w:autoSpaceDE/>
        <w:autoSpaceDN/>
        <w:adjustRightInd/>
        <w:spacing w:after="0"/>
        <w:textAlignment w:val="auto"/>
        <w:rPr>
          <w:rFonts w:ascii="Arial" w:hAnsi="Arial" w:cs="Arial"/>
        </w:rPr>
      </w:pPr>
      <w:r w:rsidRPr="00256063">
        <w:rPr>
          <w:rFonts w:ascii="Arial" w:hAnsi="Arial" w:cs="Arial"/>
        </w:rPr>
        <w:t>Tloops: is time for time refinement, which is up to [TBD] ms</w:t>
      </w:r>
    </w:p>
    <w:p w14:paraId="75E9DD3E"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TMIB: is the time to required to decode MIB, if MIB decode is necessary, otherwise TMIB = 0. </w:t>
      </w:r>
    </w:p>
    <w:p w14:paraId="27D978C1"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56063">
        <w:rPr>
          <w:rFonts w:ascii="Arial" w:hAnsi="Arial" w:cs="Arial"/>
        </w:rPr>
        <w:t>Handover from NR to E-URTAN</w:t>
      </w:r>
    </w:p>
    <w:p w14:paraId="5CFA46DF"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Tinterrupt shall be defined in TS38.133 </w:t>
      </w:r>
    </w:p>
    <w:p w14:paraId="087DD326"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Tinterrupt = Tsearch + TIU + Tprocessing_NR2LTE ms</w:t>
      </w:r>
    </w:p>
    <w:p w14:paraId="5E1A0F20"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Where: </w:t>
      </w:r>
    </w:p>
    <w:p w14:paraId="28C332EA"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Tsearch: is the time for PSS/SSS detection, which is 0 for known cell and 80ms for unknown cell provided that the signal quality is sufficient for successful cell detection on the first attempt </w:t>
      </w:r>
    </w:p>
    <w:p w14:paraId="63851140"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TIU: is the interruption uncertainty in acquiring the first available PRACH occasion in the new cell. TIU can be up to 30ms. </w:t>
      </w:r>
    </w:p>
    <w:p w14:paraId="02F3A0B7"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Tprocessing_NR2LTE: is the UE processing time, which can be up to [TBD]ms.</w:t>
      </w:r>
    </w:p>
    <w:p w14:paraId="57694580"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256063">
        <w:rPr>
          <w:rFonts w:ascii="Arial" w:hAnsi="Arial" w:cs="Arial"/>
        </w:rPr>
        <w:t>Handover from E-UTRAN to NR</w:t>
      </w:r>
    </w:p>
    <w:p w14:paraId="7C9C221B"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Tinterrupt shall be defined in TS36.133 </w:t>
      </w:r>
    </w:p>
    <w:p w14:paraId="0CD55827"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Tinterrupt = Tsearch + TIU + Tmargin + TMIB ms</w:t>
      </w:r>
    </w:p>
    <w:p w14:paraId="6FA38AD6" w14:textId="77777777" w:rsidR="0063246F" w:rsidRPr="00256063" w:rsidRDefault="0063246F" w:rsidP="0063246F">
      <w:pPr>
        <w:numPr>
          <w:ilvl w:val="3"/>
          <w:numId w:val="183"/>
        </w:numPr>
        <w:overflowPunct/>
        <w:autoSpaceDE/>
        <w:autoSpaceDN/>
        <w:adjustRightInd/>
        <w:spacing w:after="0"/>
        <w:textAlignment w:val="auto"/>
        <w:rPr>
          <w:rFonts w:ascii="Arial" w:hAnsi="Arial" w:cs="Arial"/>
        </w:rPr>
      </w:pPr>
      <w:r w:rsidRPr="00256063">
        <w:rPr>
          <w:rFonts w:ascii="Arial" w:hAnsi="Arial" w:cs="Arial"/>
        </w:rPr>
        <w:t xml:space="preserve">Where: </w:t>
      </w:r>
    </w:p>
    <w:p w14:paraId="70121632"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Tsearch: is the time for PSS/SSS detection, which is 0 for known cell and [TBD] ms for unknown cell provided that the signal quality is sufficient for successful cell detection on the first attempt </w:t>
      </w:r>
    </w:p>
    <w:p w14:paraId="00EA7015"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TIU: is the interruption uncertainty in acquiring the first available PRACH occasion in the new cell. TIU can be up to [TBD] ms. </w:t>
      </w:r>
    </w:p>
    <w:p w14:paraId="3CDA891B" w14:textId="77777777" w:rsidR="0063246F" w:rsidRPr="00256063"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Tmargin: it comprises at least Tprocessing_NR. Whether Tmargin also includes Tloops is FFS where:</w:t>
      </w:r>
    </w:p>
    <w:p w14:paraId="26CAA27C" w14:textId="77777777" w:rsidR="0063246F" w:rsidRPr="00256063" w:rsidRDefault="0063246F" w:rsidP="0063246F">
      <w:pPr>
        <w:numPr>
          <w:ilvl w:val="5"/>
          <w:numId w:val="183"/>
        </w:numPr>
        <w:overflowPunct/>
        <w:autoSpaceDE/>
        <w:autoSpaceDN/>
        <w:adjustRightInd/>
        <w:spacing w:after="0"/>
        <w:textAlignment w:val="auto"/>
        <w:rPr>
          <w:rFonts w:ascii="Arial" w:hAnsi="Arial" w:cs="Arial"/>
        </w:rPr>
      </w:pPr>
      <w:r w:rsidRPr="00256063">
        <w:rPr>
          <w:rFonts w:ascii="Arial" w:hAnsi="Arial" w:cs="Arial"/>
        </w:rPr>
        <w:t>Tprocessing_NR: is the UE processing time, which can be up to [20] ms</w:t>
      </w:r>
    </w:p>
    <w:p w14:paraId="46C82D89" w14:textId="77777777" w:rsidR="0063246F" w:rsidRPr="00256063" w:rsidRDefault="0063246F" w:rsidP="0063246F">
      <w:pPr>
        <w:numPr>
          <w:ilvl w:val="5"/>
          <w:numId w:val="183"/>
        </w:numPr>
        <w:overflowPunct/>
        <w:autoSpaceDE/>
        <w:autoSpaceDN/>
        <w:adjustRightInd/>
        <w:spacing w:after="0"/>
        <w:textAlignment w:val="auto"/>
        <w:rPr>
          <w:rFonts w:ascii="Arial" w:hAnsi="Arial" w:cs="Arial"/>
        </w:rPr>
      </w:pPr>
      <w:r w:rsidRPr="00256063">
        <w:rPr>
          <w:rFonts w:ascii="Arial" w:hAnsi="Arial" w:cs="Arial"/>
        </w:rPr>
        <w:t>Tloops: is time for time refinement, which is up to [TBD] ms</w:t>
      </w:r>
    </w:p>
    <w:p w14:paraId="0887CD58"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256063">
        <w:rPr>
          <w:rFonts w:ascii="Arial" w:hAnsi="Arial" w:cs="Arial"/>
        </w:rPr>
        <w:t xml:space="preserve">TMIB: is the time to required to decode MIB, if MIB decode is necessary, otherwise TMIB = 0. </w:t>
      </w:r>
    </w:p>
    <w:p w14:paraId="5CDD6403"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8331CE">
        <w:rPr>
          <w:rFonts w:ascii="Arial" w:hAnsi="Arial" w:cs="Arial"/>
        </w:rPr>
        <w:t>Updated way forward on measurement gap timing offset based on R4-1800564</w:t>
      </w:r>
      <w:r>
        <w:rPr>
          <w:rFonts w:ascii="Arial" w:hAnsi="Arial" w:cs="Arial"/>
        </w:rPr>
        <w:t xml:space="preserve"> in R4-1801330</w:t>
      </w:r>
    </w:p>
    <w:p w14:paraId="3452A606" w14:textId="77777777" w:rsidR="0063246F" w:rsidRPr="008331CE" w:rsidRDefault="0063246F" w:rsidP="0063246F">
      <w:pPr>
        <w:numPr>
          <w:ilvl w:val="2"/>
          <w:numId w:val="183"/>
        </w:numPr>
        <w:overflowPunct/>
        <w:autoSpaceDE/>
        <w:autoSpaceDN/>
        <w:adjustRightInd/>
        <w:spacing w:after="0"/>
        <w:textAlignment w:val="auto"/>
        <w:rPr>
          <w:rFonts w:ascii="Arial" w:hAnsi="Arial" w:cs="Arial"/>
        </w:rPr>
      </w:pPr>
      <w:r w:rsidRPr="008331CE">
        <w:rPr>
          <w:rFonts w:ascii="Arial" w:hAnsi="Arial" w:cs="Arial"/>
        </w:rPr>
        <w:t>The measurement gap timing offset granularity is fixed to 1ms for all the cases.</w:t>
      </w:r>
    </w:p>
    <w:p w14:paraId="61B81356" w14:textId="77777777" w:rsidR="0063246F" w:rsidRPr="008331CE" w:rsidRDefault="0063246F" w:rsidP="0063246F">
      <w:pPr>
        <w:numPr>
          <w:ilvl w:val="3"/>
          <w:numId w:val="183"/>
        </w:numPr>
        <w:overflowPunct/>
        <w:autoSpaceDE/>
        <w:autoSpaceDN/>
        <w:adjustRightInd/>
        <w:spacing w:after="0"/>
        <w:textAlignment w:val="auto"/>
        <w:rPr>
          <w:rFonts w:ascii="Arial" w:hAnsi="Arial" w:cs="Arial"/>
        </w:rPr>
      </w:pPr>
      <w:r w:rsidRPr="008331CE">
        <w:rPr>
          <w:rFonts w:ascii="Arial" w:hAnsi="Arial" w:cs="Arial"/>
        </w:rPr>
        <w:t>1 bit indication to enable/disable X ms timing advance to the configured measurement gap timing is supported.</w:t>
      </w:r>
    </w:p>
    <w:p w14:paraId="6DCABE4E" w14:textId="77777777" w:rsidR="0063246F" w:rsidRPr="008331CE"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For per-UE-gap or per-FR-gap for FR1, X = 0.5</w:t>
      </w:r>
    </w:p>
    <w:p w14:paraId="15F39E0A" w14:textId="77777777" w:rsidR="0063246F" w:rsidRPr="008331CE"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For per-FR-gap for FR2, X = 0.25</w:t>
      </w:r>
    </w:p>
    <w:p w14:paraId="3E02A818" w14:textId="77777777" w:rsidR="0063246F" w:rsidRPr="008331CE"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Detailed signaling design is up to RAN2</w:t>
      </w:r>
    </w:p>
    <w:p w14:paraId="06F77EFB" w14:textId="77777777" w:rsidR="0063246F" w:rsidRPr="008331CE" w:rsidRDefault="0063246F" w:rsidP="0063246F">
      <w:pPr>
        <w:numPr>
          <w:ilvl w:val="3"/>
          <w:numId w:val="183"/>
        </w:numPr>
        <w:overflowPunct/>
        <w:autoSpaceDE/>
        <w:autoSpaceDN/>
        <w:adjustRightInd/>
        <w:spacing w:after="0"/>
        <w:textAlignment w:val="auto"/>
        <w:rPr>
          <w:rFonts w:ascii="Arial" w:hAnsi="Arial" w:cs="Arial"/>
        </w:rPr>
      </w:pPr>
      <w:r w:rsidRPr="008331CE">
        <w:rPr>
          <w:rFonts w:ascii="Arial" w:hAnsi="Arial" w:cs="Arial"/>
        </w:rPr>
        <w:t>UE is not expected to transmit PUCCH/PUSCH or receive PDCCH/PDSCH on serving cell(s) in slot(s) partially overlapping with MG as well as in slot(s) fully overlapping with MG</w:t>
      </w:r>
    </w:p>
    <w:p w14:paraId="5FCF29FD" w14:textId="77777777" w:rsidR="0063246F" w:rsidRPr="008331CE" w:rsidRDefault="0063246F" w:rsidP="0063246F">
      <w:pPr>
        <w:numPr>
          <w:ilvl w:val="2"/>
          <w:numId w:val="183"/>
        </w:numPr>
        <w:overflowPunct/>
        <w:autoSpaceDE/>
        <w:autoSpaceDN/>
        <w:adjustRightInd/>
        <w:spacing w:after="0"/>
        <w:textAlignment w:val="auto"/>
        <w:rPr>
          <w:rFonts w:ascii="Arial" w:hAnsi="Arial" w:cs="Arial"/>
        </w:rPr>
      </w:pPr>
      <w:r w:rsidRPr="008331CE">
        <w:rPr>
          <w:rFonts w:ascii="Arial" w:hAnsi="Arial" w:cs="Arial"/>
        </w:rPr>
        <w:t>FFS: applicability of 0.5ms timing advance to MG when the MG affects LTE serving cell(s)</w:t>
      </w:r>
    </w:p>
    <w:p w14:paraId="298AC1B4" w14:textId="77777777" w:rsidR="0063246F" w:rsidRDefault="0063246F" w:rsidP="0063246F">
      <w:pPr>
        <w:numPr>
          <w:ilvl w:val="0"/>
          <w:numId w:val="183"/>
        </w:numPr>
        <w:overflowPunct/>
        <w:autoSpaceDE/>
        <w:autoSpaceDN/>
        <w:adjustRightInd/>
        <w:spacing w:after="0"/>
        <w:textAlignment w:val="auto"/>
        <w:rPr>
          <w:rFonts w:ascii="Arial" w:hAnsi="Arial" w:cs="Arial" w:hint="eastAsia"/>
        </w:rPr>
      </w:pPr>
      <w:r>
        <w:rPr>
          <w:rFonts w:ascii="Arial" w:hAnsi="Arial" w:cs="Arial" w:hint="eastAsia"/>
          <w:lang w:eastAsia="ja-JP"/>
        </w:rPr>
        <w:t xml:space="preserve">Following </w:t>
      </w:r>
      <w:r>
        <w:rPr>
          <w:rFonts w:ascii="Arial" w:hAnsi="Arial" w:cs="Arial"/>
          <w:lang w:eastAsia="ja-JP"/>
        </w:rPr>
        <w:t>LS</w:t>
      </w:r>
      <w:r>
        <w:rPr>
          <w:rFonts w:ascii="Arial" w:hAnsi="Arial" w:cs="Arial" w:hint="eastAsia"/>
          <w:lang w:eastAsia="ja-JP"/>
        </w:rPr>
        <w:t>s were agreed;</w:t>
      </w:r>
    </w:p>
    <w:p w14:paraId="4B35D45B"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6C34B8">
        <w:rPr>
          <w:rFonts w:ascii="Arial" w:hAnsi="Arial" w:cs="Arial"/>
        </w:rPr>
        <w:t>Reply LS on PHR mapping table for FR1 and FR2</w:t>
      </w:r>
      <w:r>
        <w:rPr>
          <w:rFonts w:ascii="Arial" w:hAnsi="Arial" w:cs="Arial"/>
        </w:rPr>
        <w:t xml:space="preserve"> in [</w:t>
      </w:r>
      <w:r w:rsidRPr="006C34B8">
        <w:rPr>
          <w:rFonts w:ascii="Arial" w:hAnsi="Arial" w:cs="Arial"/>
        </w:rPr>
        <w:t>R4-1801078</w:t>
      </w:r>
      <w:r>
        <w:rPr>
          <w:rFonts w:ascii="Arial" w:hAnsi="Arial" w:cs="Arial"/>
        </w:rPr>
        <w:t>]</w:t>
      </w:r>
    </w:p>
    <w:p w14:paraId="6B208936" w14:textId="77777777" w:rsidR="0063246F" w:rsidRPr="00476146" w:rsidRDefault="0063246F" w:rsidP="0063246F">
      <w:pPr>
        <w:numPr>
          <w:ilvl w:val="2"/>
          <w:numId w:val="183"/>
        </w:numPr>
        <w:overflowPunct/>
        <w:autoSpaceDE/>
        <w:autoSpaceDN/>
        <w:adjustRightInd/>
        <w:spacing w:after="0"/>
        <w:textAlignment w:val="auto"/>
        <w:rPr>
          <w:rFonts w:ascii="Arial" w:hAnsi="Arial" w:cs="Arial"/>
        </w:rPr>
      </w:pPr>
      <w:r w:rsidRPr="00476146">
        <w:rPr>
          <w:rFonts w:ascii="Arial" w:hAnsi="Arial" w:cs="Arial"/>
        </w:rPr>
        <w:t>Agreement: a single mapping table based on 7 bits and 1 dB resolution is sufficient for PHR in both FR1 and FR2.</w:t>
      </w:r>
    </w:p>
    <w:p w14:paraId="5A3CDADF"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6C34B8">
        <w:rPr>
          <w:rFonts w:ascii="Arial" w:hAnsi="Arial" w:cs="Arial"/>
        </w:rPr>
        <w:t>LS on measurement gap patterns</w:t>
      </w:r>
      <w:r>
        <w:rPr>
          <w:rFonts w:ascii="Arial" w:hAnsi="Arial" w:cs="Arial"/>
        </w:rPr>
        <w:t xml:space="preserve"> in [</w:t>
      </w:r>
      <w:r w:rsidRPr="006C34B8">
        <w:rPr>
          <w:rFonts w:ascii="Arial" w:hAnsi="Arial" w:cs="Arial"/>
        </w:rPr>
        <w:t>R4-1801079</w:t>
      </w:r>
      <w:r>
        <w:rPr>
          <w:rFonts w:ascii="Arial" w:hAnsi="Arial" w:cs="Arial"/>
        </w:rPr>
        <w:t>]</w:t>
      </w:r>
    </w:p>
    <w:p w14:paraId="6BA57965"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476146">
        <w:rPr>
          <w:rFonts w:ascii="Arial" w:hAnsi="Arial" w:cs="Arial"/>
        </w:rPr>
        <w:t>On top of the LS reply R4-1714503 last meeting, RAN4 further discussed the measurement gap patterns on both NSA and SA and made the following update.</w:t>
      </w:r>
    </w:p>
    <w:p w14:paraId="462F1678" w14:textId="77777777" w:rsidR="0063246F" w:rsidRPr="00FA377D" w:rsidRDefault="0063246F" w:rsidP="0063246F">
      <w:pPr>
        <w:numPr>
          <w:ilvl w:val="0"/>
          <w:numId w:val="183"/>
        </w:numPr>
        <w:overflowPunct/>
        <w:autoSpaceDE/>
        <w:autoSpaceDN/>
        <w:adjustRightInd/>
        <w:spacing w:afterLines="50" w:after="120"/>
        <w:jc w:val="center"/>
        <w:textAlignment w:val="auto"/>
        <w:rPr>
          <w:rFonts w:eastAsia="SimSun"/>
          <w:b/>
          <w:lang w:eastAsia="zh-CN"/>
        </w:rPr>
      </w:pPr>
      <w:r>
        <w:rPr>
          <w:rFonts w:eastAsia="SimSun"/>
          <w:b/>
          <w:lang w:eastAsia="zh-CN"/>
        </w:rPr>
        <w:t>Table 1. Measurement gap patterns configuration</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1"/>
        <w:gridCol w:w="1882"/>
        <w:gridCol w:w="1853"/>
      </w:tblGrid>
      <w:tr w:rsidR="0063246F" w:rsidRPr="003031FB" w14:paraId="6F9048C9" w14:textId="77777777" w:rsidTr="005D6885">
        <w:tblPrEx>
          <w:tblCellMar>
            <w:top w:w="0" w:type="dxa"/>
            <w:bottom w:w="0" w:type="dxa"/>
          </w:tblCellMar>
        </w:tblPrEx>
        <w:trPr>
          <w:cantSplit/>
          <w:jc w:val="center"/>
        </w:trPr>
        <w:tc>
          <w:tcPr>
            <w:tcW w:w="1364" w:type="pct"/>
          </w:tcPr>
          <w:p w14:paraId="177DE053" w14:textId="77777777" w:rsidR="0063246F" w:rsidRPr="005F5341" w:rsidRDefault="0063246F" w:rsidP="005D6885">
            <w:pPr>
              <w:pStyle w:val="TAH"/>
              <w:rPr>
                <w:lang w:val="en-US"/>
              </w:rPr>
            </w:pPr>
            <w:r w:rsidRPr="005F5341">
              <w:rPr>
                <w:lang w:val="en-US"/>
              </w:rPr>
              <w:t>Gap Pattern Id</w:t>
            </w:r>
          </w:p>
        </w:tc>
        <w:tc>
          <w:tcPr>
            <w:tcW w:w="1832" w:type="pct"/>
          </w:tcPr>
          <w:p w14:paraId="531384C0" w14:textId="77777777" w:rsidR="0063246F" w:rsidRPr="005F5341" w:rsidRDefault="0063246F" w:rsidP="005D6885">
            <w:pPr>
              <w:pStyle w:val="TAH"/>
              <w:rPr>
                <w:lang w:val="en-US"/>
              </w:rPr>
            </w:pPr>
            <w:r w:rsidRPr="005F5341">
              <w:rPr>
                <w:lang w:val="en-US" w:eastAsia="zh-CN"/>
              </w:rPr>
              <w:t xml:space="preserve">Measurement </w:t>
            </w:r>
            <w:r w:rsidRPr="005F5341">
              <w:rPr>
                <w:lang w:val="en-US"/>
              </w:rPr>
              <w:t>Gap Length (MGL, ms)</w:t>
            </w:r>
          </w:p>
        </w:tc>
        <w:tc>
          <w:tcPr>
            <w:tcW w:w="1804" w:type="pct"/>
          </w:tcPr>
          <w:p w14:paraId="2ED8A739" w14:textId="77777777" w:rsidR="0063246F" w:rsidRPr="005F5341" w:rsidRDefault="0063246F" w:rsidP="005D6885">
            <w:pPr>
              <w:pStyle w:val="TAH"/>
              <w:rPr>
                <w:lang w:val="en-US"/>
              </w:rPr>
            </w:pPr>
            <w:r w:rsidRPr="005F5341">
              <w:rPr>
                <w:lang w:val="en-US" w:eastAsia="zh-CN"/>
              </w:rPr>
              <w:t>Measurement</w:t>
            </w:r>
            <w:r w:rsidRPr="005F5341">
              <w:rPr>
                <w:lang w:val="en-US"/>
              </w:rPr>
              <w:t xml:space="preserve"> Gap Repetition Period</w:t>
            </w:r>
          </w:p>
          <w:p w14:paraId="4893F7A5" w14:textId="77777777" w:rsidR="0063246F" w:rsidRPr="005F5341" w:rsidRDefault="0063246F" w:rsidP="005D6885">
            <w:pPr>
              <w:pStyle w:val="TAH"/>
              <w:rPr>
                <w:lang w:val="en-US"/>
              </w:rPr>
            </w:pPr>
            <w:r w:rsidRPr="005F5341">
              <w:rPr>
                <w:lang w:val="en-US"/>
              </w:rPr>
              <w:t>(MGRP, ms)</w:t>
            </w:r>
          </w:p>
        </w:tc>
      </w:tr>
      <w:tr w:rsidR="0063246F" w:rsidRPr="003031FB" w14:paraId="0C209E3F" w14:textId="77777777" w:rsidTr="005D6885">
        <w:tblPrEx>
          <w:tblCellMar>
            <w:top w:w="0" w:type="dxa"/>
            <w:bottom w:w="0" w:type="dxa"/>
          </w:tblCellMar>
        </w:tblPrEx>
        <w:trPr>
          <w:cantSplit/>
          <w:jc w:val="center"/>
        </w:trPr>
        <w:tc>
          <w:tcPr>
            <w:tcW w:w="1364" w:type="pct"/>
          </w:tcPr>
          <w:p w14:paraId="0D452AAD" w14:textId="77777777" w:rsidR="0063246F" w:rsidRPr="003031FB" w:rsidRDefault="0063246F" w:rsidP="005D6885">
            <w:pPr>
              <w:pStyle w:val="TAC"/>
              <w:rPr>
                <w:snapToGrid w:val="0"/>
              </w:rPr>
            </w:pPr>
            <w:r w:rsidRPr="003031FB">
              <w:rPr>
                <w:snapToGrid w:val="0"/>
              </w:rPr>
              <w:t>0</w:t>
            </w:r>
          </w:p>
        </w:tc>
        <w:tc>
          <w:tcPr>
            <w:tcW w:w="1832" w:type="pct"/>
          </w:tcPr>
          <w:p w14:paraId="3182F8CE" w14:textId="77777777" w:rsidR="0063246F" w:rsidRPr="003031FB" w:rsidRDefault="0063246F" w:rsidP="005D6885">
            <w:pPr>
              <w:pStyle w:val="TAC"/>
              <w:rPr>
                <w:snapToGrid w:val="0"/>
              </w:rPr>
            </w:pPr>
            <w:r>
              <w:rPr>
                <w:snapToGrid w:val="0"/>
              </w:rPr>
              <w:t>6</w:t>
            </w:r>
          </w:p>
        </w:tc>
        <w:tc>
          <w:tcPr>
            <w:tcW w:w="1804" w:type="pct"/>
          </w:tcPr>
          <w:p w14:paraId="088FB508" w14:textId="77777777" w:rsidR="0063246F" w:rsidRPr="003031FB" w:rsidRDefault="0063246F" w:rsidP="005D6885">
            <w:pPr>
              <w:pStyle w:val="TAC"/>
              <w:rPr>
                <w:snapToGrid w:val="0"/>
              </w:rPr>
            </w:pPr>
            <w:r>
              <w:rPr>
                <w:snapToGrid w:val="0"/>
              </w:rPr>
              <w:t>40</w:t>
            </w:r>
          </w:p>
        </w:tc>
      </w:tr>
      <w:tr w:rsidR="0063246F" w:rsidRPr="003031FB" w14:paraId="4EEEC0B0" w14:textId="77777777" w:rsidTr="005D6885">
        <w:tblPrEx>
          <w:tblCellMar>
            <w:top w:w="0" w:type="dxa"/>
            <w:bottom w:w="0" w:type="dxa"/>
          </w:tblCellMar>
        </w:tblPrEx>
        <w:trPr>
          <w:cantSplit/>
          <w:jc w:val="center"/>
        </w:trPr>
        <w:tc>
          <w:tcPr>
            <w:tcW w:w="1364" w:type="pct"/>
          </w:tcPr>
          <w:p w14:paraId="5A637C0D" w14:textId="77777777" w:rsidR="0063246F" w:rsidRPr="003031FB" w:rsidRDefault="0063246F" w:rsidP="005D6885">
            <w:pPr>
              <w:pStyle w:val="TAC"/>
              <w:rPr>
                <w:snapToGrid w:val="0"/>
              </w:rPr>
            </w:pPr>
            <w:r w:rsidRPr="003031FB">
              <w:rPr>
                <w:snapToGrid w:val="0"/>
              </w:rPr>
              <w:t>1</w:t>
            </w:r>
          </w:p>
        </w:tc>
        <w:tc>
          <w:tcPr>
            <w:tcW w:w="1832" w:type="pct"/>
          </w:tcPr>
          <w:p w14:paraId="359ADC29" w14:textId="77777777" w:rsidR="0063246F" w:rsidRPr="003031FB" w:rsidRDefault="0063246F" w:rsidP="005D6885">
            <w:pPr>
              <w:pStyle w:val="TAC"/>
              <w:rPr>
                <w:snapToGrid w:val="0"/>
              </w:rPr>
            </w:pPr>
            <w:r>
              <w:rPr>
                <w:snapToGrid w:val="0"/>
              </w:rPr>
              <w:t>6</w:t>
            </w:r>
          </w:p>
        </w:tc>
        <w:tc>
          <w:tcPr>
            <w:tcW w:w="1804" w:type="pct"/>
          </w:tcPr>
          <w:p w14:paraId="10FCD7C8" w14:textId="77777777" w:rsidR="0063246F" w:rsidRPr="003031FB" w:rsidRDefault="0063246F" w:rsidP="005D6885">
            <w:pPr>
              <w:pStyle w:val="TAC"/>
              <w:rPr>
                <w:snapToGrid w:val="0"/>
              </w:rPr>
            </w:pPr>
            <w:r>
              <w:rPr>
                <w:snapToGrid w:val="0"/>
              </w:rPr>
              <w:t>80</w:t>
            </w:r>
          </w:p>
        </w:tc>
      </w:tr>
      <w:tr w:rsidR="0063246F" w:rsidRPr="003031FB" w14:paraId="0E9B35BA" w14:textId="77777777" w:rsidTr="005D6885">
        <w:tblPrEx>
          <w:tblCellMar>
            <w:top w:w="0" w:type="dxa"/>
            <w:bottom w:w="0" w:type="dxa"/>
          </w:tblCellMar>
        </w:tblPrEx>
        <w:trPr>
          <w:cantSplit/>
          <w:jc w:val="center"/>
        </w:trPr>
        <w:tc>
          <w:tcPr>
            <w:tcW w:w="1364" w:type="pct"/>
          </w:tcPr>
          <w:p w14:paraId="38630025" w14:textId="77777777" w:rsidR="0063246F" w:rsidRPr="003031FB" w:rsidRDefault="0063246F" w:rsidP="005D6885">
            <w:pPr>
              <w:pStyle w:val="TAC"/>
              <w:rPr>
                <w:snapToGrid w:val="0"/>
              </w:rPr>
            </w:pPr>
            <w:r w:rsidRPr="003031FB">
              <w:rPr>
                <w:snapToGrid w:val="0"/>
              </w:rPr>
              <w:t>2</w:t>
            </w:r>
          </w:p>
        </w:tc>
        <w:tc>
          <w:tcPr>
            <w:tcW w:w="1832" w:type="pct"/>
          </w:tcPr>
          <w:p w14:paraId="49096DF9" w14:textId="77777777" w:rsidR="0063246F" w:rsidRPr="003031FB" w:rsidRDefault="0063246F" w:rsidP="005D6885">
            <w:pPr>
              <w:pStyle w:val="TAC"/>
              <w:rPr>
                <w:snapToGrid w:val="0"/>
              </w:rPr>
            </w:pPr>
            <w:r>
              <w:rPr>
                <w:snapToGrid w:val="0"/>
              </w:rPr>
              <w:t>3</w:t>
            </w:r>
          </w:p>
        </w:tc>
        <w:tc>
          <w:tcPr>
            <w:tcW w:w="1804" w:type="pct"/>
          </w:tcPr>
          <w:p w14:paraId="09CCBDD4" w14:textId="77777777" w:rsidR="0063246F" w:rsidRPr="003031FB" w:rsidRDefault="0063246F" w:rsidP="005D6885">
            <w:pPr>
              <w:pStyle w:val="TAC"/>
              <w:rPr>
                <w:snapToGrid w:val="0"/>
              </w:rPr>
            </w:pPr>
            <w:r>
              <w:rPr>
                <w:snapToGrid w:val="0"/>
              </w:rPr>
              <w:t>40</w:t>
            </w:r>
          </w:p>
        </w:tc>
      </w:tr>
      <w:tr w:rsidR="0063246F" w:rsidRPr="003031FB" w14:paraId="33DA5E11" w14:textId="77777777" w:rsidTr="005D6885">
        <w:tblPrEx>
          <w:tblCellMar>
            <w:top w:w="0" w:type="dxa"/>
            <w:bottom w:w="0" w:type="dxa"/>
          </w:tblCellMar>
        </w:tblPrEx>
        <w:trPr>
          <w:cantSplit/>
          <w:jc w:val="center"/>
        </w:trPr>
        <w:tc>
          <w:tcPr>
            <w:tcW w:w="1364" w:type="pct"/>
          </w:tcPr>
          <w:p w14:paraId="7368CD86" w14:textId="77777777" w:rsidR="0063246F" w:rsidRPr="003031FB" w:rsidRDefault="0063246F" w:rsidP="005D6885">
            <w:pPr>
              <w:pStyle w:val="TAC"/>
              <w:rPr>
                <w:snapToGrid w:val="0"/>
              </w:rPr>
            </w:pPr>
            <w:r w:rsidRPr="003031FB">
              <w:rPr>
                <w:snapToGrid w:val="0"/>
              </w:rPr>
              <w:t>3</w:t>
            </w:r>
          </w:p>
        </w:tc>
        <w:tc>
          <w:tcPr>
            <w:tcW w:w="1832" w:type="pct"/>
          </w:tcPr>
          <w:p w14:paraId="16A18D49" w14:textId="77777777" w:rsidR="0063246F" w:rsidRPr="003031FB" w:rsidRDefault="0063246F" w:rsidP="005D6885">
            <w:pPr>
              <w:pStyle w:val="TAC"/>
              <w:rPr>
                <w:snapToGrid w:val="0"/>
              </w:rPr>
            </w:pPr>
            <w:r>
              <w:rPr>
                <w:snapToGrid w:val="0"/>
              </w:rPr>
              <w:t>3</w:t>
            </w:r>
          </w:p>
        </w:tc>
        <w:tc>
          <w:tcPr>
            <w:tcW w:w="1804" w:type="pct"/>
          </w:tcPr>
          <w:p w14:paraId="4EB5E9E2" w14:textId="77777777" w:rsidR="0063246F" w:rsidRPr="003031FB" w:rsidRDefault="0063246F" w:rsidP="005D6885">
            <w:pPr>
              <w:pStyle w:val="TAC"/>
              <w:rPr>
                <w:snapToGrid w:val="0"/>
              </w:rPr>
            </w:pPr>
            <w:r>
              <w:rPr>
                <w:snapToGrid w:val="0"/>
              </w:rPr>
              <w:t>80</w:t>
            </w:r>
          </w:p>
        </w:tc>
      </w:tr>
      <w:tr w:rsidR="0063246F" w:rsidRPr="003031FB" w14:paraId="630BC4FC" w14:textId="77777777" w:rsidTr="005D6885">
        <w:tblPrEx>
          <w:tblCellMar>
            <w:top w:w="0" w:type="dxa"/>
            <w:bottom w:w="0" w:type="dxa"/>
          </w:tblCellMar>
        </w:tblPrEx>
        <w:trPr>
          <w:cantSplit/>
          <w:jc w:val="center"/>
        </w:trPr>
        <w:tc>
          <w:tcPr>
            <w:tcW w:w="1364" w:type="pct"/>
          </w:tcPr>
          <w:p w14:paraId="5B577948" w14:textId="77777777" w:rsidR="0063246F" w:rsidRPr="00C93274" w:rsidRDefault="0063246F" w:rsidP="005D6885">
            <w:pPr>
              <w:pStyle w:val="TAC"/>
              <w:rPr>
                <w:rFonts w:eastAsia="SimSun" w:hint="eastAsia"/>
                <w:snapToGrid w:val="0"/>
                <w:lang w:eastAsia="zh-CN"/>
              </w:rPr>
            </w:pPr>
            <w:r w:rsidDel="00A05C0E">
              <w:rPr>
                <w:rFonts w:eastAsia="SimSun" w:hint="eastAsia"/>
                <w:snapToGrid w:val="0"/>
                <w:lang w:eastAsia="zh-CN"/>
              </w:rPr>
              <w:t xml:space="preserve"> </w:t>
            </w:r>
            <w:r>
              <w:rPr>
                <w:rFonts w:eastAsia="SimSun" w:hint="eastAsia"/>
                <w:snapToGrid w:val="0"/>
                <w:lang w:eastAsia="zh-CN"/>
              </w:rPr>
              <w:t>4</w:t>
            </w:r>
          </w:p>
        </w:tc>
        <w:tc>
          <w:tcPr>
            <w:tcW w:w="1832" w:type="pct"/>
          </w:tcPr>
          <w:p w14:paraId="45D4A775" w14:textId="77777777" w:rsidR="0063246F" w:rsidRPr="008C7851" w:rsidRDefault="0063246F" w:rsidP="005D6885">
            <w:pPr>
              <w:pStyle w:val="TAC"/>
              <w:rPr>
                <w:rFonts w:eastAsia="SimSun" w:hint="eastAsia"/>
                <w:snapToGrid w:val="0"/>
                <w:lang w:eastAsia="zh-CN"/>
              </w:rPr>
            </w:pPr>
            <w:r>
              <w:rPr>
                <w:rFonts w:eastAsia="SimSun" w:hint="eastAsia"/>
                <w:snapToGrid w:val="0"/>
                <w:lang w:eastAsia="zh-CN"/>
              </w:rPr>
              <w:t>6</w:t>
            </w:r>
          </w:p>
        </w:tc>
        <w:tc>
          <w:tcPr>
            <w:tcW w:w="1804" w:type="pct"/>
          </w:tcPr>
          <w:p w14:paraId="0A29075A" w14:textId="77777777" w:rsidR="0063246F" w:rsidRPr="008C7851" w:rsidRDefault="0063246F" w:rsidP="005D6885">
            <w:pPr>
              <w:pStyle w:val="TAC"/>
              <w:rPr>
                <w:rFonts w:eastAsia="SimSun" w:hint="eastAsia"/>
                <w:snapToGrid w:val="0"/>
                <w:lang w:eastAsia="zh-CN"/>
              </w:rPr>
            </w:pPr>
            <w:r>
              <w:rPr>
                <w:rFonts w:eastAsia="SimSun" w:hint="eastAsia"/>
                <w:snapToGrid w:val="0"/>
                <w:lang w:eastAsia="zh-CN"/>
              </w:rPr>
              <w:t>20</w:t>
            </w:r>
          </w:p>
        </w:tc>
      </w:tr>
      <w:tr w:rsidR="0063246F" w:rsidRPr="003031FB" w14:paraId="350506F6" w14:textId="77777777" w:rsidTr="005D6885">
        <w:tblPrEx>
          <w:tblCellMar>
            <w:top w:w="0" w:type="dxa"/>
            <w:bottom w:w="0" w:type="dxa"/>
          </w:tblCellMar>
        </w:tblPrEx>
        <w:trPr>
          <w:cantSplit/>
          <w:jc w:val="center"/>
        </w:trPr>
        <w:tc>
          <w:tcPr>
            <w:tcW w:w="1364" w:type="pct"/>
          </w:tcPr>
          <w:p w14:paraId="5590E7B7" w14:textId="77777777" w:rsidR="0063246F" w:rsidRPr="007F4225" w:rsidRDefault="0063246F" w:rsidP="005D6885">
            <w:pPr>
              <w:pStyle w:val="TAC"/>
              <w:rPr>
                <w:rFonts w:eastAsia="SimSun" w:hint="eastAsia"/>
                <w:snapToGrid w:val="0"/>
                <w:lang w:eastAsia="zh-CN"/>
              </w:rPr>
            </w:pPr>
            <w:r>
              <w:rPr>
                <w:snapToGrid w:val="0"/>
              </w:rPr>
              <w:t>5</w:t>
            </w:r>
          </w:p>
        </w:tc>
        <w:tc>
          <w:tcPr>
            <w:tcW w:w="1832" w:type="pct"/>
          </w:tcPr>
          <w:p w14:paraId="33162E19" w14:textId="77777777" w:rsidR="0063246F" w:rsidRDefault="0063246F" w:rsidP="005D6885">
            <w:pPr>
              <w:pStyle w:val="TAC"/>
              <w:rPr>
                <w:snapToGrid w:val="0"/>
              </w:rPr>
            </w:pPr>
            <w:r>
              <w:rPr>
                <w:snapToGrid w:val="0"/>
              </w:rPr>
              <w:t>6</w:t>
            </w:r>
          </w:p>
        </w:tc>
        <w:tc>
          <w:tcPr>
            <w:tcW w:w="1804" w:type="pct"/>
          </w:tcPr>
          <w:p w14:paraId="74F34E05" w14:textId="77777777" w:rsidR="0063246F" w:rsidDel="0053690A" w:rsidRDefault="0063246F" w:rsidP="005D6885">
            <w:pPr>
              <w:pStyle w:val="TAC"/>
              <w:rPr>
                <w:snapToGrid w:val="0"/>
              </w:rPr>
            </w:pPr>
            <w:r>
              <w:rPr>
                <w:snapToGrid w:val="0"/>
              </w:rPr>
              <w:t>160</w:t>
            </w:r>
          </w:p>
        </w:tc>
      </w:tr>
      <w:tr w:rsidR="0063246F" w:rsidRPr="003031FB" w14:paraId="02C6D305" w14:textId="77777777" w:rsidTr="005D6885">
        <w:tblPrEx>
          <w:tblCellMar>
            <w:top w:w="0" w:type="dxa"/>
            <w:bottom w:w="0" w:type="dxa"/>
          </w:tblCellMar>
        </w:tblPrEx>
        <w:trPr>
          <w:cantSplit/>
          <w:jc w:val="center"/>
        </w:trPr>
        <w:tc>
          <w:tcPr>
            <w:tcW w:w="1364" w:type="pct"/>
          </w:tcPr>
          <w:p w14:paraId="1CE8C9A3" w14:textId="77777777" w:rsidR="0063246F" w:rsidRPr="008C7851" w:rsidRDefault="0063246F" w:rsidP="005D6885">
            <w:pPr>
              <w:pStyle w:val="TAC"/>
              <w:rPr>
                <w:rFonts w:eastAsia="SimSun" w:hint="eastAsia"/>
                <w:snapToGrid w:val="0"/>
                <w:lang w:eastAsia="zh-CN"/>
              </w:rPr>
            </w:pPr>
            <w:r>
              <w:rPr>
                <w:rFonts w:eastAsia="SimSun" w:hint="eastAsia"/>
                <w:snapToGrid w:val="0"/>
                <w:lang w:eastAsia="zh-CN"/>
              </w:rPr>
              <w:t>6</w:t>
            </w:r>
          </w:p>
        </w:tc>
        <w:tc>
          <w:tcPr>
            <w:tcW w:w="1832" w:type="pct"/>
          </w:tcPr>
          <w:p w14:paraId="298C2385" w14:textId="77777777" w:rsidR="0063246F" w:rsidRPr="008C7851" w:rsidRDefault="0063246F" w:rsidP="005D6885">
            <w:pPr>
              <w:pStyle w:val="TAC"/>
              <w:rPr>
                <w:rFonts w:eastAsia="SimSun" w:hint="eastAsia"/>
                <w:snapToGrid w:val="0"/>
                <w:lang w:eastAsia="zh-CN"/>
              </w:rPr>
            </w:pPr>
            <w:r>
              <w:rPr>
                <w:rFonts w:eastAsia="SimSun" w:hint="eastAsia"/>
                <w:snapToGrid w:val="0"/>
                <w:lang w:eastAsia="zh-CN"/>
              </w:rPr>
              <w:t>4</w:t>
            </w:r>
          </w:p>
        </w:tc>
        <w:tc>
          <w:tcPr>
            <w:tcW w:w="1804" w:type="pct"/>
          </w:tcPr>
          <w:p w14:paraId="003B6CBA" w14:textId="77777777" w:rsidR="0063246F" w:rsidRPr="008C7851" w:rsidRDefault="0063246F" w:rsidP="005D6885">
            <w:pPr>
              <w:pStyle w:val="TAC"/>
              <w:rPr>
                <w:rFonts w:eastAsia="SimSun" w:hint="eastAsia"/>
                <w:snapToGrid w:val="0"/>
                <w:lang w:eastAsia="zh-CN"/>
              </w:rPr>
            </w:pPr>
            <w:r>
              <w:rPr>
                <w:rFonts w:eastAsia="SimSun" w:hint="eastAsia"/>
                <w:snapToGrid w:val="0"/>
                <w:lang w:eastAsia="zh-CN"/>
              </w:rPr>
              <w:t>20</w:t>
            </w:r>
          </w:p>
        </w:tc>
      </w:tr>
      <w:tr w:rsidR="0063246F" w:rsidRPr="003031FB" w14:paraId="6C52438B" w14:textId="77777777" w:rsidTr="005D6885">
        <w:tblPrEx>
          <w:tblCellMar>
            <w:top w:w="0" w:type="dxa"/>
            <w:bottom w:w="0" w:type="dxa"/>
          </w:tblCellMar>
        </w:tblPrEx>
        <w:trPr>
          <w:cantSplit/>
          <w:jc w:val="center"/>
        </w:trPr>
        <w:tc>
          <w:tcPr>
            <w:tcW w:w="1364" w:type="pct"/>
          </w:tcPr>
          <w:p w14:paraId="209A2A2E" w14:textId="77777777" w:rsidR="0063246F" w:rsidRPr="007F4225" w:rsidRDefault="0063246F" w:rsidP="005D6885">
            <w:pPr>
              <w:pStyle w:val="TAC"/>
              <w:rPr>
                <w:rFonts w:eastAsia="SimSun" w:hint="eastAsia"/>
                <w:snapToGrid w:val="0"/>
                <w:lang w:eastAsia="zh-CN"/>
              </w:rPr>
            </w:pPr>
            <w:r>
              <w:rPr>
                <w:snapToGrid w:val="0"/>
              </w:rPr>
              <w:t>7</w:t>
            </w:r>
          </w:p>
        </w:tc>
        <w:tc>
          <w:tcPr>
            <w:tcW w:w="1832" w:type="pct"/>
          </w:tcPr>
          <w:p w14:paraId="5550F3E0" w14:textId="77777777" w:rsidR="0063246F" w:rsidRPr="003031FB" w:rsidRDefault="0063246F" w:rsidP="005D6885">
            <w:pPr>
              <w:pStyle w:val="TAC"/>
              <w:rPr>
                <w:snapToGrid w:val="0"/>
              </w:rPr>
            </w:pPr>
            <w:r>
              <w:rPr>
                <w:snapToGrid w:val="0"/>
              </w:rPr>
              <w:t>4</w:t>
            </w:r>
          </w:p>
        </w:tc>
        <w:tc>
          <w:tcPr>
            <w:tcW w:w="1804" w:type="pct"/>
          </w:tcPr>
          <w:p w14:paraId="1DA8B5C7" w14:textId="77777777" w:rsidR="0063246F" w:rsidRPr="003031FB" w:rsidRDefault="0063246F" w:rsidP="005D6885">
            <w:pPr>
              <w:pStyle w:val="TAC"/>
              <w:rPr>
                <w:snapToGrid w:val="0"/>
              </w:rPr>
            </w:pPr>
            <w:r>
              <w:rPr>
                <w:snapToGrid w:val="0"/>
              </w:rPr>
              <w:t>40</w:t>
            </w:r>
          </w:p>
        </w:tc>
      </w:tr>
      <w:tr w:rsidR="0063246F" w:rsidRPr="003031FB" w14:paraId="2E5B958E" w14:textId="77777777" w:rsidTr="005D6885">
        <w:tblPrEx>
          <w:tblCellMar>
            <w:top w:w="0" w:type="dxa"/>
            <w:bottom w:w="0" w:type="dxa"/>
          </w:tblCellMar>
        </w:tblPrEx>
        <w:trPr>
          <w:cantSplit/>
          <w:jc w:val="center"/>
        </w:trPr>
        <w:tc>
          <w:tcPr>
            <w:tcW w:w="1364" w:type="pct"/>
          </w:tcPr>
          <w:p w14:paraId="2AF62ACD" w14:textId="77777777" w:rsidR="0063246F" w:rsidRPr="007F4225" w:rsidRDefault="0063246F" w:rsidP="005D6885">
            <w:pPr>
              <w:pStyle w:val="TAC"/>
              <w:rPr>
                <w:rFonts w:eastAsia="SimSun" w:hint="eastAsia"/>
                <w:snapToGrid w:val="0"/>
                <w:lang w:eastAsia="zh-CN"/>
              </w:rPr>
            </w:pPr>
            <w:r>
              <w:rPr>
                <w:snapToGrid w:val="0"/>
              </w:rPr>
              <w:t>8</w:t>
            </w:r>
          </w:p>
        </w:tc>
        <w:tc>
          <w:tcPr>
            <w:tcW w:w="1832" w:type="pct"/>
          </w:tcPr>
          <w:p w14:paraId="40D4C554" w14:textId="77777777" w:rsidR="0063246F" w:rsidRPr="003031FB" w:rsidRDefault="0063246F" w:rsidP="005D6885">
            <w:pPr>
              <w:pStyle w:val="TAC"/>
              <w:rPr>
                <w:snapToGrid w:val="0"/>
              </w:rPr>
            </w:pPr>
            <w:r>
              <w:rPr>
                <w:snapToGrid w:val="0"/>
              </w:rPr>
              <w:t>4</w:t>
            </w:r>
          </w:p>
        </w:tc>
        <w:tc>
          <w:tcPr>
            <w:tcW w:w="1804" w:type="pct"/>
          </w:tcPr>
          <w:p w14:paraId="3DA2EC9A" w14:textId="77777777" w:rsidR="0063246F" w:rsidRPr="003031FB" w:rsidRDefault="0063246F" w:rsidP="005D6885">
            <w:pPr>
              <w:pStyle w:val="TAC"/>
              <w:rPr>
                <w:snapToGrid w:val="0"/>
              </w:rPr>
            </w:pPr>
            <w:r>
              <w:rPr>
                <w:snapToGrid w:val="0"/>
              </w:rPr>
              <w:t>80</w:t>
            </w:r>
          </w:p>
        </w:tc>
      </w:tr>
      <w:tr w:rsidR="0063246F" w:rsidRPr="003031FB" w14:paraId="5276A52A" w14:textId="77777777" w:rsidTr="005D6885">
        <w:tblPrEx>
          <w:tblCellMar>
            <w:top w:w="0" w:type="dxa"/>
            <w:bottom w:w="0" w:type="dxa"/>
          </w:tblCellMar>
        </w:tblPrEx>
        <w:trPr>
          <w:cantSplit/>
          <w:jc w:val="center"/>
        </w:trPr>
        <w:tc>
          <w:tcPr>
            <w:tcW w:w="1364" w:type="pct"/>
          </w:tcPr>
          <w:p w14:paraId="0A85389D" w14:textId="77777777" w:rsidR="0063246F" w:rsidRPr="007F4225" w:rsidRDefault="0063246F" w:rsidP="005D6885">
            <w:pPr>
              <w:pStyle w:val="TAC"/>
              <w:rPr>
                <w:rFonts w:eastAsia="SimSun" w:hint="eastAsia"/>
                <w:snapToGrid w:val="0"/>
                <w:lang w:eastAsia="zh-CN"/>
              </w:rPr>
            </w:pPr>
            <w:r>
              <w:rPr>
                <w:snapToGrid w:val="0"/>
              </w:rPr>
              <w:t>9</w:t>
            </w:r>
          </w:p>
        </w:tc>
        <w:tc>
          <w:tcPr>
            <w:tcW w:w="1832" w:type="pct"/>
          </w:tcPr>
          <w:p w14:paraId="33D99236" w14:textId="77777777" w:rsidR="0063246F" w:rsidRPr="007F4225" w:rsidRDefault="0063246F" w:rsidP="005D6885">
            <w:pPr>
              <w:pStyle w:val="TAC"/>
              <w:rPr>
                <w:rFonts w:eastAsia="SimSun" w:hint="eastAsia"/>
                <w:snapToGrid w:val="0"/>
                <w:lang w:eastAsia="zh-CN"/>
              </w:rPr>
            </w:pPr>
            <w:r>
              <w:rPr>
                <w:snapToGrid w:val="0"/>
              </w:rPr>
              <w:t>4</w:t>
            </w:r>
          </w:p>
        </w:tc>
        <w:tc>
          <w:tcPr>
            <w:tcW w:w="1804" w:type="pct"/>
          </w:tcPr>
          <w:p w14:paraId="3CCAFDC8" w14:textId="77777777" w:rsidR="0063246F" w:rsidRPr="007F4225" w:rsidRDefault="0063246F" w:rsidP="005D6885">
            <w:pPr>
              <w:pStyle w:val="TAC"/>
              <w:rPr>
                <w:rFonts w:eastAsia="SimSun" w:hint="eastAsia"/>
                <w:snapToGrid w:val="0"/>
                <w:lang w:eastAsia="zh-CN"/>
              </w:rPr>
            </w:pPr>
            <w:r>
              <w:rPr>
                <w:snapToGrid w:val="0"/>
              </w:rPr>
              <w:t>160</w:t>
            </w:r>
          </w:p>
        </w:tc>
      </w:tr>
      <w:tr w:rsidR="0063246F" w:rsidRPr="003031FB" w14:paraId="18D8C66C" w14:textId="77777777" w:rsidTr="005D6885">
        <w:tblPrEx>
          <w:tblCellMar>
            <w:top w:w="0" w:type="dxa"/>
            <w:bottom w:w="0" w:type="dxa"/>
          </w:tblCellMar>
        </w:tblPrEx>
        <w:trPr>
          <w:cantSplit/>
          <w:jc w:val="center"/>
        </w:trPr>
        <w:tc>
          <w:tcPr>
            <w:tcW w:w="1364" w:type="pct"/>
          </w:tcPr>
          <w:p w14:paraId="2CAB2F59" w14:textId="77777777" w:rsidR="0063246F" w:rsidRPr="007F4225" w:rsidRDefault="0063246F" w:rsidP="005D6885">
            <w:pPr>
              <w:pStyle w:val="TAC"/>
              <w:rPr>
                <w:rFonts w:eastAsia="SimSun" w:hint="eastAsia"/>
                <w:snapToGrid w:val="0"/>
                <w:lang w:eastAsia="zh-CN"/>
              </w:rPr>
            </w:pPr>
            <w:r>
              <w:rPr>
                <w:snapToGrid w:val="0"/>
              </w:rPr>
              <w:t>10</w:t>
            </w:r>
          </w:p>
        </w:tc>
        <w:tc>
          <w:tcPr>
            <w:tcW w:w="1832" w:type="pct"/>
          </w:tcPr>
          <w:p w14:paraId="3E44432C" w14:textId="77777777" w:rsidR="0063246F" w:rsidRPr="003031FB" w:rsidRDefault="0063246F" w:rsidP="005D6885">
            <w:pPr>
              <w:pStyle w:val="TAC"/>
              <w:rPr>
                <w:snapToGrid w:val="0"/>
              </w:rPr>
            </w:pPr>
            <w:r>
              <w:rPr>
                <w:snapToGrid w:val="0"/>
              </w:rPr>
              <w:t>3</w:t>
            </w:r>
          </w:p>
        </w:tc>
        <w:tc>
          <w:tcPr>
            <w:tcW w:w="1804" w:type="pct"/>
          </w:tcPr>
          <w:p w14:paraId="5BD1C0A8" w14:textId="77777777" w:rsidR="0063246F" w:rsidRPr="003031FB" w:rsidRDefault="0063246F" w:rsidP="005D6885">
            <w:pPr>
              <w:pStyle w:val="TAC"/>
              <w:rPr>
                <w:snapToGrid w:val="0"/>
              </w:rPr>
            </w:pPr>
            <w:r>
              <w:rPr>
                <w:snapToGrid w:val="0"/>
              </w:rPr>
              <w:t>20</w:t>
            </w:r>
          </w:p>
        </w:tc>
      </w:tr>
      <w:tr w:rsidR="0063246F" w:rsidRPr="003031FB" w14:paraId="2CED578B" w14:textId="77777777" w:rsidTr="005D6885">
        <w:tblPrEx>
          <w:tblCellMar>
            <w:top w:w="0" w:type="dxa"/>
            <w:bottom w:w="0" w:type="dxa"/>
          </w:tblCellMar>
        </w:tblPrEx>
        <w:trPr>
          <w:cantSplit/>
          <w:jc w:val="center"/>
        </w:trPr>
        <w:tc>
          <w:tcPr>
            <w:tcW w:w="1364" w:type="pct"/>
          </w:tcPr>
          <w:p w14:paraId="4F40EB75" w14:textId="77777777" w:rsidR="0063246F" w:rsidRPr="007F4225" w:rsidRDefault="0063246F" w:rsidP="005D6885">
            <w:pPr>
              <w:pStyle w:val="TAC"/>
              <w:rPr>
                <w:rFonts w:eastAsia="SimSun" w:hint="eastAsia"/>
                <w:snapToGrid w:val="0"/>
                <w:lang w:eastAsia="zh-CN"/>
              </w:rPr>
            </w:pPr>
            <w:r>
              <w:rPr>
                <w:snapToGrid w:val="0"/>
              </w:rPr>
              <w:t>11</w:t>
            </w:r>
          </w:p>
        </w:tc>
        <w:tc>
          <w:tcPr>
            <w:tcW w:w="1832" w:type="pct"/>
          </w:tcPr>
          <w:p w14:paraId="0895D9A0" w14:textId="77777777" w:rsidR="0063246F" w:rsidRPr="003031FB" w:rsidRDefault="0063246F" w:rsidP="005D6885">
            <w:pPr>
              <w:pStyle w:val="TAC"/>
              <w:rPr>
                <w:snapToGrid w:val="0"/>
              </w:rPr>
            </w:pPr>
            <w:r>
              <w:rPr>
                <w:snapToGrid w:val="0"/>
              </w:rPr>
              <w:t>3</w:t>
            </w:r>
          </w:p>
        </w:tc>
        <w:tc>
          <w:tcPr>
            <w:tcW w:w="1804" w:type="pct"/>
          </w:tcPr>
          <w:p w14:paraId="77CA74BC" w14:textId="77777777" w:rsidR="0063246F" w:rsidRPr="003031FB" w:rsidRDefault="0063246F" w:rsidP="005D6885">
            <w:pPr>
              <w:pStyle w:val="TAC"/>
              <w:rPr>
                <w:snapToGrid w:val="0"/>
              </w:rPr>
            </w:pPr>
            <w:r>
              <w:rPr>
                <w:snapToGrid w:val="0"/>
              </w:rPr>
              <w:t>160</w:t>
            </w:r>
          </w:p>
        </w:tc>
      </w:tr>
      <w:tr w:rsidR="0063246F" w:rsidRPr="003031FB" w14:paraId="0BD1EC17" w14:textId="77777777" w:rsidTr="005D6885">
        <w:tblPrEx>
          <w:tblCellMar>
            <w:top w:w="0" w:type="dxa"/>
            <w:bottom w:w="0" w:type="dxa"/>
          </w:tblCellMar>
        </w:tblPrEx>
        <w:trPr>
          <w:cantSplit/>
          <w:jc w:val="center"/>
        </w:trPr>
        <w:tc>
          <w:tcPr>
            <w:tcW w:w="1364" w:type="pct"/>
          </w:tcPr>
          <w:p w14:paraId="28444418" w14:textId="77777777" w:rsidR="0063246F" w:rsidRPr="007F4225" w:rsidRDefault="0063246F" w:rsidP="005D6885">
            <w:pPr>
              <w:pStyle w:val="TAC"/>
              <w:rPr>
                <w:rFonts w:eastAsia="SimSun" w:hint="eastAsia"/>
                <w:snapToGrid w:val="0"/>
                <w:lang w:eastAsia="zh-CN"/>
              </w:rPr>
            </w:pPr>
            <w:r>
              <w:rPr>
                <w:snapToGrid w:val="0"/>
              </w:rPr>
              <w:t xml:space="preserve"> 12</w:t>
            </w:r>
          </w:p>
        </w:tc>
        <w:tc>
          <w:tcPr>
            <w:tcW w:w="1832" w:type="pct"/>
          </w:tcPr>
          <w:p w14:paraId="5DF502F7" w14:textId="77777777" w:rsidR="0063246F" w:rsidRPr="007F4225" w:rsidRDefault="0063246F" w:rsidP="005D6885">
            <w:pPr>
              <w:pStyle w:val="TAC"/>
              <w:rPr>
                <w:rFonts w:eastAsia="SimSun" w:hint="eastAsia"/>
                <w:snapToGrid w:val="0"/>
                <w:lang w:eastAsia="zh-CN"/>
              </w:rPr>
            </w:pPr>
            <w:r>
              <w:rPr>
                <w:snapToGrid w:val="0"/>
              </w:rPr>
              <w:t>5.5</w:t>
            </w:r>
          </w:p>
        </w:tc>
        <w:tc>
          <w:tcPr>
            <w:tcW w:w="1804" w:type="pct"/>
          </w:tcPr>
          <w:p w14:paraId="1B7FAB0E" w14:textId="77777777" w:rsidR="0063246F" w:rsidRPr="007F4225" w:rsidRDefault="0063246F" w:rsidP="005D6885">
            <w:pPr>
              <w:pStyle w:val="TAC"/>
              <w:rPr>
                <w:rFonts w:eastAsia="SimSun" w:hint="eastAsia"/>
                <w:snapToGrid w:val="0"/>
                <w:lang w:eastAsia="zh-CN"/>
              </w:rPr>
            </w:pPr>
            <w:r>
              <w:rPr>
                <w:snapToGrid w:val="0"/>
              </w:rPr>
              <w:t>20</w:t>
            </w:r>
          </w:p>
        </w:tc>
      </w:tr>
      <w:tr w:rsidR="0063246F" w:rsidRPr="003031FB" w14:paraId="24E272D8" w14:textId="77777777" w:rsidTr="005D6885">
        <w:tblPrEx>
          <w:tblCellMar>
            <w:top w:w="0" w:type="dxa"/>
            <w:bottom w:w="0" w:type="dxa"/>
          </w:tblCellMar>
        </w:tblPrEx>
        <w:trPr>
          <w:cantSplit/>
          <w:trHeight w:val="172"/>
          <w:jc w:val="center"/>
        </w:trPr>
        <w:tc>
          <w:tcPr>
            <w:tcW w:w="1364" w:type="pct"/>
          </w:tcPr>
          <w:p w14:paraId="0F5AE415" w14:textId="77777777" w:rsidR="0063246F" w:rsidRPr="007F4225" w:rsidRDefault="0063246F" w:rsidP="005D6885">
            <w:pPr>
              <w:pStyle w:val="TAC"/>
              <w:rPr>
                <w:rFonts w:eastAsia="SimSun" w:hint="eastAsia"/>
                <w:snapToGrid w:val="0"/>
                <w:lang w:eastAsia="zh-CN"/>
              </w:rPr>
            </w:pPr>
            <w:r>
              <w:rPr>
                <w:snapToGrid w:val="0"/>
              </w:rPr>
              <w:t>13</w:t>
            </w:r>
          </w:p>
        </w:tc>
        <w:tc>
          <w:tcPr>
            <w:tcW w:w="1832" w:type="pct"/>
          </w:tcPr>
          <w:p w14:paraId="2CECB62C" w14:textId="77777777" w:rsidR="0063246F" w:rsidRPr="007F4225" w:rsidRDefault="0063246F" w:rsidP="005D6885">
            <w:pPr>
              <w:pStyle w:val="TAC"/>
              <w:rPr>
                <w:rFonts w:eastAsia="SimSun" w:hint="eastAsia"/>
                <w:snapToGrid w:val="0"/>
                <w:lang w:eastAsia="zh-CN"/>
              </w:rPr>
            </w:pPr>
            <w:r>
              <w:rPr>
                <w:snapToGrid w:val="0"/>
              </w:rPr>
              <w:t>5.5</w:t>
            </w:r>
          </w:p>
        </w:tc>
        <w:tc>
          <w:tcPr>
            <w:tcW w:w="1804" w:type="pct"/>
          </w:tcPr>
          <w:p w14:paraId="101586D6" w14:textId="77777777" w:rsidR="0063246F" w:rsidRPr="003031FB" w:rsidRDefault="0063246F" w:rsidP="005D6885">
            <w:pPr>
              <w:pStyle w:val="TAC"/>
              <w:rPr>
                <w:snapToGrid w:val="0"/>
              </w:rPr>
            </w:pPr>
            <w:r>
              <w:rPr>
                <w:snapToGrid w:val="0"/>
              </w:rPr>
              <w:t>40</w:t>
            </w:r>
          </w:p>
        </w:tc>
      </w:tr>
      <w:tr w:rsidR="0063246F" w:rsidRPr="003031FB" w14:paraId="7B6BB291" w14:textId="77777777" w:rsidTr="005D6885">
        <w:tblPrEx>
          <w:tblCellMar>
            <w:top w:w="0" w:type="dxa"/>
            <w:bottom w:w="0" w:type="dxa"/>
          </w:tblCellMar>
        </w:tblPrEx>
        <w:trPr>
          <w:cantSplit/>
          <w:jc w:val="center"/>
        </w:trPr>
        <w:tc>
          <w:tcPr>
            <w:tcW w:w="1364" w:type="pct"/>
          </w:tcPr>
          <w:p w14:paraId="1E5C9DAA" w14:textId="77777777" w:rsidR="0063246F" w:rsidRPr="007F4225" w:rsidRDefault="0063246F" w:rsidP="005D6885">
            <w:pPr>
              <w:pStyle w:val="TAC"/>
              <w:rPr>
                <w:rFonts w:eastAsia="SimSun" w:hint="eastAsia"/>
                <w:snapToGrid w:val="0"/>
                <w:lang w:eastAsia="zh-CN"/>
              </w:rPr>
            </w:pPr>
            <w:r>
              <w:rPr>
                <w:snapToGrid w:val="0"/>
              </w:rPr>
              <w:t>14</w:t>
            </w:r>
          </w:p>
        </w:tc>
        <w:tc>
          <w:tcPr>
            <w:tcW w:w="1832" w:type="pct"/>
          </w:tcPr>
          <w:p w14:paraId="62194A63" w14:textId="77777777" w:rsidR="0063246F" w:rsidRPr="007F4225" w:rsidRDefault="0063246F" w:rsidP="005D6885">
            <w:pPr>
              <w:pStyle w:val="TAC"/>
              <w:rPr>
                <w:rFonts w:eastAsia="SimSun" w:hint="eastAsia"/>
                <w:snapToGrid w:val="0"/>
                <w:lang w:eastAsia="zh-CN"/>
              </w:rPr>
            </w:pPr>
            <w:r>
              <w:rPr>
                <w:snapToGrid w:val="0"/>
              </w:rPr>
              <w:t>5.5</w:t>
            </w:r>
          </w:p>
        </w:tc>
        <w:tc>
          <w:tcPr>
            <w:tcW w:w="1804" w:type="pct"/>
          </w:tcPr>
          <w:p w14:paraId="7F47AAAD" w14:textId="77777777" w:rsidR="0063246F" w:rsidRPr="003031FB" w:rsidRDefault="0063246F" w:rsidP="005D6885">
            <w:pPr>
              <w:pStyle w:val="TAC"/>
              <w:rPr>
                <w:snapToGrid w:val="0"/>
              </w:rPr>
            </w:pPr>
            <w:r>
              <w:rPr>
                <w:snapToGrid w:val="0"/>
              </w:rPr>
              <w:t>80</w:t>
            </w:r>
          </w:p>
        </w:tc>
      </w:tr>
      <w:tr w:rsidR="0063246F" w:rsidRPr="003031FB" w14:paraId="0335E7D3" w14:textId="77777777" w:rsidTr="005D6885">
        <w:tblPrEx>
          <w:tblCellMar>
            <w:top w:w="0" w:type="dxa"/>
            <w:bottom w:w="0" w:type="dxa"/>
          </w:tblCellMar>
        </w:tblPrEx>
        <w:trPr>
          <w:cantSplit/>
          <w:jc w:val="center"/>
        </w:trPr>
        <w:tc>
          <w:tcPr>
            <w:tcW w:w="1364" w:type="pct"/>
          </w:tcPr>
          <w:p w14:paraId="6DAE7177" w14:textId="77777777" w:rsidR="0063246F" w:rsidRPr="007F4225" w:rsidRDefault="0063246F" w:rsidP="005D6885">
            <w:pPr>
              <w:pStyle w:val="TAC"/>
              <w:rPr>
                <w:rFonts w:eastAsia="SimSun" w:hint="eastAsia"/>
                <w:snapToGrid w:val="0"/>
                <w:lang w:eastAsia="zh-CN"/>
              </w:rPr>
            </w:pPr>
            <w:r>
              <w:rPr>
                <w:snapToGrid w:val="0"/>
              </w:rPr>
              <w:t>15</w:t>
            </w:r>
          </w:p>
        </w:tc>
        <w:tc>
          <w:tcPr>
            <w:tcW w:w="1832" w:type="pct"/>
          </w:tcPr>
          <w:p w14:paraId="5843C7C2" w14:textId="77777777" w:rsidR="0063246F" w:rsidRPr="007F4225" w:rsidRDefault="0063246F" w:rsidP="005D6885">
            <w:pPr>
              <w:pStyle w:val="TAC"/>
              <w:rPr>
                <w:rFonts w:eastAsia="SimSun" w:hint="eastAsia"/>
                <w:snapToGrid w:val="0"/>
                <w:lang w:eastAsia="zh-CN"/>
              </w:rPr>
            </w:pPr>
            <w:r>
              <w:rPr>
                <w:snapToGrid w:val="0"/>
              </w:rPr>
              <w:t>5.5</w:t>
            </w:r>
          </w:p>
        </w:tc>
        <w:tc>
          <w:tcPr>
            <w:tcW w:w="1804" w:type="pct"/>
          </w:tcPr>
          <w:p w14:paraId="3B533C1D" w14:textId="77777777" w:rsidR="0063246F" w:rsidRPr="003031FB" w:rsidRDefault="0063246F" w:rsidP="005D6885">
            <w:pPr>
              <w:pStyle w:val="TAC"/>
              <w:rPr>
                <w:snapToGrid w:val="0"/>
              </w:rPr>
            </w:pPr>
            <w:r>
              <w:rPr>
                <w:snapToGrid w:val="0"/>
              </w:rPr>
              <w:t>160</w:t>
            </w:r>
          </w:p>
        </w:tc>
      </w:tr>
      <w:tr w:rsidR="0063246F" w:rsidRPr="003031FB" w14:paraId="2D16D94E" w14:textId="77777777" w:rsidTr="005D6885">
        <w:tblPrEx>
          <w:tblCellMar>
            <w:top w:w="0" w:type="dxa"/>
            <w:bottom w:w="0" w:type="dxa"/>
          </w:tblCellMar>
        </w:tblPrEx>
        <w:trPr>
          <w:cantSplit/>
          <w:jc w:val="center"/>
        </w:trPr>
        <w:tc>
          <w:tcPr>
            <w:tcW w:w="1364" w:type="pct"/>
          </w:tcPr>
          <w:p w14:paraId="460B4179" w14:textId="77777777" w:rsidR="0063246F" w:rsidRPr="007F4225" w:rsidRDefault="0063246F" w:rsidP="005D6885">
            <w:pPr>
              <w:pStyle w:val="TAC"/>
              <w:rPr>
                <w:rFonts w:eastAsia="SimSun" w:hint="eastAsia"/>
                <w:snapToGrid w:val="0"/>
                <w:lang w:eastAsia="zh-CN"/>
              </w:rPr>
            </w:pPr>
            <w:r>
              <w:rPr>
                <w:snapToGrid w:val="0"/>
              </w:rPr>
              <w:t>16</w:t>
            </w:r>
          </w:p>
        </w:tc>
        <w:tc>
          <w:tcPr>
            <w:tcW w:w="1832" w:type="pct"/>
          </w:tcPr>
          <w:p w14:paraId="38DBA52A" w14:textId="77777777" w:rsidR="0063246F" w:rsidRPr="007F4225" w:rsidRDefault="0063246F" w:rsidP="005D6885">
            <w:pPr>
              <w:pStyle w:val="TAC"/>
              <w:rPr>
                <w:rFonts w:eastAsia="SimSun" w:hint="eastAsia"/>
                <w:snapToGrid w:val="0"/>
                <w:lang w:eastAsia="zh-CN"/>
              </w:rPr>
            </w:pPr>
            <w:r>
              <w:rPr>
                <w:snapToGrid w:val="0"/>
              </w:rPr>
              <w:t>3.5</w:t>
            </w:r>
          </w:p>
        </w:tc>
        <w:tc>
          <w:tcPr>
            <w:tcW w:w="1804" w:type="pct"/>
          </w:tcPr>
          <w:p w14:paraId="5D5BFD72" w14:textId="77777777" w:rsidR="0063246F" w:rsidRPr="003031FB" w:rsidRDefault="0063246F" w:rsidP="005D6885">
            <w:pPr>
              <w:pStyle w:val="TAC"/>
              <w:rPr>
                <w:snapToGrid w:val="0"/>
              </w:rPr>
            </w:pPr>
            <w:r>
              <w:rPr>
                <w:snapToGrid w:val="0"/>
              </w:rPr>
              <w:t>20</w:t>
            </w:r>
          </w:p>
        </w:tc>
      </w:tr>
      <w:tr w:rsidR="0063246F" w:rsidRPr="003031FB" w14:paraId="3E68C9EE" w14:textId="77777777" w:rsidTr="005D6885">
        <w:tblPrEx>
          <w:tblCellMar>
            <w:top w:w="0" w:type="dxa"/>
            <w:bottom w:w="0" w:type="dxa"/>
          </w:tblCellMar>
        </w:tblPrEx>
        <w:trPr>
          <w:cantSplit/>
          <w:jc w:val="center"/>
        </w:trPr>
        <w:tc>
          <w:tcPr>
            <w:tcW w:w="1364" w:type="pct"/>
          </w:tcPr>
          <w:p w14:paraId="609B4579" w14:textId="77777777" w:rsidR="0063246F" w:rsidRPr="007F4225" w:rsidRDefault="0063246F" w:rsidP="005D6885">
            <w:pPr>
              <w:pStyle w:val="TAC"/>
              <w:rPr>
                <w:rFonts w:eastAsia="SimSun" w:hint="eastAsia"/>
                <w:snapToGrid w:val="0"/>
                <w:lang w:eastAsia="zh-CN"/>
              </w:rPr>
            </w:pPr>
            <w:r>
              <w:rPr>
                <w:snapToGrid w:val="0"/>
              </w:rPr>
              <w:t>17</w:t>
            </w:r>
          </w:p>
        </w:tc>
        <w:tc>
          <w:tcPr>
            <w:tcW w:w="1832" w:type="pct"/>
          </w:tcPr>
          <w:p w14:paraId="3FC51F61" w14:textId="77777777" w:rsidR="0063246F" w:rsidRPr="007F4225" w:rsidRDefault="0063246F" w:rsidP="005D6885">
            <w:pPr>
              <w:pStyle w:val="TAC"/>
              <w:rPr>
                <w:rFonts w:eastAsia="SimSun" w:hint="eastAsia"/>
                <w:snapToGrid w:val="0"/>
                <w:lang w:eastAsia="zh-CN"/>
              </w:rPr>
            </w:pPr>
            <w:r>
              <w:rPr>
                <w:snapToGrid w:val="0"/>
              </w:rPr>
              <w:t>3.5</w:t>
            </w:r>
          </w:p>
        </w:tc>
        <w:tc>
          <w:tcPr>
            <w:tcW w:w="1804" w:type="pct"/>
          </w:tcPr>
          <w:p w14:paraId="08519FB6" w14:textId="77777777" w:rsidR="0063246F" w:rsidRPr="003031FB" w:rsidRDefault="0063246F" w:rsidP="005D6885">
            <w:pPr>
              <w:pStyle w:val="TAC"/>
              <w:rPr>
                <w:snapToGrid w:val="0"/>
              </w:rPr>
            </w:pPr>
            <w:r>
              <w:rPr>
                <w:snapToGrid w:val="0"/>
              </w:rPr>
              <w:t>40</w:t>
            </w:r>
          </w:p>
        </w:tc>
      </w:tr>
      <w:tr w:rsidR="0063246F" w:rsidRPr="003031FB" w14:paraId="728D2E78" w14:textId="77777777" w:rsidTr="005D6885">
        <w:tblPrEx>
          <w:tblCellMar>
            <w:top w:w="0" w:type="dxa"/>
            <w:bottom w:w="0" w:type="dxa"/>
          </w:tblCellMar>
        </w:tblPrEx>
        <w:trPr>
          <w:cantSplit/>
          <w:jc w:val="center"/>
        </w:trPr>
        <w:tc>
          <w:tcPr>
            <w:tcW w:w="1364" w:type="pct"/>
          </w:tcPr>
          <w:p w14:paraId="55178DDF" w14:textId="77777777" w:rsidR="0063246F" w:rsidRPr="007F4225" w:rsidRDefault="0063246F" w:rsidP="005D6885">
            <w:pPr>
              <w:pStyle w:val="TAC"/>
              <w:rPr>
                <w:rFonts w:eastAsia="SimSun" w:hint="eastAsia"/>
                <w:snapToGrid w:val="0"/>
                <w:lang w:eastAsia="zh-CN"/>
              </w:rPr>
            </w:pPr>
            <w:r>
              <w:rPr>
                <w:snapToGrid w:val="0"/>
              </w:rPr>
              <w:t>18</w:t>
            </w:r>
          </w:p>
        </w:tc>
        <w:tc>
          <w:tcPr>
            <w:tcW w:w="1832" w:type="pct"/>
          </w:tcPr>
          <w:p w14:paraId="03AA78C2" w14:textId="77777777" w:rsidR="0063246F" w:rsidRPr="007F4225" w:rsidRDefault="0063246F" w:rsidP="005D6885">
            <w:pPr>
              <w:pStyle w:val="TAC"/>
              <w:rPr>
                <w:rFonts w:eastAsia="SimSun" w:hint="eastAsia"/>
                <w:snapToGrid w:val="0"/>
                <w:lang w:eastAsia="zh-CN"/>
              </w:rPr>
            </w:pPr>
            <w:r>
              <w:rPr>
                <w:snapToGrid w:val="0"/>
              </w:rPr>
              <w:t>3.5</w:t>
            </w:r>
          </w:p>
        </w:tc>
        <w:tc>
          <w:tcPr>
            <w:tcW w:w="1804" w:type="pct"/>
          </w:tcPr>
          <w:p w14:paraId="3DE76EA9" w14:textId="77777777" w:rsidR="0063246F" w:rsidRPr="003031FB" w:rsidRDefault="0063246F" w:rsidP="005D6885">
            <w:pPr>
              <w:pStyle w:val="TAC"/>
              <w:rPr>
                <w:snapToGrid w:val="0"/>
              </w:rPr>
            </w:pPr>
            <w:r>
              <w:rPr>
                <w:snapToGrid w:val="0"/>
              </w:rPr>
              <w:t>80</w:t>
            </w:r>
          </w:p>
        </w:tc>
      </w:tr>
      <w:tr w:rsidR="0063246F" w:rsidRPr="003031FB" w14:paraId="76796807" w14:textId="77777777" w:rsidTr="005D6885">
        <w:tblPrEx>
          <w:tblCellMar>
            <w:top w:w="0" w:type="dxa"/>
            <w:bottom w:w="0" w:type="dxa"/>
          </w:tblCellMar>
        </w:tblPrEx>
        <w:trPr>
          <w:cantSplit/>
          <w:jc w:val="center"/>
        </w:trPr>
        <w:tc>
          <w:tcPr>
            <w:tcW w:w="1364" w:type="pct"/>
          </w:tcPr>
          <w:p w14:paraId="2D3CB312" w14:textId="77777777" w:rsidR="0063246F" w:rsidRPr="007F4225" w:rsidRDefault="0063246F" w:rsidP="005D6885">
            <w:pPr>
              <w:pStyle w:val="TAC"/>
              <w:rPr>
                <w:rFonts w:eastAsia="SimSun" w:hint="eastAsia"/>
                <w:snapToGrid w:val="0"/>
                <w:lang w:eastAsia="zh-CN"/>
              </w:rPr>
            </w:pPr>
            <w:r>
              <w:rPr>
                <w:snapToGrid w:val="0"/>
              </w:rPr>
              <w:t>19</w:t>
            </w:r>
          </w:p>
        </w:tc>
        <w:tc>
          <w:tcPr>
            <w:tcW w:w="1832" w:type="pct"/>
          </w:tcPr>
          <w:p w14:paraId="0CAE8E96" w14:textId="77777777" w:rsidR="0063246F" w:rsidRPr="007F4225" w:rsidRDefault="0063246F" w:rsidP="005D6885">
            <w:pPr>
              <w:pStyle w:val="TAC"/>
              <w:rPr>
                <w:rFonts w:eastAsia="SimSun" w:hint="eastAsia"/>
                <w:snapToGrid w:val="0"/>
                <w:lang w:eastAsia="zh-CN"/>
              </w:rPr>
            </w:pPr>
            <w:r>
              <w:rPr>
                <w:snapToGrid w:val="0"/>
              </w:rPr>
              <w:t>3.5</w:t>
            </w:r>
          </w:p>
        </w:tc>
        <w:tc>
          <w:tcPr>
            <w:tcW w:w="1804" w:type="pct"/>
          </w:tcPr>
          <w:p w14:paraId="1FA0CA30" w14:textId="77777777" w:rsidR="0063246F" w:rsidRPr="003031FB" w:rsidRDefault="0063246F" w:rsidP="005D6885">
            <w:pPr>
              <w:pStyle w:val="TAC"/>
              <w:rPr>
                <w:snapToGrid w:val="0"/>
              </w:rPr>
            </w:pPr>
            <w:r>
              <w:rPr>
                <w:snapToGrid w:val="0"/>
              </w:rPr>
              <w:t>160</w:t>
            </w:r>
          </w:p>
        </w:tc>
      </w:tr>
      <w:tr w:rsidR="0063246F" w:rsidRPr="003031FB" w14:paraId="58D332D5" w14:textId="77777777" w:rsidTr="005D6885">
        <w:tblPrEx>
          <w:tblCellMar>
            <w:top w:w="0" w:type="dxa"/>
            <w:bottom w:w="0" w:type="dxa"/>
          </w:tblCellMar>
        </w:tblPrEx>
        <w:trPr>
          <w:cantSplit/>
          <w:jc w:val="center"/>
        </w:trPr>
        <w:tc>
          <w:tcPr>
            <w:tcW w:w="1364" w:type="pct"/>
          </w:tcPr>
          <w:p w14:paraId="2A98D785" w14:textId="77777777" w:rsidR="0063246F" w:rsidRPr="007F4225" w:rsidRDefault="0063246F" w:rsidP="005D6885">
            <w:pPr>
              <w:pStyle w:val="TAC"/>
              <w:rPr>
                <w:rFonts w:eastAsia="SimSun" w:hint="eastAsia"/>
                <w:snapToGrid w:val="0"/>
                <w:lang w:eastAsia="zh-CN"/>
              </w:rPr>
            </w:pPr>
            <w:r>
              <w:rPr>
                <w:snapToGrid w:val="0"/>
              </w:rPr>
              <w:t>20</w:t>
            </w:r>
          </w:p>
        </w:tc>
        <w:tc>
          <w:tcPr>
            <w:tcW w:w="1832" w:type="pct"/>
          </w:tcPr>
          <w:p w14:paraId="4490D046" w14:textId="77777777" w:rsidR="0063246F" w:rsidRPr="007F4225" w:rsidRDefault="0063246F" w:rsidP="005D6885">
            <w:pPr>
              <w:pStyle w:val="TAC"/>
              <w:rPr>
                <w:rFonts w:eastAsia="SimSun" w:hint="eastAsia"/>
                <w:snapToGrid w:val="0"/>
                <w:lang w:eastAsia="zh-CN"/>
              </w:rPr>
            </w:pPr>
            <w:r>
              <w:rPr>
                <w:snapToGrid w:val="0"/>
              </w:rPr>
              <w:t>1.5</w:t>
            </w:r>
          </w:p>
        </w:tc>
        <w:tc>
          <w:tcPr>
            <w:tcW w:w="1804" w:type="pct"/>
          </w:tcPr>
          <w:p w14:paraId="0292E7CC" w14:textId="77777777" w:rsidR="0063246F" w:rsidRPr="003031FB" w:rsidRDefault="0063246F" w:rsidP="005D6885">
            <w:pPr>
              <w:pStyle w:val="TAC"/>
              <w:rPr>
                <w:snapToGrid w:val="0"/>
              </w:rPr>
            </w:pPr>
            <w:r>
              <w:rPr>
                <w:snapToGrid w:val="0"/>
              </w:rPr>
              <w:t>20</w:t>
            </w:r>
          </w:p>
        </w:tc>
      </w:tr>
      <w:tr w:rsidR="0063246F" w:rsidRPr="003031FB" w14:paraId="10558CAA" w14:textId="77777777" w:rsidTr="005D6885">
        <w:tblPrEx>
          <w:tblCellMar>
            <w:top w:w="0" w:type="dxa"/>
            <w:bottom w:w="0" w:type="dxa"/>
          </w:tblCellMar>
        </w:tblPrEx>
        <w:trPr>
          <w:cantSplit/>
          <w:jc w:val="center"/>
        </w:trPr>
        <w:tc>
          <w:tcPr>
            <w:tcW w:w="1364" w:type="pct"/>
          </w:tcPr>
          <w:p w14:paraId="3951F84A" w14:textId="77777777" w:rsidR="0063246F" w:rsidRPr="007F4225" w:rsidRDefault="0063246F" w:rsidP="005D6885">
            <w:pPr>
              <w:pStyle w:val="TAC"/>
              <w:rPr>
                <w:rFonts w:eastAsia="SimSun" w:hint="eastAsia"/>
                <w:snapToGrid w:val="0"/>
                <w:lang w:eastAsia="zh-CN"/>
              </w:rPr>
            </w:pPr>
            <w:r>
              <w:rPr>
                <w:snapToGrid w:val="0"/>
              </w:rPr>
              <w:t>21</w:t>
            </w:r>
          </w:p>
        </w:tc>
        <w:tc>
          <w:tcPr>
            <w:tcW w:w="1832" w:type="pct"/>
          </w:tcPr>
          <w:p w14:paraId="18AEF05F" w14:textId="77777777" w:rsidR="0063246F" w:rsidRPr="007F4225" w:rsidRDefault="0063246F" w:rsidP="005D6885">
            <w:pPr>
              <w:pStyle w:val="TAC"/>
              <w:rPr>
                <w:rFonts w:eastAsia="SimSun" w:hint="eastAsia"/>
                <w:snapToGrid w:val="0"/>
                <w:lang w:eastAsia="zh-CN"/>
              </w:rPr>
            </w:pPr>
            <w:r>
              <w:rPr>
                <w:snapToGrid w:val="0"/>
              </w:rPr>
              <w:t>1.5</w:t>
            </w:r>
          </w:p>
        </w:tc>
        <w:tc>
          <w:tcPr>
            <w:tcW w:w="1804" w:type="pct"/>
          </w:tcPr>
          <w:p w14:paraId="0A483CEA" w14:textId="77777777" w:rsidR="0063246F" w:rsidRPr="003031FB" w:rsidRDefault="0063246F" w:rsidP="005D6885">
            <w:pPr>
              <w:pStyle w:val="TAC"/>
              <w:rPr>
                <w:snapToGrid w:val="0"/>
              </w:rPr>
            </w:pPr>
            <w:r>
              <w:rPr>
                <w:snapToGrid w:val="0"/>
              </w:rPr>
              <w:t>40</w:t>
            </w:r>
          </w:p>
        </w:tc>
      </w:tr>
      <w:tr w:rsidR="0063246F" w:rsidRPr="003031FB" w14:paraId="7EC6401C" w14:textId="77777777" w:rsidTr="005D6885">
        <w:tblPrEx>
          <w:tblCellMar>
            <w:top w:w="0" w:type="dxa"/>
            <w:bottom w:w="0" w:type="dxa"/>
          </w:tblCellMar>
        </w:tblPrEx>
        <w:trPr>
          <w:cantSplit/>
          <w:jc w:val="center"/>
        </w:trPr>
        <w:tc>
          <w:tcPr>
            <w:tcW w:w="1364" w:type="pct"/>
          </w:tcPr>
          <w:p w14:paraId="3D021D51" w14:textId="77777777" w:rsidR="0063246F" w:rsidRPr="007F4225" w:rsidRDefault="0063246F" w:rsidP="005D6885">
            <w:pPr>
              <w:pStyle w:val="TAC"/>
              <w:rPr>
                <w:rFonts w:eastAsia="SimSun" w:hint="eastAsia"/>
                <w:snapToGrid w:val="0"/>
                <w:lang w:eastAsia="zh-CN"/>
              </w:rPr>
            </w:pPr>
            <w:r>
              <w:rPr>
                <w:snapToGrid w:val="0"/>
              </w:rPr>
              <w:t>22</w:t>
            </w:r>
          </w:p>
        </w:tc>
        <w:tc>
          <w:tcPr>
            <w:tcW w:w="1832" w:type="pct"/>
          </w:tcPr>
          <w:p w14:paraId="152B71D0" w14:textId="77777777" w:rsidR="0063246F" w:rsidRPr="007F4225" w:rsidRDefault="0063246F" w:rsidP="005D6885">
            <w:pPr>
              <w:pStyle w:val="TAC"/>
              <w:rPr>
                <w:rFonts w:eastAsia="SimSun" w:hint="eastAsia"/>
                <w:snapToGrid w:val="0"/>
                <w:lang w:eastAsia="zh-CN"/>
              </w:rPr>
            </w:pPr>
            <w:r>
              <w:rPr>
                <w:snapToGrid w:val="0"/>
              </w:rPr>
              <w:t>1.5</w:t>
            </w:r>
          </w:p>
        </w:tc>
        <w:tc>
          <w:tcPr>
            <w:tcW w:w="1804" w:type="pct"/>
          </w:tcPr>
          <w:p w14:paraId="3EB9F3AE" w14:textId="77777777" w:rsidR="0063246F" w:rsidRPr="003031FB" w:rsidRDefault="0063246F" w:rsidP="005D6885">
            <w:pPr>
              <w:pStyle w:val="TAC"/>
              <w:rPr>
                <w:snapToGrid w:val="0"/>
              </w:rPr>
            </w:pPr>
            <w:r>
              <w:rPr>
                <w:snapToGrid w:val="0"/>
              </w:rPr>
              <w:t>80</w:t>
            </w:r>
          </w:p>
        </w:tc>
      </w:tr>
      <w:tr w:rsidR="0063246F" w:rsidRPr="003031FB" w14:paraId="38A3E49C" w14:textId="77777777" w:rsidTr="005D6885">
        <w:tblPrEx>
          <w:tblCellMar>
            <w:top w:w="0" w:type="dxa"/>
            <w:bottom w:w="0" w:type="dxa"/>
          </w:tblCellMar>
        </w:tblPrEx>
        <w:trPr>
          <w:cantSplit/>
          <w:jc w:val="center"/>
        </w:trPr>
        <w:tc>
          <w:tcPr>
            <w:tcW w:w="1364" w:type="pct"/>
          </w:tcPr>
          <w:p w14:paraId="16967393" w14:textId="77777777" w:rsidR="0063246F" w:rsidRPr="007F4225" w:rsidRDefault="0063246F" w:rsidP="005D6885">
            <w:pPr>
              <w:pStyle w:val="TAC"/>
              <w:rPr>
                <w:rFonts w:eastAsia="SimSun" w:hint="eastAsia"/>
                <w:snapToGrid w:val="0"/>
                <w:lang w:eastAsia="zh-CN"/>
              </w:rPr>
            </w:pPr>
            <w:r>
              <w:rPr>
                <w:snapToGrid w:val="0"/>
              </w:rPr>
              <w:t>23</w:t>
            </w:r>
          </w:p>
        </w:tc>
        <w:tc>
          <w:tcPr>
            <w:tcW w:w="1832" w:type="pct"/>
          </w:tcPr>
          <w:p w14:paraId="24DC9C8E" w14:textId="77777777" w:rsidR="0063246F" w:rsidRPr="007F4225" w:rsidRDefault="0063246F" w:rsidP="005D6885">
            <w:pPr>
              <w:pStyle w:val="TAC"/>
              <w:rPr>
                <w:rFonts w:eastAsia="SimSun" w:hint="eastAsia"/>
                <w:snapToGrid w:val="0"/>
                <w:lang w:eastAsia="zh-CN"/>
              </w:rPr>
            </w:pPr>
            <w:r>
              <w:rPr>
                <w:snapToGrid w:val="0"/>
              </w:rPr>
              <w:t>1.5</w:t>
            </w:r>
          </w:p>
        </w:tc>
        <w:tc>
          <w:tcPr>
            <w:tcW w:w="1804" w:type="pct"/>
          </w:tcPr>
          <w:p w14:paraId="3E6EB85F" w14:textId="77777777" w:rsidR="0063246F" w:rsidRPr="007F4225" w:rsidRDefault="0063246F" w:rsidP="005D6885">
            <w:pPr>
              <w:pStyle w:val="TAC"/>
              <w:rPr>
                <w:rFonts w:eastAsia="SimSun" w:hint="eastAsia"/>
                <w:snapToGrid w:val="0"/>
                <w:lang w:eastAsia="zh-CN"/>
              </w:rPr>
            </w:pPr>
            <w:r>
              <w:rPr>
                <w:snapToGrid w:val="0"/>
              </w:rPr>
              <w:t>160</w:t>
            </w:r>
          </w:p>
        </w:tc>
      </w:tr>
    </w:tbl>
    <w:p w14:paraId="0286152F" w14:textId="77777777" w:rsidR="0063246F" w:rsidRDefault="0063246F" w:rsidP="0063246F">
      <w:pPr>
        <w:numPr>
          <w:ilvl w:val="0"/>
          <w:numId w:val="183"/>
        </w:numPr>
        <w:overflowPunct/>
        <w:autoSpaceDE/>
        <w:autoSpaceDN/>
        <w:adjustRightInd/>
        <w:spacing w:afterLines="50" w:after="120"/>
        <w:jc w:val="both"/>
        <w:textAlignment w:val="auto"/>
        <w:rPr>
          <w:rFonts w:eastAsia="SimSun" w:hint="eastAsia"/>
          <w:lang w:eastAsia="zh-CN"/>
        </w:rPr>
      </w:pPr>
    </w:p>
    <w:p w14:paraId="6CE75DC0" w14:textId="77777777" w:rsidR="0063246F" w:rsidRPr="00CC0BF4" w:rsidRDefault="0063246F" w:rsidP="0063246F">
      <w:pPr>
        <w:pStyle w:val="TH"/>
        <w:numPr>
          <w:ilvl w:val="0"/>
          <w:numId w:val="183"/>
        </w:numPr>
        <w:overflowPunct/>
        <w:autoSpaceDE/>
        <w:autoSpaceDN/>
        <w:adjustRightInd/>
        <w:textAlignment w:val="auto"/>
        <w:rPr>
          <w:rFonts w:ascii="Times New Roman" w:hAnsi="Times New Roman"/>
          <w:b w:val="0"/>
        </w:rPr>
      </w:pPr>
      <w:r>
        <w:rPr>
          <w:rFonts w:eastAsia="SimSun"/>
          <w:b w:val="0"/>
          <w:lang w:eastAsia="zh-CN"/>
        </w:rPr>
        <w:t xml:space="preserve">Table </w:t>
      </w:r>
      <w:r>
        <w:rPr>
          <w:rFonts w:eastAsia="SimSun" w:hint="eastAsia"/>
          <w:b w:val="0"/>
          <w:lang w:eastAsia="zh-CN"/>
        </w:rPr>
        <w:t xml:space="preserve">2. </w:t>
      </w:r>
      <w:r w:rsidRPr="00CC0BF4">
        <w:rPr>
          <w:snapToGrid w:val="0"/>
        </w:rPr>
        <w:t xml:space="preserve">Applicability for </w:t>
      </w:r>
      <w:r w:rsidRPr="00CC0BF4">
        <w:t xml:space="preserve">Gap Pattern Configurations supported by the </w:t>
      </w:r>
      <w:r>
        <w:rPr>
          <w:rFonts w:hint="eastAsia"/>
        </w:rPr>
        <w:t>E-UTRA-NR dual connectivity</w:t>
      </w:r>
      <w:r>
        <w:t xml:space="preserve"> </w:t>
      </w:r>
      <w:r w:rsidRPr="00CC0BF4">
        <w:t>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6"/>
        <w:gridCol w:w="2054"/>
        <w:gridCol w:w="1826"/>
        <w:gridCol w:w="3490"/>
      </w:tblGrid>
      <w:tr w:rsidR="0063246F" w:rsidRPr="003031FB" w14:paraId="0A3DA78A" w14:textId="77777777" w:rsidTr="005D6885">
        <w:tblPrEx>
          <w:tblCellMar>
            <w:top w:w="0" w:type="dxa"/>
            <w:bottom w:w="0" w:type="dxa"/>
          </w:tblCellMar>
        </w:tblPrEx>
        <w:trPr>
          <w:cantSplit/>
          <w:jc w:val="center"/>
        </w:trPr>
        <w:tc>
          <w:tcPr>
            <w:tcW w:w="931" w:type="pct"/>
          </w:tcPr>
          <w:p w14:paraId="03047901" w14:textId="77777777" w:rsidR="0063246F" w:rsidRPr="005F5341" w:rsidRDefault="0063246F" w:rsidP="005D6885">
            <w:pPr>
              <w:pStyle w:val="TAH"/>
              <w:jc w:val="left"/>
              <w:rPr>
                <w:lang w:val="en-US"/>
              </w:rPr>
            </w:pPr>
            <w:r w:rsidRPr="005F5341">
              <w:rPr>
                <w:rFonts w:eastAsia="SimSun" w:hint="eastAsia"/>
                <w:lang w:val="en-US" w:eastAsia="zh-CN"/>
              </w:rPr>
              <w:t>Measurement gap pattern</w:t>
            </w:r>
            <w:r w:rsidRPr="005F5341">
              <w:rPr>
                <w:lang w:val="en-US"/>
              </w:rPr>
              <w:t xml:space="preserve"> configuration</w:t>
            </w:r>
          </w:p>
        </w:tc>
        <w:tc>
          <w:tcPr>
            <w:tcW w:w="1134" w:type="pct"/>
          </w:tcPr>
          <w:p w14:paraId="5DA2D548" w14:textId="77777777" w:rsidR="0063246F" w:rsidRPr="005F5341" w:rsidRDefault="0063246F" w:rsidP="005D6885">
            <w:pPr>
              <w:pStyle w:val="TAH"/>
              <w:jc w:val="left"/>
              <w:rPr>
                <w:lang w:val="en-US"/>
              </w:rPr>
            </w:pPr>
            <w:r w:rsidRPr="005F5341">
              <w:rPr>
                <w:lang w:val="en-US"/>
              </w:rPr>
              <w:t xml:space="preserve">Serving cell </w:t>
            </w:r>
          </w:p>
        </w:tc>
        <w:tc>
          <w:tcPr>
            <w:tcW w:w="1008" w:type="pct"/>
          </w:tcPr>
          <w:p w14:paraId="4ADD14A8" w14:textId="77777777" w:rsidR="0063246F" w:rsidRPr="005F5341" w:rsidRDefault="0063246F" w:rsidP="005D6885">
            <w:pPr>
              <w:pStyle w:val="TAH"/>
              <w:jc w:val="left"/>
              <w:rPr>
                <w:lang w:val="en-US"/>
              </w:rPr>
            </w:pPr>
            <w:r w:rsidRPr="005F5341">
              <w:rPr>
                <w:lang w:val="en-US"/>
              </w:rPr>
              <w:t>Measurement Purpose</w:t>
            </w:r>
          </w:p>
        </w:tc>
        <w:tc>
          <w:tcPr>
            <w:tcW w:w="1927" w:type="pct"/>
          </w:tcPr>
          <w:p w14:paraId="1E6E5849" w14:textId="77777777" w:rsidR="0063246F" w:rsidRPr="005F5341" w:rsidRDefault="0063246F" w:rsidP="005D6885">
            <w:pPr>
              <w:pStyle w:val="TAH"/>
              <w:jc w:val="left"/>
              <w:rPr>
                <w:lang w:val="en-US"/>
              </w:rPr>
            </w:pPr>
            <w:r w:rsidRPr="005F5341">
              <w:rPr>
                <w:lang w:val="en-US"/>
              </w:rPr>
              <w:t>Applicable Gap Pattern Id</w:t>
            </w:r>
          </w:p>
        </w:tc>
      </w:tr>
      <w:tr w:rsidR="0063246F" w:rsidRPr="003031FB" w14:paraId="67588791" w14:textId="77777777" w:rsidTr="005D6885">
        <w:tblPrEx>
          <w:tblCellMar>
            <w:top w:w="0" w:type="dxa"/>
            <w:bottom w:w="0" w:type="dxa"/>
          </w:tblCellMar>
        </w:tblPrEx>
        <w:trPr>
          <w:cantSplit/>
          <w:jc w:val="center"/>
        </w:trPr>
        <w:tc>
          <w:tcPr>
            <w:tcW w:w="931" w:type="pct"/>
            <w:vMerge w:val="restart"/>
            <w:vAlign w:val="center"/>
          </w:tcPr>
          <w:p w14:paraId="7A510364" w14:textId="77777777" w:rsidR="0063246F" w:rsidRPr="003031FB" w:rsidRDefault="0063246F" w:rsidP="005D6885">
            <w:pPr>
              <w:pStyle w:val="TAC"/>
              <w:rPr>
                <w:snapToGrid w:val="0"/>
              </w:rPr>
            </w:pPr>
            <w:r>
              <w:rPr>
                <w:snapToGrid w:val="0"/>
              </w:rPr>
              <w:t xml:space="preserve">Per-UE </w:t>
            </w:r>
            <w:r>
              <w:rPr>
                <w:rFonts w:eastAsia="SimSun"/>
                <w:snapToGrid w:val="0"/>
                <w:lang w:eastAsia="zh-CN"/>
              </w:rPr>
              <w:t>measurement</w:t>
            </w:r>
            <w:r>
              <w:rPr>
                <w:rFonts w:eastAsia="SimSun" w:hint="eastAsia"/>
                <w:snapToGrid w:val="0"/>
                <w:lang w:eastAsia="zh-CN"/>
              </w:rPr>
              <w:t xml:space="preserve"> </w:t>
            </w:r>
            <w:r>
              <w:rPr>
                <w:snapToGrid w:val="0"/>
              </w:rPr>
              <w:t>gap</w:t>
            </w:r>
          </w:p>
        </w:tc>
        <w:tc>
          <w:tcPr>
            <w:tcW w:w="1134" w:type="pct"/>
            <w:vMerge w:val="restart"/>
            <w:vAlign w:val="center"/>
          </w:tcPr>
          <w:p w14:paraId="10FBFE41" w14:textId="77777777" w:rsidR="0063246F" w:rsidRDefault="0063246F" w:rsidP="005D6885">
            <w:pPr>
              <w:pStyle w:val="TAC"/>
              <w:rPr>
                <w:snapToGrid w:val="0"/>
              </w:rPr>
            </w:pPr>
            <w:r>
              <w:rPr>
                <w:snapToGrid w:val="0"/>
              </w:rPr>
              <w:t xml:space="preserve">E-UTRA + FR1, or </w:t>
            </w:r>
          </w:p>
          <w:p w14:paraId="2E55BEE2" w14:textId="77777777" w:rsidR="0063246F" w:rsidRDefault="0063246F" w:rsidP="005D6885">
            <w:pPr>
              <w:pStyle w:val="TAC"/>
              <w:rPr>
                <w:snapToGrid w:val="0"/>
              </w:rPr>
            </w:pPr>
            <w:r>
              <w:rPr>
                <w:snapToGrid w:val="0"/>
              </w:rPr>
              <w:t xml:space="preserve">E-UTRA + FR2, or </w:t>
            </w:r>
          </w:p>
          <w:p w14:paraId="2A88B194" w14:textId="77777777" w:rsidR="0063246F" w:rsidRPr="003031FB" w:rsidRDefault="0063246F" w:rsidP="005D6885">
            <w:pPr>
              <w:pStyle w:val="TAC"/>
              <w:rPr>
                <w:snapToGrid w:val="0"/>
              </w:rPr>
            </w:pPr>
            <w:r>
              <w:rPr>
                <w:snapToGrid w:val="0"/>
              </w:rPr>
              <w:t>E-UTRA + FR1 + FR2</w:t>
            </w:r>
          </w:p>
          <w:p w14:paraId="59114D8F" w14:textId="77777777" w:rsidR="0063246F" w:rsidRPr="003031FB" w:rsidRDefault="0063246F" w:rsidP="005D6885">
            <w:pPr>
              <w:pStyle w:val="TAC"/>
              <w:rPr>
                <w:snapToGrid w:val="0"/>
              </w:rPr>
            </w:pPr>
          </w:p>
        </w:tc>
        <w:tc>
          <w:tcPr>
            <w:tcW w:w="1008" w:type="pct"/>
          </w:tcPr>
          <w:p w14:paraId="07D95C24" w14:textId="77777777" w:rsidR="0063246F" w:rsidRPr="003031FB" w:rsidRDefault="0063246F" w:rsidP="005D6885">
            <w:pPr>
              <w:pStyle w:val="TAC"/>
              <w:rPr>
                <w:snapToGrid w:val="0"/>
              </w:rPr>
            </w:pPr>
            <w:r>
              <w:t>E-UTRA only</w:t>
            </w:r>
          </w:p>
        </w:tc>
        <w:tc>
          <w:tcPr>
            <w:tcW w:w="1927" w:type="pct"/>
          </w:tcPr>
          <w:p w14:paraId="38B087DA" w14:textId="77777777" w:rsidR="0063246F" w:rsidRPr="003031FB" w:rsidRDefault="0063246F" w:rsidP="005D6885">
            <w:pPr>
              <w:pStyle w:val="TAC"/>
              <w:rPr>
                <w:snapToGrid w:val="0"/>
              </w:rPr>
            </w:pPr>
            <w:r>
              <w:rPr>
                <w:snapToGrid w:val="0"/>
              </w:rPr>
              <w:t>[0,1,2,3]</w:t>
            </w:r>
          </w:p>
        </w:tc>
      </w:tr>
      <w:tr w:rsidR="0063246F" w:rsidRPr="003031FB" w14:paraId="4E1A60E9" w14:textId="77777777" w:rsidTr="005D6885">
        <w:tblPrEx>
          <w:tblCellMar>
            <w:top w:w="0" w:type="dxa"/>
            <w:bottom w:w="0" w:type="dxa"/>
          </w:tblCellMar>
        </w:tblPrEx>
        <w:trPr>
          <w:cantSplit/>
          <w:jc w:val="center"/>
        </w:trPr>
        <w:tc>
          <w:tcPr>
            <w:tcW w:w="931" w:type="pct"/>
            <w:vMerge/>
            <w:vAlign w:val="center"/>
          </w:tcPr>
          <w:p w14:paraId="4A55A98E" w14:textId="77777777" w:rsidR="0063246F" w:rsidRDefault="0063246F" w:rsidP="005D6885">
            <w:pPr>
              <w:pStyle w:val="TAC"/>
              <w:rPr>
                <w:snapToGrid w:val="0"/>
              </w:rPr>
            </w:pPr>
          </w:p>
        </w:tc>
        <w:tc>
          <w:tcPr>
            <w:tcW w:w="1134" w:type="pct"/>
            <w:vMerge/>
          </w:tcPr>
          <w:p w14:paraId="53568B4B" w14:textId="77777777" w:rsidR="0063246F" w:rsidRDefault="0063246F" w:rsidP="005D6885">
            <w:pPr>
              <w:pStyle w:val="TAC"/>
              <w:rPr>
                <w:snapToGrid w:val="0"/>
              </w:rPr>
            </w:pPr>
          </w:p>
        </w:tc>
        <w:tc>
          <w:tcPr>
            <w:tcW w:w="1008" w:type="pct"/>
          </w:tcPr>
          <w:p w14:paraId="3A2AACDD" w14:textId="77777777" w:rsidR="0063246F" w:rsidRDefault="0063246F" w:rsidP="005D6885">
            <w:pPr>
              <w:pStyle w:val="TAC"/>
            </w:pPr>
            <w:r>
              <w:t>FR1 and/or FR2</w:t>
            </w:r>
            <w:r w:rsidRPr="00287A52">
              <w:t xml:space="preserve"> </w:t>
            </w:r>
          </w:p>
        </w:tc>
        <w:tc>
          <w:tcPr>
            <w:tcW w:w="1927" w:type="pct"/>
          </w:tcPr>
          <w:p w14:paraId="1236745A" w14:textId="77777777" w:rsidR="0063246F" w:rsidRDefault="0063246F" w:rsidP="005D6885">
            <w:pPr>
              <w:pStyle w:val="TAC"/>
              <w:rPr>
                <w:snapToGrid w:val="0"/>
              </w:rPr>
            </w:pPr>
            <w:r>
              <w:rPr>
                <w:snapToGrid w:val="0"/>
              </w:rPr>
              <w:t>[0</w:t>
            </w:r>
            <w:r>
              <w:rPr>
                <w:rFonts w:eastAsia="SimSun" w:hint="eastAsia"/>
                <w:snapToGrid w:val="0"/>
                <w:lang w:eastAsia="zh-CN"/>
              </w:rPr>
              <w:t>-</w:t>
            </w:r>
            <w:r>
              <w:rPr>
                <w:snapToGrid w:val="0"/>
              </w:rPr>
              <w:t>11]</w:t>
            </w:r>
          </w:p>
        </w:tc>
      </w:tr>
      <w:tr w:rsidR="0063246F" w:rsidRPr="003031FB" w14:paraId="77625F92" w14:textId="77777777" w:rsidTr="005D6885">
        <w:tblPrEx>
          <w:tblCellMar>
            <w:top w:w="0" w:type="dxa"/>
            <w:bottom w:w="0" w:type="dxa"/>
          </w:tblCellMar>
        </w:tblPrEx>
        <w:trPr>
          <w:cantSplit/>
          <w:jc w:val="center"/>
        </w:trPr>
        <w:tc>
          <w:tcPr>
            <w:tcW w:w="931" w:type="pct"/>
            <w:vMerge/>
          </w:tcPr>
          <w:p w14:paraId="650497AB" w14:textId="77777777" w:rsidR="0063246F" w:rsidRPr="003031FB" w:rsidRDefault="0063246F" w:rsidP="005D6885">
            <w:pPr>
              <w:pStyle w:val="TAC"/>
              <w:rPr>
                <w:snapToGrid w:val="0"/>
              </w:rPr>
            </w:pPr>
          </w:p>
        </w:tc>
        <w:tc>
          <w:tcPr>
            <w:tcW w:w="1134" w:type="pct"/>
            <w:vMerge/>
          </w:tcPr>
          <w:p w14:paraId="7C3B70D5" w14:textId="77777777" w:rsidR="0063246F" w:rsidRPr="003031FB" w:rsidRDefault="0063246F" w:rsidP="005D6885">
            <w:pPr>
              <w:pStyle w:val="TAC"/>
              <w:rPr>
                <w:snapToGrid w:val="0"/>
              </w:rPr>
            </w:pPr>
          </w:p>
        </w:tc>
        <w:tc>
          <w:tcPr>
            <w:tcW w:w="1008" w:type="pct"/>
          </w:tcPr>
          <w:p w14:paraId="0F6482EF" w14:textId="77777777" w:rsidR="0063246F" w:rsidRPr="003031FB" w:rsidRDefault="0063246F" w:rsidP="005D6885">
            <w:pPr>
              <w:pStyle w:val="TAC"/>
              <w:rPr>
                <w:snapToGrid w:val="0"/>
              </w:rPr>
            </w:pPr>
            <w:r>
              <w:rPr>
                <w:snapToGrid w:val="0"/>
              </w:rPr>
              <w:t>E-UTRAN and FR1 and/or FR2</w:t>
            </w:r>
          </w:p>
        </w:tc>
        <w:tc>
          <w:tcPr>
            <w:tcW w:w="1927" w:type="pct"/>
          </w:tcPr>
          <w:p w14:paraId="1DFFBF80" w14:textId="77777777" w:rsidR="0063246F" w:rsidRPr="003031FB" w:rsidRDefault="0063246F" w:rsidP="005D6885">
            <w:pPr>
              <w:pStyle w:val="TAC"/>
              <w:rPr>
                <w:snapToGrid w:val="0"/>
              </w:rPr>
            </w:pPr>
            <w:r>
              <w:rPr>
                <w:snapToGrid w:val="0"/>
              </w:rPr>
              <w:t>[0,1,2,3]</w:t>
            </w:r>
          </w:p>
        </w:tc>
      </w:tr>
      <w:tr w:rsidR="0063246F" w:rsidRPr="003031FB" w14:paraId="6EC032DC" w14:textId="77777777" w:rsidTr="005D6885">
        <w:tblPrEx>
          <w:tblCellMar>
            <w:top w:w="0" w:type="dxa"/>
            <w:bottom w:w="0" w:type="dxa"/>
          </w:tblCellMar>
        </w:tblPrEx>
        <w:trPr>
          <w:cantSplit/>
          <w:trHeight w:val="257"/>
          <w:jc w:val="center"/>
        </w:trPr>
        <w:tc>
          <w:tcPr>
            <w:tcW w:w="931" w:type="pct"/>
            <w:vMerge w:val="restart"/>
            <w:vAlign w:val="center"/>
          </w:tcPr>
          <w:p w14:paraId="13F96E96" w14:textId="77777777" w:rsidR="0063246F" w:rsidDel="0019125A" w:rsidRDefault="0063246F" w:rsidP="005D6885">
            <w:pPr>
              <w:pStyle w:val="TAC"/>
              <w:rPr>
                <w:snapToGrid w:val="0"/>
              </w:rPr>
            </w:pPr>
            <w:r>
              <w:rPr>
                <w:snapToGrid w:val="0"/>
              </w:rPr>
              <w:t xml:space="preserve">Per FR </w:t>
            </w:r>
            <w:r>
              <w:rPr>
                <w:rFonts w:eastAsia="SimSun" w:hint="eastAsia"/>
                <w:snapToGrid w:val="0"/>
                <w:lang w:eastAsia="zh-CN"/>
              </w:rPr>
              <w:t xml:space="preserve">measurement </w:t>
            </w:r>
            <w:r>
              <w:rPr>
                <w:snapToGrid w:val="0"/>
              </w:rPr>
              <w:t>gap</w:t>
            </w:r>
          </w:p>
        </w:tc>
        <w:tc>
          <w:tcPr>
            <w:tcW w:w="1134" w:type="pct"/>
            <w:vAlign w:val="center"/>
          </w:tcPr>
          <w:p w14:paraId="63141E6C" w14:textId="77777777" w:rsidR="0063246F" w:rsidRDefault="0063246F" w:rsidP="005D6885">
            <w:pPr>
              <w:pStyle w:val="TAC"/>
              <w:rPr>
                <w:snapToGrid w:val="0"/>
              </w:rPr>
            </w:pPr>
            <w:r>
              <w:rPr>
                <w:snapToGrid w:val="0"/>
              </w:rPr>
              <w:t>E-UTRA and, FR1 if configured</w:t>
            </w:r>
          </w:p>
        </w:tc>
        <w:tc>
          <w:tcPr>
            <w:tcW w:w="1008" w:type="pct"/>
            <w:vMerge w:val="restart"/>
          </w:tcPr>
          <w:p w14:paraId="15DFFC57" w14:textId="77777777" w:rsidR="0063246F" w:rsidRDefault="0063246F" w:rsidP="005D6885">
            <w:pPr>
              <w:pStyle w:val="TAC"/>
              <w:rPr>
                <w:snapToGrid w:val="0"/>
              </w:rPr>
            </w:pPr>
            <w:r>
              <w:t>E-UTRA only</w:t>
            </w:r>
          </w:p>
        </w:tc>
        <w:tc>
          <w:tcPr>
            <w:tcW w:w="1927" w:type="pct"/>
          </w:tcPr>
          <w:p w14:paraId="4CE046AF" w14:textId="77777777" w:rsidR="0063246F" w:rsidRDefault="0063246F" w:rsidP="005D6885">
            <w:pPr>
              <w:pStyle w:val="TAC"/>
              <w:rPr>
                <w:snapToGrid w:val="0"/>
              </w:rPr>
            </w:pPr>
            <w:r>
              <w:rPr>
                <w:snapToGrid w:val="0"/>
              </w:rPr>
              <w:t xml:space="preserve">[0,1,2,3] </w:t>
            </w:r>
          </w:p>
          <w:p w14:paraId="53048070" w14:textId="77777777" w:rsidR="0063246F" w:rsidRDefault="0063246F" w:rsidP="005D6885">
            <w:pPr>
              <w:pStyle w:val="TAC"/>
              <w:rPr>
                <w:snapToGrid w:val="0"/>
              </w:rPr>
            </w:pPr>
          </w:p>
        </w:tc>
      </w:tr>
      <w:tr w:rsidR="0063246F" w:rsidRPr="003031FB" w14:paraId="6473C954" w14:textId="77777777" w:rsidTr="005D6885">
        <w:tblPrEx>
          <w:tblCellMar>
            <w:top w:w="0" w:type="dxa"/>
            <w:bottom w:w="0" w:type="dxa"/>
          </w:tblCellMar>
        </w:tblPrEx>
        <w:trPr>
          <w:cantSplit/>
          <w:trHeight w:val="257"/>
          <w:jc w:val="center"/>
        </w:trPr>
        <w:tc>
          <w:tcPr>
            <w:tcW w:w="931" w:type="pct"/>
            <w:vMerge/>
            <w:vAlign w:val="center"/>
          </w:tcPr>
          <w:p w14:paraId="5E6C0A85" w14:textId="77777777" w:rsidR="0063246F" w:rsidRDefault="0063246F" w:rsidP="005D6885">
            <w:pPr>
              <w:pStyle w:val="TAC"/>
              <w:rPr>
                <w:snapToGrid w:val="0"/>
              </w:rPr>
            </w:pPr>
          </w:p>
        </w:tc>
        <w:tc>
          <w:tcPr>
            <w:tcW w:w="1134" w:type="pct"/>
            <w:vAlign w:val="center"/>
          </w:tcPr>
          <w:p w14:paraId="71DC8008" w14:textId="77777777" w:rsidR="0063246F"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3328AC71" w14:textId="77777777" w:rsidR="0063246F" w:rsidRDefault="0063246F" w:rsidP="005D6885">
            <w:pPr>
              <w:pStyle w:val="TAC"/>
            </w:pPr>
          </w:p>
        </w:tc>
        <w:tc>
          <w:tcPr>
            <w:tcW w:w="1927" w:type="pct"/>
          </w:tcPr>
          <w:p w14:paraId="3A6C3681" w14:textId="77777777" w:rsidR="0063246F" w:rsidRDefault="0063246F" w:rsidP="005D6885">
            <w:pPr>
              <w:pStyle w:val="TAC"/>
              <w:rPr>
                <w:snapToGrid w:val="0"/>
              </w:rPr>
            </w:pPr>
            <w:r>
              <w:rPr>
                <w:snapToGrid w:val="0"/>
              </w:rPr>
              <w:t xml:space="preserve">No gap </w:t>
            </w:r>
          </w:p>
        </w:tc>
      </w:tr>
      <w:tr w:rsidR="0063246F" w:rsidRPr="003031FB" w14:paraId="0342E4DC" w14:textId="77777777" w:rsidTr="005D6885">
        <w:tblPrEx>
          <w:tblCellMar>
            <w:top w:w="0" w:type="dxa"/>
            <w:bottom w:w="0" w:type="dxa"/>
          </w:tblCellMar>
        </w:tblPrEx>
        <w:trPr>
          <w:cantSplit/>
          <w:trHeight w:val="192"/>
          <w:jc w:val="center"/>
        </w:trPr>
        <w:tc>
          <w:tcPr>
            <w:tcW w:w="931" w:type="pct"/>
            <w:vMerge/>
            <w:vAlign w:val="center"/>
          </w:tcPr>
          <w:p w14:paraId="48FF8CE2" w14:textId="77777777" w:rsidR="0063246F" w:rsidRPr="003031FB" w:rsidRDefault="0063246F" w:rsidP="005D6885">
            <w:pPr>
              <w:pStyle w:val="TAC"/>
              <w:rPr>
                <w:snapToGrid w:val="0"/>
              </w:rPr>
            </w:pPr>
          </w:p>
        </w:tc>
        <w:tc>
          <w:tcPr>
            <w:tcW w:w="1134" w:type="pct"/>
            <w:vAlign w:val="center"/>
          </w:tcPr>
          <w:p w14:paraId="0ECC8D20"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584EC1FD" w14:textId="77777777" w:rsidR="0063246F" w:rsidRPr="003031FB" w:rsidRDefault="0063246F" w:rsidP="005D6885">
            <w:pPr>
              <w:pStyle w:val="TAC"/>
              <w:rPr>
                <w:snapToGrid w:val="0"/>
              </w:rPr>
            </w:pPr>
            <w:r>
              <w:rPr>
                <w:snapToGrid w:val="0"/>
              </w:rPr>
              <w:t xml:space="preserve">FR1 only </w:t>
            </w:r>
          </w:p>
        </w:tc>
        <w:tc>
          <w:tcPr>
            <w:tcW w:w="1927" w:type="pct"/>
          </w:tcPr>
          <w:p w14:paraId="6074FE0B" w14:textId="77777777" w:rsidR="0063246F" w:rsidRPr="003031FB" w:rsidRDefault="0063246F" w:rsidP="005D6885">
            <w:pPr>
              <w:pStyle w:val="TAC"/>
              <w:rPr>
                <w:snapToGrid w:val="0"/>
              </w:rPr>
            </w:pPr>
            <w:r>
              <w:rPr>
                <w:snapToGrid w:val="0"/>
              </w:rPr>
              <w:t>[0</w:t>
            </w:r>
            <w:r>
              <w:rPr>
                <w:rFonts w:eastAsia="SimSun" w:hint="eastAsia"/>
                <w:snapToGrid w:val="0"/>
                <w:lang w:eastAsia="zh-CN"/>
              </w:rPr>
              <w:t>-</w:t>
            </w:r>
            <w:r>
              <w:rPr>
                <w:snapToGrid w:val="0"/>
              </w:rPr>
              <w:t>11]</w:t>
            </w:r>
          </w:p>
        </w:tc>
      </w:tr>
      <w:tr w:rsidR="0063246F" w:rsidRPr="003031FB" w14:paraId="0CBB73D3" w14:textId="77777777" w:rsidTr="005D6885">
        <w:tblPrEx>
          <w:tblCellMar>
            <w:top w:w="0" w:type="dxa"/>
            <w:bottom w:w="0" w:type="dxa"/>
          </w:tblCellMar>
        </w:tblPrEx>
        <w:trPr>
          <w:cantSplit/>
          <w:trHeight w:val="191"/>
          <w:jc w:val="center"/>
        </w:trPr>
        <w:tc>
          <w:tcPr>
            <w:tcW w:w="931" w:type="pct"/>
            <w:vMerge/>
            <w:vAlign w:val="center"/>
          </w:tcPr>
          <w:p w14:paraId="38527EE0" w14:textId="77777777" w:rsidR="0063246F" w:rsidRPr="003031FB" w:rsidRDefault="0063246F" w:rsidP="005D6885">
            <w:pPr>
              <w:pStyle w:val="TAC"/>
              <w:rPr>
                <w:snapToGrid w:val="0"/>
              </w:rPr>
            </w:pPr>
          </w:p>
        </w:tc>
        <w:tc>
          <w:tcPr>
            <w:tcW w:w="1134" w:type="pct"/>
            <w:vAlign w:val="center"/>
          </w:tcPr>
          <w:p w14:paraId="4FDA1EA2"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7DD613BA" w14:textId="77777777" w:rsidR="0063246F" w:rsidRDefault="0063246F" w:rsidP="005D6885">
            <w:pPr>
              <w:pStyle w:val="TAC"/>
              <w:rPr>
                <w:snapToGrid w:val="0"/>
              </w:rPr>
            </w:pPr>
          </w:p>
        </w:tc>
        <w:tc>
          <w:tcPr>
            <w:tcW w:w="1927" w:type="pct"/>
          </w:tcPr>
          <w:p w14:paraId="18BFAF79" w14:textId="77777777" w:rsidR="0063246F" w:rsidRDefault="0063246F" w:rsidP="005D6885">
            <w:pPr>
              <w:pStyle w:val="TAC"/>
              <w:rPr>
                <w:snapToGrid w:val="0"/>
              </w:rPr>
            </w:pPr>
            <w:r>
              <w:rPr>
                <w:snapToGrid w:val="0"/>
              </w:rPr>
              <w:t>No gap</w:t>
            </w:r>
          </w:p>
        </w:tc>
      </w:tr>
      <w:tr w:rsidR="0063246F" w:rsidRPr="003031FB" w14:paraId="6EB6E18B" w14:textId="77777777" w:rsidTr="005D6885">
        <w:tblPrEx>
          <w:tblCellMar>
            <w:top w:w="0" w:type="dxa"/>
            <w:bottom w:w="0" w:type="dxa"/>
          </w:tblCellMar>
        </w:tblPrEx>
        <w:trPr>
          <w:cantSplit/>
          <w:trHeight w:val="257"/>
          <w:jc w:val="center"/>
        </w:trPr>
        <w:tc>
          <w:tcPr>
            <w:tcW w:w="931" w:type="pct"/>
            <w:vMerge/>
          </w:tcPr>
          <w:p w14:paraId="0E572858" w14:textId="77777777" w:rsidR="0063246F" w:rsidRDefault="0063246F" w:rsidP="005D6885">
            <w:pPr>
              <w:pStyle w:val="TAC"/>
              <w:rPr>
                <w:snapToGrid w:val="0"/>
              </w:rPr>
            </w:pPr>
          </w:p>
        </w:tc>
        <w:tc>
          <w:tcPr>
            <w:tcW w:w="1134" w:type="pct"/>
            <w:vAlign w:val="center"/>
          </w:tcPr>
          <w:p w14:paraId="40B35E68"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3C399C97" w14:textId="77777777" w:rsidR="0063246F" w:rsidRPr="003031FB" w:rsidRDefault="0063246F" w:rsidP="005D6885">
            <w:pPr>
              <w:pStyle w:val="TAC"/>
              <w:rPr>
                <w:snapToGrid w:val="0"/>
              </w:rPr>
            </w:pPr>
            <w:r>
              <w:rPr>
                <w:snapToGrid w:val="0"/>
              </w:rPr>
              <w:t>FR2 only</w:t>
            </w:r>
          </w:p>
        </w:tc>
        <w:tc>
          <w:tcPr>
            <w:tcW w:w="1927" w:type="pct"/>
          </w:tcPr>
          <w:p w14:paraId="09391A69" w14:textId="77777777" w:rsidR="0063246F" w:rsidRPr="003031FB" w:rsidRDefault="0063246F" w:rsidP="005D6885">
            <w:pPr>
              <w:pStyle w:val="TAC"/>
              <w:rPr>
                <w:snapToGrid w:val="0"/>
              </w:rPr>
            </w:pPr>
            <w:r>
              <w:rPr>
                <w:snapToGrid w:val="0"/>
              </w:rPr>
              <w:t>No gap</w:t>
            </w:r>
          </w:p>
        </w:tc>
      </w:tr>
      <w:tr w:rsidR="0063246F" w:rsidRPr="003031FB" w14:paraId="0C9A1065" w14:textId="77777777" w:rsidTr="005D6885">
        <w:tblPrEx>
          <w:tblCellMar>
            <w:top w:w="0" w:type="dxa"/>
            <w:bottom w:w="0" w:type="dxa"/>
          </w:tblCellMar>
        </w:tblPrEx>
        <w:trPr>
          <w:cantSplit/>
          <w:trHeight w:val="257"/>
          <w:jc w:val="center"/>
        </w:trPr>
        <w:tc>
          <w:tcPr>
            <w:tcW w:w="931" w:type="pct"/>
            <w:vMerge/>
          </w:tcPr>
          <w:p w14:paraId="78F7828F" w14:textId="77777777" w:rsidR="0063246F" w:rsidRDefault="0063246F" w:rsidP="005D6885">
            <w:pPr>
              <w:pStyle w:val="TAC"/>
              <w:rPr>
                <w:snapToGrid w:val="0"/>
              </w:rPr>
            </w:pPr>
          </w:p>
        </w:tc>
        <w:tc>
          <w:tcPr>
            <w:tcW w:w="1134" w:type="pct"/>
            <w:vAlign w:val="center"/>
          </w:tcPr>
          <w:p w14:paraId="4A58ABE6"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46C76B73" w14:textId="77777777" w:rsidR="0063246F" w:rsidRDefault="0063246F" w:rsidP="005D6885">
            <w:pPr>
              <w:pStyle w:val="TAC"/>
              <w:rPr>
                <w:snapToGrid w:val="0"/>
              </w:rPr>
            </w:pPr>
          </w:p>
        </w:tc>
        <w:tc>
          <w:tcPr>
            <w:tcW w:w="1927" w:type="pct"/>
          </w:tcPr>
          <w:p w14:paraId="6B71ECE5" w14:textId="77777777" w:rsidR="0063246F" w:rsidRDefault="0063246F" w:rsidP="005D6885">
            <w:pPr>
              <w:pStyle w:val="TAC"/>
              <w:rPr>
                <w:snapToGrid w:val="0"/>
              </w:rPr>
            </w:pPr>
            <w:r>
              <w:rPr>
                <w:snapToGrid w:val="0"/>
              </w:rPr>
              <w:t>[12-23]</w:t>
            </w:r>
          </w:p>
        </w:tc>
      </w:tr>
      <w:tr w:rsidR="0063246F" w:rsidRPr="003031FB" w14:paraId="4011D323" w14:textId="77777777" w:rsidTr="005D6885">
        <w:tblPrEx>
          <w:tblCellMar>
            <w:top w:w="0" w:type="dxa"/>
            <w:bottom w:w="0" w:type="dxa"/>
          </w:tblCellMar>
        </w:tblPrEx>
        <w:trPr>
          <w:cantSplit/>
          <w:trHeight w:val="221"/>
          <w:jc w:val="center"/>
        </w:trPr>
        <w:tc>
          <w:tcPr>
            <w:tcW w:w="931" w:type="pct"/>
            <w:vMerge/>
          </w:tcPr>
          <w:p w14:paraId="0D73A845" w14:textId="77777777" w:rsidR="0063246F" w:rsidRDefault="0063246F" w:rsidP="005D6885">
            <w:pPr>
              <w:pStyle w:val="TAC"/>
              <w:rPr>
                <w:snapToGrid w:val="0"/>
              </w:rPr>
            </w:pPr>
          </w:p>
        </w:tc>
        <w:tc>
          <w:tcPr>
            <w:tcW w:w="1134" w:type="pct"/>
            <w:vAlign w:val="center"/>
          </w:tcPr>
          <w:p w14:paraId="290B0DAC"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28185893" w14:textId="77777777" w:rsidR="0063246F" w:rsidRDefault="0063246F" w:rsidP="005D6885">
            <w:pPr>
              <w:pStyle w:val="TAC"/>
              <w:rPr>
                <w:snapToGrid w:val="0"/>
              </w:rPr>
            </w:pPr>
            <w:r>
              <w:rPr>
                <w:snapToGrid w:val="0"/>
              </w:rPr>
              <w:t xml:space="preserve">E-UTRA and FR1 </w:t>
            </w:r>
          </w:p>
        </w:tc>
        <w:tc>
          <w:tcPr>
            <w:tcW w:w="1927" w:type="pct"/>
          </w:tcPr>
          <w:p w14:paraId="490AD81E" w14:textId="77777777" w:rsidR="0063246F" w:rsidRDefault="0063246F" w:rsidP="005D6885">
            <w:pPr>
              <w:pStyle w:val="TAC"/>
              <w:rPr>
                <w:snapToGrid w:val="0"/>
              </w:rPr>
            </w:pPr>
            <w:r>
              <w:rPr>
                <w:snapToGrid w:val="0"/>
              </w:rPr>
              <w:t>[0,1,2,3]</w:t>
            </w:r>
          </w:p>
        </w:tc>
      </w:tr>
      <w:tr w:rsidR="0063246F" w:rsidRPr="003031FB" w14:paraId="2D6373FD" w14:textId="77777777" w:rsidTr="005D6885">
        <w:tblPrEx>
          <w:tblCellMar>
            <w:top w:w="0" w:type="dxa"/>
            <w:bottom w:w="0" w:type="dxa"/>
          </w:tblCellMar>
        </w:tblPrEx>
        <w:trPr>
          <w:cantSplit/>
          <w:trHeight w:val="220"/>
          <w:jc w:val="center"/>
        </w:trPr>
        <w:tc>
          <w:tcPr>
            <w:tcW w:w="931" w:type="pct"/>
            <w:vMerge/>
          </w:tcPr>
          <w:p w14:paraId="06DDB033" w14:textId="77777777" w:rsidR="0063246F" w:rsidRDefault="0063246F" w:rsidP="005D6885">
            <w:pPr>
              <w:pStyle w:val="TAC"/>
              <w:rPr>
                <w:snapToGrid w:val="0"/>
              </w:rPr>
            </w:pPr>
          </w:p>
        </w:tc>
        <w:tc>
          <w:tcPr>
            <w:tcW w:w="1134" w:type="pct"/>
            <w:vAlign w:val="center"/>
          </w:tcPr>
          <w:p w14:paraId="01BD36C6"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52EAFDC7" w14:textId="77777777" w:rsidR="0063246F" w:rsidRDefault="0063246F" w:rsidP="005D6885">
            <w:pPr>
              <w:pStyle w:val="TAC"/>
              <w:rPr>
                <w:snapToGrid w:val="0"/>
              </w:rPr>
            </w:pPr>
          </w:p>
        </w:tc>
        <w:tc>
          <w:tcPr>
            <w:tcW w:w="1927" w:type="pct"/>
          </w:tcPr>
          <w:p w14:paraId="1C16AFD0" w14:textId="77777777" w:rsidR="0063246F" w:rsidRDefault="0063246F" w:rsidP="005D6885">
            <w:pPr>
              <w:pStyle w:val="TAC"/>
              <w:rPr>
                <w:snapToGrid w:val="0"/>
              </w:rPr>
            </w:pPr>
            <w:r>
              <w:rPr>
                <w:snapToGrid w:val="0"/>
              </w:rPr>
              <w:t>No gap</w:t>
            </w:r>
          </w:p>
        </w:tc>
      </w:tr>
      <w:tr w:rsidR="0063246F" w:rsidRPr="003031FB" w14:paraId="515AABD4" w14:textId="77777777" w:rsidTr="005D6885">
        <w:tblPrEx>
          <w:tblCellMar>
            <w:top w:w="0" w:type="dxa"/>
            <w:bottom w:w="0" w:type="dxa"/>
          </w:tblCellMar>
        </w:tblPrEx>
        <w:trPr>
          <w:cantSplit/>
          <w:trHeight w:val="221"/>
          <w:jc w:val="center"/>
        </w:trPr>
        <w:tc>
          <w:tcPr>
            <w:tcW w:w="931" w:type="pct"/>
            <w:vMerge/>
          </w:tcPr>
          <w:p w14:paraId="5B6577F1" w14:textId="77777777" w:rsidR="0063246F" w:rsidRDefault="0063246F" w:rsidP="005D6885">
            <w:pPr>
              <w:pStyle w:val="TAC"/>
              <w:rPr>
                <w:snapToGrid w:val="0"/>
              </w:rPr>
            </w:pPr>
          </w:p>
        </w:tc>
        <w:tc>
          <w:tcPr>
            <w:tcW w:w="1134" w:type="pct"/>
            <w:vAlign w:val="center"/>
          </w:tcPr>
          <w:p w14:paraId="5EB739E2"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36346B11" w14:textId="77777777" w:rsidR="0063246F" w:rsidRDefault="0063246F" w:rsidP="005D6885">
            <w:pPr>
              <w:pStyle w:val="TAC"/>
              <w:rPr>
                <w:snapToGrid w:val="0"/>
              </w:rPr>
            </w:pPr>
            <w:r>
              <w:rPr>
                <w:snapToGrid w:val="0"/>
              </w:rPr>
              <w:t>FR1 and FR2</w:t>
            </w:r>
          </w:p>
        </w:tc>
        <w:tc>
          <w:tcPr>
            <w:tcW w:w="1927" w:type="pct"/>
          </w:tcPr>
          <w:p w14:paraId="13FC4E75" w14:textId="77777777" w:rsidR="0063246F" w:rsidRDefault="0063246F" w:rsidP="005D6885">
            <w:pPr>
              <w:pStyle w:val="TAC"/>
              <w:rPr>
                <w:snapToGrid w:val="0"/>
              </w:rPr>
            </w:pPr>
            <w:r>
              <w:rPr>
                <w:snapToGrid w:val="0"/>
              </w:rPr>
              <w:t>[0</w:t>
            </w:r>
            <w:r>
              <w:rPr>
                <w:rFonts w:eastAsia="SimSun" w:hint="eastAsia"/>
                <w:snapToGrid w:val="0"/>
                <w:lang w:eastAsia="zh-CN"/>
              </w:rPr>
              <w:t>-</w:t>
            </w:r>
            <w:r>
              <w:rPr>
                <w:snapToGrid w:val="0"/>
              </w:rPr>
              <w:t>11]</w:t>
            </w:r>
          </w:p>
        </w:tc>
      </w:tr>
      <w:tr w:rsidR="0063246F" w:rsidRPr="003031FB" w14:paraId="36D3B01A" w14:textId="77777777" w:rsidTr="005D6885">
        <w:tblPrEx>
          <w:tblCellMar>
            <w:top w:w="0" w:type="dxa"/>
            <w:bottom w:w="0" w:type="dxa"/>
          </w:tblCellMar>
        </w:tblPrEx>
        <w:trPr>
          <w:cantSplit/>
          <w:trHeight w:val="220"/>
          <w:jc w:val="center"/>
        </w:trPr>
        <w:tc>
          <w:tcPr>
            <w:tcW w:w="931" w:type="pct"/>
            <w:vMerge/>
          </w:tcPr>
          <w:p w14:paraId="1E7ECF3E" w14:textId="77777777" w:rsidR="0063246F" w:rsidRDefault="0063246F" w:rsidP="005D6885">
            <w:pPr>
              <w:pStyle w:val="TAC"/>
              <w:rPr>
                <w:snapToGrid w:val="0"/>
              </w:rPr>
            </w:pPr>
          </w:p>
        </w:tc>
        <w:tc>
          <w:tcPr>
            <w:tcW w:w="1134" w:type="pct"/>
            <w:vAlign w:val="center"/>
          </w:tcPr>
          <w:p w14:paraId="01E12E3B"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36B74375" w14:textId="77777777" w:rsidR="0063246F" w:rsidRDefault="0063246F" w:rsidP="005D6885">
            <w:pPr>
              <w:pStyle w:val="TAC"/>
              <w:rPr>
                <w:snapToGrid w:val="0"/>
              </w:rPr>
            </w:pPr>
          </w:p>
        </w:tc>
        <w:tc>
          <w:tcPr>
            <w:tcW w:w="1927" w:type="pct"/>
          </w:tcPr>
          <w:p w14:paraId="2FA3B7EC" w14:textId="77777777" w:rsidR="0063246F" w:rsidRDefault="0063246F" w:rsidP="005D6885">
            <w:pPr>
              <w:pStyle w:val="TAC"/>
              <w:rPr>
                <w:snapToGrid w:val="0"/>
              </w:rPr>
            </w:pPr>
            <w:r>
              <w:rPr>
                <w:snapToGrid w:val="0"/>
              </w:rPr>
              <w:t>[12-23]</w:t>
            </w:r>
          </w:p>
        </w:tc>
      </w:tr>
      <w:tr w:rsidR="0063246F" w:rsidRPr="003031FB" w14:paraId="74379B54" w14:textId="77777777" w:rsidTr="005D6885">
        <w:tblPrEx>
          <w:tblCellMar>
            <w:top w:w="0" w:type="dxa"/>
            <w:bottom w:w="0" w:type="dxa"/>
          </w:tblCellMar>
        </w:tblPrEx>
        <w:trPr>
          <w:cantSplit/>
          <w:trHeight w:val="231"/>
          <w:jc w:val="center"/>
        </w:trPr>
        <w:tc>
          <w:tcPr>
            <w:tcW w:w="931" w:type="pct"/>
            <w:vMerge/>
          </w:tcPr>
          <w:p w14:paraId="7217A757" w14:textId="77777777" w:rsidR="0063246F" w:rsidRDefault="0063246F" w:rsidP="005D6885">
            <w:pPr>
              <w:pStyle w:val="TAC"/>
              <w:rPr>
                <w:snapToGrid w:val="0"/>
              </w:rPr>
            </w:pPr>
          </w:p>
        </w:tc>
        <w:tc>
          <w:tcPr>
            <w:tcW w:w="1134" w:type="pct"/>
            <w:vAlign w:val="center"/>
          </w:tcPr>
          <w:p w14:paraId="107BA2E7"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722539C7" w14:textId="77777777" w:rsidR="0063246F" w:rsidRDefault="0063246F" w:rsidP="005D6885">
            <w:pPr>
              <w:pStyle w:val="TAC"/>
              <w:rPr>
                <w:snapToGrid w:val="0"/>
              </w:rPr>
            </w:pPr>
            <w:r>
              <w:rPr>
                <w:snapToGrid w:val="0"/>
              </w:rPr>
              <w:t>E-UTRA and FR2</w:t>
            </w:r>
          </w:p>
        </w:tc>
        <w:tc>
          <w:tcPr>
            <w:tcW w:w="1927" w:type="pct"/>
          </w:tcPr>
          <w:p w14:paraId="19267A89" w14:textId="77777777" w:rsidR="0063246F" w:rsidRDefault="0063246F" w:rsidP="005D6885">
            <w:pPr>
              <w:pStyle w:val="TAC"/>
              <w:rPr>
                <w:snapToGrid w:val="0"/>
              </w:rPr>
            </w:pPr>
            <w:r>
              <w:rPr>
                <w:snapToGrid w:val="0"/>
              </w:rPr>
              <w:t xml:space="preserve">[0,1,2,3] </w:t>
            </w:r>
          </w:p>
        </w:tc>
      </w:tr>
      <w:tr w:rsidR="0063246F" w:rsidRPr="003031FB" w14:paraId="7207BF24" w14:textId="77777777" w:rsidTr="005D6885">
        <w:tblPrEx>
          <w:tblCellMar>
            <w:top w:w="0" w:type="dxa"/>
            <w:bottom w:w="0" w:type="dxa"/>
          </w:tblCellMar>
        </w:tblPrEx>
        <w:trPr>
          <w:cantSplit/>
          <w:trHeight w:val="231"/>
          <w:jc w:val="center"/>
        </w:trPr>
        <w:tc>
          <w:tcPr>
            <w:tcW w:w="931" w:type="pct"/>
            <w:vMerge/>
          </w:tcPr>
          <w:p w14:paraId="144EE340" w14:textId="77777777" w:rsidR="0063246F" w:rsidRDefault="0063246F" w:rsidP="005D6885">
            <w:pPr>
              <w:pStyle w:val="TAC"/>
              <w:rPr>
                <w:snapToGrid w:val="0"/>
              </w:rPr>
            </w:pPr>
          </w:p>
        </w:tc>
        <w:tc>
          <w:tcPr>
            <w:tcW w:w="1134" w:type="pct"/>
            <w:vAlign w:val="center"/>
          </w:tcPr>
          <w:p w14:paraId="3170B9EF" w14:textId="77777777" w:rsidR="0063246F"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4C99DBB1" w14:textId="77777777" w:rsidR="0063246F" w:rsidRDefault="0063246F" w:rsidP="005D6885">
            <w:pPr>
              <w:pStyle w:val="TAC"/>
              <w:rPr>
                <w:snapToGrid w:val="0"/>
              </w:rPr>
            </w:pPr>
          </w:p>
        </w:tc>
        <w:tc>
          <w:tcPr>
            <w:tcW w:w="1927" w:type="pct"/>
          </w:tcPr>
          <w:p w14:paraId="458DF549" w14:textId="77777777" w:rsidR="0063246F" w:rsidRDefault="0063246F" w:rsidP="005D6885">
            <w:pPr>
              <w:pStyle w:val="TAC"/>
              <w:rPr>
                <w:snapToGrid w:val="0"/>
              </w:rPr>
            </w:pPr>
            <w:r>
              <w:rPr>
                <w:snapToGrid w:val="0"/>
              </w:rPr>
              <w:t>[12-23]</w:t>
            </w:r>
          </w:p>
        </w:tc>
      </w:tr>
      <w:tr w:rsidR="0063246F" w:rsidRPr="003031FB" w14:paraId="26A83F73" w14:textId="77777777" w:rsidTr="005D6885">
        <w:tblPrEx>
          <w:tblCellMar>
            <w:top w:w="0" w:type="dxa"/>
            <w:bottom w:w="0" w:type="dxa"/>
          </w:tblCellMar>
        </w:tblPrEx>
        <w:trPr>
          <w:cantSplit/>
          <w:trHeight w:val="221"/>
          <w:jc w:val="center"/>
        </w:trPr>
        <w:tc>
          <w:tcPr>
            <w:tcW w:w="931" w:type="pct"/>
            <w:vMerge/>
          </w:tcPr>
          <w:p w14:paraId="2E3CCF2D" w14:textId="77777777" w:rsidR="0063246F" w:rsidRDefault="0063246F" w:rsidP="005D6885">
            <w:pPr>
              <w:pStyle w:val="TAC"/>
              <w:rPr>
                <w:snapToGrid w:val="0"/>
              </w:rPr>
            </w:pPr>
          </w:p>
        </w:tc>
        <w:tc>
          <w:tcPr>
            <w:tcW w:w="1134" w:type="pct"/>
            <w:vAlign w:val="center"/>
          </w:tcPr>
          <w:p w14:paraId="6DE4B801" w14:textId="77777777" w:rsidR="0063246F" w:rsidRPr="003031FB" w:rsidRDefault="0063246F" w:rsidP="005D6885">
            <w:pPr>
              <w:pStyle w:val="TAC"/>
              <w:rPr>
                <w:snapToGrid w:val="0"/>
              </w:rPr>
            </w:pPr>
            <w:r>
              <w:rPr>
                <w:snapToGrid w:val="0"/>
              </w:rPr>
              <w:t>E-UTRA and, FR1 if configured</w:t>
            </w:r>
          </w:p>
        </w:tc>
        <w:tc>
          <w:tcPr>
            <w:tcW w:w="1008" w:type="pct"/>
            <w:vMerge w:val="restart"/>
          </w:tcPr>
          <w:p w14:paraId="7A73E337" w14:textId="77777777" w:rsidR="0063246F" w:rsidRDefault="0063246F" w:rsidP="005D6885">
            <w:pPr>
              <w:pStyle w:val="TAC"/>
              <w:rPr>
                <w:snapToGrid w:val="0"/>
              </w:rPr>
            </w:pPr>
            <w:r>
              <w:rPr>
                <w:snapToGrid w:val="0"/>
              </w:rPr>
              <w:t>E-UTRA and FR1 and FR2</w:t>
            </w:r>
          </w:p>
        </w:tc>
        <w:tc>
          <w:tcPr>
            <w:tcW w:w="1927" w:type="pct"/>
          </w:tcPr>
          <w:p w14:paraId="4AE0A1B3" w14:textId="77777777" w:rsidR="0063246F" w:rsidRDefault="0063246F" w:rsidP="005D6885">
            <w:pPr>
              <w:pStyle w:val="TAC"/>
              <w:rPr>
                <w:snapToGrid w:val="0"/>
              </w:rPr>
            </w:pPr>
            <w:r>
              <w:rPr>
                <w:snapToGrid w:val="0"/>
              </w:rPr>
              <w:t xml:space="preserve">[0,1,2,3] </w:t>
            </w:r>
          </w:p>
        </w:tc>
      </w:tr>
      <w:tr w:rsidR="0063246F" w:rsidRPr="003031FB" w14:paraId="6BB90495" w14:textId="77777777" w:rsidTr="005D6885">
        <w:tblPrEx>
          <w:tblCellMar>
            <w:top w:w="0" w:type="dxa"/>
            <w:bottom w:w="0" w:type="dxa"/>
          </w:tblCellMar>
        </w:tblPrEx>
        <w:trPr>
          <w:cantSplit/>
          <w:trHeight w:val="220"/>
          <w:jc w:val="center"/>
        </w:trPr>
        <w:tc>
          <w:tcPr>
            <w:tcW w:w="931" w:type="pct"/>
            <w:vMerge/>
          </w:tcPr>
          <w:p w14:paraId="1F96D614" w14:textId="77777777" w:rsidR="0063246F" w:rsidRDefault="0063246F" w:rsidP="005D6885">
            <w:pPr>
              <w:pStyle w:val="TAC"/>
              <w:rPr>
                <w:snapToGrid w:val="0"/>
              </w:rPr>
            </w:pPr>
          </w:p>
        </w:tc>
        <w:tc>
          <w:tcPr>
            <w:tcW w:w="1134" w:type="pct"/>
            <w:vAlign w:val="center"/>
          </w:tcPr>
          <w:p w14:paraId="789F72B0"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17FFB756" w14:textId="77777777" w:rsidR="0063246F" w:rsidRDefault="0063246F" w:rsidP="005D6885">
            <w:pPr>
              <w:pStyle w:val="TAC"/>
              <w:rPr>
                <w:snapToGrid w:val="0"/>
              </w:rPr>
            </w:pPr>
          </w:p>
        </w:tc>
        <w:tc>
          <w:tcPr>
            <w:tcW w:w="1927" w:type="pct"/>
          </w:tcPr>
          <w:p w14:paraId="48291936" w14:textId="77777777" w:rsidR="0063246F" w:rsidRDefault="0063246F" w:rsidP="005D6885">
            <w:pPr>
              <w:pStyle w:val="TAC"/>
              <w:rPr>
                <w:snapToGrid w:val="0"/>
              </w:rPr>
            </w:pPr>
            <w:r>
              <w:rPr>
                <w:snapToGrid w:val="0"/>
              </w:rPr>
              <w:t>[12-23]</w:t>
            </w:r>
          </w:p>
        </w:tc>
      </w:tr>
      <w:tr w:rsidR="0063246F" w:rsidRPr="00E6648F" w14:paraId="5949A88B" w14:textId="77777777" w:rsidTr="005D6885">
        <w:tblPrEx>
          <w:tblCellMar>
            <w:top w:w="0" w:type="dxa"/>
            <w:bottom w:w="0" w:type="dxa"/>
          </w:tblCellMar>
        </w:tblPrEx>
        <w:trPr>
          <w:cantSplit/>
          <w:trHeight w:val="220"/>
          <w:jc w:val="center"/>
        </w:trPr>
        <w:tc>
          <w:tcPr>
            <w:tcW w:w="5000" w:type="pct"/>
            <w:gridSpan w:val="4"/>
          </w:tcPr>
          <w:p w14:paraId="33F1AB69" w14:textId="77777777" w:rsidR="0063246F" w:rsidRPr="00C12C7A" w:rsidRDefault="0063246F" w:rsidP="005D6885">
            <w:pPr>
              <w:pStyle w:val="TAC"/>
              <w:jc w:val="left"/>
              <w:rPr>
                <w:rFonts w:eastAsia="SimSun"/>
                <w:i/>
                <w:lang w:eastAsia="zh-CN"/>
              </w:rPr>
            </w:pPr>
            <w:r>
              <w:rPr>
                <w:i/>
              </w:rPr>
              <w:t xml:space="preserve">Note: if GSM or </w:t>
            </w:r>
            <w:r w:rsidRPr="002535F4">
              <w:rPr>
                <w:i/>
              </w:rPr>
              <w:t>UTRA</w:t>
            </w:r>
            <w:r>
              <w:rPr>
                <w:i/>
              </w:rPr>
              <w:t xml:space="preserve"> TDD or UTRA FDD</w:t>
            </w:r>
            <w:r w:rsidRPr="002535F4">
              <w:rPr>
                <w:i/>
              </w:rPr>
              <w:t xml:space="preserve"> </w:t>
            </w:r>
            <w:r>
              <w:rPr>
                <w:i/>
              </w:rPr>
              <w:t xml:space="preserve">inter-RAT </w:t>
            </w:r>
            <w:r w:rsidRPr="002535F4">
              <w:rPr>
                <w:i/>
              </w:rPr>
              <w:t xml:space="preserve">frequency layer </w:t>
            </w:r>
            <w:r>
              <w:rPr>
                <w:i/>
              </w:rPr>
              <w:t>is configured to be monitered</w:t>
            </w:r>
            <w:r w:rsidRPr="002535F4">
              <w:rPr>
                <w:i/>
              </w:rPr>
              <w:t xml:space="preserve">, only measurement gap pattern #0 and #1 </w:t>
            </w:r>
            <w:r>
              <w:rPr>
                <w:i/>
              </w:rPr>
              <w:t>can</w:t>
            </w:r>
            <w:r w:rsidRPr="002535F4">
              <w:rPr>
                <w:i/>
              </w:rPr>
              <w:t xml:space="preserve"> be used</w:t>
            </w:r>
            <w:r>
              <w:rPr>
                <w:i/>
              </w:rPr>
              <w:t xml:space="preserve"> for per-FR gap</w:t>
            </w:r>
            <w:r w:rsidRPr="002535F4">
              <w:rPr>
                <w:i/>
              </w:rPr>
              <w:t xml:space="preserve"> in </w:t>
            </w:r>
            <w:r>
              <w:rPr>
                <w:i/>
              </w:rPr>
              <w:t xml:space="preserve">E-UTRA and </w:t>
            </w:r>
            <w:r w:rsidRPr="002535F4">
              <w:rPr>
                <w:i/>
              </w:rPr>
              <w:t>FR1</w:t>
            </w:r>
            <w:r>
              <w:rPr>
                <w:i/>
              </w:rPr>
              <w:t xml:space="preserve"> if configured,</w:t>
            </w:r>
            <w:r w:rsidRPr="002535F4">
              <w:rPr>
                <w:i/>
              </w:rPr>
              <w:t xml:space="preserve"> or for per-UE gap</w:t>
            </w:r>
            <w:r>
              <w:rPr>
                <w:i/>
              </w:rPr>
              <w:t>.</w:t>
            </w:r>
          </w:p>
        </w:tc>
      </w:tr>
    </w:tbl>
    <w:p w14:paraId="79D3CEAF" w14:textId="77777777" w:rsidR="0063246F" w:rsidRDefault="0063246F" w:rsidP="0063246F">
      <w:pPr>
        <w:numPr>
          <w:ilvl w:val="0"/>
          <w:numId w:val="183"/>
        </w:numPr>
        <w:overflowPunct/>
        <w:autoSpaceDE/>
        <w:autoSpaceDN/>
        <w:adjustRightInd/>
        <w:spacing w:afterLines="50" w:after="120"/>
        <w:jc w:val="both"/>
        <w:textAlignment w:val="auto"/>
        <w:rPr>
          <w:rFonts w:eastAsia="SimSun" w:hint="eastAsia"/>
          <w:lang w:eastAsia="zh-CN"/>
        </w:rPr>
      </w:pPr>
    </w:p>
    <w:p w14:paraId="4DAD08E2" w14:textId="77777777" w:rsidR="0063246F" w:rsidRPr="00A05C0E" w:rsidRDefault="0063246F" w:rsidP="0063246F">
      <w:pPr>
        <w:pStyle w:val="TH"/>
        <w:numPr>
          <w:ilvl w:val="0"/>
          <w:numId w:val="183"/>
        </w:numPr>
        <w:overflowPunct/>
        <w:autoSpaceDE/>
        <w:autoSpaceDN/>
        <w:adjustRightInd/>
        <w:textAlignment w:val="auto"/>
        <w:rPr>
          <w:rFonts w:eastAsia="SimSun" w:hint="eastAsia"/>
          <w:snapToGrid w:val="0"/>
          <w:lang w:eastAsia="zh-CN"/>
        </w:rPr>
      </w:pPr>
      <w:r>
        <w:rPr>
          <w:rFonts w:eastAsia="SimSun" w:hint="eastAsia"/>
          <w:snapToGrid w:val="0"/>
          <w:lang w:eastAsia="zh-CN"/>
        </w:rPr>
        <w:t xml:space="preserve">Table 3: </w:t>
      </w:r>
      <w:r w:rsidRPr="00CC0BF4">
        <w:rPr>
          <w:snapToGrid w:val="0"/>
        </w:rPr>
        <w:t xml:space="preserve">Applicability for </w:t>
      </w:r>
      <w:r w:rsidRPr="00E70698">
        <w:rPr>
          <w:snapToGrid w:val="0"/>
        </w:rPr>
        <w:t xml:space="preserve">Gap Pattern Configurations supported by the NR standalone operation </w:t>
      </w:r>
      <w:r>
        <w:rPr>
          <w:snapToGrid w:val="0"/>
        </w:rPr>
        <w:t xml:space="preserve">UE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6"/>
        <w:gridCol w:w="2054"/>
        <w:gridCol w:w="1826"/>
        <w:gridCol w:w="3490"/>
      </w:tblGrid>
      <w:tr w:rsidR="0063246F" w:rsidRPr="003031FB" w14:paraId="23BEF883" w14:textId="77777777" w:rsidTr="005D6885">
        <w:tblPrEx>
          <w:tblCellMar>
            <w:top w:w="0" w:type="dxa"/>
            <w:bottom w:w="0" w:type="dxa"/>
          </w:tblCellMar>
        </w:tblPrEx>
        <w:trPr>
          <w:cantSplit/>
          <w:jc w:val="center"/>
        </w:trPr>
        <w:tc>
          <w:tcPr>
            <w:tcW w:w="931" w:type="pct"/>
          </w:tcPr>
          <w:p w14:paraId="023AA2F1" w14:textId="77777777" w:rsidR="0063246F" w:rsidRDefault="0063246F" w:rsidP="005D6885">
            <w:pPr>
              <w:pStyle w:val="TAH"/>
              <w:jc w:val="left"/>
            </w:pPr>
            <w:r>
              <w:rPr>
                <w:rFonts w:eastAsia="SimSun" w:hint="eastAsia"/>
                <w:lang w:eastAsia="zh-CN"/>
              </w:rPr>
              <w:t>Measurement gap pattern</w:t>
            </w:r>
            <w:r>
              <w:t xml:space="preserve"> configuration</w:t>
            </w:r>
          </w:p>
        </w:tc>
        <w:tc>
          <w:tcPr>
            <w:tcW w:w="1134" w:type="pct"/>
          </w:tcPr>
          <w:p w14:paraId="1E89AD0D" w14:textId="77777777" w:rsidR="0063246F" w:rsidRPr="003031FB" w:rsidRDefault="0063246F" w:rsidP="005D6885">
            <w:pPr>
              <w:pStyle w:val="TAH"/>
              <w:jc w:val="left"/>
            </w:pPr>
            <w:r>
              <w:t xml:space="preserve">Serving cell </w:t>
            </w:r>
          </w:p>
        </w:tc>
        <w:tc>
          <w:tcPr>
            <w:tcW w:w="1008" w:type="pct"/>
          </w:tcPr>
          <w:p w14:paraId="22C099BA" w14:textId="77777777" w:rsidR="0063246F" w:rsidRPr="003031FB" w:rsidRDefault="0063246F" w:rsidP="005D6885">
            <w:pPr>
              <w:pStyle w:val="TAH"/>
              <w:jc w:val="left"/>
            </w:pPr>
            <w:r w:rsidRPr="003031FB">
              <w:t>Measurement Purpose</w:t>
            </w:r>
          </w:p>
        </w:tc>
        <w:tc>
          <w:tcPr>
            <w:tcW w:w="1927" w:type="pct"/>
          </w:tcPr>
          <w:p w14:paraId="51D6426C" w14:textId="77777777" w:rsidR="0063246F" w:rsidRPr="003031FB" w:rsidRDefault="0063246F" w:rsidP="005D6885">
            <w:pPr>
              <w:pStyle w:val="TAH"/>
              <w:jc w:val="left"/>
            </w:pPr>
            <w:r>
              <w:t xml:space="preserve">Applicable </w:t>
            </w:r>
            <w:r w:rsidRPr="003031FB">
              <w:t>Gap Pattern Id</w:t>
            </w:r>
          </w:p>
        </w:tc>
      </w:tr>
      <w:tr w:rsidR="0063246F" w:rsidRPr="003031FB" w14:paraId="776C0CCE" w14:textId="77777777" w:rsidTr="005D6885">
        <w:tblPrEx>
          <w:tblCellMar>
            <w:top w:w="0" w:type="dxa"/>
            <w:bottom w:w="0" w:type="dxa"/>
          </w:tblCellMar>
        </w:tblPrEx>
        <w:trPr>
          <w:cantSplit/>
          <w:jc w:val="center"/>
        </w:trPr>
        <w:tc>
          <w:tcPr>
            <w:tcW w:w="931" w:type="pct"/>
            <w:vMerge w:val="restart"/>
            <w:vAlign w:val="center"/>
          </w:tcPr>
          <w:p w14:paraId="705073CE" w14:textId="77777777" w:rsidR="0063246F" w:rsidRPr="003031FB" w:rsidRDefault="0063246F" w:rsidP="005D6885">
            <w:pPr>
              <w:pStyle w:val="TAC"/>
              <w:rPr>
                <w:snapToGrid w:val="0"/>
              </w:rPr>
            </w:pPr>
            <w:r>
              <w:rPr>
                <w:snapToGrid w:val="0"/>
              </w:rPr>
              <w:t xml:space="preserve">Per-UE </w:t>
            </w:r>
            <w:r>
              <w:rPr>
                <w:rFonts w:eastAsia="SimSun"/>
                <w:snapToGrid w:val="0"/>
                <w:lang w:eastAsia="zh-CN"/>
              </w:rPr>
              <w:t>measurement</w:t>
            </w:r>
            <w:r>
              <w:rPr>
                <w:rFonts w:eastAsia="SimSun" w:hint="eastAsia"/>
                <w:snapToGrid w:val="0"/>
                <w:lang w:eastAsia="zh-CN"/>
              </w:rPr>
              <w:t xml:space="preserve"> </w:t>
            </w:r>
            <w:r>
              <w:rPr>
                <w:snapToGrid w:val="0"/>
              </w:rPr>
              <w:t>gap</w:t>
            </w:r>
          </w:p>
        </w:tc>
        <w:tc>
          <w:tcPr>
            <w:tcW w:w="1134" w:type="pct"/>
            <w:vMerge w:val="restart"/>
            <w:vAlign w:val="center"/>
          </w:tcPr>
          <w:p w14:paraId="5977AB35" w14:textId="77777777" w:rsidR="0063246F" w:rsidRDefault="0063246F" w:rsidP="005D6885">
            <w:pPr>
              <w:pStyle w:val="TAC"/>
              <w:rPr>
                <w:snapToGrid w:val="0"/>
              </w:rPr>
            </w:pPr>
            <w:r>
              <w:rPr>
                <w:snapToGrid w:val="0"/>
              </w:rPr>
              <w:t xml:space="preserve">FR1, or </w:t>
            </w:r>
          </w:p>
          <w:p w14:paraId="5EEFF661" w14:textId="77777777" w:rsidR="0063246F" w:rsidRPr="003031FB" w:rsidRDefault="0063246F" w:rsidP="005D6885">
            <w:pPr>
              <w:pStyle w:val="TAC"/>
              <w:rPr>
                <w:snapToGrid w:val="0"/>
              </w:rPr>
            </w:pPr>
            <w:r>
              <w:rPr>
                <w:snapToGrid w:val="0"/>
              </w:rPr>
              <w:t>FR1 + FR2</w:t>
            </w:r>
          </w:p>
          <w:p w14:paraId="36CBD72F" w14:textId="77777777" w:rsidR="0063246F" w:rsidRPr="003031FB" w:rsidRDefault="0063246F" w:rsidP="005D6885">
            <w:pPr>
              <w:pStyle w:val="TAC"/>
              <w:rPr>
                <w:snapToGrid w:val="0"/>
              </w:rPr>
            </w:pPr>
          </w:p>
        </w:tc>
        <w:tc>
          <w:tcPr>
            <w:tcW w:w="1008" w:type="pct"/>
          </w:tcPr>
          <w:p w14:paraId="450AE7C9" w14:textId="77777777" w:rsidR="0063246F" w:rsidRPr="003031FB" w:rsidRDefault="0063246F" w:rsidP="005D6885">
            <w:pPr>
              <w:pStyle w:val="TAC"/>
              <w:rPr>
                <w:snapToGrid w:val="0"/>
              </w:rPr>
            </w:pPr>
            <w:r>
              <w:t>E-UTRA only</w:t>
            </w:r>
          </w:p>
        </w:tc>
        <w:tc>
          <w:tcPr>
            <w:tcW w:w="1927" w:type="pct"/>
          </w:tcPr>
          <w:p w14:paraId="4E6AEF52" w14:textId="77777777" w:rsidR="0063246F" w:rsidRPr="003031FB" w:rsidRDefault="0063246F" w:rsidP="005D6885">
            <w:pPr>
              <w:pStyle w:val="TAC"/>
              <w:rPr>
                <w:snapToGrid w:val="0"/>
              </w:rPr>
            </w:pPr>
            <w:r>
              <w:rPr>
                <w:snapToGrid w:val="0"/>
              </w:rPr>
              <w:t>0,1,2,3</w:t>
            </w:r>
          </w:p>
        </w:tc>
      </w:tr>
      <w:tr w:rsidR="0063246F" w14:paraId="74B74082" w14:textId="77777777" w:rsidTr="005D6885">
        <w:tblPrEx>
          <w:tblCellMar>
            <w:top w:w="0" w:type="dxa"/>
            <w:bottom w:w="0" w:type="dxa"/>
          </w:tblCellMar>
        </w:tblPrEx>
        <w:trPr>
          <w:cantSplit/>
          <w:jc w:val="center"/>
        </w:trPr>
        <w:tc>
          <w:tcPr>
            <w:tcW w:w="931" w:type="pct"/>
            <w:vMerge/>
            <w:vAlign w:val="center"/>
          </w:tcPr>
          <w:p w14:paraId="073429E2" w14:textId="77777777" w:rsidR="0063246F" w:rsidRDefault="0063246F" w:rsidP="005D6885">
            <w:pPr>
              <w:pStyle w:val="TAC"/>
              <w:rPr>
                <w:snapToGrid w:val="0"/>
              </w:rPr>
            </w:pPr>
          </w:p>
        </w:tc>
        <w:tc>
          <w:tcPr>
            <w:tcW w:w="1134" w:type="pct"/>
            <w:vMerge/>
          </w:tcPr>
          <w:p w14:paraId="77377E11" w14:textId="77777777" w:rsidR="0063246F" w:rsidRDefault="0063246F" w:rsidP="005D6885">
            <w:pPr>
              <w:pStyle w:val="TAC"/>
              <w:rPr>
                <w:snapToGrid w:val="0"/>
              </w:rPr>
            </w:pPr>
          </w:p>
        </w:tc>
        <w:tc>
          <w:tcPr>
            <w:tcW w:w="1008" w:type="pct"/>
          </w:tcPr>
          <w:p w14:paraId="26EC5082" w14:textId="77777777" w:rsidR="0063246F" w:rsidRDefault="0063246F" w:rsidP="005D6885">
            <w:pPr>
              <w:pStyle w:val="TAC"/>
            </w:pPr>
            <w:r>
              <w:t>FR1 and/or FR2</w:t>
            </w:r>
            <w:r w:rsidRPr="00287A52">
              <w:t xml:space="preserve"> </w:t>
            </w:r>
          </w:p>
        </w:tc>
        <w:tc>
          <w:tcPr>
            <w:tcW w:w="1927" w:type="pct"/>
          </w:tcPr>
          <w:p w14:paraId="52D9484B" w14:textId="77777777" w:rsidR="0063246F" w:rsidRDefault="0063246F" w:rsidP="005D6885">
            <w:pPr>
              <w:pStyle w:val="TAC"/>
              <w:rPr>
                <w:snapToGrid w:val="0"/>
              </w:rPr>
            </w:pPr>
            <w:r>
              <w:rPr>
                <w:snapToGrid w:val="0"/>
              </w:rPr>
              <w:t>0-11</w:t>
            </w:r>
          </w:p>
        </w:tc>
      </w:tr>
      <w:tr w:rsidR="0063246F" w:rsidRPr="003031FB" w14:paraId="572CCBCC" w14:textId="77777777" w:rsidTr="005D6885">
        <w:tblPrEx>
          <w:tblCellMar>
            <w:top w:w="0" w:type="dxa"/>
            <w:bottom w:w="0" w:type="dxa"/>
          </w:tblCellMar>
        </w:tblPrEx>
        <w:trPr>
          <w:cantSplit/>
          <w:jc w:val="center"/>
        </w:trPr>
        <w:tc>
          <w:tcPr>
            <w:tcW w:w="931" w:type="pct"/>
            <w:vMerge/>
          </w:tcPr>
          <w:p w14:paraId="35329E35" w14:textId="77777777" w:rsidR="0063246F" w:rsidRPr="003031FB" w:rsidRDefault="0063246F" w:rsidP="005D6885">
            <w:pPr>
              <w:pStyle w:val="TAC"/>
              <w:rPr>
                <w:snapToGrid w:val="0"/>
              </w:rPr>
            </w:pPr>
          </w:p>
        </w:tc>
        <w:tc>
          <w:tcPr>
            <w:tcW w:w="1134" w:type="pct"/>
            <w:vMerge/>
          </w:tcPr>
          <w:p w14:paraId="71EC2F24" w14:textId="77777777" w:rsidR="0063246F" w:rsidRPr="003031FB" w:rsidRDefault="0063246F" w:rsidP="005D6885">
            <w:pPr>
              <w:pStyle w:val="TAC"/>
              <w:rPr>
                <w:snapToGrid w:val="0"/>
              </w:rPr>
            </w:pPr>
          </w:p>
        </w:tc>
        <w:tc>
          <w:tcPr>
            <w:tcW w:w="1008" w:type="pct"/>
          </w:tcPr>
          <w:p w14:paraId="0CD97AC2" w14:textId="77777777" w:rsidR="0063246F" w:rsidRPr="003031FB" w:rsidRDefault="0063246F" w:rsidP="005D6885">
            <w:pPr>
              <w:pStyle w:val="TAC"/>
              <w:rPr>
                <w:snapToGrid w:val="0"/>
              </w:rPr>
            </w:pPr>
            <w:r>
              <w:rPr>
                <w:snapToGrid w:val="0"/>
              </w:rPr>
              <w:t>E-UTRAN and FR1 and/or FR2</w:t>
            </w:r>
          </w:p>
        </w:tc>
        <w:tc>
          <w:tcPr>
            <w:tcW w:w="1927" w:type="pct"/>
          </w:tcPr>
          <w:p w14:paraId="0E470F90" w14:textId="77777777" w:rsidR="0063246F" w:rsidRPr="003031FB" w:rsidRDefault="0063246F" w:rsidP="005D6885">
            <w:pPr>
              <w:pStyle w:val="TAC"/>
              <w:rPr>
                <w:snapToGrid w:val="0"/>
              </w:rPr>
            </w:pPr>
            <w:r>
              <w:rPr>
                <w:snapToGrid w:val="0"/>
              </w:rPr>
              <w:t>0,1,2,3</w:t>
            </w:r>
          </w:p>
        </w:tc>
      </w:tr>
      <w:tr w:rsidR="0063246F" w:rsidRPr="003031FB" w14:paraId="5CEA8DC6" w14:textId="77777777" w:rsidTr="005D6885">
        <w:tblPrEx>
          <w:tblCellMar>
            <w:top w:w="0" w:type="dxa"/>
            <w:bottom w:w="0" w:type="dxa"/>
          </w:tblCellMar>
        </w:tblPrEx>
        <w:trPr>
          <w:cantSplit/>
          <w:jc w:val="center"/>
        </w:trPr>
        <w:tc>
          <w:tcPr>
            <w:tcW w:w="931" w:type="pct"/>
            <w:vMerge/>
          </w:tcPr>
          <w:p w14:paraId="6C932BB2" w14:textId="77777777" w:rsidR="0063246F" w:rsidRPr="003031FB" w:rsidRDefault="0063246F" w:rsidP="005D6885">
            <w:pPr>
              <w:pStyle w:val="TAC"/>
              <w:rPr>
                <w:snapToGrid w:val="0"/>
              </w:rPr>
            </w:pPr>
          </w:p>
        </w:tc>
        <w:tc>
          <w:tcPr>
            <w:tcW w:w="1134" w:type="pct"/>
            <w:vMerge w:val="restart"/>
            <w:vAlign w:val="center"/>
          </w:tcPr>
          <w:p w14:paraId="65003CA7" w14:textId="77777777" w:rsidR="0063246F" w:rsidRDefault="0063246F" w:rsidP="005D6885">
            <w:pPr>
              <w:pStyle w:val="TAC"/>
              <w:rPr>
                <w:snapToGrid w:val="0"/>
              </w:rPr>
            </w:pPr>
            <w:r>
              <w:rPr>
                <w:snapToGrid w:val="0"/>
              </w:rPr>
              <w:t>FR2</w:t>
            </w:r>
          </w:p>
        </w:tc>
        <w:tc>
          <w:tcPr>
            <w:tcW w:w="1008" w:type="pct"/>
          </w:tcPr>
          <w:p w14:paraId="5523CF93" w14:textId="77777777" w:rsidR="0063246F" w:rsidRDefault="0063246F" w:rsidP="005D6885">
            <w:pPr>
              <w:pStyle w:val="TAC"/>
              <w:rPr>
                <w:snapToGrid w:val="0"/>
              </w:rPr>
            </w:pPr>
            <w:r>
              <w:t>E-UTRA only</w:t>
            </w:r>
          </w:p>
        </w:tc>
        <w:tc>
          <w:tcPr>
            <w:tcW w:w="1927" w:type="pct"/>
          </w:tcPr>
          <w:p w14:paraId="59DF0C5F" w14:textId="77777777" w:rsidR="0063246F" w:rsidRDefault="0063246F" w:rsidP="005D6885">
            <w:pPr>
              <w:pStyle w:val="TAC"/>
              <w:rPr>
                <w:snapToGrid w:val="0"/>
              </w:rPr>
            </w:pPr>
            <w:r>
              <w:rPr>
                <w:snapToGrid w:val="0"/>
              </w:rPr>
              <w:t>0,1,2,3</w:t>
            </w:r>
          </w:p>
        </w:tc>
      </w:tr>
      <w:tr w:rsidR="0063246F" w:rsidRPr="003031FB" w14:paraId="23C19229" w14:textId="77777777" w:rsidTr="005D6885">
        <w:tblPrEx>
          <w:tblCellMar>
            <w:top w:w="0" w:type="dxa"/>
            <w:bottom w:w="0" w:type="dxa"/>
          </w:tblCellMar>
        </w:tblPrEx>
        <w:trPr>
          <w:cantSplit/>
          <w:jc w:val="center"/>
        </w:trPr>
        <w:tc>
          <w:tcPr>
            <w:tcW w:w="931" w:type="pct"/>
            <w:vMerge/>
          </w:tcPr>
          <w:p w14:paraId="2D4DC909" w14:textId="77777777" w:rsidR="0063246F" w:rsidRPr="003031FB" w:rsidRDefault="0063246F" w:rsidP="005D6885">
            <w:pPr>
              <w:pStyle w:val="TAC"/>
              <w:rPr>
                <w:snapToGrid w:val="0"/>
              </w:rPr>
            </w:pPr>
          </w:p>
        </w:tc>
        <w:tc>
          <w:tcPr>
            <w:tcW w:w="1134" w:type="pct"/>
            <w:vMerge/>
          </w:tcPr>
          <w:p w14:paraId="1C262B86" w14:textId="77777777" w:rsidR="0063246F" w:rsidRDefault="0063246F" w:rsidP="005D6885">
            <w:pPr>
              <w:pStyle w:val="TAC"/>
              <w:rPr>
                <w:snapToGrid w:val="0"/>
              </w:rPr>
            </w:pPr>
          </w:p>
        </w:tc>
        <w:tc>
          <w:tcPr>
            <w:tcW w:w="1008" w:type="pct"/>
          </w:tcPr>
          <w:p w14:paraId="7F607191" w14:textId="77777777" w:rsidR="0063246F" w:rsidRDefault="0063246F" w:rsidP="005D6885">
            <w:pPr>
              <w:pStyle w:val="TAC"/>
            </w:pPr>
            <w:r>
              <w:t>FR1 only</w:t>
            </w:r>
          </w:p>
        </w:tc>
        <w:tc>
          <w:tcPr>
            <w:tcW w:w="1927" w:type="pct"/>
          </w:tcPr>
          <w:p w14:paraId="31F1C93A" w14:textId="77777777" w:rsidR="0063246F" w:rsidRDefault="0063246F" w:rsidP="005D6885">
            <w:pPr>
              <w:pStyle w:val="TAC"/>
              <w:rPr>
                <w:snapToGrid w:val="0"/>
              </w:rPr>
            </w:pPr>
            <w:r>
              <w:rPr>
                <w:snapToGrid w:val="0"/>
              </w:rPr>
              <w:t>0-11</w:t>
            </w:r>
          </w:p>
        </w:tc>
      </w:tr>
      <w:tr w:rsidR="0063246F" w:rsidRPr="003031FB" w14:paraId="129722E8" w14:textId="77777777" w:rsidTr="005D6885">
        <w:tblPrEx>
          <w:tblCellMar>
            <w:top w:w="0" w:type="dxa"/>
            <w:bottom w:w="0" w:type="dxa"/>
          </w:tblCellMar>
        </w:tblPrEx>
        <w:trPr>
          <w:cantSplit/>
          <w:jc w:val="center"/>
        </w:trPr>
        <w:tc>
          <w:tcPr>
            <w:tcW w:w="931" w:type="pct"/>
            <w:vMerge/>
          </w:tcPr>
          <w:p w14:paraId="5410EB70" w14:textId="77777777" w:rsidR="0063246F" w:rsidRPr="003031FB" w:rsidRDefault="0063246F" w:rsidP="005D6885">
            <w:pPr>
              <w:pStyle w:val="TAC"/>
              <w:rPr>
                <w:snapToGrid w:val="0"/>
              </w:rPr>
            </w:pPr>
          </w:p>
        </w:tc>
        <w:tc>
          <w:tcPr>
            <w:tcW w:w="1134" w:type="pct"/>
            <w:vMerge/>
          </w:tcPr>
          <w:p w14:paraId="2824F889" w14:textId="77777777" w:rsidR="0063246F" w:rsidRDefault="0063246F" w:rsidP="005D6885">
            <w:pPr>
              <w:pStyle w:val="TAC"/>
              <w:rPr>
                <w:snapToGrid w:val="0"/>
              </w:rPr>
            </w:pPr>
          </w:p>
        </w:tc>
        <w:tc>
          <w:tcPr>
            <w:tcW w:w="1008" w:type="pct"/>
          </w:tcPr>
          <w:p w14:paraId="2D5F793C" w14:textId="77777777" w:rsidR="0063246F" w:rsidRDefault="0063246F" w:rsidP="005D6885">
            <w:pPr>
              <w:pStyle w:val="TAC"/>
              <w:rPr>
                <w:snapToGrid w:val="0"/>
              </w:rPr>
            </w:pPr>
            <w:r>
              <w:t>FR1 and FR2</w:t>
            </w:r>
            <w:r w:rsidRPr="00287A52">
              <w:t xml:space="preserve"> </w:t>
            </w:r>
          </w:p>
        </w:tc>
        <w:tc>
          <w:tcPr>
            <w:tcW w:w="1927" w:type="pct"/>
          </w:tcPr>
          <w:p w14:paraId="42BAC7FE" w14:textId="77777777" w:rsidR="0063246F" w:rsidRDefault="0063246F" w:rsidP="005D6885">
            <w:pPr>
              <w:pStyle w:val="TAC"/>
              <w:rPr>
                <w:snapToGrid w:val="0"/>
              </w:rPr>
            </w:pPr>
            <w:r>
              <w:rPr>
                <w:snapToGrid w:val="0"/>
              </w:rPr>
              <w:t>0-11</w:t>
            </w:r>
          </w:p>
        </w:tc>
      </w:tr>
      <w:tr w:rsidR="0063246F" w:rsidRPr="003031FB" w14:paraId="5BFDEA96" w14:textId="77777777" w:rsidTr="005D6885">
        <w:tblPrEx>
          <w:tblCellMar>
            <w:top w:w="0" w:type="dxa"/>
            <w:bottom w:w="0" w:type="dxa"/>
          </w:tblCellMar>
        </w:tblPrEx>
        <w:trPr>
          <w:cantSplit/>
          <w:jc w:val="center"/>
        </w:trPr>
        <w:tc>
          <w:tcPr>
            <w:tcW w:w="931" w:type="pct"/>
            <w:vMerge/>
          </w:tcPr>
          <w:p w14:paraId="4B22EAA2" w14:textId="77777777" w:rsidR="0063246F" w:rsidRPr="003031FB" w:rsidRDefault="0063246F" w:rsidP="005D6885">
            <w:pPr>
              <w:pStyle w:val="TAC"/>
              <w:rPr>
                <w:snapToGrid w:val="0"/>
              </w:rPr>
            </w:pPr>
          </w:p>
        </w:tc>
        <w:tc>
          <w:tcPr>
            <w:tcW w:w="1134" w:type="pct"/>
            <w:vMerge/>
          </w:tcPr>
          <w:p w14:paraId="15902637" w14:textId="77777777" w:rsidR="0063246F" w:rsidRDefault="0063246F" w:rsidP="005D6885">
            <w:pPr>
              <w:pStyle w:val="TAC"/>
              <w:rPr>
                <w:snapToGrid w:val="0"/>
              </w:rPr>
            </w:pPr>
          </w:p>
        </w:tc>
        <w:tc>
          <w:tcPr>
            <w:tcW w:w="1008" w:type="pct"/>
          </w:tcPr>
          <w:p w14:paraId="5616CBE5" w14:textId="77777777" w:rsidR="0063246F" w:rsidRDefault="0063246F" w:rsidP="005D6885">
            <w:pPr>
              <w:pStyle w:val="TAC"/>
              <w:rPr>
                <w:snapToGrid w:val="0"/>
              </w:rPr>
            </w:pPr>
            <w:r>
              <w:rPr>
                <w:snapToGrid w:val="0"/>
              </w:rPr>
              <w:t>E-UTRAN and FR1 and/or FR2</w:t>
            </w:r>
          </w:p>
        </w:tc>
        <w:tc>
          <w:tcPr>
            <w:tcW w:w="1927" w:type="pct"/>
          </w:tcPr>
          <w:p w14:paraId="4398E7B5" w14:textId="77777777" w:rsidR="0063246F" w:rsidRDefault="0063246F" w:rsidP="005D6885">
            <w:pPr>
              <w:pStyle w:val="TAC"/>
              <w:rPr>
                <w:snapToGrid w:val="0"/>
              </w:rPr>
            </w:pPr>
            <w:r>
              <w:rPr>
                <w:snapToGrid w:val="0"/>
              </w:rPr>
              <w:t>0,1,2,3</w:t>
            </w:r>
          </w:p>
        </w:tc>
      </w:tr>
      <w:tr w:rsidR="0063246F" w:rsidRPr="003031FB" w14:paraId="128D1E3E" w14:textId="77777777" w:rsidTr="005D6885">
        <w:tblPrEx>
          <w:tblCellMar>
            <w:top w:w="0" w:type="dxa"/>
            <w:bottom w:w="0" w:type="dxa"/>
          </w:tblCellMar>
        </w:tblPrEx>
        <w:trPr>
          <w:cantSplit/>
          <w:jc w:val="center"/>
        </w:trPr>
        <w:tc>
          <w:tcPr>
            <w:tcW w:w="931" w:type="pct"/>
            <w:vMerge/>
          </w:tcPr>
          <w:p w14:paraId="371D628C" w14:textId="77777777" w:rsidR="0063246F" w:rsidRPr="003031FB" w:rsidRDefault="0063246F" w:rsidP="005D6885">
            <w:pPr>
              <w:pStyle w:val="TAC"/>
              <w:rPr>
                <w:snapToGrid w:val="0"/>
              </w:rPr>
            </w:pPr>
          </w:p>
        </w:tc>
        <w:tc>
          <w:tcPr>
            <w:tcW w:w="1134" w:type="pct"/>
            <w:vMerge/>
          </w:tcPr>
          <w:p w14:paraId="7D5A5778" w14:textId="77777777" w:rsidR="0063246F" w:rsidRPr="003031FB" w:rsidRDefault="0063246F" w:rsidP="005D6885">
            <w:pPr>
              <w:pStyle w:val="TAC"/>
              <w:rPr>
                <w:snapToGrid w:val="0"/>
              </w:rPr>
            </w:pPr>
          </w:p>
        </w:tc>
        <w:tc>
          <w:tcPr>
            <w:tcW w:w="1008" w:type="pct"/>
          </w:tcPr>
          <w:p w14:paraId="0DDA82CB" w14:textId="77777777" w:rsidR="0063246F" w:rsidRDefault="0063246F" w:rsidP="005D6885">
            <w:pPr>
              <w:pStyle w:val="TAC"/>
              <w:rPr>
                <w:snapToGrid w:val="0"/>
              </w:rPr>
            </w:pPr>
            <w:r>
              <w:rPr>
                <w:snapToGrid w:val="0"/>
              </w:rPr>
              <w:t>FR2 only</w:t>
            </w:r>
          </w:p>
        </w:tc>
        <w:tc>
          <w:tcPr>
            <w:tcW w:w="1927" w:type="pct"/>
          </w:tcPr>
          <w:p w14:paraId="12D86450" w14:textId="77777777" w:rsidR="0063246F" w:rsidRDefault="0063246F" w:rsidP="005D6885">
            <w:pPr>
              <w:pStyle w:val="TAC"/>
              <w:rPr>
                <w:snapToGrid w:val="0"/>
              </w:rPr>
            </w:pPr>
            <w:r>
              <w:rPr>
                <w:snapToGrid w:val="0"/>
              </w:rPr>
              <w:t>12-23</w:t>
            </w:r>
          </w:p>
        </w:tc>
      </w:tr>
      <w:tr w:rsidR="0063246F" w14:paraId="3A0E25D2" w14:textId="77777777" w:rsidTr="005D6885">
        <w:tblPrEx>
          <w:tblCellMar>
            <w:top w:w="0" w:type="dxa"/>
            <w:bottom w:w="0" w:type="dxa"/>
          </w:tblCellMar>
        </w:tblPrEx>
        <w:trPr>
          <w:cantSplit/>
          <w:trHeight w:val="257"/>
          <w:jc w:val="center"/>
        </w:trPr>
        <w:tc>
          <w:tcPr>
            <w:tcW w:w="931" w:type="pct"/>
            <w:vMerge w:val="restart"/>
            <w:vAlign w:val="center"/>
          </w:tcPr>
          <w:p w14:paraId="4ACDE772" w14:textId="77777777" w:rsidR="0063246F" w:rsidDel="0019125A" w:rsidRDefault="0063246F" w:rsidP="005D6885">
            <w:pPr>
              <w:pStyle w:val="TAC"/>
              <w:rPr>
                <w:snapToGrid w:val="0"/>
              </w:rPr>
            </w:pPr>
            <w:r>
              <w:rPr>
                <w:snapToGrid w:val="0"/>
              </w:rPr>
              <w:t xml:space="preserve">Per FR </w:t>
            </w:r>
            <w:r>
              <w:rPr>
                <w:rFonts w:eastAsia="SimSun" w:hint="eastAsia"/>
                <w:snapToGrid w:val="0"/>
                <w:lang w:eastAsia="zh-CN"/>
              </w:rPr>
              <w:t xml:space="preserve">measurement </w:t>
            </w:r>
            <w:r>
              <w:rPr>
                <w:snapToGrid w:val="0"/>
              </w:rPr>
              <w:t>gap</w:t>
            </w:r>
          </w:p>
        </w:tc>
        <w:tc>
          <w:tcPr>
            <w:tcW w:w="1134" w:type="pct"/>
            <w:vAlign w:val="center"/>
          </w:tcPr>
          <w:p w14:paraId="5834DFB9" w14:textId="77777777" w:rsidR="0063246F" w:rsidRDefault="0063246F" w:rsidP="005D6885">
            <w:pPr>
              <w:pStyle w:val="TAC"/>
              <w:rPr>
                <w:snapToGrid w:val="0"/>
              </w:rPr>
            </w:pPr>
            <w:r>
              <w:rPr>
                <w:snapToGrid w:val="0"/>
              </w:rPr>
              <w:t>FR1 if configured</w:t>
            </w:r>
          </w:p>
        </w:tc>
        <w:tc>
          <w:tcPr>
            <w:tcW w:w="1008" w:type="pct"/>
            <w:vMerge w:val="restart"/>
          </w:tcPr>
          <w:p w14:paraId="7F7797D7" w14:textId="77777777" w:rsidR="0063246F" w:rsidRDefault="0063246F" w:rsidP="005D6885">
            <w:pPr>
              <w:pStyle w:val="TAC"/>
              <w:rPr>
                <w:snapToGrid w:val="0"/>
              </w:rPr>
            </w:pPr>
            <w:r>
              <w:t>E-UTRA only</w:t>
            </w:r>
          </w:p>
        </w:tc>
        <w:tc>
          <w:tcPr>
            <w:tcW w:w="1927" w:type="pct"/>
          </w:tcPr>
          <w:p w14:paraId="2A0918EE" w14:textId="77777777" w:rsidR="0063246F" w:rsidRDefault="0063246F" w:rsidP="005D6885">
            <w:pPr>
              <w:pStyle w:val="TAC"/>
              <w:rPr>
                <w:snapToGrid w:val="0"/>
              </w:rPr>
            </w:pPr>
            <w:r>
              <w:rPr>
                <w:snapToGrid w:val="0"/>
              </w:rPr>
              <w:t>0,1,2,3</w:t>
            </w:r>
          </w:p>
        </w:tc>
      </w:tr>
      <w:tr w:rsidR="0063246F" w14:paraId="4251EC5C" w14:textId="77777777" w:rsidTr="005D6885">
        <w:tblPrEx>
          <w:tblCellMar>
            <w:top w:w="0" w:type="dxa"/>
            <w:bottom w:w="0" w:type="dxa"/>
          </w:tblCellMar>
        </w:tblPrEx>
        <w:trPr>
          <w:cantSplit/>
          <w:trHeight w:val="257"/>
          <w:jc w:val="center"/>
        </w:trPr>
        <w:tc>
          <w:tcPr>
            <w:tcW w:w="931" w:type="pct"/>
            <w:vMerge/>
            <w:vAlign w:val="center"/>
          </w:tcPr>
          <w:p w14:paraId="4BCDCE71" w14:textId="77777777" w:rsidR="0063246F" w:rsidRDefault="0063246F" w:rsidP="005D6885">
            <w:pPr>
              <w:pStyle w:val="TAC"/>
              <w:rPr>
                <w:snapToGrid w:val="0"/>
              </w:rPr>
            </w:pPr>
          </w:p>
        </w:tc>
        <w:tc>
          <w:tcPr>
            <w:tcW w:w="1134" w:type="pct"/>
            <w:vAlign w:val="center"/>
          </w:tcPr>
          <w:p w14:paraId="3175A722" w14:textId="77777777" w:rsidR="0063246F" w:rsidRDefault="0063246F" w:rsidP="005D6885">
            <w:pPr>
              <w:pStyle w:val="TAC"/>
              <w:rPr>
                <w:snapToGrid w:val="0"/>
              </w:rPr>
            </w:pPr>
            <w:r>
              <w:rPr>
                <w:snapToGrid w:val="0"/>
              </w:rPr>
              <w:t>FR2 if configured</w:t>
            </w:r>
          </w:p>
        </w:tc>
        <w:tc>
          <w:tcPr>
            <w:tcW w:w="1008" w:type="pct"/>
            <w:vMerge/>
          </w:tcPr>
          <w:p w14:paraId="09999447" w14:textId="77777777" w:rsidR="0063246F" w:rsidRDefault="0063246F" w:rsidP="005D6885">
            <w:pPr>
              <w:pStyle w:val="TAC"/>
            </w:pPr>
          </w:p>
        </w:tc>
        <w:tc>
          <w:tcPr>
            <w:tcW w:w="1927" w:type="pct"/>
          </w:tcPr>
          <w:p w14:paraId="63DA21DC" w14:textId="77777777" w:rsidR="0063246F" w:rsidRDefault="0063246F" w:rsidP="005D6885">
            <w:pPr>
              <w:pStyle w:val="TAC"/>
              <w:rPr>
                <w:snapToGrid w:val="0"/>
              </w:rPr>
            </w:pPr>
            <w:r>
              <w:rPr>
                <w:snapToGrid w:val="0"/>
              </w:rPr>
              <w:t xml:space="preserve">No gap </w:t>
            </w:r>
          </w:p>
        </w:tc>
      </w:tr>
      <w:tr w:rsidR="0063246F" w:rsidRPr="003031FB" w14:paraId="1842CF94" w14:textId="77777777" w:rsidTr="005D6885">
        <w:tblPrEx>
          <w:tblCellMar>
            <w:top w:w="0" w:type="dxa"/>
            <w:bottom w:w="0" w:type="dxa"/>
          </w:tblCellMar>
        </w:tblPrEx>
        <w:trPr>
          <w:cantSplit/>
          <w:trHeight w:val="192"/>
          <w:jc w:val="center"/>
        </w:trPr>
        <w:tc>
          <w:tcPr>
            <w:tcW w:w="931" w:type="pct"/>
            <w:vMerge/>
            <w:vAlign w:val="center"/>
          </w:tcPr>
          <w:p w14:paraId="5BE54D6D" w14:textId="77777777" w:rsidR="0063246F" w:rsidRPr="003031FB" w:rsidRDefault="0063246F" w:rsidP="005D6885">
            <w:pPr>
              <w:pStyle w:val="TAC"/>
              <w:rPr>
                <w:snapToGrid w:val="0"/>
              </w:rPr>
            </w:pPr>
          </w:p>
        </w:tc>
        <w:tc>
          <w:tcPr>
            <w:tcW w:w="1134" w:type="pct"/>
            <w:vAlign w:val="center"/>
          </w:tcPr>
          <w:p w14:paraId="06D83DCC" w14:textId="77777777" w:rsidR="0063246F" w:rsidRPr="003031FB" w:rsidRDefault="0063246F" w:rsidP="005D6885">
            <w:pPr>
              <w:pStyle w:val="TAC"/>
              <w:rPr>
                <w:snapToGrid w:val="0"/>
              </w:rPr>
            </w:pPr>
            <w:r>
              <w:rPr>
                <w:snapToGrid w:val="0"/>
              </w:rPr>
              <w:t>FR1 if configured</w:t>
            </w:r>
          </w:p>
        </w:tc>
        <w:tc>
          <w:tcPr>
            <w:tcW w:w="1008" w:type="pct"/>
            <w:vMerge w:val="restart"/>
          </w:tcPr>
          <w:p w14:paraId="30C75D81" w14:textId="77777777" w:rsidR="0063246F" w:rsidRPr="003031FB" w:rsidRDefault="0063246F" w:rsidP="005D6885">
            <w:pPr>
              <w:pStyle w:val="TAC"/>
              <w:rPr>
                <w:snapToGrid w:val="0"/>
              </w:rPr>
            </w:pPr>
            <w:r>
              <w:rPr>
                <w:snapToGrid w:val="0"/>
              </w:rPr>
              <w:t xml:space="preserve">FR1 only </w:t>
            </w:r>
          </w:p>
        </w:tc>
        <w:tc>
          <w:tcPr>
            <w:tcW w:w="1927" w:type="pct"/>
          </w:tcPr>
          <w:p w14:paraId="6B5ADFA6" w14:textId="77777777" w:rsidR="0063246F" w:rsidRPr="003031FB" w:rsidRDefault="0063246F" w:rsidP="005D6885">
            <w:pPr>
              <w:pStyle w:val="TAC"/>
              <w:rPr>
                <w:snapToGrid w:val="0"/>
              </w:rPr>
            </w:pPr>
            <w:r>
              <w:rPr>
                <w:snapToGrid w:val="0"/>
              </w:rPr>
              <w:t>0-11</w:t>
            </w:r>
          </w:p>
        </w:tc>
      </w:tr>
      <w:tr w:rsidR="0063246F" w14:paraId="631A3E7B" w14:textId="77777777" w:rsidTr="005D6885">
        <w:tblPrEx>
          <w:tblCellMar>
            <w:top w:w="0" w:type="dxa"/>
            <w:bottom w:w="0" w:type="dxa"/>
          </w:tblCellMar>
        </w:tblPrEx>
        <w:trPr>
          <w:cantSplit/>
          <w:trHeight w:val="191"/>
          <w:jc w:val="center"/>
        </w:trPr>
        <w:tc>
          <w:tcPr>
            <w:tcW w:w="931" w:type="pct"/>
            <w:vMerge/>
            <w:vAlign w:val="center"/>
          </w:tcPr>
          <w:p w14:paraId="5622265F" w14:textId="77777777" w:rsidR="0063246F" w:rsidRPr="003031FB" w:rsidRDefault="0063246F" w:rsidP="005D6885">
            <w:pPr>
              <w:pStyle w:val="TAC"/>
              <w:rPr>
                <w:snapToGrid w:val="0"/>
              </w:rPr>
            </w:pPr>
          </w:p>
        </w:tc>
        <w:tc>
          <w:tcPr>
            <w:tcW w:w="1134" w:type="pct"/>
            <w:vAlign w:val="center"/>
          </w:tcPr>
          <w:p w14:paraId="772700E5"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2E5A5118" w14:textId="77777777" w:rsidR="0063246F" w:rsidRDefault="0063246F" w:rsidP="005D6885">
            <w:pPr>
              <w:pStyle w:val="TAC"/>
              <w:rPr>
                <w:snapToGrid w:val="0"/>
              </w:rPr>
            </w:pPr>
          </w:p>
        </w:tc>
        <w:tc>
          <w:tcPr>
            <w:tcW w:w="1927" w:type="pct"/>
          </w:tcPr>
          <w:p w14:paraId="59E5E1F4" w14:textId="77777777" w:rsidR="0063246F" w:rsidRDefault="0063246F" w:rsidP="005D6885">
            <w:pPr>
              <w:pStyle w:val="TAC"/>
              <w:rPr>
                <w:snapToGrid w:val="0"/>
              </w:rPr>
            </w:pPr>
            <w:r>
              <w:rPr>
                <w:snapToGrid w:val="0"/>
              </w:rPr>
              <w:t>No gap</w:t>
            </w:r>
          </w:p>
        </w:tc>
      </w:tr>
      <w:tr w:rsidR="0063246F" w:rsidRPr="003031FB" w14:paraId="36864E57" w14:textId="77777777" w:rsidTr="005D6885">
        <w:tblPrEx>
          <w:tblCellMar>
            <w:top w:w="0" w:type="dxa"/>
            <w:bottom w:w="0" w:type="dxa"/>
          </w:tblCellMar>
        </w:tblPrEx>
        <w:trPr>
          <w:cantSplit/>
          <w:trHeight w:val="257"/>
          <w:jc w:val="center"/>
        </w:trPr>
        <w:tc>
          <w:tcPr>
            <w:tcW w:w="931" w:type="pct"/>
            <w:vMerge/>
          </w:tcPr>
          <w:p w14:paraId="00DBE3A8" w14:textId="77777777" w:rsidR="0063246F" w:rsidRDefault="0063246F" w:rsidP="005D6885">
            <w:pPr>
              <w:pStyle w:val="TAC"/>
              <w:rPr>
                <w:snapToGrid w:val="0"/>
              </w:rPr>
            </w:pPr>
          </w:p>
        </w:tc>
        <w:tc>
          <w:tcPr>
            <w:tcW w:w="1134" w:type="pct"/>
            <w:vAlign w:val="center"/>
          </w:tcPr>
          <w:p w14:paraId="0EB957E3" w14:textId="77777777" w:rsidR="0063246F" w:rsidRPr="003031FB" w:rsidRDefault="0063246F" w:rsidP="005D6885">
            <w:pPr>
              <w:pStyle w:val="TAC"/>
              <w:rPr>
                <w:snapToGrid w:val="0"/>
              </w:rPr>
            </w:pPr>
            <w:r>
              <w:rPr>
                <w:snapToGrid w:val="0"/>
              </w:rPr>
              <w:t>FR1 if configured</w:t>
            </w:r>
          </w:p>
        </w:tc>
        <w:tc>
          <w:tcPr>
            <w:tcW w:w="1008" w:type="pct"/>
            <w:vMerge w:val="restart"/>
          </w:tcPr>
          <w:p w14:paraId="776D4740" w14:textId="77777777" w:rsidR="0063246F" w:rsidRPr="003031FB" w:rsidRDefault="0063246F" w:rsidP="005D6885">
            <w:pPr>
              <w:pStyle w:val="TAC"/>
              <w:rPr>
                <w:snapToGrid w:val="0"/>
              </w:rPr>
            </w:pPr>
            <w:r>
              <w:rPr>
                <w:snapToGrid w:val="0"/>
              </w:rPr>
              <w:t>FR2 only</w:t>
            </w:r>
          </w:p>
        </w:tc>
        <w:tc>
          <w:tcPr>
            <w:tcW w:w="1927" w:type="pct"/>
          </w:tcPr>
          <w:p w14:paraId="365358E6" w14:textId="77777777" w:rsidR="0063246F" w:rsidRPr="003031FB" w:rsidRDefault="0063246F" w:rsidP="005D6885">
            <w:pPr>
              <w:pStyle w:val="TAC"/>
              <w:rPr>
                <w:snapToGrid w:val="0"/>
              </w:rPr>
            </w:pPr>
            <w:r>
              <w:rPr>
                <w:snapToGrid w:val="0"/>
              </w:rPr>
              <w:t>No gap</w:t>
            </w:r>
          </w:p>
        </w:tc>
      </w:tr>
      <w:tr w:rsidR="0063246F" w14:paraId="279D1314" w14:textId="77777777" w:rsidTr="005D6885">
        <w:tblPrEx>
          <w:tblCellMar>
            <w:top w:w="0" w:type="dxa"/>
            <w:bottom w:w="0" w:type="dxa"/>
          </w:tblCellMar>
        </w:tblPrEx>
        <w:trPr>
          <w:cantSplit/>
          <w:trHeight w:val="257"/>
          <w:jc w:val="center"/>
        </w:trPr>
        <w:tc>
          <w:tcPr>
            <w:tcW w:w="931" w:type="pct"/>
            <w:vMerge/>
          </w:tcPr>
          <w:p w14:paraId="597830D4" w14:textId="77777777" w:rsidR="0063246F" w:rsidRDefault="0063246F" w:rsidP="005D6885">
            <w:pPr>
              <w:pStyle w:val="TAC"/>
              <w:rPr>
                <w:snapToGrid w:val="0"/>
              </w:rPr>
            </w:pPr>
          </w:p>
        </w:tc>
        <w:tc>
          <w:tcPr>
            <w:tcW w:w="1134" w:type="pct"/>
            <w:vAlign w:val="center"/>
          </w:tcPr>
          <w:p w14:paraId="72F60AF5"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640F3FF4" w14:textId="77777777" w:rsidR="0063246F" w:rsidRDefault="0063246F" w:rsidP="005D6885">
            <w:pPr>
              <w:pStyle w:val="TAC"/>
              <w:rPr>
                <w:snapToGrid w:val="0"/>
              </w:rPr>
            </w:pPr>
          </w:p>
        </w:tc>
        <w:tc>
          <w:tcPr>
            <w:tcW w:w="1927" w:type="pct"/>
          </w:tcPr>
          <w:p w14:paraId="381563A9" w14:textId="77777777" w:rsidR="0063246F" w:rsidRDefault="0063246F" w:rsidP="005D6885">
            <w:pPr>
              <w:pStyle w:val="TAC"/>
              <w:rPr>
                <w:snapToGrid w:val="0"/>
              </w:rPr>
            </w:pPr>
            <w:r>
              <w:rPr>
                <w:snapToGrid w:val="0"/>
              </w:rPr>
              <w:t>12-23</w:t>
            </w:r>
          </w:p>
        </w:tc>
      </w:tr>
      <w:tr w:rsidR="0063246F" w14:paraId="09C0B6FB" w14:textId="77777777" w:rsidTr="005D6885">
        <w:tblPrEx>
          <w:tblCellMar>
            <w:top w:w="0" w:type="dxa"/>
            <w:bottom w:w="0" w:type="dxa"/>
          </w:tblCellMar>
        </w:tblPrEx>
        <w:trPr>
          <w:cantSplit/>
          <w:trHeight w:val="221"/>
          <w:jc w:val="center"/>
        </w:trPr>
        <w:tc>
          <w:tcPr>
            <w:tcW w:w="931" w:type="pct"/>
            <w:vMerge/>
          </w:tcPr>
          <w:p w14:paraId="4FF1A115" w14:textId="77777777" w:rsidR="0063246F" w:rsidRDefault="0063246F" w:rsidP="005D6885">
            <w:pPr>
              <w:pStyle w:val="TAC"/>
              <w:rPr>
                <w:snapToGrid w:val="0"/>
              </w:rPr>
            </w:pPr>
          </w:p>
        </w:tc>
        <w:tc>
          <w:tcPr>
            <w:tcW w:w="1134" w:type="pct"/>
            <w:vAlign w:val="center"/>
          </w:tcPr>
          <w:p w14:paraId="03BD9306" w14:textId="77777777" w:rsidR="0063246F" w:rsidRPr="003031FB" w:rsidRDefault="0063246F" w:rsidP="005D6885">
            <w:pPr>
              <w:pStyle w:val="TAC"/>
              <w:rPr>
                <w:snapToGrid w:val="0"/>
              </w:rPr>
            </w:pPr>
            <w:r>
              <w:rPr>
                <w:snapToGrid w:val="0"/>
              </w:rPr>
              <w:t>FR1 if configured</w:t>
            </w:r>
          </w:p>
        </w:tc>
        <w:tc>
          <w:tcPr>
            <w:tcW w:w="1008" w:type="pct"/>
            <w:vMerge w:val="restart"/>
          </w:tcPr>
          <w:p w14:paraId="1ABE1257" w14:textId="77777777" w:rsidR="0063246F" w:rsidRDefault="0063246F" w:rsidP="005D6885">
            <w:pPr>
              <w:pStyle w:val="TAC"/>
              <w:rPr>
                <w:snapToGrid w:val="0"/>
              </w:rPr>
            </w:pPr>
            <w:r>
              <w:rPr>
                <w:snapToGrid w:val="0"/>
              </w:rPr>
              <w:t xml:space="preserve">E-UTRA and FR1 </w:t>
            </w:r>
          </w:p>
        </w:tc>
        <w:tc>
          <w:tcPr>
            <w:tcW w:w="1927" w:type="pct"/>
          </w:tcPr>
          <w:p w14:paraId="08D26030" w14:textId="77777777" w:rsidR="0063246F" w:rsidRDefault="0063246F" w:rsidP="005D6885">
            <w:pPr>
              <w:pStyle w:val="TAC"/>
              <w:rPr>
                <w:snapToGrid w:val="0"/>
              </w:rPr>
            </w:pPr>
            <w:r>
              <w:rPr>
                <w:snapToGrid w:val="0"/>
              </w:rPr>
              <w:t>0,1,2,3</w:t>
            </w:r>
          </w:p>
        </w:tc>
      </w:tr>
      <w:tr w:rsidR="0063246F" w14:paraId="1C2D7D0B" w14:textId="77777777" w:rsidTr="005D6885">
        <w:tblPrEx>
          <w:tblCellMar>
            <w:top w:w="0" w:type="dxa"/>
            <w:bottom w:w="0" w:type="dxa"/>
          </w:tblCellMar>
        </w:tblPrEx>
        <w:trPr>
          <w:cantSplit/>
          <w:trHeight w:val="220"/>
          <w:jc w:val="center"/>
        </w:trPr>
        <w:tc>
          <w:tcPr>
            <w:tcW w:w="931" w:type="pct"/>
            <w:vMerge/>
          </w:tcPr>
          <w:p w14:paraId="41386EBC" w14:textId="77777777" w:rsidR="0063246F" w:rsidRDefault="0063246F" w:rsidP="005D6885">
            <w:pPr>
              <w:pStyle w:val="TAC"/>
              <w:rPr>
                <w:snapToGrid w:val="0"/>
              </w:rPr>
            </w:pPr>
          </w:p>
        </w:tc>
        <w:tc>
          <w:tcPr>
            <w:tcW w:w="1134" w:type="pct"/>
            <w:vAlign w:val="center"/>
          </w:tcPr>
          <w:p w14:paraId="2CFCFAF0"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00339E76" w14:textId="77777777" w:rsidR="0063246F" w:rsidRDefault="0063246F" w:rsidP="005D6885">
            <w:pPr>
              <w:pStyle w:val="TAC"/>
              <w:rPr>
                <w:snapToGrid w:val="0"/>
              </w:rPr>
            </w:pPr>
          </w:p>
        </w:tc>
        <w:tc>
          <w:tcPr>
            <w:tcW w:w="1927" w:type="pct"/>
          </w:tcPr>
          <w:p w14:paraId="5752BD1A" w14:textId="77777777" w:rsidR="0063246F" w:rsidRDefault="0063246F" w:rsidP="005D6885">
            <w:pPr>
              <w:pStyle w:val="TAC"/>
              <w:rPr>
                <w:snapToGrid w:val="0"/>
              </w:rPr>
            </w:pPr>
            <w:r>
              <w:rPr>
                <w:snapToGrid w:val="0"/>
              </w:rPr>
              <w:t>No gap</w:t>
            </w:r>
          </w:p>
        </w:tc>
      </w:tr>
      <w:tr w:rsidR="0063246F" w14:paraId="05E10886" w14:textId="77777777" w:rsidTr="005D6885">
        <w:tblPrEx>
          <w:tblCellMar>
            <w:top w:w="0" w:type="dxa"/>
            <w:bottom w:w="0" w:type="dxa"/>
          </w:tblCellMar>
        </w:tblPrEx>
        <w:trPr>
          <w:cantSplit/>
          <w:trHeight w:val="221"/>
          <w:jc w:val="center"/>
        </w:trPr>
        <w:tc>
          <w:tcPr>
            <w:tcW w:w="931" w:type="pct"/>
            <w:vMerge/>
          </w:tcPr>
          <w:p w14:paraId="1822D4C2" w14:textId="77777777" w:rsidR="0063246F" w:rsidRDefault="0063246F" w:rsidP="005D6885">
            <w:pPr>
              <w:pStyle w:val="TAC"/>
              <w:rPr>
                <w:snapToGrid w:val="0"/>
              </w:rPr>
            </w:pPr>
          </w:p>
        </w:tc>
        <w:tc>
          <w:tcPr>
            <w:tcW w:w="1134" w:type="pct"/>
            <w:vAlign w:val="center"/>
          </w:tcPr>
          <w:p w14:paraId="0B48CE14" w14:textId="77777777" w:rsidR="0063246F" w:rsidRPr="003031FB" w:rsidRDefault="0063246F" w:rsidP="005D6885">
            <w:pPr>
              <w:pStyle w:val="TAC"/>
              <w:rPr>
                <w:snapToGrid w:val="0"/>
              </w:rPr>
            </w:pPr>
            <w:r>
              <w:rPr>
                <w:snapToGrid w:val="0"/>
              </w:rPr>
              <w:t>FR1 if configured</w:t>
            </w:r>
          </w:p>
        </w:tc>
        <w:tc>
          <w:tcPr>
            <w:tcW w:w="1008" w:type="pct"/>
            <w:vMerge w:val="restart"/>
          </w:tcPr>
          <w:p w14:paraId="03168034" w14:textId="77777777" w:rsidR="0063246F" w:rsidRDefault="0063246F" w:rsidP="005D6885">
            <w:pPr>
              <w:pStyle w:val="TAC"/>
              <w:rPr>
                <w:snapToGrid w:val="0"/>
              </w:rPr>
            </w:pPr>
            <w:r>
              <w:rPr>
                <w:snapToGrid w:val="0"/>
              </w:rPr>
              <w:t>FR1 and FR2</w:t>
            </w:r>
          </w:p>
        </w:tc>
        <w:tc>
          <w:tcPr>
            <w:tcW w:w="1927" w:type="pct"/>
          </w:tcPr>
          <w:p w14:paraId="11410171" w14:textId="77777777" w:rsidR="0063246F" w:rsidRDefault="0063246F" w:rsidP="005D6885">
            <w:pPr>
              <w:pStyle w:val="TAC"/>
              <w:rPr>
                <w:snapToGrid w:val="0"/>
              </w:rPr>
            </w:pPr>
            <w:r>
              <w:rPr>
                <w:snapToGrid w:val="0"/>
              </w:rPr>
              <w:t>0-11</w:t>
            </w:r>
          </w:p>
        </w:tc>
      </w:tr>
      <w:tr w:rsidR="0063246F" w14:paraId="61E34C30" w14:textId="77777777" w:rsidTr="005D6885">
        <w:tblPrEx>
          <w:tblCellMar>
            <w:top w:w="0" w:type="dxa"/>
            <w:bottom w:w="0" w:type="dxa"/>
          </w:tblCellMar>
        </w:tblPrEx>
        <w:trPr>
          <w:cantSplit/>
          <w:trHeight w:val="220"/>
          <w:jc w:val="center"/>
        </w:trPr>
        <w:tc>
          <w:tcPr>
            <w:tcW w:w="931" w:type="pct"/>
            <w:vMerge/>
          </w:tcPr>
          <w:p w14:paraId="2510B733" w14:textId="77777777" w:rsidR="0063246F" w:rsidRDefault="0063246F" w:rsidP="005D6885">
            <w:pPr>
              <w:pStyle w:val="TAC"/>
              <w:rPr>
                <w:snapToGrid w:val="0"/>
              </w:rPr>
            </w:pPr>
          </w:p>
        </w:tc>
        <w:tc>
          <w:tcPr>
            <w:tcW w:w="1134" w:type="pct"/>
            <w:vAlign w:val="center"/>
          </w:tcPr>
          <w:p w14:paraId="0D50F40D"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75AF4600" w14:textId="77777777" w:rsidR="0063246F" w:rsidRDefault="0063246F" w:rsidP="005D6885">
            <w:pPr>
              <w:pStyle w:val="TAC"/>
              <w:rPr>
                <w:snapToGrid w:val="0"/>
              </w:rPr>
            </w:pPr>
          </w:p>
        </w:tc>
        <w:tc>
          <w:tcPr>
            <w:tcW w:w="1927" w:type="pct"/>
          </w:tcPr>
          <w:p w14:paraId="601D5F71" w14:textId="77777777" w:rsidR="0063246F" w:rsidRDefault="0063246F" w:rsidP="005D6885">
            <w:pPr>
              <w:pStyle w:val="TAC"/>
              <w:rPr>
                <w:snapToGrid w:val="0"/>
              </w:rPr>
            </w:pPr>
            <w:r>
              <w:rPr>
                <w:snapToGrid w:val="0"/>
              </w:rPr>
              <w:t>12-23</w:t>
            </w:r>
          </w:p>
        </w:tc>
      </w:tr>
      <w:tr w:rsidR="0063246F" w14:paraId="0315B2B6" w14:textId="77777777" w:rsidTr="005D6885">
        <w:tblPrEx>
          <w:tblCellMar>
            <w:top w:w="0" w:type="dxa"/>
            <w:bottom w:w="0" w:type="dxa"/>
          </w:tblCellMar>
        </w:tblPrEx>
        <w:trPr>
          <w:cantSplit/>
          <w:trHeight w:val="231"/>
          <w:jc w:val="center"/>
        </w:trPr>
        <w:tc>
          <w:tcPr>
            <w:tcW w:w="931" w:type="pct"/>
            <w:vMerge/>
          </w:tcPr>
          <w:p w14:paraId="67EEBAFB" w14:textId="77777777" w:rsidR="0063246F" w:rsidRDefault="0063246F" w:rsidP="005D6885">
            <w:pPr>
              <w:pStyle w:val="TAC"/>
              <w:rPr>
                <w:snapToGrid w:val="0"/>
              </w:rPr>
            </w:pPr>
          </w:p>
        </w:tc>
        <w:tc>
          <w:tcPr>
            <w:tcW w:w="1134" w:type="pct"/>
            <w:vAlign w:val="center"/>
          </w:tcPr>
          <w:p w14:paraId="4C881E74" w14:textId="77777777" w:rsidR="0063246F" w:rsidRPr="003031FB" w:rsidRDefault="0063246F" w:rsidP="005D6885">
            <w:pPr>
              <w:pStyle w:val="TAC"/>
              <w:rPr>
                <w:snapToGrid w:val="0"/>
              </w:rPr>
            </w:pPr>
            <w:r>
              <w:rPr>
                <w:snapToGrid w:val="0"/>
              </w:rPr>
              <w:t>FR1 if configured</w:t>
            </w:r>
          </w:p>
        </w:tc>
        <w:tc>
          <w:tcPr>
            <w:tcW w:w="1008" w:type="pct"/>
            <w:vMerge w:val="restart"/>
          </w:tcPr>
          <w:p w14:paraId="1D0517DE" w14:textId="77777777" w:rsidR="0063246F" w:rsidRDefault="0063246F" w:rsidP="005D6885">
            <w:pPr>
              <w:pStyle w:val="TAC"/>
              <w:rPr>
                <w:snapToGrid w:val="0"/>
              </w:rPr>
            </w:pPr>
            <w:r>
              <w:rPr>
                <w:snapToGrid w:val="0"/>
              </w:rPr>
              <w:t>E-UTRA and FR2</w:t>
            </w:r>
          </w:p>
        </w:tc>
        <w:tc>
          <w:tcPr>
            <w:tcW w:w="1927" w:type="pct"/>
          </w:tcPr>
          <w:p w14:paraId="67715D50" w14:textId="77777777" w:rsidR="0063246F" w:rsidRDefault="0063246F" w:rsidP="005D6885">
            <w:pPr>
              <w:pStyle w:val="TAC"/>
              <w:rPr>
                <w:snapToGrid w:val="0"/>
              </w:rPr>
            </w:pPr>
            <w:r>
              <w:rPr>
                <w:snapToGrid w:val="0"/>
              </w:rPr>
              <w:t>0,1,2,3</w:t>
            </w:r>
          </w:p>
        </w:tc>
      </w:tr>
      <w:tr w:rsidR="0063246F" w14:paraId="18CBA1B4" w14:textId="77777777" w:rsidTr="005D6885">
        <w:tblPrEx>
          <w:tblCellMar>
            <w:top w:w="0" w:type="dxa"/>
            <w:bottom w:w="0" w:type="dxa"/>
          </w:tblCellMar>
        </w:tblPrEx>
        <w:trPr>
          <w:cantSplit/>
          <w:trHeight w:val="231"/>
          <w:jc w:val="center"/>
        </w:trPr>
        <w:tc>
          <w:tcPr>
            <w:tcW w:w="931" w:type="pct"/>
            <w:vMerge/>
          </w:tcPr>
          <w:p w14:paraId="7275B220" w14:textId="77777777" w:rsidR="0063246F" w:rsidRDefault="0063246F" w:rsidP="005D6885">
            <w:pPr>
              <w:pStyle w:val="TAC"/>
              <w:rPr>
                <w:snapToGrid w:val="0"/>
              </w:rPr>
            </w:pPr>
          </w:p>
        </w:tc>
        <w:tc>
          <w:tcPr>
            <w:tcW w:w="1134" w:type="pct"/>
            <w:vAlign w:val="center"/>
          </w:tcPr>
          <w:p w14:paraId="283F76CE" w14:textId="77777777" w:rsidR="0063246F"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25BD8D16" w14:textId="77777777" w:rsidR="0063246F" w:rsidRDefault="0063246F" w:rsidP="005D6885">
            <w:pPr>
              <w:pStyle w:val="TAC"/>
              <w:rPr>
                <w:snapToGrid w:val="0"/>
              </w:rPr>
            </w:pPr>
          </w:p>
        </w:tc>
        <w:tc>
          <w:tcPr>
            <w:tcW w:w="1927" w:type="pct"/>
          </w:tcPr>
          <w:p w14:paraId="73DA4D12" w14:textId="77777777" w:rsidR="0063246F" w:rsidRDefault="0063246F" w:rsidP="005D6885">
            <w:pPr>
              <w:pStyle w:val="TAC"/>
              <w:rPr>
                <w:snapToGrid w:val="0"/>
              </w:rPr>
            </w:pPr>
            <w:r>
              <w:rPr>
                <w:snapToGrid w:val="0"/>
              </w:rPr>
              <w:t>12-23</w:t>
            </w:r>
          </w:p>
        </w:tc>
      </w:tr>
      <w:tr w:rsidR="0063246F" w14:paraId="7E474DCE" w14:textId="77777777" w:rsidTr="005D6885">
        <w:tblPrEx>
          <w:tblCellMar>
            <w:top w:w="0" w:type="dxa"/>
            <w:bottom w:w="0" w:type="dxa"/>
          </w:tblCellMar>
        </w:tblPrEx>
        <w:trPr>
          <w:cantSplit/>
          <w:trHeight w:val="221"/>
          <w:jc w:val="center"/>
        </w:trPr>
        <w:tc>
          <w:tcPr>
            <w:tcW w:w="931" w:type="pct"/>
            <w:vMerge/>
          </w:tcPr>
          <w:p w14:paraId="57073B19" w14:textId="77777777" w:rsidR="0063246F" w:rsidRDefault="0063246F" w:rsidP="005D6885">
            <w:pPr>
              <w:pStyle w:val="TAC"/>
              <w:rPr>
                <w:snapToGrid w:val="0"/>
              </w:rPr>
            </w:pPr>
          </w:p>
        </w:tc>
        <w:tc>
          <w:tcPr>
            <w:tcW w:w="1134" w:type="pct"/>
            <w:vAlign w:val="center"/>
          </w:tcPr>
          <w:p w14:paraId="4B731D93" w14:textId="77777777" w:rsidR="0063246F" w:rsidRPr="003031FB" w:rsidRDefault="0063246F" w:rsidP="005D6885">
            <w:pPr>
              <w:pStyle w:val="TAC"/>
              <w:rPr>
                <w:snapToGrid w:val="0"/>
              </w:rPr>
            </w:pPr>
            <w:r>
              <w:rPr>
                <w:snapToGrid w:val="0"/>
              </w:rPr>
              <w:t>FR1 if configured</w:t>
            </w:r>
          </w:p>
        </w:tc>
        <w:tc>
          <w:tcPr>
            <w:tcW w:w="1008" w:type="pct"/>
            <w:vMerge w:val="restart"/>
          </w:tcPr>
          <w:p w14:paraId="1A427509" w14:textId="77777777" w:rsidR="0063246F" w:rsidRDefault="0063246F" w:rsidP="005D6885">
            <w:pPr>
              <w:pStyle w:val="TAC"/>
              <w:rPr>
                <w:snapToGrid w:val="0"/>
              </w:rPr>
            </w:pPr>
            <w:r>
              <w:rPr>
                <w:snapToGrid w:val="0"/>
              </w:rPr>
              <w:t>E-UTRA and FR1 and FR2</w:t>
            </w:r>
          </w:p>
        </w:tc>
        <w:tc>
          <w:tcPr>
            <w:tcW w:w="1927" w:type="pct"/>
          </w:tcPr>
          <w:p w14:paraId="02908B94" w14:textId="77777777" w:rsidR="0063246F" w:rsidRDefault="0063246F" w:rsidP="005D6885">
            <w:pPr>
              <w:pStyle w:val="TAC"/>
              <w:rPr>
                <w:snapToGrid w:val="0"/>
              </w:rPr>
            </w:pPr>
            <w:r>
              <w:rPr>
                <w:snapToGrid w:val="0"/>
              </w:rPr>
              <w:t>0,1,2,3</w:t>
            </w:r>
          </w:p>
        </w:tc>
      </w:tr>
      <w:tr w:rsidR="0063246F" w14:paraId="3DCDC9DF" w14:textId="77777777" w:rsidTr="005D6885">
        <w:tblPrEx>
          <w:tblCellMar>
            <w:top w:w="0" w:type="dxa"/>
            <w:bottom w:w="0" w:type="dxa"/>
          </w:tblCellMar>
        </w:tblPrEx>
        <w:trPr>
          <w:cantSplit/>
          <w:trHeight w:val="220"/>
          <w:jc w:val="center"/>
        </w:trPr>
        <w:tc>
          <w:tcPr>
            <w:tcW w:w="931" w:type="pct"/>
            <w:vMerge/>
          </w:tcPr>
          <w:p w14:paraId="1080DC04" w14:textId="77777777" w:rsidR="0063246F" w:rsidRDefault="0063246F" w:rsidP="005D6885">
            <w:pPr>
              <w:pStyle w:val="TAC"/>
              <w:rPr>
                <w:snapToGrid w:val="0"/>
              </w:rPr>
            </w:pPr>
          </w:p>
        </w:tc>
        <w:tc>
          <w:tcPr>
            <w:tcW w:w="1134" w:type="pct"/>
            <w:vAlign w:val="center"/>
          </w:tcPr>
          <w:p w14:paraId="3A853987" w14:textId="77777777" w:rsidR="0063246F" w:rsidRPr="003031FB" w:rsidRDefault="0063246F" w:rsidP="005D6885">
            <w:pPr>
              <w:pStyle w:val="TAC"/>
              <w:rPr>
                <w:snapToGrid w:val="0"/>
              </w:rPr>
            </w:pPr>
            <w:r>
              <w:rPr>
                <w:snapToGrid w:val="0"/>
              </w:rPr>
              <w:t>FR2</w:t>
            </w:r>
            <w:r w:rsidRPr="000626F6">
              <w:rPr>
                <w:rFonts w:eastAsia="SimSun" w:cs="Arial"/>
                <w:szCs w:val="18"/>
              </w:rPr>
              <w:t xml:space="preserve"> if configured</w:t>
            </w:r>
          </w:p>
        </w:tc>
        <w:tc>
          <w:tcPr>
            <w:tcW w:w="1008" w:type="pct"/>
            <w:vMerge/>
          </w:tcPr>
          <w:p w14:paraId="23FCD31A" w14:textId="77777777" w:rsidR="0063246F" w:rsidRDefault="0063246F" w:rsidP="005D6885">
            <w:pPr>
              <w:pStyle w:val="TAC"/>
              <w:rPr>
                <w:snapToGrid w:val="0"/>
              </w:rPr>
            </w:pPr>
          </w:p>
        </w:tc>
        <w:tc>
          <w:tcPr>
            <w:tcW w:w="1927" w:type="pct"/>
          </w:tcPr>
          <w:p w14:paraId="353B44DE" w14:textId="77777777" w:rsidR="0063246F" w:rsidRDefault="0063246F" w:rsidP="005D6885">
            <w:pPr>
              <w:pStyle w:val="TAC"/>
              <w:rPr>
                <w:snapToGrid w:val="0"/>
              </w:rPr>
            </w:pPr>
            <w:r>
              <w:rPr>
                <w:snapToGrid w:val="0"/>
              </w:rPr>
              <w:t>12-23</w:t>
            </w:r>
          </w:p>
        </w:tc>
      </w:tr>
    </w:tbl>
    <w:p w14:paraId="1AC645F5" w14:textId="77777777" w:rsidR="0063246F" w:rsidRPr="00476146" w:rsidRDefault="0063246F" w:rsidP="0063246F">
      <w:pPr>
        <w:spacing w:afterLines="50" w:after="120"/>
        <w:ind w:left="420"/>
        <w:jc w:val="both"/>
        <w:rPr>
          <w:rFonts w:eastAsia="SimSun" w:hint="eastAsia"/>
          <w:lang w:eastAsia="zh-CN"/>
        </w:rPr>
      </w:pPr>
    </w:p>
    <w:p w14:paraId="43768898"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6C34B8">
        <w:rPr>
          <w:rFonts w:ascii="Arial" w:hAnsi="Arial" w:cs="Arial"/>
        </w:rPr>
        <w:t>LS for intra-frequency measurement on NR SCell</w:t>
      </w:r>
      <w:r>
        <w:rPr>
          <w:rFonts w:ascii="Arial" w:hAnsi="Arial" w:cs="Arial"/>
        </w:rPr>
        <w:t xml:space="preserve"> in [</w:t>
      </w:r>
      <w:r w:rsidRPr="006C34B8">
        <w:rPr>
          <w:rFonts w:ascii="Arial" w:hAnsi="Arial" w:cs="Arial"/>
        </w:rPr>
        <w:t>R4-1801307</w:t>
      </w:r>
      <w:r>
        <w:rPr>
          <w:rFonts w:ascii="Arial" w:hAnsi="Arial" w:cs="Arial"/>
        </w:rPr>
        <w:t>]</w:t>
      </w:r>
    </w:p>
    <w:p w14:paraId="3562F8B9" w14:textId="77777777" w:rsidR="0063246F" w:rsidRDefault="0063246F" w:rsidP="0063246F">
      <w:pPr>
        <w:numPr>
          <w:ilvl w:val="2"/>
          <w:numId w:val="183"/>
        </w:numPr>
        <w:overflowPunct/>
        <w:autoSpaceDE/>
        <w:autoSpaceDN/>
        <w:adjustRightInd/>
        <w:spacing w:after="0"/>
        <w:textAlignment w:val="auto"/>
        <w:rPr>
          <w:rFonts w:ascii="Arial" w:hAnsi="Arial" w:cs="Arial"/>
        </w:rPr>
      </w:pPr>
      <w:r>
        <w:rPr>
          <w:rFonts w:ascii="Arial" w:hAnsi="Arial" w:cs="Arial" w:hint="eastAsia"/>
          <w:lang w:eastAsia="ja-JP"/>
        </w:rPr>
        <w:t>RAN4 made following agreements.</w:t>
      </w:r>
    </w:p>
    <w:p w14:paraId="30ECB251" w14:textId="77777777" w:rsidR="0063246F" w:rsidRPr="00476146" w:rsidRDefault="0063246F" w:rsidP="0063246F">
      <w:pPr>
        <w:numPr>
          <w:ilvl w:val="3"/>
          <w:numId w:val="183"/>
        </w:numPr>
        <w:overflowPunct/>
        <w:autoSpaceDE/>
        <w:autoSpaceDN/>
        <w:adjustRightInd/>
        <w:spacing w:after="0"/>
        <w:textAlignment w:val="auto"/>
        <w:rPr>
          <w:rFonts w:ascii="Arial" w:hAnsi="Arial" w:cs="Arial"/>
        </w:rPr>
      </w:pPr>
      <w:r w:rsidRPr="00476146">
        <w:rPr>
          <w:rFonts w:ascii="Arial" w:hAnsi="Arial" w:cs="Arial"/>
        </w:rPr>
        <w:t>NR supports to configure enabling/disabling intra-frequency measurement on each NR SCell frequency layer</w:t>
      </w:r>
    </w:p>
    <w:p w14:paraId="0381907E" w14:textId="77777777" w:rsidR="0063246F" w:rsidRPr="00476146" w:rsidRDefault="0063246F" w:rsidP="0063246F">
      <w:pPr>
        <w:numPr>
          <w:ilvl w:val="4"/>
          <w:numId w:val="183"/>
        </w:numPr>
        <w:overflowPunct/>
        <w:autoSpaceDE/>
        <w:autoSpaceDN/>
        <w:adjustRightInd/>
        <w:spacing w:after="0"/>
        <w:textAlignment w:val="auto"/>
        <w:rPr>
          <w:rFonts w:ascii="Arial" w:hAnsi="Arial" w:cs="Arial"/>
        </w:rPr>
      </w:pPr>
      <w:r w:rsidRPr="00476146">
        <w:rPr>
          <w:rFonts w:ascii="Arial" w:hAnsi="Arial" w:cs="Arial"/>
        </w:rPr>
        <w:t>When there is at least one serving cell with intra-frequency measurement within serving cells for intra-band CA, disabling intra-frequency measurement on other serving cell(s) is possible</w:t>
      </w:r>
    </w:p>
    <w:p w14:paraId="1C90D4B1" w14:textId="77777777" w:rsidR="0063246F" w:rsidRPr="00476146" w:rsidRDefault="0063246F" w:rsidP="0063246F">
      <w:pPr>
        <w:numPr>
          <w:ilvl w:val="5"/>
          <w:numId w:val="183"/>
        </w:numPr>
        <w:overflowPunct/>
        <w:autoSpaceDE/>
        <w:autoSpaceDN/>
        <w:adjustRightInd/>
        <w:spacing w:after="0"/>
        <w:textAlignment w:val="auto"/>
        <w:rPr>
          <w:rFonts w:ascii="Arial" w:hAnsi="Arial" w:cs="Arial"/>
        </w:rPr>
      </w:pPr>
      <w:r w:rsidRPr="00476146">
        <w:rPr>
          <w:rFonts w:ascii="Arial" w:hAnsi="Arial" w:cs="Arial"/>
        </w:rPr>
        <w:t>FFS: whether additional condition(s) for disabling intra-frequency measurement on NR Scell is/are defined or not</w:t>
      </w:r>
    </w:p>
    <w:p w14:paraId="7B3C5680"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476146">
        <w:rPr>
          <w:rFonts w:ascii="Arial" w:hAnsi="Arial" w:cs="Arial"/>
        </w:rPr>
        <w:t>Detailed signaling design is up to RAN2</w:t>
      </w:r>
    </w:p>
    <w:p w14:paraId="54CF624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6C34B8">
        <w:rPr>
          <w:rFonts w:ascii="Arial" w:hAnsi="Arial" w:cs="Arial"/>
        </w:rPr>
        <w:t>Reply LS on LTE measurement gap patterns for SSTD measurement</w:t>
      </w:r>
      <w:r>
        <w:rPr>
          <w:rFonts w:ascii="Arial" w:hAnsi="Arial" w:cs="Arial"/>
        </w:rPr>
        <w:t xml:space="preserve"> in [</w:t>
      </w:r>
      <w:r w:rsidRPr="006C34B8">
        <w:rPr>
          <w:rFonts w:ascii="Arial" w:hAnsi="Arial" w:cs="Arial"/>
        </w:rPr>
        <w:t>R4-1801080</w:t>
      </w:r>
      <w:r>
        <w:rPr>
          <w:rFonts w:ascii="Arial" w:hAnsi="Arial" w:cs="Arial"/>
        </w:rPr>
        <w:t>]</w:t>
      </w:r>
    </w:p>
    <w:p w14:paraId="32FA790A"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936FF9">
        <w:rPr>
          <w:rFonts w:ascii="Arial" w:hAnsi="Arial" w:cs="Arial"/>
        </w:rPr>
        <w:t>RAN4 had changed the SSTD measurement to SFTD. Based on the current understanding, RAN4 reached the consensus that no new gap patterns in Rel-15 will be defined for SFTD measurements of NR cells when EN-DC is not configured.</w:t>
      </w:r>
    </w:p>
    <w:p w14:paraId="4E024B66"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8331CE">
        <w:rPr>
          <w:rFonts w:ascii="Arial" w:hAnsi="Arial" w:cs="Arial"/>
        </w:rPr>
        <w:t>LS for measurement gap timing offset granularity</w:t>
      </w:r>
      <w:r>
        <w:rPr>
          <w:rFonts w:ascii="Arial" w:hAnsi="Arial" w:cs="Arial"/>
        </w:rPr>
        <w:t xml:space="preserve"> in R4-1801331</w:t>
      </w:r>
    </w:p>
    <w:p w14:paraId="49136EEE" w14:textId="77777777" w:rsidR="0063246F" w:rsidRDefault="0063246F" w:rsidP="0063246F">
      <w:pPr>
        <w:numPr>
          <w:ilvl w:val="2"/>
          <w:numId w:val="183"/>
        </w:numPr>
        <w:overflowPunct/>
        <w:autoSpaceDE/>
        <w:autoSpaceDN/>
        <w:adjustRightInd/>
        <w:spacing w:after="0"/>
        <w:textAlignment w:val="auto"/>
        <w:rPr>
          <w:rFonts w:ascii="Arial" w:hAnsi="Arial" w:cs="Arial"/>
        </w:rPr>
      </w:pPr>
      <w:r w:rsidRPr="008331CE">
        <w:rPr>
          <w:rFonts w:ascii="Arial" w:hAnsi="Arial" w:cs="Arial"/>
        </w:rPr>
        <w:t>Considering above aspects, RAN4 made following agreements.</w:t>
      </w:r>
    </w:p>
    <w:p w14:paraId="0993895D" w14:textId="77777777" w:rsidR="0063246F" w:rsidRPr="008331CE" w:rsidRDefault="0063246F" w:rsidP="0063246F">
      <w:pPr>
        <w:numPr>
          <w:ilvl w:val="3"/>
          <w:numId w:val="183"/>
        </w:numPr>
        <w:overflowPunct/>
        <w:autoSpaceDE/>
        <w:autoSpaceDN/>
        <w:adjustRightInd/>
        <w:spacing w:after="0"/>
        <w:textAlignment w:val="auto"/>
        <w:rPr>
          <w:rFonts w:ascii="Arial" w:hAnsi="Arial" w:cs="Arial"/>
        </w:rPr>
      </w:pPr>
      <w:r w:rsidRPr="008331CE">
        <w:rPr>
          <w:rFonts w:ascii="Arial" w:hAnsi="Arial" w:cs="Arial"/>
        </w:rPr>
        <w:t>The measurement gap timing offset granularity is fixed to 1ms for all the cases.</w:t>
      </w:r>
    </w:p>
    <w:p w14:paraId="7C0973A6" w14:textId="77777777" w:rsidR="0063246F" w:rsidRPr="008331CE"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1 bit indication to enable/disable X ms timing advance to the configured measurement gap timing is supported.</w:t>
      </w:r>
    </w:p>
    <w:p w14:paraId="11A6905B" w14:textId="77777777" w:rsidR="0063246F" w:rsidRPr="008331CE" w:rsidRDefault="0063246F" w:rsidP="0063246F">
      <w:pPr>
        <w:numPr>
          <w:ilvl w:val="5"/>
          <w:numId w:val="183"/>
        </w:numPr>
        <w:overflowPunct/>
        <w:autoSpaceDE/>
        <w:autoSpaceDN/>
        <w:adjustRightInd/>
        <w:spacing w:after="0"/>
        <w:textAlignment w:val="auto"/>
        <w:rPr>
          <w:rFonts w:ascii="Arial" w:hAnsi="Arial" w:cs="Arial"/>
        </w:rPr>
      </w:pPr>
      <w:r w:rsidRPr="008331CE">
        <w:rPr>
          <w:rFonts w:ascii="Arial" w:hAnsi="Arial" w:cs="Arial"/>
        </w:rPr>
        <w:t>For per-UE-gap or per-FR-gap for FR1, X = 0.5</w:t>
      </w:r>
    </w:p>
    <w:p w14:paraId="3DFCC003" w14:textId="77777777" w:rsidR="0063246F" w:rsidRPr="008331CE" w:rsidRDefault="0063246F" w:rsidP="0063246F">
      <w:pPr>
        <w:numPr>
          <w:ilvl w:val="5"/>
          <w:numId w:val="183"/>
        </w:numPr>
        <w:overflowPunct/>
        <w:autoSpaceDE/>
        <w:autoSpaceDN/>
        <w:adjustRightInd/>
        <w:spacing w:after="0"/>
        <w:textAlignment w:val="auto"/>
        <w:rPr>
          <w:rFonts w:ascii="Arial" w:hAnsi="Arial" w:cs="Arial"/>
        </w:rPr>
      </w:pPr>
      <w:r w:rsidRPr="008331CE">
        <w:rPr>
          <w:rFonts w:ascii="Arial" w:hAnsi="Arial" w:cs="Arial"/>
        </w:rPr>
        <w:t>For per-FR-gap for FR2, X = 0.25</w:t>
      </w:r>
    </w:p>
    <w:p w14:paraId="245EFB79" w14:textId="77777777" w:rsidR="0063246F" w:rsidRPr="008331CE" w:rsidRDefault="0063246F" w:rsidP="0063246F">
      <w:pPr>
        <w:numPr>
          <w:ilvl w:val="5"/>
          <w:numId w:val="183"/>
        </w:numPr>
        <w:overflowPunct/>
        <w:autoSpaceDE/>
        <w:autoSpaceDN/>
        <w:adjustRightInd/>
        <w:spacing w:after="0"/>
        <w:textAlignment w:val="auto"/>
        <w:rPr>
          <w:rFonts w:ascii="Arial" w:hAnsi="Arial" w:cs="Arial"/>
        </w:rPr>
      </w:pPr>
      <w:r w:rsidRPr="008331CE">
        <w:rPr>
          <w:rFonts w:ascii="Arial" w:hAnsi="Arial" w:cs="Arial"/>
        </w:rPr>
        <w:t>Detailed signaling design is up to RAN2</w:t>
      </w:r>
    </w:p>
    <w:p w14:paraId="6AE21643" w14:textId="77777777" w:rsidR="0063246F" w:rsidRPr="008331CE"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UE is not expected to transmit PUCCH/PUSCH or receive PDCCH/PDSCH on serving cell(s) in slot(s) partially overlapping with MG as well as in slot(s) fully overlapping with MG</w:t>
      </w:r>
    </w:p>
    <w:p w14:paraId="7E7D0937" w14:textId="77777777" w:rsidR="0063246F" w:rsidRDefault="0063246F" w:rsidP="0063246F">
      <w:pPr>
        <w:numPr>
          <w:ilvl w:val="4"/>
          <w:numId w:val="183"/>
        </w:numPr>
        <w:overflowPunct/>
        <w:autoSpaceDE/>
        <w:autoSpaceDN/>
        <w:adjustRightInd/>
        <w:spacing w:after="0"/>
        <w:textAlignment w:val="auto"/>
        <w:rPr>
          <w:rFonts w:ascii="Arial" w:hAnsi="Arial" w:cs="Arial"/>
        </w:rPr>
      </w:pPr>
      <w:r w:rsidRPr="008331CE">
        <w:rPr>
          <w:rFonts w:ascii="Arial" w:hAnsi="Arial" w:cs="Arial"/>
        </w:rPr>
        <w:t>FFS: applicability of 0.5ms timing advance to MG when the MG affects LTE serving cell(s)</w:t>
      </w:r>
    </w:p>
    <w:p w14:paraId="1DD76D02" w14:textId="77777777" w:rsidR="0063246F" w:rsidRDefault="0063246F" w:rsidP="0063246F">
      <w:pPr>
        <w:numPr>
          <w:ilvl w:val="0"/>
          <w:numId w:val="183"/>
        </w:numPr>
        <w:overflowPunct/>
        <w:autoSpaceDE/>
        <w:autoSpaceDN/>
        <w:adjustRightInd/>
        <w:spacing w:after="0"/>
        <w:textAlignment w:val="auto"/>
        <w:rPr>
          <w:rFonts w:ascii="Arial" w:hAnsi="Arial" w:cs="Arial" w:hint="eastAsia"/>
        </w:rPr>
      </w:pPr>
      <w:r>
        <w:rPr>
          <w:rFonts w:ascii="Arial" w:hAnsi="Arial" w:cs="Arial" w:hint="eastAsia"/>
          <w:lang w:eastAsia="ja-JP"/>
        </w:rPr>
        <w:t xml:space="preserve">Following </w:t>
      </w:r>
      <w:r>
        <w:rPr>
          <w:rFonts w:ascii="Arial" w:hAnsi="Arial" w:cs="Arial"/>
          <w:lang w:eastAsia="ja-JP"/>
        </w:rPr>
        <w:t>simulation assumption</w:t>
      </w:r>
      <w:r>
        <w:rPr>
          <w:rFonts w:ascii="Arial" w:hAnsi="Arial" w:cs="Arial" w:hint="eastAsia"/>
          <w:lang w:eastAsia="ja-JP"/>
        </w:rPr>
        <w:t>s were agreed;</w:t>
      </w:r>
    </w:p>
    <w:p w14:paraId="6C7D9A19"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4045C0">
        <w:rPr>
          <w:rFonts w:ascii="Arial" w:hAnsi="Arial" w:cs="Arial"/>
        </w:rPr>
        <w:t>Simulation assumption for NR RLM</w:t>
      </w:r>
      <w:r>
        <w:rPr>
          <w:rFonts w:ascii="Arial" w:hAnsi="Arial" w:cs="Arial"/>
        </w:rPr>
        <w:t xml:space="preserve"> in [</w:t>
      </w:r>
      <w:r w:rsidRPr="004045C0">
        <w:rPr>
          <w:rFonts w:ascii="Arial" w:hAnsi="Arial" w:cs="Arial"/>
        </w:rPr>
        <w:t>R4-1801068</w:t>
      </w:r>
      <w:r>
        <w:rPr>
          <w:rFonts w:ascii="Arial" w:hAnsi="Arial" w:cs="Arial"/>
        </w:rPr>
        <w:t>]</w:t>
      </w:r>
    </w:p>
    <w:p w14:paraId="298DB003" w14:textId="77777777" w:rsidR="0063246F" w:rsidRDefault="0063246F" w:rsidP="0063246F">
      <w:pPr>
        <w:numPr>
          <w:ilvl w:val="1"/>
          <w:numId w:val="183"/>
        </w:numPr>
        <w:overflowPunct/>
        <w:autoSpaceDE/>
        <w:autoSpaceDN/>
        <w:adjustRightInd/>
        <w:spacing w:after="0"/>
        <w:textAlignment w:val="auto"/>
        <w:rPr>
          <w:rFonts w:ascii="Arial" w:hAnsi="Arial" w:cs="Arial"/>
        </w:rPr>
      </w:pPr>
      <w:r w:rsidRPr="004045C0">
        <w:rPr>
          <w:rFonts w:ascii="Arial" w:hAnsi="Arial" w:cs="Arial"/>
        </w:rPr>
        <w:t>Simlation assumptions for CSI-RS based RLM</w:t>
      </w:r>
      <w:r>
        <w:rPr>
          <w:rFonts w:ascii="Arial" w:hAnsi="Arial" w:cs="Arial"/>
        </w:rPr>
        <w:t xml:space="preserve"> in [</w:t>
      </w:r>
      <w:r w:rsidRPr="004045C0">
        <w:rPr>
          <w:rFonts w:ascii="Arial" w:hAnsi="Arial" w:cs="Arial"/>
        </w:rPr>
        <w:t>R4-1801301</w:t>
      </w:r>
      <w:r>
        <w:rPr>
          <w:rFonts w:ascii="Arial" w:hAnsi="Arial" w:cs="Arial"/>
        </w:rPr>
        <w:t>]</w:t>
      </w:r>
    </w:p>
    <w:p w14:paraId="3BA6318A" w14:textId="77777777" w:rsidR="0063246F" w:rsidRPr="004045C0" w:rsidRDefault="0063246F" w:rsidP="0063246F">
      <w:pPr>
        <w:numPr>
          <w:ilvl w:val="1"/>
          <w:numId w:val="183"/>
        </w:numPr>
        <w:overflowPunct/>
        <w:autoSpaceDE/>
        <w:autoSpaceDN/>
        <w:adjustRightInd/>
        <w:spacing w:after="0"/>
        <w:textAlignment w:val="auto"/>
        <w:rPr>
          <w:rFonts w:ascii="Arial" w:hAnsi="Arial" w:cs="Arial" w:hint="eastAsia"/>
        </w:rPr>
      </w:pPr>
      <w:r w:rsidRPr="004045C0">
        <w:rPr>
          <w:rFonts w:ascii="Arial" w:hAnsi="Arial" w:cs="Arial"/>
        </w:rPr>
        <w:t>Link-level simlation assumptions for CSI-RS based measurements in [R4-1801302]</w:t>
      </w:r>
    </w:p>
    <w:p w14:paraId="71C75BCA" w14:textId="77777777" w:rsidR="0063246F" w:rsidRPr="008D164E" w:rsidRDefault="0063246F" w:rsidP="008D164E">
      <w:pPr>
        <w:overflowPunct/>
        <w:autoSpaceDE/>
        <w:autoSpaceDN/>
        <w:adjustRightInd/>
        <w:textAlignment w:val="auto"/>
        <w:rPr>
          <w:rFonts w:hint="eastAsia"/>
          <w:lang w:val="en-US" w:eastAsia="ja-JP"/>
        </w:rPr>
      </w:pPr>
    </w:p>
    <w:p w14:paraId="08193A5D" w14:textId="77777777" w:rsidR="008D164E" w:rsidRPr="008D164E" w:rsidRDefault="008D164E" w:rsidP="008D164E">
      <w:pPr>
        <w:keepNext/>
        <w:keepLines/>
        <w:numPr>
          <w:ilvl w:val="0"/>
          <w:numId w:val="169"/>
        </w:numPr>
        <w:overflowPunct/>
        <w:autoSpaceDE/>
        <w:autoSpaceDN/>
        <w:adjustRightInd/>
        <w:spacing w:before="180"/>
        <w:textAlignment w:val="auto"/>
        <w:outlineLvl w:val="1"/>
        <w:rPr>
          <w:rFonts w:ascii="Arial" w:hAnsi="Arial" w:cs="Arial"/>
          <w:sz w:val="32"/>
          <w:lang w:eastAsia="ja-JP"/>
        </w:rPr>
      </w:pPr>
      <w:r w:rsidRPr="008D164E">
        <w:rPr>
          <w:rFonts w:ascii="Arial" w:hAnsi="Arial" w:cs="Arial"/>
          <w:sz w:val="32"/>
          <w:lang w:eastAsia="ja-JP"/>
        </w:rPr>
        <w:t>Reference</w:t>
      </w:r>
      <w:r w:rsidRPr="008D164E">
        <w:rPr>
          <w:rFonts w:ascii="Arial" w:hAnsi="Arial" w:cs="Arial" w:hint="eastAsia"/>
          <w:sz w:val="32"/>
          <w:lang w:eastAsia="ja-JP"/>
        </w:rPr>
        <w:t>s</w:t>
      </w:r>
    </w:p>
    <w:p w14:paraId="4AE0BD81" w14:textId="77777777" w:rsidR="008D164E" w:rsidRPr="008D164E" w:rsidRDefault="008D164E" w:rsidP="008D164E">
      <w:pPr>
        <w:overflowPunct/>
        <w:autoSpaceDE/>
        <w:autoSpaceDN/>
        <w:adjustRightInd/>
        <w:textAlignment w:val="auto"/>
        <w:rPr>
          <w:lang w:eastAsia="ja-JP"/>
        </w:rPr>
      </w:pPr>
      <w:r w:rsidRPr="008D164E">
        <w:rPr>
          <w:rFonts w:hint="eastAsia"/>
          <w:lang w:eastAsia="ja-JP"/>
        </w:rPr>
        <w:t>[1] RAN1 NR A</w:t>
      </w:r>
      <w:r w:rsidRPr="008D164E">
        <w:rPr>
          <w:lang w:eastAsia="ja-JP"/>
        </w:rPr>
        <w:t>H 1801 minutes.</w:t>
      </w:r>
    </w:p>
    <w:p w14:paraId="2AD2CECA" w14:textId="77777777" w:rsidR="008D164E" w:rsidRPr="008D164E" w:rsidRDefault="008D164E" w:rsidP="008D164E">
      <w:pPr>
        <w:overflowPunct/>
        <w:autoSpaceDE/>
        <w:autoSpaceDN/>
        <w:adjustRightInd/>
        <w:textAlignment w:val="auto"/>
        <w:rPr>
          <w:lang w:eastAsia="ja-JP"/>
        </w:rPr>
      </w:pPr>
      <w:r w:rsidRPr="008D164E">
        <w:rPr>
          <w:lang w:eastAsia="ja-JP"/>
        </w:rPr>
        <w:t xml:space="preserve">[2] </w:t>
      </w:r>
      <w:r w:rsidRPr="008D164E">
        <w:rPr>
          <w:rFonts w:hint="eastAsia"/>
          <w:lang w:eastAsia="ja-JP"/>
        </w:rPr>
        <w:t>RAN3 NR A</w:t>
      </w:r>
      <w:r w:rsidRPr="008D164E">
        <w:rPr>
          <w:lang w:eastAsia="ja-JP"/>
        </w:rPr>
        <w:t>H 1801 minutes.</w:t>
      </w:r>
    </w:p>
    <w:p w14:paraId="7453D573" w14:textId="77777777" w:rsidR="008D164E" w:rsidRPr="008D164E" w:rsidRDefault="008D164E" w:rsidP="008D164E">
      <w:pPr>
        <w:overflowPunct/>
        <w:autoSpaceDE/>
        <w:autoSpaceDN/>
        <w:adjustRightInd/>
        <w:textAlignment w:val="auto"/>
        <w:rPr>
          <w:lang w:eastAsia="ja-JP"/>
        </w:rPr>
      </w:pPr>
      <w:r w:rsidRPr="008D164E">
        <w:rPr>
          <w:lang w:eastAsia="ja-JP"/>
        </w:rPr>
        <w:t xml:space="preserve">[3] </w:t>
      </w:r>
      <w:r w:rsidRPr="008D164E">
        <w:rPr>
          <w:rFonts w:hint="eastAsia"/>
          <w:lang w:eastAsia="ja-JP"/>
        </w:rPr>
        <w:t>RAN4 NR A</w:t>
      </w:r>
      <w:r w:rsidRPr="008D164E">
        <w:rPr>
          <w:lang w:eastAsia="ja-JP"/>
        </w:rPr>
        <w:t>H 1801 minutes.</w:t>
      </w:r>
    </w:p>
    <w:p w14:paraId="4F309436" w14:textId="77777777" w:rsidR="008D164E" w:rsidRDefault="008D164E" w:rsidP="008D164E">
      <w:pPr>
        <w:spacing w:line="300" w:lineRule="auto"/>
        <w:rPr>
          <w:sz w:val="22"/>
        </w:rPr>
      </w:pPr>
    </w:p>
    <w:sectPr w:rsidR="008D164E">
      <w:footerReference w:type="default" r:id="rId609"/>
      <w:pgSz w:w="11906" w:h="16838"/>
      <w:pgMar w:top="851" w:right="851" w:bottom="851" w:left="851" w:header="720" w:footer="720"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4" w:author="Naoto Iizasa(NTT DOCOMO)" w:date="2018-01-31T12:33:00Z" w:initials="Naoto">
    <w:p w14:paraId="7083B089" w14:textId="77777777" w:rsidR="0063246F" w:rsidRDefault="0063246F" w:rsidP="0063246F">
      <w:pPr>
        <w:pStyle w:val="aff6"/>
        <w:ind w:left="800"/>
        <w:rPr>
          <w:rFonts w:hint="eastAsia"/>
        </w:rPr>
      </w:pPr>
      <w:r>
        <w:rPr>
          <w:rStyle w:val="aff3"/>
          <w:rFonts w:eastAsia="ＭＳ ゴシック"/>
        </w:rPr>
        <w:annotationRef/>
      </w:r>
    </w:p>
    <w:p w14:paraId="0718591B" w14:textId="47F3E37B" w:rsidR="0063246F" w:rsidRDefault="0063246F" w:rsidP="0063246F">
      <w:pPr>
        <w:pStyle w:val="aff6"/>
        <w:ind w:left="800"/>
        <w:rPr>
          <w:rFonts w:hint="eastAsia"/>
        </w:rPr>
      </w:pPr>
      <w:hyperlink r:id="rId1" w:history="1">
        <w:r w:rsidRPr="00453F5D">
          <w:rPr>
            <w:rStyle w:val="af3"/>
            <w:rFonts w:ascii="Arial" w:hAnsi="Arial" w:cs="Arial"/>
            <w:b/>
            <w:sz w:val="24"/>
          </w:rPr>
          <w:t>R4-1800270</w:t>
        </w:r>
      </w:hyperlink>
      <w:r>
        <w:rPr>
          <w:rFonts w:ascii="Arial" w:hAnsi="Arial" w:cs="Arial" w:hint="eastAsia"/>
          <w:b/>
          <w:color w:val="0000FF"/>
          <w:sz w:val="24"/>
          <w:u w:val="thick"/>
        </w:rPr>
        <w:t xml:space="preserve">　</w:t>
      </w:r>
      <w:r>
        <w:rPr>
          <w:rFonts w:ascii="Arial" w:hAnsi="Arial" w:cs="Arial" w:hint="eastAsia"/>
          <w:b/>
          <w:color w:val="0000FF"/>
          <w:sz w:val="24"/>
          <w:u w:val="thick"/>
        </w:rPr>
        <w:t>E-mail approval</w:t>
      </w:r>
    </w:p>
  </w:comment>
  <w:comment w:id="37" w:author="Naoto Iizasa(NTT DOCOMO)" w:date="2018-01-31T12:33:00Z" w:initials="Naoto">
    <w:p w14:paraId="4C1F127C" w14:textId="77777777" w:rsidR="0063246F" w:rsidRDefault="0063246F" w:rsidP="0063246F">
      <w:pPr>
        <w:pStyle w:val="aff6"/>
        <w:ind w:left="800"/>
        <w:rPr>
          <w:rFonts w:hint="eastAsia"/>
        </w:rPr>
      </w:pPr>
      <w:r>
        <w:rPr>
          <w:rStyle w:val="aff3"/>
          <w:rFonts w:eastAsia="ＭＳ ゴシック"/>
        </w:rPr>
        <w:annotationRef/>
      </w:r>
    </w:p>
    <w:p w14:paraId="5F15094B" w14:textId="13901FE9" w:rsidR="0063246F" w:rsidRDefault="0063246F" w:rsidP="0063246F">
      <w:pPr>
        <w:pStyle w:val="aff6"/>
        <w:ind w:left="800"/>
        <w:rPr>
          <w:rFonts w:hint="eastAsia"/>
        </w:rPr>
      </w:pPr>
      <w:hyperlink r:id="rId2" w:history="1">
        <w:r w:rsidRPr="00453F5D">
          <w:rPr>
            <w:rStyle w:val="af3"/>
            <w:rFonts w:ascii="Arial" w:hAnsi="Arial" w:cs="Arial"/>
            <w:b/>
            <w:sz w:val="24"/>
          </w:rPr>
          <w:t>R4-1800</w:t>
        </w:r>
        <w:r w:rsidRPr="00453F5D">
          <w:rPr>
            <w:rStyle w:val="af3"/>
            <w:rFonts w:ascii="Arial" w:hAnsi="Arial" w:cs="Arial"/>
            <w:b/>
            <w:sz w:val="24"/>
          </w:rPr>
          <w:t>2</w:t>
        </w:r>
        <w:r w:rsidRPr="00453F5D">
          <w:rPr>
            <w:rStyle w:val="af3"/>
            <w:rFonts w:ascii="Arial" w:hAnsi="Arial" w:cs="Arial"/>
            <w:b/>
            <w:sz w:val="24"/>
          </w:rPr>
          <w:t>6</w:t>
        </w:r>
        <w:r w:rsidRPr="00453F5D">
          <w:rPr>
            <w:rStyle w:val="af3"/>
            <w:rFonts w:ascii="Arial" w:hAnsi="Arial" w:cs="Arial"/>
            <w:b/>
            <w:sz w:val="24"/>
          </w:rPr>
          <w:t>5</w:t>
        </w:r>
      </w:hyperlink>
      <w:r>
        <w:rPr>
          <w:rFonts w:ascii="Arial" w:hAnsi="Arial" w:cs="Arial" w:hint="eastAsia"/>
          <w:b/>
          <w:color w:val="0000FF"/>
          <w:sz w:val="24"/>
          <w:u w:val="thick"/>
        </w:rPr>
        <w:t xml:space="preserve">　</w:t>
      </w:r>
      <w:r>
        <w:rPr>
          <w:rFonts w:ascii="Arial" w:hAnsi="Arial" w:cs="Arial" w:hint="eastAsia"/>
          <w:b/>
          <w:color w:val="0000FF"/>
          <w:sz w:val="24"/>
          <w:u w:val="thick"/>
        </w:rPr>
        <w:t>E-mail approval</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718591B" w15:done="0"/>
  <w15:commentEx w15:paraId="5F15094B"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0D9221" w14:textId="77777777" w:rsidR="00327D11" w:rsidRDefault="00327D11">
      <w:r>
        <w:separator/>
      </w:r>
    </w:p>
  </w:endnote>
  <w:endnote w:type="continuationSeparator" w:id="0">
    <w:p w14:paraId="4E3F4047" w14:textId="77777777" w:rsidR="00327D11" w:rsidRDefault="00327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ZapfDingba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SimSun"/>
    <w:panose1 w:val="02010600030101010101"/>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modern"/>
    <w:pitch w:val="variable"/>
    <w:sig w:usb0="F7FFAFFF" w:usb1="E9DFFFFF" w:usb2="0000003F" w:usb3="00000000" w:csb0="003F01F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6BD71" w14:textId="77777777" w:rsidR="008A723A" w:rsidRDefault="008A723A">
    <w:pPr>
      <w:pStyle w:val="af0"/>
    </w:pPr>
    <w:r>
      <w:rPr>
        <w:rStyle w:val="af2"/>
      </w:rPr>
      <w:fldChar w:fldCharType="begin"/>
    </w:r>
    <w:r>
      <w:rPr>
        <w:rStyle w:val="af2"/>
      </w:rPr>
      <w:instrText xml:space="preserve"> PAGE </w:instrText>
    </w:r>
    <w:r>
      <w:rPr>
        <w:rStyle w:val="af2"/>
      </w:rPr>
      <w:fldChar w:fldCharType="separate"/>
    </w:r>
    <w:r w:rsidR="0063246F">
      <w:rPr>
        <w:rStyle w:val="af2"/>
      </w:rPr>
      <w:t>77</w:t>
    </w:r>
    <w:r>
      <w:rPr>
        <w:rStyle w:val="af2"/>
      </w:rPr>
      <w:fldChar w:fldCharType="end"/>
    </w:r>
    <w:r>
      <w:rPr>
        <w:rStyle w:val="af2"/>
      </w:rPr>
      <w:t xml:space="preserve"> / </w:t>
    </w:r>
    <w:r>
      <w:rPr>
        <w:rStyle w:val="af2"/>
      </w:rPr>
      <w:fldChar w:fldCharType="begin"/>
    </w:r>
    <w:r>
      <w:rPr>
        <w:rStyle w:val="af2"/>
      </w:rPr>
      <w:instrText xml:space="preserve"> NUMPAGES </w:instrText>
    </w:r>
    <w:r>
      <w:rPr>
        <w:rStyle w:val="af2"/>
      </w:rPr>
      <w:fldChar w:fldCharType="separate"/>
    </w:r>
    <w:r w:rsidR="0063246F">
      <w:rPr>
        <w:rStyle w:val="af2"/>
      </w:rPr>
      <w:t>109</w:t>
    </w:r>
    <w:r>
      <w:rPr>
        <w:rStyle w:val="af2"/>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A52428" w14:textId="77777777" w:rsidR="00327D11" w:rsidRDefault="00327D11">
      <w:r>
        <w:separator/>
      </w:r>
    </w:p>
  </w:footnote>
  <w:footnote w:type="continuationSeparator" w:id="0">
    <w:p w14:paraId="320F12E8" w14:textId="77777777" w:rsidR="00327D11" w:rsidRDefault="00327D1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1016B7"/>
    <w:multiLevelType w:val="hybridMultilevel"/>
    <w:tmpl w:val="5C6C2C9C"/>
    <w:lvl w:ilvl="0" w:tplc="D3CCF0E6">
      <w:start w:val="1"/>
      <w:numFmt w:val="bullet"/>
      <w:lvlText w:val="•"/>
      <w:lvlJc w:val="left"/>
      <w:pPr>
        <w:tabs>
          <w:tab w:val="num" w:pos="720"/>
        </w:tabs>
        <w:ind w:left="720" w:hanging="360"/>
      </w:pPr>
      <w:rPr>
        <w:rFonts w:ascii="Arial" w:hAnsi="Arial" w:hint="default"/>
      </w:rPr>
    </w:lvl>
    <w:lvl w:ilvl="1" w:tplc="547A5736" w:tentative="1">
      <w:start w:val="1"/>
      <w:numFmt w:val="bullet"/>
      <w:lvlText w:val="•"/>
      <w:lvlJc w:val="left"/>
      <w:pPr>
        <w:tabs>
          <w:tab w:val="num" w:pos="1440"/>
        </w:tabs>
        <w:ind w:left="1440" w:hanging="360"/>
      </w:pPr>
      <w:rPr>
        <w:rFonts w:ascii="Arial" w:hAnsi="Arial" w:hint="default"/>
      </w:rPr>
    </w:lvl>
    <w:lvl w:ilvl="2" w:tplc="38BAC0F8" w:tentative="1">
      <w:start w:val="1"/>
      <w:numFmt w:val="bullet"/>
      <w:lvlText w:val="•"/>
      <w:lvlJc w:val="left"/>
      <w:pPr>
        <w:tabs>
          <w:tab w:val="num" w:pos="2160"/>
        </w:tabs>
        <w:ind w:left="2160" w:hanging="360"/>
      </w:pPr>
      <w:rPr>
        <w:rFonts w:ascii="Arial" w:hAnsi="Arial" w:hint="default"/>
      </w:rPr>
    </w:lvl>
    <w:lvl w:ilvl="3" w:tplc="68C49090" w:tentative="1">
      <w:start w:val="1"/>
      <w:numFmt w:val="bullet"/>
      <w:lvlText w:val="•"/>
      <w:lvlJc w:val="left"/>
      <w:pPr>
        <w:tabs>
          <w:tab w:val="num" w:pos="2880"/>
        </w:tabs>
        <w:ind w:left="2880" w:hanging="360"/>
      </w:pPr>
      <w:rPr>
        <w:rFonts w:ascii="Arial" w:hAnsi="Arial" w:hint="default"/>
      </w:rPr>
    </w:lvl>
    <w:lvl w:ilvl="4" w:tplc="926A5518" w:tentative="1">
      <w:start w:val="1"/>
      <w:numFmt w:val="bullet"/>
      <w:lvlText w:val="•"/>
      <w:lvlJc w:val="left"/>
      <w:pPr>
        <w:tabs>
          <w:tab w:val="num" w:pos="3600"/>
        </w:tabs>
        <w:ind w:left="3600" w:hanging="360"/>
      </w:pPr>
      <w:rPr>
        <w:rFonts w:ascii="Arial" w:hAnsi="Arial" w:hint="default"/>
      </w:rPr>
    </w:lvl>
    <w:lvl w:ilvl="5" w:tplc="EE4455BC" w:tentative="1">
      <w:start w:val="1"/>
      <w:numFmt w:val="bullet"/>
      <w:lvlText w:val="•"/>
      <w:lvlJc w:val="left"/>
      <w:pPr>
        <w:tabs>
          <w:tab w:val="num" w:pos="4320"/>
        </w:tabs>
        <w:ind w:left="4320" w:hanging="360"/>
      </w:pPr>
      <w:rPr>
        <w:rFonts w:ascii="Arial" w:hAnsi="Arial" w:hint="default"/>
      </w:rPr>
    </w:lvl>
    <w:lvl w:ilvl="6" w:tplc="6114ACF8" w:tentative="1">
      <w:start w:val="1"/>
      <w:numFmt w:val="bullet"/>
      <w:lvlText w:val="•"/>
      <w:lvlJc w:val="left"/>
      <w:pPr>
        <w:tabs>
          <w:tab w:val="num" w:pos="5040"/>
        </w:tabs>
        <w:ind w:left="5040" w:hanging="360"/>
      </w:pPr>
      <w:rPr>
        <w:rFonts w:ascii="Arial" w:hAnsi="Arial" w:hint="default"/>
      </w:rPr>
    </w:lvl>
    <w:lvl w:ilvl="7" w:tplc="3B3242B6" w:tentative="1">
      <w:start w:val="1"/>
      <w:numFmt w:val="bullet"/>
      <w:lvlText w:val="•"/>
      <w:lvlJc w:val="left"/>
      <w:pPr>
        <w:tabs>
          <w:tab w:val="num" w:pos="5760"/>
        </w:tabs>
        <w:ind w:left="5760" w:hanging="360"/>
      </w:pPr>
      <w:rPr>
        <w:rFonts w:ascii="Arial" w:hAnsi="Arial" w:hint="default"/>
      </w:rPr>
    </w:lvl>
    <w:lvl w:ilvl="8" w:tplc="A09862A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36410C"/>
    <w:multiLevelType w:val="hybridMultilevel"/>
    <w:tmpl w:val="5672AE2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 w15:restartNumberingAfterBreak="0">
    <w:nsid w:val="01204EDC"/>
    <w:multiLevelType w:val="hybridMultilevel"/>
    <w:tmpl w:val="CEE25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1E8594D"/>
    <w:multiLevelType w:val="hybridMultilevel"/>
    <w:tmpl w:val="2E20F704"/>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F">
      <w:start w:val="1"/>
      <w:numFmt w:val="decimal"/>
      <w:lvlText w:val="%4."/>
      <w:lvlJc w:val="left"/>
      <w:pPr>
        <w:ind w:left="1680" w:hanging="420"/>
      </w:pPr>
      <w:rPr>
        <w:rFonts w:hint="default"/>
      </w:rPr>
    </w:lvl>
    <w:lvl w:ilvl="4" w:tplc="0409000F">
      <w:start w:val="1"/>
      <w:numFmt w:val="decimal"/>
      <w:lvlText w:val="%5."/>
      <w:lvlJc w:val="left"/>
      <w:pPr>
        <w:ind w:left="2100" w:hanging="420"/>
      </w:pPr>
      <w:rPr>
        <w:rFont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2534EA5"/>
    <w:multiLevelType w:val="hybridMultilevel"/>
    <w:tmpl w:val="BD747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3352591"/>
    <w:multiLevelType w:val="hybridMultilevel"/>
    <w:tmpl w:val="CF3842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9328A"/>
    <w:multiLevelType w:val="hybridMultilevel"/>
    <w:tmpl w:val="085E77F8"/>
    <w:lvl w:ilvl="0" w:tplc="FF842B6C">
      <w:start w:val="1"/>
      <w:numFmt w:val="bullet"/>
      <w:lvlText w:val="•"/>
      <w:lvlJc w:val="left"/>
      <w:pPr>
        <w:tabs>
          <w:tab w:val="num" w:pos="720"/>
        </w:tabs>
        <w:ind w:left="720" w:hanging="360"/>
      </w:pPr>
      <w:rPr>
        <w:rFonts w:ascii="Arial" w:hAnsi="Arial" w:hint="default"/>
      </w:rPr>
    </w:lvl>
    <w:lvl w:ilvl="1" w:tplc="2A429816">
      <w:start w:val="110"/>
      <w:numFmt w:val="bullet"/>
      <w:lvlText w:val="•"/>
      <w:lvlJc w:val="left"/>
      <w:pPr>
        <w:tabs>
          <w:tab w:val="num" w:pos="1440"/>
        </w:tabs>
        <w:ind w:left="1440" w:hanging="360"/>
      </w:pPr>
      <w:rPr>
        <w:rFonts w:ascii="Arial" w:hAnsi="Arial" w:hint="default"/>
      </w:rPr>
    </w:lvl>
    <w:lvl w:ilvl="2" w:tplc="1C6A76F0" w:tentative="1">
      <w:start w:val="1"/>
      <w:numFmt w:val="bullet"/>
      <w:lvlText w:val="•"/>
      <w:lvlJc w:val="left"/>
      <w:pPr>
        <w:tabs>
          <w:tab w:val="num" w:pos="2160"/>
        </w:tabs>
        <w:ind w:left="2160" w:hanging="360"/>
      </w:pPr>
      <w:rPr>
        <w:rFonts w:ascii="Arial" w:hAnsi="Arial" w:hint="default"/>
      </w:rPr>
    </w:lvl>
    <w:lvl w:ilvl="3" w:tplc="37C04D38" w:tentative="1">
      <w:start w:val="1"/>
      <w:numFmt w:val="bullet"/>
      <w:lvlText w:val="•"/>
      <w:lvlJc w:val="left"/>
      <w:pPr>
        <w:tabs>
          <w:tab w:val="num" w:pos="2880"/>
        </w:tabs>
        <w:ind w:left="2880" w:hanging="360"/>
      </w:pPr>
      <w:rPr>
        <w:rFonts w:ascii="Arial" w:hAnsi="Arial" w:hint="default"/>
      </w:rPr>
    </w:lvl>
    <w:lvl w:ilvl="4" w:tplc="BC267C52" w:tentative="1">
      <w:start w:val="1"/>
      <w:numFmt w:val="bullet"/>
      <w:lvlText w:val="•"/>
      <w:lvlJc w:val="left"/>
      <w:pPr>
        <w:tabs>
          <w:tab w:val="num" w:pos="3600"/>
        </w:tabs>
        <w:ind w:left="3600" w:hanging="360"/>
      </w:pPr>
      <w:rPr>
        <w:rFonts w:ascii="Arial" w:hAnsi="Arial" w:hint="default"/>
      </w:rPr>
    </w:lvl>
    <w:lvl w:ilvl="5" w:tplc="C92048AE" w:tentative="1">
      <w:start w:val="1"/>
      <w:numFmt w:val="bullet"/>
      <w:lvlText w:val="•"/>
      <w:lvlJc w:val="left"/>
      <w:pPr>
        <w:tabs>
          <w:tab w:val="num" w:pos="4320"/>
        </w:tabs>
        <w:ind w:left="4320" w:hanging="360"/>
      </w:pPr>
      <w:rPr>
        <w:rFonts w:ascii="Arial" w:hAnsi="Arial" w:hint="default"/>
      </w:rPr>
    </w:lvl>
    <w:lvl w:ilvl="6" w:tplc="ACFCC5A8" w:tentative="1">
      <w:start w:val="1"/>
      <w:numFmt w:val="bullet"/>
      <w:lvlText w:val="•"/>
      <w:lvlJc w:val="left"/>
      <w:pPr>
        <w:tabs>
          <w:tab w:val="num" w:pos="5040"/>
        </w:tabs>
        <w:ind w:left="5040" w:hanging="360"/>
      </w:pPr>
      <w:rPr>
        <w:rFonts w:ascii="Arial" w:hAnsi="Arial" w:hint="default"/>
      </w:rPr>
    </w:lvl>
    <w:lvl w:ilvl="7" w:tplc="605C1040" w:tentative="1">
      <w:start w:val="1"/>
      <w:numFmt w:val="bullet"/>
      <w:lvlText w:val="•"/>
      <w:lvlJc w:val="left"/>
      <w:pPr>
        <w:tabs>
          <w:tab w:val="num" w:pos="5760"/>
        </w:tabs>
        <w:ind w:left="5760" w:hanging="360"/>
      </w:pPr>
      <w:rPr>
        <w:rFonts w:ascii="Arial" w:hAnsi="Arial" w:hint="default"/>
      </w:rPr>
    </w:lvl>
    <w:lvl w:ilvl="8" w:tplc="DAFEDD8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5CE4E6D"/>
    <w:multiLevelType w:val="hybridMultilevel"/>
    <w:tmpl w:val="CE7A9910"/>
    <w:lvl w:ilvl="0" w:tplc="8E1A0B6E">
      <w:start w:val="1"/>
      <w:numFmt w:val="bullet"/>
      <w:lvlText w:val="•"/>
      <w:lvlJc w:val="left"/>
      <w:pPr>
        <w:tabs>
          <w:tab w:val="num" w:pos="720"/>
        </w:tabs>
        <w:ind w:left="720" w:hanging="360"/>
      </w:pPr>
      <w:rPr>
        <w:rFonts w:ascii="Arial" w:hAnsi="Arial" w:hint="default"/>
      </w:rPr>
    </w:lvl>
    <w:lvl w:ilvl="1" w:tplc="EDF212E8">
      <w:start w:val="110"/>
      <w:numFmt w:val="bullet"/>
      <w:lvlText w:val="•"/>
      <w:lvlJc w:val="left"/>
      <w:pPr>
        <w:tabs>
          <w:tab w:val="num" w:pos="1440"/>
        </w:tabs>
        <w:ind w:left="1440" w:hanging="360"/>
      </w:pPr>
      <w:rPr>
        <w:rFonts w:ascii="Arial" w:hAnsi="Arial" w:hint="default"/>
      </w:rPr>
    </w:lvl>
    <w:lvl w:ilvl="2" w:tplc="B87E6E44">
      <w:start w:val="110"/>
      <w:numFmt w:val="bullet"/>
      <w:lvlText w:val="•"/>
      <w:lvlJc w:val="left"/>
      <w:pPr>
        <w:tabs>
          <w:tab w:val="num" w:pos="2160"/>
        </w:tabs>
        <w:ind w:left="2160" w:hanging="360"/>
      </w:pPr>
      <w:rPr>
        <w:rFonts w:ascii="Arial" w:hAnsi="Arial" w:hint="default"/>
      </w:rPr>
    </w:lvl>
    <w:lvl w:ilvl="3" w:tplc="8D324CEE" w:tentative="1">
      <w:start w:val="1"/>
      <w:numFmt w:val="bullet"/>
      <w:lvlText w:val="•"/>
      <w:lvlJc w:val="left"/>
      <w:pPr>
        <w:tabs>
          <w:tab w:val="num" w:pos="2880"/>
        </w:tabs>
        <w:ind w:left="2880" w:hanging="360"/>
      </w:pPr>
      <w:rPr>
        <w:rFonts w:ascii="Arial" w:hAnsi="Arial" w:hint="default"/>
      </w:rPr>
    </w:lvl>
    <w:lvl w:ilvl="4" w:tplc="AE1AB618" w:tentative="1">
      <w:start w:val="1"/>
      <w:numFmt w:val="bullet"/>
      <w:lvlText w:val="•"/>
      <w:lvlJc w:val="left"/>
      <w:pPr>
        <w:tabs>
          <w:tab w:val="num" w:pos="3600"/>
        </w:tabs>
        <w:ind w:left="3600" w:hanging="360"/>
      </w:pPr>
      <w:rPr>
        <w:rFonts w:ascii="Arial" w:hAnsi="Arial" w:hint="default"/>
      </w:rPr>
    </w:lvl>
    <w:lvl w:ilvl="5" w:tplc="64DA6D24" w:tentative="1">
      <w:start w:val="1"/>
      <w:numFmt w:val="bullet"/>
      <w:lvlText w:val="•"/>
      <w:lvlJc w:val="left"/>
      <w:pPr>
        <w:tabs>
          <w:tab w:val="num" w:pos="4320"/>
        </w:tabs>
        <w:ind w:left="4320" w:hanging="360"/>
      </w:pPr>
      <w:rPr>
        <w:rFonts w:ascii="Arial" w:hAnsi="Arial" w:hint="default"/>
      </w:rPr>
    </w:lvl>
    <w:lvl w:ilvl="6" w:tplc="6728F9E2" w:tentative="1">
      <w:start w:val="1"/>
      <w:numFmt w:val="bullet"/>
      <w:lvlText w:val="•"/>
      <w:lvlJc w:val="left"/>
      <w:pPr>
        <w:tabs>
          <w:tab w:val="num" w:pos="5040"/>
        </w:tabs>
        <w:ind w:left="5040" w:hanging="360"/>
      </w:pPr>
      <w:rPr>
        <w:rFonts w:ascii="Arial" w:hAnsi="Arial" w:hint="default"/>
      </w:rPr>
    </w:lvl>
    <w:lvl w:ilvl="7" w:tplc="0CA0CC2A" w:tentative="1">
      <w:start w:val="1"/>
      <w:numFmt w:val="bullet"/>
      <w:lvlText w:val="•"/>
      <w:lvlJc w:val="left"/>
      <w:pPr>
        <w:tabs>
          <w:tab w:val="num" w:pos="5760"/>
        </w:tabs>
        <w:ind w:left="5760" w:hanging="360"/>
      </w:pPr>
      <w:rPr>
        <w:rFonts w:ascii="Arial" w:hAnsi="Arial" w:hint="default"/>
      </w:rPr>
    </w:lvl>
    <w:lvl w:ilvl="8" w:tplc="0F04901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5EA008F"/>
    <w:multiLevelType w:val="hybridMultilevel"/>
    <w:tmpl w:val="7068C8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060D3FFB"/>
    <w:multiLevelType w:val="hybridMultilevel"/>
    <w:tmpl w:val="6D5A99C4"/>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BA4340E">
      <w:numFmt w:val="bullet"/>
      <w:lvlText w:val="·"/>
      <w:lvlJc w:val="left"/>
      <w:pPr>
        <w:ind w:left="2160" w:hanging="360"/>
      </w:pPr>
      <w:rPr>
        <w:rFonts w:ascii="Calibri" w:eastAsia="Batang" w:hAnsi="Calibri" w:cs="Calibri"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191D6C"/>
    <w:multiLevelType w:val="hybridMultilevel"/>
    <w:tmpl w:val="DD9EA55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74D4C03"/>
    <w:multiLevelType w:val="hybridMultilevel"/>
    <w:tmpl w:val="EF1C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7560DBF"/>
    <w:multiLevelType w:val="hybridMultilevel"/>
    <w:tmpl w:val="50707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7A91F40"/>
    <w:multiLevelType w:val="hybridMultilevel"/>
    <w:tmpl w:val="0F5A2DBC"/>
    <w:lvl w:ilvl="0" w:tplc="E0025060">
      <w:start w:val="1"/>
      <w:numFmt w:val="bullet"/>
      <w:lvlText w:val="•"/>
      <w:lvlJc w:val="left"/>
      <w:pPr>
        <w:tabs>
          <w:tab w:val="num" w:pos="720"/>
        </w:tabs>
        <w:ind w:left="720" w:hanging="360"/>
      </w:pPr>
      <w:rPr>
        <w:rFonts w:ascii="Arial" w:hAnsi="Arial" w:cs="Times New Roman" w:hint="default"/>
      </w:rPr>
    </w:lvl>
    <w:lvl w:ilvl="1" w:tplc="F66AC09E">
      <w:start w:val="1"/>
      <w:numFmt w:val="bullet"/>
      <w:lvlText w:val="•"/>
      <w:lvlJc w:val="left"/>
      <w:pPr>
        <w:tabs>
          <w:tab w:val="num" w:pos="1440"/>
        </w:tabs>
        <w:ind w:left="1440" w:hanging="360"/>
      </w:pPr>
      <w:rPr>
        <w:rFonts w:ascii="Arial" w:hAnsi="Arial" w:cs="Times New Roman" w:hint="default"/>
      </w:rPr>
    </w:lvl>
    <w:lvl w:ilvl="2" w:tplc="0D8C369E">
      <w:start w:val="1"/>
      <w:numFmt w:val="bullet"/>
      <w:lvlText w:val="•"/>
      <w:lvlJc w:val="left"/>
      <w:pPr>
        <w:tabs>
          <w:tab w:val="num" w:pos="2160"/>
        </w:tabs>
        <w:ind w:left="2160" w:hanging="360"/>
      </w:pPr>
      <w:rPr>
        <w:rFonts w:ascii="Arial" w:hAnsi="Arial" w:cs="Times New Roman" w:hint="default"/>
      </w:rPr>
    </w:lvl>
    <w:lvl w:ilvl="3" w:tplc="92FC6D64">
      <w:start w:val="1"/>
      <w:numFmt w:val="bullet"/>
      <w:lvlText w:val="•"/>
      <w:lvlJc w:val="left"/>
      <w:pPr>
        <w:tabs>
          <w:tab w:val="num" w:pos="2880"/>
        </w:tabs>
        <w:ind w:left="2880" w:hanging="360"/>
      </w:pPr>
      <w:rPr>
        <w:rFonts w:ascii="Arial" w:hAnsi="Arial" w:cs="Times New Roman" w:hint="default"/>
      </w:rPr>
    </w:lvl>
    <w:lvl w:ilvl="4" w:tplc="27FE9C40">
      <w:start w:val="1"/>
      <w:numFmt w:val="bullet"/>
      <w:lvlText w:val="•"/>
      <w:lvlJc w:val="left"/>
      <w:pPr>
        <w:tabs>
          <w:tab w:val="num" w:pos="3600"/>
        </w:tabs>
        <w:ind w:left="3600" w:hanging="360"/>
      </w:pPr>
      <w:rPr>
        <w:rFonts w:ascii="Arial" w:hAnsi="Arial" w:cs="Times New Roman" w:hint="default"/>
      </w:rPr>
    </w:lvl>
    <w:lvl w:ilvl="5" w:tplc="F0B29C24">
      <w:start w:val="1"/>
      <w:numFmt w:val="bullet"/>
      <w:lvlText w:val="•"/>
      <w:lvlJc w:val="left"/>
      <w:pPr>
        <w:tabs>
          <w:tab w:val="num" w:pos="4320"/>
        </w:tabs>
        <w:ind w:left="4320" w:hanging="360"/>
      </w:pPr>
      <w:rPr>
        <w:rFonts w:ascii="Arial" w:hAnsi="Arial" w:cs="Times New Roman" w:hint="default"/>
      </w:rPr>
    </w:lvl>
    <w:lvl w:ilvl="6" w:tplc="B7CC93F8">
      <w:start w:val="1"/>
      <w:numFmt w:val="bullet"/>
      <w:lvlText w:val="•"/>
      <w:lvlJc w:val="left"/>
      <w:pPr>
        <w:tabs>
          <w:tab w:val="num" w:pos="5040"/>
        </w:tabs>
        <w:ind w:left="5040" w:hanging="360"/>
      </w:pPr>
      <w:rPr>
        <w:rFonts w:ascii="Arial" w:hAnsi="Arial" w:cs="Times New Roman" w:hint="default"/>
      </w:rPr>
    </w:lvl>
    <w:lvl w:ilvl="7" w:tplc="3FEA6FD0">
      <w:start w:val="1"/>
      <w:numFmt w:val="bullet"/>
      <w:lvlText w:val="•"/>
      <w:lvlJc w:val="left"/>
      <w:pPr>
        <w:tabs>
          <w:tab w:val="num" w:pos="5760"/>
        </w:tabs>
        <w:ind w:left="5760" w:hanging="360"/>
      </w:pPr>
      <w:rPr>
        <w:rFonts w:ascii="Arial" w:hAnsi="Arial" w:cs="Times New Roman" w:hint="default"/>
      </w:rPr>
    </w:lvl>
    <w:lvl w:ilvl="8" w:tplc="EB8616FC">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0887505A"/>
    <w:multiLevelType w:val="hybridMultilevel"/>
    <w:tmpl w:val="C42AF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ACA1C75"/>
    <w:multiLevelType w:val="hybridMultilevel"/>
    <w:tmpl w:val="B960462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15:restartNumberingAfterBreak="0">
    <w:nsid w:val="0B0033DE"/>
    <w:multiLevelType w:val="hybridMultilevel"/>
    <w:tmpl w:val="2E9C78B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BA162FB"/>
    <w:multiLevelType w:val="hybridMultilevel"/>
    <w:tmpl w:val="1442800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C1D6661"/>
    <w:multiLevelType w:val="hybridMultilevel"/>
    <w:tmpl w:val="E9D2AE20"/>
    <w:lvl w:ilvl="0" w:tplc="8BD88780">
      <w:start w:val="1"/>
      <w:numFmt w:val="bullet"/>
      <w:lvlText w:val="•"/>
      <w:lvlJc w:val="left"/>
      <w:pPr>
        <w:tabs>
          <w:tab w:val="num" w:pos="720"/>
        </w:tabs>
        <w:ind w:left="720" w:hanging="360"/>
      </w:pPr>
      <w:rPr>
        <w:rFonts w:ascii="Arial" w:hAnsi="Arial" w:hint="default"/>
      </w:rPr>
    </w:lvl>
    <w:lvl w:ilvl="1" w:tplc="CCAEB9A8">
      <w:start w:val="110"/>
      <w:numFmt w:val="bullet"/>
      <w:lvlText w:val="–"/>
      <w:lvlJc w:val="left"/>
      <w:pPr>
        <w:tabs>
          <w:tab w:val="num" w:pos="1440"/>
        </w:tabs>
        <w:ind w:left="1440" w:hanging="360"/>
      </w:pPr>
      <w:rPr>
        <w:rFonts w:ascii="Arial" w:hAnsi="Arial" w:hint="default"/>
      </w:rPr>
    </w:lvl>
    <w:lvl w:ilvl="2" w:tplc="E190F9C0" w:tentative="1">
      <w:start w:val="1"/>
      <w:numFmt w:val="bullet"/>
      <w:lvlText w:val="•"/>
      <w:lvlJc w:val="left"/>
      <w:pPr>
        <w:tabs>
          <w:tab w:val="num" w:pos="2160"/>
        </w:tabs>
        <w:ind w:left="2160" w:hanging="360"/>
      </w:pPr>
      <w:rPr>
        <w:rFonts w:ascii="Arial" w:hAnsi="Arial" w:hint="default"/>
      </w:rPr>
    </w:lvl>
    <w:lvl w:ilvl="3" w:tplc="03703C1A" w:tentative="1">
      <w:start w:val="1"/>
      <w:numFmt w:val="bullet"/>
      <w:lvlText w:val="•"/>
      <w:lvlJc w:val="left"/>
      <w:pPr>
        <w:tabs>
          <w:tab w:val="num" w:pos="2880"/>
        </w:tabs>
        <w:ind w:left="2880" w:hanging="360"/>
      </w:pPr>
      <w:rPr>
        <w:rFonts w:ascii="Arial" w:hAnsi="Arial" w:hint="default"/>
      </w:rPr>
    </w:lvl>
    <w:lvl w:ilvl="4" w:tplc="2CAE5A88" w:tentative="1">
      <w:start w:val="1"/>
      <w:numFmt w:val="bullet"/>
      <w:lvlText w:val="•"/>
      <w:lvlJc w:val="left"/>
      <w:pPr>
        <w:tabs>
          <w:tab w:val="num" w:pos="3600"/>
        </w:tabs>
        <w:ind w:left="3600" w:hanging="360"/>
      </w:pPr>
      <w:rPr>
        <w:rFonts w:ascii="Arial" w:hAnsi="Arial" w:hint="default"/>
      </w:rPr>
    </w:lvl>
    <w:lvl w:ilvl="5" w:tplc="9796D2CA" w:tentative="1">
      <w:start w:val="1"/>
      <w:numFmt w:val="bullet"/>
      <w:lvlText w:val="•"/>
      <w:lvlJc w:val="left"/>
      <w:pPr>
        <w:tabs>
          <w:tab w:val="num" w:pos="4320"/>
        </w:tabs>
        <w:ind w:left="4320" w:hanging="360"/>
      </w:pPr>
      <w:rPr>
        <w:rFonts w:ascii="Arial" w:hAnsi="Arial" w:hint="default"/>
      </w:rPr>
    </w:lvl>
    <w:lvl w:ilvl="6" w:tplc="31F61E04" w:tentative="1">
      <w:start w:val="1"/>
      <w:numFmt w:val="bullet"/>
      <w:lvlText w:val="•"/>
      <w:lvlJc w:val="left"/>
      <w:pPr>
        <w:tabs>
          <w:tab w:val="num" w:pos="5040"/>
        </w:tabs>
        <w:ind w:left="5040" w:hanging="360"/>
      </w:pPr>
      <w:rPr>
        <w:rFonts w:ascii="Arial" w:hAnsi="Arial" w:hint="default"/>
      </w:rPr>
    </w:lvl>
    <w:lvl w:ilvl="7" w:tplc="DE760B94" w:tentative="1">
      <w:start w:val="1"/>
      <w:numFmt w:val="bullet"/>
      <w:lvlText w:val="•"/>
      <w:lvlJc w:val="left"/>
      <w:pPr>
        <w:tabs>
          <w:tab w:val="num" w:pos="5760"/>
        </w:tabs>
        <w:ind w:left="5760" w:hanging="360"/>
      </w:pPr>
      <w:rPr>
        <w:rFonts w:ascii="Arial" w:hAnsi="Arial" w:hint="default"/>
      </w:rPr>
    </w:lvl>
    <w:lvl w:ilvl="8" w:tplc="A88A2C6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0D25091A"/>
    <w:multiLevelType w:val="hybridMultilevel"/>
    <w:tmpl w:val="94C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0D4E0DAC"/>
    <w:multiLevelType w:val="hybridMultilevel"/>
    <w:tmpl w:val="70283436"/>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0D7327BF"/>
    <w:multiLevelType w:val="hybridMultilevel"/>
    <w:tmpl w:val="10A4AEB4"/>
    <w:lvl w:ilvl="0" w:tplc="60AE8B56">
      <w:start w:val="1"/>
      <w:numFmt w:val="bullet"/>
      <w:lvlText w:val="•"/>
      <w:lvlJc w:val="left"/>
      <w:pPr>
        <w:ind w:left="620" w:hanging="420"/>
      </w:pPr>
      <w:rPr>
        <w:rFonts w:ascii="Arial" w:hAnsi="Arial"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27" w15:restartNumberingAfterBreak="0">
    <w:nsid w:val="0D856180"/>
    <w:multiLevelType w:val="hybridMultilevel"/>
    <w:tmpl w:val="6B3084F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28" w15:restartNumberingAfterBreak="0">
    <w:nsid w:val="0DCF5F84"/>
    <w:multiLevelType w:val="hybridMultilevel"/>
    <w:tmpl w:val="487ACBB8"/>
    <w:lvl w:ilvl="0" w:tplc="106C8348">
      <w:start w:val="1"/>
      <w:numFmt w:val="bullet"/>
      <w:lvlText w:val="•"/>
      <w:lvlJc w:val="left"/>
      <w:pPr>
        <w:tabs>
          <w:tab w:val="num" w:pos="720"/>
        </w:tabs>
        <w:ind w:left="720" w:hanging="360"/>
      </w:pPr>
      <w:rPr>
        <w:rFonts w:ascii="Arial" w:hAnsi="Arial" w:hint="default"/>
      </w:rPr>
    </w:lvl>
    <w:lvl w:ilvl="1" w:tplc="DFEAD7E2" w:tentative="1">
      <w:start w:val="1"/>
      <w:numFmt w:val="bullet"/>
      <w:lvlText w:val="•"/>
      <w:lvlJc w:val="left"/>
      <w:pPr>
        <w:tabs>
          <w:tab w:val="num" w:pos="1440"/>
        </w:tabs>
        <w:ind w:left="1440" w:hanging="360"/>
      </w:pPr>
      <w:rPr>
        <w:rFonts w:ascii="Arial" w:hAnsi="Arial" w:hint="default"/>
      </w:rPr>
    </w:lvl>
    <w:lvl w:ilvl="2" w:tplc="758E5FFA" w:tentative="1">
      <w:start w:val="1"/>
      <w:numFmt w:val="bullet"/>
      <w:lvlText w:val="•"/>
      <w:lvlJc w:val="left"/>
      <w:pPr>
        <w:tabs>
          <w:tab w:val="num" w:pos="2160"/>
        </w:tabs>
        <w:ind w:left="2160" w:hanging="360"/>
      </w:pPr>
      <w:rPr>
        <w:rFonts w:ascii="Arial" w:hAnsi="Arial" w:hint="default"/>
      </w:rPr>
    </w:lvl>
    <w:lvl w:ilvl="3" w:tplc="701C596C" w:tentative="1">
      <w:start w:val="1"/>
      <w:numFmt w:val="bullet"/>
      <w:lvlText w:val="•"/>
      <w:lvlJc w:val="left"/>
      <w:pPr>
        <w:tabs>
          <w:tab w:val="num" w:pos="2880"/>
        </w:tabs>
        <w:ind w:left="2880" w:hanging="360"/>
      </w:pPr>
      <w:rPr>
        <w:rFonts w:ascii="Arial" w:hAnsi="Arial" w:hint="default"/>
      </w:rPr>
    </w:lvl>
    <w:lvl w:ilvl="4" w:tplc="E04AF4A4" w:tentative="1">
      <w:start w:val="1"/>
      <w:numFmt w:val="bullet"/>
      <w:lvlText w:val="•"/>
      <w:lvlJc w:val="left"/>
      <w:pPr>
        <w:tabs>
          <w:tab w:val="num" w:pos="3600"/>
        </w:tabs>
        <w:ind w:left="3600" w:hanging="360"/>
      </w:pPr>
      <w:rPr>
        <w:rFonts w:ascii="Arial" w:hAnsi="Arial" w:hint="default"/>
      </w:rPr>
    </w:lvl>
    <w:lvl w:ilvl="5" w:tplc="B9AC8404" w:tentative="1">
      <w:start w:val="1"/>
      <w:numFmt w:val="bullet"/>
      <w:lvlText w:val="•"/>
      <w:lvlJc w:val="left"/>
      <w:pPr>
        <w:tabs>
          <w:tab w:val="num" w:pos="4320"/>
        </w:tabs>
        <w:ind w:left="4320" w:hanging="360"/>
      </w:pPr>
      <w:rPr>
        <w:rFonts w:ascii="Arial" w:hAnsi="Arial" w:hint="default"/>
      </w:rPr>
    </w:lvl>
    <w:lvl w:ilvl="6" w:tplc="36CE0300" w:tentative="1">
      <w:start w:val="1"/>
      <w:numFmt w:val="bullet"/>
      <w:lvlText w:val="•"/>
      <w:lvlJc w:val="left"/>
      <w:pPr>
        <w:tabs>
          <w:tab w:val="num" w:pos="5040"/>
        </w:tabs>
        <w:ind w:left="5040" w:hanging="360"/>
      </w:pPr>
      <w:rPr>
        <w:rFonts w:ascii="Arial" w:hAnsi="Arial" w:hint="default"/>
      </w:rPr>
    </w:lvl>
    <w:lvl w:ilvl="7" w:tplc="7796578A" w:tentative="1">
      <w:start w:val="1"/>
      <w:numFmt w:val="bullet"/>
      <w:lvlText w:val="•"/>
      <w:lvlJc w:val="left"/>
      <w:pPr>
        <w:tabs>
          <w:tab w:val="num" w:pos="5760"/>
        </w:tabs>
        <w:ind w:left="5760" w:hanging="360"/>
      </w:pPr>
      <w:rPr>
        <w:rFonts w:ascii="Arial" w:hAnsi="Arial" w:hint="default"/>
      </w:rPr>
    </w:lvl>
    <w:lvl w:ilvl="8" w:tplc="AD08929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0E81192C"/>
    <w:multiLevelType w:val="hybridMultilevel"/>
    <w:tmpl w:val="DE7CCC2A"/>
    <w:lvl w:ilvl="0" w:tplc="041D0001">
      <w:start w:val="1"/>
      <w:numFmt w:val="bullet"/>
      <w:lvlText w:val=""/>
      <w:lvlJc w:val="left"/>
      <w:pPr>
        <w:ind w:left="2160" w:hanging="360"/>
      </w:pPr>
      <w:rPr>
        <w:rFonts w:ascii="Symbol" w:hAnsi="Symbol" w:hint="default"/>
      </w:rPr>
    </w:lvl>
    <w:lvl w:ilvl="1" w:tplc="041D0003">
      <w:start w:val="1"/>
      <w:numFmt w:val="bullet"/>
      <w:lvlText w:val="o"/>
      <w:lvlJc w:val="left"/>
      <w:pPr>
        <w:ind w:left="2880" w:hanging="360"/>
      </w:pPr>
      <w:rPr>
        <w:rFonts w:ascii="Courier New" w:hAnsi="Courier New" w:cs="Courier New" w:hint="default"/>
      </w:rPr>
    </w:lvl>
    <w:lvl w:ilvl="2" w:tplc="041D0005">
      <w:start w:val="1"/>
      <w:numFmt w:val="bullet"/>
      <w:lvlText w:val=""/>
      <w:lvlJc w:val="left"/>
      <w:pPr>
        <w:ind w:left="3600" w:hanging="360"/>
      </w:pPr>
      <w:rPr>
        <w:rFonts w:ascii="Wingdings" w:hAnsi="Wingdings" w:hint="default"/>
      </w:rPr>
    </w:lvl>
    <w:lvl w:ilvl="3" w:tplc="041D0001">
      <w:start w:val="1"/>
      <w:numFmt w:val="bullet"/>
      <w:lvlText w:val=""/>
      <w:lvlJc w:val="left"/>
      <w:pPr>
        <w:ind w:left="4320" w:hanging="360"/>
      </w:pPr>
      <w:rPr>
        <w:rFonts w:ascii="Symbol" w:hAnsi="Symbol" w:hint="default"/>
      </w:rPr>
    </w:lvl>
    <w:lvl w:ilvl="4" w:tplc="041D0003">
      <w:start w:val="1"/>
      <w:numFmt w:val="bullet"/>
      <w:lvlText w:val="o"/>
      <w:lvlJc w:val="left"/>
      <w:pPr>
        <w:ind w:left="5040" w:hanging="360"/>
      </w:pPr>
      <w:rPr>
        <w:rFonts w:ascii="Courier New" w:hAnsi="Courier New" w:cs="Courier New" w:hint="default"/>
      </w:rPr>
    </w:lvl>
    <w:lvl w:ilvl="5" w:tplc="041D0005">
      <w:start w:val="1"/>
      <w:numFmt w:val="bullet"/>
      <w:lvlText w:val=""/>
      <w:lvlJc w:val="left"/>
      <w:pPr>
        <w:ind w:left="5760" w:hanging="360"/>
      </w:pPr>
      <w:rPr>
        <w:rFonts w:ascii="Wingdings" w:hAnsi="Wingdings" w:hint="default"/>
      </w:rPr>
    </w:lvl>
    <w:lvl w:ilvl="6" w:tplc="041D0001">
      <w:start w:val="1"/>
      <w:numFmt w:val="bullet"/>
      <w:lvlText w:val=""/>
      <w:lvlJc w:val="left"/>
      <w:pPr>
        <w:ind w:left="6480" w:hanging="360"/>
      </w:pPr>
      <w:rPr>
        <w:rFonts w:ascii="Symbol" w:hAnsi="Symbol" w:hint="default"/>
      </w:rPr>
    </w:lvl>
    <w:lvl w:ilvl="7" w:tplc="041D0003">
      <w:start w:val="1"/>
      <w:numFmt w:val="bullet"/>
      <w:lvlText w:val="o"/>
      <w:lvlJc w:val="left"/>
      <w:pPr>
        <w:ind w:left="7200" w:hanging="360"/>
      </w:pPr>
      <w:rPr>
        <w:rFonts w:ascii="Courier New" w:hAnsi="Courier New" w:cs="Courier New" w:hint="default"/>
      </w:rPr>
    </w:lvl>
    <w:lvl w:ilvl="8" w:tplc="041D0005">
      <w:start w:val="1"/>
      <w:numFmt w:val="bullet"/>
      <w:lvlText w:val=""/>
      <w:lvlJc w:val="left"/>
      <w:pPr>
        <w:ind w:left="7920" w:hanging="360"/>
      </w:pPr>
      <w:rPr>
        <w:rFonts w:ascii="Wingdings" w:hAnsi="Wingdings" w:hint="default"/>
      </w:rPr>
    </w:lvl>
  </w:abstractNum>
  <w:abstractNum w:abstractNumId="30" w15:restartNumberingAfterBreak="0">
    <w:nsid w:val="0E910DA5"/>
    <w:multiLevelType w:val="hybridMultilevel"/>
    <w:tmpl w:val="38D00E6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0357A53"/>
    <w:multiLevelType w:val="hybridMultilevel"/>
    <w:tmpl w:val="333E373A"/>
    <w:lvl w:ilvl="0" w:tplc="3E14E602">
      <w:start w:val="1"/>
      <w:numFmt w:val="bullet"/>
      <w:lvlText w:val="•"/>
      <w:lvlJc w:val="left"/>
      <w:pPr>
        <w:tabs>
          <w:tab w:val="num" w:pos="720"/>
        </w:tabs>
        <w:ind w:left="720" w:hanging="360"/>
      </w:pPr>
      <w:rPr>
        <w:rFonts w:ascii="Arial" w:hAnsi="Arial" w:cs="Times New Roman" w:hint="default"/>
      </w:rPr>
    </w:lvl>
    <w:lvl w:ilvl="1" w:tplc="6A8E682A">
      <w:start w:val="1"/>
      <w:numFmt w:val="bullet"/>
      <w:lvlText w:val="•"/>
      <w:lvlJc w:val="left"/>
      <w:pPr>
        <w:tabs>
          <w:tab w:val="num" w:pos="1440"/>
        </w:tabs>
        <w:ind w:left="1440" w:hanging="360"/>
      </w:pPr>
      <w:rPr>
        <w:rFonts w:ascii="Arial" w:hAnsi="Arial" w:cs="Times New Roman" w:hint="default"/>
      </w:rPr>
    </w:lvl>
    <w:lvl w:ilvl="2" w:tplc="9C502CC0">
      <w:start w:val="1"/>
      <w:numFmt w:val="bullet"/>
      <w:lvlText w:val="•"/>
      <w:lvlJc w:val="left"/>
      <w:pPr>
        <w:tabs>
          <w:tab w:val="num" w:pos="2160"/>
        </w:tabs>
        <w:ind w:left="2160" w:hanging="360"/>
      </w:pPr>
      <w:rPr>
        <w:rFonts w:ascii="Arial" w:hAnsi="Arial" w:cs="Times New Roman" w:hint="default"/>
      </w:rPr>
    </w:lvl>
    <w:lvl w:ilvl="3" w:tplc="3AEAA56A">
      <w:start w:val="1"/>
      <w:numFmt w:val="bullet"/>
      <w:lvlText w:val="•"/>
      <w:lvlJc w:val="left"/>
      <w:pPr>
        <w:tabs>
          <w:tab w:val="num" w:pos="2880"/>
        </w:tabs>
        <w:ind w:left="2880" w:hanging="360"/>
      </w:pPr>
      <w:rPr>
        <w:rFonts w:ascii="Arial" w:hAnsi="Arial" w:cs="Times New Roman" w:hint="default"/>
      </w:rPr>
    </w:lvl>
    <w:lvl w:ilvl="4" w:tplc="6F72ED32">
      <w:start w:val="1"/>
      <w:numFmt w:val="bullet"/>
      <w:lvlText w:val="•"/>
      <w:lvlJc w:val="left"/>
      <w:pPr>
        <w:tabs>
          <w:tab w:val="num" w:pos="3600"/>
        </w:tabs>
        <w:ind w:left="3600" w:hanging="360"/>
      </w:pPr>
      <w:rPr>
        <w:rFonts w:ascii="Arial" w:hAnsi="Arial" w:cs="Times New Roman" w:hint="default"/>
      </w:rPr>
    </w:lvl>
    <w:lvl w:ilvl="5" w:tplc="497695B4">
      <w:start w:val="1"/>
      <w:numFmt w:val="bullet"/>
      <w:lvlText w:val="•"/>
      <w:lvlJc w:val="left"/>
      <w:pPr>
        <w:tabs>
          <w:tab w:val="num" w:pos="4320"/>
        </w:tabs>
        <w:ind w:left="4320" w:hanging="360"/>
      </w:pPr>
      <w:rPr>
        <w:rFonts w:ascii="Arial" w:hAnsi="Arial" w:cs="Times New Roman" w:hint="default"/>
      </w:rPr>
    </w:lvl>
    <w:lvl w:ilvl="6" w:tplc="B88C6134">
      <w:start w:val="1"/>
      <w:numFmt w:val="bullet"/>
      <w:lvlText w:val="•"/>
      <w:lvlJc w:val="left"/>
      <w:pPr>
        <w:tabs>
          <w:tab w:val="num" w:pos="5040"/>
        </w:tabs>
        <w:ind w:left="5040" w:hanging="360"/>
      </w:pPr>
      <w:rPr>
        <w:rFonts w:ascii="Arial" w:hAnsi="Arial" w:cs="Times New Roman" w:hint="default"/>
      </w:rPr>
    </w:lvl>
    <w:lvl w:ilvl="7" w:tplc="755000FA">
      <w:start w:val="1"/>
      <w:numFmt w:val="bullet"/>
      <w:lvlText w:val="•"/>
      <w:lvlJc w:val="left"/>
      <w:pPr>
        <w:tabs>
          <w:tab w:val="num" w:pos="5760"/>
        </w:tabs>
        <w:ind w:left="5760" w:hanging="360"/>
      </w:pPr>
      <w:rPr>
        <w:rFonts w:ascii="Arial" w:hAnsi="Arial" w:cs="Times New Roman" w:hint="default"/>
      </w:rPr>
    </w:lvl>
    <w:lvl w:ilvl="8" w:tplc="D248ACF2">
      <w:start w:val="1"/>
      <w:numFmt w:val="bullet"/>
      <w:lvlText w:val="•"/>
      <w:lvlJc w:val="left"/>
      <w:pPr>
        <w:tabs>
          <w:tab w:val="num" w:pos="6480"/>
        </w:tabs>
        <w:ind w:left="6480" w:hanging="360"/>
      </w:pPr>
      <w:rPr>
        <w:rFonts w:ascii="Arial" w:hAnsi="Arial" w:cs="Times New Roman" w:hint="default"/>
      </w:rPr>
    </w:lvl>
  </w:abstractNum>
  <w:abstractNum w:abstractNumId="33" w15:restartNumberingAfterBreak="0">
    <w:nsid w:val="115217B8"/>
    <w:multiLevelType w:val="hybridMultilevel"/>
    <w:tmpl w:val="605C3D4C"/>
    <w:lvl w:ilvl="0" w:tplc="FF9249BE">
      <w:start w:val="1"/>
      <w:numFmt w:val="bullet"/>
      <w:lvlText w:val="•"/>
      <w:lvlJc w:val="left"/>
      <w:pPr>
        <w:tabs>
          <w:tab w:val="num" w:pos="720"/>
        </w:tabs>
        <w:ind w:left="720" w:hanging="360"/>
      </w:pPr>
      <w:rPr>
        <w:rFonts w:ascii="Arial" w:hAnsi="Arial" w:hint="default"/>
      </w:rPr>
    </w:lvl>
    <w:lvl w:ilvl="1" w:tplc="945064D2">
      <w:start w:val="110"/>
      <w:numFmt w:val="bullet"/>
      <w:lvlText w:val="•"/>
      <w:lvlJc w:val="left"/>
      <w:pPr>
        <w:tabs>
          <w:tab w:val="num" w:pos="1440"/>
        </w:tabs>
        <w:ind w:left="1440" w:hanging="360"/>
      </w:pPr>
      <w:rPr>
        <w:rFonts w:ascii="Arial" w:hAnsi="Arial" w:hint="default"/>
      </w:rPr>
    </w:lvl>
    <w:lvl w:ilvl="2" w:tplc="3774DDF2">
      <w:start w:val="110"/>
      <w:numFmt w:val="bullet"/>
      <w:lvlText w:val="•"/>
      <w:lvlJc w:val="left"/>
      <w:pPr>
        <w:tabs>
          <w:tab w:val="num" w:pos="2160"/>
        </w:tabs>
        <w:ind w:left="2160" w:hanging="360"/>
      </w:pPr>
      <w:rPr>
        <w:rFonts w:ascii="Arial" w:hAnsi="Arial" w:hint="default"/>
      </w:rPr>
    </w:lvl>
    <w:lvl w:ilvl="3" w:tplc="47201D2E" w:tentative="1">
      <w:start w:val="1"/>
      <w:numFmt w:val="bullet"/>
      <w:lvlText w:val="•"/>
      <w:lvlJc w:val="left"/>
      <w:pPr>
        <w:tabs>
          <w:tab w:val="num" w:pos="2880"/>
        </w:tabs>
        <w:ind w:left="2880" w:hanging="360"/>
      </w:pPr>
      <w:rPr>
        <w:rFonts w:ascii="Arial" w:hAnsi="Arial" w:hint="default"/>
      </w:rPr>
    </w:lvl>
    <w:lvl w:ilvl="4" w:tplc="DB3C14B4" w:tentative="1">
      <w:start w:val="1"/>
      <w:numFmt w:val="bullet"/>
      <w:lvlText w:val="•"/>
      <w:lvlJc w:val="left"/>
      <w:pPr>
        <w:tabs>
          <w:tab w:val="num" w:pos="3600"/>
        </w:tabs>
        <w:ind w:left="3600" w:hanging="360"/>
      </w:pPr>
      <w:rPr>
        <w:rFonts w:ascii="Arial" w:hAnsi="Arial" w:hint="default"/>
      </w:rPr>
    </w:lvl>
    <w:lvl w:ilvl="5" w:tplc="81D2E322" w:tentative="1">
      <w:start w:val="1"/>
      <w:numFmt w:val="bullet"/>
      <w:lvlText w:val="•"/>
      <w:lvlJc w:val="left"/>
      <w:pPr>
        <w:tabs>
          <w:tab w:val="num" w:pos="4320"/>
        </w:tabs>
        <w:ind w:left="4320" w:hanging="360"/>
      </w:pPr>
      <w:rPr>
        <w:rFonts w:ascii="Arial" w:hAnsi="Arial" w:hint="default"/>
      </w:rPr>
    </w:lvl>
    <w:lvl w:ilvl="6" w:tplc="31E698F2" w:tentative="1">
      <w:start w:val="1"/>
      <w:numFmt w:val="bullet"/>
      <w:lvlText w:val="•"/>
      <w:lvlJc w:val="left"/>
      <w:pPr>
        <w:tabs>
          <w:tab w:val="num" w:pos="5040"/>
        </w:tabs>
        <w:ind w:left="5040" w:hanging="360"/>
      </w:pPr>
      <w:rPr>
        <w:rFonts w:ascii="Arial" w:hAnsi="Arial" w:hint="default"/>
      </w:rPr>
    </w:lvl>
    <w:lvl w:ilvl="7" w:tplc="1CB4AA6E" w:tentative="1">
      <w:start w:val="1"/>
      <w:numFmt w:val="bullet"/>
      <w:lvlText w:val="•"/>
      <w:lvlJc w:val="left"/>
      <w:pPr>
        <w:tabs>
          <w:tab w:val="num" w:pos="5760"/>
        </w:tabs>
        <w:ind w:left="5760" w:hanging="360"/>
      </w:pPr>
      <w:rPr>
        <w:rFonts w:ascii="Arial" w:hAnsi="Arial" w:hint="default"/>
      </w:rPr>
    </w:lvl>
    <w:lvl w:ilvl="8" w:tplc="AF22341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B73BA"/>
    <w:multiLevelType w:val="hybridMultilevel"/>
    <w:tmpl w:val="11B23932"/>
    <w:lvl w:ilvl="0" w:tplc="0809000F">
      <w:start w:val="1"/>
      <w:numFmt w:val="decimal"/>
      <w:pStyle w:val="3GPPHead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5" w15:restartNumberingAfterBreak="0">
    <w:nsid w:val="11E81B4F"/>
    <w:multiLevelType w:val="hybridMultilevel"/>
    <w:tmpl w:val="DACC77DE"/>
    <w:lvl w:ilvl="0" w:tplc="F1F03512">
      <w:start w:val="1"/>
      <w:numFmt w:val="bullet"/>
      <w:lvlText w:val="•"/>
      <w:lvlJc w:val="left"/>
      <w:pPr>
        <w:tabs>
          <w:tab w:val="num" w:pos="720"/>
        </w:tabs>
        <w:ind w:left="720" w:hanging="360"/>
      </w:pPr>
      <w:rPr>
        <w:rFonts w:ascii="Arial" w:hAnsi="Arial" w:hint="default"/>
      </w:rPr>
    </w:lvl>
    <w:lvl w:ilvl="1" w:tplc="52862DC6" w:tentative="1">
      <w:start w:val="1"/>
      <w:numFmt w:val="bullet"/>
      <w:lvlText w:val="•"/>
      <w:lvlJc w:val="left"/>
      <w:pPr>
        <w:tabs>
          <w:tab w:val="num" w:pos="1440"/>
        </w:tabs>
        <w:ind w:left="1440" w:hanging="360"/>
      </w:pPr>
      <w:rPr>
        <w:rFonts w:ascii="Arial" w:hAnsi="Arial" w:hint="default"/>
      </w:rPr>
    </w:lvl>
    <w:lvl w:ilvl="2" w:tplc="5B08A2E2" w:tentative="1">
      <w:start w:val="1"/>
      <w:numFmt w:val="bullet"/>
      <w:lvlText w:val="•"/>
      <w:lvlJc w:val="left"/>
      <w:pPr>
        <w:tabs>
          <w:tab w:val="num" w:pos="2160"/>
        </w:tabs>
        <w:ind w:left="2160" w:hanging="360"/>
      </w:pPr>
      <w:rPr>
        <w:rFonts w:ascii="Arial" w:hAnsi="Arial" w:hint="default"/>
      </w:rPr>
    </w:lvl>
    <w:lvl w:ilvl="3" w:tplc="4BE88F1E" w:tentative="1">
      <w:start w:val="1"/>
      <w:numFmt w:val="bullet"/>
      <w:lvlText w:val="•"/>
      <w:lvlJc w:val="left"/>
      <w:pPr>
        <w:tabs>
          <w:tab w:val="num" w:pos="2880"/>
        </w:tabs>
        <w:ind w:left="2880" w:hanging="360"/>
      </w:pPr>
      <w:rPr>
        <w:rFonts w:ascii="Arial" w:hAnsi="Arial" w:hint="default"/>
      </w:rPr>
    </w:lvl>
    <w:lvl w:ilvl="4" w:tplc="FC1A093A" w:tentative="1">
      <w:start w:val="1"/>
      <w:numFmt w:val="bullet"/>
      <w:lvlText w:val="•"/>
      <w:lvlJc w:val="left"/>
      <w:pPr>
        <w:tabs>
          <w:tab w:val="num" w:pos="3600"/>
        </w:tabs>
        <w:ind w:left="3600" w:hanging="360"/>
      </w:pPr>
      <w:rPr>
        <w:rFonts w:ascii="Arial" w:hAnsi="Arial" w:hint="default"/>
      </w:rPr>
    </w:lvl>
    <w:lvl w:ilvl="5" w:tplc="6B88987E" w:tentative="1">
      <w:start w:val="1"/>
      <w:numFmt w:val="bullet"/>
      <w:lvlText w:val="•"/>
      <w:lvlJc w:val="left"/>
      <w:pPr>
        <w:tabs>
          <w:tab w:val="num" w:pos="4320"/>
        </w:tabs>
        <w:ind w:left="4320" w:hanging="360"/>
      </w:pPr>
      <w:rPr>
        <w:rFonts w:ascii="Arial" w:hAnsi="Arial" w:hint="default"/>
      </w:rPr>
    </w:lvl>
    <w:lvl w:ilvl="6" w:tplc="C4F6960C" w:tentative="1">
      <w:start w:val="1"/>
      <w:numFmt w:val="bullet"/>
      <w:lvlText w:val="•"/>
      <w:lvlJc w:val="left"/>
      <w:pPr>
        <w:tabs>
          <w:tab w:val="num" w:pos="5040"/>
        </w:tabs>
        <w:ind w:left="5040" w:hanging="360"/>
      </w:pPr>
      <w:rPr>
        <w:rFonts w:ascii="Arial" w:hAnsi="Arial" w:hint="default"/>
      </w:rPr>
    </w:lvl>
    <w:lvl w:ilvl="7" w:tplc="AEBE4F70" w:tentative="1">
      <w:start w:val="1"/>
      <w:numFmt w:val="bullet"/>
      <w:lvlText w:val="•"/>
      <w:lvlJc w:val="left"/>
      <w:pPr>
        <w:tabs>
          <w:tab w:val="num" w:pos="5760"/>
        </w:tabs>
        <w:ind w:left="5760" w:hanging="360"/>
      </w:pPr>
      <w:rPr>
        <w:rFonts w:ascii="Arial" w:hAnsi="Arial" w:hint="default"/>
      </w:rPr>
    </w:lvl>
    <w:lvl w:ilvl="8" w:tplc="D264D56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FA4539"/>
    <w:multiLevelType w:val="hybridMultilevel"/>
    <w:tmpl w:val="AEC698A2"/>
    <w:lvl w:ilvl="0" w:tplc="09CC4E0E">
      <w:start w:val="1"/>
      <w:numFmt w:val="bullet"/>
      <w:lvlText w:val="•"/>
      <w:lvlJc w:val="left"/>
      <w:pPr>
        <w:tabs>
          <w:tab w:val="num" w:pos="720"/>
        </w:tabs>
        <w:ind w:left="720" w:hanging="360"/>
      </w:pPr>
      <w:rPr>
        <w:rFonts w:ascii="Arial" w:hAnsi="Arial" w:hint="default"/>
      </w:rPr>
    </w:lvl>
    <w:lvl w:ilvl="1" w:tplc="02C8FBA4">
      <w:start w:val="3531"/>
      <w:numFmt w:val="bullet"/>
      <w:lvlText w:val="–"/>
      <w:lvlJc w:val="left"/>
      <w:pPr>
        <w:tabs>
          <w:tab w:val="num" w:pos="1440"/>
        </w:tabs>
        <w:ind w:left="1440" w:hanging="360"/>
      </w:pPr>
      <w:rPr>
        <w:rFonts w:ascii="Arial" w:hAnsi="Arial" w:hint="default"/>
      </w:rPr>
    </w:lvl>
    <w:lvl w:ilvl="2" w:tplc="899A51F2" w:tentative="1">
      <w:start w:val="1"/>
      <w:numFmt w:val="bullet"/>
      <w:lvlText w:val="•"/>
      <w:lvlJc w:val="left"/>
      <w:pPr>
        <w:tabs>
          <w:tab w:val="num" w:pos="2160"/>
        </w:tabs>
        <w:ind w:left="2160" w:hanging="360"/>
      </w:pPr>
      <w:rPr>
        <w:rFonts w:ascii="Arial" w:hAnsi="Arial" w:hint="default"/>
      </w:rPr>
    </w:lvl>
    <w:lvl w:ilvl="3" w:tplc="25881C5A" w:tentative="1">
      <w:start w:val="1"/>
      <w:numFmt w:val="bullet"/>
      <w:lvlText w:val="•"/>
      <w:lvlJc w:val="left"/>
      <w:pPr>
        <w:tabs>
          <w:tab w:val="num" w:pos="2880"/>
        </w:tabs>
        <w:ind w:left="2880" w:hanging="360"/>
      </w:pPr>
      <w:rPr>
        <w:rFonts w:ascii="Arial" w:hAnsi="Arial" w:hint="default"/>
      </w:rPr>
    </w:lvl>
    <w:lvl w:ilvl="4" w:tplc="E88621EC" w:tentative="1">
      <w:start w:val="1"/>
      <w:numFmt w:val="bullet"/>
      <w:lvlText w:val="•"/>
      <w:lvlJc w:val="left"/>
      <w:pPr>
        <w:tabs>
          <w:tab w:val="num" w:pos="3600"/>
        </w:tabs>
        <w:ind w:left="3600" w:hanging="360"/>
      </w:pPr>
      <w:rPr>
        <w:rFonts w:ascii="Arial" w:hAnsi="Arial" w:hint="default"/>
      </w:rPr>
    </w:lvl>
    <w:lvl w:ilvl="5" w:tplc="C2FA7764" w:tentative="1">
      <w:start w:val="1"/>
      <w:numFmt w:val="bullet"/>
      <w:lvlText w:val="•"/>
      <w:lvlJc w:val="left"/>
      <w:pPr>
        <w:tabs>
          <w:tab w:val="num" w:pos="4320"/>
        </w:tabs>
        <w:ind w:left="4320" w:hanging="360"/>
      </w:pPr>
      <w:rPr>
        <w:rFonts w:ascii="Arial" w:hAnsi="Arial" w:hint="default"/>
      </w:rPr>
    </w:lvl>
    <w:lvl w:ilvl="6" w:tplc="C2F00BFA" w:tentative="1">
      <w:start w:val="1"/>
      <w:numFmt w:val="bullet"/>
      <w:lvlText w:val="•"/>
      <w:lvlJc w:val="left"/>
      <w:pPr>
        <w:tabs>
          <w:tab w:val="num" w:pos="5040"/>
        </w:tabs>
        <w:ind w:left="5040" w:hanging="360"/>
      </w:pPr>
      <w:rPr>
        <w:rFonts w:ascii="Arial" w:hAnsi="Arial" w:hint="default"/>
      </w:rPr>
    </w:lvl>
    <w:lvl w:ilvl="7" w:tplc="EB84DDE6" w:tentative="1">
      <w:start w:val="1"/>
      <w:numFmt w:val="bullet"/>
      <w:lvlText w:val="•"/>
      <w:lvlJc w:val="left"/>
      <w:pPr>
        <w:tabs>
          <w:tab w:val="num" w:pos="5760"/>
        </w:tabs>
        <w:ind w:left="5760" w:hanging="360"/>
      </w:pPr>
      <w:rPr>
        <w:rFonts w:ascii="Arial" w:hAnsi="Arial" w:hint="default"/>
      </w:rPr>
    </w:lvl>
    <w:lvl w:ilvl="8" w:tplc="5F2EEC3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C8396E"/>
    <w:multiLevelType w:val="hybridMultilevel"/>
    <w:tmpl w:val="CC6E1E3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13607A68"/>
    <w:multiLevelType w:val="hybridMultilevel"/>
    <w:tmpl w:val="6A1E6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14041E4B"/>
    <w:multiLevelType w:val="hybridMultilevel"/>
    <w:tmpl w:val="CBA85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15551C66"/>
    <w:multiLevelType w:val="hybridMultilevel"/>
    <w:tmpl w:val="51DE314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1" w15:restartNumberingAfterBreak="0">
    <w:nsid w:val="164579F1"/>
    <w:multiLevelType w:val="hybridMultilevel"/>
    <w:tmpl w:val="F0381C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2" w15:restartNumberingAfterBreak="0">
    <w:nsid w:val="166D1304"/>
    <w:multiLevelType w:val="hybridMultilevel"/>
    <w:tmpl w:val="10A02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16D06D9D"/>
    <w:multiLevelType w:val="hybridMultilevel"/>
    <w:tmpl w:val="CA34DD64"/>
    <w:lvl w:ilvl="0" w:tplc="E43A21B8">
      <w:start w:val="1"/>
      <w:numFmt w:val="bullet"/>
      <w:lvlText w:val="•"/>
      <w:lvlJc w:val="left"/>
      <w:pPr>
        <w:tabs>
          <w:tab w:val="num" w:pos="720"/>
        </w:tabs>
        <w:ind w:left="720" w:hanging="360"/>
      </w:pPr>
      <w:rPr>
        <w:rFonts w:ascii="Arial" w:hAnsi="Arial" w:hint="default"/>
      </w:rPr>
    </w:lvl>
    <w:lvl w:ilvl="1" w:tplc="FA18EF7C">
      <w:start w:val="3533"/>
      <w:numFmt w:val="bullet"/>
      <w:lvlText w:val=""/>
      <w:lvlJc w:val="left"/>
      <w:pPr>
        <w:tabs>
          <w:tab w:val="num" w:pos="1440"/>
        </w:tabs>
        <w:ind w:left="1440" w:hanging="360"/>
      </w:pPr>
      <w:rPr>
        <w:rFonts w:ascii="Wingdings" w:hAnsi="Wingdings" w:hint="default"/>
      </w:rPr>
    </w:lvl>
    <w:lvl w:ilvl="2" w:tplc="03C27EAA">
      <w:start w:val="3533"/>
      <w:numFmt w:val="bullet"/>
      <w:lvlText w:val=""/>
      <w:lvlJc w:val="left"/>
      <w:pPr>
        <w:tabs>
          <w:tab w:val="num" w:pos="2160"/>
        </w:tabs>
        <w:ind w:left="2160" w:hanging="360"/>
      </w:pPr>
      <w:rPr>
        <w:rFonts w:ascii="Wingdings" w:hAnsi="Wingdings" w:hint="default"/>
      </w:rPr>
    </w:lvl>
    <w:lvl w:ilvl="3" w:tplc="B8809328" w:tentative="1">
      <w:start w:val="1"/>
      <w:numFmt w:val="bullet"/>
      <w:lvlText w:val="•"/>
      <w:lvlJc w:val="left"/>
      <w:pPr>
        <w:tabs>
          <w:tab w:val="num" w:pos="2880"/>
        </w:tabs>
        <w:ind w:left="2880" w:hanging="360"/>
      </w:pPr>
      <w:rPr>
        <w:rFonts w:ascii="Arial" w:hAnsi="Arial" w:hint="default"/>
      </w:rPr>
    </w:lvl>
    <w:lvl w:ilvl="4" w:tplc="065063EA" w:tentative="1">
      <w:start w:val="1"/>
      <w:numFmt w:val="bullet"/>
      <w:lvlText w:val="•"/>
      <w:lvlJc w:val="left"/>
      <w:pPr>
        <w:tabs>
          <w:tab w:val="num" w:pos="3600"/>
        </w:tabs>
        <w:ind w:left="3600" w:hanging="360"/>
      </w:pPr>
      <w:rPr>
        <w:rFonts w:ascii="Arial" w:hAnsi="Arial" w:hint="default"/>
      </w:rPr>
    </w:lvl>
    <w:lvl w:ilvl="5" w:tplc="A482C2AC" w:tentative="1">
      <w:start w:val="1"/>
      <w:numFmt w:val="bullet"/>
      <w:lvlText w:val="•"/>
      <w:lvlJc w:val="left"/>
      <w:pPr>
        <w:tabs>
          <w:tab w:val="num" w:pos="4320"/>
        </w:tabs>
        <w:ind w:left="4320" w:hanging="360"/>
      </w:pPr>
      <w:rPr>
        <w:rFonts w:ascii="Arial" w:hAnsi="Arial" w:hint="default"/>
      </w:rPr>
    </w:lvl>
    <w:lvl w:ilvl="6" w:tplc="D76C0B9E" w:tentative="1">
      <w:start w:val="1"/>
      <w:numFmt w:val="bullet"/>
      <w:lvlText w:val="•"/>
      <w:lvlJc w:val="left"/>
      <w:pPr>
        <w:tabs>
          <w:tab w:val="num" w:pos="5040"/>
        </w:tabs>
        <w:ind w:left="5040" w:hanging="360"/>
      </w:pPr>
      <w:rPr>
        <w:rFonts w:ascii="Arial" w:hAnsi="Arial" w:hint="default"/>
      </w:rPr>
    </w:lvl>
    <w:lvl w:ilvl="7" w:tplc="13CE1F30" w:tentative="1">
      <w:start w:val="1"/>
      <w:numFmt w:val="bullet"/>
      <w:lvlText w:val="•"/>
      <w:lvlJc w:val="left"/>
      <w:pPr>
        <w:tabs>
          <w:tab w:val="num" w:pos="5760"/>
        </w:tabs>
        <w:ind w:left="5760" w:hanging="360"/>
      </w:pPr>
      <w:rPr>
        <w:rFonts w:ascii="Arial" w:hAnsi="Arial" w:hint="default"/>
      </w:rPr>
    </w:lvl>
    <w:lvl w:ilvl="8" w:tplc="D5C2FC0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799002F"/>
    <w:multiLevelType w:val="hybridMultilevel"/>
    <w:tmpl w:val="7C123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17F542B9"/>
    <w:multiLevelType w:val="hybridMultilevel"/>
    <w:tmpl w:val="0E787D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183437AC"/>
    <w:multiLevelType w:val="hybridMultilevel"/>
    <w:tmpl w:val="A8BA62F6"/>
    <w:lvl w:ilvl="0" w:tplc="04090001">
      <w:start w:val="1"/>
      <w:numFmt w:val="bullet"/>
      <w:lvlText w:val=""/>
      <w:lvlJc w:val="left"/>
      <w:pPr>
        <w:ind w:left="779" w:hanging="360"/>
      </w:pPr>
      <w:rPr>
        <w:rFonts w:ascii="Symbol" w:hAnsi="Symbol" w:hint="default"/>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start w:val="1"/>
      <w:numFmt w:val="bullet"/>
      <w:lvlText w:val="o"/>
      <w:lvlJc w:val="left"/>
      <w:pPr>
        <w:ind w:left="3659" w:hanging="360"/>
      </w:pPr>
      <w:rPr>
        <w:rFonts w:ascii="Courier New" w:hAnsi="Courier New" w:cs="Courier New" w:hint="default"/>
      </w:rPr>
    </w:lvl>
    <w:lvl w:ilvl="5" w:tplc="04090005">
      <w:start w:val="1"/>
      <w:numFmt w:val="bullet"/>
      <w:lvlText w:val=""/>
      <w:lvlJc w:val="left"/>
      <w:pPr>
        <w:ind w:left="4379" w:hanging="360"/>
      </w:pPr>
      <w:rPr>
        <w:rFonts w:ascii="Wingdings" w:hAnsi="Wingdings" w:hint="default"/>
      </w:rPr>
    </w:lvl>
    <w:lvl w:ilvl="6" w:tplc="04090001">
      <w:start w:val="1"/>
      <w:numFmt w:val="bullet"/>
      <w:lvlText w:val=""/>
      <w:lvlJc w:val="left"/>
      <w:pPr>
        <w:ind w:left="5099" w:hanging="360"/>
      </w:pPr>
      <w:rPr>
        <w:rFonts w:ascii="Symbol" w:hAnsi="Symbol" w:hint="default"/>
      </w:rPr>
    </w:lvl>
    <w:lvl w:ilvl="7" w:tplc="04090003">
      <w:start w:val="1"/>
      <w:numFmt w:val="bullet"/>
      <w:lvlText w:val="o"/>
      <w:lvlJc w:val="left"/>
      <w:pPr>
        <w:ind w:left="5819" w:hanging="360"/>
      </w:pPr>
      <w:rPr>
        <w:rFonts w:ascii="Courier New" w:hAnsi="Courier New" w:cs="Courier New" w:hint="default"/>
      </w:rPr>
    </w:lvl>
    <w:lvl w:ilvl="8" w:tplc="04090005">
      <w:start w:val="1"/>
      <w:numFmt w:val="bullet"/>
      <w:lvlText w:val=""/>
      <w:lvlJc w:val="left"/>
      <w:pPr>
        <w:ind w:left="6539" w:hanging="360"/>
      </w:pPr>
      <w:rPr>
        <w:rFonts w:ascii="Wingdings" w:hAnsi="Wingdings" w:hint="default"/>
      </w:rPr>
    </w:lvl>
  </w:abstractNum>
  <w:abstractNum w:abstractNumId="49" w15:restartNumberingAfterBreak="0">
    <w:nsid w:val="18925D8D"/>
    <w:multiLevelType w:val="hybridMultilevel"/>
    <w:tmpl w:val="E7B2599C"/>
    <w:lvl w:ilvl="0" w:tplc="04090001">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19156DC6"/>
    <w:multiLevelType w:val="hybridMultilevel"/>
    <w:tmpl w:val="346A13F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1" w15:restartNumberingAfterBreak="0">
    <w:nsid w:val="19866EBF"/>
    <w:multiLevelType w:val="hybridMultilevel"/>
    <w:tmpl w:val="BC129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19CC5FED"/>
    <w:multiLevelType w:val="hybridMultilevel"/>
    <w:tmpl w:val="650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19D002D3"/>
    <w:multiLevelType w:val="hybridMultilevel"/>
    <w:tmpl w:val="54F230B6"/>
    <w:lvl w:ilvl="0" w:tplc="04090003">
      <w:start w:val="1"/>
      <w:numFmt w:val="bullet"/>
      <w:lvlText w:val="o"/>
      <w:lvlJc w:val="left"/>
      <w:pPr>
        <w:ind w:left="1440" w:hanging="360"/>
      </w:pPr>
      <w:rPr>
        <w:rFonts w:ascii="Courier New" w:hAnsi="Courier New" w:cs="Courier New" w:hint="default"/>
      </w:rPr>
    </w:lvl>
    <w:lvl w:ilvl="1" w:tplc="04090019">
      <w:start w:val="1"/>
      <w:numFmt w:val="upperLetter"/>
      <w:lvlText w:val="%2."/>
      <w:lvlJc w:val="left"/>
      <w:pPr>
        <w:ind w:left="1880" w:hanging="400"/>
      </w:pPr>
    </w:lvl>
    <w:lvl w:ilvl="2" w:tplc="0409001B">
      <w:start w:val="1"/>
      <w:numFmt w:val="lowerRoman"/>
      <w:lvlText w:val="%3."/>
      <w:lvlJc w:val="right"/>
      <w:pPr>
        <w:ind w:left="2280" w:hanging="400"/>
      </w:pPr>
    </w:lvl>
    <w:lvl w:ilvl="3" w:tplc="0409000F">
      <w:start w:val="1"/>
      <w:numFmt w:val="decimal"/>
      <w:lvlText w:val="%4."/>
      <w:lvlJc w:val="left"/>
      <w:pPr>
        <w:ind w:left="2680" w:hanging="400"/>
      </w:pPr>
    </w:lvl>
    <w:lvl w:ilvl="4" w:tplc="04090019">
      <w:start w:val="1"/>
      <w:numFmt w:val="upperLetter"/>
      <w:lvlText w:val="%5."/>
      <w:lvlJc w:val="left"/>
      <w:pPr>
        <w:ind w:left="3080" w:hanging="400"/>
      </w:pPr>
    </w:lvl>
    <w:lvl w:ilvl="5" w:tplc="0409001B">
      <w:start w:val="1"/>
      <w:numFmt w:val="lowerRoman"/>
      <w:lvlText w:val="%6."/>
      <w:lvlJc w:val="right"/>
      <w:pPr>
        <w:ind w:left="3480" w:hanging="400"/>
      </w:pPr>
    </w:lvl>
    <w:lvl w:ilvl="6" w:tplc="0409000F">
      <w:start w:val="1"/>
      <w:numFmt w:val="decimal"/>
      <w:lvlText w:val="%7."/>
      <w:lvlJc w:val="left"/>
      <w:pPr>
        <w:ind w:left="3880" w:hanging="400"/>
      </w:pPr>
    </w:lvl>
    <w:lvl w:ilvl="7" w:tplc="04090019">
      <w:start w:val="1"/>
      <w:numFmt w:val="upperLetter"/>
      <w:lvlText w:val="%8."/>
      <w:lvlJc w:val="left"/>
      <w:pPr>
        <w:ind w:left="4280" w:hanging="400"/>
      </w:pPr>
    </w:lvl>
    <w:lvl w:ilvl="8" w:tplc="0409001B">
      <w:start w:val="1"/>
      <w:numFmt w:val="lowerRoman"/>
      <w:lvlText w:val="%9."/>
      <w:lvlJc w:val="right"/>
      <w:pPr>
        <w:ind w:left="4680" w:hanging="400"/>
      </w:pPr>
    </w:lvl>
  </w:abstractNum>
  <w:abstractNum w:abstractNumId="55" w15:restartNumberingAfterBreak="0">
    <w:nsid w:val="1AC82D7D"/>
    <w:multiLevelType w:val="hybridMultilevel"/>
    <w:tmpl w:val="85EAF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1CE94817"/>
    <w:multiLevelType w:val="hybridMultilevel"/>
    <w:tmpl w:val="A8AC4508"/>
    <w:lvl w:ilvl="0" w:tplc="CEF073D2">
      <w:start w:val="1"/>
      <w:numFmt w:val="bullet"/>
      <w:lvlText w:val="•"/>
      <w:lvlJc w:val="left"/>
      <w:pPr>
        <w:tabs>
          <w:tab w:val="num" w:pos="720"/>
        </w:tabs>
        <w:ind w:left="720" w:hanging="360"/>
      </w:pPr>
      <w:rPr>
        <w:rFonts w:ascii="Arial" w:hAnsi="Arial" w:hint="default"/>
      </w:rPr>
    </w:lvl>
    <w:lvl w:ilvl="1" w:tplc="BB4CD98A" w:tentative="1">
      <w:start w:val="1"/>
      <w:numFmt w:val="bullet"/>
      <w:lvlText w:val="•"/>
      <w:lvlJc w:val="left"/>
      <w:pPr>
        <w:tabs>
          <w:tab w:val="num" w:pos="1440"/>
        </w:tabs>
        <w:ind w:left="1440" w:hanging="360"/>
      </w:pPr>
      <w:rPr>
        <w:rFonts w:ascii="Arial" w:hAnsi="Arial" w:hint="default"/>
      </w:rPr>
    </w:lvl>
    <w:lvl w:ilvl="2" w:tplc="298091B2" w:tentative="1">
      <w:start w:val="1"/>
      <w:numFmt w:val="bullet"/>
      <w:lvlText w:val="•"/>
      <w:lvlJc w:val="left"/>
      <w:pPr>
        <w:tabs>
          <w:tab w:val="num" w:pos="2160"/>
        </w:tabs>
        <w:ind w:left="2160" w:hanging="360"/>
      </w:pPr>
      <w:rPr>
        <w:rFonts w:ascii="Arial" w:hAnsi="Arial" w:hint="default"/>
      </w:rPr>
    </w:lvl>
    <w:lvl w:ilvl="3" w:tplc="E160DF76" w:tentative="1">
      <w:start w:val="1"/>
      <w:numFmt w:val="bullet"/>
      <w:lvlText w:val="•"/>
      <w:lvlJc w:val="left"/>
      <w:pPr>
        <w:tabs>
          <w:tab w:val="num" w:pos="2880"/>
        </w:tabs>
        <w:ind w:left="2880" w:hanging="360"/>
      </w:pPr>
      <w:rPr>
        <w:rFonts w:ascii="Arial" w:hAnsi="Arial" w:hint="default"/>
      </w:rPr>
    </w:lvl>
    <w:lvl w:ilvl="4" w:tplc="2CDC3D08" w:tentative="1">
      <w:start w:val="1"/>
      <w:numFmt w:val="bullet"/>
      <w:lvlText w:val="•"/>
      <w:lvlJc w:val="left"/>
      <w:pPr>
        <w:tabs>
          <w:tab w:val="num" w:pos="3600"/>
        </w:tabs>
        <w:ind w:left="3600" w:hanging="360"/>
      </w:pPr>
      <w:rPr>
        <w:rFonts w:ascii="Arial" w:hAnsi="Arial" w:hint="default"/>
      </w:rPr>
    </w:lvl>
    <w:lvl w:ilvl="5" w:tplc="E71001E0" w:tentative="1">
      <w:start w:val="1"/>
      <w:numFmt w:val="bullet"/>
      <w:lvlText w:val="•"/>
      <w:lvlJc w:val="left"/>
      <w:pPr>
        <w:tabs>
          <w:tab w:val="num" w:pos="4320"/>
        </w:tabs>
        <w:ind w:left="4320" w:hanging="360"/>
      </w:pPr>
      <w:rPr>
        <w:rFonts w:ascii="Arial" w:hAnsi="Arial" w:hint="default"/>
      </w:rPr>
    </w:lvl>
    <w:lvl w:ilvl="6" w:tplc="62ACD1F0" w:tentative="1">
      <w:start w:val="1"/>
      <w:numFmt w:val="bullet"/>
      <w:lvlText w:val="•"/>
      <w:lvlJc w:val="left"/>
      <w:pPr>
        <w:tabs>
          <w:tab w:val="num" w:pos="5040"/>
        </w:tabs>
        <w:ind w:left="5040" w:hanging="360"/>
      </w:pPr>
      <w:rPr>
        <w:rFonts w:ascii="Arial" w:hAnsi="Arial" w:hint="default"/>
      </w:rPr>
    </w:lvl>
    <w:lvl w:ilvl="7" w:tplc="70E68006" w:tentative="1">
      <w:start w:val="1"/>
      <w:numFmt w:val="bullet"/>
      <w:lvlText w:val="•"/>
      <w:lvlJc w:val="left"/>
      <w:pPr>
        <w:tabs>
          <w:tab w:val="num" w:pos="5760"/>
        </w:tabs>
        <w:ind w:left="5760" w:hanging="360"/>
      </w:pPr>
      <w:rPr>
        <w:rFonts w:ascii="Arial" w:hAnsi="Arial" w:hint="default"/>
      </w:rPr>
    </w:lvl>
    <w:lvl w:ilvl="8" w:tplc="EA64AD6E"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E277F48"/>
    <w:multiLevelType w:val="hybridMultilevel"/>
    <w:tmpl w:val="A73ACB76"/>
    <w:lvl w:ilvl="0" w:tplc="1408DC6E">
      <w:start w:val="1"/>
      <w:numFmt w:val="bullet"/>
      <w:lvlText w:val="•"/>
      <w:lvlJc w:val="left"/>
      <w:pPr>
        <w:tabs>
          <w:tab w:val="num" w:pos="720"/>
        </w:tabs>
        <w:ind w:left="720" w:hanging="360"/>
      </w:pPr>
      <w:rPr>
        <w:rFonts w:ascii="Arial" w:hAnsi="Arial" w:hint="default"/>
      </w:rPr>
    </w:lvl>
    <w:lvl w:ilvl="1" w:tplc="23DE6FFC">
      <w:start w:val="110"/>
      <w:numFmt w:val="bullet"/>
      <w:lvlText w:val="•"/>
      <w:lvlJc w:val="left"/>
      <w:pPr>
        <w:tabs>
          <w:tab w:val="num" w:pos="1440"/>
        </w:tabs>
        <w:ind w:left="1440" w:hanging="360"/>
      </w:pPr>
      <w:rPr>
        <w:rFonts w:ascii="Arial" w:hAnsi="Arial" w:hint="default"/>
      </w:rPr>
    </w:lvl>
    <w:lvl w:ilvl="2" w:tplc="83A0F50C">
      <w:start w:val="110"/>
      <w:numFmt w:val="bullet"/>
      <w:lvlText w:val="•"/>
      <w:lvlJc w:val="left"/>
      <w:pPr>
        <w:tabs>
          <w:tab w:val="num" w:pos="2160"/>
        </w:tabs>
        <w:ind w:left="2160" w:hanging="360"/>
      </w:pPr>
      <w:rPr>
        <w:rFonts w:ascii="Arial" w:hAnsi="Arial" w:hint="default"/>
      </w:rPr>
    </w:lvl>
    <w:lvl w:ilvl="3" w:tplc="93883118">
      <w:start w:val="110"/>
      <w:numFmt w:val="bullet"/>
      <w:lvlText w:val="•"/>
      <w:lvlJc w:val="left"/>
      <w:pPr>
        <w:tabs>
          <w:tab w:val="num" w:pos="2880"/>
        </w:tabs>
        <w:ind w:left="2880" w:hanging="360"/>
      </w:pPr>
      <w:rPr>
        <w:rFonts w:ascii="Arial" w:hAnsi="Arial" w:hint="default"/>
      </w:rPr>
    </w:lvl>
    <w:lvl w:ilvl="4" w:tplc="B08C86C0" w:tentative="1">
      <w:start w:val="1"/>
      <w:numFmt w:val="bullet"/>
      <w:lvlText w:val="•"/>
      <w:lvlJc w:val="left"/>
      <w:pPr>
        <w:tabs>
          <w:tab w:val="num" w:pos="3600"/>
        </w:tabs>
        <w:ind w:left="3600" w:hanging="360"/>
      </w:pPr>
      <w:rPr>
        <w:rFonts w:ascii="Arial" w:hAnsi="Arial" w:hint="default"/>
      </w:rPr>
    </w:lvl>
    <w:lvl w:ilvl="5" w:tplc="ED8A8AF0" w:tentative="1">
      <w:start w:val="1"/>
      <w:numFmt w:val="bullet"/>
      <w:lvlText w:val="•"/>
      <w:lvlJc w:val="left"/>
      <w:pPr>
        <w:tabs>
          <w:tab w:val="num" w:pos="4320"/>
        </w:tabs>
        <w:ind w:left="4320" w:hanging="360"/>
      </w:pPr>
      <w:rPr>
        <w:rFonts w:ascii="Arial" w:hAnsi="Arial" w:hint="default"/>
      </w:rPr>
    </w:lvl>
    <w:lvl w:ilvl="6" w:tplc="8AE01CDA" w:tentative="1">
      <w:start w:val="1"/>
      <w:numFmt w:val="bullet"/>
      <w:lvlText w:val="•"/>
      <w:lvlJc w:val="left"/>
      <w:pPr>
        <w:tabs>
          <w:tab w:val="num" w:pos="5040"/>
        </w:tabs>
        <w:ind w:left="5040" w:hanging="360"/>
      </w:pPr>
      <w:rPr>
        <w:rFonts w:ascii="Arial" w:hAnsi="Arial" w:hint="default"/>
      </w:rPr>
    </w:lvl>
    <w:lvl w:ilvl="7" w:tplc="239C7B16" w:tentative="1">
      <w:start w:val="1"/>
      <w:numFmt w:val="bullet"/>
      <w:lvlText w:val="•"/>
      <w:lvlJc w:val="left"/>
      <w:pPr>
        <w:tabs>
          <w:tab w:val="num" w:pos="5760"/>
        </w:tabs>
        <w:ind w:left="5760" w:hanging="360"/>
      </w:pPr>
      <w:rPr>
        <w:rFonts w:ascii="Arial" w:hAnsi="Arial" w:hint="default"/>
      </w:rPr>
    </w:lvl>
    <w:lvl w:ilvl="8" w:tplc="763411A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1ED33873"/>
    <w:multiLevelType w:val="hybridMultilevel"/>
    <w:tmpl w:val="9280BAD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1F6810FE"/>
    <w:multiLevelType w:val="hybridMultilevel"/>
    <w:tmpl w:val="4F12C9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20B578AA"/>
    <w:multiLevelType w:val="hybridMultilevel"/>
    <w:tmpl w:val="A104BFDC"/>
    <w:lvl w:ilvl="0" w:tplc="42F07A6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2216695B"/>
    <w:multiLevelType w:val="hybridMultilevel"/>
    <w:tmpl w:val="71AC69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3" w15:restartNumberingAfterBreak="0">
    <w:nsid w:val="22BC38B0"/>
    <w:multiLevelType w:val="hybridMultilevel"/>
    <w:tmpl w:val="706A11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235B1FD4"/>
    <w:multiLevelType w:val="hybridMultilevel"/>
    <w:tmpl w:val="1E44708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3ED6E6A"/>
    <w:multiLevelType w:val="hybridMultilevel"/>
    <w:tmpl w:val="ACD4B2C0"/>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24301136"/>
    <w:multiLevelType w:val="hybridMultilevel"/>
    <w:tmpl w:val="CE5E67A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248B1A6E"/>
    <w:multiLevelType w:val="hybridMultilevel"/>
    <w:tmpl w:val="345AC3AC"/>
    <w:lvl w:ilvl="0" w:tplc="399C77EE">
      <w:start w:val="1"/>
      <w:numFmt w:val="bullet"/>
      <w:lvlText w:val="•"/>
      <w:lvlJc w:val="left"/>
      <w:pPr>
        <w:tabs>
          <w:tab w:val="num" w:pos="720"/>
        </w:tabs>
        <w:ind w:left="720" w:hanging="360"/>
      </w:pPr>
      <w:rPr>
        <w:rFonts w:ascii="Arial" w:hAnsi="Arial" w:hint="default"/>
      </w:rPr>
    </w:lvl>
    <w:lvl w:ilvl="1" w:tplc="82DE0840" w:tentative="1">
      <w:start w:val="1"/>
      <w:numFmt w:val="bullet"/>
      <w:lvlText w:val="•"/>
      <w:lvlJc w:val="left"/>
      <w:pPr>
        <w:tabs>
          <w:tab w:val="num" w:pos="1440"/>
        </w:tabs>
        <w:ind w:left="1440" w:hanging="360"/>
      </w:pPr>
      <w:rPr>
        <w:rFonts w:ascii="Arial" w:hAnsi="Arial" w:hint="default"/>
      </w:rPr>
    </w:lvl>
    <w:lvl w:ilvl="2" w:tplc="C0BC5F4C" w:tentative="1">
      <w:start w:val="1"/>
      <w:numFmt w:val="bullet"/>
      <w:lvlText w:val="•"/>
      <w:lvlJc w:val="left"/>
      <w:pPr>
        <w:tabs>
          <w:tab w:val="num" w:pos="2160"/>
        </w:tabs>
        <w:ind w:left="2160" w:hanging="360"/>
      </w:pPr>
      <w:rPr>
        <w:rFonts w:ascii="Arial" w:hAnsi="Arial" w:hint="default"/>
      </w:rPr>
    </w:lvl>
    <w:lvl w:ilvl="3" w:tplc="4098541E" w:tentative="1">
      <w:start w:val="1"/>
      <w:numFmt w:val="bullet"/>
      <w:lvlText w:val="•"/>
      <w:lvlJc w:val="left"/>
      <w:pPr>
        <w:tabs>
          <w:tab w:val="num" w:pos="2880"/>
        </w:tabs>
        <w:ind w:left="2880" w:hanging="360"/>
      </w:pPr>
      <w:rPr>
        <w:rFonts w:ascii="Arial" w:hAnsi="Arial" w:hint="default"/>
      </w:rPr>
    </w:lvl>
    <w:lvl w:ilvl="4" w:tplc="541E7FD8" w:tentative="1">
      <w:start w:val="1"/>
      <w:numFmt w:val="bullet"/>
      <w:lvlText w:val="•"/>
      <w:lvlJc w:val="left"/>
      <w:pPr>
        <w:tabs>
          <w:tab w:val="num" w:pos="3600"/>
        </w:tabs>
        <w:ind w:left="3600" w:hanging="360"/>
      </w:pPr>
      <w:rPr>
        <w:rFonts w:ascii="Arial" w:hAnsi="Arial" w:hint="default"/>
      </w:rPr>
    </w:lvl>
    <w:lvl w:ilvl="5" w:tplc="E4C86DCA" w:tentative="1">
      <w:start w:val="1"/>
      <w:numFmt w:val="bullet"/>
      <w:lvlText w:val="•"/>
      <w:lvlJc w:val="left"/>
      <w:pPr>
        <w:tabs>
          <w:tab w:val="num" w:pos="4320"/>
        </w:tabs>
        <w:ind w:left="4320" w:hanging="360"/>
      </w:pPr>
      <w:rPr>
        <w:rFonts w:ascii="Arial" w:hAnsi="Arial" w:hint="default"/>
      </w:rPr>
    </w:lvl>
    <w:lvl w:ilvl="6" w:tplc="6A6C0776" w:tentative="1">
      <w:start w:val="1"/>
      <w:numFmt w:val="bullet"/>
      <w:lvlText w:val="•"/>
      <w:lvlJc w:val="left"/>
      <w:pPr>
        <w:tabs>
          <w:tab w:val="num" w:pos="5040"/>
        </w:tabs>
        <w:ind w:left="5040" w:hanging="360"/>
      </w:pPr>
      <w:rPr>
        <w:rFonts w:ascii="Arial" w:hAnsi="Arial" w:hint="default"/>
      </w:rPr>
    </w:lvl>
    <w:lvl w:ilvl="7" w:tplc="B8343E44" w:tentative="1">
      <w:start w:val="1"/>
      <w:numFmt w:val="bullet"/>
      <w:lvlText w:val="•"/>
      <w:lvlJc w:val="left"/>
      <w:pPr>
        <w:tabs>
          <w:tab w:val="num" w:pos="5760"/>
        </w:tabs>
        <w:ind w:left="5760" w:hanging="360"/>
      </w:pPr>
      <w:rPr>
        <w:rFonts w:ascii="Arial" w:hAnsi="Arial" w:hint="default"/>
      </w:rPr>
    </w:lvl>
    <w:lvl w:ilvl="8" w:tplc="159C83EC"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E53048"/>
    <w:multiLevelType w:val="hybridMultilevel"/>
    <w:tmpl w:val="02C0BC64"/>
    <w:lvl w:ilvl="0" w:tplc="CC08081E">
      <w:start w:val="1"/>
      <w:numFmt w:val="bullet"/>
      <w:lvlText w:val="•"/>
      <w:lvlJc w:val="left"/>
      <w:pPr>
        <w:tabs>
          <w:tab w:val="num" w:pos="720"/>
        </w:tabs>
        <w:ind w:left="720" w:hanging="360"/>
      </w:pPr>
      <w:rPr>
        <w:rFonts w:ascii="Arial" w:hAnsi="Arial" w:hint="default"/>
      </w:rPr>
    </w:lvl>
    <w:lvl w:ilvl="1" w:tplc="C506081E">
      <w:start w:val="110"/>
      <w:numFmt w:val="bullet"/>
      <w:lvlText w:val="–"/>
      <w:lvlJc w:val="left"/>
      <w:pPr>
        <w:tabs>
          <w:tab w:val="num" w:pos="1440"/>
        </w:tabs>
        <w:ind w:left="1440" w:hanging="360"/>
      </w:pPr>
      <w:rPr>
        <w:rFonts w:ascii="Arial" w:hAnsi="Arial" w:hint="default"/>
      </w:rPr>
    </w:lvl>
    <w:lvl w:ilvl="2" w:tplc="C6D6A12C" w:tentative="1">
      <w:start w:val="1"/>
      <w:numFmt w:val="bullet"/>
      <w:lvlText w:val="•"/>
      <w:lvlJc w:val="left"/>
      <w:pPr>
        <w:tabs>
          <w:tab w:val="num" w:pos="2160"/>
        </w:tabs>
        <w:ind w:left="2160" w:hanging="360"/>
      </w:pPr>
      <w:rPr>
        <w:rFonts w:ascii="Arial" w:hAnsi="Arial" w:hint="default"/>
      </w:rPr>
    </w:lvl>
    <w:lvl w:ilvl="3" w:tplc="BDA85400" w:tentative="1">
      <w:start w:val="1"/>
      <w:numFmt w:val="bullet"/>
      <w:lvlText w:val="•"/>
      <w:lvlJc w:val="left"/>
      <w:pPr>
        <w:tabs>
          <w:tab w:val="num" w:pos="2880"/>
        </w:tabs>
        <w:ind w:left="2880" w:hanging="360"/>
      </w:pPr>
      <w:rPr>
        <w:rFonts w:ascii="Arial" w:hAnsi="Arial" w:hint="default"/>
      </w:rPr>
    </w:lvl>
    <w:lvl w:ilvl="4" w:tplc="08B8ED6C" w:tentative="1">
      <w:start w:val="1"/>
      <w:numFmt w:val="bullet"/>
      <w:lvlText w:val="•"/>
      <w:lvlJc w:val="left"/>
      <w:pPr>
        <w:tabs>
          <w:tab w:val="num" w:pos="3600"/>
        </w:tabs>
        <w:ind w:left="3600" w:hanging="360"/>
      </w:pPr>
      <w:rPr>
        <w:rFonts w:ascii="Arial" w:hAnsi="Arial" w:hint="default"/>
      </w:rPr>
    </w:lvl>
    <w:lvl w:ilvl="5" w:tplc="CFC41334" w:tentative="1">
      <w:start w:val="1"/>
      <w:numFmt w:val="bullet"/>
      <w:lvlText w:val="•"/>
      <w:lvlJc w:val="left"/>
      <w:pPr>
        <w:tabs>
          <w:tab w:val="num" w:pos="4320"/>
        </w:tabs>
        <w:ind w:left="4320" w:hanging="360"/>
      </w:pPr>
      <w:rPr>
        <w:rFonts w:ascii="Arial" w:hAnsi="Arial" w:hint="default"/>
      </w:rPr>
    </w:lvl>
    <w:lvl w:ilvl="6" w:tplc="F1E43C6A" w:tentative="1">
      <w:start w:val="1"/>
      <w:numFmt w:val="bullet"/>
      <w:lvlText w:val="•"/>
      <w:lvlJc w:val="left"/>
      <w:pPr>
        <w:tabs>
          <w:tab w:val="num" w:pos="5040"/>
        </w:tabs>
        <w:ind w:left="5040" w:hanging="360"/>
      </w:pPr>
      <w:rPr>
        <w:rFonts w:ascii="Arial" w:hAnsi="Arial" w:hint="default"/>
      </w:rPr>
    </w:lvl>
    <w:lvl w:ilvl="7" w:tplc="023E421C" w:tentative="1">
      <w:start w:val="1"/>
      <w:numFmt w:val="bullet"/>
      <w:lvlText w:val="•"/>
      <w:lvlJc w:val="left"/>
      <w:pPr>
        <w:tabs>
          <w:tab w:val="num" w:pos="5760"/>
        </w:tabs>
        <w:ind w:left="5760" w:hanging="360"/>
      </w:pPr>
      <w:rPr>
        <w:rFonts w:ascii="Arial" w:hAnsi="Arial" w:hint="default"/>
      </w:rPr>
    </w:lvl>
    <w:lvl w:ilvl="8" w:tplc="9B5CBDC4"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9F0B21"/>
    <w:multiLevelType w:val="hybridMultilevel"/>
    <w:tmpl w:val="373A3690"/>
    <w:lvl w:ilvl="0" w:tplc="924E3AC8">
      <w:start w:val="1"/>
      <w:numFmt w:val="bullet"/>
      <w:lvlText w:val="•"/>
      <w:lvlJc w:val="left"/>
      <w:pPr>
        <w:tabs>
          <w:tab w:val="num" w:pos="720"/>
        </w:tabs>
        <w:ind w:left="720" w:hanging="360"/>
      </w:pPr>
      <w:rPr>
        <w:rFonts w:ascii="Arial" w:hAnsi="Arial" w:hint="default"/>
      </w:rPr>
    </w:lvl>
    <w:lvl w:ilvl="1" w:tplc="56207DEA">
      <w:start w:val="110"/>
      <w:numFmt w:val="bullet"/>
      <w:lvlText w:val="•"/>
      <w:lvlJc w:val="left"/>
      <w:pPr>
        <w:tabs>
          <w:tab w:val="num" w:pos="1440"/>
        </w:tabs>
        <w:ind w:left="1440" w:hanging="360"/>
      </w:pPr>
      <w:rPr>
        <w:rFonts w:ascii="Arial" w:hAnsi="Arial" w:hint="default"/>
      </w:rPr>
    </w:lvl>
    <w:lvl w:ilvl="2" w:tplc="228A93D8">
      <w:start w:val="110"/>
      <w:numFmt w:val="bullet"/>
      <w:lvlText w:val="•"/>
      <w:lvlJc w:val="left"/>
      <w:pPr>
        <w:tabs>
          <w:tab w:val="num" w:pos="2160"/>
        </w:tabs>
        <w:ind w:left="2160" w:hanging="360"/>
      </w:pPr>
      <w:rPr>
        <w:rFonts w:ascii="Arial" w:hAnsi="Arial" w:hint="default"/>
      </w:rPr>
    </w:lvl>
    <w:lvl w:ilvl="3" w:tplc="2E18BFDA" w:tentative="1">
      <w:start w:val="1"/>
      <w:numFmt w:val="bullet"/>
      <w:lvlText w:val="•"/>
      <w:lvlJc w:val="left"/>
      <w:pPr>
        <w:tabs>
          <w:tab w:val="num" w:pos="2880"/>
        </w:tabs>
        <w:ind w:left="2880" w:hanging="360"/>
      </w:pPr>
      <w:rPr>
        <w:rFonts w:ascii="Arial" w:hAnsi="Arial" w:hint="default"/>
      </w:rPr>
    </w:lvl>
    <w:lvl w:ilvl="4" w:tplc="C2BA0E1C" w:tentative="1">
      <w:start w:val="1"/>
      <w:numFmt w:val="bullet"/>
      <w:lvlText w:val="•"/>
      <w:lvlJc w:val="left"/>
      <w:pPr>
        <w:tabs>
          <w:tab w:val="num" w:pos="3600"/>
        </w:tabs>
        <w:ind w:left="3600" w:hanging="360"/>
      </w:pPr>
      <w:rPr>
        <w:rFonts w:ascii="Arial" w:hAnsi="Arial" w:hint="default"/>
      </w:rPr>
    </w:lvl>
    <w:lvl w:ilvl="5" w:tplc="86D068D8" w:tentative="1">
      <w:start w:val="1"/>
      <w:numFmt w:val="bullet"/>
      <w:lvlText w:val="•"/>
      <w:lvlJc w:val="left"/>
      <w:pPr>
        <w:tabs>
          <w:tab w:val="num" w:pos="4320"/>
        </w:tabs>
        <w:ind w:left="4320" w:hanging="360"/>
      </w:pPr>
      <w:rPr>
        <w:rFonts w:ascii="Arial" w:hAnsi="Arial" w:hint="default"/>
      </w:rPr>
    </w:lvl>
    <w:lvl w:ilvl="6" w:tplc="A6E4E4F6" w:tentative="1">
      <w:start w:val="1"/>
      <w:numFmt w:val="bullet"/>
      <w:lvlText w:val="•"/>
      <w:lvlJc w:val="left"/>
      <w:pPr>
        <w:tabs>
          <w:tab w:val="num" w:pos="5040"/>
        </w:tabs>
        <w:ind w:left="5040" w:hanging="360"/>
      </w:pPr>
      <w:rPr>
        <w:rFonts w:ascii="Arial" w:hAnsi="Arial" w:hint="default"/>
      </w:rPr>
    </w:lvl>
    <w:lvl w:ilvl="7" w:tplc="646E31A6" w:tentative="1">
      <w:start w:val="1"/>
      <w:numFmt w:val="bullet"/>
      <w:lvlText w:val="•"/>
      <w:lvlJc w:val="left"/>
      <w:pPr>
        <w:tabs>
          <w:tab w:val="num" w:pos="5760"/>
        </w:tabs>
        <w:ind w:left="5760" w:hanging="360"/>
      </w:pPr>
      <w:rPr>
        <w:rFonts w:ascii="Arial" w:hAnsi="Arial" w:hint="default"/>
      </w:rPr>
    </w:lvl>
    <w:lvl w:ilvl="8" w:tplc="1A0C9F1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15703"/>
    <w:multiLevelType w:val="hybridMultilevel"/>
    <w:tmpl w:val="9E083F42"/>
    <w:lvl w:ilvl="0" w:tplc="33B618F0">
      <w:start w:val="1"/>
      <w:numFmt w:val="bullet"/>
      <w:lvlText w:val="•"/>
      <w:lvlJc w:val="left"/>
      <w:pPr>
        <w:tabs>
          <w:tab w:val="num" w:pos="720"/>
        </w:tabs>
        <w:ind w:left="720" w:hanging="360"/>
      </w:pPr>
      <w:rPr>
        <w:rFonts w:ascii="Arial" w:hAnsi="Arial" w:hint="default"/>
      </w:rPr>
    </w:lvl>
    <w:lvl w:ilvl="1" w:tplc="2792708A">
      <w:start w:val="3533"/>
      <w:numFmt w:val="bullet"/>
      <w:lvlText w:val="•"/>
      <w:lvlJc w:val="left"/>
      <w:pPr>
        <w:tabs>
          <w:tab w:val="num" w:pos="1440"/>
        </w:tabs>
        <w:ind w:left="1440" w:hanging="360"/>
      </w:pPr>
      <w:rPr>
        <w:rFonts w:ascii="Arial" w:hAnsi="Arial" w:hint="default"/>
      </w:rPr>
    </w:lvl>
    <w:lvl w:ilvl="2" w:tplc="C23E6562" w:tentative="1">
      <w:start w:val="1"/>
      <w:numFmt w:val="bullet"/>
      <w:lvlText w:val="•"/>
      <w:lvlJc w:val="left"/>
      <w:pPr>
        <w:tabs>
          <w:tab w:val="num" w:pos="2160"/>
        </w:tabs>
        <w:ind w:left="2160" w:hanging="360"/>
      </w:pPr>
      <w:rPr>
        <w:rFonts w:ascii="Arial" w:hAnsi="Arial" w:hint="default"/>
      </w:rPr>
    </w:lvl>
    <w:lvl w:ilvl="3" w:tplc="DF904052" w:tentative="1">
      <w:start w:val="1"/>
      <w:numFmt w:val="bullet"/>
      <w:lvlText w:val="•"/>
      <w:lvlJc w:val="left"/>
      <w:pPr>
        <w:tabs>
          <w:tab w:val="num" w:pos="2880"/>
        </w:tabs>
        <w:ind w:left="2880" w:hanging="360"/>
      </w:pPr>
      <w:rPr>
        <w:rFonts w:ascii="Arial" w:hAnsi="Arial" w:hint="default"/>
      </w:rPr>
    </w:lvl>
    <w:lvl w:ilvl="4" w:tplc="D4A67700" w:tentative="1">
      <w:start w:val="1"/>
      <w:numFmt w:val="bullet"/>
      <w:lvlText w:val="•"/>
      <w:lvlJc w:val="left"/>
      <w:pPr>
        <w:tabs>
          <w:tab w:val="num" w:pos="3600"/>
        </w:tabs>
        <w:ind w:left="3600" w:hanging="360"/>
      </w:pPr>
      <w:rPr>
        <w:rFonts w:ascii="Arial" w:hAnsi="Arial" w:hint="default"/>
      </w:rPr>
    </w:lvl>
    <w:lvl w:ilvl="5" w:tplc="C270E514" w:tentative="1">
      <w:start w:val="1"/>
      <w:numFmt w:val="bullet"/>
      <w:lvlText w:val="•"/>
      <w:lvlJc w:val="left"/>
      <w:pPr>
        <w:tabs>
          <w:tab w:val="num" w:pos="4320"/>
        </w:tabs>
        <w:ind w:left="4320" w:hanging="360"/>
      </w:pPr>
      <w:rPr>
        <w:rFonts w:ascii="Arial" w:hAnsi="Arial" w:hint="default"/>
      </w:rPr>
    </w:lvl>
    <w:lvl w:ilvl="6" w:tplc="B9F228BC" w:tentative="1">
      <w:start w:val="1"/>
      <w:numFmt w:val="bullet"/>
      <w:lvlText w:val="•"/>
      <w:lvlJc w:val="left"/>
      <w:pPr>
        <w:tabs>
          <w:tab w:val="num" w:pos="5040"/>
        </w:tabs>
        <w:ind w:left="5040" w:hanging="360"/>
      </w:pPr>
      <w:rPr>
        <w:rFonts w:ascii="Arial" w:hAnsi="Arial" w:hint="default"/>
      </w:rPr>
    </w:lvl>
    <w:lvl w:ilvl="7" w:tplc="F7FAF206" w:tentative="1">
      <w:start w:val="1"/>
      <w:numFmt w:val="bullet"/>
      <w:lvlText w:val="•"/>
      <w:lvlJc w:val="left"/>
      <w:pPr>
        <w:tabs>
          <w:tab w:val="num" w:pos="5760"/>
        </w:tabs>
        <w:ind w:left="5760" w:hanging="360"/>
      </w:pPr>
      <w:rPr>
        <w:rFonts w:ascii="Arial" w:hAnsi="Arial" w:hint="default"/>
      </w:rPr>
    </w:lvl>
    <w:lvl w:ilvl="8" w:tplc="944CBD8A"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26247175"/>
    <w:multiLevelType w:val="hybridMultilevel"/>
    <w:tmpl w:val="F97E0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266B0763"/>
    <w:multiLevelType w:val="hybridMultilevel"/>
    <w:tmpl w:val="2E5E2C28"/>
    <w:lvl w:ilvl="0" w:tplc="56D0DA5A">
      <w:start w:val="1"/>
      <w:numFmt w:val="bullet"/>
      <w:lvlText w:val="•"/>
      <w:lvlJc w:val="left"/>
      <w:pPr>
        <w:tabs>
          <w:tab w:val="num" w:pos="720"/>
        </w:tabs>
        <w:ind w:left="720" w:hanging="360"/>
      </w:pPr>
      <w:rPr>
        <w:rFonts w:ascii="Arial" w:hAnsi="Arial" w:hint="default"/>
      </w:rPr>
    </w:lvl>
    <w:lvl w:ilvl="1" w:tplc="430A4B54">
      <w:start w:val="3647"/>
      <w:numFmt w:val="bullet"/>
      <w:lvlText w:val="•"/>
      <w:lvlJc w:val="left"/>
      <w:pPr>
        <w:tabs>
          <w:tab w:val="num" w:pos="1440"/>
        </w:tabs>
        <w:ind w:left="1440" w:hanging="360"/>
      </w:pPr>
      <w:rPr>
        <w:rFonts w:ascii="Arial" w:hAnsi="Arial" w:hint="default"/>
      </w:rPr>
    </w:lvl>
    <w:lvl w:ilvl="2" w:tplc="63B45CB6" w:tentative="1">
      <w:start w:val="1"/>
      <w:numFmt w:val="bullet"/>
      <w:lvlText w:val="•"/>
      <w:lvlJc w:val="left"/>
      <w:pPr>
        <w:tabs>
          <w:tab w:val="num" w:pos="2160"/>
        </w:tabs>
        <w:ind w:left="2160" w:hanging="360"/>
      </w:pPr>
      <w:rPr>
        <w:rFonts w:ascii="Arial" w:hAnsi="Arial" w:hint="default"/>
      </w:rPr>
    </w:lvl>
    <w:lvl w:ilvl="3" w:tplc="420C30FA" w:tentative="1">
      <w:start w:val="1"/>
      <w:numFmt w:val="bullet"/>
      <w:lvlText w:val="•"/>
      <w:lvlJc w:val="left"/>
      <w:pPr>
        <w:tabs>
          <w:tab w:val="num" w:pos="2880"/>
        </w:tabs>
        <w:ind w:left="2880" w:hanging="360"/>
      </w:pPr>
      <w:rPr>
        <w:rFonts w:ascii="Arial" w:hAnsi="Arial" w:hint="default"/>
      </w:rPr>
    </w:lvl>
    <w:lvl w:ilvl="4" w:tplc="6E6A52D0" w:tentative="1">
      <w:start w:val="1"/>
      <w:numFmt w:val="bullet"/>
      <w:lvlText w:val="•"/>
      <w:lvlJc w:val="left"/>
      <w:pPr>
        <w:tabs>
          <w:tab w:val="num" w:pos="3600"/>
        </w:tabs>
        <w:ind w:left="3600" w:hanging="360"/>
      </w:pPr>
      <w:rPr>
        <w:rFonts w:ascii="Arial" w:hAnsi="Arial" w:hint="default"/>
      </w:rPr>
    </w:lvl>
    <w:lvl w:ilvl="5" w:tplc="7FC640FE" w:tentative="1">
      <w:start w:val="1"/>
      <w:numFmt w:val="bullet"/>
      <w:lvlText w:val="•"/>
      <w:lvlJc w:val="left"/>
      <w:pPr>
        <w:tabs>
          <w:tab w:val="num" w:pos="4320"/>
        </w:tabs>
        <w:ind w:left="4320" w:hanging="360"/>
      </w:pPr>
      <w:rPr>
        <w:rFonts w:ascii="Arial" w:hAnsi="Arial" w:hint="default"/>
      </w:rPr>
    </w:lvl>
    <w:lvl w:ilvl="6" w:tplc="C58ABC68" w:tentative="1">
      <w:start w:val="1"/>
      <w:numFmt w:val="bullet"/>
      <w:lvlText w:val="•"/>
      <w:lvlJc w:val="left"/>
      <w:pPr>
        <w:tabs>
          <w:tab w:val="num" w:pos="5040"/>
        </w:tabs>
        <w:ind w:left="5040" w:hanging="360"/>
      </w:pPr>
      <w:rPr>
        <w:rFonts w:ascii="Arial" w:hAnsi="Arial" w:hint="default"/>
      </w:rPr>
    </w:lvl>
    <w:lvl w:ilvl="7" w:tplc="9B6ACE24" w:tentative="1">
      <w:start w:val="1"/>
      <w:numFmt w:val="bullet"/>
      <w:lvlText w:val="•"/>
      <w:lvlJc w:val="left"/>
      <w:pPr>
        <w:tabs>
          <w:tab w:val="num" w:pos="5760"/>
        </w:tabs>
        <w:ind w:left="5760" w:hanging="360"/>
      </w:pPr>
      <w:rPr>
        <w:rFonts w:ascii="Arial" w:hAnsi="Arial" w:hint="default"/>
      </w:rPr>
    </w:lvl>
    <w:lvl w:ilvl="8" w:tplc="E9F02D1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67E69C6"/>
    <w:multiLevelType w:val="hybridMultilevel"/>
    <w:tmpl w:val="B972B926"/>
    <w:lvl w:ilvl="0" w:tplc="67F46DF4">
      <w:start w:val="1"/>
      <w:numFmt w:val="bullet"/>
      <w:lvlText w:val="•"/>
      <w:lvlJc w:val="left"/>
      <w:pPr>
        <w:ind w:left="704" w:hanging="420"/>
      </w:pPr>
      <w:rPr>
        <w:rFonts w:ascii="Arial" w:hAnsi="Arial" w:cs="Times New Roman" w:hint="default"/>
      </w:rPr>
    </w:lvl>
    <w:lvl w:ilvl="1" w:tplc="F6DE3358">
      <w:numFmt w:val="bullet"/>
      <w:lvlText w:val="-"/>
      <w:lvlJc w:val="left"/>
      <w:pPr>
        <w:ind w:left="1124" w:hanging="420"/>
      </w:pPr>
      <w:rPr>
        <w:rFonts w:ascii="Times New Roman" w:eastAsia="ＭＳ 明朝" w:hAnsi="Times New Roman" w:cs="Times New Roman" w:hint="default"/>
      </w:rPr>
    </w:lvl>
    <w:lvl w:ilvl="2" w:tplc="F6DE3358">
      <w:numFmt w:val="bullet"/>
      <w:lvlText w:val="-"/>
      <w:lvlJc w:val="left"/>
      <w:pPr>
        <w:ind w:left="1544" w:hanging="420"/>
      </w:pPr>
      <w:rPr>
        <w:rFonts w:ascii="Times New Roman" w:eastAsia="ＭＳ 明朝" w:hAnsi="Times New Roman" w:cs="Times New Roman" w:hint="default"/>
      </w:rPr>
    </w:lvl>
    <w:lvl w:ilvl="3" w:tplc="F6DE3358">
      <w:numFmt w:val="bullet"/>
      <w:lvlText w:val="-"/>
      <w:lvlJc w:val="left"/>
      <w:pPr>
        <w:ind w:left="1964" w:hanging="420"/>
      </w:pPr>
      <w:rPr>
        <w:rFonts w:ascii="Times New Roman" w:eastAsia="ＭＳ 明朝" w:hAnsi="Times New Roman" w:cs="Times New Roman" w:hint="default"/>
      </w:rPr>
    </w:lvl>
    <w:lvl w:ilvl="4" w:tplc="F6DE3358">
      <w:numFmt w:val="bullet"/>
      <w:lvlText w:val="-"/>
      <w:lvlJc w:val="left"/>
      <w:pPr>
        <w:ind w:left="2384" w:hanging="420"/>
      </w:pPr>
      <w:rPr>
        <w:rFonts w:ascii="Times New Roman" w:eastAsia="ＭＳ 明朝" w:hAnsi="Times New Roman" w:cs="Times New Roman"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75" w15:restartNumberingAfterBreak="0">
    <w:nsid w:val="26861C14"/>
    <w:multiLevelType w:val="hybridMultilevel"/>
    <w:tmpl w:val="ADC87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268917F2"/>
    <w:multiLevelType w:val="hybridMultilevel"/>
    <w:tmpl w:val="93326552"/>
    <w:lvl w:ilvl="0" w:tplc="91D4FC50">
      <w:start w:val="1"/>
      <w:numFmt w:val="bullet"/>
      <w:lvlText w:val="•"/>
      <w:lvlJc w:val="left"/>
      <w:pPr>
        <w:tabs>
          <w:tab w:val="num" w:pos="720"/>
        </w:tabs>
        <w:ind w:left="720" w:hanging="360"/>
      </w:pPr>
      <w:rPr>
        <w:rFonts w:ascii="Arial" w:hAnsi="Arial" w:hint="default"/>
      </w:rPr>
    </w:lvl>
    <w:lvl w:ilvl="1" w:tplc="112AEEEC" w:tentative="1">
      <w:start w:val="1"/>
      <w:numFmt w:val="bullet"/>
      <w:lvlText w:val="•"/>
      <w:lvlJc w:val="left"/>
      <w:pPr>
        <w:tabs>
          <w:tab w:val="num" w:pos="1440"/>
        </w:tabs>
        <w:ind w:left="1440" w:hanging="360"/>
      </w:pPr>
      <w:rPr>
        <w:rFonts w:ascii="Arial" w:hAnsi="Arial" w:hint="default"/>
      </w:rPr>
    </w:lvl>
    <w:lvl w:ilvl="2" w:tplc="7276B922" w:tentative="1">
      <w:start w:val="1"/>
      <w:numFmt w:val="bullet"/>
      <w:lvlText w:val="•"/>
      <w:lvlJc w:val="left"/>
      <w:pPr>
        <w:tabs>
          <w:tab w:val="num" w:pos="2160"/>
        </w:tabs>
        <w:ind w:left="2160" w:hanging="360"/>
      </w:pPr>
      <w:rPr>
        <w:rFonts w:ascii="Arial" w:hAnsi="Arial" w:hint="default"/>
      </w:rPr>
    </w:lvl>
    <w:lvl w:ilvl="3" w:tplc="D58E624A" w:tentative="1">
      <w:start w:val="1"/>
      <w:numFmt w:val="bullet"/>
      <w:lvlText w:val="•"/>
      <w:lvlJc w:val="left"/>
      <w:pPr>
        <w:tabs>
          <w:tab w:val="num" w:pos="2880"/>
        </w:tabs>
        <w:ind w:left="2880" w:hanging="360"/>
      </w:pPr>
      <w:rPr>
        <w:rFonts w:ascii="Arial" w:hAnsi="Arial" w:hint="default"/>
      </w:rPr>
    </w:lvl>
    <w:lvl w:ilvl="4" w:tplc="4A24DC6A" w:tentative="1">
      <w:start w:val="1"/>
      <w:numFmt w:val="bullet"/>
      <w:lvlText w:val="•"/>
      <w:lvlJc w:val="left"/>
      <w:pPr>
        <w:tabs>
          <w:tab w:val="num" w:pos="3600"/>
        </w:tabs>
        <w:ind w:left="3600" w:hanging="360"/>
      </w:pPr>
      <w:rPr>
        <w:rFonts w:ascii="Arial" w:hAnsi="Arial" w:hint="default"/>
      </w:rPr>
    </w:lvl>
    <w:lvl w:ilvl="5" w:tplc="48BA6998" w:tentative="1">
      <w:start w:val="1"/>
      <w:numFmt w:val="bullet"/>
      <w:lvlText w:val="•"/>
      <w:lvlJc w:val="left"/>
      <w:pPr>
        <w:tabs>
          <w:tab w:val="num" w:pos="4320"/>
        </w:tabs>
        <w:ind w:left="4320" w:hanging="360"/>
      </w:pPr>
      <w:rPr>
        <w:rFonts w:ascii="Arial" w:hAnsi="Arial" w:hint="default"/>
      </w:rPr>
    </w:lvl>
    <w:lvl w:ilvl="6" w:tplc="7C38F698" w:tentative="1">
      <w:start w:val="1"/>
      <w:numFmt w:val="bullet"/>
      <w:lvlText w:val="•"/>
      <w:lvlJc w:val="left"/>
      <w:pPr>
        <w:tabs>
          <w:tab w:val="num" w:pos="5040"/>
        </w:tabs>
        <w:ind w:left="5040" w:hanging="360"/>
      </w:pPr>
      <w:rPr>
        <w:rFonts w:ascii="Arial" w:hAnsi="Arial" w:hint="default"/>
      </w:rPr>
    </w:lvl>
    <w:lvl w:ilvl="7" w:tplc="C73CC7B8" w:tentative="1">
      <w:start w:val="1"/>
      <w:numFmt w:val="bullet"/>
      <w:lvlText w:val="•"/>
      <w:lvlJc w:val="left"/>
      <w:pPr>
        <w:tabs>
          <w:tab w:val="num" w:pos="5760"/>
        </w:tabs>
        <w:ind w:left="5760" w:hanging="360"/>
      </w:pPr>
      <w:rPr>
        <w:rFonts w:ascii="Arial" w:hAnsi="Arial" w:hint="default"/>
      </w:rPr>
    </w:lvl>
    <w:lvl w:ilvl="8" w:tplc="6E30B06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88D546C"/>
    <w:multiLevelType w:val="hybridMultilevel"/>
    <w:tmpl w:val="A69E819C"/>
    <w:lvl w:ilvl="0" w:tplc="3D265B1C">
      <w:start w:val="6"/>
      <w:numFmt w:val="bullet"/>
      <w:lvlText w:val="-"/>
      <w:lvlJc w:val="left"/>
      <w:pPr>
        <w:ind w:left="360" w:hanging="360"/>
      </w:pPr>
      <w:rPr>
        <w:rFonts w:ascii="Times New Roman" w:eastAsia="SimSun" w:hAnsi="Times New Roman" w:cs="Times New Roman" w:hint="default"/>
        <w:color w:val="00000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28E06121"/>
    <w:multiLevelType w:val="hybridMultilevel"/>
    <w:tmpl w:val="88CC93FE"/>
    <w:lvl w:ilvl="0" w:tplc="78BAFF60">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2B690A5D"/>
    <w:multiLevelType w:val="hybridMultilevel"/>
    <w:tmpl w:val="3E0A5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BBC0636"/>
    <w:multiLevelType w:val="hybridMultilevel"/>
    <w:tmpl w:val="E37A4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2BD66E3C"/>
    <w:multiLevelType w:val="hybridMultilevel"/>
    <w:tmpl w:val="A96C2CEA"/>
    <w:lvl w:ilvl="0" w:tplc="04090001">
      <w:start w:val="1"/>
      <w:numFmt w:val="bullet"/>
      <w:lvlText w:val=""/>
      <w:lvlJc w:val="left"/>
      <w:pPr>
        <w:ind w:left="1080" w:hanging="360"/>
      </w:pPr>
      <w:rPr>
        <w:rFonts w:ascii="Symbol" w:hAnsi="Symbol" w:hint="default"/>
      </w:rPr>
    </w:lvl>
    <w:lvl w:ilvl="1" w:tplc="04090003">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2" w15:restartNumberingAfterBreak="0">
    <w:nsid w:val="2C5E50A3"/>
    <w:multiLevelType w:val="hybridMultilevel"/>
    <w:tmpl w:val="9E4C6C30"/>
    <w:lvl w:ilvl="0" w:tplc="F51CE2B2">
      <w:start w:val="1"/>
      <w:numFmt w:val="bullet"/>
      <w:lvlText w:val="•"/>
      <w:lvlJc w:val="left"/>
      <w:pPr>
        <w:tabs>
          <w:tab w:val="num" w:pos="720"/>
        </w:tabs>
        <w:ind w:left="720" w:hanging="360"/>
      </w:pPr>
      <w:rPr>
        <w:rFonts w:ascii="Arial" w:hAnsi="Arial" w:hint="default"/>
      </w:rPr>
    </w:lvl>
    <w:lvl w:ilvl="1" w:tplc="7A84B8C6">
      <w:start w:val="110"/>
      <w:numFmt w:val="bullet"/>
      <w:lvlText w:val="–"/>
      <w:lvlJc w:val="left"/>
      <w:pPr>
        <w:tabs>
          <w:tab w:val="num" w:pos="1440"/>
        </w:tabs>
        <w:ind w:left="1440" w:hanging="360"/>
      </w:pPr>
      <w:rPr>
        <w:rFonts w:ascii="Arial" w:hAnsi="Arial" w:hint="default"/>
      </w:rPr>
    </w:lvl>
    <w:lvl w:ilvl="2" w:tplc="113ECD0E" w:tentative="1">
      <w:start w:val="1"/>
      <w:numFmt w:val="bullet"/>
      <w:lvlText w:val="•"/>
      <w:lvlJc w:val="left"/>
      <w:pPr>
        <w:tabs>
          <w:tab w:val="num" w:pos="2160"/>
        </w:tabs>
        <w:ind w:left="2160" w:hanging="360"/>
      </w:pPr>
      <w:rPr>
        <w:rFonts w:ascii="Arial" w:hAnsi="Arial" w:hint="default"/>
      </w:rPr>
    </w:lvl>
    <w:lvl w:ilvl="3" w:tplc="27B48388" w:tentative="1">
      <w:start w:val="1"/>
      <w:numFmt w:val="bullet"/>
      <w:lvlText w:val="•"/>
      <w:lvlJc w:val="left"/>
      <w:pPr>
        <w:tabs>
          <w:tab w:val="num" w:pos="2880"/>
        </w:tabs>
        <w:ind w:left="2880" w:hanging="360"/>
      </w:pPr>
      <w:rPr>
        <w:rFonts w:ascii="Arial" w:hAnsi="Arial" w:hint="default"/>
      </w:rPr>
    </w:lvl>
    <w:lvl w:ilvl="4" w:tplc="7EBEA754" w:tentative="1">
      <w:start w:val="1"/>
      <w:numFmt w:val="bullet"/>
      <w:lvlText w:val="•"/>
      <w:lvlJc w:val="left"/>
      <w:pPr>
        <w:tabs>
          <w:tab w:val="num" w:pos="3600"/>
        </w:tabs>
        <w:ind w:left="3600" w:hanging="360"/>
      </w:pPr>
      <w:rPr>
        <w:rFonts w:ascii="Arial" w:hAnsi="Arial" w:hint="default"/>
      </w:rPr>
    </w:lvl>
    <w:lvl w:ilvl="5" w:tplc="F528BF2A" w:tentative="1">
      <w:start w:val="1"/>
      <w:numFmt w:val="bullet"/>
      <w:lvlText w:val="•"/>
      <w:lvlJc w:val="left"/>
      <w:pPr>
        <w:tabs>
          <w:tab w:val="num" w:pos="4320"/>
        </w:tabs>
        <w:ind w:left="4320" w:hanging="360"/>
      </w:pPr>
      <w:rPr>
        <w:rFonts w:ascii="Arial" w:hAnsi="Arial" w:hint="default"/>
      </w:rPr>
    </w:lvl>
    <w:lvl w:ilvl="6" w:tplc="4DDC65CC" w:tentative="1">
      <w:start w:val="1"/>
      <w:numFmt w:val="bullet"/>
      <w:lvlText w:val="•"/>
      <w:lvlJc w:val="left"/>
      <w:pPr>
        <w:tabs>
          <w:tab w:val="num" w:pos="5040"/>
        </w:tabs>
        <w:ind w:left="5040" w:hanging="360"/>
      </w:pPr>
      <w:rPr>
        <w:rFonts w:ascii="Arial" w:hAnsi="Arial" w:hint="default"/>
      </w:rPr>
    </w:lvl>
    <w:lvl w:ilvl="7" w:tplc="BB2E4D6E" w:tentative="1">
      <w:start w:val="1"/>
      <w:numFmt w:val="bullet"/>
      <w:lvlText w:val="•"/>
      <w:lvlJc w:val="left"/>
      <w:pPr>
        <w:tabs>
          <w:tab w:val="num" w:pos="5760"/>
        </w:tabs>
        <w:ind w:left="5760" w:hanging="360"/>
      </w:pPr>
      <w:rPr>
        <w:rFonts w:ascii="Arial" w:hAnsi="Arial" w:hint="default"/>
      </w:rPr>
    </w:lvl>
    <w:lvl w:ilvl="8" w:tplc="FAA2ABA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4" w15:restartNumberingAfterBreak="0">
    <w:nsid w:val="2D0264C8"/>
    <w:multiLevelType w:val="hybridMultilevel"/>
    <w:tmpl w:val="5330F052"/>
    <w:lvl w:ilvl="0" w:tplc="13A298A2">
      <w:start w:val="1"/>
      <w:numFmt w:val="bullet"/>
      <w:lvlText w:val="•"/>
      <w:lvlJc w:val="left"/>
      <w:pPr>
        <w:tabs>
          <w:tab w:val="num" w:pos="720"/>
        </w:tabs>
        <w:ind w:left="720" w:hanging="360"/>
      </w:pPr>
      <w:rPr>
        <w:rFonts w:ascii="Arial" w:hAnsi="Arial" w:hint="default"/>
      </w:rPr>
    </w:lvl>
    <w:lvl w:ilvl="1" w:tplc="E67E218A">
      <w:start w:val="110"/>
      <w:numFmt w:val="bullet"/>
      <w:lvlText w:val="–"/>
      <w:lvlJc w:val="left"/>
      <w:pPr>
        <w:tabs>
          <w:tab w:val="num" w:pos="1440"/>
        </w:tabs>
        <w:ind w:left="1440" w:hanging="360"/>
      </w:pPr>
      <w:rPr>
        <w:rFonts w:ascii="Arial" w:hAnsi="Arial" w:hint="default"/>
      </w:rPr>
    </w:lvl>
    <w:lvl w:ilvl="2" w:tplc="016E2A9A">
      <w:start w:val="110"/>
      <w:numFmt w:val="bullet"/>
      <w:lvlText w:val="•"/>
      <w:lvlJc w:val="left"/>
      <w:pPr>
        <w:tabs>
          <w:tab w:val="num" w:pos="2160"/>
        </w:tabs>
        <w:ind w:left="2160" w:hanging="360"/>
      </w:pPr>
      <w:rPr>
        <w:rFonts w:ascii="Arial" w:hAnsi="Arial" w:hint="default"/>
      </w:rPr>
    </w:lvl>
    <w:lvl w:ilvl="3" w:tplc="D25CAB26" w:tentative="1">
      <w:start w:val="1"/>
      <w:numFmt w:val="bullet"/>
      <w:lvlText w:val="•"/>
      <w:lvlJc w:val="left"/>
      <w:pPr>
        <w:tabs>
          <w:tab w:val="num" w:pos="2880"/>
        </w:tabs>
        <w:ind w:left="2880" w:hanging="360"/>
      </w:pPr>
      <w:rPr>
        <w:rFonts w:ascii="Arial" w:hAnsi="Arial" w:hint="default"/>
      </w:rPr>
    </w:lvl>
    <w:lvl w:ilvl="4" w:tplc="53E8839E" w:tentative="1">
      <w:start w:val="1"/>
      <w:numFmt w:val="bullet"/>
      <w:lvlText w:val="•"/>
      <w:lvlJc w:val="left"/>
      <w:pPr>
        <w:tabs>
          <w:tab w:val="num" w:pos="3600"/>
        </w:tabs>
        <w:ind w:left="3600" w:hanging="360"/>
      </w:pPr>
      <w:rPr>
        <w:rFonts w:ascii="Arial" w:hAnsi="Arial" w:hint="default"/>
      </w:rPr>
    </w:lvl>
    <w:lvl w:ilvl="5" w:tplc="BD18E706" w:tentative="1">
      <w:start w:val="1"/>
      <w:numFmt w:val="bullet"/>
      <w:lvlText w:val="•"/>
      <w:lvlJc w:val="left"/>
      <w:pPr>
        <w:tabs>
          <w:tab w:val="num" w:pos="4320"/>
        </w:tabs>
        <w:ind w:left="4320" w:hanging="360"/>
      </w:pPr>
      <w:rPr>
        <w:rFonts w:ascii="Arial" w:hAnsi="Arial" w:hint="default"/>
      </w:rPr>
    </w:lvl>
    <w:lvl w:ilvl="6" w:tplc="6F0232D0" w:tentative="1">
      <w:start w:val="1"/>
      <w:numFmt w:val="bullet"/>
      <w:lvlText w:val="•"/>
      <w:lvlJc w:val="left"/>
      <w:pPr>
        <w:tabs>
          <w:tab w:val="num" w:pos="5040"/>
        </w:tabs>
        <w:ind w:left="5040" w:hanging="360"/>
      </w:pPr>
      <w:rPr>
        <w:rFonts w:ascii="Arial" w:hAnsi="Arial" w:hint="default"/>
      </w:rPr>
    </w:lvl>
    <w:lvl w:ilvl="7" w:tplc="CD5A6C26" w:tentative="1">
      <w:start w:val="1"/>
      <w:numFmt w:val="bullet"/>
      <w:lvlText w:val="•"/>
      <w:lvlJc w:val="left"/>
      <w:pPr>
        <w:tabs>
          <w:tab w:val="num" w:pos="5760"/>
        </w:tabs>
        <w:ind w:left="5760" w:hanging="360"/>
      </w:pPr>
      <w:rPr>
        <w:rFonts w:ascii="Arial" w:hAnsi="Arial" w:hint="default"/>
      </w:rPr>
    </w:lvl>
    <w:lvl w:ilvl="8" w:tplc="79F2B45A"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D03191F"/>
    <w:multiLevelType w:val="hybridMultilevel"/>
    <w:tmpl w:val="FC1E9AB8"/>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2DE556DE"/>
    <w:multiLevelType w:val="hybridMultilevel"/>
    <w:tmpl w:val="B5A4F7C4"/>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88" w15:restartNumberingAfterBreak="0">
    <w:nsid w:val="2E2E5244"/>
    <w:multiLevelType w:val="hybridMultilevel"/>
    <w:tmpl w:val="961409E0"/>
    <w:lvl w:ilvl="0" w:tplc="320A31F2">
      <w:start w:val="1"/>
      <w:numFmt w:val="bullet"/>
      <w:lvlText w:val="•"/>
      <w:lvlJc w:val="left"/>
      <w:pPr>
        <w:tabs>
          <w:tab w:val="num" w:pos="720"/>
        </w:tabs>
        <w:ind w:left="720" w:hanging="360"/>
      </w:pPr>
      <w:rPr>
        <w:rFonts w:ascii="Arial" w:hAnsi="Arial" w:hint="default"/>
      </w:rPr>
    </w:lvl>
    <w:lvl w:ilvl="1" w:tplc="97CAAE7A">
      <w:start w:val="110"/>
      <w:numFmt w:val="bullet"/>
      <w:lvlText w:val="•"/>
      <w:lvlJc w:val="left"/>
      <w:pPr>
        <w:tabs>
          <w:tab w:val="num" w:pos="1440"/>
        </w:tabs>
        <w:ind w:left="1440" w:hanging="360"/>
      </w:pPr>
      <w:rPr>
        <w:rFonts w:ascii="Arial" w:hAnsi="Arial" w:hint="default"/>
      </w:rPr>
    </w:lvl>
    <w:lvl w:ilvl="2" w:tplc="0FEE73B6" w:tentative="1">
      <w:start w:val="1"/>
      <w:numFmt w:val="bullet"/>
      <w:lvlText w:val="•"/>
      <w:lvlJc w:val="left"/>
      <w:pPr>
        <w:tabs>
          <w:tab w:val="num" w:pos="2160"/>
        </w:tabs>
        <w:ind w:left="2160" w:hanging="360"/>
      </w:pPr>
      <w:rPr>
        <w:rFonts w:ascii="Arial" w:hAnsi="Arial" w:hint="default"/>
      </w:rPr>
    </w:lvl>
    <w:lvl w:ilvl="3" w:tplc="777EC358" w:tentative="1">
      <w:start w:val="1"/>
      <w:numFmt w:val="bullet"/>
      <w:lvlText w:val="•"/>
      <w:lvlJc w:val="left"/>
      <w:pPr>
        <w:tabs>
          <w:tab w:val="num" w:pos="2880"/>
        </w:tabs>
        <w:ind w:left="2880" w:hanging="360"/>
      </w:pPr>
      <w:rPr>
        <w:rFonts w:ascii="Arial" w:hAnsi="Arial" w:hint="default"/>
      </w:rPr>
    </w:lvl>
    <w:lvl w:ilvl="4" w:tplc="B5C0F40A" w:tentative="1">
      <w:start w:val="1"/>
      <w:numFmt w:val="bullet"/>
      <w:lvlText w:val="•"/>
      <w:lvlJc w:val="left"/>
      <w:pPr>
        <w:tabs>
          <w:tab w:val="num" w:pos="3600"/>
        </w:tabs>
        <w:ind w:left="3600" w:hanging="360"/>
      </w:pPr>
      <w:rPr>
        <w:rFonts w:ascii="Arial" w:hAnsi="Arial" w:hint="default"/>
      </w:rPr>
    </w:lvl>
    <w:lvl w:ilvl="5" w:tplc="E390945E" w:tentative="1">
      <w:start w:val="1"/>
      <w:numFmt w:val="bullet"/>
      <w:lvlText w:val="•"/>
      <w:lvlJc w:val="left"/>
      <w:pPr>
        <w:tabs>
          <w:tab w:val="num" w:pos="4320"/>
        </w:tabs>
        <w:ind w:left="4320" w:hanging="360"/>
      </w:pPr>
      <w:rPr>
        <w:rFonts w:ascii="Arial" w:hAnsi="Arial" w:hint="default"/>
      </w:rPr>
    </w:lvl>
    <w:lvl w:ilvl="6" w:tplc="78CE049C" w:tentative="1">
      <w:start w:val="1"/>
      <w:numFmt w:val="bullet"/>
      <w:lvlText w:val="•"/>
      <w:lvlJc w:val="left"/>
      <w:pPr>
        <w:tabs>
          <w:tab w:val="num" w:pos="5040"/>
        </w:tabs>
        <w:ind w:left="5040" w:hanging="360"/>
      </w:pPr>
      <w:rPr>
        <w:rFonts w:ascii="Arial" w:hAnsi="Arial" w:hint="default"/>
      </w:rPr>
    </w:lvl>
    <w:lvl w:ilvl="7" w:tplc="3C46CC9C" w:tentative="1">
      <w:start w:val="1"/>
      <w:numFmt w:val="bullet"/>
      <w:lvlText w:val="•"/>
      <w:lvlJc w:val="left"/>
      <w:pPr>
        <w:tabs>
          <w:tab w:val="num" w:pos="5760"/>
        </w:tabs>
        <w:ind w:left="5760" w:hanging="360"/>
      </w:pPr>
      <w:rPr>
        <w:rFonts w:ascii="Arial" w:hAnsi="Arial" w:hint="default"/>
      </w:rPr>
    </w:lvl>
    <w:lvl w:ilvl="8" w:tplc="36EC5338"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2E7B513C"/>
    <w:multiLevelType w:val="hybridMultilevel"/>
    <w:tmpl w:val="41E2D28E"/>
    <w:lvl w:ilvl="0" w:tplc="39889B5A">
      <w:start w:val="1"/>
      <w:numFmt w:val="bullet"/>
      <w:lvlText w:val=""/>
      <w:lvlJc w:val="left"/>
      <w:pPr>
        <w:tabs>
          <w:tab w:val="num" w:pos="720"/>
        </w:tabs>
        <w:ind w:left="720" w:hanging="360"/>
      </w:pPr>
      <w:rPr>
        <w:rFonts w:ascii="Wingdings" w:hAnsi="Wingdings" w:hint="default"/>
      </w:rPr>
    </w:lvl>
    <w:lvl w:ilvl="1" w:tplc="75AA91A4">
      <w:start w:val="110"/>
      <w:numFmt w:val="bullet"/>
      <w:lvlText w:val=""/>
      <w:lvlJc w:val="left"/>
      <w:pPr>
        <w:tabs>
          <w:tab w:val="num" w:pos="1440"/>
        </w:tabs>
        <w:ind w:left="1440" w:hanging="360"/>
      </w:pPr>
      <w:rPr>
        <w:rFonts w:ascii="Wingdings" w:hAnsi="Wingdings" w:hint="default"/>
      </w:rPr>
    </w:lvl>
    <w:lvl w:ilvl="2" w:tplc="B5E6D334" w:tentative="1">
      <w:start w:val="1"/>
      <w:numFmt w:val="bullet"/>
      <w:lvlText w:val=""/>
      <w:lvlJc w:val="left"/>
      <w:pPr>
        <w:tabs>
          <w:tab w:val="num" w:pos="2160"/>
        </w:tabs>
        <w:ind w:left="2160" w:hanging="360"/>
      </w:pPr>
      <w:rPr>
        <w:rFonts w:ascii="Wingdings" w:hAnsi="Wingdings" w:hint="default"/>
      </w:rPr>
    </w:lvl>
    <w:lvl w:ilvl="3" w:tplc="F28A5E28" w:tentative="1">
      <w:start w:val="1"/>
      <w:numFmt w:val="bullet"/>
      <w:lvlText w:val=""/>
      <w:lvlJc w:val="left"/>
      <w:pPr>
        <w:tabs>
          <w:tab w:val="num" w:pos="2880"/>
        </w:tabs>
        <w:ind w:left="2880" w:hanging="360"/>
      </w:pPr>
      <w:rPr>
        <w:rFonts w:ascii="Wingdings" w:hAnsi="Wingdings" w:hint="default"/>
      </w:rPr>
    </w:lvl>
    <w:lvl w:ilvl="4" w:tplc="AB682536" w:tentative="1">
      <w:start w:val="1"/>
      <w:numFmt w:val="bullet"/>
      <w:lvlText w:val=""/>
      <w:lvlJc w:val="left"/>
      <w:pPr>
        <w:tabs>
          <w:tab w:val="num" w:pos="3600"/>
        </w:tabs>
        <w:ind w:left="3600" w:hanging="360"/>
      </w:pPr>
      <w:rPr>
        <w:rFonts w:ascii="Wingdings" w:hAnsi="Wingdings" w:hint="default"/>
      </w:rPr>
    </w:lvl>
    <w:lvl w:ilvl="5" w:tplc="0A4A3C38" w:tentative="1">
      <w:start w:val="1"/>
      <w:numFmt w:val="bullet"/>
      <w:lvlText w:val=""/>
      <w:lvlJc w:val="left"/>
      <w:pPr>
        <w:tabs>
          <w:tab w:val="num" w:pos="4320"/>
        </w:tabs>
        <w:ind w:left="4320" w:hanging="360"/>
      </w:pPr>
      <w:rPr>
        <w:rFonts w:ascii="Wingdings" w:hAnsi="Wingdings" w:hint="default"/>
      </w:rPr>
    </w:lvl>
    <w:lvl w:ilvl="6" w:tplc="A58EC540" w:tentative="1">
      <w:start w:val="1"/>
      <w:numFmt w:val="bullet"/>
      <w:lvlText w:val=""/>
      <w:lvlJc w:val="left"/>
      <w:pPr>
        <w:tabs>
          <w:tab w:val="num" w:pos="5040"/>
        </w:tabs>
        <w:ind w:left="5040" w:hanging="360"/>
      </w:pPr>
      <w:rPr>
        <w:rFonts w:ascii="Wingdings" w:hAnsi="Wingdings" w:hint="default"/>
      </w:rPr>
    </w:lvl>
    <w:lvl w:ilvl="7" w:tplc="C406AA3A" w:tentative="1">
      <w:start w:val="1"/>
      <w:numFmt w:val="bullet"/>
      <w:lvlText w:val=""/>
      <w:lvlJc w:val="left"/>
      <w:pPr>
        <w:tabs>
          <w:tab w:val="num" w:pos="5760"/>
        </w:tabs>
        <w:ind w:left="5760" w:hanging="360"/>
      </w:pPr>
      <w:rPr>
        <w:rFonts w:ascii="Wingdings" w:hAnsi="Wingdings" w:hint="default"/>
      </w:rPr>
    </w:lvl>
    <w:lvl w:ilvl="8" w:tplc="1B34E62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F5E6530"/>
    <w:multiLevelType w:val="hybridMultilevel"/>
    <w:tmpl w:val="4664F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3" w15:restartNumberingAfterBreak="0">
    <w:nsid w:val="2FD420D6"/>
    <w:multiLevelType w:val="hybridMultilevel"/>
    <w:tmpl w:val="2B7CC390"/>
    <w:lvl w:ilvl="0" w:tplc="86A4DC6A">
      <w:numFmt w:val="bullet"/>
      <w:lvlText w:val=""/>
      <w:lvlJc w:val="left"/>
      <w:pPr>
        <w:ind w:left="720" w:hanging="360"/>
      </w:pPr>
      <w:rPr>
        <w:rFonts w:ascii="Symbol" w:eastAsia="SimSun"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94" w15:restartNumberingAfterBreak="0">
    <w:nsid w:val="30A13F2D"/>
    <w:multiLevelType w:val="hybridMultilevel"/>
    <w:tmpl w:val="CC18609E"/>
    <w:lvl w:ilvl="0" w:tplc="089CAEC6">
      <w:start w:val="1"/>
      <w:numFmt w:val="bullet"/>
      <w:lvlText w:val="•"/>
      <w:lvlJc w:val="left"/>
      <w:pPr>
        <w:tabs>
          <w:tab w:val="num" w:pos="720"/>
        </w:tabs>
        <w:ind w:left="720" w:hanging="360"/>
      </w:pPr>
      <w:rPr>
        <w:rFonts w:ascii="Arial" w:hAnsi="Arial" w:hint="default"/>
      </w:rPr>
    </w:lvl>
    <w:lvl w:ilvl="1" w:tplc="94F4E3EA">
      <w:start w:val="2002"/>
      <w:numFmt w:val="bullet"/>
      <w:lvlText w:val="–"/>
      <w:lvlJc w:val="left"/>
      <w:pPr>
        <w:tabs>
          <w:tab w:val="num" w:pos="1440"/>
        </w:tabs>
        <w:ind w:left="1440" w:hanging="360"/>
      </w:pPr>
      <w:rPr>
        <w:rFonts w:ascii="Arial" w:hAnsi="Arial" w:hint="default"/>
      </w:rPr>
    </w:lvl>
    <w:lvl w:ilvl="2" w:tplc="065C3558" w:tentative="1">
      <w:start w:val="1"/>
      <w:numFmt w:val="bullet"/>
      <w:lvlText w:val="•"/>
      <w:lvlJc w:val="left"/>
      <w:pPr>
        <w:tabs>
          <w:tab w:val="num" w:pos="2160"/>
        </w:tabs>
        <w:ind w:left="2160" w:hanging="360"/>
      </w:pPr>
      <w:rPr>
        <w:rFonts w:ascii="Arial" w:hAnsi="Arial" w:hint="default"/>
      </w:rPr>
    </w:lvl>
    <w:lvl w:ilvl="3" w:tplc="01CAE036" w:tentative="1">
      <w:start w:val="1"/>
      <w:numFmt w:val="bullet"/>
      <w:lvlText w:val="•"/>
      <w:lvlJc w:val="left"/>
      <w:pPr>
        <w:tabs>
          <w:tab w:val="num" w:pos="2880"/>
        </w:tabs>
        <w:ind w:left="2880" w:hanging="360"/>
      </w:pPr>
      <w:rPr>
        <w:rFonts w:ascii="Arial" w:hAnsi="Arial" w:hint="default"/>
      </w:rPr>
    </w:lvl>
    <w:lvl w:ilvl="4" w:tplc="05A84754" w:tentative="1">
      <w:start w:val="1"/>
      <w:numFmt w:val="bullet"/>
      <w:lvlText w:val="•"/>
      <w:lvlJc w:val="left"/>
      <w:pPr>
        <w:tabs>
          <w:tab w:val="num" w:pos="3600"/>
        </w:tabs>
        <w:ind w:left="3600" w:hanging="360"/>
      </w:pPr>
      <w:rPr>
        <w:rFonts w:ascii="Arial" w:hAnsi="Arial" w:hint="default"/>
      </w:rPr>
    </w:lvl>
    <w:lvl w:ilvl="5" w:tplc="F190A96A" w:tentative="1">
      <w:start w:val="1"/>
      <w:numFmt w:val="bullet"/>
      <w:lvlText w:val="•"/>
      <w:lvlJc w:val="left"/>
      <w:pPr>
        <w:tabs>
          <w:tab w:val="num" w:pos="4320"/>
        </w:tabs>
        <w:ind w:left="4320" w:hanging="360"/>
      </w:pPr>
      <w:rPr>
        <w:rFonts w:ascii="Arial" w:hAnsi="Arial" w:hint="default"/>
      </w:rPr>
    </w:lvl>
    <w:lvl w:ilvl="6" w:tplc="E5164208" w:tentative="1">
      <w:start w:val="1"/>
      <w:numFmt w:val="bullet"/>
      <w:lvlText w:val="•"/>
      <w:lvlJc w:val="left"/>
      <w:pPr>
        <w:tabs>
          <w:tab w:val="num" w:pos="5040"/>
        </w:tabs>
        <w:ind w:left="5040" w:hanging="360"/>
      </w:pPr>
      <w:rPr>
        <w:rFonts w:ascii="Arial" w:hAnsi="Arial" w:hint="default"/>
      </w:rPr>
    </w:lvl>
    <w:lvl w:ilvl="7" w:tplc="7D0C98DA" w:tentative="1">
      <w:start w:val="1"/>
      <w:numFmt w:val="bullet"/>
      <w:lvlText w:val="•"/>
      <w:lvlJc w:val="left"/>
      <w:pPr>
        <w:tabs>
          <w:tab w:val="num" w:pos="5760"/>
        </w:tabs>
        <w:ind w:left="5760" w:hanging="360"/>
      </w:pPr>
      <w:rPr>
        <w:rFonts w:ascii="Arial" w:hAnsi="Arial" w:hint="default"/>
      </w:rPr>
    </w:lvl>
    <w:lvl w:ilvl="8" w:tplc="80CEFE88"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96" w15:restartNumberingAfterBreak="0">
    <w:nsid w:val="31345622"/>
    <w:multiLevelType w:val="hybridMultilevel"/>
    <w:tmpl w:val="60563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315845BF"/>
    <w:multiLevelType w:val="hybridMultilevel"/>
    <w:tmpl w:val="6A9666C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329239F0"/>
    <w:multiLevelType w:val="hybridMultilevel"/>
    <w:tmpl w:val="965CAD5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33690119"/>
    <w:multiLevelType w:val="hybridMultilevel"/>
    <w:tmpl w:val="994C8524"/>
    <w:lvl w:ilvl="0" w:tplc="2696B108">
      <w:start w:val="1"/>
      <w:numFmt w:val="bullet"/>
      <w:lvlText w:val="•"/>
      <w:lvlJc w:val="left"/>
      <w:pPr>
        <w:tabs>
          <w:tab w:val="num" w:pos="720"/>
        </w:tabs>
        <w:ind w:left="720" w:hanging="360"/>
      </w:pPr>
      <w:rPr>
        <w:rFonts w:ascii="Arial" w:hAnsi="Arial" w:cs="Times New Roman" w:hint="default"/>
      </w:rPr>
    </w:lvl>
    <w:lvl w:ilvl="1" w:tplc="24448C94">
      <w:numFmt w:val="bullet"/>
      <w:lvlText w:val="–"/>
      <w:lvlJc w:val="left"/>
      <w:pPr>
        <w:tabs>
          <w:tab w:val="num" w:pos="1440"/>
        </w:tabs>
        <w:ind w:left="1440" w:hanging="360"/>
      </w:pPr>
      <w:rPr>
        <w:rFonts w:ascii="Arial" w:hAnsi="Arial" w:cs="Times New Roman" w:hint="default"/>
      </w:rPr>
    </w:lvl>
    <w:lvl w:ilvl="2" w:tplc="B240D930">
      <w:start w:val="1"/>
      <w:numFmt w:val="bullet"/>
      <w:lvlText w:val="•"/>
      <w:lvlJc w:val="left"/>
      <w:pPr>
        <w:tabs>
          <w:tab w:val="num" w:pos="2160"/>
        </w:tabs>
        <w:ind w:left="2160" w:hanging="360"/>
      </w:pPr>
      <w:rPr>
        <w:rFonts w:ascii="Arial" w:hAnsi="Arial" w:cs="Times New Roman" w:hint="default"/>
      </w:rPr>
    </w:lvl>
    <w:lvl w:ilvl="3" w:tplc="920AF384">
      <w:start w:val="1"/>
      <w:numFmt w:val="bullet"/>
      <w:lvlText w:val="•"/>
      <w:lvlJc w:val="left"/>
      <w:pPr>
        <w:tabs>
          <w:tab w:val="num" w:pos="2880"/>
        </w:tabs>
        <w:ind w:left="2880" w:hanging="360"/>
      </w:pPr>
      <w:rPr>
        <w:rFonts w:ascii="Arial" w:hAnsi="Arial" w:cs="Times New Roman" w:hint="default"/>
      </w:rPr>
    </w:lvl>
    <w:lvl w:ilvl="4" w:tplc="D73A82DE">
      <w:start w:val="1"/>
      <w:numFmt w:val="bullet"/>
      <w:lvlText w:val="•"/>
      <w:lvlJc w:val="left"/>
      <w:pPr>
        <w:tabs>
          <w:tab w:val="num" w:pos="3600"/>
        </w:tabs>
        <w:ind w:left="3600" w:hanging="360"/>
      </w:pPr>
      <w:rPr>
        <w:rFonts w:ascii="Arial" w:hAnsi="Arial" w:cs="Times New Roman" w:hint="default"/>
      </w:rPr>
    </w:lvl>
    <w:lvl w:ilvl="5" w:tplc="12603142">
      <w:start w:val="1"/>
      <w:numFmt w:val="bullet"/>
      <w:lvlText w:val="•"/>
      <w:lvlJc w:val="left"/>
      <w:pPr>
        <w:tabs>
          <w:tab w:val="num" w:pos="4320"/>
        </w:tabs>
        <w:ind w:left="4320" w:hanging="360"/>
      </w:pPr>
      <w:rPr>
        <w:rFonts w:ascii="Arial" w:hAnsi="Arial" w:cs="Times New Roman" w:hint="default"/>
      </w:rPr>
    </w:lvl>
    <w:lvl w:ilvl="6" w:tplc="0AA6F72C">
      <w:start w:val="1"/>
      <w:numFmt w:val="bullet"/>
      <w:lvlText w:val="•"/>
      <w:lvlJc w:val="left"/>
      <w:pPr>
        <w:tabs>
          <w:tab w:val="num" w:pos="5040"/>
        </w:tabs>
        <w:ind w:left="5040" w:hanging="360"/>
      </w:pPr>
      <w:rPr>
        <w:rFonts w:ascii="Arial" w:hAnsi="Arial" w:cs="Times New Roman" w:hint="default"/>
      </w:rPr>
    </w:lvl>
    <w:lvl w:ilvl="7" w:tplc="D55A6A2A">
      <w:start w:val="1"/>
      <w:numFmt w:val="bullet"/>
      <w:lvlText w:val="•"/>
      <w:lvlJc w:val="left"/>
      <w:pPr>
        <w:tabs>
          <w:tab w:val="num" w:pos="5760"/>
        </w:tabs>
        <w:ind w:left="5760" w:hanging="360"/>
      </w:pPr>
      <w:rPr>
        <w:rFonts w:ascii="Arial" w:hAnsi="Arial" w:cs="Times New Roman" w:hint="default"/>
      </w:rPr>
    </w:lvl>
    <w:lvl w:ilvl="8" w:tplc="2A067A44">
      <w:start w:val="1"/>
      <w:numFmt w:val="bullet"/>
      <w:lvlText w:val="•"/>
      <w:lvlJc w:val="left"/>
      <w:pPr>
        <w:tabs>
          <w:tab w:val="num" w:pos="6480"/>
        </w:tabs>
        <w:ind w:left="6480" w:hanging="360"/>
      </w:pPr>
      <w:rPr>
        <w:rFonts w:ascii="Arial" w:hAnsi="Arial" w:cs="Times New Roman" w:hint="default"/>
      </w:rPr>
    </w:lvl>
  </w:abstractNum>
  <w:abstractNum w:abstractNumId="102" w15:restartNumberingAfterBreak="0">
    <w:nsid w:val="33916E9A"/>
    <w:multiLevelType w:val="hybridMultilevel"/>
    <w:tmpl w:val="CDD056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3" w15:restartNumberingAfterBreak="0">
    <w:nsid w:val="339D51F6"/>
    <w:multiLevelType w:val="hybridMultilevel"/>
    <w:tmpl w:val="3EBE86DC"/>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4" w15:restartNumberingAfterBreak="0">
    <w:nsid w:val="33C12FF7"/>
    <w:multiLevelType w:val="hybridMultilevel"/>
    <w:tmpl w:val="83B65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34130CFF"/>
    <w:multiLevelType w:val="hybridMultilevel"/>
    <w:tmpl w:val="7AA221EC"/>
    <w:lvl w:ilvl="0" w:tplc="CD5E38E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48E599A"/>
    <w:multiLevelType w:val="hybridMultilevel"/>
    <w:tmpl w:val="5F64D724"/>
    <w:lvl w:ilvl="0" w:tplc="1798A528">
      <w:start w:val="1"/>
      <w:numFmt w:val="bullet"/>
      <w:lvlText w:val="•"/>
      <w:lvlJc w:val="left"/>
      <w:pPr>
        <w:tabs>
          <w:tab w:val="num" w:pos="720"/>
        </w:tabs>
        <w:ind w:left="720" w:hanging="360"/>
      </w:pPr>
      <w:rPr>
        <w:rFonts w:ascii="Arial" w:hAnsi="Arial" w:hint="default"/>
      </w:rPr>
    </w:lvl>
    <w:lvl w:ilvl="1" w:tplc="8B2EF324">
      <w:start w:val="110"/>
      <w:numFmt w:val="bullet"/>
      <w:lvlText w:val="–"/>
      <w:lvlJc w:val="left"/>
      <w:pPr>
        <w:tabs>
          <w:tab w:val="num" w:pos="1440"/>
        </w:tabs>
        <w:ind w:left="1440" w:hanging="360"/>
      </w:pPr>
      <w:rPr>
        <w:rFonts w:ascii="Arial" w:hAnsi="Arial" w:hint="default"/>
      </w:rPr>
    </w:lvl>
    <w:lvl w:ilvl="2" w:tplc="67C0CCB2">
      <w:start w:val="110"/>
      <w:numFmt w:val="bullet"/>
      <w:lvlText w:val="•"/>
      <w:lvlJc w:val="left"/>
      <w:pPr>
        <w:tabs>
          <w:tab w:val="num" w:pos="2160"/>
        </w:tabs>
        <w:ind w:left="2160" w:hanging="360"/>
      </w:pPr>
      <w:rPr>
        <w:rFonts w:ascii="Arial" w:hAnsi="Arial" w:hint="default"/>
      </w:rPr>
    </w:lvl>
    <w:lvl w:ilvl="3" w:tplc="66B4732C" w:tentative="1">
      <w:start w:val="1"/>
      <w:numFmt w:val="bullet"/>
      <w:lvlText w:val="•"/>
      <w:lvlJc w:val="left"/>
      <w:pPr>
        <w:tabs>
          <w:tab w:val="num" w:pos="2880"/>
        </w:tabs>
        <w:ind w:left="2880" w:hanging="360"/>
      </w:pPr>
      <w:rPr>
        <w:rFonts w:ascii="Arial" w:hAnsi="Arial" w:hint="default"/>
      </w:rPr>
    </w:lvl>
    <w:lvl w:ilvl="4" w:tplc="D940F042" w:tentative="1">
      <w:start w:val="1"/>
      <w:numFmt w:val="bullet"/>
      <w:lvlText w:val="•"/>
      <w:lvlJc w:val="left"/>
      <w:pPr>
        <w:tabs>
          <w:tab w:val="num" w:pos="3600"/>
        </w:tabs>
        <w:ind w:left="3600" w:hanging="360"/>
      </w:pPr>
      <w:rPr>
        <w:rFonts w:ascii="Arial" w:hAnsi="Arial" w:hint="default"/>
      </w:rPr>
    </w:lvl>
    <w:lvl w:ilvl="5" w:tplc="B77A6E8C" w:tentative="1">
      <w:start w:val="1"/>
      <w:numFmt w:val="bullet"/>
      <w:lvlText w:val="•"/>
      <w:lvlJc w:val="left"/>
      <w:pPr>
        <w:tabs>
          <w:tab w:val="num" w:pos="4320"/>
        </w:tabs>
        <w:ind w:left="4320" w:hanging="360"/>
      </w:pPr>
      <w:rPr>
        <w:rFonts w:ascii="Arial" w:hAnsi="Arial" w:hint="default"/>
      </w:rPr>
    </w:lvl>
    <w:lvl w:ilvl="6" w:tplc="8FBEF91C" w:tentative="1">
      <w:start w:val="1"/>
      <w:numFmt w:val="bullet"/>
      <w:lvlText w:val="•"/>
      <w:lvlJc w:val="left"/>
      <w:pPr>
        <w:tabs>
          <w:tab w:val="num" w:pos="5040"/>
        </w:tabs>
        <w:ind w:left="5040" w:hanging="360"/>
      </w:pPr>
      <w:rPr>
        <w:rFonts w:ascii="Arial" w:hAnsi="Arial" w:hint="default"/>
      </w:rPr>
    </w:lvl>
    <w:lvl w:ilvl="7" w:tplc="3BC69E22" w:tentative="1">
      <w:start w:val="1"/>
      <w:numFmt w:val="bullet"/>
      <w:lvlText w:val="•"/>
      <w:lvlJc w:val="left"/>
      <w:pPr>
        <w:tabs>
          <w:tab w:val="num" w:pos="5760"/>
        </w:tabs>
        <w:ind w:left="5760" w:hanging="360"/>
      </w:pPr>
      <w:rPr>
        <w:rFonts w:ascii="Arial" w:hAnsi="Arial" w:hint="default"/>
      </w:rPr>
    </w:lvl>
    <w:lvl w:ilvl="8" w:tplc="30464854"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8"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09" w15:restartNumberingAfterBreak="0">
    <w:nsid w:val="35D855C6"/>
    <w:multiLevelType w:val="hybridMultilevel"/>
    <w:tmpl w:val="682A7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36854F5A"/>
    <w:multiLevelType w:val="hybridMultilevel"/>
    <w:tmpl w:val="F37A25BA"/>
    <w:lvl w:ilvl="0" w:tplc="97C2710A">
      <w:start w:val="1"/>
      <w:numFmt w:val="bullet"/>
      <w:lvlText w:val="•"/>
      <w:lvlJc w:val="left"/>
      <w:pPr>
        <w:tabs>
          <w:tab w:val="num" w:pos="720"/>
        </w:tabs>
        <w:ind w:left="720" w:hanging="360"/>
      </w:pPr>
      <w:rPr>
        <w:rFonts w:ascii="Arial" w:hAnsi="Arial" w:hint="default"/>
      </w:rPr>
    </w:lvl>
    <w:lvl w:ilvl="1" w:tplc="188AEDDA" w:tentative="1">
      <w:start w:val="1"/>
      <w:numFmt w:val="bullet"/>
      <w:lvlText w:val="•"/>
      <w:lvlJc w:val="left"/>
      <w:pPr>
        <w:tabs>
          <w:tab w:val="num" w:pos="1440"/>
        </w:tabs>
        <w:ind w:left="1440" w:hanging="360"/>
      </w:pPr>
      <w:rPr>
        <w:rFonts w:ascii="Arial" w:hAnsi="Arial" w:hint="default"/>
      </w:rPr>
    </w:lvl>
    <w:lvl w:ilvl="2" w:tplc="8D9ADF2E" w:tentative="1">
      <w:start w:val="1"/>
      <w:numFmt w:val="bullet"/>
      <w:lvlText w:val="•"/>
      <w:lvlJc w:val="left"/>
      <w:pPr>
        <w:tabs>
          <w:tab w:val="num" w:pos="2160"/>
        </w:tabs>
        <w:ind w:left="2160" w:hanging="360"/>
      </w:pPr>
      <w:rPr>
        <w:rFonts w:ascii="Arial" w:hAnsi="Arial" w:hint="default"/>
      </w:rPr>
    </w:lvl>
    <w:lvl w:ilvl="3" w:tplc="8920EFD8" w:tentative="1">
      <w:start w:val="1"/>
      <w:numFmt w:val="bullet"/>
      <w:lvlText w:val="•"/>
      <w:lvlJc w:val="left"/>
      <w:pPr>
        <w:tabs>
          <w:tab w:val="num" w:pos="2880"/>
        </w:tabs>
        <w:ind w:left="2880" w:hanging="360"/>
      </w:pPr>
      <w:rPr>
        <w:rFonts w:ascii="Arial" w:hAnsi="Arial" w:hint="default"/>
      </w:rPr>
    </w:lvl>
    <w:lvl w:ilvl="4" w:tplc="B77CB1AE" w:tentative="1">
      <w:start w:val="1"/>
      <w:numFmt w:val="bullet"/>
      <w:lvlText w:val="•"/>
      <w:lvlJc w:val="left"/>
      <w:pPr>
        <w:tabs>
          <w:tab w:val="num" w:pos="3600"/>
        </w:tabs>
        <w:ind w:left="3600" w:hanging="360"/>
      </w:pPr>
      <w:rPr>
        <w:rFonts w:ascii="Arial" w:hAnsi="Arial" w:hint="default"/>
      </w:rPr>
    </w:lvl>
    <w:lvl w:ilvl="5" w:tplc="EBB87BB8" w:tentative="1">
      <w:start w:val="1"/>
      <w:numFmt w:val="bullet"/>
      <w:lvlText w:val="•"/>
      <w:lvlJc w:val="left"/>
      <w:pPr>
        <w:tabs>
          <w:tab w:val="num" w:pos="4320"/>
        </w:tabs>
        <w:ind w:left="4320" w:hanging="360"/>
      </w:pPr>
      <w:rPr>
        <w:rFonts w:ascii="Arial" w:hAnsi="Arial" w:hint="default"/>
      </w:rPr>
    </w:lvl>
    <w:lvl w:ilvl="6" w:tplc="B33462B0" w:tentative="1">
      <w:start w:val="1"/>
      <w:numFmt w:val="bullet"/>
      <w:lvlText w:val="•"/>
      <w:lvlJc w:val="left"/>
      <w:pPr>
        <w:tabs>
          <w:tab w:val="num" w:pos="5040"/>
        </w:tabs>
        <w:ind w:left="5040" w:hanging="360"/>
      </w:pPr>
      <w:rPr>
        <w:rFonts w:ascii="Arial" w:hAnsi="Arial" w:hint="default"/>
      </w:rPr>
    </w:lvl>
    <w:lvl w:ilvl="7" w:tplc="881C3DBE" w:tentative="1">
      <w:start w:val="1"/>
      <w:numFmt w:val="bullet"/>
      <w:lvlText w:val="•"/>
      <w:lvlJc w:val="left"/>
      <w:pPr>
        <w:tabs>
          <w:tab w:val="num" w:pos="5760"/>
        </w:tabs>
        <w:ind w:left="5760" w:hanging="360"/>
      </w:pPr>
      <w:rPr>
        <w:rFonts w:ascii="Arial" w:hAnsi="Arial" w:hint="default"/>
      </w:rPr>
    </w:lvl>
    <w:lvl w:ilvl="8" w:tplc="253A99EA"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822406E"/>
    <w:multiLevelType w:val="hybridMultilevel"/>
    <w:tmpl w:val="DC00AD80"/>
    <w:lvl w:ilvl="0" w:tplc="76B8E1E6">
      <w:start w:val="1"/>
      <w:numFmt w:val="bullet"/>
      <w:lvlText w:val="•"/>
      <w:lvlJc w:val="left"/>
      <w:pPr>
        <w:tabs>
          <w:tab w:val="num" w:pos="720"/>
        </w:tabs>
        <w:ind w:left="720" w:hanging="360"/>
      </w:pPr>
      <w:rPr>
        <w:rFonts w:ascii="Arial" w:hAnsi="Arial" w:cs="Times New Roman" w:hint="default"/>
      </w:rPr>
    </w:lvl>
    <w:lvl w:ilvl="1" w:tplc="BA0AC1D0">
      <w:start w:val="25"/>
      <w:numFmt w:val="bullet"/>
      <w:lvlText w:val="•"/>
      <w:lvlJc w:val="left"/>
      <w:pPr>
        <w:tabs>
          <w:tab w:val="num" w:pos="1440"/>
        </w:tabs>
        <w:ind w:left="1440" w:hanging="360"/>
      </w:pPr>
      <w:rPr>
        <w:rFonts w:ascii="Arial" w:hAnsi="Arial" w:cs="Times New Roman" w:hint="default"/>
      </w:rPr>
    </w:lvl>
    <w:lvl w:ilvl="2" w:tplc="E0BC48F2">
      <w:start w:val="1"/>
      <w:numFmt w:val="bullet"/>
      <w:lvlText w:val="•"/>
      <w:lvlJc w:val="left"/>
      <w:pPr>
        <w:tabs>
          <w:tab w:val="num" w:pos="2160"/>
        </w:tabs>
        <w:ind w:left="2160" w:hanging="360"/>
      </w:pPr>
      <w:rPr>
        <w:rFonts w:ascii="Arial" w:hAnsi="Arial" w:cs="Times New Roman" w:hint="default"/>
      </w:rPr>
    </w:lvl>
    <w:lvl w:ilvl="3" w:tplc="CB96C2F2">
      <w:start w:val="1"/>
      <w:numFmt w:val="bullet"/>
      <w:lvlText w:val="•"/>
      <w:lvlJc w:val="left"/>
      <w:pPr>
        <w:tabs>
          <w:tab w:val="num" w:pos="2880"/>
        </w:tabs>
        <w:ind w:left="2880" w:hanging="360"/>
      </w:pPr>
      <w:rPr>
        <w:rFonts w:ascii="Arial" w:hAnsi="Arial" w:cs="Times New Roman" w:hint="default"/>
      </w:rPr>
    </w:lvl>
    <w:lvl w:ilvl="4" w:tplc="77B6E7A4">
      <w:start w:val="1"/>
      <w:numFmt w:val="bullet"/>
      <w:lvlText w:val="•"/>
      <w:lvlJc w:val="left"/>
      <w:pPr>
        <w:tabs>
          <w:tab w:val="num" w:pos="3600"/>
        </w:tabs>
        <w:ind w:left="3600" w:hanging="360"/>
      </w:pPr>
      <w:rPr>
        <w:rFonts w:ascii="Arial" w:hAnsi="Arial" w:cs="Times New Roman" w:hint="default"/>
      </w:rPr>
    </w:lvl>
    <w:lvl w:ilvl="5" w:tplc="0E7AA782">
      <w:start w:val="1"/>
      <w:numFmt w:val="bullet"/>
      <w:lvlText w:val="•"/>
      <w:lvlJc w:val="left"/>
      <w:pPr>
        <w:tabs>
          <w:tab w:val="num" w:pos="4320"/>
        </w:tabs>
        <w:ind w:left="4320" w:hanging="360"/>
      </w:pPr>
      <w:rPr>
        <w:rFonts w:ascii="Arial" w:hAnsi="Arial" w:cs="Times New Roman" w:hint="default"/>
      </w:rPr>
    </w:lvl>
    <w:lvl w:ilvl="6" w:tplc="B038E04A">
      <w:start w:val="1"/>
      <w:numFmt w:val="bullet"/>
      <w:lvlText w:val="•"/>
      <w:lvlJc w:val="left"/>
      <w:pPr>
        <w:tabs>
          <w:tab w:val="num" w:pos="5040"/>
        </w:tabs>
        <w:ind w:left="5040" w:hanging="360"/>
      </w:pPr>
      <w:rPr>
        <w:rFonts w:ascii="Arial" w:hAnsi="Arial" w:cs="Times New Roman" w:hint="default"/>
      </w:rPr>
    </w:lvl>
    <w:lvl w:ilvl="7" w:tplc="255A43E8">
      <w:start w:val="1"/>
      <w:numFmt w:val="bullet"/>
      <w:lvlText w:val="•"/>
      <w:lvlJc w:val="left"/>
      <w:pPr>
        <w:tabs>
          <w:tab w:val="num" w:pos="5760"/>
        </w:tabs>
        <w:ind w:left="5760" w:hanging="360"/>
      </w:pPr>
      <w:rPr>
        <w:rFonts w:ascii="Arial" w:hAnsi="Arial" w:cs="Times New Roman" w:hint="default"/>
      </w:rPr>
    </w:lvl>
    <w:lvl w:ilvl="8" w:tplc="9306C04C">
      <w:start w:val="1"/>
      <w:numFmt w:val="bullet"/>
      <w:lvlText w:val="•"/>
      <w:lvlJc w:val="left"/>
      <w:pPr>
        <w:tabs>
          <w:tab w:val="num" w:pos="6480"/>
        </w:tabs>
        <w:ind w:left="6480" w:hanging="360"/>
      </w:pPr>
      <w:rPr>
        <w:rFonts w:ascii="Arial" w:hAnsi="Arial" w:cs="Times New Roman" w:hint="default"/>
      </w:rPr>
    </w:lvl>
  </w:abstractNum>
  <w:abstractNum w:abstractNumId="1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84C684B"/>
    <w:multiLevelType w:val="hybridMultilevel"/>
    <w:tmpl w:val="85CA2F52"/>
    <w:lvl w:ilvl="0" w:tplc="CC58C578">
      <w:start w:val="1"/>
      <w:numFmt w:val="bullet"/>
      <w:lvlText w:val="•"/>
      <w:lvlJc w:val="left"/>
      <w:pPr>
        <w:tabs>
          <w:tab w:val="num" w:pos="720"/>
        </w:tabs>
        <w:ind w:left="720" w:hanging="360"/>
      </w:pPr>
      <w:rPr>
        <w:rFonts w:ascii="Arial" w:hAnsi="Arial" w:cs="Times New Roman" w:hint="default"/>
      </w:rPr>
    </w:lvl>
    <w:lvl w:ilvl="1" w:tplc="2C565E34">
      <w:start w:val="1"/>
      <w:numFmt w:val="bullet"/>
      <w:lvlText w:val="•"/>
      <w:lvlJc w:val="left"/>
      <w:pPr>
        <w:tabs>
          <w:tab w:val="num" w:pos="1440"/>
        </w:tabs>
        <w:ind w:left="1440" w:hanging="360"/>
      </w:pPr>
      <w:rPr>
        <w:rFonts w:ascii="Arial" w:hAnsi="Arial" w:cs="Times New Roman" w:hint="default"/>
      </w:rPr>
    </w:lvl>
    <w:lvl w:ilvl="2" w:tplc="78B4025C">
      <w:start w:val="1"/>
      <w:numFmt w:val="bullet"/>
      <w:lvlText w:val="•"/>
      <w:lvlJc w:val="left"/>
      <w:pPr>
        <w:tabs>
          <w:tab w:val="num" w:pos="2160"/>
        </w:tabs>
        <w:ind w:left="2160" w:hanging="360"/>
      </w:pPr>
      <w:rPr>
        <w:rFonts w:ascii="Arial" w:hAnsi="Arial" w:cs="Times New Roman" w:hint="default"/>
      </w:rPr>
    </w:lvl>
    <w:lvl w:ilvl="3" w:tplc="FB00BC90">
      <w:start w:val="1"/>
      <w:numFmt w:val="bullet"/>
      <w:lvlText w:val="•"/>
      <w:lvlJc w:val="left"/>
      <w:pPr>
        <w:tabs>
          <w:tab w:val="num" w:pos="2880"/>
        </w:tabs>
        <w:ind w:left="2880" w:hanging="360"/>
      </w:pPr>
      <w:rPr>
        <w:rFonts w:ascii="Arial" w:hAnsi="Arial" w:cs="Times New Roman" w:hint="default"/>
      </w:rPr>
    </w:lvl>
    <w:lvl w:ilvl="4" w:tplc="8F821A90">
      <w:start w:val="1"/>
      <w:numFmt w:val="bullet"/>
      <w:lvlText w:val="•"/>
      <w:lvlJc w:val="left"/>
      <w:pPr>
        <w:tabs>
          <w:tab w:val="num" w:pos="3600"/>
        </w:tabs>
        <w:ind w:left="3600" w:hanging="360"/>
      </w:pPr>
      <w:rPr>
        <w:rFonts w:ascii="Arial" w:hAnsi="Arial" w:cs="Times New Roman" w:hint="default"/>
      </w:rPr>
    </w:lvl>
    <w:lvl w:ilvl="5" w:tplc="8B18AE14">
      <w:start w:val="1"/>
      <w:numFmt w:val="bullet"/>
      <w:lvlText w:val="•"/>
      <w:lvlJc w:val="left"/>
      <w:pPr>
        <w:tabs>
          <w:tab w:val="num" w:pos="4320"/>
        </w:tabs>
        <w:ind w:left="4320" w:hanging="360"/>
      </w:pPr>
      <w:rPr>
        <w:rFonts w:ascii="Arial" w:hAnsi="Arial" w:cs="Times New Roman" w:hint="default"/>
      </w:rPr>
    </w:lvl>
    <w:lvl w:ilvl="6" w:tplc="A0F6705E">
      <w:start w:val="1"/>
      <w:numFmt w:val="bullet"/>
      <w:lvlText w:val="•"/>
      <w:lvlJc w:val="left"/>
      <w:pPr>
        <w:tabs>
          <w:tab w:val="num" w:pos="5040"/>
        </w:tabs>
        <w:ind w:left="5040" w:hanging="360"/>
      </w:pPr>
      <w:rPr>
        <w:rFonts w:ascii="Arial" w:hAnsi="Arial" w:cs="Times New Roman" w:hint="default"/>
      </w:rPr>
    </w:lvl>
    <w:lvl w:ilvl="7" w:tplc="68CCE962">
      <w:start w:val="1"/>
      <w:numFmt w:val="bullet"/>
      <w:lvlText w:val="•"/>
      <w:lvlJc w:val="left"/>
      <w:pPr>
        <w:tabs>
          <w:tab w:val="num" w:pos="5760"/>
        </w:tabs>
        <w:ind w:left="5760" w:hanging="360"/>
      </w:pPr>
      <w:rPr>
        <w:rFonts w:ascii="Arial" w:hAnsi="Arial" w:cs="Times New Roman" w:hint="default"/>
      </w:rPr>
    </w:lvl>
    <w:lvl w:ilvl="8" w:tplc="1AC43FCE">
      <w:start w:val="1"/>
      <w:numFmt w:val="bullet"/>
      <w:lvlText w:val="•"/>
      <w:lvlJc w:val="left"/>
      <w:pPr>
        <w:tabs>
          <w:tab w:val="num" w:pos="6480"/>
        </w:tabs>
        <w:ind w:left="6480" w:hanging="360"/>
      </w:pPr>
      <w:rPr>
        <w:rFonts w:ascii="Arial" w:hAnsi="Arial" w:cs="Times New Roman" w:hint="default"/>
      </w:rPr>
    </w:lvl>
  </w:abstractNum>
  <w:abstractNum w:abstractNumId="114" w15:restartNumberingAfterBreak="0">
    <w:nsid w:val="38891C6A"/>
    <w:multiLevelType w:val="hybridMultilevel"/>
    <w:tmpl w:val="6EAE86E4"/>
    <w:lvl w:ilvl="0" w:tplc="4D8A2126">
      <w:start w:val="1"/>
      <w:numFmt w:val="bullet"/>
      <w:lvlText w:val="•"/>
      <w:lvlJc w:val="left"/>
      <w:pPr>
        <w:tabs>
          <w:tab w:val="num" w:pos="720"/>
        </w:tabs>
        <w:ind w:left="720" w:hanging="360"/>
      </w:pPr>
      <w:rPr>
        <w:rFonts w:ascii="Arial" w:hAnsi="Arial" w:hint="default"/>
      </w:rPr>
    </w:lvl>
    <w:lvl w:ilvl="1" w:tplc="24DA4974">
      <w:start w:val="110"/>
      <w:numFmt w:val="bullet"/>
      <w:lvlText w:val="–"/>
      <w:lvlJc w:val="left"/>
      <w:pPr>
        <w:tabs>
          <w:tab w:val="num" w:pos="1440"/>
        </w:tabs>
        <w:ind w:left="1440" w:hanging="360"/>
      </w:pPr>
      <w:rPr>
        <w:rFonts w:ascii="Arial" w:hAnsi="Arial" w:hint="default"/>
      </w:rPr>
    </w:lvl>
    <w:lvl w:ilvl="2" w:tplc="6F8E2446">
      <w:start w:val="110"/>
      <w:numFmt w:val="bullet"/>
      <w:lvlText w:val="•"/>
      <w:lvlJc w:val="left"/>
      <w:pPr>
        <w:tabs>
          <w:tab w:val="num" w:pos="2160"/>
        </w:tabs>
        <w:ind w:left="2160" w:hanging="360"/>
      </w:pPr>
      <w:rPr>
        <w:rFonts w:ascii="Arial" w:hAnsi="Arial" w:hint="default"/>
      </w:rPr>
    </w:lvl>
    <w:lvl w:ilvl="3" w:tplc="15D87CB4" w:tentative="1">
      <w:start w:val="1"/>
      <w:numFmt w:val="bullet"/>
      <w:lvlText w:val="•"/>
      <w:lvlJc w:val="left"/>
      <w:pPr>
        <w:tabs>
          <w:tab w:val="num" w:pos="2880"/>
        </w:tabs>
        <w:ind w:left="2880" w:hanging="360"/>
      </w:pPr>
      <w:rPr>
        <w:rFonts w:ascii="Arial" w:hAnsi="Arial" w:hint="default"/>
      </w:rPr>
    </w:lvl>
    <w:lvl w:ilvl="4" w:tplc="75D63168" w:tentative="1">
      <w:start w:val="1"/>
      <w:numFmt w:val="bullet"/>
      <w:lvlText w:val="•"/>
      <w:lvlJc w:val="left"/>
      <w:pPr>
        <w:tabs>
          <w:tab w:val="num" w:pos="3600"/>
        </w:tabs>
        <w:ind w:left="3600" w:hanging="360"/>
      </w:pPr>
      <w:rPr>
        <w:rFonts w:ascii="Arial" w:hAnsi="Arial" w:hint="default"/>
      </w:rPr>
    </w:lvl>
    <w:lvl w:ilvl="5" w:tplc="B7C46C1C" w:tentative="1">
      <w:start w:val="1"/>
      <w:numFmt w:val="bullet"/>
      <w:lvlText w:val="•"/>
      <w:lvlJc w:val="left"/>
      <w:pPr>
        <w:tabs>
          <w:tab w:val="num" w:pos="4320"/>
        </w:tabs>
        <w:ind w:left="4320" w:hanging="360"/>
      </w:pPr>
      <w:rPr>
        <w:rFonts w:ascii="Arial" w:hAnsi="Arial" w:hint="default"/>
      </w:rPr>
    </w:lvl>
    <w:lvl w:ilvl="6" w:tplc="09020EDA" w:tentative="1">
      <w:start w:val="1"/>
      <w:numFmt w:val="bullet"/>
      <w:lvlText w:val="•"/>
      <w:lvlJc w:val="left"/>
      <w:pPr>
        <w:tabs>
          <w:tab w:val="num" w:pos="5040"/>
        </w:tabs>
        <w:ind w:left="5040" w:hanging="360"/>
      </w:pPr>
      <w:rPr>
        <w:rFonts w:ascii="Arial" w:hAnsi="Arial" w:hint="default"/>
      </w:rPr>
    </w:lvl>
    <w:lvl w:ilvl="7" w:tplc="167CE6E4" w:tentative="1">
      <w:start w:val="1"/>
      <w:numFmt w:val="bullet"/>
      <w:lvlText w:val="•"/>
      <w:lvlJc w:val="left"/>
      <w:pPr>
        <w:tabs>
          <w:tab w:val="num" w:pos="5760"/>
        </w:tabs>
        <w:ind w:left="5760" w:hanging="360"/>
      </w:pPr>
      <w:rPr>
        <w:rFonts w:ascii="Arial" w:hAnsi="Arial" w:hint="default"/>
      </w:rPr>
    </w:lvl>
    <w:lvl w:ilvl="8" w:tplc="8056D12A"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9941625"/>
    <w:multiLevelType w:val="hybridMultilevel"/>
    <w:tmpl w:val="6966E808"/>
    <w:lvl w:ilvl="0" w:tplc="020CE9E8">
      <w:start w:val="1"/>
      <w:numFmt w:val="bullet"/>
      <w:lvlText w:val="•"/>
      <w:lvlJc w:val="left"/>
      <w:pPr>
        <w:tabs>
          <w:tab w:val="num" w:pos="720"/>
        </w:tabs>
        <w:ind w:left="720" w:hanging="360"/>
      </w:pPr>
      <w:rPr>
        <w:rFonts w:ascii="Arial" w:hAnsi="Arial" w:hint="default"/>
      </w:rPr>
    </w:lvl>
    <w:lvl w:ilvl="1" w:tplc="2308492C">
      <w:start w:val="110"/>
      <w:numFmt w:val="bullet"/>
      <w:lvlText w:val="–"/>
      <w:lvlJc w:val="left"/>
      <w:pPr>
        <w:tabs>
          <w:tab w:val="num" w:pos="1440"/>
        </w:tabs>
        <w:ind w:left="1440" w:hanging="360"/>
      </w:pPr>
      <w:rPr>
        <w:rFonts w:ascii="Arial" w:hAnsi="Arial" w:hint="default"/>
      </w:rPr>
    </w:lvl>
    <w:lvl w:ilvl="2" w:tplc="81DE9470">
      <w:start w:val="110"/>
      <w:numFmt w:val="bullet"/>
      <w:lvlText w:val="•"/>
      <w:lvlJc w:val="left"/>
      <w:pPr>
        <w:tabs>
          <w:tab w:val="num" w:pos="2160"/>
        </w:tabs>
        <w:ind w:left="2160" w:hanging="360"/>
      </w:pPr>
      <w:rPr>
        <w:rFonts w:ascii="Arial" w:hAnsi="Arial" w:hint="default"/>
      </w:rPr>
    </w:lvl>
    <w:lvl w:ilvl="3" w:tplc="1826BF6E" w:tentative="1">
      <w:start w:val="1"/>
      <w:numFmt w:val="bullet"/>
      <w:lvlText w:val="•"/>
      <w:lvlJc w:val="left"/>
      <w:pPr>
        <w:tabs>
          <w:tab w:val="num" w:pos="2880"/>
        </w:tabs>
        <w:ind w:left="2880" w:hanging="360"/>
      </w:pPr>
      <w:rPr>
        <w:rFonts w:ascii="Arial" w:hAnsi="Arial" w:hint="default"/>
      </w:rPr>
    </w:lvl>
    <w:lvl w:ilvl="4" w:tplc="8C426C3E" w:tentative="1">
      <w:start w:val="1"/>
      <w:numFmt w:val="bullet"/>
      <w:lvlText w:val="•"/>
      <w:lvlJc w:val="left"/>
      <w:pPr>
        <w:tabs>
          <w:tab w:val="num" w:pos="3600"/>
        </w:tabs>
        <w:ind w:left="3600" w:hanging="360"/>
      </w:pPr>
      <w:rPr>
        <w:rFonts w:ascii="Arial" w:hAnsi="Arial" w:hint="default"/>
      </w:rPr>
    </w:lvl>
    <w:lvl w:ilvl="5" w:tplc="0EA42004" w:tentative="1">
      <w:start w:val="1"/>
      <w:numFmt w:val="bullet"/>
      <w:lvlText w:val="•"/>
      <w:lvlJc w:val="left"/>
      <w:pPr>
        <w:tabs>
          <w:tab w:val="num" w:pos="4320"/>
        </w:tabs>
        <w:ind w:left="4320" w:hanging="360"/>
      </w:pPr>
      <w:rPr>
        <w:rFonts w:ascii="Arial" w:hAnsi="Arial" w:hint="default"/>
      </w:rPr>
    </w:lvl>
    <w:lvl w:ilvl="6" w:tplc="BF76CDBE" w:tentative="1">
      <w:start w:val="1"/>
      <w:numFmt w:val="bullet"/>
      <w:lvlText w:val="•"/>
      <w:lvlJc w:val="left"/>
      <w:pPr>
        <w:tabs>
          <w:tab w:val="num" w:pos="5040"/>
        </w:tabs>
        <w:ind w:left="5040" w:hanging="360"/>
      </w:pPr>
      <w:rPr>
        <w:rFonts w:ascii="Arial" w:hAnsi="Arial" w:hint="default"/>
      </w:rPr>
    </w:lvl>
    <w:lvl w:ilvl="7" w:tplc="87E4DE48" w:tentative="1">
      <w:start w:val="1"/>
      <w:numFmt w:val="bullet"/>
      <w:lvlText w:val="•"/>
      <w:lvlJc w:val="left"/>
      <w:pPr>
        <w:tabs>
          <w:tab w:val="num" w:pos="5760"/>
        </w:tabs>
        <w:ind w:left="5760" w:hanging="360"/>
      </w:pPr>
      <w:rPr>
        <w:rFonts w:ascii="Arial" w:hAnsi="Arial" w:hint="default"/>
      </w:rPr>
    </w:lvl>
    <w:lvl w:ilvl="8" w:tplc="25FA387C"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3A337D66"/>
    <w:multiLevelType w:val="hybridMultilevel"/>
    <w:tmpl w:val="6F0ECF38"/>
    <w:lvl w:ilvl="0" w:tplc="04090003">
      <w:start w:val="1"/>
      <w:numFmt w:val="bullet"/>
      <w:lvlText w:val="o"/>
      <w:lvlJc w:val="left"/>
      <w:pPr>
        <w:ind w:left="774" w:hanging="360"/>
      </w:pPr>
      <w:rPr>
        <w:rFonts w:ascii="Courier New" w:hAnsi="Courier New" w:cs="Courier New"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start w:val="1"/>
      <w:numFmt w:val="bullet"/>
      <w:lvlText w:val=""/>
      <w:lvlJc w:val="left"/>
      <w:pPr>
        <w:ind w:left="2934" w:hanging="360"/>
      </w:pPr>
      <w:rPr>
        <w:rFonts w:ascii="Symbol" w:hAnsi="Symbol" w:hint="default"/>
      </w:rPr>
    </w:lvl>
    <w:lvl w:ilvl="4" w:tplc="04090003">
      <w:start w:val="1"/>
      <w:numFmt w:val="bullet"/>
      <w:lvlText w:val="o"/>
      <w:lvlJc w:val="left"/>
      <w:pPr>
        <w:ind w:left="3654" w:hanging="360"/>
      </w:pPr>
      <w:rPr>
        <w:rFonts w:ascii="Courier New" w:hAnsi="Courier New" w:cs="Courier New" w:hint="default"/>
      </w:rPr>
    </w:lvl>
    <w:lvl w:ilvl="5" w:tplc="04090005">
      <w:start w:val="1"/>
      <w:numFmt w:val="bullet"/>
      <w:lvlText w:val=""/>
      <w:lvlJc w:val="left"/>
      <w:pPr>
        <w:ind w:left="4374" w:hanging="360"/>
      </w:pPr>
      <w:rPr>
        <w:rFonts w:ascii="Wingdings" w:hAnsi="Wingdings" w:hint="default"/>
      </w:rPr>
    </w:lvl>
    <w:lvl w:ilvl="6" w:tplc="04090001">
      <w:start w:val="1"/>
      <w:numFmt w:val="bullet"/>
      <w:lvlText w:val=""/>
      <w:lvlJc w:val="left"/>
      <w:pPr>
        <w:ind w:left="5094" w:hanging="360"/>
      </w:pPr>
      <w:rPr>
        <w:rFonts w:ascii="Symbol" w:hAnsi="Symbol" w:hint="default"/>
      </w:rPr>
    </w:lvl>
    <w:lvl w:ilvl="7" w:tplc="04090003">
      <w:start w:val="1"/>
      <w:numFmt w:val="bullet"/>
      <w:lvlText w:val="o"/>
      <w:lvlJc w:val="left"/>
      <w:pPr>
        <w:ind w:left="5814" w:hanging="360"/>
      </w:pPr>
      <w:rPr>
        <w:rFonts w:ascii="Courier New" w:hAnsi="Courier New" w:cs="Courier New" w:hint="default"/>
      </w:rPr>
    </w:lvl>
    <w:lvl w:ilvl="8" w:tplc="04090005">
      <w:start w:val="1"/>
      <w:numFmt w:val="bullet"/>
      <w:lvlText w:val=""/>
      <w:lvlJc w:val="left"/>
      <w:pPr>
        <w:ind w:left="6534" w:hanging="360"/>
      </w:pPr>
      <w:rPr>
        <w:rFonts w:ascii="Wingdings" w:hAnsi="Wingdings" w:hint="default"/>
      </w:rPr>
    </w:lvl>
  </w:abstractNum>
  <w:abstractNum w:abstractNumId="117" w15:restartNumberingAfterBreak="0">
    <w:nsid w:val="3A6A3C6C"/>
    <w:multiLevelType w:val="hybridMultilevel"/>
    <w:tmpl w:val="8F88E20C"/>
    <w:lvl w:ilvl="0" w:tplc="AA6A3088">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18" w15:restartNumberingAfterBreak="0">
    <w:nsid w:val="3B975DCF"/>
    <w:multiLevelType w:val="hybridMultilevel"/>
    <w:tmpl w:val="30B0601A"/>
    <w:lvl w:ilvl="0" w:tplc="5A76E9B6">
      <w:start w:val="1"/>
      <w:numFmt w:val="bullet"/>
      <w:lvlText w:val="•"/>
      <w:lvlJc w:val="left"/>
      <w:pPr>
        <w:tabs>
          <w:tab w:val="num" w:pos="720"/>
        </w:tabs>
        <w:ind w:left="720" w:hanging="360"/>
      </w:pPr>
      <w:rPr>
        <w:rFonts w:ascii="Arial" w:hAnsi="Arial" w:cs="Times New Roman" w:hint="default"/>
      </w:rPr>
    </w:lvl>
    <w:lvl w:ilvl="1" w:tplc="9E98CECC">
      <w:numFmt w:val="bullet"/>
      <w:lvlText w:val="•"/>
      <w:lvlJc w:val="left"/>
      <w:pPr>
        <w:tabs>
          <w:tab w:val="num" w:pos="1440"/>
        </w:tabs>
        <w:ind w:left="1440" w:hanging="360"/>
      </w:pPr>
      <w:rPr>
        <w:rFonts w:ascii="Arial" w:hAnsi="Arial" w:cs="Times New Roman" w:hint="default"/>
      </w:rPr>
    </w:lvl>
    <w:lvl w:ilvl="2" w:tplc="F828B20A">
      <w:numFmt w:val="bullet"/>
      <w:lvlText w:val="•"/>
      <w:lvlJc w:val="left"/>
      <w:pPr>
        <w:tabs>
          <w:tab w:val="num" w:pos="2160"/>
        </w:tabs>
        <w:ind w:left="2160" w:hanging="360"/>
      </w:pPr>
      <w:rPr>
        <w:rFonts w:ascii="Arial" w:hAnsi="Arial" w:cs="Times New Roman" w:hint="default"/>
      </w:rPr>
    </w:lvl>
    <w:lvl w:ilvl="3" w:tplc="9ED6E940">
      <w:start w:val="1"/>
      <w:numFmt w:val="bullet"/>
      <w:lvlText w:val="•"/>
      <w:lvlJc w:val="left"/>
      <w:pPr>
        <w:tabs>
          <w:tab w:val="num" w:pos="2880"/>
        </w:tabs>
        <w:ind w:left="2880" w:hanging="360"/>
      </w:pPr>
      <w:rPr>
        <w:rFonts w:ascii="Arial" w:hAnsi="Arial" w:cs="Times New Roman" w:hint="default"/>
      </w:rPr>
    </w:lvl>
    <w:lvl w:ilvl="4" w:tplc="B85426AC">
      <w:start w:val="1"/>
      <w:numFmt w:val="bullet"/>
      <w:lvlText w:val="•"/>
      <w:lvlJc w:val="left"/>
      <w:pPr>
        <w:tabs>
          <w:tab w:val="num" w:pos="3600"/>
        </w:tabs>
        <w:ind w:left="3600" w:hanging="360"/>
      </w:pPr>
      <w:rPr>
        <w:rFonts w:ascii="Arial" w:hAnsi="Arial" w:cs="Times New Roman" w:hint="default"/>
      </w:rPr>
    </w:lvl>
    <w:lvl w:ilvl="5" w:tplc="D9BA5466">
      <w:start w:val="1"/>
      <w:numFmt w:val="bullet"/>
      <w:lvlText w:val="•"/>
      <w:lvlJc w:val="left"/>
      <w:pPr>
        <w:tabs>
          <w:tab w:val="num" w:pos="4320"/>
        </w:tabs>
        <w:ind w:left="4320" w:hanging="360"/>
      </w:pPr>
      <w:rPr>
        <w:rFonts w:ascii="Arial" w:hAnsi="Arial" w:cs="Times New Roman" w:hint="default"/>
      </w:rPr>
    </w:lvl>
    <w:lvl w:ilvl="6" w:tplc="33862880">
      <w:start w:val="1"/>
      <w:numFmt w:val="bullet"/>
      <w:lvlText w:val="•"/>
      <w:lvlJc w:val="left"/>
      <w:pPr>
        <w:tabs>
          <w:tab w:val="num" w:pos="5040"/>
        </w:tabs>
        <w:ind w:left="5040" w:hanging="360"/>
      </w:pPr>
      <w:rPr>
        <w:rFonts w:ascii="Arial" w:hAnsi="Arial" w:cs="Times New Roman" w:hint="default"/>
      </w:rPr>
    </w:lvl>
    <w:lvl w:ilvl="7" w:tplc="3B3CE98A">
      <w:start w:val="1"/>
      <w:numFmt w:val="bullet"/>
      <w:lvlText w:val="•"/>
      <w:lvlJc w:val="left"/>
      <w:pPr>
        <w:tabs>
          <w:tab w:val="num" w:pos="5760"/>
        </w:tabs>
        <w:ind w:left="5760" w:hanging="360"/>
      </w:pPr>
      <w:rPr>
        <w:rFonts w:ascii="Arial" w:hAnsi="Arial" w:cs="Times New Roman" w:hint="default"/>
      </w:rPr>
    </w:lvl>
    <w:lvl w:ilvl="8" w:tplc="0658CB96">
      <w:start w:val="1"/>
      <w:numFmt w:val="bullet"/>
      <w:lvlText w:val="•"/>
      <w:lvlJc w:val="left"/>
      <w:pPr>
        <w:tabs>
          <w:tab w:val="num" w:pos="6480"/>
        </w:tabs>
        <w:ind w:left="6480" w:hanging="360"/>
      </w:pPr>
      <w:rPr>
        <w:rFonts w:ascii="Arial" w:hAnsi="Arial" w:cs="Times New Roman" w:hint="default"/>
      </w:rPr>
    </w:lvl>
  </w:abstractNum>
  <w:abstractNum w:abstractNumId="119" w15:restartNumberingAfterBreak="0">
    <w:nsid w:val="3BAB4C94"/>
    <w:multiLevelType w:val="hybridMultilevel"/>
    <w:tmpl w:val="29A05940"/>
    <w:lvl w:ilvl="0" w:tplc="4148BDEC">
      <w:start w:val="1"/>
      <w:numFmt w:val="bullet"/>
      <w:lvlText w:val="•"/>
      <w:lvlJc w:val="left"/>
      <w:pPr>
        <w:tabs>
          <w:tab w:val="num" w:pos="720"/>
        </w:tabs>
        <w:ind w:left="720" w:hanging="360"/>
      </w:pPr>
      <w:rPr>
        <w:rFonts w:ascii="Arial" w:hAnsi="Arial" w:hint="default"/>
      </w:rPr>
    </w:lvl>
    <w:lvl w:ilvl="1" w:tplc="8C6ED5DA" w:tentative="1">
      <w:start w:val="1"/>
      <w:numFmt w:val="bullet"/>
      <w:lvlText w:val="•"/>
      <w:lvlJc w:val="left"/>
      <w:pPr>
        <w:tabs>
          <w:tab w:val="num" w:pos="1440"/>
        </w:tabs>
        <w:ind w:left="1440" w:hanging="360"/>
      </w:pPr>
      <w:rPr>
        <w:rFonts w:ascii="Arial" w:hAnsi="Arial" w:hint="default"/>
      </w:rPr>
    </w:lvl>
    <w:lvl w:ilvl="2" w:tplc="C360AC70" w:tentative="1">
      <w:start w:val="1"/>
      <w:numFmt w:val="bullet"/>
      <w:lvlText w:val="•"/>
      <w:lvlJc w:val="left"/>
      <w:pPr>
        <w:tabs>
          <w:tab w:val="num" w:pos="2160"/>
        </w:tabs>
        <w:ind w:left="2160" w:hanging="360"/>
      </w:pPr>
      <w:rPr>
        <w:rFonts w:ascii="Arial" w:hAnsi="Arial" w:hint="default"/>
      </w:rPr>
    </w:lvl>
    <w:lvl w:ilvl="3" w:tplc="D96207F8" w:tentative="1">
      <w:start w:val="1"/>
      <w:numFmt w:val="bullet"/>
      <w:lvlText w:val="•"/>
      <w:lvlJc w:val="left"/>
      <w:pPr>
        <w:tabs>
          <w:tab w:val="num" w:pos="2880"/>
        </w:tabs>
        <w:ind w:left="2880" w:hanging="360"/>
      </w:pPr>
      <w:rPr>
        <w:rFonts w:ascii="Arial" w:hAnsi="Arial" w:hint="default"/>
      </w:rPr>
    </w:lvl>
    <w:lvl w:ilvl="4" w:tplc="F6940F9C" w:tentative="1">
      <w:start w:val="1"/>
      <w:numFmt w:val="bullet"/>
      <w:lvlText w:val="•"/>
      <w:lvlJc w:val="left"/>
      <w:pPr>
        <w:tabs>
          <w:tab w:val="num" w:pos="3600"/>
        </w:tabs>
        <w:ind w:left="3600" w:hanging="360"/>
      </w:pPr>
      <w:rPr>
        <w:rFonts w:ascii="Arial" w:hAnsi="Arial" w:hint="default"/>
      </w:rPr>
    </w:lvl>
    <w:lvl w:ilvl="5" w:tplc="23C4747A" w:tentative="1">
      <w:start w:val="1"/>
      <w:numFmt w:val="bullet"/>
      <w:lvlText w:val="•"/>
      <w:lvlJc w:val="left"/>
      <w:pPr>
        <w:tabs>
          <w:tab w:val="num" w:pos="4320"/>
        </w:tabs>
        <w:ind w:left="4320" w:hanging="360"/>
      </w:pPr>
      <w:rPr>
        <w:rFonts w:ascii="Arial" w:hAnsi="Arial" w:hint="default"/>
      </w:rPr>
    </w:lvl>
    <w:lvl w:ilvl="6" w:tplc="07E43000" w:tentative="1">
      <w:start w:val="1"/>
      <w:numFmt w:val="bullet"/>
      <w:lvlText w:val="•"/>
      <w:lvlJc w:val="left"/>
      <w:pPr>
        <w:tabs>
          <w:tab w:val="num" w:pos="5040"/>
        </w:tabs>
        <w:ind w:left="5040" w:hanging="360"/>
      </w:pPr>
      <w:rPr>
        <w:rFonts w:ascii="Arial" w:hAnsi="Arial" w:hint="default"/>
      </w:rPr>
    </w:lvl>
    <w:lvl w:ilvl="7" w:tplc="D476505C" w:tentative="1">
      <w:start w:val="1"/>
      <w:numFmt w:val="bullet"/>
      <w:lvlText w:val="•"/>
      <w:lvlJc w:val="left"/>
      <w:pPr>
        <w:tabs>
          <w:tab w:val="num" w:pos="5760"/>
        </w:tabs>
        <w:ind w:left="5760" w:hanging="360"/>
      </w:pPr>
      <w:rPr>
        <w:rFonts w:ascii="Arial" w:hAnsi="Arial" w:hint="default"/>
      </w:rPr>
    </w:lvl>
    <w:lvl w:ilvl="8" w:tplc="4796ADD0"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3BF0163C"/>
    <w:multiLevelType w:val="hybridMultilevel"/>
    <w:tmpl w:val="3EFA6C66"/>
    <w:lvl w:ilvl="0" w:tplc="F800C894">
      <w:start w:val="1"/>
      <w:numFmt w:val="bullet"/>
      <w:lvlText w:val="•"/>
      <w:lvlJc w:val="left"/>
      <w:pPr>
        <w:tabs>
          <w:tab w:val="num" w:pos="720"/>
        </w:tabs>
        <w:ind w:left="720" w:hanging="360"/>
      </w:pPr>
      <w:rPr>
        <w:rFonts w:ascii="Arial" w:hAnsi="Arial" w:hint="default"/>
      </w:rPr>
    </w:lvl>
    <w:lvl w:ilvl="1" w:tplc="534C0036" w:tentative="1">
      <w:start w:val="1"/>
      <w:numFmt w:val="bullet"/>
      <w:lvlText w:val="•"/>
      <w:lvlJc w:val="left"/>
      <w:pPr>
        <w:tabs>
          <w:tab w:val="num" w:pos="1440"/>
        </w:tabs>
        <w:ind w:left="1440" w:hanging="360"/>
      </w:pPr>
      <w:rPr>
        <w:rFonts w:ascii="Arial" w:hAnsi="Arial" w:hint="default"/>
      </w:rPr>
    </w:lvl>
    <w:lvl w:ilvl="2" w:tplc="59EE74B6" w:tentative="1">
      <w:start w:val="1"/>
      <w:numFmt w:val="bullet"/>
      <w:lvlText w:val="•"/>
      <w:lvlJc w:val="left"/>
      <w:pPr>
        <w:tabs>
          <w:tab w:val="num" w:pos="2160"/>
        </w:tabs>
        <w:ind w:left="2160" w:hanging="360"/>
      </w:pPr>
      <w:rPr>
        <w:rFonts w:ascii="Arial" w:hAnsi="Arial" w:hint="default"/>
      </w:rPr>
    </w:lvl>
    <w:lvl w:ilvl="3" w:tplc="E9FCE4CC" w:tentative="1">
      <w:start w:val="1"/>
      <w:numFmt w:val="bullet"/>
      <w:lvlText w:val="•"/>
      <w:lvlJc w:val="left"/>
      <w:pPr>
        <w:tabs>
          <w:tab w:val="num" w:pos="2880"/>
        </w:tabs>
        <w:ind w:left="2880" w:hanging="360"/>
      </w:pPr>
      <w:rPr>
        <w:rFonts w:ascii="Arial" w:hAnsi="Arial" w:hint="default"/>
      </w:rPr>
    </w:lvl>
    <w:lvl w:ilvl="4" w:tplc="0A7450F2" w:tentative="1">
      <w:start w:val="1"/>
      <w:numFmt w:val="bullet"/>
      <w:lvlText w:val="•"/>
      <w:lvlJc w:val="left"/>
      <w:pPr>
        <w:tabs>
          <w:tab w:val="num" w:pos="3600"/>
        </w:tabs>
        <w:ind w:left="3600" w:hanging="360"/>
      </w:pPr>
      <w:rPr>
        <w:rFonts w:ascii="Arial" w:hAnsi="Arial" w:hint="default"/>
      </w:rPr>
    </w:lvl>
    <w:lvl w:ilvl="5" w:tplc="B6B26982" w:tentative="1">
      <w:start w:val="1"/>
      <w:numFmt w:val="bullet"/>
      <w:lvlText w:val="•"/>
      <w:lvlJc w:val="left"/>
      <w:pPr>
        <w:tabs>
          <w:tab w:val="num" w:pos="4320"/>
        </w:tabs>
        <w:ind w:left="4320" w:hanging="360"/>
      </w:pPr>
      <w:rPr>
        <w:rFonts w:ascii="Arial" w:hAnsi="Arial" w:hint="default"/>
      </w:rPr>
    </w:lvl>
    <w:lvl w:ilvl="6" w:tplc="F61C4AE2" w:tentative="1">
      <w:start w:val="1"/>
      <w:numFmt w:val="bullet"/>
      <w:lvlText w:val="•"/>
      <w:lvlJc w:val="left"/>
      <w:pPr>
        <w:tabs>
          <w:tab w:val="num" w:pos="5040"/>
        </w:tabs>
        <w:ind w:left="5040" w:hanging="360"/>
      </w:pPr>
      <w:rPr>
        <w:rFonts w:ascii="Arial" w:hAnsi="Arial" w:hint="default"/>
      </w:rPr>
    </w:lvl>
    <w:lvl w:ilvl="7" w:tplc="4EDEFCC8" w:tentative="1">
      <w:start w:val="1"/>
      <w:numFmt w:val="bullet"/>
      <w:lvlText w:val="•"/>
      <w:lvlJc w:val="left"/>
      <w:pPr>
        <w:tabs>
          <w:tab w:val="num" w:pos="5760"/>
        </w:tabs>
        <w:ind w:left="5760" w:hanging="360"/>
      </w:pPr>
      <w:rPr>
        <w:rFonts w:ascii="Arial" w:hAnsi="Arial" w:hint="default"/>
      </w:rPr>
    </w:lvl>
    <w:lvl w:ilvl="8" w:tplc="44F4C14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3DC7317C"/>
    <w:multiLevelType w:val="hybridMultilevel"/>
    <w:tmpl w:val="3514D240"/>
    <w:lvl w:ilvl="0" w:tplc="61B489FA">
      <w:start w:val="1"/>
      <w:numFmt w:val="bullet"/>
      <w:lvlText w:val="•"/>
      <w:lvlJc w:val="left"/>
      <w:pPr>
        <w:tabs>
          <w:tab w:val="num" w:pos="720"/>
        </w:tabs>
        <w:ind w:left="720" w:hanging="360"/>
      </w:pPr>
      <w:rPr>
        <w:rFonts w:ascii="Arial" w:hAnsi="Arial" w:hint="default"/>
      </w:rPr>
    </w:lvl>
    <w:lvl w:ilvl="1" w:tplc="A3F20D8C">
      <w:start w:val="110"/>
      <w:numFmt w:val="bullet"/>
      <w:lvlText w:val="–"/>
      <w:lvlJc w:val="left"/>
      <w:pPr>
        <w:tabs>
          <w:tab w:val="num" w:pos="1440"/>
        </w:tabs>
        <w:ind w:left="1440" w:hanging="360"/>
      </w:pPr>
      <w:rPr>
        <w:rFonts w:ascii="Arial" w:hAnsi="Arial" w:hint="default"/>
      </w:rPr>
    </w:lvl>
    <w:lvl w:ilvl="2" w:tplc="2236F708">
      <w:start w:val="110"/>
      <w:numFmt w:val="bullet"/>
      <w:lvlText w:val="•"/>
      <w:lvlJc w:val="left"/>
      <w:pPr>
        <w:tabs>
          <w:tab w:val="num" w:pos="2160"/>
        </w:tabs>
        <w:ind w:left="2160" w:hanging="360"/>
      </w:pPr>
      <w:rPr>
        <w:rFonts w:ascii="Arial" w:hAnsi="Arial" w:hint="default"/>
      </w:rPr>
    </w:lvl>
    <w:lvl w:ilvl="3" w:tplc="7D2CA498" w:tentative="1">
      <w:start w:val="1"/>
      <w:numFmt w:val="bullet"/>
      <w:lvlText w:val="•"/>
      <w:lvlJc w:val="left"/>
      <w:pPr>
        <w:tabs>
          <w:tab w:val="num" w:pos="2880"/>
        </w:tabs>
        <w:ind w:left="2880" w:hanging="360"/>
      </w:pPr>
      <w:rPr>
        <w:rFonts w:ascii="Arial" w:hAnsi="Arial" w:hint="default"/>
      </w:rPr>
    </w:lvl>
    <w:lvl w:ilvl="4" w:tplc="0D3AB71E" w:tentative="1">
      <w:start w:val="1"/>
      <w:numFmt w:val="bullet"/>
      <w:lvlText w:val="•"/>
      <w:lvlJc w:val="left"/>
      <w:pPr>
        <w:tabs>
          <w:tab w:val="num" w:pos="3600"/>
        </w:tabs>
        <w:ind w:left="3600" w:hanging="360"/>
      </w:pPr>
      <w:rPr>
        <w:rFonts w:ascii="Arial" w:hAnsi="Arial" w:hint="default"/>
      </w:rPr>
    </w:lvl>
    <w:lvl w:ilvl="5" w:tplc="8AFA0DAE" w:tentative="1">
      <w:start w:val="1"/>
      <w:numFmt w:val="bullet"/>
      <w:lvlText w:val="•"/>
      <w:lvlJc w:val="left"/>
      <w:pPr>
        <w:tabs>
          <w:tab w:val="num" w:pos="4320"/>
        </w:tabs>
        <w:ind w:left="4320" w:hanging="360"/>
      </w:pPr>
      <w:rPr>
        <w:rFonts w:ascii="Arial" w:hAnsi="Arial" w:hint="default"/>
      </w:rPr>
    </w:lvl>
    <w:lvl w:ilvl="6" w:tplc="0ACCA3DE" w:tentative="1">
      <w:start w:val="1"/>
      <w:numFmt w:val="bullet"/>
      <w:lvlText w:val="•"/>
      <w:lvlJc w:val="left"/>
      <w:pPr>
        <w:tabs>
          <w:tab w:val="num" w:pos="5040"/>
        </w:tabs>
        <w:ind w:left="5040" w:hanging="360"/>
      </w:pPr>
      <w:rPr>
        <w:rFonts w:ascii="Arial" w:hAnsi="Arial" w:hint="default"/>
      </w:rPr>
    </w:lvl>
    <w:lvl w:ilvl="7" w:tplc="EC0AE170" w:tentative="1">
      <w:start w:val="1"/>
      <w:numFmt w:val="bullet"/>
      <w:lvlText w:val="•"/>
      <w:lvlJc w:val="left"/>
      <w:pPr>
        <w:tabs>
          <w:tab w:val="num" w:pos="5760"/>
        </w:tabs>
        <w:ind w:left="5760" w:hanging="360"/>
      </w:pPr>
      <w:rPr>
        <w:rFonts w:ascii="Arial" w:hAnsi="Arial" w:hint="default"/>
      </w:rPr>
    </w:lvl>
    <w:lvl w:ilvl="8" w:tplc="0E2E425A"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3E173159"/>
    <w:multiLevelType w:val="hybridMultilevel"/>
    <w:tmpl w:val="BB2ACCCC"/>
    <w:lvl w:ilvl="0" w:tplc="4E5EDBA4">
      <w:start w:val="1"/>
      <w:numFmt w:val="bullet"/>
      <w:lvlText w:val="–"/>
      <w:lvlJc w:val="left"/>
      <w:pPr>
        <w:tabs>
          <w:tab w:val="num" w:pos="720"/>
        </w:tabs>
        <w:ind w:left="720" w:hanging="360"/>
      </w:pPr>
      <w:rPr>
        <w:rFonts w:ascii="Arial" w:hAnsi="Arial" w:hint="default"/>
      </w:rPr>
    </w:lvl>
    <w:lvl w:ilvl="1" w:tplc="D5244154" w:tentative="1">
      <w:start w:val="1"/>
      <w:numFmt w:val="bullet"/>
      <w:lvlText w:val="–"/>
      <w:lvlJc w:val="left"/>
      <w:pPr>
        <w:tabs>
          <w:tab w:val="num" w:pos="1440"/>
        </w:tabs>
        <w:ind w:left="1440" w:hanging="360"/>
      </w:pPr>
      <w:rPr>
        <w:rFonts w:ascii="Arial" w:hAnsi="Arial" w:hint="default"/>
      </w:rPr>
    </w:lvl>
    <w:lvl w:ilvl="2" w:tplc="BE1235DE" w:tentative="1">
      <w:start w:val="1"/>
      <w:numFmt w:val="bullet"/>
      <w:lvlText w:val="–"/>
      <w:lvlJc w:val="left"/>
      <w:pPr>
        <w:tabs>
          <w:tab w:val="num" w:pos="2160"/>
        </w:tabs>
        <w:ind w:left="2160" w:hanging="360"/>
      </w:pPr>
      <w:rPr>
        <w:rFonts w:ascii="Arial" w:hAnsi="Arial" w:hint="default"/>
      </w:rPr>
    </w:lvl>
    <w:lvl w:ilvl="3" w:tplc="EBC8F7DA">
      <w:start w:val="1"/>
      <w:numFmt w:val="bullet"/>
      <w:lvlText w:val="–"/>
      <w:lvlJc w:val="left"/>
      <w:pPr>
        <w:tabs>
          <w:tab w:val="num" w:pos="2880"/>
        </w:tabs>
        <w:ind w:left="2880" w:hanging="360"/>
      </w:pPr>
      <w:rPr>
        <w:rFonts w:ascii="Arial" w:hAnsi="Arial" w:hint="default"/>
      </w:rPr>
    </w:lvl>
    <w:lvl w:ilvl="4" w:tplc="F6F80F48" w:tentative="1">
      <w:start w:val="1"/>
      <w:numFmt w:val="bullet"/>
      <w:lvlText w:val="–"/>
      <w:lvlJc w:val="left"/>
      <w:pPr>
        <w:tabs>
          <w:tab w:val="num" w:pos="3600"/>
        </w:tabs>
        <w:ind w:left="3600" w:hanging="360"/>
      </w:pPr>
      <w:rPr>
        <w:rFonts w:ascii="Arial" w:hAnsi="Arial" w:hint="default"/>
      </w:rPr>
    </w:lvl>
    <w:lvl w:ilvl="5" w:tplc="B754B8E0" w:tentative="1">
      <w:start w:val="1"/>
      <w:numFmt w:val="bullet"/>
      <w:lvlText w:val="–"/>
      <w:lvlJc w:val="left"/>
      <w:pPr>
        <w:tabs>
          <w:tab w:val="num" w:pos="4320"/>
        </w:tabs>
        <w:ind w:left="4320" w:hanging="360"/>
      </w:pPr>
      <w:rPr>
        <w:rFonts w:ascii="Arial" w:hAnsi="Arial" w:hint="default"/>
      </w:rPr>
    </w:lvl>
    <w:lvl w:ilvl="6" w:tplc="10144E4C" w:tentative="1">
      <w:start w:val="1"/>
      <w:numFmt w:val="bullet"/>
      <w:lvlText w:val="–"/>
      <w:lvlJc w:val="left"/>
      <w:pPr>
        <w:tabs>
          <w:tab w:val="num" w:pos="5040"/>
        </w:tabs>
        <w:ind w:left="5040" w:hanging="360"/>
      </w:pPr>
      <w:rPr>
        <w:rFonts w:ascii="Arial" w:hAnsi="Arial" w:hint="default"/>
      </w:rPr>
    </w:lvl>
    <w:lvl w:ilvl="7" w:tplc="38B87B68" w:tentative="1">
      <w:start w:val="1"/>
      <w:numFmt w:val="bullet"/>
      <w:lvlText w:val="–"/>
      <w:lvlJc w:val="left"/>
      <w:pPr>
        <w:tabs>
          <w:tab w:val="num" w:pos="5760"/>
        </w:tabs>
        <w:ind w:left="5760" w:hanging="360"/>
      </w:pPr>
      <w:rPr>
        <w:rFonts w:ascii="Arial" w:hAnsi="Arial" w:hint="default"/>
      </w:rPr>
    </w:lvl>
    <w:lvl w:ilvl="8" w:tplc="ACDE5B86"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05E2054"/>
    <w:multiLevelType w:val="hybridMultilevel"/>
    <w:tmpl w:val="018CC5FE"/>
    <w:lvl w:ilvl="0" w:tplc="335A797E">
      <w:start w:val="1"/>
      <w:numFmt w:val="bullet"/>
      <w:lvlText w:val=""/>
      <w:lvlJc w:val="left"/>
      <w:pPr>
        <w:tabs>
          <w:tab w:val="num" w:pos="720"/>
        </w:tabs>
        <w:ind w:left="720" w:hanging="360"/>
      </w:pPr>
      <w:rPr>
        <w:rFonts w:ascii="Wingdings" w:hAnsi="Wingdings" w:hint="default"/>
      </w:rPr>
    </w:lvl>
    <w:lvl w:ilvl="1" w:tplc="730C1810">
      <w:numFmt w:val="bullet"/>
      <w:lvlText w:val=""/>
      <w:lvlJc w:val="left"/>
      <w:pPr>
        <w:tabs>
          <w:tab w:val="num" w:pos="1440"/>
        </w:tabs>
        <w:ind w:left="1440" w:hanging="360"/>
      </w:pPr>
      <w:rPr>
        <w:rFonts w:ascii="Wingdings" w:hAnsi="Wingdings" w:hint="default"/>
      </w:rPr>
    </w:lvl>
    <w:lvl w:ilvl="2" w:tplc="86001D6C">
      <w:start w:val="1"/>
      <w:numFmt w:val="bullet"/>
      <w:lvlText w:val=""/>
      <w:lvlJc w:val="left"/>
      <w:pPr>
        <w:tabs>
          <w:tab w:val="num" w:pos="2160"/>
        </w:tabs>
        <w:ind w:left="2160" w:hanging="360"/>
      </w:pPr>
      <w:rPr>
        <w:rFonts w:ascii="Wingdings" w:hAnsi="Wingdings" w:hint="default"/>
      </w:rPr>
    </w:lvl>
    <w:lvl w:ilvl="3" w:tplc="4224B006">
      <w:start w:val="1"/>
      <w:numFmt w:val="bullet"/>
      <w:lvlText w:val=""/>
      <w:lvlJc w:val="left"/>
      <w:pPr>
        <w:tabs>
          <w:tab w:val="num" w:pos="2880"/>
        </w:tabs>
        <w:ind w:left="2880" w:hanging="360"/>
      </w:pPr>
      <w:rPr>
        <w:rFonts w:ascii="Wingdings" w:hAnsi="Wingdings" w:hint="default"/>
      </w:rPr>
    </w:lvl>
    <w:lvl w:ilvl="4" w:tplc="63229CD6">
      <w:start w:val="1"/>
      <w:numFmt w:val="bullet"/>
      <w:lvlText w:val=""/>
      <w:lvlJc w:val="left"/>
      <w:pPr>
        <w:tabs>
          <w:tab w:val="num" w:pos="3600"/>
        </w:tabs>
        <w:ind w:left="3600" w:hanging="360"/>
      </w:pPr>
      <w:rPr>
        <w:rFonts w:ascii="Wingdings" w:hAnsi="Wingdings" w:hint="default"/>
      </w:rPr>
    </w:lvl>
    <w:lvl w:ilvl="5" w:tplc="5DE0C7B4">
      <w:start w:val="1"/>
      <w:numFmt w:val="bullet"/>
      <w:lvlText w:val=""/>
      <w:lvlJc w:val="left"/>
      <w:pPr>
        <w:tabs>
          <w:tab w:val="num" w:pos="4320"/>
        </w:tabs>
        <w:ind w:left="4320" w:hanging="360"/>
      </w:pPr>
      <w:rPr>
        <w:rFonts w:ascii="Wingdings" w:hAnsi="Wingdings" w:hint="default"/>
      </w:rPr>
    </w:lvl>
    <w:lvl w:ilvl="6" w:tplc="F0661A86">
      <w:start w:val="1"/>
      <w:numFmt w:val="bullet"/>
      <w:lvlText w:val=""/>
      <w:lvlJc w:val="left"/>
      <w:pPr>
        <w:tabs>
          <w:tab w:val="num" w:pos="5040"/>
        </w:tabs>
        <w:ind w:left="5040" w:hanging="360"/>
      </w:pPr>
      <w:rPr>
        <w:rFonts w:ascii="Wingdings" w:hAnsi="Wingdings" w:hint="default"/>
      </w:rPr>
    </w:lvl>
    <w:lvl w:ilvl="7" w:tplc="EAE62096">
      <w:start w:val="1"/>
      <w:numFmt w:val="bullet"/>
      <w:lvlText w:val=""/>
      <w:lvlJc w:val="left"/>
      <w:pPr>
        <w:tabs>
          <w:tab w:val="num" w:pos="5760"/>
        </w:tabs>
        <w:ind w:left="5760" w:hanging="360"/>
      </w:pPr>
      <w:rPr>
        <w:rFonts w:ascii="Wingdings" w:hAnsi="Wingdings" w:hint="default"/>
      </w:rPr>
    </w:lvl>
    <w:lvl w:ilvl="8" w:tplc="6576F652">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40B92EC1"/>
    <w:multiLevelType w:val="hybridMultilevel"/>
    <w:tmpl w:val="E264DA02"/>
    <w:lvl w:ilvl="0" w:tplc="3E8E3F5A">
      <w:start w:val="1"/>
      <w:numFmt w:val="bullet"/>
      <w:lvlText w:val="•"/>
      <w:lvlJc w:val="left"/>
      <w:pPr>
        <w:tabs>
          <w:tab w:val="num" w:pos="720"/>
        </w:tabs>
        <w:ind w:left="720" w:hanging="360"/>
      </w:pPr>
      <w:rPr>
        <w:rFonts w:ascii="Arial" w:hAnsi="Arial" w:hint="default"/>
      </w:rPr>
    </w:lvl>
    <w:lvl w:ilvl="1" w:tplc="DEA28688" w:tentative="1">
      <w:start w:val="1"/>
      <w:numFmt w:val="bullet"/>
      <w:lvlText w:val="•"/>
      <w:lvlJc w:val="left"/>
      <w:pPr>
        <w:tabs>
          <w:tab w:val="num" w:pos="1440"/>
        </w:tabs>
        <w:ind w:left="1440" w:hanging="360"/>
      </w:pPr>
      <w:rPr>
        <w:rFonts w:ascii="Arial" w:hAnsi="Arial" w:hint="default"/>
      </w:rPr>
    </w:lvl>
    <w:lvl w:ilvl="2" w:tplc="A8BA84D6" w:tentative="1">
      <w:start w:val="1"/>
      <w:numFmt w:val="bullet"/>
      <w:lvlText w:val="•"/>
      <w:lvlJc w:val="left"/>
      <w:pPr>
        <w:tabs>
          <w:tab w:val="num" w:pos="2160"/>
        </w:tabs>
        <w:ind w:left="2160" w:hanging="360"/>
      </w:pPr>
      <w:rPr>
        <w:rFonts w:ascii="Arial" w:hAnsi="Arial" w:hint="default"/>
      </w:rPr>
    </w:lvl>
    <w:lvl w:ilvl="3" w:tplc="942E508A" w:tentative="1">
      <w:start w:val="1"/>
      <w:numFmt w:val="bullet"/>
      <w:lvlText w:val="•"/>
      <w:lvlJc w:val="left"/>
      <w:pPr>
        <w:tabs>
          <w:tab w:val="num" w:pos="2880"/>
        </w:tabs>
        <w:ind w:left="2880" w:hanging="360"/>
      </w:pPr>
      <w:rPr>
        <w:rFonts w:ascii="Arial" w:hAnsi="Arial" w:hint="default"/>
      </w:rPr>
    </w:lvl>
    <w:lvl w:ilvl="4" w:tplc="3F10CAEA" w:tentative="1">
      <w:start w:val="1"/>
      <w:numFmt w:val="bullet"/>
      <w:lvlText w:val="•"/>
      <w:lvlJc w:val="left"/>
      <w:pPr>
        <w:tabs>
          <w:tab w:val="num" w:pos="3600"/>
        </w:tabs>
        <w:ind w:left="3600" w:hanging="360"/>
      </w:pPr>
      <w:rPr>
        <w:rFonts w:ascii="Arial" w:hAnsi="Arial" w:hint="default"/>
      </w:rPr>
    </w:lvl>
    <w:lvl w:ilvl="5" w:tplc="E8025804" w:tentative="1">
      <w:start w:val="1"/>
      <w:numFmt w:val="bullet"/>
      <w:lvlText w:val="•"/>
      <w:lvlJc w:val="left"/>
      <w:pPr>
        <w:tabs>
          <w:tab w:val="num" w:pos="4320"/>
        </w:tabs>
        <w:ind w:left="4320" w:hanging="360"/>
      </w:pPr>
      <w:rPr>
        <w:rFonts w:ascii="Arial" w:hAnsi="Arial" w:hint="default"/>
      </w:rPr>
    </w:lvl>
    <w:lvl w:ilvl="6" w:tplc="FD228B78" w:tentative="1">
      <w:start w:val="1"/>
      <w:numFmt w:val="bullet"/>
      <w:lvlText w:val="•"/>
      <w:lvlJc w:val="left"/>
      <w:pPr>
        <w:tabs>
          <w:tab w:val="num" w:pos="5040"/>
        </w:tabs>
        <w:ind w:left="5040" w:hanging="360"/>
      </w:pPr>
      <w:rPr>
        <w:rFonts w:ascii="Arial" w:hAnsi="Arial" w:hint="default"/>
      </w:rPr>
    </w:lvl>
    <w:lvl w:ilvl="7" w:tplc="F1AAAA0A" w:tentative="1">
      <w:start w:val="1"/>
      <w:numFmt w:val="bullet"/>
      <w:lvlText w:val="•"/>
      <w:lvlJc w:val="left"/>
      <w:pPr>
        <w:tabs>
          <w:tab w:val="num" w:pos="5760"/>
        </w:tabs>
        <w:ind w:left="5760" w:hanging="360"/>
      </w:pPr>
      <w:rPr>
        <w:rFonts w:ascii="Arial" w:hAnsi="Arial" w:hint="default"/>
      </w:rPr>
    </w:lvl>
    <w:lvl w:ilvl="8" w:tplc="D9E60892"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10641B0"/>
    <w:multiLevelType w:val="hybridMultilevel"/>
    <w:tmpl w:val="26584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6" w15:restartNumberingAfterBreak="0">
    <w:nsid w:val="410A6298"/>
    <w:multiLevelType w:val="hybridMultilevel"/>
    <w:tmpl w:val="46300050"/>
    <w:lvl w:ilvl="0" w:tplc="4EA4531A">
      <w:start w:val="1"/>
      <w:numFmt w:val="bullet"/>
      <w:lvlText w:val=""/>
      <w:lvlJc w:val="left"/>
      <w:pPr>
        <w:tabs>
          <w:tab w:val="num" w:pos="720"/>
        </w:tabs>
        <w:ind w:left="720" w:hanging="360"/>
      </w:pPr>
      <w:rPr>
        <w:rFonts w:ascii="Wingdings" w:hAnsi="Wingdings" w:hint="default"/>
      </w:rPr>
    </w:lvl>
    <w:lvl w:ilvl="1" w:tplc="A2DC6802">
      <w:start w:val="110"/>
      <w:numFmt w:val="bullet"/>
      <w:lvlText w:val=""/>
      <w:lvlJc w:val="left"/>
      <w:pPr>
        <w:tabs>
          <w:tab w:val="num" w:pos="1440"/>
        </w:tabs>
        <w:ind w:left="1440" w:hanging="360"/>
      </w:pPr>
      <w:rPr>
        <w:rFonts w:ascii="Wingdings" w:hAnsi="Wingdings" w:hint="default"/>
      </w:rPr>
    </w:lvl>
    <w:lvl w:ilvl="2" w:tplc="AB5C60B6" w:tentative="1">
      <w:start w:val="1"/>
      <w:numFmt w:val="bullet"/>
      <w:lvlText w:val=""/>
      <w:lvlJc w:val="left"/>
      <w:pPr>
        <w:tabs>
          <w:tab w:val="num" w:pos="2160"/>
        </w:tabs>
        <w:ind w:left="2160" w:hanging="360"/>
      </w:pPr>
      <w:rPr>
        <w:rFonts w:ascii="Wingdings" w:hAnsi="Wingdings" w:hint="default"/>
      </w:rPr>
    </w:lvl>
    <w:lvl w:ilvl="3" w:tplc="C3D68A36" w:tentative="1">
      <w:start w:val="1"/>
      <w:numFmt w:val="bullet"/>
      <w:lvlText w:val=""/>
      <w:lvlJc w:val="left"/>
      <w:pPr>
        <w:tabs>
          <w:tab w:val="num" w:pos="2880"/>
        </w:tabs>
        <w:ind w:left="2880" w:hanging="360"/>
      </w:pPr>
      <w:rPr>
        <w:rFonts w:ascii="Wingdings" w:hAnsi="Wingdings" w:hint="default"/>
      </w:rPr>
    </w:lvl>
    <w:lvl w:ilvl="4" w:tplc="A5289D14" w:tentative="1">
      <w:start w:val="1"/>
      <w:numFmt w:val="bullet"/>
      <w:lvlText w:val=""/>
      <w:lvlJc w:val="left"/>
      <w:pPr>
        <w:tabs>
          <w:tab w:val="num" w:pos="3600"/>
        </w:tabs>
        <w:ind w:left="3600" w:hanging="360"/>
      </w:pPr>
      <w:rPr>
        <w:rFonts w:ascii="Wingdings" w:hAnsi="Wingdings" w:hint="default"/>
      </w:rPr>
    </w:lvl>
    <w:lvl w:ilvl="5" w:tplc="9DB6D00E" w:tentative="1">
      <w:start w:val="1"/>
      <w:numFmt w:val="bullet"/>
      <w:lvlText w:val=""/>
      <w:lvlJc w:val="left"/>
      <w:pPr>
        <w:tabs>
          <w:tab w:val="num" w:pos="4320"/>
        </w:tabs>
        <w:ind w:left="4320" w:hanging="360"/>
      </w:pPr>
      <w:rPr>
        <w:rFonts w:ascii="Wingdings" w:hAnsi="Wingdings" w:hint="default"/>
      </w:rPr>
    </w:lvl>
    <w:lvl w:ilvl="6" w:tplc="6602F250" w:tentative="1">
      <w:start w:val="1"/>
      <w:numFmt w:val="bullet"/>
      <w:lvlText w:val=""/>
      <w:lvlJc w:val="left"/>
      <w:pPr>
        <w:tabs>
          <w:tab w:val="num" w:pos="5040"/>
        </w:tabs>
        <w:ind w:left="5040" w:hanging="360"/>
      </w:pPr>
      <w:rPr>
        <w:rFonts w:ascii="Wingdings" w:hAnsi="Wingdings" w:hint="default"/>
      </w:rPr>
    </w:lvl>
    <w:lvl w:ilvl="7" w:tplc="93964F8A" w:tentative="1">
      <w:start w:val="1"/>
      <w:numFmt w:val="bullet"/>
      <w:lvlText w:val=""/>
      <w:lvlJc w:val="left"/>
      <w:pPr>
        <w:tabs>
          <w:tab w:val="num" w:pos="5760"/>
        </w:tabs>
        <w:ind w:left="5760" w:hanging="360"/>
      </w:pPr>
      <w:rPr>
        <w:rFonts w:ascii="Wingdings" w:hAnsi="Wingdings" w:hint="default"/>
      </w:rPr>
    </w:lvl>
    <w:lvl w:ilvl="8" w:tplc="EB06E4CC"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1FF084B"/>
    <w:multiLevelType w:val="hybridMultilevel"/>
    <w:tmpl w:val="760AF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8"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9" w15:restartNumberingAfterBreak="0">
    <w:nsid w:val="42BE4728"/>
    <w:multiLevelType w:val="hybridMultilevel"/>
    <w:tmpl w:val="16A299AE"/>
    <w:lvl w:ilvl="0" w:tplc="30F0D044">
      <w:start w:val="1"/>
      <w:numFmt w:val="bullet"/>
      <w:lvlText w:val=""/>
      <w:lvlJc w:val="left"/>
      <w:pPr>
        <w:tabs>
          <w:tab w:val="num" w:pos="720"/>
        </w:tabs>
        <w:ind w:left="720" w:hanging="360"/>
      </w:pPr>
      <w:rPr>
        <w:rFonts w:ascii="Wingdings" w:hAnsi="Wingdings" w:hint="default"/>
      </w:rPr>
    </w:lvl>
    <w:lvl w:ilvl="1" w:tplc="53FC3F20">
      <w:start w:val="110"/>
      <w:numFmt w:val="bullet"/>
      <w:lvlText w:val=""/>
      <w:lvlJc w:val="left"/>
      <w:pPr>
        <w:tabs>
          <w:tab w:val="num" w:pos="1440"/>
        </w:tabs>
        <w:ind w:left="1440" w:hanging="360"/>
      </w:pPr>
      <w:rPr>
        <w:rFonts w:ascii="Wingdings" w:hAnsi="Wingdings" w:hint="default"/>
      </w:rPr>
    </w:lvl>
    <w:lvl w:ilvl="2" w:tplc="133ADE34" w:tentative="1">
      <w:start w:val="1"/>
      <w:numFmt w:val="bullet"/>
      <w:lvlText w:val=""/>
      <w:lvlJc w:val="left"/>
      <w:pPr>
        <w:tabs>
          <w:tab w:val="num" w:pos="2160"/>
        </w:tabs>
        <w:ind w:left="2160" w:hanging="360"/>
      </w:pPr>
      <w:rPr>
        <w:rFonts w:ascii="Wingdings" w:hAnsi="Wingdings" w:hint="default"/>
      </w:rPr>
    </w:lvl>
    <w:lvl w:ilvl="3" w:tplc="1A4C474A" w:tentative="1">
      <w:start w:val="1"/>
      <w:numFmt w:val="bullet"/>
      <w:lvlText w:val=""/>
      <w:lvlJc w:val="left"/>
      <w:pPr>
        <w:tabs>
          <w:tab w:val="num" w:pos="2880"/>
        </w:tabs>
        <w:ind w:left="2880" w:hanging="360"/>
      </w:pPr>
      <w:rPr>
        <w:rFonts w:ascii="Wingdings" w:hAnsi="Wingdings" w:hint="default"/>
      </w:rPr>
    </w:lvl>
    <w:lvl w:ilvl="4" w:tplc="393ABCC0" w:tentative="1">
      <w:start w:val="1"/>
      <w:numFmt w:val="bullet"/>
      <w:lvlText w:val=""/>
      <w:lvlJc w:val="left"/>
      <w:pPr>
        <w:tabs>
          <w:tab w:val="num" w:pos="3600"/>
        </w:tabs>
        <w:ind w:left="3600" w:hanging="360"/>
      </w:pPr>
      <w:rPr>
        <w:rFonts w:ascii="Wingdings" w:hAnsi="Wingdings" w:hint="default"/>
      </w:rPr>
    </w:lvl>
    <w:lvl w:ilvl="5" w:tplc="B2DA029E" w:tentative="1">
      <w:start w:val="1"/>
      <w:numFmt w:val="bullet"/>
      <w:lvlText w:val=""/>
      <w:lvlJc w:val="left"/>
      <w:pPr>
        <w:tabs>
          <w:tab w:val="num" w:pos="4320"/>
        </w:tabs>
        <w:ind w:left="4320" w:hanging="360"/>
      </w:pPr>
      <w:rPr>
        <w:rFonts w:ascii="Wingdings" w:hAnsi="Wingdings" w:hint="default"/>
      </w:rPr>
    </w:lvl>
    <w:lvl w:ilvl="6" w:tplc="A302FBFC" w:tentative="1">
      <w:start w:val="1"/>
      <w:numFmt w:val="bullet"/>
      <w:lvlText w:val=""/>
      <w:lvlJc w:val="left"/>
      <w:pPr>
        <w:tabs>
          <w:tab w:val="num" w:pos="5040"/>
        </w:tabs>
        <w:ind w:left="5040" w:hanging="360"/>
      </w:pPr>
      <w:rPr>
        <w:rFonts w:ascii="Wingdings" w:hAnsi="Wingdings" w:hint="default"/>
      </w:rPr>
    </w:lvl>
    <w:lvl w:ilvl="7" w:tplc="95CE6D76" w:tentative="1">
      <w:start w:val="1"/>
      <w:numFmt w:val="bullet"/>
      <w:lvlText w:val=""/>
      <w:lvlJc w:val="left"/>
      <w:pPr>
        <w:tabs>
          <w:tab w:val="num" w:pos="5760"/>
        </w:tabs>
        <w:ind w:left="5760" w:hanging="360"/>
      </w:pPr>
      <w:rPr>
        <w:rFonts w:ascii="Wingdings" w:hAnsi="Wingdings" w:hint="default"/>
      </w:rPr>
    </w:lvl>
    <w:lvl w:ilvl="8" w:tplc="A4E6A852"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436E262F"/>
    <w:multiLevelType w:val="hybridMultilevel"/>
    <w:tmpl w:val="0C70934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1" w15:restartNumberingAfterBreak="0">
    <w:nsid w:val="43C81D58"/>
    <w:multiLevelType w:val="hybridMultilevel"/>
    <w:tmpl w:val="E4E6C7F6"/>
    <w:lvl w:ilvl="0" w:tplc="A3B86578">
      <w:start w:val="1"/>
      <w:numFmt w:val="bullet"/>
      <w:lvlText w:val="•"/>
      <w:lvlJc w:val="left"/>
      <w:pPr>
        <w:tabs>
          <w:tab w:val="num" w:pos="720"/>
        </w:tabs>
        <w:ind w:left="720" w:hanging="360"/>
      </w:pPr>
      <w:rPr>
        <w:rFonts w:ascii="Arial" w:hAnsi="Arial" w:hint="default"/>
      </w:rPr>
    </w:lvl>
    <w:lvl w:ilvl="1" w:tplc="3794AD0C">
      <w:start w:val="3647"/>
      <w:numFmt w:val="bullet"/>
      <w:lvlText w:val="–"/>
      <w:lvlJc w:val="left"/>
      <w:pPr>
        <w:tabs>
          <w:tab w:val="num" w:pos="1440"/>
        </w:tabs>
        <w:ind w:left="1440" w:hanging="360"/>
      </w:pPr>
      <w:rPr>
        <w:rFonts w:ascii="Arial" w:hAnsi="Arial" w:hint="default"/>
      </w:rPr>
    </w:lvl>
    <w:lvl w:ilvl="2" w:tplc="5B30C958" w:tentative="1">
      <w:start w:val="1"/>
      <w:numFmt w:val="bullet"/>
      <w:lvlText w:val="•"/>
      <w:lvlJc w:val="left"/>
      <w:pPr>
        <w:tabs>
          <w:tab w:val="num" w:pos="2160"/>
        </w:tabs>
        <w:ind w:left="2160" w:hanging="360"/>
      </w:pPr>
      <w:rPr>
        <w:rFonts w:ascii="Arial" w:hAnsi="Arial" w:hint="default"/>
      </w:rPr>
    </w:lvl>
    <w:lvl w:ilvl="3" w:tplc="B426AD4C" w:tentative="1">
      <w:start w:val="1"/>
      <w:numFmt w:val="bullet"/>
      <w:lvlText w:val="•"/>
      <w:lvlJc w:val="left"/>
      <w:pPr>
        <w:tabs>
          <w:tab w:val="num" w:pos="2880"/>
        </w:tabs>
        <w:ind w:left="2880" w:hanging="360"/>
      </w:pPr>
      <w:rPr>
        <w:rFonts w:ascii="Arial" w:hAnsi="Arial" w:hint="default"/>
      </w:rPr>
    </w:lvl>
    <w:lvl w:ilvl="4" w:tplc="A950E506" w:tentative="1">
      <w:start w:val="1"/>
      <w:numFmt w:val="bullet"/>
      <w:lvlText w:val="•"/>
      <w:lvlJc w:val="left"/>
      <w:pPr>
        <w:tabs>
          <w:tab w:val="num" w:pos="3600"/>
        </w:tabs>
        <w:ind w:left="3600" w:hanging="360"/>
      </w:pPr>
      <w:rPr>
        <w:rFonts w:ascii="Arial" w:hAnsi="Arial" w:hint="default"/>
      </w:rPr>
    </w:lvl>
    <w:lvl w:ilvl="5" w:tplc="92846EBA" w:tentative="1">
      <w:start w:val="1"/>
      <w:numFmt w:val="bullet"/>
      <w:lvlText w:val="•"/>
      <w:lvlJc w:val="left"/>
      <w:pPr>
        <w:tabs>
          <w:tab w:val="num" w:pos="4320"/>
        </w:tabs>
        <w:ind w:left="4320" w:hanging="360"/>
      </w:pPr>
      <w:rPr>
        <w:rFonts w:ascii="Arial" w:hAnsi="Arial" w:hint="default"/>
      </w:rPr>
    </w:lvl>
    <w:lvl w:ilvl="6" w:tplc="6E18F440" w:tentative="1">
      <w:start w:val="1"/>
      <w:numFmt w:val="bullet"/>
      <w:lvlText w:val="•"/>
      <w:lvlJc w:val="left"/>
      <w:pPr>
        <w:tabs>
          <w:tab w:val="num" w:pos="5040"/>
        </w:tabs>
        <w:ind w:left="5040" w:hanging="360"/>
      </w:pPr>
      <w:rPr>
        <w:rFonts w:ascii="Arial" w:hAnsi="Arial" w:hint="default"/>
      </w:rPr>
    </w:lvl>
    <w:lvl w:ilvl="7" w:tplc="D784A2E8" w:tentative="1">
      <w:start w:val="1"/>
      <w:numFmt w:val="bullet"/>
      <w:lvlText w:val="•"/>
      <w:lvlJc w:val="left"/>
      <w:pPr>
        <w:tabs>
          <w:tab w:val="num" w:pos="5760"/>
        </w:tabs>
        <w:ind w:left="5760" w:hanging="360"/>
      </w:pPr>
      <w:rPr>
        <w:rFonts w:ascii="Arial" w:hAnsi="Arial" w:hint="default"/>
      </w:rPr>
    </w:lvl>
    <w:lvl w:ilvl="8" w:tplc="37CE57FC"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4652853"/>
    <w:multiLevelType w:val="hybridMultilevel"/>
    <w:tmpl w:val="5C96779C"/>
    <w:lvl w:ilvl="0" w:tplc="28525400">
      <w:start w:val="1"/>
      <w:numFmt w:val="bullet"/>
      <w:lvlText w:val="-"/>
      <w:lvlJc w:val="left"/>
      <w:pPr>
        <w:ind w:left="780" w:hanging="360"/>
      </w:pPr>
      <w:rPr>
        <w:rFonts w:ascii="Times New Roman" w:eastAsia="ＭＳ 明朝" w:hAnsi="Times New Roman"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33" w15:restartNumberingAfterBreak="0">
    <w:nsid w:val="4507602E"/>
    <w:multiLevelType w:val="hybridMultilevel"/>
    <w:tmpl w:val="180A9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45102DDC"/>
    <w:multiLevelType w:val="hybridMultilevel"/>
    <w:tmpl w:val="FCF25842"/>
    <w:lvl w:ilvl="0" w:tplc="3E1C06D2">
      <w:start w:val="1"/>
      <w:numFmt w:val="bullet"/>
      <w:lvlText w:val="•"/>
      <w:lvlJc w:val="left"/>
      <w:pPr>
        <w:tabs>
          <w:tab w:val="num" w:pos="720"/>
        </w:tabs>
        <w:ind w:left="720" w:hanging="360"/>
      </w:pPr>
      <w:rPr>
        <w:rFonts w:ascii="Arial" w:hAnsi="Arial" w:hint="default"/>
      </w:rPr>
    </w:lvl>
    <w:lvl w:ilvl="1" w:tplc="E422A7A8" w:tentative="1">
      <w:start w:val="1"/>
      <w:numFmt w:val="bullet"/>
      <w:lvlText w:val="•"/>
      <w:lvlJc w:val="left"/>
      <w:pPr>
        <w:tabs>
          <w:tab w:val="num" w:pos="1440"/>
        </w:tabs>
        <w:ind w:left="1440" w:hanging="360"/>
      </w:pPr>
      <w:rPr>
        <w:rFonts w:ascii="Arial" w:hAnsi="Arial" w:hint="default"/>
      </w:rPr>
    </w:lvl>
    <w:lvl w:ilvl="2" w:tplc="40624376" w:tentative="1">
      <w:start w:val="1"/>
      <w:numFmt w:val="bullet"/>
      <w:lvlText w:val="•"/>
      <w:lvlJc w:val="left"/>
      <w:pPr>
        <w:tabs>
          <w:tab w:val="num" w:pos="2160"/>
        </w:tabs>
        <w:ind w:left="2160" w:hanging="360"/>
      </w:pPr>
      <w:rPr>
        <w:rFonts w:ascii="Arial" w:hAnsi="Arial" w:hint="default"/>
      </w:rPr>
    </w:lvl>
    <w:lvl w:ilvl="3" w:tplc="562A2592" w:tentative="1">
      <w:start w:val="1"/>
      <w:numFmt w:val="bullet"/>
      <w:lvlText w:val="•"/>
      <w:lvlJc w:val="left"/>
      <w:pPr>
        <w:tabs>
          <w:tab w:val="num" w:pos="2880"/>
        </w:tabs>
        <w:ind w:left="2880" w:hanging="360"/>
      </w:pPr>
      <w:rPr>
        <w:rFonts w:ascii="Arial" w:hAnsi="Arial" w:hint="default"/>
      </w:rPr>
    </w:lvl>
    <w:lvl w:ilvl="4" w:tplc="C59A4718" w:tentative="1">
      <w:start w:val="1"/>
      <w:numFmt w:val="bullet"/>
      <w:lvlText w:val="•"/>
      <w:lvlJc w:val="left"/>
      <w:pPr>
        <w:tabs>
          <w:tab w:val="num" w:pos="3600"/>
        </w:tabs>
        <w:ind w:left="3600" w:hanging="360"/>
      </w:pPr>
      <w:rPr>
        <w:rFonts w:ascii="Arial" w:hAnsi="Arial" w:hint="default"/>
      </w:rPr>
    </w:lvl>
    <w:lvl w:ilvl="5" w:tplc="FBCAF8A2" w:tentative="1">
      <w:start w:val="1"/>
      <w:numFmt w:val="bullet"/>
      <w:lvlText w:val="•"/>
      <w:lvlJc w:val="left"/>
      <w:pPr>
        <w:tabs>
          <w:tab w:val="num" w:pos="4320"/>
        </w:tabs>
        <w:ind w:left="4320" w:hanging="360"/>
      </w:pPr>
      <w:rPr>
        <w:rFonts w:ascii="Arial" w:hAnsi="Arial" w:hint="default"/>
      </w:rPr>
    </w:lvl>
    <w:lvl w:ilvl="6" w:tplc="EB2466F2" w:tentative="1">
      <w:start w:val="1"/>
      <w:numFmt w:val="bullet"/>
      <w:lvlText w:val="•"/>
      <w:lvlJc w:val="left"/>
      <w:pPr>
        <w:tabs>
          <w:tab w:val="num" w:pos="5040"/>
        </w:tabs>
        <w:ind w:left="5040" w:hanging="360"/>
      </w:pPr>
      <w:rPr>
        <w:rFonts w:ascii="Arial" w:hAnsi="Arial" w:hint="default"/>
      </w:rPr>
    </w:lvl>
    <w:lvl w:ilvl="7" w:tplc="D3A85EE2" w:tentative="1">
      <w:start w:val="1"/>
      <w:numFmt w:val="bullet"/>
      <w:lvlText w:val="•"/>
      <w:lvlJc w:val="left"/>
      <w:pPr>
        <w:tabs>
          <w:tab w:val="num" w:pos="5760"/>
        </w:tabs>
        <w:ind w:left="5760" w:hanging="360"/>
      </w:pPr>
      <w:rPr>
        <w:rFonts w:ascii="Arial" w:hAnsi="Arial" w:hint="default"/>
      </w:rPr>
    </w:lvl>
    <w:lvl w:ilvl="8" w:tplc="69BEFFF0"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5CA0C2F"/>
    <w:multiLevelType w:val="hybridMultilevel"/>
    <w:tmpl w:val="3C4A2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47586A"/>
    <w:multiLevelType w:val="hybridMultilevel"/>
    <w:tmpl w:val="CBC2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40" w15:restartNumberingAfterBreak="0">
    <w:nsid w:val="47A41E71"/>
    <w:multiLevelType w:val="hybridMultilevel"/>
    <w:tmpl w:val="6E94BC48"/>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492A06FC"/>
    <w:multiLevelType w:val="hybridMultilevel"/>
    <w:tmpl w:val="5FEEC12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49AB7138"/>
    <w:multiLevelType w:val="hybridMultilevel"/>
    <w:tmpl w:val="36026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9D651B2"/>
    <w:multiLevelType w:val="hybridMultilevel"/>
    <w:tmpl w:val="C3D8DEA6"/>
    <w:lvl w:ilvl="0" w:tplc="22765488">
      <w:start w:val="1"/>
      <w:numFmt w:val="bullet"/>
      <w:lvlText w:val="•"/>
      <w:lvlJc w:val="left"/>
      <w:pPr>
        <w:tabs>
          <w:tab w:val="num" w:pos="720"/>
        </w:tabs>
        <w:ind w:left="720" w:hanging="360"/>
      </w:pPr>
      <w:rPr>
        <w:rFonts w:ascii="Arial" w:hAnsi="Arial" w:hint="default"/>
      </w:rPr>
    </w:lvl>
    <w:lvl w:ilvl="1" w:tplc="3E20B4C2" w:tentative="1">
      <w:start w:val="1"/>
      <w:numFmt w:val="bullet"/>
      <w:lvlText w:val="•"/>
      <w:lvlJc w:val="left"/>
      <w:pPr>
        <w:tabs>
          <w:tab w:val="num" w:pos="1440"/>
        </w:tabs>
        <w:ind w:left="1440" w:hanging="360"/>
      </w:pPr>
      <w:rPr>
        <w:rFonts w:ascii="Arial" w:hAnsi="Arial" w:hint="default"/>
      </w:rPr>
    </w:lvl>
    <w:lvl w:ilvl="2" w:tplc="ECFAF140" w:tentative="1">
      <w:start w:val="1"/>
      <w:numFmt w:val="bullet"/>
      <w:lvlText w:val="•"/>
      <w:lvlJc w:val="left"/>
      <w:pPr>
        <w:tabs>
          <w:tab w:val="num" w:pos="2160"/>
        </w:tabs>
        <w:ind w:left="2160" w:hanging="360"/>
      </w:pPr>
      <w:rPr>
        <w:rFonts w:ascii="Arial" w:hAnsi="Arial" w:hint="default"/>
      </w:rPr>
    </w:lvl>
    <w:lvl w:ilvl="3" w:tplc="AA4237EE" w:tentative="1">
      <w:start w:val="1"/>
      <w:numFmt w:val="bullet"/>
      <w:lvlText w:val="•"/>
      <w:lvlJc w:val="left"/>
      <w:pPr>
        <w:tabs>
          <w:tab w:val="num" w:pos="2880"/>
        </w:tabs>
        <w:ind w:left="2880" w:hanging="360"/>
      </w:pPr>
      <w:rPr>
        <w:rFonts w:ascii="Arial" w:hAnsi="Arial" w:hint="default"/>
      </w:rPr>
    </w:lvl>
    <w:lvl w:ilvl="4" w:tplc="070C95B8" w:tentative="1">
      <w:start w:val="1"/>
      <w:numFmt w:val="bullet"/>
      <w:lvlText w:val="•"/>
      <w:lvlJc w:val="left"/>
      <w:pPr>
        <w:tabs>
          <w:tab w:val="num" w:pos="3600"/>
        </w:tabs>
        <w:ind w:left="3600" w:hanging="360"/>
      </w:pPr>
      <w:rPr>
        <w:rFonts w:ascii="Arial" w:hAnsi="Arial" w:hint="default"/>
      </w:rPr>
    </w:lvl>
    <w:lvl w:ilvl="5" w:tplc="43187106" w:tentative="1">
      <w:start w:val="1"/>
      <w:numFmt w:val="bullet"/>
      <w:lvlText w:val="•"/>
      <w:lvlJc w:val="left"/>
      <w:pPr>
        <w:tabs>
          <w:tab w:val="num" w:pos="4320"/>
        </w:tabs>
        <w:ind w:left="4320" w:hanging="360"/>
      </w:pPr>
      <w:rPr>
        <w:rFonts w:ascii="Arial" w:hAnsi="Arial" w:hint="default"/>
      </w:rPr>
    </w:lvl>
    <w:lvl w:ilvl="6" w:tplc="7332C972" w:tentative="1">
      <w:start w:val="1"/>
      <w:numFmt w:val="bullet"/>
      <w:lvlText w:val="•"/>
      <w:lvlJc w:val="left"/>
      <w:pPr>
        <w:tabs>
          <w:tab w:val="num" w:pos="5040"/>
        </w:tabs>
        <w:ind w:left="5040" w:hanging="360"/>
      </w:pPr>
      <w:rPr>
        <w:rFonts w:ascii="Arial" w:hAnsi="Arial" w:hint="default"/>
      </w:rPr>
    </w:lvl>
    <w:lvl w:ilvl="7" w:tplc="B71C57DC" w:tentative="1">
      <w:start w:val="1"/>
      <w:numFmt w:val="bullet"/>
      <w:lvlText w:val="•"/>
      <w:lvlJc w:val="left"/>
      <w:pPr>
        <w:tabs>
          <w:tab w:val="num" w:pos="5760"/>
        </w:tabs>
        <w:ind w:left="5760" w:hanging="360"/>
      </w:pPr>
      <w:rPr>
        <w:rFonts w:ascii="Arial" w:hAnsi="Arial" w:hint="default"/>
      </w:rPr>
    </w:lvl>
    <w:lvl w:ilvl="8" w:tplc="1D00F476"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4A7A68B4"/>
    <w:multiLevelType w:val="hybridMultilevel"/>
    <w:tmpl w:val="9E163E4A"/>
    <w:lvl w:ilvl="0" w:tplc="03762CF0">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46" w15:restartNumberingAfterBreak="0">
    <w:nsid w:val="4BA11BA2"/>
    <w:multiLevelType w:val="hybridMultilevel"/>
    <w:tmpl w:val="1138F9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7" w15:restartNumberingAfterBreak="0">
    <w:nsid w:val="4BF40D2F"/>
    <w:multiLevelType w:val="hybridMultilevel"/>
    <w:tmpl w:val="86C84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8" w15:restartNumberingAfterBreak="0">
    <w:nsid w:val="4C935AB2"/>
    <w:multiLevelType w:val="hybridMultilevel"/>
    <w:tmpl w:val="3912AEE8"/>
    <w:lvl w:ilvl="0" w:tplc="796CC55C">
      <w:start w:val="1"/>
      <w:numFmt w:val="bullet"/>
      <w:lvlText w:val=""/>
      <w:lvlJc w:val="left"/>
      <w:pPr>
        <w:tabs>
          <w:tab w:val="num" w:pos="720"/>
        </w:tabs>
        <w:ind w:left="720" w:hanging="360"/>
      </w:pPr>
      <w:rPr>
        <w:rFonts w:ascii="Wingdings" w:hAnsi="Wingdings" w:hint="default"/>
      </w:rPr>
    </w:lvl>
    <w:lvl w:ilvl="1" w:tplc="D3A62284">
      <w:start w:val="110"/>
      <w:numFmt w:val="bullet"/>
      <w:lvlText w:val=""/>
      <w:lvlJc w:val="left"/>
      <w:pPr>
        <w:tabs>
          <w:tab w:val="num" w:pos="1440"/>
        </w:tabs>
        <w:ind w:left="1440" w:hanging="360"/>
      </w:pPr>
      <w:rPr>
        <w:rFonts w:ascii="Wingdings" w:hAnsi="Wingdings" w:hint="default"/>
      </w:rPr>
    </w:lvl>
    <w:lvl w:ilvl="2" w:tplc="71E000A2" w:tentative="1">
      <w:start w:val="1"/>
      <w:numFmt w:val="bullet"/>
      <w:lvlText w:val=""/>
      <w:lvlJc w:val="left"/>
      <w:pPr>
        <w:tabs>
          <w:tab w:val="num" w:pos="2160"/>
        </w:tabs>
        <w:ind w:left="2160" w:hanging="360"/>
      </w:pPr>
      <w:rPr>
        <w:rFonts w:ascii="Wingdings" w:hAnsi="Wingdings" w:hint="default"/>
      </w:rPr>
    </w:lvl>
    <w:lvl w:ilvl="3" w:tplc="B308CBBC" w:tentative="1">
      <w:start w:val="1"/>
      <w:numFmt w:val="bullet"/>
      <w:lvlText w:val=""/>
      <w:lvlJc w:val="left"/>
      <w:pPr>
        <w:tabs>
          <w:tab w:val="num" w:pos="2880"/>
        </w:tabs>
        <w:ind w:left="2880" w:hanging="360"/>
      </w:pPr>
      <w:rPr>
        <w:rFonts w:ascii="Wingdings" w:hAnsi="Wingdings" w:hint="default"/>
      </w:rPr>
    </w:lvl>
    <w:lvl w:ilvl="4" w:tplc="9162E826" w:tentative="1">
      <w:start w:val="1"/>
      <w:numFmt w:val="bullet"/>
      <w:lvlText w:val=""/>
      <w:lvlJc w:val="left"/>
      <w:pPr>
        <w:tabs>
          <w:tab w:val="num" w:pos="3600"/>
        </w:tabs>
        <w:ind w:left="3600" w:hanging="360"/>
      </w:pPr>
      <w:rPr>
        <w:rFonts w:ascii="Wingdings" w:hAnsi="Wingdings" w:hint="default"/>
      </w:rPr>
    </w:lvl>
    <w:lvl w:ilvl="5" w:tplc="91A01CD0" w:tentative="1">
      <w:start w:val="1"/>
      <w:numFmt w:val="bullet"/>
      <w:lvlText w:val=""/>
      <w:lvlJc w:val="left"/>
      <w:pPr>
        <w:tabs>
          <w:tab w:val="num" w:pos="4320"/>
        </w:tabs>
        <w:ind w:left="4320" w:hanging="360"/>
      </w:pPr>
      <w:rPr>
        <w:rFonts w:ascii="Wingdings" w:hAnsi="Wingdings" w:hint="default"/>
      </w:rPr>
    </w:lvl>
    <w:lvl w:ilvl="6" w:tplc="9BBA981C" w:tentative="1">
      <w:start w:val="1"/>
      <w:numFmt w:val="bullet"/>
      <w:lvlText w:val=""/>
      <w:lvlJc w:val="left"/>
      <w:pPr>
        <w:tabs>
          <w:tab w:val="num" w:pos="5040"/>
        </w:tabs>
        <w:ind w:left="5040" w:hanging="360"/>
      </w:pPr>
      <w:rPr>
        <w:rFonts w:ascii="Wingdings" w:hAnsi="Wingdings" w:hint="default"/>
      </w:rPr>
    </w:lvl>
    <w:lvl w:ilvl="7" w:tplc="1658B10E" w:tentative="1">
      <w:start w:val="1"/>
      <w:numFmt w:val="bullet"/>
      <w:lvlText w:val=""/>
      <w:lvlJc w:val="left"/>
      <w:pPr>
        <w:tabs>
          <w:tab w:val="num" w:pos="5760"/>
        </w:tabs>
        <w:ind w:left="5760" w:hanging="360"/>
      </w:pPr>
      <w:rPr>
        <w:rFonts w:ascii="Wingdings" w:hAnsi="Wingdings" w:hint="default"/>
      </w:rPr>
    </w:lvl>
    <w:lvl w:ilvl="8" w:tplc="123CF762"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4D015942"/>
    <w:multiLevelType w:val="hybridMultilevel"/>
    <w:tmpl w:val="79AC4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0" w15:restartNumberingAfterBreak="0">
    <w:nsid w:val="4E3D3CAD"/>
    <w:multiLevelType w:val="hybridMultilevel"/>
    <w:tmpl w:val="CD74870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51" w15:restartNumberingAfterBreak="0">
    <w:nsid w:val="4E9B4CB1"/>
    <w:multiLevelType w:val="hybridMultilevel"/>
    <w:tmpl w:val="C9E025C2"/>
    <w:lvl w:ilvl="0" w:tplc="CC34918C">
      <w:start w:val="1"/>
      <w:numFmt w:val="bullet"/>
      <w:lvlText w:val="•"/>
      <w:lvlJc w:val="left"/>
      <w:pPr>
        <w:tabs>
          <w:tab w:val="num" w:pos="720"/>
        </w:tabs>
        <w:ind w:left="720" w:hanging="360"/>
      </w:pPr>
      <w:rPr>
        <w:rFonts w:ascii="Arial" w:hAnsi="Arial" w:hint="default"/>
      </w:rPr>
    </w:lvl>
    <w:lvl w:ilvl="1" w:tplc="1EA29F16">
      <w:start w:val="110"/>
      <w:numFmt w:val="bullet"/>
      <w:lvlText w:val="•"/>
      <w:lvlJc w:val="left"/>
      <w:pPr>
        <w:tabs>
          <w:tab w:val="num" w:pos="1440"/>
        </w:tabs>
        <w:ind w:left="1440" w:hanging="360"/>
      </w:pPr>
      <w:rPr>
        <w:rFonts w:ascii="Arial" w:hAnsi="Arial" w:hint="default"/>
      </w:rPr>
    </w:lvl>
    <w:lvl w:ilvl="2" w:tplc="85FC7DD2">
      <w:start w:val="110"/>
      <w:numFmt w:val="bullet"/>
      <w:lvlText w:val="•"/>
      <w:lvlJc w:val="left"/>
      <w:pPr>
        <w:tabs>
          <w:tab w:val="num" w:pos="2160"/>
        </w:tabs>
        <w:ind w:left="2160" w:hanging="360"/>
      </w:pPr>
      <w:rPr>
        <w:rFonts w:ascii="Arial" w:hAnsi="Arial" w:hint="default"/>
      </w:rPr>
    </w:lvl>
    <w:lvl w:ilvl="3" w:tplc="8820BAD8" w:tentative="1">
      <w:start w:val="1"/>
      <w:numFmt w:val="bullet"/>
      <w:lvlText w:val="•"/>
      <w:lvlJc w:val="left"/>
      <w:pPr>
        <w:tabs>
          <w:tab w:val="num" w:pos="2880"/>
        </w:tabs>
        <w:ind w:left="2880" w:hanging="360"/>
      </w:pPr>
      <w:rPr>
        <w:rFonts w:ascii="Arial" w:hAnsi="Arial" w:hint="default"/>
      </w:rPr>
    </w:lvl>
    <w:lvl w:ilvl="4" w:tplc="9D869AF0" w:tentative="1">
      <w:start w:val="1"/>
      <w:numFmt w:val="bullet"/>
      <w:lvlText w:val="•"/>
      <w:lvlJc w:val="left"/>
      <w:pPr>
        <w:tabs>
          <w:tab w:val="num" w:pos="3600"/>
        </w:tabs>
        <w:ind w:left="3600" w:hanging="360"/>
      </w:pPr>
      <w:rPr>
        <w:rFonts w:ascii="Arial" w:hAnsi="Arial" w:hint="default"/>
      </w:rPr>
    </w:lvl>
    <w:lvl w:ilvl="5" w:tplc="4FCE0D72" w:tentative="1">
      <w:start w:val="1"/>
      <w:numFmt w:val="bullet"/>
      <w:lvlText w:val="•"/>
      <w:lvlJc w:val="left"/>
      <w:pPr>
        <w:tabs>
          <w:tab w:val="num" w:pos="4320"/>
        </w:tabs>
        <w:ind w:left="4320" w:hanging="360"/>
      </w:pPr>
      <w:rPr>
        <w:rFonts w:ascii="Arial" w:hAnsi="Arial" w:hint="default"/>
      </w:rPr>
    </w:lvl>
    <w:lvl w:ilvl="6" w:tplc="50B6E9B0" w:tentative="1">
      <w:start w:val="1"/>
      <w:numFmt w:val="bullet"/>
      <w:lvlText w:val="•"/>
      <w:lvlJc w:val="left"/>
      <w:pPr>
        <w:tabs>
          <w:tab w:val="num" w:pos="5040"/>
        </w:tabs>
        <w:ind w:left="5040" w:hanging="360"/>
      </w:pPr>
      <w:rPr>
        <w:rFonts w:ascii="Arial" w:hAnsi="Arial" w:hint="default"/>
      </w:rPr>
    </w:lvl>
    <w:lvl w:ilvl="7" w:tplc="87F8D0C8" w:tentative="1">
      <w:start w:val="1"/>
      <w:numFmt w:val="bullet"/>
      <w:lvlText w:val="•"/>
      <w:lvlJc w:val="left"/>
      <w:pPr>
        <w:tabs>
          <w:tab w:val="num" w:pos="5760"/>
        </w:tabs>
        <w:ind w:left="5760" w:hanging="360"/>
      </w:pPr>
      <w:rPr>
        <w:rFonts w:ascii="Arial" w:hAnsi="Arial" w:hint="default"/>
      </w:rPr>
    </w:lvl>
    <w:lvl w:ilvl="8" w:tplc="248A080C"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4F7B576F"/>
    <w:multiLevelType w:val="hybridMultilevel"/>
    <w:tmpl w:val="BB2AF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3" w15:restartNumberingAfterBreak="0">
    <w:nsid w:val="4FA7107F"/>
    <w:multiLevelType w:val="hybridMultilevel"/>
    <w:tmpl w:val="04D0F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4" w15:restartNumberingAfterBreak="0">
    <w:nsid w:val="501D2D4F"/>
    <w:multiLevelType w:val="hybridMultilevel"/>
    <w:tmpl w:val="DCD8E286"/>
    <w:lvl w:ilvl="0" w:tplc="CDE2E124">
      <w:start w:val="1"/>
      <w:numFmt w:val="bullet"/>
      <w:lvlText w:val="•"/>
      <w:lvlJc w:val="left"/>
      <w:pPr>
        <w:tabs>
          <w:tab w:val="num" w:pos="720"/>
        </w:tabs>
        <w:ind w:left="720" w:hanging="360"/>
      </w:pPr>
      <w:rPr>
        <w:rFonts w:ascii="Arial" w:hAnsi="Arial" w:hint="default"/>
      </w:rPr>
    </w:lvl>
    <w:lvl w:ilvl="1" w:tplc="C456A0AA" w:tentative="1">
      <w:start w:val="1"/>
      <w:numFmt w:val="bullet"/>
      <w:lvlText w:val="•"/>
      <w:lvlJc w:val="left"/>
      <w:pPr>
        <w:tabs>
          <w:tab w:val="num" w:pos="1440"/>
        </w:tabs>
        <w:ind w:left="1440" w:hanging="360"/>
      </w:pPr>
      <w:rPr>
        <w:rFonts w:ascii="Arial" w:hAnsi="Arial" w:hint="default"/>
      </w:rPr>
    </w:lvl>
    <w:lvl w:ilvl="2" w:tplc="04684E84" w:tentative="1">
      <w:start w:val="1"/>
      <w:numFmt w:val="bullet"/>
      <w:lvlText w:val="•"/>
      <w:lvlJc w:val="left"/>
      <w:pPr>
        <w:tabs>
          <w:tab w:val="num" w:pos="2160"/>
        </w:tabs>
        <w:ind w:left="2160" w:hanging="360"/>
      </w:pPr>
      <w:rPr>
        <w:rFonts w:ascii="Arial" w:hAnsi="Arial" w:hint="default"/>
      </w:rPr>
    </w:lvl>
    <w:lvl w:ilvl="3" w:tplc="6FFEBB84" w:tentative="1">
      <w:start w:val="1"/>
      <w:numFmt w:val="bullet"/>
      <w:lvlText w:val="•"/>
      <w:lvlJc w:val="left"/>
      <w:pPr>
        <w:tabs>
          <w:tab w:val="num" w:pos="2880"/>
        </w:tabs>
        <w:ind w:left="2880" w:hanging="360"/>
      </w:pPr>
      <w:rPr>
        <w:rFonts w:ascii="Arial" w:hAnsi="Arial" w:hint="default"/>
      </w:rPr>
    </w:lvl>
    <w:lvl w:ilvl="4" w:tplc="6BAACB78" w:tentative="1">
      <w:start w:val="1"/>
      <w:numFmt w:val="bullet"/>
      <w:lvlText w:val="•"/>
      <w:lvlJc w:val="left"/>
      <w:pPr>
        <w:tabs>
          <w:tab w:val="num" w:pos="3600"/>
        </w:tabs>
        <w:ind w:left="3600" w:hanging="360"/>
      </w:pPr>
      <w:rPr>
        <w:rFonts w:ascii="Arial" w:hAnsi="Arial" w:hint="default"/>
      </w:rPr>
    </w:lvl>
    <w:lvl w:ilvl="5" w:tplc="653E8594" w:tentative="1">
      <w:start w:val="1"/>
      <w:numFmt w:val="bullet"/>
      <w:lvlText w:val="•"/>
      <w:lvlJc w:val="left"/>
      <w:pPr>
        <w:tabs>
          <w:tab w:val="num" w:pos="4320"/>
        </w:tabs>
        <w:ind w:left="4320" w:hanging="360"/>
      </w:pPr>
      <w:rPr>
        <w:rFonts w:ascii="Arial" w:hAnsi="Arial" w:hint="default"/>
      </w:rPr>
    </w:lvl>
    <w:lvl w:ilvl="6" w:tplc="F43C5F6C" w:tentative="1">
      <w:start w:val="1"/>
      <w:numFmt w:val="bullet"/>
      <w:lvlText w:val="•"/>
      <w:lvlJc w:val="left"/>
      <w:pPr>
        <w:tabs>
          <w:tab w:val="num" w:pos="5040"/>
        </w:tabs>
        <w:ind w:left="5040" w:hanging="360"/>
      </w:pPr>
      <w:rPr>
        <w:rFonts w:ascii="Arial" w:hAnsi="Arial" w:hint="default"/>
      </w:rPr>
    </w:lvl>
    <w:lvl w:ilvl="7" w:tplc="4978DA22" w:tentative="1">
      <w:start w:val="1"/>
      <w:numFmt w:val="bullet"/>
      <w:lvlText w:val="•"/>
      <w:lvlJc w:val="left"/>
      <w:pPr>
        <w:tabs>
          <w:tab w:val="num" w:pos="5760"/>
        </w:tabs>
        <w:ind w:left="5760" w:hanging="360"/>
      </w:pPr>
      <w:rPr>
        <w:rFonts w:ascii="Arial" w:hAnsi="Arial" w:hint="default"/>
      </w:rPr>
    </w:lvl>
    <w:lvl w:ilvl="8" w:tplc="F4BC7A06"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0AD4C35"/>
    <w:multiLevelType w:val="hybridMultilevel"/>
    <w:tmpl w:val="0432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158" w15:restartNumberingAfterBreak="0">
    <w:nsid w:val="5152055C"/>
    <w:multiLevelType w:val="hybridMultilevel"/>
    <w:tmpl w:val="AD0A0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9" w15:restartNumberingAfterBreak="0">
    <w:nsid w:val="51B146AD"/>
    <w:multiLevelType w:val="hybridMultilevel"/>
    <w:tmpl w:val="4A00776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0" w15:restartNumberingAfterBreak="0">
    <w:nsid w:val="51E16AE6"/>
    <w:multiLevelType w:val="hybridMultilevel"/>
    <w:tmpl w:val="87AAF698"/>
    <w:lvl w:ilvl="0" w:tplc="72E06706">
      <w:start w:val="1"/>
      <w:numFmt w:val="bullet"/>
      <w:pStyle w:val="PLChar"/>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2" w15:restartNumberingAfterBreak="0">
    <w:nsid w:val="53774133"/>
    <w:multiLevelType w:val="hybridMultilevel"/>
    <w:tmpl w:val="F746E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3" w15:restartNumberingAfterBreak="0">
    <w:nsid w:val="540F0D9B"/>
    <w:multiLevelType w:val="hybridMultilevel"/>
    <w:tmpl w:val="8214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43B2765"/>
    <w:multiLevelType w:val="hybridMultilevel"/>
    <w:tmpl w:val="E9B8E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6" w15:restartNumberingAfterBreak="0">
    <w:nsid w:val="54754D64"/>
    <w:multiLevelType w:val="hybridMultilevel"/>
    <w:tmpl w:val="4F6EC0E8"/>
    <w:lvl w:ilvl="0" w:tplc="16806B66">
      <w:start w:val="1"/>
      <w:numFmt w:val="bullet"/>
      <w:lvlText w:val="–"/>
      <w:lvlJc w:val="left"/>
      <w:pPr>
        <w:tabs>
          <w:tab w:val="num" w:pos="720"/>
        </w:tabs>
        <w:ind w:left="720" w:hanging="360"/>
      </w:pPr>
      <w:rPr>
        <w:rFonts w:ascii="Arial" w:hAnsi="Arial" w:hint="default"/>
      </w:rPr>
    </w:lvl>
    <w:lvl w:ilvl="1" w:tplc="942CE2C8" w:tentative="1">
      <w:start w:val="1"/>
      <w:numFmt w:val="bullet"/>
      <w:lvlText w:val="–"/>
      <w:lvlJc w:val="left"/>
      <w:pPr>
        <w:tabs>
          <w:tab w:val="num" w:pos="1440"/>
        </w:tabs>
        <w:ind w:left="1440" w:hanging="360"/>
      </w:pPr>
      <w:rPr>
        <w:rFonts w:ascii="Arial" w:hAnsi="Arial" w:hint="default"/>
      </w:rPr>
    </w:lvl>
    <w:lvl w:ilvl="2" w:tplc="BD0CFD40" w:tentative="1">
      <w:start w:val="1"/>
      <w:numFmt w:val="bullet"/>
      <w:lvlText w:val="–"/>
      <w:lvlJc w:val="left"/>
      <w:pPr>
        <w:tabs>
          <w:tab w:val="num" w:pos="2160"/>
        </w:tabs>
        <w:ind w:left="2160" w:hanging="360"/>
      </w:pPr>
      <w:rPr>
        <w:rFonts w:ascii="Arial" w:hAnsi="Arial" w:hint="default"/>
      </w:rPr>
    </w:lvl>
    <w:lvl w:ilvl="3" w:tplc="1C9CDEF6">
      <w:start w:val="1"/>
      <w:numFmt w:val="bullet"/>
      <w:lvlText w:val="–"/>
      <w:lvlJc w:val="left"/>
      <w:pPr>
        <w:tabs>
          <w:tab w:val="num" w:pos="2880"/>
        </w:tabs>
        <w:ind w:left="2880" w:hanging="360"/>
      </w:pPr>
      <w:rPr>
        <w:rFonts w:ascii="Arial" w:hAnsi="Arial" w:hint="default"/>
      </w:rPr>
    </w:lvl>
    <w:lvl w:ilvl="4" w:tplc="3080FE56" w:tentative="1">
      <w:start w:val="1"/>
      <w:numFmt w:val="bullet"/>
      <w:lvlText w:val="–"/>
      <w:lvlJc w:val="left"/>
      <w:pPr>
        <w:tabs>
          <w:tab w:val="num" w:pos="3600"/>
        </w:tabs>
        <w:ind w:left="3600" w:hanging="360"/>
      </w:pPr>
      <w:rPr>
        <w:rFonts w:ascii="Arial" w:hAnsi="Arial" w:hint="default"/>
      </w:rPr>
    </w:lvl>
    <w:lvl w:ilvl="5" w:tplc="AEBCE9B4" w:tentative="1">
      <w:start w:val="1"/>
      <w:numFmt w:val="bullet"/>
      <w:lvlText w:val="–"/>
      <w:lvlJc w:val="left"/>
      <w:pPr>
        <w:tabs>
          <w:tab w:val="num" w:pos="4320"/>
        </w:tabs>
        <w:ind w:left="4320" w:hanging="360"/>
      </w:pPr>
      <w:rPr>
        <w:rFonts w:ascii="Arial" w:hAnsi="Arial" w:hint="default"/>
      </w:rPr>
    </w:lvl>
    <w:lvl w:ilvl="6" w:tplc="3BACAD70" w:tentative="1">
      <w:start w:val="1"/>
      <w:numFmt w:val="bullet"/>
      <w:lvlText w:val="–"/>
      <w:lvlJc w:val="left"/>
      <w:pPr>
        <w:tabs>
          <w:tab w:val="num" w:pos="5040"/>
        </w:tabs>
        <w:ind w:left="5040" w:hanging="360"/>
      </w:pPr>
      <w:rPr>
        <w:rFonts w:ascii="Arial" w:hAnsi="Arial" w:hint="default"/>
      </w:rPr>
    </w:lvl>
    <w:lvl w:ilvl="7" w:tplc="4DB0DF4A" w:tentative="1">
      <w:start w:val="1"/>
      <w:numFmt w:val="bullet"/>
      <w:lvlText w:val="–"/>
      <w:lvlJc w:val="left"/>
      <w:pPr>
        <w:tabs>
          <w:tab w:val="num" w:pos="5760"/>
        </w:tabs>
        <w:ind w:left="5760" w:hanging="360"/>
      </w:pPr>
      <w:rPr>
        <w:rFonts w:ascii="Arial" w:hAnsi="Arial" w:hint="default"/>
      </w:rPr>
    </w:lvl>
    <w:lvl w:ilvl="8" w:tplc="97E22E3A"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4882D8D"/>
    <w:multiLevelType w:val="hybridMultilevel"/>
    <w:tmpl w:val="87C28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8" w15:restartNumberingAfterBreak="0">
    <w:nsid w:val="54BE4496"/>
    <w:multiLevelType w:val="hybridMultilevel"/>
    <w:tmpl w:val="EEE09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9" w15:restartNumberingAfterBreak="0">
    <w:nsid w:val="54C70DEB"/>
    <w:multiLevelType w:val="hybridMultilevel"/>
    <w:tmpl w:val="911C4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56F5CD0"/>
    <w:multiLevelType w:val="hybridMultilevel"/>
    <w:tmpl w:val="BC745E5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71" w15:restartNumberingAfterBreak="0">
    <w:nsid w:val="55BF378F"/>
    <w:multiLevelType w:val="hybridMultilevel"/>
    <w:tmpl w:val="6DF61640"/>
    <w:lvl w:ilvl="0" w:tplc="D1368FA4">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7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3" w15:restartNumberingAfterBreak="0">
    <w:nsid w:val="5638732F"/>
    <w:multiLevelType w:val="hybridMultilevel"/>
    <w:tmpl w:val="3A44C550"/>
    <w:lvl w:ilvl="0" w:tplc="39EA1280">
      <w:start w:val="1"/>
      <w:numFmt w:val="bullet"/>
      <w:lvlText w:val="•"/>
      <w:lvlJc w:val="left"/>
      <w:pPr>
        <w:tabs>
          <w:tab w:val="num" w:pos="720"/>
        </w:tabs>
        <w:ind w:left="720" w:hanging="360"/>
      </w:pPr>
      <w:rPr>
        <w:rFonts w:ascii="Arial" w:hAnsi="Arial" w:hint="default"/>
      </w:rPr>
    </w:lvl>
    <w:lvl w:ilvl="1" w:tplc="1778C588">
      <w:start w:val="110"/>
      <w:numFmt w:val="bullet"/>
      <w:lvlText w:val="•"/>
      <w:lvlJc w:val="left"/>
      <w:pPr>
        <w:tabs>
          <w:tab w:val="num" w:pos="1440"/>
        </w:tabs>
        <w:ind w:left="1440" w:hanging="360"/>
      </w:pPr>
      <w:rPr>
        <w:rFonts w:ascii="Arial" w:hAnsi="Arial" w:hint="default"/>
      </w:rPr>
    </w:lvl>
    <w:lvl w:ilvl="2" w:tplc="775A2548" w:tentative="1">
      <w:start w:val="1"/>
      <w:numFmt w:val="bullet"/>
      <w:lvlText w:val="•"/>
      <w:lvlJc w:val="left"/>
      <w:pPr>
        <w:tabs>
          <w:tab w:val="num" w:pos="2160"/>
        </w:tabs>
        <w:ind w:left="2160" w:hanging="360"/>
      </w:pPr>
      <w:rPr>
        <w:rFonts w:ascii="Arial" w:hAnsi="Arial" w:hint="default"/>
      </w:rPr>
    </w:lvl>
    <w:lvl w:ilvl="3" w:tplc="AA66B8BA" w:tentative="1">
      <w:start w:val="1"/>
      <w:numFmt w:val="bullet"/>
      <w:lvlText w:val="•"/>
      <w:lvlJc w:val="left"/>
      <w:pPr>
        <w:tabs>
          <w:tab w:val="num" w:pos="2880"/>
        </w:tabs>
        <w:ind w:left="2880" w:hanging="360"/>
      </w:pPr>
      <w:rPr>
        <w:rFonts w:ascii="Arial" w:hAnsi="Arial" w:hint="default"/>
      </w:rPr>
    </w:lvl>
    <w:lvl w:ilvl="4" w:tplc="3048AA42" w:tentative="1">
      <w:start w:val="1"/>
      <w:numFmt w:val="bullet"/>
      <w:lvlText w:val="•"/>
      <w:lvlJc w:val="left"/>
      <w:pPr>
        <w:tabs>
          <w:tab w:val="num" w:pos="3600"/>
        </w:tabs>
        <w:ind w:left="3600" w:hanging="360"/>
      </w:pPr>
      <w:rPr>
        <w:rFonts w:ascii="Arial" w:hAnsi="Arial" w:hint="default"/>
      </w:rPr>
    </w:lvl>
    <w:lvl w:ilvl="5" w:tplc="303CD818" w:tentative="1">
      <w:start w:val="1"/>
      <w:numFmt w:val="bullet"/>
      <w:lvlText w:val="•"/>
      <w:lvlJc w:val="left"/>
      <w:pPr>
        <w:tabs>
          <w:tab w:val="num" w:pos="4320"/>
        </w:tabs>
        <w:ind w:left="4320" w:hanging="360"/>
      </w:pPr>
      <w:rPr>
        <w:rFonts w:ascii="Arial" w:hAnsi="Arial" w:hint="default"/>
      </w:rPr>
    </w:lvl>
    <w:lvl w:ilvl="6" w:tplc="B19C4A40" w:tentative="1">
      <w:start w:val="1"/>
      <w:numFmt w:val="bullet"/>
      <w:lvlText w:val="•"/>
      <w:lvlJc w:val="left"/>
      <w:pPr>
        <w:tabs>
          <w:tab w:val="num" w:pos="5040"/>
        </w:tabs>
        <w:ind w:left="5040" w:hanging="360"/>
      </w:pPr>
      <w:rPr>
        <w:rFonts w:ascii="Arial" w:hAnsi="Arial" w:hint="default"/>
      </w:rPr>
    </w:lvl>
    <w:lvl w:ilvl="7" w:tplc="ECF636C0" w:tentative="1">
      <w:start w:val="1"/>
      <w:numFmt w:val="bullet"/>
      <w:lvlText w:val="•"/>
      <w:lvlJc w:val="left"/>
      <w:pPr>
        <w:tabs>
          <w:tab w:val="num" w:pos="5760"/>
        </w:tabs>
        <w:ind w:left="5760" w:hanging="360"/>
      </w:pPr>
      <w:rPr>
        <w:rFonts w:ascii="Arial" w:hAnsi="Arial" w:hint="default"/>
      </w:rPr>
    </w:lvl>
    <w:lvl w:ilvl="8" w:tplc="D0BA167C"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69978C0"/>
    <w:multiLevelType w:val="hybridMultilevel"/>
    <w:tmpl w:val="6BA07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5" w15:restartNumberingAfterBreak="0">
    <w:nsid w:val="576C0327"/>
    <w:multiLevelType w:val="hybridMultilevel"/>
    <w:tmpl w:val="F27E7BA2"/>
    <w:lvl w:ilvl="0" w:tplc="04090001">
      <w:start w:val="1"/>
      <w:numFmt w:val="decimal"/>
      <w:pStyle w:val="8"/>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6" w15:restartNumberingAfterBreak="0">
    <w:nsid w:val="59DC1602"/>
    <w:multiLevelType w:val="hybridMultilevel"/>
    <w:tmpl w:val="F138807C"/>
    <w:lvl w:ilvl="0" w:tplc="BB424FDA">
      <w:start w:val="1"/>
      <w:numFmt w:val="bullet"/>
      <w:lvlText w:val="•"/>
      <w:lvlJc w:val="left"/>
      <w:pPr>
        <w:tabs>
          <w:tab w:val="num" w:pos="720"/>
        </w:tabs>
        <w:ind w:left="720" w:hanging="360"/>
      </w:pPr>
      <w:rPr>
        <w:rFonts w:ascii="Arial" w:hAnsi="Arial" w:cs="Times New Roman" w:hint="default"/>
      </w:rPr>
    </w:lvl>
    <w:lvl w:ilvl="1" w:tplc="B9BA9F62">
      <w:numFmt w:val="bullet"/>
      <w:lvlText w:val="–"/>
      <w:lvlJc w:val="left"/>
      <w:pPr>
        <w:tabs>
          <w:tab w:val="num" w:pos="1440"/>
        </w:tabs>
        <w:ind w:left="1440" w:hanging="360"/>
      </w:pPr>
      <w:rPr>
        <w:rFonts w:ascii="Arial" w:hAnsi="Arial" w:cs="Times New Roman" w:hint="default"/>
      </w:rPr>
    </w:lvl>
    <w:lvl w:ilvl="2" w:tplc="DF72B168">
      <w:numFmt w:val="bullet"/>
      <w:lvlText w:val="•"/>
      <w:lvlJc w:val="left"/>
      <w:pPr>
        <w:tabs>
          <w:tab w:val="num" w:pos="2160"/>
        </w:tabs>
        <w:ind w:left="2160" w:hanging="360"/>
      </w:pPr>
      <w:rPr>
        <w:rFonts w:ascii="Arial" w:hAnsi="Arial" w:cs="Times New Roman" w:hint="default"/>
      </w:rPr>
    </w:lvl>
    <w:lvl w:ilvl="3" w:tplc="7F9ACF28">
      <w:numFmt w:val="bullet"/>
      <w:lvlText w:val="–"/>
      <w:lvlJc w:val="left"/>
      <w:pPr>
        <w:tabs>
          <w:tab w:val="num" w:pos="2880"/>
        </w:tabs>
        <w:ind w:left="2880" w:hanging="360"/>
      </w:pPr>
      <w:rPr>
        <w:rFonts w:ascii="Arial" w:hAnsi="Arial" w:cs="Times New Roman" w:hint="default"/>
      </w:rPr>
    </w:lvl>
    <w:lvl w:ilvl="4" w:tplc="DC30A55E">
      <w:start w:val="1"/>
      <w:numFmt w:val="bullet"/>
      <w:lvlText w:val="•"/>
      <w:lvlJc w:val="left"/>
      <w:pPr>
        <w:tabs>
          <w:tab w:val="num" w:pos="3600"/>
        </w:tabs>
        <w:ind w:left="3600" w:hanging="360"/>
      </w:pPr>
      <w:rPr>
        <w:rFonts w:ascii="Arial" w:hAnsi="Arial" w:cs="Times New Roman" w:hint="default"/>
      </w:rPr>
    </w:lvl>
    <w:lvl w:ilvl="5" w:tplc="8222CAAE">
      <w:start w:val="1"/>
      <w:numFmt w:val="bullet"/>
      <w:lvlText w:val="•"/>
      <w:lvlJc w:val="left"/>
      <w:pPr>
        <w:tabs>
          <w:tab w:val="num" w:pos="4320"/>
        </w:tabs>
        <w:ind w:left="4320" w:hanging="360"/>
      </w:pPr>
      <w:rPr>
        <w:rFonts w:ascii="Arial" w:hAnsi="Arial" w:cs="Times New Roman" w:hint="default"/>
      </w:rPr>
    </w:lvl>
    <w:lvl w:ilvl="6" w:tplc="F9BC3454">
      <w:start w:val="1"/>
      <w:numFmt w:val="bullet"/>
      <w:lvlText w:val="•"/>
      <w:lvlJc w:val="left"/>
      <w:pPr>
        <w:tabs>
          <w:tab w:val="num" w:pos="5040"/>
        </w:tabs>
        <w:ind w:left="5040" w:hanging="360"/>
      </w:pPr>
      <w:rPr>
        <w:rFonts w:ascii="Arial" w:hAnsi="Arial" w:cs="Times New Roman" w:hint="default"/>
      </w:rPr>
    </w:lvl>
    <w:lvl w:ilvl="7" w:tplc="E8B85E8A">
      <w:start w:val="1"/>
      <w:numFmt w:val="bullet"/>
      <w:lvlText w:val="•"/>
      <w:lvlJc w:val="left"/>
      <w:pPr>
        <w:tabs>
          <w:tab w:val="num" w:pos="5760"/>
        </w:tabs>
        <w:ind w:left="5760" w:hanging="360"/>
      </w:pPr>
      <w:rPr>
        <w:rFonts w:ascii="Arial" w:hAnsi="Arial" w:cs="Times New Roman" w:hint="default"/>
      </w:rPr>
    </w:lvl>
    <w:lvl w:ilvl="8" w:tplc="569029DA">
      <w:start w:val="1"/>
      <w:numFmt w:val="bullet"/>
      <w:lvlText w:val="•"/>
      <w:lvlJc w:val="left"/>
      <w:pPr>
        <w:tabs>
          <w:tab w:val="num" w:pos="6480"/>
        </w:tabs>
        <w:ind w:left="6480" w:hanging="360"/>
      </w:pPr>
      <w:rPr>
        <w:rFonts w:ascii="Arial" w:hAnsi="Arial" w:cs="Times New Roman" w:hint="default"/>
      </w:rPr>
    </w:lvl>
  </w:abstractNum>
  <w:abstractNum w:abstractNumId="177" w15:restartNumberingAfterBreak="0">
    <w:nsid w:val="59E85503"/>
    <w:multiLevelType w:val="hybridMultilevel"/>
    <w:tmpl w:val="2C9A6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A52BF48"/>
    <w:multiLevelType w:val="singleLevel"/>
    <w:tmpl w:val="5A52BF48"/>
    <w:lvl w:ilvl="0">
      <w:start w:val="1"/>
      <w:numFmt w:val="decimal"/>
      <w:suff w:val="nothing"/>
      <w:lvlText w:val="%1."/>
      <w:lvlJc w:val="left"/>
      <w:pPr>
        <w:ind w:left="0" w:firstLine="0"/>
      </w:pPr>
    </w:lvl>
  </w:abstractNum>
  <w:abstractNum w:abstractNumId="179" w15:restartNumberingAfterBreak="0">
    <w:nsid w:val="5BAE63BE"/>
    <w:multiLevelType w:val="hybridMultilevel"/>
    <w:tmpl w:val="52BAFA26"/>
    <w:lvl w:ilvl="0" w:tplc="3872EFB2">
      <w:start w:val="1"/>
      <w:numFmt w:val="bullet"/>
      <w:lvlText w:val="•"/>
      <w:lvlJc w:val="left"/>
      <w:pPr>
        <w:tabs>
          <w:tab w:val="num" w:pos="720"/>
        </w:tabs>
        <w:ind w:left="720" w:hanging="360"/>
      </w:pPr>
      <w:rPr>
        <w:rFonts w:ascii="Arial" w:hAnsi="Arial" w:hint="default"/>
      </w:rPr>
    </w:lvl>
    <w:lvl w:ilvl="1" w:tplc="386E4312" w:tentative="1">
      <w:start w:val="1"/>
      <w:numFmt w:val="bullet"/>
      <w:lvlText w:val="•"/>
      <w:lvlJc w:val="left"/>
      <w:pPr>
        <w:tabs>
          <w:tab w:val="num" w:pos="1440"/>
        </w:tabs>
        <w:ind w:left="1440" w:hanging="360"/>
      </w:pPr>
      <w:rPr>
        <w:rFonts w:ascii="Arial" w:hAnsi="Arial" w:hint="default"/>
      </w:rPr>
    </w:lvl>
    <w:lvl w:ilvl="2" w:tplc="8744DE42" w:tentative="1">
      <w:start w:val="1"/>
      <w:numFmt w:val="bullet"/>
      <w:lvlText w:val="•"/>
      <w:lvlJc w:val="left"/>
      <w:pPr>
        <w:tabs>
          <w:tab w:val="num" w:pos="2160"/>
        </w:tabs>
        <w:ind w:left="2160" w:hanging="360"/>
      </w:pPr>
      <w:rPr>
        <w:rFonts w:ascii="Arial" w:hAnsi="Arial" w:hint="default"/>
      </w:rPr>
    </w:lvl>
    <w:lvl w:ilvl="3" w:tplc="030E9362" w:tentative="1">
      <w:start w:val="1"/>
      <w:numFmt w:val="bullet"/>
      <w:lvlText w:val="•"/>
      <w:lvlJc w:val="left"/>
      <w:pPr>
        <w:tabs>
          <w:tab w:val="num" w:pos="2880"/>
        </w:tabs>
        <w:ind w:left="2880" w:hanging="360"/>
      </w:pPr>
      <w:rPr>
        <w:rFonts w:ascii="Arial" w:hAnsi="Arial" w:hint="default"/>
      </w:rPr>
    </w:lvl>
    <w:lvl w:ilvl="4" w:tplc="9A6E15B6" w:tentative="1">
      <w:start w:val="1"/>
      <w:numFmt w:val="bullet"/>
      <w:lvlText w:val="•"/>
      <w:lvlJc w:val="left"/>
      <w:pPr>
        <w:tabs>
          <w:tab w:val="num" w:pos="3600"/>
        </w:tabs>
        <w:ind w:left="3600" w:hanging="360"/>
      </w:pPr>
      <w:rPr>
        <w:rFonts w:ascii="Arial" w:hAnsi="Arial" w:hint="default"/>
      </w:rPr>
    </w:lvl>
    <w:lvl w:ilvl="5" w:tplc="34203F60" w:tentative="1">
      <w:start w:val="1"/>
      <w:numFmt w:val="bullet"/>
      <w:lvlText w:val="•"/>
      <w:lvlJc w:val="left"/>
      <w:pPr>
        <w:tabs>
          <w:tab w:val="num" w:pos="4320"/>
        </w:tabs>
        <w:ind w:left="4320" w:hanging="360"/>
      </w:pPr>
      <w:rPr>
        <w:rFonts w:ascii="Arial" w:hAnsi="Arial" w:hint="default"/>
      </w:rPr>
    </w:lvl>
    <w:lvl w:ilvl="6" w:tplc="DA2A2C04" w:tentative="1">
      <w:start w:val="1"/>
      <w:numFmt w:val="bullet"/>
      <w:lvlText w:val="•"/>
      <w:lvlJc w:val="left"/>
      <w:pPr>
        <w:tabs>
          <w:tab w:val="num" w:pos="5040"/>
        </w:tabs>
        <w:ind w:left="5040" w:hanging="360"/>
      </w:pPr>
      <w:rPr>
        <w:rFonts w:ascii="Arial" w:hAnsi="Arial" w:hint="default"/>
      </w:rPr>
    </w:lvl>
    <w:lvl w:ilvl="7" w:tplc="E27EA12A" w:tentative="1">
      <w:start w:val="1"/>
      <w:numFmt w:val="bullet"/>
      <w:lvlText w:val="•"/>
      <w:lvlJc w:val="left"/>
      <w:pPr>
        <w:tabs>
          <w:tab w:val="num" w:pos="5760"/>
        </w:tabs>
        <w:ind w:left="5760" w:hanging="360"/>
      </w:pPr>
      <w:rPr>
        <w:rFonts w:ascii="Arial" w:hAnsi="Arial" w:hint="default"/>
      </w:rPr>
    </w:lvl>
    <w:lvl w:ilvl="8" w:tplc="51C0BA1A"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5C2E2A46"/>
    <w:multiLevelType w:val="hybridMultilevel"/>
    <w:tmpl w:val="F7D07D02"/>
    <w:lvl w:ilvl="0" w:tplc="36E6948A">
      <w:start w:val="1"/>
      <w:numFmt w:val="bullet"/>
      <w:lvlText w:val="•"/>
      <w:lvlJc w:val="left"/>
      <w:pPr>
        <w:tabs>
          <w:tab w:val="num" w:pos="720"/>
        </w:tabs>
        <w:ind w:left="720" w:hanging="360"/>
      </w:pPr>
      <w:rPr>
        <w:rFonts w:ascii="Arial" w:hAnsi="Arial" w:hint="default"/>
      </w:rPr>
    </w:lvl>
    <w:lvl w:ilvl="1" w:tplc="126E6562" w:tentative="1">
      <w:start w:val="1"/>
      <w:numFmt w:val="bullet"/>
      <w:lvlText w:val="•"/>
      <w:lvlJc w:val="left"/>
      <w:pPr>
        <w:tabs>
          <w:tab w:val="num" w:pos="1440"/>
        </w:tabs>
        <w:ind w:left="1440" w:hanging="360"/>
      </w:pPr>
      <w:rPr>
        <w:rFonts w:ascii="Arial" w:hAnsi="Arial" w:hint="default"/>
      </w:rPr>
    </w:lvl>
    <w:lvl w:ilvl="2" w:tplc="BB727D6A" w:tentative="1">
      <w:start w:val="1"/>
      <w:numFmt w:val="bullet"/>
      <w:lvlText w:val="•"/>
      <w:lvlJc w:val="left"/>
      <w:pPr>
        <w:tabs>
          <w:tab w:val="num" w:pos="2160"/>
        </w:tabs>
        <w:ind w:left="2160" w:hanging="360"/>
      </w:pPr>
      <w:rPr>
        <w:rFonts w:ascii="Arial" w:hAnsi="Arial" w:hint="default"/>
      </w:rPr>
    </w:lvl>
    <w:lvl w:ilvl="3" w:tplc="BB4A9B4A" w:tentative="1">
      <w:start w:val="1"/>
      <w:numFmt w:val="bullet"/>
      <w:lvlText w:val="•"/>
      <w:lvlJc w:val="left"/>
      <w:pPr>
        <w:tabs>
          <w:tab w:val="num" w:pos="2880"/>
        </w:tabs>
        <w:ind w:left="2880" w:hanging="360"/>
      </w:pPr>
      <w:rPr>
        <w:rFonts w:ascii="Arial" w:hAnsi="Arial" w:hint="default"/>
      </w:rPr>
    </w:lvl>
    <w:lvl w:ilvl="4" w:tplc="F7B0C4BA" w:tentative="1">
      <w:start w:val="1"/>
      <w:numFmt w:val="bullet"/>
      <w:lvlText w:val="•"/>
      <w:lvlJc w:val="left"/>
      <w:pPr>
        <w:tabs>
          <w:tab w:val="num" w:pos="3600"/>
        </w:tabs>
        <w:ind w:left="3600" w:hanging="360"/>
      </w:pPr>
      <w:rPr>
        <w:rFonts w:ascii="Arial" w:hAnsi="Arial" w:hint="default"/>
      </w:rPr>
    </w:lvl>
    <w:lvl w:ilvl="5" w:tplc="854E7948" w:tentative="1">
      <w:start w:val="1"/>
      <w:numFmt w:val="bullet"/>
      <w:lvlText w:val="•"/>
      <w:lvlJc w:val="left"/>
      <w:pPr>
        <w:tabs>
          <w:tab w:val="num" w:pos="4320"/>
        </w:tabs>
        <w:ind w:left="4320" w:hanging="360"/>
      </w:pPr>
      <w:rPr>
        <w:rFonts w:ascii="Arial" w:hAnsi="Arial" w:hint="default"/>
      </w:rPr>
    </w:lvl>
    <w:lvl w:ilvl="6" w:tplc="2402BD00" w:tentative="1">
      <w:start w:val="1"/>
      <w:numFmt w:val="bullet"/>
      <w:lvlText w:val="•"/>
      <w:lvlJc w:val="left"/>
      <w:pPr>
        <w:tabs>
          <w:tab w:val="num" w:pos="5040"/>
        </w:tabs>
        <w:ind w:left="5040" w:hanging="360"/>
      </w:pPr>
      <w:rPr>
        <w:rFonts w:ascii="Arial" w:hAnsi="Arial" w:hint="default"/>
      </w:rPr>
    </w:lvl>
    <w:lvl w:ilvl="7" w:tplc="372E52AC" w:tentative="1">
      <w:start w:val="1"/>
      <w:numFmt w:val="bullet"/>
      <w:lvlText w:val="•"/>
      <w:lvlJc w:val="left"/>
      <w:pPr>
        <w:tabs>
          <w:tab w:val="num" w:pos="5760"/>
        </w:tabs>
        <w:ind w:left="5760" w:hanging="360"/>
      </w:pPr>
      <w:rPr>
        <w:rFonts w:ascii="Arial" w:hAnsi="Arial" w:hint="default"/>
      </w:rPr>
    </w:lvl>
    <w:lvl w:ilvl="8" w:tplc="0986C7AA"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5D8A4491"/>
    <w:multiLevelType w:val="hybridMultilevel"/>
    <w:tmpl w:val="7EF4F100"/>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3"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4" w15:restartNumberingAfterBreak="0">
    <w:nsid w:val="5ED25861"/>
    <w:multiLevelType w:val="hybridMultilevel"/>
    <w:tmpl w:val="73867D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5" w15:restartNumberingAfterBreak="0">
    <w:nsid w:val="5EEB1EF4"/>
    <w:multiLevelType w:val="hybridMultilevel"/>
    <w:tmpl w:val="F9FE0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6F6AE9"/>
    <w:multiLevelType w:val="hybridMultilevel"/>
    <w:tmpl w:val="58AAC4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8" w15:restartNumberingAfterBreak="0">
    <w:nsid w:val="5FFF0223"/>
    <w:multiLevelType w:val="hybridMultilevel"/>
    <w:tmpl w:val="EA88F4D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60125FC3"/>
    <w:multiLevelType w:val="hybridMultilevel"/>
    <w:tmpl w:val="966E97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0" w15:restartNumberingAfterBreak="0">
    <w:nsid w:val="60197B0F"/>
    <w:multiLevelType w:val="hybridMultilevel"/>
    <w:tmpl w:val="8146DF3E"/>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15:restartNumberingAfterBreak="0">
    <w:nsid w:val="611C3C50"/>
    <w:multiLevelType w:val="hybridMultilevel"/>
    <w:tmpl w:val="A53A4A8E"/>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2" w15:restartNumberingAfterBreak="0">
    <w:nsid w:val="61E97855"/>
    <w:multiLevelType w:val="hybridMultilevel"/>
    <w:tmpl w:val="ED568BE6"/>
    <w:lvl w:ilvl="0" w:tplc="67C6906C">
      <w:start w:val="1"/>
      <w:numFmt w:val="bullet"/>
      <w:lvlText w:val="-"/>
      <w:lvlJc w:val="left"/>
      <w:pPr>
        <w:ind w:left="360" w:hanging="360"/>
      </w:pPr>
      <w:rPr>
        <w:rFonts w:ascii="Calibri" w:eastAsia="Microsoft YaHei" w:hAnsi="Calibri" w:cs="Calibri" w:hint="default"/>
        <w:sz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94" w15:restartNumberingAfterBreak="0">
    <w:nsid w:val="65873346"/>
    <w:multiLevelType w:val="hybridMultilevel"/>
    <w:tmpl w:val="5406E85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95" w15:restartNumberingAfterBreak="0">
    <w:nsid w:val="67DA6DE8"/>
    <w:multiLevelType w:val="hybridMultilevel"/>
    <w:tmpl w:val="69F2D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6" w15:restartNumberingAfterBreak="0">
    <w:nsid w:val="6858546F"/>
    <w:multiLevelType w:val="hybridMultilevel"/>
    <w:tmpl w:val="A2146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695D6D76"/>
    <w:multiLevelType w:val="hybridMultilevel"/>
    <w:tmpl w:val="46466838"/>
    <w:lvl w:ilvl="0" w:tplc="9EAE1EB8">
      <w:start w:val="1"/>
      <w:numFmt w:val="bullet"/>
      <w:lvlText w:val="•"/>
      <w:lvlJc w:val="left"/>
      <w:pPr>
        <w:tabs>
          <w:tab w:val="num" w:pos="720"/>
        </w:tabs>
        <w:ind w:left="720" w:hanging="360"/>
      </w:pPr>
      <w:rPr>
        <w:rFonts w:ascii="Arial" w:hAnsi="Arial" w:hint="default"/>
      </w:rPr>
    </w:lvl>
    <w:lvl w:ilvl="1" w:tplc="C68EC306" w:tentative="1">
      <w:start w:val="1"/>
      <w:numFmt w:val="bullet"/>
      <w:lvlText w:val="•"/>
      <w:lvlJc w:val="left"/>
      <w:pPr>
        <w:tabs>
          <w:tab w:val="num" w:pos="1440"/>
        </w:tabs>
        <w:ind w:left="1440" w:hanging="360"/>
      </w:pPr>
      <w:rPr>
        <w:rFonts w:ascii="Arial" w:hAnsi="Arial" w:hint="default"/>
      </w:rPr>
    </w:lvl>
    <w:lvl w:ilvl="2" w:tplc="4502B06A" w:tentative="1">
      <w:start w:val="1"/>
      <w:numFmt w:val="bullet"/>
      <w:lvlText w:val="•"/>
      <w:lvlJc w:val="left"/>
      <w:pPr>
        <w:tabs>
          <w:tab w:val="num" w:pos="2160"/>
        </w:tabs>
        <w:ind w:left="2160" w:hanging="360"/>
      </w:pPr>
      <w:rPr>
        <w:rFonts w:ascii="Arial" w:hAnsi="Arial" w:hint="default"/>
      </w:rPr>
    </w:lvl>
    <w:lvl w:ilvl="3" w:tplc="7870DE28" w:tentative="1">
      <w:start w:val="1"/>
      <w:numFmt w:val="bullet"/>
      <w:lvlText w:val="•"/>
      <w:lvlJc w:val="left"/>
      <w:pPr>
        <w:tabs>
          <w:tab w:val="num" w:pos="2880"/>
        </w:tabs>
        <w:ind w:left="2880" w:hanging="360"/>
      </w:pPr>
      <w:rPr>
        <w:rFonts w:ascii="Arial" w:hAnsi="Arial" w:hint="default"/>
      </w:rPr>
    </w:lvl>
    <w:lvl w:ilvl="4" w:tplc="263AFDAA" w:tentative="1">
      <w:start w:val="1"/>
      <w:numFmt w:val="bullet"/>
      <w:lvlText w:val="•"/>
      <w:lvlJc w:val="left"/>
      <w:pPr>
        <w:tabs>
          <w:tab w:val="num" w:pos="3600"/>
        </w:tabs>
        <w:ind w:left="3600" w:hanging="360"/>
      </w:pPr>
      <w:rPr>
        <w:rFonts w:ascii="Arial" w:hAnsi="Arial" w:hint="default"/>
      </w:rPr>
    </w:lvl>
    <w:lvl w:ilvl="5" w:tplc="28DA8526" w:tentative="1">
      <w:start w:val="1"/>
      <w:numFmt w:val="bullet"/>
      <w:lvlText w:val="•"/>
      <w:lvlJc w:val="left"/>
      <w:pPr>
        <w:tabs>
          <w:tab w:val="num" w:pos="4320"/>
        </w:tabs>
        <w:ind w:left="4320" w:hanging="360"/>
      </w:pPr>
      <w:rPr>
        <w:rFonts w:ascii="Arial" w:hAnsi="Arial" w:hint="default"/>
      </w:rPr>
    </w:lvl>
    <w:lvl w:ilvl="6" w:tplc="9C0871CE" w:tentative="1">
      <w:start w:val="1"/>
      <w:numFmt w:val="bullet"/>
      <w:lvlText w:val="•"/>
      <w:lvlJc w:val="left"/>
      <w:pPr>
        <w:tabs>
          <w:tab w:val="num" w:pos="5040"/>
        </w:tabs>
        <w:ind w:left="5040" w:hanging="360"/>
      </w:pPr>
      <w:rPr>
        <w:rFonts w:ascii="Arial" w:hAnsi="Arial" w:hint="default"/>
      </w:rPr>
    </w:lvl>
    <w:lvl w:ilvl="7" w:tplc="594E7496" w:tentative="1">
      <w:start w:val="1"/>
      <w:numFmt w:val="bullet"/>
      <w:lvlText w:val="•"/>
      <w:lvlJc w:val="left"/>
      <w:pPr>
        <w:tabs>
          <w:tab w:val="num" w:pos="5760"/>
        </w:tabs>
        <w:ind w:left="5760" w:hanging="360"/>
      </w:pPr>
      <w:rPr>
        <w:rFonts w:ascii="Arial" w:hAnsi="Arial" w:hint="default"/>
      </w:rPr>
    </w:lvl>
    <w:lvl w:ilvl="8" w:tplc="0096D474"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6C3B58CF"/>
    <w:multiLevelType w:val="hybridMultilevel"/>
    <w:tmpl w:val="74323C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9" w15:restartNumberingAfterBreak="0">
    <w:nsid w:val="6C4A1413"/>
    <w:multiLevelType w:val="hybridMultilevel"/>
    <w:tmpl w:val="B6DC9A94"/>
    <w:lvl w:ilvl="0" w:tplc="978C75A0">
      <w:start w:val="1"/>
      <w:numFmt w:val="bullet"/>
      <w:lvlText w:val="•"/>
      <w:lvlJc w:val="left"/>
      <w:pPr>
        <w:tabs>
          <w:tab w:val="num" w:pos="720"/>
        </w:tabs>
        <w:ind w:left="720" w:hanging="360"/>
      </w:pPr>
      <w:rPr>
        <w:rFonts w:ascii="Arial" w:hAnsi="Arial" w:hint="default"/>
      </w:rPr>
    </w:lvl>
    <w:lvl w:ilvl="1" w:tplc="0142A52A">
      <w:start w:val="110"/>
      <w:numFmt w:val="bullet"/>
      <w:lvlText w:val="•"/>
      <w:lvlJc w:val="left"/>
      <w:pPr>
        <w:tabs>
          <w:tab w:val="num" w:pos="1440"/>
        </w:tabs>
        <w:ind w:left="1440" w:hanging="360"/>
      </w:pPr>
      <w:rPr>
        <w:rFonts w:ascii="Arial" w:hAnsi="Arial" w:hint="default"/>
      </w:rPr>
    </w:lvl>
    <w:lvl w:ilvl="2" w:tplc="E3E6743C" w:tentative="1">
      <w:start w:val="1"/>
      <w:numFmt w:val="bullet"/>
      <w:lvlText w:val="•"/>
      <w:lvlJc w:val="left"/>
      <w:pPr>
        <w:tabs>
          <w:tab w:val="num" w:pos="2160"/>
        </w:tabs>
        <w:ind w:left="2160" w:hanging="360"/>
      </w:pPr>
      <w:rPr>
        <w:rFonts w:ascii="Arial" w:hAnsi="Arial" w:hint="default"/>
      </w:rPr>
    </w:lvl>
    <w:lvl w:ilvl="3" w:tplc="8FB69EBA" w:tentative="1">
      <w:start w:val="1"/>
      <w:numFmt w:val="bullet"/>
      <w:lvlText w:val="•"/>
      <w:lvlJc w:val="left"/>
      <w:pPr>
        <w:tabs>
          <w:tab w:val="num" w:pos="2880"/>
        </w:tabs>
        <w:ind w:left="2880" w:hanging="360"/>
      </w:pPr>
      <w:rPr>
        <w:rFonts w:ascii="Arial" w:hAnsi="Arial" w:hint="default"/>
      </w:rPr>
    </w:lvl>
    <w:lvl w:ilvl="4" w:tplc="B7C8EB94" w:tentative="1">
      <w:start w:val="1"/>
      <w:numFmt w:val="bullet"/>
      <w:lvlText w:val="•"/>
      <w:lvlJc w:val="left"/>
      <w:pPr>
        <w:tabs>
          <w:tab w:val="num" w:pos="3600"/>
        </w:tabs>
        <w:ind w:left="3600" w:hanging="360"/>
      </w:pPr>
      <w:rPr>
        <w:rFonts w:ascii="Arial" w:hAnsi="Arial" w:hint="default"/>
      </w:rPr>
    </w:lvl>
    <w:lvl w:ilvl="5" w:tplc="4ECEBDBC" w:tentative="1">
      <w:start w:val="1"/>
      <w:numFmt w:val="bullet"/>
      <w:lvlText w:val="•"/>
      <w:lvlJc w:val="left"/>
      <w:pPr>
        <w:tabs>
          <w:tab w:val="num" w:pos="4320"/>
        </w:tabs>
        <w:ind w:left="4320" w:hanging="360"/>
      </w:pPr>
      <w:rPr>
        <w:rFonts w:ascii="Arial" w:hAnsi="Arial" w:hint="default"/>
      </w:rPr>
    </w:lvl>
    <w:lvl w:ilvl="6" w:tplc="5600A112" w:tentative="1">
      <w:start w:val="1"/>
      <w:numFmt w:val="bullet"/>
      <w:lvlText w:val="•"/>
      <w:lvlJc w:val="left"/>
      <w:pPr>
        <w:tabs>
          <w:tab w:val="num" w:pos="5040"/>
        </w:tabs>
        <w:ind w:left="5040" w:hanging="360"/>
      </w:pPr>
      <w:rPr>
        <w:rFonts w:ascii="Arial" w:hAnsi="Arial" w:hint="default"/>
      </w:rPr>
    </w:lvl>
    <w:lvl w:ilvl="7" w:tplc="D4A20A0A" w:tentative="1">
      <w:start w:val="1"/>
      <w:numFmt w:val="bullet"/>
      <w:lvlText w:val="•"/>
      <w:lvlJc w:val="left"/>
      <w:pPr>
        <w:tabs>
          <w:tab w:val="num" w:pos="5760"/>
        </w:tabs>
        <w:ind w:left="5760" w:hanging="360"/>
      </w:pPr>
      <w:rPr>
        <w:rFonts w:ascii="Arial" w:hAnsi="Arial" w:hint="default"/>
      </w:rPr>
    </w:lvl>
    <w:lvl w:ilvl="8" w:tplc="7960DFC4"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6C6647C9"/>
    <w:multiLevelType w:val="multilevel"/>
    <w:tmpl w:val="0E86A800"/>
    <w:lvl w:ilvl="0">
      <w:start w:val="2"/>
      <w:numFmt w:val="decimal"/>
      <w:lvlText w:val="%1."/>
      <w:lvlJc w:val="left"/>
      <w:pPr>
        <w:tabs>
          <w:tab w:val="num" w:pos="425"/>
        </w:tabs>
        <w:ind w:left="425" w:hanging="425"/>
      </w:pPr>
      <w:rPr>
        <w:rFonts w:hint="eastAsia"/>
      </w:rPr>
    </w:lvl>
    <w:lvl w:ilvl="1">
      <w:start w:val="1"/>
      <w:numFmt w:val="decimal"/>
      <w:lvlText w:val="2.%2."/>
      <w:lvlJc w:val="left"/>
      <w:pPr>
        <w:tabs>
          <w:tab w:val="num" w:pos="992"/>
        </w:tabs>
        <w:ind w:left="992" w:hanging="567"/>
      </w:pPr>
      <w:rPr>
        <w:rFonts w:hint="eastAsia"/>
      </w:rPr>
    </w:lvl>
    <w:lvl w:ilvl="2">
      <w:start w:val="1"/>
      <w:numFmt w:val="decimal"/>
      <w:lvlText w:val="%1.%2.%3"/>
      <w:lvlJc w:val="left"/>
      <w:pPr>
        <w:tabs>
          <w:tab w:val="num" w:pos="1571"/>
        </w:tabs>
        <w:ind w:left="1418" w:hanging="567"/>
      </w:pPr>
      <w:rPr>
        <w:rFonts w:hint="eastAsia"/>
      </w:rPr>
    </w:lvl>
    <w:lvl w:ilvl="3">
      <w:start w:val="1"/>
      <w:numFmt w:val="decimal"/>
      <w:lvlText w:val="%1.%2.%3.%4"/>
      <w:lvlJc w:val="left"/>
      <w:pPr>
        <w:tabs>
          <w:tab w:val="num" w:pos="2356"/>
        </w:tabs>
        <w:ind w:left="1984" w:hanging="70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351"/>
        </w:tabs>
        <w:ind w:left="3827" w:hanging="1276"/>
      </w:pPr>
      <w:rPr>
        <w:rFonts w:hint="eastAsia"/>
      </w:rPr>
    </w:lvl>
    <w:lvl w:ilvl="7">
      <w:start w:val="1"/>
      <w:numFmt w:val="decimal"/>
      <w:lvlText w:val="%1.%2.%3.%4.%5.%6.%7.%8"/>
      <w:lvlJc w:val="left"/>
      <w:pPr>
        <w:tabs>
          <w:tab w:val="num" w:pos="513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20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2" w15:restartNumberingAfterBreak="0">
    <w:nsid w:val="6D163196"/>
    <w:multiLevelType w:val="hybridMultilevel"/>
    <w:tmpl w:val="07BC0EC4"/>
    <w:lvl w:ilvl="0" w:tplc="28525400">
      <w:start w:val="1"/>
      <w:numFmt w:val="bullet"/>
      <w:lvlText w:val="-"/>
      <w:lvlJc w:val="left"/>
      <w:pPr>
        <w:ind w:left="720" w:hanging="360"/>
      </w:pPr>
      <w:rPr>
        <w:rFonts w:ascii="Times New Roman" w:eastAsia="ＭＳ 明朝"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3" w15:restartNumberingAfterBreak="0">
    <w:nsid w:val="6DA75E3E"/>
    <w:multiLevelType w:val="hybridMultilevel"/>
    <w:tmpl w:val="8556D844"/>
    <w:lvl w:ilvl="0" w:tplc="61624C9C">
      <w:start w:val="1"/>
      <w:numFmt w:val="bullet"/>
      <w:lvlText w:val="•"/>
      <w:lvlJc w:val="left"/>
      <w:pPr>
        <w:tabs>
          <w:tab w:val="num" w:pos="720"/>
        </w:tabs>
        <w:ind w:left="720" w:hanging="360"/>
      </w:pPr>
      <w:rPr>
        <w:rFonts w:ascii="Arial" w:hAnsi="Arial" w:hint="default"/>
      </w:rPr>
    </w:lvl>
    <w:lvl w:ilvl="1" w:tplc="89D2A676">
      <w:start w:val="110"/>
      <w:numFmt w:val="bullet"/>
      <w:lvlText w:val="•"/>
      <w:lvlJc w:val="left"/>
      <w:pPr>
        <w:tabs>
          <w:tab w:val="num" w:pos="1440"/>
        </w:tabs>
        <w:ind w:left="1440" w:hanging="360"/>
      </w:pPr>
      <w:rPr>
        <w:rFonts w:ascii="Arial" w:hAnsi="Arial" w:hint="default"/>
      </w:rPr>
    </w:lvl>
    <w:lvl w:ilvl="2" w:tplc="96A02456">
      <w:start w:val="110"/>
      <w:numFmt w:val="bullet"/>
      <w:lvlText w:val="•"/>
      <w:lvlJc w:val="left"/>
      <w:pPr>
        <w:tabs>
          <w:tab w:val="num" w:pos="2160"/>
        </w:tabs>
        <w:ind w:left="2160" w:hanging="360"/>
      </w:pPr>
      <w:rPr>
        <w:rFonts w:ascii="Arial" w:hAnsi="Arial" w:hint="default"/>
      </w:rPr>
    </w:lvl>
    <w:lvl w:ilvl="3" w:tplc="698828CE" w:tentative="1">
      <w:start w:val="1"/>
      <w:numFmt w:val="bullet"/>
      <w:lvlText w:val="•"/>
      <w:lvlJc w:val="left"/>
      <w:pPr>
        <w:tabs>
          <w:tab w:val="num" w:pos="2880"/>
        </w:tabs>
        <w:ind w:left="2880" w:hanging="360"/>
      </w:pPr>
      <w:rPr>
        <w:rFonts w:ascii="Arial" w:hAnsi="Arial" w:hint="default"/>
      </w:rPr>
    </w:lvl>
    <w:lvl w:ilvl="4" w:tplc="C20AA530" w:tentative="1">
      <w:start w:val="1"/>
      <w:numFmt w:val="bullet"/>
      <w:lvlText w:val="•"/>
      <w:lvlJc w:val="left"/>
      <w:pPr>
        <w:tabs>
          <w:tab w:val="num" w:pos="3600"/>
        </w:tabs>
        <w:ind w:left="3600" w:hanging="360"/>
      </w:pPr>
      <w:rPr>
        <w:rFonts w:ascii="Arial" w:hAnsi="Arial" w:hint="default"/>
      </w:rPr>
    </w:lvl>
    <w:lvl w:ilvl="5" w:tplc="BFA2274E" w:tentative="1">
      <w:start w:val="1"/>
      <w:numFmt w:val="bullet"/>
      <w:lvlText w:val="•"/>
      <w:lvlJc w:val="left"/>
      <w:pPr>
        <w:tabs>
          <w:tab w:val="num" w:pos="4320"/>
        </w:tabs>
        <w:ind w:left="4320" w:hanging="360"/>
      </w:pPr>
      <w:rPr>
        <w:rFonts w:ascii="Arial" w:hAnsi="Arial" w:hint="default"/>
      </w:rPr>
    </w:lvl>
    <w:lvl w:ilvl="6" w:tplc="4330099A" w:tentative="1">
      <w:start w:val="1"/>
      <w:numFmt w:val="bullet"/>
      <w:lvlText w:val="•"/>
      <w:lvlJc w:val="left"/>
      <w:pPr>
        <w:tabs>
          <w:tab w:val="num" w:pos="5040"/>
        </w:tabs>
        <w:ind w:left="5040" w:hanging="360"/>
      </w:pPr>
      <w:rPr>
        <w:rFonts w:ascii="Arial" w:hAnsi="Arial" w:hint="default"/>
      </w:rPr>
    </w:lvl>
    <w:lvl w:ilvl="7" w:tplc="AE94FCDC" w:tentative="1">
      <w:start w:val="1"/>
      <w:numFmt w:val="bullet"/>
      <w:lvlText w:val="•"/>
      <w:lvlJc w:val="left"/>
      <w:pPr>
        <w:tabs>
          <w:tab w:val="num" w:pos="5760"/>
        </w:tabs>
        <w:ind w:left="5760" w:hanging="360"/>
      </w:pPr>
      <w:rPr>
        <w:rFonts w:ascii="Arial" w:hAnsi="Arial" w:hint="default"/>
      </w:rPr>
    </w:lvl>
    <w:lvl w:ilvl="8" w:tplc="3820B4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E4F2C1E"/>
    <w:multiLevelType w:val="hybridMultilevel"/>
    <w:tmpl w:val="419A0058"/>
    <w:lvl w:ilvl="0" w:tplc="24AAFB58">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5" w15:restartNumberingAfterBreak="0">
    <w:nsid w:val="6F1D6A21"/>
    <w:multiLevelType w:val="singleLevel"/>
    <w:tmpl w:val="A100F9DC"/>
    <w:lvl w:ilvl="0">
      <w:start w:val="1"/>
      <w:numFmt w:val="decimal"/>
      <w:pStyle w:val="a0"/>
      <w:lvlText w:val="[%1]"/>
      <w:lvlJc w:val="left"/>
      <w:pPr>
        <w:tabs>
          <w:tab w:val="num" w:pos="360"/>
        </w:tabs>
        <w:ind w:left="360" w:hanging="360"/>
      </w:pPr>
      <w:rPr>
        <w:rFonts w:ascii="Times New Roman" w:hAnsi="Times New Roman" w:hint="default"/>
        <w:sz w:val="18"/>
      </w:rPr>
    </w:lvl>
  </w:abstractNum>
  <w:abstractNum w:abstractNumId="206" w15:restartNumberingAfterBreak="0">
    <w:nsid w:val="6FB67216"/>
    <w:multiLevelType w:val="hybridMultilevel"/>
    <w:tmpl w:val="D7B240A8"/>
    <w:lvl w:ilvl="0" w:tplc="333A92DE">
      <w:start w:val="1"/>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07" w15:restartNumberingAfterBreak="0">
    <w:nsid w:val="70293089"/>
    <w:multiLevelType w:val="hybridMultilevel"/>
    <w:tmpl w:val="E44E3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8"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70BE060A"/>
    <w:multiLevelType w:val="hybridMultilevel"/>
    <w:tmpl w:val="6214084C"/>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0" w15:restartNumberingAfterBreak="0">
    <w:nsid w:val="713311D1"/>
    <w:multiLevelType w:val="hybridMultilevel"/>
    <w:tmpl w:val="02C483B6"/>
    <w:lvl w:ilvl="0" w:tplc="0409000F">
      <w:start w:val="1"/>
      <w:numFmt w:val="decimal"/>
      <w:lvlText w:val="%1."/>
      <w:lvlJc w:val="left"/>
      <w:pPr>
        <w:tabs>
          <w:tab w:val="num" w:pos="420"/>
        </w:tabs>
        <w:ind w:left="420" w:hanging="420"/>
      </w:pPr>
      <w:rPr>
        <w:rFonts w:hint="default"/>
      </w:rPr>
    </w:lvl>
    <w:lvl w:ilvl="1" w:tplc="F02ED3A8">
      <w:numFmt w:val="none"/>
      <w:lvlText w:val=""/>
      <w:lvlJc w:val="left"/>
      <w:pPr>
        <w:tabs>
          <w:tab w:val="num" w:pos="360"/>
        </w:tabs>
      </w:pPr>
    </w:lvl>
    <w:lvl w:ilvl="2" w:tplc="7EF2929C">
      <w:numFmt w:val="none"/>
      <w:lvlText w:val=""/>
      <w:lvlJc w:val="left"/>
      <w:pPr>
        <w:tabs>
          <w:tab w:val="num" w:pos="360"/>
        </w:tabs>
      </w:pPr>
    </w:lvl>
    <w:lvl w:ilvl="3" w:tplc="FABEF388">
      <w:numFmt w:val="none"/>
      <w:lvlText w:val=""/>
      <w:lvlJc w:val="left"/>
      <w:pPr>
        <w:tabs>
          <w:tab w:val="num" w:pos="360"/>
        </w:tabs>
      </w:pPr>
    </w:lvl>
    <w:lvl w:ilvl="4" w:tplc="63007C44">
      <w:numFmt w:val="none"/>
      <w:lvlText w:val=""/>
      <w:lvlJc w:val="left"/>
      <w:pPr>
        <w:tabs>
          <w:tab w:val="num" w:pos="360"/>
        </w:tabs>
      </w:pPr>
    </w:lvl>
    <w:lvl w:ilvl="5" w:tplc="A6CA3768">
      <w:numFmt w:val="none"/>
      <w:lvlText w:val=""/>
      <w:lvlJc w:val="left"/>
      <w:pPr>
        <w:tabs>
          <w:tab w:val="num" w:pos="360"/>
        </w:tabs>
      </w:pPr>
    </w:lvl>
    <w:lvl w:ilvl="6" w:tplc="ECA4E648">
      <w:numFmt w:val="none"/>
      <w:lvlText w:val=""/>
      <w:lvlJc w:val="left"/>
      <w:pPr>
        <w:tabs>
          <w:tab w:val="num" w:pos="360"/>
        </w:tabs>
      </w:pPr>
    </w:lvl>
    <w:lvl w:ilvl="7" w:tplc="076AECE8">
      <w:numFmt w:val="none"/>
      <w:lvlText w:val=""/>
      <w:lvlJc w:val="left"/>
      <w:pPr>
        <w:tabs>
          <w:tab w:val="num" w:pos="360"/>
        </w:tabs>
      </w:pPr>
    </w:lvl>
    <w:lvl w:ilvl="8" w:tplc="3B0458BA">
      <w:numFmt w:val="none"/>
      <w:lvlText w:val=""/>
      <w:lvlJc w:val="left"/>
      <w:pPr>
        <w:tabs>
          <w:tab w:val="num" w:pos="360"/>
        </w:tabs>
      </w:pPr>
    </w:lvl>
  </w:abstractNum>
  <w:abstractNum w:abstractNumId="211" w15:restartNumberingAfterBreak="0">
    <w:nsid w:val="716201E6"/>
    <w:multiLevelType w:val="hybridMultilevel"/>
    <w:tmpl w:val="D70EE8B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3" w15:restartNumberingAfterBreak="0">
    <w:nsid w:val="71B164B8"/>
    <w:multiLevelType w:val="hybridMultilevel"/>
    <w:tmpl w:val="7234B5E6"/>
    <w:lvl w:ilvl="0" w:tplc="C9A2D632">
      <w:start w:val="1"/>
      <w:numFmt w:val="bullet"/>
      <w:lvlText w:val="•"/>
      <w:lvlJc w:val="left"/>
      <w:pPr>
        <w:tabs>
          <w:tab w:val="num" w:pos="720"/>
        </w:tabs>
        <w:ind w:left="720" w:hanging="360"/>
      </w:pPr>
      <w:rPr>
        <w:rFonts w:ascii="Arial" w:hAnsi="Arial" w:hint="default"/>
      </w:rPr>
    </w:lvl>
    <w:lvl w:ilvl="1" w:tplc="BF26C5B4" w:tentative="1">
      <w:start w:val="1"/>
      <w:numFmt w:val="bullet"/>
      <w:lvlText w:val="•"/>
      <w:lvlJc w:val="left"/>
      <w:pPr>
        <w:tabs>
          <w:tab w:val="num" w:pos="1440"/>
        </w:tabs>
        <w:ind w:left="1440" w:hanging="360"/>
      </w:pPr>
      <w:rPr>
        <w:rFonts w:ascii="Arial" w:hAnsi="Arial" w:hint="default"/>
      </w:rPr>
    </w:lvl>
    <w:lvl w:ilvl="2" w:tplc="39C46C16" w:tentative="1">
      <w:start w:val="1"/>
      <w:numFmt w:val="bullet"/>
      <w:lvlText w:val="•"/>
      <w:lvlJc w:val="left"/>
      <w:pPr>
        <w:tabs>
          <w:tab w:val="num" w:pos="2160"/>
        </w:tabs>
        <w:ind w:left="2160" w:hanging="360"/>
      </w:pPr>
      <w:rPr>
        <w:rFonts w:ascii="Arial" w:hAnsi="Arial" w:hint="default"/>
      </w:rPr>
    </w:lvl>
    <w:lvl w:ilvl="3" w:tplc="EC507E92" w:tentative="1">
      <w:start w:val="1"/>
      <w:numFmt w:val="bullet"/>
      <w:lvlText w:val="•"/>
      <w:lvlJc w:val="left"/>
      <w:pPr>
        <w:tabs>
          <w:tab w:val="num" w:pos="2880"/>
        </w:tabs>
        <w:ind w:left="2880" w:hanging="360"/>
      </w:pPr>
      <w:rPr>
        <w:rFonts w:ascii="Arial" w:hAnsi="Arial" w:hint="default"/>
      </w:rPr>
    </w:lvl>
    <w:lvl w:ilvl="4" w:tplc="054EE4AA" w:tentative="1">
      <w:start w:val="1"/>
      <w:numFmt w:val="bullet"/>
      <w:lvlText w:val="•"/>
      <w:lvlJc w:val="left"/>
      <w:pPr>
        <w:tabs>
          <w:tab w:val="num" w:pos="3600"/>
        </w:tabs>
        <w:ind w:left="3600" w:hanging="360"/>
      </w:pPr>
      <w:rPr>
        <w:rFonts w:ascii="Arial" w:hAnsi="Arial" w:hint="default"/>
      </w:rPr>
    </w:lvl>
    <w:lvl w:ilvl="5" w:tplc="D0D64890" w:tentative="1">
      <w:start w:val="1"/>
      <w:numFmt w:val="bullet"/>
      <w:lvlText w:val="•"/>
      <w:lvlJc w:val="left"/>
      <w:pPr>
        <w:tabs>
          <w:tab w:val="num" w:pos="4320"/>
        </w:tabs>
        <w:ind w:left="4320" w:hanging="360"/>
      </w:pPr>
      <w:rPr>
        <w:rFonts w:ascii="Arial" w:hAnsi="Arial" w:hint="default"/>
      </w:rPr>
    </w:lvl>
    <w:lvl w:ilvl="6" w:tplc="13CCF832" w:tentative="1">
      <w:start w:val="1"/>
      <w:numFmt w:val="bullet"/>
      <w:lvlText w:val="•"/>
      <w:lvlJc w:val="left"/>
      <w:pPr>
        <w:tabs>
          <w:tab w:val="num" w:pos="5040"/>
        </w:tabs>
        <w:ind w:left="5040" w:hanging="360"/>
      </w:pPr>
      <w:rPr>
        <w:rFonts w:ascii="Arial" w:hAnsi="Arial" w:hint="default"/>
      </w:rPr>
    </w:lvl>
    <w:lvl w:ilvl="7" w:tplc="25DE2CE0" w:tentative="1">
      <w:start w:val="1"/>
      <w:numFmt w:val="bullet"/>
      <w:lvlText w:val="•"/>
      <w:lvlJc w:val="left"/>
      <w:pPr>
        <w:tabs>
          <w:tab w:val="num" w:pos="5760"/>
        </w:tabs>
        <w:ind w:left="5760" w:hanging="360"/>
      </w:pPr>
      <w:rPr>
        <w:rFonts w:ascii="Arial" w:hAnsi="Arial" w:hint="default"/>
      </w:rPr>
    </w:lvl>
    <w:lvl w:ilvl="8" w:tplc="03645EC4"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BB2FB9"/>
    <w:multiLevelType w:val="hybridMultilevel"/>
    <w:tmpl w:val="E1700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5" w15:restartNumberingAfterBreak="0">
    <w:nsid w:val="73B654EA"/>
    <w:multiLevelType w:val="hybridMultilevel"/>
    <w:tmpl w:val="CEBA2CC4"/>
    <w:lvl w:ilvl="0" w:tplc="DE8AD784">
      <w:start w:val="1"/>
      <w:numFmt w:val="bullet"/>
      <w:lvlText w:val="•"/>
      <w:lvlJc w:val="left"/>
      <w:pPr>
        <w:tabs>
          <w:tab w:val="num" w:pos="720"/>
        </w:tabs>
        <w:ind w:left="720" w:hanging="360"/>
      </w:pPr>
      <w:rPr>
        <w:rFonts w:ascii="Arial" w:hAnsi="Arial" w:hint="default"/>
      </w:rPr>
    </w:lvl>
    <w:lvl w:ilvl="1" w:tplc="60C041D4">
      <w:start w:val="3533"/>
      <w:numFmt w:val="bullet"/>
      <w:lvlText w:val=""/>
      <w:lvlJc w:val="left"/>
      <w:pPr>
        <w:tabs>
          <w:tab w:val="num" w:pos="1440"/>
        </w:tabs>
        <w:ind w:left="1440" w:hanging="360"/>
      </w:pPr>
      <w:rPr>
        <w:rFonts w:ascii="Wingdings" w:hAnsi="Wingdings" w:hint="default"/>
      </w:rPr>
    </w:lvl>
    <w:lvl w:ilvl="2" w:tplc="DA185DC8">
      <w:start w:val="3533"/>
      <w:numFmt w:val="bullet"/>
      <w:lvlText w:val=""/>
      <w:lvlJc w:val="left"/>
      <w:pPr>
        <w:tabs>
          <w:tab w:val="num" w:pos="2160"/>
        </w:tabs>
        <w:ind w:left="2160" w:hanging="360"/>
      </w:pPr>
      <w:rPr>
        <w:rFonts w:ascii="Wingdings" w:hAnsi="Wingdings" w:hint="default"/>
      </w:rPr>
    </w:lvl>
    <w:lvl w:ilvl="3" w:tplc="2708A1EC" w:tentative="1">
      <w:start w:val="1"/>
      <w:numFmt w:val="bullet"/>
      <w:lvlText w:val="•"/>
      <w:lvlJc w:val="left"/>
      <w:pPr>
        <w:tabs>
          <w:tab w:val="num" w:pos="2880"/>
        </w:tabs>
        <w:ind w:left="2880" w:hanging="360"/>
      </w:pPr>
      <w:rPr>
        <w:rFonts w:ascii="Arial" w:hAnsi="Arial" w:hint="default"/>
      </w:rPr>
    </w:lvl>
    <w:lvl w:ilvl="4" w:tplc="618CC810" w:tentative="1">
      <w:start w:val="1"/>
      <w:numFmt w:val="bullet"/>
      <w:lvlText w:val="•"/>
      <w:lvlJc w:val="left"/>
      <w:pPr>
        <w:tabs>
          <w:tab w:val="num" w:pos="3600"/>
        </w:tabs>
        <w:ind w:left="3600" w:hanging="360"/>
      </w:pPr>
      <w:rPr>
        <w:rFonts w:ascii="Arial" w:hAnsi="Arial" w:hint="default"/>
      </w:rPr>
    </w:lvl>
    <w:lvl w:ilvl="5" w:tplc="83749AFC" w:tentative="1">
      <w:start w:val="1"/>
      <w:numFmt w:val="bullet"/>
      <w:lvlText w:val="•"/>
      <w:lvlJc w:val="left"/>
      <w:pPr>
        <w:tabs>
          <w:tab w:val="num" w:pos="4320"/>
        </w:tabs>
        <w:ind w:left="4320" w:hanging="360"/>
      </w:pPr>
      <w:rPr>
        <w:rFonts w:ascii="Arial" w:hAnsi="Arial" w:hint="default"/>
      </w:rPr>
    </w:lvl>
    <w:lvl w:ilvl="6" w:tplc="322AE110" w:tentative="1">
      <w:start w:val="1"/>
      <w:numFmt w:val="bullet"/>
      <w:lvlText w:val="•"/>
      <w:lvlJc w:val="left"/>
      <w:pPr>
        <w:tabs>
          <w:tab w:val="num" w:pos="5040"/>
        </w:tabs>
        <w:ind w:left="5040" w:hanging="360"/>
      </w:pPr>
      <w:rPr>
        <w:rFonts w:ascii="Arial" w:hAnsi="Arial" w:hint="default"/>
      </w:rPr>
    </w:lvl>
    <w:lvl w:ilvl="7" w:tplc="D16EEE74" w:tentative="1">
      <w:start w:val="1"/>
      <w:numFmt w:val="bullet"/>
      <w:lvlText w:val="•"/>
      <w:lvlJc w:val="left"/>
      <w:pPr>
        <w:tabs>
          <w:tab w:val="num" w:pos="5760"/>
        </w:tabs>
        <w:ind w:left="5760" w:hanging="360"/>
      </w:pPr>
      <w:rPr>
        <w:rFonts w:ascii="Arial" w:hAnsi="Arial" w:hint="default"/>
      </w:rPr>
    </w:lvl>
    <w:lvl w:ilvl="8" w:tplc="779ACC42"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6921CF4"/>
    <w:multiLevelType w:val="hybridMultilevel"/>
    <w:tmpl w:val="AF5E4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9" w15:restartNumberingAfterBreak="0">
    <w:nsid w:val="76991831"/>
    <w:multiLevelType w:val="hybridMultilevel"/>
    <w:tmpl w:val="5B3EC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0" w15:restartNumberingAfterBreak="0">
    <w:nsid w:val="7761097D"/>
    <w:multiLevelType w:val="hybridMultilevel"/>
    <w:tmpl w:val="4928D854"/>
    <w:lvl w:ilvl="0" w:tplc="C6F8A41A">
      <w:start w:val="1"/>
      <w:numFmt w:val="bullet"/>
      <w:lvlText w:val="•"/>
      <w:lvlJc w:val="left"/>
      <w:pPr>
        <w:tabs>
          <w:tab w:val="num" w:pos="720"/>
        </w:tabs>
        <w:ind w:left="720" w:hanging="360"/>
      </w:pPr>
      <w:rPr>
        <w:rFonts w:ascii="Arial" w:hAnsi="Arial" w:hint="default"/>
      </w:rPr>
    </w:lvl>
    <w:lvl w:ilvl="1" w:tplc="1EB0A7A0">
      <w:start w:val="3885"/>
      <w:numFmt w:val="bullet"/>
      <w:lvlText w:val="•"/>
      <w:lvlJc w:val="left"/>
      <w:pPr>
        <w:tabs>
          <w:tab w:val="num" w:pos="1440"/>
        </w:tabs>
        <w:ind w:left="1440" w:hanging="360"/>
      </w:pPr>
      <w:rPr>
        <w:rFonts w:ascii="Arial" w:hAnsi="Arial" w:hint="default"/>
      </w:rPr>
    </w:lvl>
    <w:lvl w:ilvl="2" w:tplc="149CED7E" w:tentative="1">
      <w:start w:val="1"/>
      <w:numFmt w:val="bullet"/>
      <w:lvlText w:val="•"/>
      <w:lvlJc w:val="left"/>
      <w:pPr>
        <w:tabs>
          <w:tab w:val="num" w:pos="2160"/>
        </w:tabs>
        <w:ind w:left="2160" w:hanging="360"/>
      </w:pPr>
      <w:rPr>
        <w:rFonts w:ascii="Arial" w:hAnsi="Arial" w:hint="default"/>
      </w:rPr>
    </w:lvl>
    <w:lvl w:ilvl="3" w:tplc="AE00D0D8" w:tentative="1">
      <w:start w:val="1"/>
      <w:numFmt w:val="bullet"/>
      <w:lvlText w:val="•"/>
      <w:lvlJc w:val="left"/>
      <w:pPr>
        <w:tabs>
          <w:tab w:val="num" w:pos="2880"/>
        </w:tabs>
        <w:ind w:left="2880" w:hanging="360"/>
      </w:pPr>
      <w:rPr>
        <w:rFonts w:ascii="Arial" w:hAnsi="Arial" w:hint="default"/>
      </w:rPr>
    </w:lvl>
    <w:lvl w:ilvl="4" w:tplc="92509808" w:tentative="1">
      <w:start w:val="1"/>
      <w:numFmt w:val="bullet"/>
      <w:lvlText w:val="•"/>
      <w:lvlJc w:val="left"/>
      <w:pPr>
        <w:tabs>
          <w:tab w:val="num" w:pos="3600"/>
        </w:tabs>
        <w:ind w:left="3600" w:hanging="360"/>
      </w:pPr>
      <w:rPr>
        <w:rFonts w:ascii="Arial" w:hAnsi="Arial" w:hint="default"/>
      </w:rPr>
    </w:lvl>
    <w:lvl w:ilvl="5" w:tplc="E5162874" w:tentative="1">
      <w:start w:val="1"/>
      <w:numFmt w:val="bullet"/>
      <w:lvlText w:val="•"/>
      <w:lvlJc w:val="left"/>
      <w:pPr>
        <w:tabs>
          <w:tab w:val="num" w:pos="4320"/>
        </w:tabs>
        <w:ind w:left="4320" w:hanging="360"/>
      </w:pPr>
      <w:rPr>
        <w:rFonts w:ascii="Arial" w:hAnsi="Arial" w:hint="default"/>
      </w:rPr>
    </w:lvl>
    <w:lvl w:ilvl="6" w:tplc="5BAAEEC8" w:tentative="1">
      <w:start w:val="1"/>
      <w:numFmt w:val="bullet"/>
      <w:lvlText w:val="•"/>
      <w:lvlJc w:val="left"/>
      <w:pPr>
        <w:tabs>
          <w:tab w:val="num" w:pos="5040"/>
        </w:tabs>
        <w:ind w:left="5040" w:hanging="360"/>
      </w:pPr>
      <w:rPr>
        <w:rFonts w:ascii="Arial" w:hAnsi="Arial" w:hint="default"/>
      </w:rPr>
    </w:lvl>
    <w:lvl w:ilvl="7" w:tplc="0D6E880E" w:tentative="1">
      <w:start w:val="1"/>
      <w:numFmt w:val="bullet"/>
      <w:lvlText w:val="•"/>
      <w:lvlJc w:val="left"/>
      <w:pPr>
        <w:tabs>
          <w:tab w:val="num" w:pos="5760"/>
        </w:tabs>
        <w:ind w:left="5760" w:hanging="360"/>
      </w:pPr>
      <w:rPr>
        <w:rFonts w:ascii="Arial" w:hAnsi="Arial" w:hint="default"/>
      </w:rPr>
    </w:lvl>
    <w:lvl w:ilvl="8" w:tplc="E3584C60"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8800CD5"/>
    <w:multiLevelType w:val="hybridMultilevel"/>
    <w:tmpl w:val="0B866FC8"/>
    <w:lvl w:ilvl="0" w:tplc="D878F9EE">
      <w:start w:val="1"/>
      <w:numFmt w:val="bullet"/>
      <w:lvlText w:val="•"/>
      <w:lvlJc w:val="left"/>
      <w:pPr>
        <w:tabs>
          <w:tab w:val="num" w:pos="720"/>
        </w:tabs>
        <w:ind w:left="720" w:hanging="360"/>
      </w:pPr>
      <w:rPr>
        <w:rFonts w:ascii="Arial" w:hAnsi="Arial" w:hint="default"/>
      </w:rPr>
    </w:lvl>
    <w:lvl w:ilvl="1" w:tplc="DABA95F2">
      <w:start w:val="110"/>
      <w:numFmt w:val="bullet"/>
      <w:lvlText w:val="•"/>
      <w:lvlJc w:val="left"/>
      <w:pPr>
        <w:tabs>
          <w:tab w:val="num" w:pos="1440"/>
        </w:tabs>
        <w:ind w:left="1440" w:hanging="360"/>
      </w:pPr>
      <w:rPr>
        <w:rFonts w:ascii="Arial" w:hAnsi="Arial" w:hint="default"/>
      </w:rPr>
    </w:lvl>
    <w:lvl w:ilvl="2" w:tplc="D57A5666" w:tentative="1">
      <w:start w:val="1"/>
      <w:numFmt w:val="bullet"/>
      <w:lvlText w:val="•"/>
      <w:lvlJc w:val="left"/>
      <w:pPr>
        <w:tabs>
          <w:tab w:val="num" w:pos="2160"/>
        </w:tabs>
        <w:ind w:left="2160" w:hanging="360"/>
      </w:pPr>
      <w:rPr>
        <w:rFonts w:ascii="Arial" w:hAnsi="Arial" w:hint="default"/>
      </w:rPr>
    </w:lvl>
    <w:lvl w:ilvl="3" w:tplc="FB8E0506" w:tentative="1">
      <w:start w:val="1"/>
      <w:numFmt w:val="bullet"/>
      <w:lvlText w:val="•"/>
      <w:lvlJc w:val="left"/>
      <w:pPr>
        <w:tabs>
          <w:tab w:val="num" w:pos="2880"/>
        </w:tabs>
        <w:ind w:left="2880" w:hanging="360"/>
      </w:pPr>
      <w:rPr>
        <w:rFonts w:ascii="Arial" w:hAnsi="Arial" w:hint="default"/>
      </w:rPr>
    </w:lvl>
    <w:lvl w:ilvl="4" w:tplc="0838867E" w:tentative="1">
      <w:start w:val="1"/>
      <w:numFmt w:val="bullet"/>
      <w:lvlText w:val="•"/>
      <w:lvlJc w:val="left"/>
      <w:pPr>
        <w:tabs>
          <w:tab w:val="num" w:pos="3600"/>
        </w:tabs>
        <w:ind w:left="3600" w:hanging="360"/>
      </w:pPr>
      <w:rPr>
        <w:rFonts w:ascii="Arial" w:hAnsi="Arial" w:hint="default"/>
      </w:rPr>
    </w:lvl>
    <w:lvl w:ilvl="5" w:tplc="28D4D298" w:tentative="1">
      <w:start w:val="1"/>
      <w:numFmt w:val="bullet"/>
      <w:lvlText w:val="•"/>
      <w:lvlJc w:val="left"/>
      <w:pPr>
        <w:tabs>
          <w:tab w:val="num" w:pos="4320"/>
        </w:tabs>
        <w:ind w:left="4320" w:hanging="360"/>
      </w:pPr>
      <w:rPr>
        <w:rFonts w:ascii="Arial" w:hAnsi="Arial" w:hint="default"/>
      </w:rPr>
    </w:lvl>
    <w:lvl w:ilvl="6" w:tplc="B178FF28" w:tentative="1">
      <w:start w:val="1"/>
      <w:numFmt w:val="bullet"/>
      <w:lvlText w:val="•"/>
      <w:lvlJc w:val="left"/>
      <w:pPr>
        <w:tabs>
          <w:tab w:val="num" w:pos="5040"/>
        </w:tabs>
        <w:ind w:left="5040" w:hanging="360"/>
      </w:pPr>
      <w:rPr>
        <w:rFonts w:ascii="Arial" w:hAnsi="Arial" w:hint="default"/>
      </w:rPr>
    </w:lvl>
    <w:lvl w:ilvl="7" w:tplc="378092A2" w:tentative="1">
      <w:start w:val="1"/>
      <w:numFmt w:val="bullet"/>
      <w:lvlText w:val="•"/>
      <w:lvlJc w:val="left"/>
      <w:pPr>
        <w:tabs>
          <w:tab w:val="num" w:pos="5760"/>
        </w:tabs>
        <w:ind w:left="5760" w:hanging="360"/>
      </w:pPr>
      <w:rPr>
        <w:rFonts w:ascii="Arial" w:hAnsi="Arial" w:hint="default"/>
      </w:rPr>
    </w:lvl>
    <w:lvl w:ilvl="8" w:tplc="DF46FD74"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B50160"/>
    <w:multiLevelType w:val="hybridMultilevel"/>
    <w:tmpl w:val="AD900A64"/>
    <w:lvl w:ilvl="0" w:tplc="04090001">
      <w:start w:val="1"/>
      <w:numFmt w:val="bullet"/>
      <w:lvlText w:val=""/>
      <w:lvlJc w:val="left"/>
      <w:pPr>
        <w:ind w:left="1560" w:hanging="420"/>
      </w:pPr>
      <w:rPr>
        <w:rFonts w:ascii="Symbol" w:hAnsi="Symbol" w:hint="default"/>
      </w:rPr>
    </w:lvl>
    <w:lvl w:ilvl="1" w:tplc="0409000B">
      <w:start w:val="1"/>
      <w:numFmt w:val="bullet"/>
      <w:lvlText w:val=""/>
      <w:lvlJc w:val="left"/>
      <w:pPr>
        <w:ind w:left="1980" w:hanging="420"/>
      </w:pPr>
      <w:rPr>
        <w:rFonts w:ascii="Wingdings" w:hAnsi="Wingdings" w:hint="default"/>
      </w:rPr>
    </w:lvl>
    <w:lvl w:ilvl="2" w:tplc="0409000D">
      <w:start w:val="1"/>
      <w:numFmt w:val="bullet"/>
      <w:lvlText w:val=""/>
      <w:lvlJc w:val="left"/>
      <w:pPr>
        <w:ind w:left="2400" w:hanging="420"/>
      </w:pPr>
      <w:rPr>
        <w:rFonts w:ascii="Wingdings" w:hAnsi="Wingdings" w:hint="default"/>
      </w:rPr>
    </w:lvl>
    <w:lvl w:ilvl="3" w:tplc="04090001">
      <w:start w:val="1"/>
      <w:numFmt w:val="bullet"/>
      <w:lvlText w:val=""/>
      <w:lvlJc w:val="left"/>
      <w:pPr>
        <w:ind w:left="2820" w:hanging="420"/>
      </w:pPr>
      <w:rPr>
        <w:rFonts w:ascii="Wingdings" w:hAnsi="Wingdings" w:hint="default"/>
      </w:rPr>
    </w:lvl>
    <w:lvl w:ilvl="4" w:tplc="0409000B">
      <w:start w:val="1"/>
      <w:numFmt w:val="bullet"/>
      <w:lvlText w:val=""/>
      <w:lvlJc w:val="left"/>
      <w:pPr>
        <w:ind w:left="3240" w:hanging="420"/>
      </w:pPr>
      <w:rPr>
        <w:rFonts w:ascii="Wingdings" w:hAnsi="Wingdings" w:hint="default"/>
      </w:rPr>
    </w:lvl>
    <w:lvl w:ilvl="5" w:tplc="0409000D">
      <w:start w:val="1"/>
      <w:numFmt w:val="bullet"/>
      <w:lvlText w:val=""/>
      <w:lvlJc w:val="left"/>
      <w:pPr>
        <w:ind w:left="3660" w:hanging="420"/>
      </w:pPr>
      <w:rPr>
        <w:rFonts w:ascii="Wingdings" w:hAnsi="Wingdings" w:hint="default"/>
      </w:rPr>
    </w:lvl>
    <w:lvl w:ilvl="6" w:tplc="04090001">
      <w:start w:val="1"/>
      <w:numFmt w:val="bullet"/>
      <w:lvlText w:val=""/>
      <w:lvlJc w:val="left"/>
      <w:pPr>
        <w:ind w:left="4080" w:hanging="420"/>
      </w:pPr>
      <w:rPr>
        <w:rFonts w:ascii="Wingdings" w:hAnsi="Wingdings" w:hint="default"/>
      </w:rPr>
    </w:lvl>
    <w:lvl w:ilvl="7" w:tplc="0409000B">
      <w:start w:val="1"/>
      <w:numFmt w:val="bullet"/>
      <w:lvlText w:val=""/>
      <w:lvlJc w:val="left"/>
      <w:pPr>
        <w:ind w:left="4500" w:hanging="420"/>
      </w:pPr>
      <w:rPr>
        <w:rFonts w:ascii="Wingdings" w:hAnsi="Wingdings" w:hint="default"/>
      </w:rPr>
    </w:lvl>
    <w:lvl w:ilvl="8" w:tplc="0409000D">
      <w:start w:val="1"/>
      <w:numFmt w:val="bullet"/>
      <w:lvlText w:val=""/>
      <w:lvlJc w:val="left"/>
      <w:pPr>
        <w:ind w:left="4920" w:hanging="420"/>
      </w:pPr>
      <w:rPr>
        <w:rFonts w:ascii="Wingdings" w:hAnsi="Wingdings" w:hint="default"/>
      </w:rPr>
    </w:lvl>
  </w:abstractNum>
  <w:abstractNum w:abstractNumId="223" w15:restartNumberingAfterBreak="0">
    <w:nsid w:val="78E132E7"/>
    <w:multiLevelType w:val="hybridMultilevel"/>
    <w:tmpl w:val="F6C44320"/>
    <w:lvl w:ilvl="0" w:tplc="734E0562">
      <w:start w:val="1"/>
      <w:numFmt w:val="bullet"/>
      <w:lvlText w:val="•"/>
      <w:lvlJc w:val="left"/>
      <w:pPr>
        <w:tabs>
          <w:tab w:val="num" w:pos="720"/>
        </w:tabs>
        <w:ind w:left="720" w:hanging="360"/>
      </w:pPr>
      <w:rPr>
        <w:rFonts w:ascii="Arial" w:hAnsi="Arial" w:hint="default"/>
      </w:rPr>
    </w:lvl>
    <w:lvl w:ilvl="1" w:tplc="CD96AB86">
      <w:start w:val="110"/>
      <w:numFmt w:val="bullet"/>
      <w:lvlText w:val="–"/>
      <w:lvlJc w:val="left"/>
      <w:pPr>
        <w:tabs>
          <w:tab w:val="num" w:pos="1440"/>
        </w:tabs>
        <w:ind w:left="1440" w:hanging="360"/>
      </w:pPr>
      <w:rPr>
        <w:rFonts w:ascii="Arial" w:hAnsi="Arial" w:hint="default"/>
      </w:rPr>
    </w:lvl>
    <w:lvl w:ilvl="2" w:tplc="DCD430E2" w:tentative="1">
      <w:start w:val="1"/>
      <w:numFmt w:val="bullet"/>
      <w:lvlText w:val="•"/>
      <w:lvlJc w:val="left"/>
      <w:pPr>
        <w:tabs>
          <w:tab w:val="num" w:pos="2160"/>
        </w:tabs>
        <w:ind w:left="2160" w:hanging="360"/>
      </w:pPr>
      <w:rPr>
        <w:rFonts w:ascii="Arial" w:hAnsi="Arial" w:hint="default"/>
      </w:rPr>
    </w:lvl>
    <w:lvl w:ilvl="3" w:tplc="B008CE54" w:tentative="1">
      <w:start w:val="1"/>
      <w:numFmt w:val="bullet"/>
      <w:lvlText w:val="•"/>
      <w:lvlJc w:val="left"/>
      <w:pPr>
        <w:tabs>
          <w:tab w:val="num" w:pos="2880"/>
        </w:tabs>
        <w:ind w:left="2880" w:hanging="360"/>
      </w:pPr>
      <w:rPr>
        <w:rFonts w:ascii="Arial" w:hAnsi="Arial" w:hint="default"/>
      </w:rPr>
    </w:lvl>
    <w:lvl w:ilvl="4" w:tplc="0D3E7858" w:tentative="1">
      <w:start w:val="1"/>
      <w:numFmt w:val="bullet"/>
      <w:lvlText w:val="•"/>
      <w:lvlJc w:val="left"/>
      <w:pPr>
        <w:tabs>
          <w:tab w:val="num" w:pos="3600"/>
        </w:tabs>
        <w:ind w:left="3600" w:hanging="360"/>
      </w:pPr>
      <w:rPr>
        <w:rFonts w:ascii="Arial" w:hAnsi="Arial" w:hint="default"/>
      </w:rPr>
    </w:lvl>
    <w:lvl w:ilvl="5" w:tplc="3CD056C8" w:tentative="1">
      <w:start w:val="1"/>
      <w:numFmt w:val="bullet"/>
      <w:lvlText w:val="•"/>
      <w:lvlJc w:val="left"/>
      <w:pPr>
        <w:tabs>
          <w:tab w:val="num" w:pos="4320"/>
        </w:tabs>
        <w:ind w:left="4320" w:hanging="360"/>
      </w:pPr>
      <w:rPr>
        <w:rFonts w:ascii="Arial" w:hAnsi="Arial" w:hint="default"/>
      </w:rPr>
    </w:lvl>
    <w:lvl w:ilvl="6" w:tplc="B720E83E" w:tentative="1">
      <w:start w:val="1"/>
      <w:numFmt w:val="bullet"/>
      <w:lvlText w:val="•"/>
      <w:lvlJc w:val="left"/>
      <w:pPr>
        <w:tabs>
          <w:tab w:val="num" w:pos="5040"/>
        </w:tabs>
        <w:ind w:left="5040" w:hanging="360"/>
      </w:pPr>
      <w:rPr>
        <w:rFonts w:ascii="Arial" w:hAnsi="Arial" w:hint="default"/>
      </w:rPr>
    </w:lvl>
    <w:lvl w:ilvl="7" w:tplc="111A922E" w:tentative="1">
      <w:start w:val="1"/>
      <w:numFmt w:val="bullet"/>
      <w:lvlText w:val="•"/>
      <w:lvlJc w:val="left"/>
      <w:pPr>
        <w:tabs>
          <w:tab w:val="num" w:pos="5760"/>
        </w:tabs>
        <w:ind w:left="5760" w:hanging="360"/>
      </w:pPr>
      <w:rPr>
        <w:rFonts w:ascii="Arial" w:hAnsi="Arial" w:hint="default"/>
      </w:rPr>
    </w:lvl>
    <w:lvl w:ilvl="8" w:tplc="7CE4B018"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5" w15:restartNumberingAfterBreak="0">
    <w:nsid w:val="79754F7E"/>
    <w:multiLevelType w:val="hybridMultilevel"/>
    <w:tmpl w:val="B6F0AB48"/>
    <w:lvl w:ilvl="0" w:tplc="8B409960">
      <w:start w:val="1"/>
      <w:numFmt w:val="bullet"/>
      <w:lvlText w:val="•"/>
      <w:lvlJc w:val="left"/>
      <w:pPr>
        <w:tabs>
          <w:tab w:val="num" w:pos="720"/>
        </w:tabs>
        <w:ind w:left="720" w:hanging="360"/>
      </w:pPr>
      <w:rPr>
        <w:rFonts w:ascii="Arial" w:hAnsi="Arial" w:hint="default"/>
      </w:rPr>
    </w:lvl>
    <w:lvl w:ilvl="1" w:tplc="63702B4A">
      <w:start w:val="110"/>
      <w:numFmt w:val="bullet"/>
      <w:lvlText w:val="–"/>
      <w:lvlJc w:val="left"/>
      <w:pPr>
        <w:tabs>
          <w:tab w:val="num" w:pos="1440"/>
        </w:tabs>
        <w:ind w:left="1440" w:hanging="360"/>
      </w:pPr>
      <w:rPr>
        <w:rFonts w:ascii="Arial" w:hAnsi="Arial" w:hint="default"/>
      </w:rPr>
    </w:lvl>
    <w:lvl w:ilvl="2" w:tplc="0C768558">
      <w:start w:val="110"/>
      <w:numFmt w:val="bullet"/>
      <w:lvlText w:val="•"/>
      <w:lvlJc w:val="left"/>
      <w:pPr>
        <w:tabs>
          <w:tab w:val="num" w:pos="2160"/>
        </w:tabs>
        <w:ind w:left="2160" w:hanging="360"/>
      </w:pPr>
      <w:rPr>
        <w:rFonts w:ascii="Arial" w:hAnsi="Arial" w:hint="default"/>
      </w:rPr>
    </w:lvl>
    <w:lvl w:ilvl="3" w:tplc="F934EFE4" w:tentative="1">
      <w:start w:val="1"/>
      <w:numFmt w:val="bullet"/>
      <w:lvlText w:val="•"/>
      <w:lvlJc w:val="left"/>
      <w:pPr>
        <w:tabs>
          <w:tab w:val="num" w:pos="2880"/>
        </w:tabs>
        <w:ind w:left="2880" w:hanging="360"/>
      </w:pPr>
      <w:rPr>
        <w:rFonts w:ascii="Arial" w:hAnsi="Arial" w:hint="default"/>
      </w:rPr>
    </w:lvl>
    <w:lvl w:ilvl="4" w:tplc="BF92BE94" w:tentative="1">
      <w:start w:val="1"/>
      <w:numFmt w:val="bullet"/>
      <w:lvlText w:val="•"/>
      <w:lvlJc w:val="left"/>
      <w:pPr>
        <w:tabs>
          <w:tab w:val="num" w:pos="3600"/>
        </w:tabs>
        <w:ind w:left="3600" w:hanging="360"/>
      </w:pPr>
      <w:rPr>
        <w:rFonts w:ascii="Arial" w:hAnsi="Arial" w:hint="default"/>
      </w:rPr>
    </w:lvl>
    <w:lvl w:ilvl="5" w:tplc="E728987C" w:tentative="1">
      <w:start w:val="1"/>
      <w:numFmt w:val="bullet"/>
      <w:lvlText w:val="•"/>
      <w:lvlJc w:val="left"/>
      <w:pPr>
        <w:tabs>
          <w:tab w:val="num" w:pos="4320"/>
        </w:tabs>
        <w:ind w:left="4320" w:hanging="360"/>
      </w:pPr>
      <w:rPr>
        <w:rFonts w:ascii="Arial" w:hAnsi="Arial" w:hint="default"/>
      </w:rPr>
    </w:lvl>
    <w:lvl w:ilvl="6" w:tplc="61AEEB30" w:tentative="1">
      <w:start w:val="1"/>
      <w:numFmt w:val="bullet"/>
      <w:lvlText w:val="•"/>
      <w:lvlJc w:val="left"/>
      <w:pPr>
        <w:tabs>
          <w:tab w:val="num" w:pos="5040"/>
        </w:tabs>
        <w:ind w:left="5040" w:hanging="360"/>
      </w:pPr>
      <w:rPr>
        <w:rFonts w:ascii="Arial" w:hAnsi="Arial" w:hint="default"/>
      </w:rPr>
    </w:lvl>
    <w:lvl w:ilvl="7" w:tplc="3D786EB6" w:tentative="1">
      <w:start w:val="1"/>
      <w:numFmt w:val="bullet"/>
      <w:lvlText w:val="•"/>
      <w:lvlJc w:val="left"/>
      <w:pPr>
        <w:tabs>
          <w:tab w:val="num" w:pos="5760"/>
        </w:tabs>
        <w:ind w:left="5760" w:hanging="360"/>
      </w:pPr>
      <w:rPr>
        <w:rFonts w:ascii="Arial" w:hAnsi="Arial" w:hint="default"/>
      </w:rPr>
    </w:lvl>
    <w:lvl w:ilvl="8" w:tplc="B25C0346" w:tentative="1">
      <w:start w:val="1"/>
      <w:numFmt w:val="bullet"/>
      <w:lvlText w:val="•"/>
      <w:lvlJc w:val="left"/>
      <w:pPr>
        <w:tabs>
          <w:tab w:val="num" w:pos="6480"/>
        </w:tabs>
        <w:ind w:left="6480" w:hanging="360"/>
      </w:pPr>
      <w:rPr>
        <w:rFonts w:ascii="Arial" w:hAnsi="Arial" w:hint="default"/>
      </w:rPr>
    </w:lvl>
  </w:abstractNum>
  <w:abstractNum w:abstractNumId="226" w15:restartNumberingAfterBreak="0">
    <w:nsid w:val="7A4911B0"/>
    <w:multiLevelType w:val="hybridMultilevel"/>
    <w:tmpl w:val="A0402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7" w15:restartNumberingAfterBreak="0">
    <w:nsid w:val="7A7665EB"/>
    <w:multiLevelType w:val="hybridMultilevel"/>
    <w:tmpl w:val="8BF4A208"/>
    <w:lvl w:ilvl="0" w:tplc="91E8099A">
      <w:start w:val="1"/>
      <w:numFmt w:val="bullet"/>
      <w:lvlText w:val="•"/>
      <w:lvlJc w:val="left"/>
      <w:pPr>
        <w:tabs>
          <w:tab w:val="num" w:pos="720"/>
        </w:tabs>
        <w:ind w:left="720" w:hanging="360"/>
      </w:pPr>
      <w:rPr>
        <w:rFonts w:ascii="Arial" w:hAnsi="Arial" w:hint="default"/>
      </w:rPr>
    </w:lvl>
    <w:lvl w:ilvl="1" w:tplc="A81A8074" w:tentative="1">
      <w:start w:val="1"/>
      <w:numFmt w:val="bullet"/>
      <w:lvlText w:val="•"/>
      <w:lvlJc w:val="left"/>
      <w:pPr>
        <w:tabs>
          <w:tab w:val="num" w:pos="1440"/>
        </w:tabs>
        <w:ind w:left="1440" w:hanging="360"/>
      </w:pPr>
      <w:rPr>
        <w:rFonts w:ascii="Arial" w:hAnsi="Arial" w:hint="default"/>
      </w:rPr>
    </w:lvl>
    <w:lvl w:ilvl="2" w:tplc="523AF5FE" w:tentative="1">
      <w:start w:val="1"/>
      <w:numFmt w:val="bullet"/>
      <w:lvlText w:val="•"/>
      <w:lvlJc w:val="left"/>
      <w:pPr>
        <w:tabs>
          <w:tab w:val="num" w:pos="2160"/>
        </w:tabs>
        <w:ind w:left="2160" w:hanging="360"/>
      </w:pPr>
      <w:rPr>
        <w:rFonts w:ascii="Arial" w:hAnsi="Arial" w:hint="default"/>
      </w:rPr>
    </w:lvl>
    <w:lvl w:ilvl="3" w:tplc="925A3084" w:tentative="1">
      <w:start w:val="1"/>
      <w:numFmt w:val="bullet"/>
      <w:lvlText w:val="•"/>
      <w:lvlJc w:val="left"/>
      <w:pPr>
        <w:tabs>
          <w:tab w:val="num" w:pos="2880"/>
        </w:tabs>
        <w:ind w:left="2880" w:hanging="360"/>
      </w:pPr>
      <w:rPr>
        <w:rFonts w:ascii="Arial" w:hAnsi="Arial" w:hint="default"/>
      </w:rPr>
    </w:lvl>
    <w:lvl w:ilvl="4" w:tplc="9E9A291C" w:tentative="1">
      <w:start w:val="1"/>
      <w:numFmt w:val="bullet"/>
      <w:lvlText w:val="•"/>
      <w:lvlJc w:val="left"/>
      <w:pPr>
        <w:tabs>
          <w:tab w:val="num" w:pos="3600"/>
        </w:tabs>
        <w:ind w:left="3600" w:hanging="360"/>
      </w:pPr>
      <w:rPr>
        <w:rFonts w:ascii="Arial" w:hAnsi="Arial" w:hint="default"/>
      </w:rPr>
    </w:lvl>
    <w:lvl w:ilvl="5" w:tplc="8168DC04" w:tentative="1">
      <w:start w:val="1"/>
      <w:numFmt w:val="bullet"/>
      <w:lvlText w:val="•"/>
      <w:lvlJc w:val="left"/>
      <w:pPr>
        <w:tabs>
          <w:tab w:val="num" w:pos="4320"/>
        </w:tabs>
        <w:ind w:left="4320" w:hanging="360"/>
      </w:pPr>
      <w:rPr>
        <w:rFonts w:ascii="Arial" w:hAnsi="Arial" w:hint="default"/>
      </w:rPr>
    </w:lvl>
    <w:lvl w:ilvl="6" w:tplc="43661C8C" w:tentative="1">
      <w:start w:val="1"/>
      <w:numFmt w:val="bullet"/>
      <w:lvlText w:val="•"/>
      <w:lvlJc w:val="left"/>
      <w:pPr>
        <w:tabs>
          <w:tab w:val="num" w:pos="5040"/>
        </w:tabs>
        <w:ind w:left="5040" w:hanging="360"/>
      </w:pPr>
      <w:rPr>
        <w:rFonts w:ascii="Arial" w:hAnsi="Arial" w:hint="default"/>
      </w:rPr>
    </w:lvl>
    <w:lvl w:ilvl="7" w:tplc="AD5658E8" w:tentative="1">
      <w:start w:val="1"/>
      <w:numFmt w:val="bullet"/>
      <w:lvlText w:val="•"/>
      <w:lvlJc w:val="left"/>
      <w:pPr>
        <w:tabs>
          <w:tab w:val="num" w:pos="5760"/>
        </w:tabs>
        <w:ind w:left="5760" w:hanging="360"/>
      </w:pPr>
      <w:rPr>
        <w:rFonts w:ascii="Arial" w:hAnsi="Arial" w:hint="default"/>
      </w:rPr>
    </w:lvl>
    <w:lvl w:ilvl="8" w:tplc="238CF2B8"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30" w15:restartNumberingAfterBreak="0">
    <w:nsid w:val="7E4A2AD9"/>
    <w:multiLevelType w:val="hybridMultilevel"/>
    <w:tmpl w:val="5E464100"/>
    <w:lvl w:ilvl="0" w:tplc="04090003">
      <w:start w:val="1"/>
      <w:numFmt w:val="bullet"/>
      <w:lvlText w:val="o"/>
      <w:lvlJc w:val="left"/>
      <w:pPr>
        <w:ind w:left="840" w:hanging="360"/>
      </w:pPr>
      <w:rPr>
        <w:rFonts w:ascii="Courier New" w:hAnsi="Courier New" w:cs="Courier New" w:hint="default"/>
      </w:rPr>
    </w:lvl>
    <w:lvl w:ilvl="1" w:tplc="04090003">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Courier New"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Courier New" w:hint="default"/>
      </w:rPr>
    </w:lvl>
    <w:lvl w:ilvl="8" w:tplc="04090005">
      <w:start w:val="1"/>
      <w:numFmt w:val="bullet"/>
      <w:lvlText w:val=""/>
      <w:lvlJc w:val="left"/>
      <w:pPr>
        <w:ind w:left="6600" w:hanging="360"/>
      </w:pPr>
      <w:rPr>
        <w:rFonts w:ascii="Wingdings" w:hAnsi="Wingdings" w:hint="default"/>
      </w:rPr>
    </w:lvl>
  </w:abstractNum>
  <w:abstractNum w:abstractNumId="2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52"/>
  </w:num>
  <w:num w:numId="2">
    <w:abstractNumId w:val="193"/>
  </w:num>
  <w:num w:numId="3">
    <w:abstractNumId w:val="107"/>
  </w:num>
  <w:num w:numId="4">
    <w:abstractNumId w:val="228"/>
  </w:num>
  <w:num w:numId="5">
    <w:abstractNumId w:val="182"/>
  </w:num>
  <w:num w:numId="6">
    <w:abstractNumId w:val="6"/>
  </w:num>
  <w:num w:numId="7">
    <w:abstractNumId w:val="217"/>
  </w:num>
  <w:num w:numId="8">
    <w:abstractNumId w:val="86"/>
  </w:num>
  <w:num w:numId="9">
    <w:abstractNumId w:val="186"/>
  </w:num>
  <w:num w:numId="10">
    <w:abstractNumId w:val="31"/>
  </w:num>
  <w:num w:numId="11">
    <w:abstractNumId w:val="177"/>
  </w:num>
  <w:num w:numId="12">
    <w:abstractNumId w:val="66"/>
  </w:num>
  <w:num w:numId="13">
    <w:abstractNumId w:val="181"/>
  </w:num>
  <w:num w:numId="14">
    <w:abstractNumId w:val="65"/>
  </w:num>
  <w:num w:numId="15">
    <w:abstractNumId w:val="79"/>
  </w:num>
  <w:num w:numId="16">
    <w:abstractNumId w:val="79"/>
  </w:num>
  <w:num w:numId="17">
    <w:abstractNumId w:val="17"/>
  </w:num>
  <w:num w:numId="18">
    <w:abstractNumId w:val="147"/>
  </w:num>
  <w:num w:numId="19">
    <w:abstractNumId w:val="141"/>
  </w:num>
  <w:num w:numId="20">
    <w:abstractNumId w:val="81"/>
  </w:num>
  <w:num w:numId="21">
    <w:abstractNumId w:val="49"/>
  </w:num>
  <w:num w:numId="22">
    <w:abstractNumId w:val="144"/>
  </w:num>
  <w:num w:numId="23">
    <w:abstractNumId w:val="195"/>
  </w:num>
  <w:num w:numId="24">
    <w:abstractNumId w:val="59"/>
  </w:num>
  <w:num w:numId="25">
    <w:abstractNumId w:val="57"/>
  </w:num>
  <w:num w:numId="26">
    <w:abstractNumId w:val="98"/>
  </w:num>
  <w:num w:numId="27">
    <w:abstractNumId w:val="14"/>
  </w:num>
  <w:num w:numId="28">
    <w:abstractNumId w:val="30"/>
  </w:num>
  <w:num w:numId="29">
    <w:abstractNumId w:val="40"/>
  </w:num>
  <w:num w:numId="30">
    <w:abstractNumId w:val="167"/>
  </w:num>
  <w:num w:numId="31">
    <w:abstractNumId w:val="0"/>
    <w:lvlOverride w:ilvl="0">
      <w:startOverride w:val="1"/>
    </w:lvlOverride>
  </w:num>
  <w:num w:numId="32">
    <w:abstractNumId w:val="7"/>
    <w:lvlOverride w:ilvl="0"/>
    <w:lvlOverride w:ilvl="1"/>
    <w:lvlOverride w:ilvl="2">
      <w:startOverride w:val="1"/>
    </w:lvlOverride>
    <w:lvlOverride w:ilvl="3"/>
    <w:lvlOverride w:ilvl="4"/>
    <w:lvlOverride w:ilvl="5"/>
    <w:lvlOverride w:ilvl="6"/>
    <w:lvlOverride w:ilvl="7"/>
    <w:lvlOverride w:ilvl="8"/>
  </w:num>
  <w:num w:numId="33">
    <w:abstractNumId w:val="229"/>
  </w:num>
  <w:num w:numId="3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1"/>
    <w:lvlOverride w:ilvl="0">
      <w:startOverride w:val="1"/>
    </w:lvlOverride>
  </w:num>
  <w:num w:numId="37">
    <w:abstractNumId w:val="137"/>
    <w:lvlOverride w:ilvl="0">
      <w:startOverride w:val="1"/>
    </w:lvlOverride>
    <w:lvlOverride w:ilvl="1"/>
    <w:lvlOverride w:ilvl="2"/>
    <w:lvlOverride w:ilvl="3"/>
    <w:lvlOverride w:ilvl="4"/>
    <w:lvlOverride w:ilvl="5"/>
    <w:lvlOverride w:ilvl="6"/>
    <w:lvlOverride w:ilvl="7"/>
    <w:lvlOverride w:ilvl="8"/>
  </w:num>
  <w:num w:numId="38">
    <w:abstractNumId w:val="97"/>
  </w:num>
  <w:num w:numId="39">
    <w:abstractNumId w:val="112"/>
  </w:num>
  <w:num w:numId="40">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1"/>
  </w:num>
  <w:num w:numId="42">
    <w:abstractNumId w:val="145"/>
  </w:num>
  <w:num w:numId="43">
    <w:abstractNumId w:val="224"/>
  </w:num>
  <w:num w:numId="44">
    <w:abstractNumId w:val="83"/>
  </w:num>
  <w:num w:numId="45">
    <w:abstractNumId w:val="86"/>
  </w:num>
  <w:num w:numId="46">
    <w:abstractNumId w:val="44"/>
  </w:num>
  <w:num w:numId="47">
    <w:abstractNumId w:val="89"/>
  </w:num>
  <w:num w:numId="48">
    <w:abstractNumId w:val="156"/>
  </w:num>
  <w:num w:numId="49">
    <w:abstractNumId w:val="216"/>
  </w:num>
  <w:num w:numId="50">
    <w:abstractNumId w:val="232"/>
  </w:num>
  <w:num w:numId="51">
    <w:abstractNumId w:val="211"/>
  </w:num>
  <w:num w:numId="52">
    <w:abstractNumId w:val="130"/>
  </w:num>
  <w:num w:numId="53">
    <w:abstractNumId w:val="63"/>
  </w:num>
  <w:num w:numId="54">
    <w:abstractNumId w:val="188"/>
  </w:num>
  <w:num w:numId="55">
    <w:abstractNumId w:val="80"/>
  </w:num>
  <w:num w:numId="56">
    <w:abstractNumId w:val="42"/>
  </w:num>
  <w:num w:numId="57">
    <w:abstractNumId w:val="165"/>
  </w:num>
  <w:num w:numId="58">
    <w:abstractNumId w:val="67"/>
  </w:num>
  <w:num w:numId="59">
    <w:abstractNumId w:val="132"/>
  </w:num>
  <w:num w:numId="60">
    <w:abstractNumId w:val="230"/>
  </w:num>
  <w:num w:numId="61">
    <w:abstractNumId w:val="202"/>
  </w:num>
  <w:num w:numId="62">
    <w:abstractNumId w:val="136"/>
  </w:num>
  <w:num w:numId="63">
    <w:abstractNumId w:val="135"/>
  </w:num>
  <w:num w:numId="64">
    <w:abstractNumId w:val="53"/>
  </w:num>
  <w:num w:numId="65">
    <w:abstractNumId w:val="8"/>
  </w:num>
  <w:num w:numId="66">
    <w:abstractNumId w:val="158"/>
  </w:num>
  <w:num w:numId="67">
    <w:abstractNumId w:val="153"/>
  </w:num>
  <w:num w:numId="68">
    <w:abstractNumId w:val="3"/>
  </w:num>
  <w:num w:numId="69">
    <w:abstractNumId w:val="74"/>
  </w:num>
  <w:num w:numId="70">
    <w:abstractNumId w:val="204"/>
  </w:num>
  <w:num w:numId="71">
    <w:abstractNumId w:val="192"/>
  </w:num>
  <w:num w:numId="72">
    <w:abstractNumId w:val="185"/>
  </w:num>
  <w:num w:numId="73">
    <w:abstractNumId w:val="75"/>
  </w:num>
  <w:num w:numId="74">
    <w:abstractNumId w:val="104"/>
  </w:num>
  <w:num w:numId="75">
    <w:abstractNumId w:val="5"/>
  </w:num>
  <w:num w:numId="76">
    <w:abstractNumId w:val="37"/>
  </w:num>
  <w:num w:numId="77">
    <w:abstractNumId w:val="45"/>
  </w:num>
  <w:num w:numId="78">
    <w:abstractNumId w:val="149"/>
  </w:num>
  <w:num w:numId="79">
    <w:abstractNumId w:val="38"/>
  </w:num>
  <w:num w:numId="80">
    <w:abstractNumId w:val="39"/>
  </w:num>
  <w:num w:numId="81">
    <w:abstractNumId w:val="109"/>
  </w:num>
  <w:num w:numId="82">
    <w:abstractNumId w:val="19"/>
  </w:num>
  <w:num w:numId="83">
    <w:abstractNumId w:val="168"/>
  </w:num>
  <w:num w:numId="84">
    <w:abstractNumId w:val="162"/>
  </w:num>
  <w:num w:numId="85">
    <w:abstractNumId w:val="13"/>
  </w:num>
  <w:num w:numId="86">
    <w:abstractNumId w:val="146"/>
  </w:num>
  <w:num w:numId="87">
    <w:abstractNumId w:val="62"/>
  </w:num>
  <w:num w:numId="88">
    <w:abstractNumId w:val="111"/>
  </w:num>
  <w:num w:numId="89">
    <w:abstractNumId w:val="87"/>
  </w:num>
  <w:num w:numId="90">
    <w:abstractNumId w:val="142"/>
  </w:num>
  <w:num w:numId="91">
    <w:abstractNumId w:val="9"/>
  </w:num>
  <w:num w:numId="92">
    <w:abstractNumId w:val="163"/>
  </w:num>
  <w:num w:numId="93">
    <w:abstractNumId w:val="169"/>
  </w:num>
  <w:num w:numId="94">
    <w:abstractNumId w:val="138"/>
  </w:num>
  <w:num w:numId="95">
    <w:abstractNumId w:val="78"/>
  </w:num>
  <w:num w:numId="96">
    <w:abstractNumId w:val="178"/>
    <w:lvlOverride w:ilvl="0">
      <w:startOverride w:val="1"/>
    </w:lvlOverride>
  </w:num>
  <w:num w:numId="97">
    <w:abstractNumId w:val="32"/>
  </w:num>
  <w:num w:numId="98">
    <w:abstractNumId w:val="113"/>
  </w:num>
  <w:num w:numId="99">
    <w:abstractNumId w:val="18"/>
  </w:num>
  <w:num w:numId="100">
    <w:abstractNumId w:val="77"/>
  </w:num>
  <w:num w:numId="101">
    <w:abstractNumId w:val="183"/>
  </w:num>
  <w:num w:numId="102">
    <w:abstractNumId w:val="117"/>
  </w:num>
  <w:num w:numId="103">
    <w:abstractNumId w:val="169"/>
  </w:num>
  <w:num w:numId="104">
    <w:abstractNumId w:val="22"/>
  </w:num>
  <w:num w:numId="105">
    <w:abstractNumId w:val="108"/>
  </w:num>
  <w:num w:numId="106">
    <w:abstractNumId w:val="95"/>
  </w:num>
  <w:num w:numId="107">
    <w:abstractNumId w:val="159"/>
  </w:num>
  <w:num w:numId="108">
    <w:abstractNumId w:val="27"/>
  </w:num>
  <w:num w:numId="109">
    <w:abstractNumId w:val="150"/>
  </w:num>
  <w:num w:numId="110">
    <w:abstractNumId w:val="12"/>
  </w:num>
  <w:num w:numId="111">
    <w:abstractNumId w:val="118"/>
  </w:num>
  <w:num w:numId="112">
    <w:abstractNumId w:val="123"/>
  </w:num>
  <w:num w:numId="113">
    <w:abstractNumId w:val="184"/>
  </w:num>
  <w:num w:numId="114">
    <w:abstractNumId w:val="164"/>
  </w:num>
  <w:num w:numId="115">
    <w:abstractNumId w:val="2"/>
  </w:num>
  <w:num w:numId="116">
    <w:abstractNumId w:val="170"/>
  </w:num>
  <w:num w:numId="117">
    <w:abstractNumId w:val="64"/>
  </w:num>
  <w:num w:numId="118">
    <w:abstractNumId w:val="29"/>
  </w:num>
  <w:num w:numId="119">
    <w:abstractNumId w:val="187"/>
  </w:num>
  <w:num w:numId="120">
    <w:abstractNumId w:val="100"/>
  </w:num>
  <w:num w:numId="121">
    <w:abstractNumId w:val="41"/>
  </w:num>
  <w:num w:numId="122">
    <w:abstractNumId w:val="21"/>
  </w:num>
  <w:num w:numId="123">
    <w:abstractNumId w:val="189"/>
  </w:num>
  <w:num w:numId="124">
    <w:abstractNumId w:val="96"/>
  </w:num>
  <w:num w:numId="125">
    <w:abstractNumId w:val="48"/>
  </w:num>
  <w:num w:numId="126">
    <w:abstractNumId w:val="50"/>
  </w:num>
  <w:num w:numId="127">
    <w:abstractNumId w:val="116"/>
  </w:num>
  <w:num w:numId="128">
    <w:abstractNumId w:val="16"/>
  </w:num>
  <w:num w:numId="129">
    <w:abstractNumId w:val="102"/>
  </w:num>
  <w:num w:numId="130">
    <w:abstractNumId w:val="196"/>
  </w:num>
  <w:num w:numId="131">
    <w:abstractNumId w:val="222"/>
  </w:num>
  <w:num w:numId="132">
    <w:abstractNumId w:val="93"/>
  </w:num>
  <w:num w:numId="133">
    <w:abstractNumId w:val="208"/>
  </w:num>
  <w:num w:numId="134">
    <w:abstractNumId w:val="25"/>
  </w:num>
  <w:num w:numId="135">
    <w:abstractNumId w:val="172"/>
  </w:num>
  <w:num w:numId="136">
    <w:abstractNumId w:val="15"/>
  </w:num>
  <w:num w:numId="137">
    <w:abstractNumId w:val="128"/>
  </w:num>
  <w:num w:numId="138">
    <w:abstractNumId w:val="20"/>
  </w:num>
  <w:num w:numId="139">
    <w:abstractNumId w:val="46"/>
  </w:num>
  <w:num w:numId="140">
    <w:abstractNumId w:val="125"/>
  </w:num>
  <w:num w:numId="141">
    <w:abstractNumId w:val="174"/>
  </w:num>
  <w:num w:numId="142">
    <w:abstractNumId w:val="105"/>
  </w:num>
  <w:num w:numId="143">
    <w:abstractNumId w:val="191"/>
  </w:num>
  <w:num w:numId="144">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14"/>
  </w:num>
  <w:num w:numId="146">
    <w:abstractNumId w:val="101"/>
  </w:num>
  <w:num w:numId="147">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55"/>
  </w:num>
  <w:num w:numId="149">
    <w:abstractNumId w:val="226"/>
  </w:num>
  <w:num w:numId="150">
    <w:abstractNumId w:val="206"/>
  </w:num>
  <w:num w:numId="151">
    <w:abstractNumId w:val="47"/>
  </w:num>
  <w:num w:numId="152">
    <w:abstractNumId w:val="194"/>
  </w:num>
  <w:num w:numId="153">
    <w:abstractNumId w:val="26"/>
  </w:num>
  <w:num w:numId="154">
    <w:abstractNumId w:val="133"/>
  </w:num>
  <w:num w:numId="155">
    <w:abstractNumId w:val="127"/>
  </w:num>
  <w:num w:numId="156">
    <w:abstractNumId w:val="152"/>
  </w:num>
  <w:num w:numId="157">
    <w:abstractNumId w:val="198"/>
  </w:num>
  <w:num w:numId="158">
    <w:abstractNumId w:val="24"/>
  </w:num>
  <w:num w:numId="159">
    <w:abstractNumId w:val="218"/>
  </w:num>
  <w:num w:numId="160">
    <w:abstractNumId w:val="55"/>
  </w:num>
  <w:num w:numId="161">
    <w:abstractNumId w:val="72"/>
  </w:num>
  <w:num w:numId="162">
    <w:abstractNumId w:val="51"/>
  </w:num>
  <w:num w:numId="163">
    <w:abstractNumId w:val="91"/>
  </w:num>
  <w:num w:numId="164">
    <w:abstractNumId w:val="60"/>
  </w:num>
  <w:num w:numId="165">
    <w:abstractNumId w:val="207"/>
  </w:num>
  <w:num w:numId="166">
    <w:abstractNumId w:val="176"/>
  </w:num>
  <w:num w:numId="167">
    <w:abstractNumId w:val="171"/>
  </w:num>
  <w:num w:numId="168">
    <w:abstractNumId w:val="210"/>
  </w:num>
  <w:num w:numId="169">
    <w:abstractNumId w:val="200"/>
  </w:num>
  <w:num w:numId="170">
    <w:abstractNumId w:val="205"/>
  </w:num>
  <w:num w:numId="171">
    <w:abstractNumId w:val="175"/>
  </w:num>
  <w:num w:numId="172">
    <w:abstractNumId w:val="92"/>
  </w:num>
  <w:num w:numId="173">
    <w:abstractNumId w:val="34"/>
  </w:num>
  <w:num w:numId="174">
    <w:abstractNumId w:val="201"/>
  </w:num>
  <w:num w:numId="175">
    <w:abstractNumId w:val="99"/>
  </w:num>
  <w:num w:numId="176">
    <w:abstractNumId w:val="160"/>
  </w:num>
  <w:num w:numId="177">
    <w:abstractNumId w:val="233"/>
  </w:num>
  <w:num w:numId="178">
    <w:abstractNumId w:val="190"/>
  </w:num>
  <w:num w:numId="179">
    <w:abstractNumId w:val="61"/>
  </w:num>
  <w:num w:numId="180">
    <w:abstractNumId w:val="209"/>
  </w:num>
  <w:num w:numId="181">
    <w:abstractNumId w:val="4"/>
  </w:num>
  <w:num w:numId="182">
    <w:abstractNumId w:val="103"/>
  </w:num>
  <w:num w:numId="183">
    <w:abstractNumId w:val="85"/>
  </w:num>
  <w:num w:numId="184">
    <w:abstractNumId w:val="120"/>
  </w:num>
  <w:num w:numId="185">
    <w:abstractNumId w:val="23"/>
  </w:num>
  <w:num w:numId="186">
    <w:abstractNumId w:val="114"/>
  </w:num>
  <w:num w:numId="187">
    <w:abstractNumId w:val="223"/>
  </w:num>
  <w:num w:numId="188">
    <w:abstractNumId w:val="203"/>
  </w:num>
  <w:num w:numId="189">
    <w:abstractNumId w:val="134"/>
  </w:num>
  <w:num w:numId="190">
    <w:abstractNumId w:val="197"/>
  </w:num>
  <w:num w:numId="191">
    <w:abstractNumId w:val="35"/>
  </w:num>
  <w:num w:numId="192">
    <w:abstractNumId w:val="213"/>
  </w:num>
  <w:num w:numId="193">
    <w:abstractNumId w:val="88"/>
  </w:num>
  <w:num w:numId="194">
    <w:abstractNumId w:val="68"/>
  </w:num>
  <w:num w:numId="195">
    <w:abstractNumId w:val="76"/>
  </w:num>
  <w:num w:numId="196">
    <w:abstractNumId w:val="199"/>
  </w:num>
  <w:num w:numId="197">
    <w:abstractNumId w:val="143"/>
  </w:num>
  <w:num w:numId="198">
    <w:abstractNumId w:val="110"/>
  </w:num>
  <w:num w:numId="199">
    <w:abstractNumId w:val="154"/>
  </w:num>
  <w:num w:numId="200">
    <w:abstractNumId w:val="58"/>
  </w:num>
  <w:num w:numId="201">
    <w:abstractNumId w:val="179"/>
  </w:num>
  <w:num w:numId="202">
    <w:abstractNumId w:val="10"/>
  </w:num>
  <w:num w:numId="203">
    <w:abstractNumId w:val="115"/>
  </w:num>
  <w:num w:numId="204">
    <w:abstractNumId w:val="69"/>
  </w:num>
  <w:num w:numId="205">
    <w:abstractNumId w:val="84"/>
  </w:num>
  <w:num w:numId="206">
    <w:abstractNumId w:val="124"/>
  </w:num>
  <w:num w:numId="207">
    <w:abstractNumId w:val="225"/>
  </w:num>
  <w:num w:numId="208">
    <w:abstractNumId w:val="129"/>
  </w:num>
  <w:num w:numId="209">
    <w:abstractNumId w:val="148"/>
  </w:num>
  <w:num w:numId="210">
    <w:abstractNumId w:val="90"/>
  </w:num>
  <w:num w:numId="211">
    <w:abstractNumId w:val="126"/>
  </w:num>
  <w:num w:numId="212">
    <w:abstractNumId w:val="221"/>
  </w:num>
  <w:num w:numId="213">
    <w:abstractNumId w:val="151"/>
  </w:num>
  <w:num w:numId="214">
    <w:abstractNumId w:val="11"/>
  </w:num>
  <w:num w:numId="215">
    <w:abstractNumId w:val="70"/>
  </w:num>
  <w:num w:numId="216">
    <w:abstractNumId w:val="33"/>
  </w:num>
  <w:num w:numId="217">
    <w:abstractNumId w:val="173"/>
  </w:num>
  <w:num w:numId="218">
    <w:abstractNumId w:val="56"/>
  </w:num>
  <w:num w:numId="219">
    <w:abstractNumId w:val="121"/>
  </w:num>
  <w:num w:numId="220">
    <w:abstractNumId w:val="180"/>
  </w:num>
  <w:num w:numId="221">
    <w:abstractNumId w:val="82"/>
  </w:num>
  <w:num w:numId="222">
    <w:abstractNumId w:val="122"/>
  </w:num>
  <w:num w:numId="223">
    <w:abstractNumId w:val="166"/>
  </w:num>
  <w:num w:numId="224">
    <w:abstractNumId w:val="106"/>
  </w:num>
  <w:num w:numId="225">
    <w:abstractNumId w:val="140"/>
  </w:num>
  <w:num w:numId="226">
    <w:abstractNumId w:val="215"/>
  </w:num>
  <w:num w:numId="227">
    <w:abstractNumId w:val="43"/>
  </w:num>
  <w:num w:numId="228">
    <w:abstractNumId w:val="71"/>
  </w:num>
  <w:num w:numId="229">
    <w:abstractNumId w:val="119"/>
  </w:num>
  <w:num w:numId="230">
    <w:abstractNumId w:val="73"/>
  </w:num>
  <w:num w:numId="231">
    <w:abstractNumId w:val="36"/>
  </w:num>
  <w:num w:numId="232">
    <w:abstractNumId w:val="28"/>
  </w:num>
  <w:num w:numId="233">
    <w:abstractNumId w:val="131"/>
  </w:num>
  <w:num w:numId="234">
    <w:abstractNumId w:val="227"/>
  </w:num>
  <w:num w:numId="235">
    <w:abstractNumId w:val="1"/>
  </w:num>
  <w:num w:numId="236">
    <w:abstractNumId w:val="94"/>
  </w:num>
  <w:num w:numId="237">
    <w:abstractNumId w:val="220"/>
  </w:num>
  <w:numIdMacAtCleanup w:val="2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ja-JP" w:vendorID="64" w:dllVersion="131078" w:nlCheck="1" w:checkStyle="1"/>
  <w:activeWritingStyle w:appName="MSWord" w:lang="en-IN"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B2F"/>
    <w:rsid w:val="00007BD0"/>
    <w:rsid w:val="00011C3B"/>
    <w:rsid w:val="0004456C"/>
    <w:rsid w:val="0005259B"/>
    <w:rsid w:val="00053FEE"/>
    <w:rsid w:val="00060AE4"/>
    <w:rsid w:val="000926AF"/>
    <w:rsid w:val="000A3ED2"/>
    <w:rsid w:val="000C00FA"/>
    <w:rsid w:val="000D17BC"/>
    <w:rsid w:val="000E4F35"/>
    <w:rsid w:val="000F6C1C"/>
    <w:rsid w:val="00137471"/>
    <w:rsid w:val="00141DA8"/>
    <w:rsid w:val="00150FD3"/>
    <w:rsid w:val="00164860"/>
    <w:rsid w:val="00166B9F"/>
    <w:rsid w:val="001A248F"/>
    <w:rsid w:val="001A3B5F"/>
    <w:rsid w:val="001C4490"/>
    <w:rsid w:val="001D3BA2"/>
    <w:rsid w:val="001D44B7"/>
    <w:rsid w:val="001E0075"/>
    <w:rsid w:val="001F1B1F"/>
    <w:rsid w:val="00201920"/>
    <w:rsid w:val="0022485E"/>
    <w:rsid w:val="00254F71"/>
    <w:rsid w:val="002A14CA"/>
    <w:rsid w:val="002D0DD7"/>
    <w:rsid w:val="002D16F4"/>
    <w:rsid w:val="00301B7A"/>
    <w:rsid w:val="00305328"/>
    <w:rsid w:val="00306D59"/>
    <w:rsid w:val="0032171C"/>
    <w:rsid w:val="0032503A"/>
    <w:rsid w:val="00325EE1"/>
    <w:rsid w:val="00327D11"/>
    <w:rsid w:val="003375A7"/>
    <w:rsid w:val="00344D60"/>
    <w:rsid w:val="00347CB0"/>
    <w:rsid w:val="00367401"/>
    <w:rsid w:val="00375678"/>
    <w:rsid w:val="00380CCC"/>
    <w:rsid w:val="003924B7"/>
    <w:rsid w:val="0039390A"/>
    <w:rsid w:val="00394AB0"/>
    <w:rsid w:val="003A0AF7"/>
    <w:rsid w:val="003B24AF"/>
    <w:rsid w:val="003B7182"/>
    <w:rsid w:val="003C7BA7"/>
    <w:rsid w:val="003D4F19"/>
    <w:rsid w:val="003D764D"/>
    <w:rsid w:val="004258BA"/>
    <w:rsid w:val="00457D91"/>
    <w:rsid w:val="00464E5B"/>
    <w:rsid w:val="0047055A"/>
    <w:rsid w:val="00474450"/>
    <w:rsid w:val="00483EAC"/>
    <w:rsid w:val="004873E6"/>
    <w:rsid w:val="00493998"/>
    <w:rsid w:val="004B15B8"/>
    <w:rsid w:val="004B566C"/>
    <w:rsid w:val="004B7B48"/>
    <w:rsid w:val="004D4AB1"/>
    <w:rsid w:val="004F218A"/>
    <w:rsid w:val="0050334E"/>
    <w:rsid w:val="00512DF7"/>
    <w:rsid w:val="005141E7"/>
    <w:rsid w:val="00540DEE"/>
    <w:rsid w:val="005579FF"/>
    <w:rsid w:val="00561CB5"/>
    <w:rsid w:val="0058478F"/>
    <w:rsid w:val="00593315"/>
    <w:rsid w:val="005A6C96"/>
    <w:rsid w:val="005A7474"/>
    <w:rsid w:val="005C7FBE"/>
    <w:rsid w:val="005E6AAC"/>
    <w:rsid w:val="006207ED"/>
    <w:rsid w:val="006264C1"/>
    <w:rsid w:val="00626BC9"/>
    <w:rsid w:val="00627E7F"/>
    <w:rsid w:val="0063246F"/>
    <w:rsid w:val="00650D52"/>
    <w:rsid w:val="00662313"/>
    <w:rsid w:val="00673911"/>
    <w:rsid w:val="006870C9"/>
    <w:rsid w:val="006A3ADF"/>
    <w:rsid w:val="006B40B7"/>
    <w:rsid w:val="006B4C1E"/>
    <w:rsid w:val="006C4E32"/>
    <w:rsid w:val="006C56D8"/>
    <w:rsid w:val="006D07AE"/>
    <w:rsid w:val="006D2BC7"/>
    <w:rsid w:val="006D6607"/>
    <w:rsid w:val="006E3F11"/>
    <w:rsid w:val="007113A1"/>
    <w:rsid w:val="007158D4"/>
    <w:rsid w:val="00723E46"/>
    <w:rsid w:val="00730DF0"/>
    <w:rsid w:val="00747183"/>
    <w:rsid w:val="00761A29"/>
    <w:rsid w:val="00766CFB"/>
    <w:rsid w:val="007816FF"/>
    <w:rsid w:val="00783B44"/>
    <w:rsid w:val="00785028"/>
    <w:rsid w:val="007A3A5A"/>
    <w:rsid w:val="007A4370"/>
    <w:rsid w:val="007E1DEA"/>
    <w:rsid w:val="00816B81"/>
    <w:rsid w:val="00823B90"/>
    <w:rsid w:val="00823C98"/>
    <w:rsid w:val="0083266E"/>
    <w:rsid w:val="00881D74"/>
    <w:rsid w:val="00881E7B"/>
    <w:rsid w:val="008901CC"/>
    <w:rsid w:val="0089166C"/>
    <w:rsid w:val="00892A4E"/>
    <w:rsid w:val="00893204"/>
    <w:rsid w:val="008960DE"/>
    <w:rsid w:val="008A36DF"/>
    <w:rsid w:val="008A723A"/>
    <w:rsid w:val="008B7364"/>
    <w:rsid w:val="008C0A6B"/>
    <w:rsid w:val="008C1A3D"/>
    <w:rsid w:val="008D01C3"/>
    <w:rsid w:val="008D164E"/>
    <w:rsid w:val="008D70D2"/>
    <w:rsid w:val="008E3EE7"/>
    <w:rsid w:val="008F24E3"/>
    <w:rsid w:val="008F773F"/>
    <w:rsid w:val="00900DAD"/>
    <w:rsid w:val="0090511F"/>
    <w:rsid w:val="0090619F"/>
    <w:rsid w:val="0091408E"/>
    <w:rsid w:val="00917A89"/>
    <w:rsid w:val="00943BE5"/>
    <w:rsid w:val="0095576D"/>
    <w:rsid w:val="00955C4C"/>
    <w:rsid w:val="00970459"/>
    <w:rsid w:val="00976F43"/>
    <w:rsid w:val="00981E74"/>
    <w:rsid w:val="00995338"/>
    <w:rsid w:val="00996FCC"/>
    <w:rsid w:val="009A32FB"/>
    <w:rsid w:val="009C0BC7"/>
    <w:rsid w:val="009E209B"/>
    <w:rsid w:val="009E3BEC"/>
    <w:rsid w:val="009F0747"/>
    <w:rsid w:val="00A03514"/>
    <w:rsid w:val="00A17079"/>
    <w:rsid w:val="00A448C3"/>
    <w:rsid w:val="00A458D4"/>
    <w:rsid w:val="00A46FB7"/>
    <w:rsid w:val="00A53118"/>
    <w:rsid w:val="00A97226"/>
    <w:rsid w:val="00AA0E64"/>
    <w:rsid w:val="00AA142F"/>
    <w:rsid w:val="00AB239A"/>
    <w:rsid w:val="00AD7984"/>
    <w:rsid w:val="00AD7ADC"/>
    <w:rsid w:val="00AE08EB"/>
    <w:rsid w:val="00B077B6"/>
    <w:rsid w:val="00B10710"/>
    <w:rsid w:val="00B208FA"/>
    <w:rsid w:val="00B2766F"/>
    <w:rsid w:val="00B31ABC"/>
    <w:rsid w:val="00B33269"/>
    <w:rsid w:val="00B445ED"/>
    <w:rsid w:val="00B84623"/>
    <w:rsid w:val="00BB66D5"/>
    <w:rsid w:val="00BC713E"/>
    <w:rsid w:val="00BE1D1F"/>
    <w:rsid w:val="00BE5E66"/>
    <w:rsid w:val="00BE6AC4"/>
    <w:rsid w:val="00C11A92"/>
    <w:rsid w:val="00C17C6C"/>
    <w:rsid w:val="00C266F9"/>
    <w:rsid w:val="00C371EA"/>
    <w:rsid w:val="00C445AD"/>
    <w:rsid w:val="00C44CBA"/>
    <w:rsid w:val="00C458F0"/>
    <w:rsid w:val="00C4666A"/>
    <w:rsid w:val="00C479A3"/>
    <w:rsid w:val="00C518DE"/>
    <w:rsid w:val="00C67AE9"/>
    <w:rsid w:val="00C87BFC"/>
    <w:rsid w:val="00CB7C87"/>
    <w:rsid w:val="00CD7492"/>
    <w:rsid w:val="00D160C1"/>
    <w:rsid w:val="00D17794"/>
    <w:rsid w:val="00D22398"/>
    <w:rsid w:val="00D35E6C"/>
    <w:rsid w:val="00D436CF"/>
    <w:rsid w:val="00D45B2F"/>
    <w:rsid w:val="00D46E88"/>
    <w:rsid w:val="00D70D86"/>
    <w:rsid w:val="00D76BA4"/>
    <w:rsid w:val="00D82D10"/>
    <w:rsid w:val="00D86784"/>
    <w:rsid w:val="00DB56EC"/>
    <w:rsid w:val="00DC00F1"/>
    <w:rsid w:val="00DD1B5C"/>
    <w:rsid w:val="00DD4C5C"/>
    <w:rsid w:val="00DE2A08"/>
    <w:rsid w:val="00DF05C3"/>
    <w:rsid w:val="00E03F0B"/>
    <w:rsid w:val="00E12DBB"/>
    <w:rsid w:val="00E12ECB"/>
    <w:rsid w:val="00E1451F"/>
    <w:rsid w:val="00E15A72"/>
    <w:rsid w:val="00E15E28"/>
    <w:rsid w:val="00E16577"/>
    <w:rsid w:val="00E544FA"/>
    <w:rsid w:val="00E77436"/>
    <w:rsid w:val="00E87CFA"/>
    <w:rsid w:val="00E92A83"/>
    <w:rsid w:val="00E93D77"/>
    <w:rsid w:val="00E95264"/>
    <w:rsid w:val="00EA2DC1"/>
    <w:rsid w:val="00EC5571"/>
    <w:rsid w:val="00ED0E8F"/>
    <w:rsid w:val="00EE3B5B"/>
    <w:rsid w:val="00EF4800"/>
    <w:rsid w:val="00F00A3D"/>
    <w:rsid w:val="00F041B8"/>
    <w:rsid w:val="00F12FA2"/>
    <w:rsid w:val="00F230C6"/>
    <w:rsid w:val="00F24DDD"/>
    <w:rsid w:val="00F2770B"/>
    <w:rsid w:val="00F549A3"/>
    <w:rsid w:val="00F72B10"/>
    <w:rsid w:val="00F77359"/>
    <w:rsid w:val="00F86A73"/>
    <w:rsid w:val="00F9646E"/>
    <w:rsid w:val="00FB0574"/>
    <w:rsid w:val="00FC345B"/>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A817D8E"/>
  <w15:docId w15:val="{DE2A536B-CCD3-4EBA-9E54-93C6C51ED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12ECB"/>
    <w:pPr>
      <w:overflowPunct w:val="0"/>
      <w:autoSpaceDE w:val="0"/>
      <w:autoSpaceDN w:val="0"/>
      <w:adjustRightInd w:val="0"/>
      <w:spacing w:after="180"/>
      <w:textAlignment w:val="baseline"/>
    </w:pPr>
    <w:rPr>
      <w:lang w:val="en-GB" w:eastAsia="en-US"/>
    </w:rPr>
  </w:style>
  <w:style w:type="paragraph" w:styleId="10">
    <w:name w:val="heading 1"/>
    <w:aliases w:val="H1,h1,app heading 1,l1,Memo Heading 1,h11,h12,h13,h14,h15,h16,NMP Heading 1,Heading 1_a,heading 1,h17,h111,h121,h131,h141,h151,h161,h18,h112,h122,h132,h142,h152,h162,h19,h113,h123,h133,h143,h153,h163,标题 1,Heading 1 Char,Alt+1,Alt+11,Alt+12,Alt+13,1"/>
    <w:next w:val="a1"/>
    <w:link w:val="11"/>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Head 2,l2,TitreProp,ITT t2,PA Major Section,Livello 2,Heading 2 Hidden"/>
    <w:basedOn w:val="10"/>
    <w:next w:val="a1"/>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3,0H"/>
    <w:basedOn w:val="2"/>
    <w:next w:val="a1"/>
    <w:link w:val="31"/>
    <w:uiPriority w:val="9"/>
    <w:qFormat/>
    <w:rsid w:val="00E12ECB"/>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标题 4,heading 4,heading 4 + Indent: Left 0.5 in,标题3a,4th level,Heading,4,Memo"/>
    <w:basedOn w:val="30"/>
    <w:next w:val="a1"/>
    <w:link w:val="41"/>
    <w:uiPriority w:val="9"/>
    <w:qFormat/>
    <w:rsid w:val="00E12ECB"/>
    <w:pPr>
      <w:ind w:left="1418" w:hanging="1418"/>
      <w:outlineLvl w:val="3"/>
    </w:pPr>
    <w:rPr>
      <w:sz w:val="24"/>
    </w:rPr>
  </w:style>
  <w:style w:type="paragraph" w:styleId="5">
    <w:name w:val="heading 5"/>
    <w:aliases w:val="H5,h5,Heading5,标题 5,Head5,M5,mh2,Module heading 2,heading 8,Numbered Sub-list,Heading 81"/>
    <w:basedOn w:val="40"/>
    <w:next w:val="a1"/>
    <w:link w:val="50"/>
    <w:qFormat/>
    <w:rsid w:val="00E12ECB"/>
    <w:pPr>
      <w:ind w:left="1701" w:hanging="1701"/>
      <w:outlineLvl w:val="4"/>
    </w:pPr>
    <w:rPr>
      <w:sz w:val="22"/>
    </w:rPr>
  </w:style>
  <w:style w:type="paragraph" w:styleId="6">
    <w:name w:val="heading 6"/>
    <w:aliases w:val="T1,Header 6"/>
    <w:basedOn w:val="H6"/>
    <w:next w:val="a1"/>
    <w:link w:val="60"/>
    <w:qFormat/>
    <w:rsid w:val="00E12ECB"/>
    <w:pPr>
      <w:outlineLvl w:val="5"/>
    </w:pPr>
  </w:style>
  <w:style w:type="paragraph" w:styleId="7">
    <w:name w:val="heading 7"/>
    <w:basedOn w:val="H6"/>
    <w:next w:val="a1"/>
    <w:link w:val="70"/>
    <w:qFormat/>
    <w:rsid w:val="00E12ECB"/>
    <w:pPr>
      <w:outlineLvl w:val="6"/>
    </w:pPr>
  </w:style>
  <w:style w:type="paragraph" w:styleId="80">
    <w:name w:val="heading 8"/>
    <w:aliases w:val="Table Heading,标题 8"/>
    <w:basedOn w:val="10"/>
    <w:next w:val="a1"/>
    <w:link w:val="8"/>
    <w:qFormat/>
    <w:rsid w:val="00E12ECB"/>
    <w:pPr>
      <w:ind w:left="0" w:firstLine="0"/>
      <w:outlineLvl w:val="7"/>
    </w:pPr>
  </w:style>
  <w:style w:type="paragraph" w:styleId="9">
    <w:name w:val="heading 9"/>
    <w:aliases w:val="Figure Heading,FH,标题 9"/>
    <w:basedOn w:val="80"/>
    <w:next w:val="a1"/>
    <w:link w:val="90"/>
    <w:qFormat/>
    <w:rsid w:val="00E12EC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FP">
    <w:name w:val="FP"/>
    <w:basedOn w:val="a1"/>
    <w:rsid w:val="00E12ECB"/>
    <w:pPr>
      <w:spacing w:after="0"/>
    </w:pPr>
  </w:style>
  <w:style w:type="table" w:styleId="a5">
    <w:name w:val="Table Grid"/>
    <w:basedOn w:val="a3"/>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2"/>
    <w:rsid w:val="00E12ECB"/>
    <w:pPr>
      <w:spacing w:before="180"/>
      <w:ind w:left="2693" w:hanging="2693"/>
    </w:pPr>
    <w:rPr>
      <w:b/>
    </w:rPr>
  </w:style>
  <w:style w:type="paragraph" w:styleId="12">
    <w:name w:val="toc 1"/>
    <w:aliases w:val="Observation TOC2"/>
    <w:semiHidden/>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2"/>
    <w:rsid w:val="00E12ECB"/>
    <w:pPr>
      <w:ind w:left="1701" w:hanging="1701"/>
    </w:pPr>
  </w:style>
  <w:style w:type="paragraph" w:styleId="42">
    <w:name w:val="toc 4"/>
    <w:basedOn w:val="32"/>
    <w:rsid w:val="00E12ECB"/>
    <w:pPr>
      <w:ind w:left="1418" w:hanging="1418"/>
    </w:pPr>
  </w:style>
  <w:style w:type="paragraph" w:styleId="32">
    <w:name w:val="toc 3"/>
    <w:basedOn w:val="21"/>
    <w:rsid w:val="00E12ECB"/>
    <w:pPr>
      <w:ind w:left="1134" w:hanging="1134"/>
    </w:pPr>
  </w:style>
  <w:style w:type="paragraph" w:styleId="21">
    <w:name w:val="toc 2"/>
    <w:basedOn w:val="12"/>
    <w:rsid w:val="00E12ECB"/>
    <w:pPr>
      <w:keepNext w:val="0"/>
      <w:spacing w:before="0"/>
      <w:ind w:left="851" w:hanging="851"/>
    </w:pPr>
    <w:rPr>
      <w:sz w:val="20"/>
    </w:rPr>
  </w:style>
  <w:style w:type="paragraph" w:styleId="22">
    <w:name w:val="index 2"/>
    <w:basedOn w:val="13"/>
    <w:rsid w:val="00E12ECB"/>
    <w:pPr>
      <w:ind w:left="284"/>
    </w:pPr>
  </w:style>
  <w:style w:type="paragraph" w:styleId="13">
    <w:name w:val="index 1"/>
    <w:basedOn w:val="a1"/>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1"/>
    <w:rsid w:val="00E12ECB"/>
    <w:pPr>
      <w:outlineLvl w:val="9"/>
    </w:pPr>
  </w:style>
  <w:style w:type="paragraph" w:styleId="23">
    <w:name w:val="List Number 2"/>
    <w:basedOn w:val="a6"/>
    <w:rsid w:val="00E12ECB"/>
    <w:pPr>
      <w:ind w:left="851"/>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uiPriority w:val="99"/>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9">
    <w:name w:val="footnote reference"/>
    <w:aliases w:val="Appel note de bas de p,Footnote Reference/"/>
    <w:semiHidden/>
    <w:rsid w:val="00E12ECB"/>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footnote text,ALTS FOOTNOTE,DNV"/>
    <w:basedOn w:val="a1"/>
    <w:link w:val="ab"/>
    <w:semiHidden/>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basedOn w:val="TH"/>
    <w:link w:val="TFChar"/>
    <w:rsid w:val="00E12ECB"/>
    <w:pPr>
      <w:keepNext w:val="0"/>
      <w:spacing w:before="0" w:after="240"/>
    </w:pPr>
  </w:style>
  <w:style w:type="paragraph" w:customStyle="1" w:styleId="NO">
    <w:name w:val="NO"/>
    <w:basedOn w:val="a1"/>
    <w:link w:val="NOChar"/>
    <w:rsid w:val="00E12ECB"/>
    <w:pPr>
      <w:keepLines/>
      <w:ind w:left="1135" w:hanging="851"/>
    </w:pPr>
  </w:style>
  <w:style w:type="paragraph" w:styleId="91">
    <w:name w:val="toc 9"/>
    <w:basedOn w:val="81"/>
    <w:rsid w:val="00E12ECB"/>
    <w:pPr>
      <w:ind w:left="1418" w:hanging="1418"/>
    </w:pPr>
  </w:style>
  <w:style w:type="paragraph" w:customStyle="1" w:styleId="EX">
    <w:name w:val="EX"/>
    <w:basedOn w:val="a1"/>
    <w:link w:val="EXChar"/>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1"/>
    <w:rsid w:val="00E12ECB"/>
    <w:pPr>
      <w:ind w:left="1985" w:hanging="1985"/>
    </w:pPr>
  </w:style>
  <w:style w:type="paragraph" w:styleId="71">
    <w:name w:val="toc 7"/>
    <w:basedOn w:val="61"/>
    <w:next w:val="a1"/>
    <w:rsid w:val="00E12ECB"/>
    <w:pPr>
      <w:ind w:left="2268" w:hanging="2268"/>
    </w:pPr>
  </w:style>
  <w:style w:type="paragraph" w:styleId="24">
    <w:name w:val="List Bullet 2"/>
    <w:aliases w:val="lb2"/>
    <w:basedOn w:val="ac"/>
    <w:link w:val="25"/>
    <w:rsid w:val="00E12ECB"/>
    <w:pPr>
      <w:ind w:left="851"/>
    </w:pPr>
  </w:style>
  <w:style w:type="paragraph" w:styleId="33">
    <w:name w:val="List Bullet 3"/>
    <w:basedOn w:val="24"/>
    <w:link w:val="34"/>
    <w:rsid w:val="00E12ECB"/>
    <w:pPr>
      <w:ind w:left="1135"/>
    </w:pPr>
  </w:style>
  <w:style w:type="paragraph" w:styleId="a6">
    <w:name w:val="List Number"/>
    <w:basedOn w:val="ad"/>
    <w:rsid w:val="00E12ECB"/>
  </w:style>
  <w:style w:type="paragraph" w:customStyle="1" w:styleId="EQ">
    <w:name w:val="EQ"/>
    <w:basedOn w:val="a1"/>
    <w:next w:val="a1"/>
    <w:qFormat/>
    <w:rsid w:val="00E12ECB"/>
    <w:pPr>
      <w:keepLines/>
      <w:tabs>
        <w:tab w:val="center" w:pos="4536"/>
        <w:tab w:val="right" w:pos="9072"/>
      </w:tabs>
    </w:pPr>
    <w:rPr>
      <w:noProof/>
    </w:rPr>
  </w:style>
  <w:style w:type="paragraph" w:customStyle="1" w:styleId="TH">
    <w:name w:val="TH"/>
    <w:basedOn w:val="a1"/>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1"/>
    <w:link w:val="H6Char"/>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1"/>
    <w:link w:val="TALCar"/>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rsid w:val="00E12ECB"/>
  </w:style>
  <w:style w:type="paragraph" w:styleId="26">
    <w:name w:val="List 2"/>
    <w:basedOn w:val="ad"/>
    <w:link w:val="27"/>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5">
    <w:name w:val="List 3"/>
    <w:basedOn w:val="26"/>
    <w:link w:val="36"/>
    <w:rsid w:val="00E12ECB"/>
    <w:pPr>
      <w:ind w:left="1135"/>
    </w:pPr>
  </w:style>
  <w:style w:type="paragraph" w:styleId="43">
    <w:name w:val="List 4"/>
    <w:basedOn w:val="35"/>
    <w:rsid w:val="00E12ECB"/>
    <w:pPr>
      <w:ind w:left="1418"/>
    </w:pPr>
  </w:style>
  <w:style w:type="paragraph" w:styleId="52">
    <w:name w:val="List 5"/>
    <w:basedOn w:val="43"/>
    <w:rsid w:val="00E12ECB"/>
    <w:pPr>
      <w:ind w:left="1702"/>
    </w:pPr>
  </w:style>
  <w:style w:type="paragraph" w:customStyle="1" w:styleId="EditorsNote">
    <w:name w:val="Editor's Note"/>
    <w:aliases w:val="EN"/>
    <w:basedOn w:val="NO"/>
    <w:rsid w:val="00E12ECB"/>
    <w:rPr>
      <w:color w:val="FF0000"/>
    </w:rPr>
  </w:style>
  <w:style w:type="paragraph" w:styleId="ad">
    <w:name w:val="List"/>
    <w:basedOn w:val="a1"/>
    <w:link w:val="ae"/>
    <w:rsid w:val="00E12ECB"/>
    <w:pPr>
      <w:ind w:left="568" w:hanging="284"/>
    </w:pPr>
  </w:style>
  <w:style w:type="paragraph" w:styleId="ac">
    <w:name w:val="List Bullet"/>
    <w:basedOn w:val="ad"/>
    <w:link w:val="af"/>
    <w:rsid w:val="00E12ECB"/>
  </w:style>
  <w:style w:type="paragraph" w:styleId="44">
    <w:name w:val="List Bullet 4"/>
    <w:basedOn w:val="33"/>
    <w:rsid w:val="00E12ECB"/>
    <w:pPr>
      <w:ind w:left="1418"/>
    </w:pPr>
  </w:style>
  <w:style w:type="paragraph" w:styleId="53">
    <w:name w:val="List Bullet 5"/>
    <w:basedOn w:val="44"/>
    <w:rsid w:val="00E12ECB"/>
    <w:pPr>
      <w:ind w:left="1702"/>
    </w:pPr>
  </w:style>
  <w:style w:type="paragraph" w:customStyle="1" w:styleId="B1">
    <w:name w:val="B1"/>
    <w:basedOn w:val="ad"/>
    <w:link w:val="B1Char1"/>
    <w:qFormat/>
    <w:rsid w:val="00E12ECB"/>
  </w:style>
  <w:style w:type="paragraph" w:customStyle="1" w:styleId="B2">
    <w:name w:val="B2"/>
    <w:basedOn w:val="26"/>
    <w:link w:val="B2Char"/>
    <w:qFormat/>
    <w:rsid w:val="00E12ECB"/>
  </w:style>
  <w:style w:type="paragraph" w:customStyle="1" w:styleId="B3">
    <w:name w:val="B3"/>
    <w:basedOn w:val="35"/>
    <w:link w:val="B3Char"/>
    <w:rsid w:val="00E12ECB"/>
  </w:style>
  <w:style w:type="paragraph" w:customStyle="1" w:styleId="B4">
    <w:name w:val="B4"/>
    <w:basedOn w:val="43"/>
    <w:rsid w:val="00E12ECB"/>
  </w:style>
  <w:style w:type="paragraph" w:customStyle="1" w:styleId="B5">
    <w:name w:val="B5"/>
    <w:basedOn w:val="52"/>
    <w:rsid w:val="00E12ECB"/>
  </w:style>
  <w:style w:type="paragraph" w:styleId="af0">
    <w:name w:val="footer"/>
    <w:basedOn w:val="a7"/>
    <w:link w:val="af1"/>
    <w:uiPriority w:val="99"/>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2">
    <w:name w:val="page number"/>
    <w:basedOn w:val="a2"/>
    <w:rsid w:val="008D70D2"/>
  </w:style>
  <w:style w:type="character" w:styleId="af3">
    <w:name w:val="Hyperlink"/>
    <w:rsid w:val="00E544FA"/>
    <w:rPr>
      <w:color w:val="0000FF"/>
      <w:u w:val="single"/>
    </w:rPr>
  </w:style>
  <w:style w:type="character" w:styleId="af4">
    <w:name w:val="FollowedHyperlink"/>
    <w:rsid w:val="00E544FA"/>
    <w:rPr>
      <w:color w:val="800080"/>
      <w:u w:val="single"/>
    </w:rPr>
  </w:style>
  <w:style w:type="paragraph" w:styleId="af5">
    <w:name w:val="List Paragraph"/>
    <w:aliases w:val="- Bullets,목록 단락,列出段落,—ño’i—Ž"/>
    <w:basedOn w:val="a1"/>
    <w:link w:val="af6"/>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6">
    <w:name w:val="リスト段落 (文字)"/>
    <w:aliases w:val="- Bullets (文字),목록 단락 (文字)1,列出段落 (文字),—ño’i—Ž (文字)"/>
    <w:link w:val="af5"/>
    <w:uiPriority w:val="34"/>
    <w:qFormat/>
    <w:rsid w:val="00E03F0B"/>
    <w:rPr>
      <w:rFonts w:ascii="Century" w:hAnsi="Century"/>
      <w:kern w:val="2"/>
      <w:sz w:val="21"/>
      <w:szCs w:val="22"/>
    </w:rPr>
  </w:style>
  <w:style w:type="paragraph" w:customStyle="1" w:styleId="Heading1unnumbered">
    <w:name w:val="Heading 1 unnumbered"/>
    <w:basedOn w:val="10"/>
    <w:next w:val="af7"/>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1"/>
    <w:link w:val="af8"/>
    <w:rsid w:val="00E03F0B"/>
    <w:pPr>
      <w:overflowPunct/>
      <w:autoSpaceDE/>
      <w:autoSpaceDN/>
      <w:adjustRightInd/>
      <w:spacing w:after="120"/>
      <w:textAlignment w:val="auto"/>
    </w:pPr>
    <w:rPr>
      <w:rFonts w:eastAsia="ＭＳ ゴシック"/>
      <w:sz w:val="24"/>
      <w:lang w:eastAsia="ja-JP"/>
    </w:rPr>
  </w:style>
  <w:style w:type="character" w:customStyle="1" w:styleId="af8">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7"/>
    <w:rsid w:val="00E03F0B"/>
    <w:rPr>
      <w:rFonts w:eastAsia="ＭＳ ゴシック"/>
      <w:sz w:val="24"/>
      <w:lang w:val="en-GB"/>
    </w:rPr>
  </w:style>
  <w:style w:type="paragraph" w:styleId="af9">
    <w:name w:val="Body Text Indent"/>
    <w:basedOn w:val="a1"/>
    <w:link w:val="afa"/>
    <w:uiPriority w:val="99"/>
    <w:rsid w:val="00E03F0B"/>
    <w:pPr>
      <w:overflowPunct/>
      <w:autoSpaceDE/>
      <w:autoSpaceDN/>
      <w:adjustRightInd/>
      <w:spacing w:after="0"/>
      <w:ind w:left="360"/>
      <w:textAlignment w:val="auto"/>
    </w:pPr>
    <w:rPr>
      <w:rFonts w:eastAsia="ＭＳ ゴシック"/>
      <w:sz w:val="24"/>
      <w:lang w:eastAsia="ja-JP"/>
    </w:rPr>
  </w:style>
  <w:style w:type="character" w:customStyle="1" w:styleId="afa">
    <w:name w:val="本文インデント (文字)"/>
    <w:link w:val="af9"/>
    <w:uiPriority w:val="99"/>
    <w:rsid w:val="00E03F0B"/>
    <w:rPr>
      <w:rFonts w:eastAsia="ＭＳ ゴシック"/>
      <w:sz w:val="24"/>
      <w:lang w:val="en-GB"/>
    </w:rPr>
  </w:style>
  <w:style w:type="paragraph" w:styleId="afb">
    <w:name w:val="Document Map"/>
    <w:basedOn w:val="a1"/>
    <w:link w:val="afc"/>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c">
    <w:name w:val="見出しマップ (文字)"/>
    <w:link w:val="afb"/>
    <w:rsid w:val="00E03F0B"/>
    <w:rPr>
      <w:rFonts w:ascii="Tahoma" w:eastAsia="ＭＳ ゴシック" w:hAnsi="Tahoma"/>
      <w:sz w:val="24"/>
      <w:shd w:val="clear" w:color="auto" w:fill="000080"/>
      <w:lang w:val="en-GB"/>
    </w:rPr>
  </w:style>
  <w:style w:type="paragraph" w:styleId="afd">
    <w:name w:val="Plain Text"/>
    <w:basedOn w:val="a1"/>
    <w:link w:val="afe"/>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e">
    <w:name w:val="書式なし (文字)"/>
    <w:link w:val="afd"/>
    <w:rsid w:val="00E03F0B"/>
    <w:rPr>
      <w:rFonts w:ascii="Courier New" w:eastAsia="ＭＳ ゴシック" w:hAnsi="Courier New"/>
      <w:sz w:val="24"/>
      <w:lang w:val="en-GB"/>
    </w:rPr>
  </w:style>
  <w:style w:type="paragraph" w:customStyle="1" w:styleId="lptext">
    <w:name w:val="lˆptext"/>
    <w:basedOn w:val="a1"/>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f">
    <w:name w:val="caption"/>
    <w:aliases w:val="cap,cap Char,Caption Char,Caption Char1 Char,cap Char Char1,Caption Char Char1 Char,cap Char2 Char,cap1,cap2,cap11,Légende-figure,Légende-figure Char,Beschrifubg,Beschriftung Char,label,cap11 Char Char Char,captions,Beschriftung Char Char,Ca,C,条目"/>
    <w:basedOn w:val="a1"/>
    <w:next w:val="a1"/>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1"/>
    <w:rsid w:val="00E03F0B"/>
    <w:pPr>
      <w:numPr>
        <w:numId w:val="3"/>
      </w:numPr>
      <w:overflowPunct/>
      <w:autoSpaceDE/>
      <w:autoSpaceDN/>
      <w:adjustRightInd/>
      <w:textAlignment w:val="auto"/>
    </w:pPr>
    <w:rPr>
      <w:rFonts w:eastAsia="ＭＳ ゴシック"/>
      <w:sz w:val="24"/>
      <w:lang w:eastAsia="ja-JP"/>
    </w:rPr>
  </w:style>
  <w:style w:type="paragraph" w:styleId="28">
    <w:name w:val="Body Text Indent 2"/>
    <w:basedOn w:val="a1"/>
    <w:link w:val="29"/>
    <w:rsid w:val="00E03F0B"/>
    <w:pPr>
      <w:widowControl w:val="0"/>
      <w:overflowPunct/>
      <w:spacing w:after="0"/>
      <w:ind w:left="1656"/>
      <w:jc w:val="both"/>
    </w:pPr>
    <w:rPr>
      <w:rFonts w:eastAsia="ＭＳ ゴシック"/>
      <w:kern w:val="2"/>
      <w:sz w:val="24"/>
      <w:lang w:eastAsia="ja-JP"/>
    </w:rPr>
  </w:style>
  <w:style w:type="character" w:customStyle="1" w:styleId="29">
    <w:name w:val="本文インデント 2 (文字)"/>
    <w:link w:val="28"/>
    <w:rsid w:val="00E03F0B"/>
    <w:rPr>
      <w:rFonts w:eastAsia="ＭＳ ゴシック"/>
      <w:kern w:val="2"/>
      <w:sz w:val="24"/>
      <w:lang w:val="en-GB"/>
    </w:rPr>
  </w:style>
  <w:style w:type="paragraph" w:customStyle="1" w:styleId="ListBulletLast">
    <w:name w:val="List Bullet Last"/>
    <w:aliases w:val="lbl"/>
    <w:basedOn w:val="ac"/>
    <w:next w:val="af7"/>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1"/>
    <w:next w:val="a1"/>
    <w:rsid w:val="00E03F0B"/>
    <w:pPr>
      <w:overflowPunct/>
      <w:autoSpaceDE/>
      <w:autoSpaceDN/>
      <w:adjustRightInd/>
      <w:spacing w:after="220"/>
      <w:textAlignment w:val="auto"/>
    </w:pPr>
    <w:rPr>
      <w:rFonts w:ascii="Arial" w:eastAsia="ＭＳ ゴシック" w:hAnsi="Arial"/>
      <w:b/>
      <w:sz w:val="22"/>
      <w:lang w:eastAsia="ja-JP"/>
    </w:rPr>
  </w:style>
  <w:style w:type="paragraph" w:styleId="aff0">
    <w:name w:val="Title"/>
    <w:aliases w:val="Heading 31"/>
    <w:basedOn w:val="a1"/>
    <w:link w:val="aff1"/>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1">
    <w:name w:val="表題 (文字)"/>
    <w:aliases w:val="Heading 31 (文字)"/>
    <w:link w:val="aff0"/>
    <w:rsid w:val="00E03F0B"/>
    <w:rPr>
      <w:rFonts w:ascii="Arial" w:eastAsia="ＭＳ ゴシック" w:hAnsi="Arial"/>
      <w:b/>
      <w:sz w:val="24"/>
      <w:lang w:val="en-GB"/>
    </w:rPr>
  </w:style>
  <w:style w:type="paragraph" w:styleId="aff2">
    <w:name w:val="table of figures"/>
    <w:basedOn w:val="12"/>
    <w:next w:val="a1"/>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7">
    <w:name w:val="Body Text 3"/>
    <w:basedOn w:val="a1"/>
    <w:link w:val="38"/>
    <w:rsid w:val="00E03F0B"/>
    <w:pPr>
      <w:overflowPunct/>
      <w:autoSpaceDE/>
      <w:autoSpaceDN/>
      <w:adjustRightInd/>
      <w:spacing w:after="0"/>
      <w:jc w:val="both"/>
      <w:textAlignment w:val="auto"/>
    </w:pPr>
    <w:rPr>
      <w:rFonts w:eastAsia="ＭＳ ゴシック"/>
      <w:sz w:val="24"/>
      <w:lang w:eastAsia="ja-JP"/>
    </w:rPr>
  </w:style>
  <w:style w:type="character" w:customStyle="1" w:styleId="38">
    <w:name w:val="本文 3 (文字)"/>
    <w:link w:val="37"/>
    <w:rsid w:val="00E03F0B"/>
    <w:rPr>
      <w:rFonts w:eastAsia="ＭＳ ゴシック"/>
      <w:sz w:val="24"/>
      <w:lang w:val="en-GB"/>
    </w:rPr>
  </w:style>
  <w:style w:type="paragraph" w:customStyle="1" w:styleId="TableText">
    <w:name w:val="Table_Text"/>
    <w:basedOn w:val="a1"/>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1"/>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7"/>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1"/>
    <w:rsid w:val="00E03F0B"/>
    <w:pPr>
      <w:keepNext/>
      <w:keepLines/>
      <w:overflowPunct/>
      <w:autoSpaceDE/>
      <w:autoSpaceDN/>
      <w:adjustRightInd/>
      <w:textAlignment w:val="auto"/>
    </w:pPr>
    <w:rPr>
      <w:rFonts w:eastAsia="ＭＳ ゴシック"/>
      <w:b/>
      <w:sz w:val="24"/>
      <w:lang w:eastAsia="ja-JP"/>
    </w:rPr>
  </w:style>
  <w:style w:type="character" w:styleId="aff3">
    <w:name w:val="annotation reference"/>
    <w:qFormat/>
    <w:rsid w:val="00E03F0B"/>
    <w:rPr>
      <w:rFonts w:eastAsia="Times New Roman"/>
      <w:noProof w:val="0"/>
      <w:kern w:val="2"/>
      <w:sz w:val="16"/>
      <w:lang w:val="en-GB"/>
    </w:rPr>
  </w:style>
  <w:style w:type="paragraph" w:styleId="aff4">
    <w:name w:val="Balloon Text"/>
    <w:basedOn w:val="a1"/>
    <w:link w:val="aff5"/>
    <w:uiPriority w:val="99"/>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5">
    <w:name w:val="吹き出し (文字)"/>
    <w:link w:val="aff4"/>
    <w:uiPriority w:val="99"/>
    <w:rsid w:val="00E03F0B"/>
    <w:rPr>
      <w:rFonts w:ascii="Arial" w:eastAsia="ＭＳ ゴシック" w:hAnsi="Arial"/>
      <w:sz w:val="18"/>
      <w:lang w:val="en-GB"/>
    </w:rPr>
  </w:style>
  <w:style w:type="paragraph" w:customStyle="1" w:styleId="Reference">
    <w:name w:val="Reference"/>
    <w:basedOn w:val="a1"/>
    <w:link w:val="ReferenceChar"/>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6">
    <w:name w:val="annotation text"/>
    <w:basedOn w:val="a1"/>
    <w:link w:val="aff7"/>
    <w:qFormat/>
    <w:rsid w:val="00E03F0B"/>
    <w:pPr>
      <w:overflowPunct/>
      <w:autoSpaceDE/>
      <w:autoSpaceDN/>
      <w:adjustRightInd/>
      <w:spacing w:after="0"/>
      <w:textAlignment w:val="auto"/>
    </w:pPr>
    <w:rPr>
      <w:rFonts w:eastAsia="ＭＳ ゴシック"/>
      <w:lang w:eastAsia="ja-JP"/>
    </w:rPr>
  </w:style>
  <w:style w:type="character" w:customStyle="1" w:styleId="aff7">
    <w:name w:val="コメント文字列 (文字)"/>
    <w:link w:val="aff6"/>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8">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9">
    <w:name w:val="annotation subject"/>
    <w:basedOn w:val="aff6"/>
    <w:next w:val="aff6"/>
    <w:link w:val="affa"/>
    <w:rsid w:val="00E03F0B"/>
    <w:rPr>
      <w:b/>
      <w:sz w:val="24"/>
    </w:rPr>
  </w:style>
  <w:style w:type="character" w:customStyle="1" w:styleId="affa">
    <w:name w:val="コメント内容 (文字)"/>
    <w:link w:val="aff9"/>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1"/>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1"/>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uiPriority w:val="99"/>
    <w:locked/>
    <w:rsid w:val="00E03F0B"/>
    <w:rPr>
      <w:rFonts w:ascii="Arial" w:hAnsi="Arial"/>
      <w:b/>
      <w:noProof/>
      <w:sz w:val="18"/>
      <w:lang w:eastAsia="en-US"/>
    </w:rPr>
  </w:style>
  <w:style w:type="paragraph" w:styleId="affb">
    <w:name w:val="Revision"/>
    <w:hidden/>
    <w:uiPriority w:val="99"/>
    <w:semiHidden/>
    <w:rsid w:val="00E03F0B"/>
    <w:rPr>
      <w:rFonts w:eastAsia="ＭＳ ゴシック"/>
      <w:sz w:val="24"/>
      <w:lang w:val="en-GB"/>
    </w:rPr>
  </w:style>
  <w:style w:type="paragraph" w:customStyle="1" w:styleId="Doc-title">
    <w:name w:val="Doc-title"/>
    <w:basedOn w:val="a1"/>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1"/>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1"/>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1"/>
    <w:link w:val="2222Char"/>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E03F0B"/>
    <w:rPr>
      <w:rFonts w:eastAsia="Malgun Gothic" w:cs="Batang"/>
      <w:lang w:val="en-GB" w:eastAsia="en-US"/>
    </w:rPr>
  </w:style>
  <w:style w:type="paragraph" w:customStyle="1" w:styleId="CRCoverPage">
    <w:name w:val="CR Cover Page"/>
    <w:link w:val="CRCoverPageChar"/>
    <w:rsid w:val="00E03F0B"/>
    <w:pPr>
      <w:spacing w:after="120"/>
    </w:pPr>
    <w:rPr>
      <w:rFonts w:ascii="Arial" w:eastAsia="SimSun" w:hAnsi="Arial"/>
      <w:lang w:val="en-GB" w:eastAsia="en-US"/>
    </w:rPr>
  </w:style>
  <w:style w:type="paragraph" w:customStyle="1" w:styleId="Tabletext0">
    <w:name w:val="Table_text"/>
    <w:basedOn w:val="a1"/>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1">
    <w:name w:val="フッター (文字)"/>
    <w:link w:val="af0"/>
    <w:uiPriority w:val="99"/>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9"/>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1"/>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4">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7"/>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1"/>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1"/>
    <w:link w:val="RAN1bullet2Char"/>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qFormat/>
    <w:rsid w:val="00E03F0B"/>
    <w:rPr>
      <w:rFonts w:ascii="Times" w:eastAsia="Batang" w:hAnsi="Times"/>
      <w:szCs w:val="24"/>
      <w:lang w:val="en-GB" w:eastAsia="x-none"/>
    </w:rPr>
  </w:style>
  <w:style w:type="character" w:customStyle="1" w:styleId="RAN1bullet2Char">
    <w:name w:val="RAN1 bullet2 Char"/>
    <w:link w:val="RAN1bullet2"/>
    <w:rsid w:val="00E03F0B"/>
    <w:rPr>
      <w:rFonts w:ascii="Times" w:eastAsia="Batang" w:hAnsi="Times"/>
      <w:lang w:eastAsia="en-US"/>
    </w:rPr>
  </w:style>
  <w:style w:type="paragraph" w:customStyle="1" w:styleId="RAN1tdoc">
    <w:name w:val="RAN1 tdoc"/>
    <w:basedOn w:val="a1"/>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7"/>
      </w:numPr>
    </w:pPr>
  </w:style>
  <w:style w:type="character" w:customStyle="1" w:styleId="RAN1bullet3Char">
    <w:name w:val="RAN1 bullet3 Char"/>
    <w:link w:val="RAN1bullet3"/>
    <w:rsid w:val="00E03F0B"/>
    <w:rPr>
      <w:rFonts w:ascii="Times" w:eastAsia="Batang" w:hAnsi="Times"/>
      <w:lang w:eastAsia="en-US"/>
    </w:rPr>
  </w:style>
  <w:style w:type="character" w:styleId="affc">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1"/>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5"/>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1"/>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1"/>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d">
    <w:name w:val="Strong"/>
    <w:qFormat/>
    <w:rsid w:val="00E03F0B"/>
    <w:rPr>
      <w:b/>
      <w:bCs/>
    </w:rPr>
  </w:style>
  <w:style w:type="paragraph" w:customStyle="1" w:styleId="3GPPNormalText">
    <w:name w:val="3GPP Normal Text"/>
    <w:basedOn w:val="af7"/>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1"/>
    <w:uiPriority w:val="99"/>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uiPriority w:val="99"/>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rsid w:val="00CB7C87"/>
    <w:rPr>
      <w:rFonts w:eastAsia="ＭＳ ゴシック"/>
      <w:sz w:val="24"/>
    </w:rPr>
  </w:style>
  <w:style w:type="paragraph" w:customStyle="1" w:styleId="bullet2">
    <w:name w:val="bullet2"/>
    <w:basedOn w:val="text"/>
    <w:link w:val="bullet2Char"/>
    <w:uiPriority w:val="99"/>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uiPriority w:val="99"/>
    <w:rsid w:val="00CB7C87"/>
    <w:rPr>
      <w:rFonts w:ascii="Calibri" w:eastAsia="SimSun" w:hAnsi="Calibri"/>
      <w:kern w:val="2"/>
      <w:sz w:val="24"/>
      <w:szCs w:val="24"/>
      <w:lang w:val="en-GB" w:eastAsia="zh-CN"/>
    </w:rPr>
  </w:style>
  <w:style w:type="paragraph" w:customStyle="1" w:styleId="bullet3">
    <w:name w:val="bullet3"/>
    <w:basedOn w:val="text"/>
    <w:link w:val="bullet3Char"/>
    <w:uiPriority w:val="99"/>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uiPriority w:val="99"/>
    <w:rsid w:val="00CB7C87"/>
    <w:rPr>
      <w:rFonts w:ascii="Times" w:eastAsia="SimSun" w:hAnsi="Times"/>
      <w:kern w:val="2"/>
      <w:sz w:val="24"/>
      <w:szCs w:val="24"/>
      <w:lang w:val="en-GB" w:eastAsia="zh-CN"/>
    </w:rPr>
  </w:style>
  <w:style w:type="paragraph" w:customStyle="1" w:styleId="bullet4">
    <w:name w:val="bullet4"/>
    <w:basedOn w:val="text"/>
    <w:link w:val="bullet4Char"/>
    <w:uiPriority w:val="99"/>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1"/>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uiPriority w:val="99"/>
    <w:rsid w:val="00CB7C87"/>
    <w:rPr>
      <w:rFonts w:ascii="Times" w:eastAsia="Batang" w:hAnsi="Times"/>
      <w:szCs w:val="24"/>
      <w:lang w:val="en-GB" w:eastAsia="en-US"/>
    </w:rPr>
  </w:style>
  <w:style w:type="character" w:customStyle="1" w:styleId="bullet4Char">
    <w:name w:val="bullet4 Char"/>
    <w:link w:val="bullet4"/>
    <w:uiPriority w:val="99"/>
    <w:rsid w:val="00CB7C87"/>
    <w:rPr>
      <w:rFonts w:ascii="Times" w:eastAsia="Batang" w:hAnsi="Times"/>
      <w:szCs w:val="24"/>
      <w:lang w:val="en-GB" w:eastAsia="en-US"/>
    </w:rPr>
  </w:style>
  <w:style w:type="paragraph" w:customStyle="1" w:styleId="15">
    <w:name w:val="목록 단락1"/>
    <w:basedOn w:val="a1"/>
    <w:link w:val="affe"/>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f">
    <w:name w:val="Date"/>
    <w:basedOn w:val="a1"/>
    <w:next w:val="a1"/>
    <w:link w:val="a0"/>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0">
    <w:name w:val="日付 (文字)"/>
    <w:basedOn w:val="a2"/>
    <w:link w:val="afff"/>
    <w:uiPriority w:val="99"/>
    <w:rsid w:val="00F9646E"/>
    <w:rPr>
      <w:rFonts w:ascii="Times" w:eastAsia="Batang" w:hAnsi="Times"/>
      <w:szCs w:val="24"/>
      <w:lang w:val="en-GB" w:eastAsia="x-none"/>
    </w:rPr>
  </w:style>
  <w:style w:type="paragraph" w:customStyle="1" w:styleId="gmail-msonormal">
    <w:name w:val="gmail-msonormal"/>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1"/>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6">
    <w:name w:val="列出段落1"/>
    <w:basedOn w:val="a1"/>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6"/>
    <w:qFormat/>
    <w:locked/>
    <w:rsid w:val="008A723A"/>
    <w:rPr>
      <w:rFonts w:eastAsia="Times New Roman"/>
      <w:szCs w:val="24"/>
      <w:lang w:eastAsia="en-US"/>
    </w:rPr>
  </w:style>
  <w:style w:type="character" w:styleId="afff0">
    <w:name w:val="Emphasis"/>
    <w:qFormat/>
    <w:rsid w:val="00747183"/>
    <w:rPr>
      <w:i/>
      <w:iCs/>
    </w:rPr>
  </w:style>
  <w:style w:type="character" w:customStyle="1" w:styleId="11">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2"/>
    <w:link w:val="10"/>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2"/>
    <w:link w:val="2"/>
    <w:uiPriority w:val="9"/>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2"/>
    <w:link w:val="30"/>
    <w:uiPriority w:val="9"/>
    <w:rsid w:val="00996FCC"/>
    <w:rPr>
      <w:rFonts w:ascii="Arial" w:hAnsi="Arial"/>
      <w:sz w:val="28"/>
      <w:lang w:val="en-GB" w:eastAsia="en-US"/>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0"/>
    <w:uiPriority w:val="9"/>
    <w:rsid w:val="00996FCC"/>
    <w:rPr>
      <w:rFonts w:ascii="Arial" w:hAnsi="Arial"/>
      <w:sz w:val="24"/>
      <w:lang w:val="en-GB" w:eastAsia="en-US"/>
    </w:rPr>
  </w:style>
  <w:style w:type="character" w:customStyle="1" w:styleId="50">
    <w:name w:val="見出し 5 (文字)"/>
    <w:aliases w:val="H5 (文字),h5 (文字),Heading5 (文字),标题 5 (文字),Head5 (文字),M5 (文字),mh2 (文字),Module heading 2 (文字),heading 8 (文字),Numbered Sub-list (文字),Heading 81 (文字)"/>
    <w:basedOn w:val="a2"/>
    <w:link w:val="5"/>
    <w:rsid w:val="00996FCC"/>
    <w:rPr>
      <w:rFonts w:ascii="Arial" w:hAnsi="Arial"/>
      <w:sz w:val="22"/>
      <w:lang w:val="en-GB" w:eastAsia="en-US"/>
    </w:rPr>
  </w:style>
  <w:style w:type="character" w:customStyle="1" w:styleId="60">
    <w:name w:val="見出し 6 (文字)"/>
    <w:aliases w:val="T1 (文字),Header 6 (文字)"/>
    <w:basedOn w:val="a2"/>
    <w:link w:val="6"/>
    <w:rsid w:val="00996FCC"/>
    <w:rPr>
      <w:rFonts w:ascii="Arial" w:hAnsi="Arial"/>
      <w:lang w:val="en-GB" w:eastAsia="en-US"/>
    </w:rPr>
  </w:style>
  <w:style w:type="character" w:customStyle="1" w:styleId="8">
    <w:name w:val="見出し 8 (文字)"/>
    <w:aliases w:val="Table Heading (文字),标题 8 (文字)"/>
    <w:basedOn w:val="a2"/>
    <w:link w:val="80"/>
    <w:rsid w:val="00996FCC"/>
    <w:rPr>
      <w:rFonts w:ascii="Arial" w:hAnsi="Arial"/>
      <w:sz w:val="36"/>
      <w:lang w:val="en-GB" w:eastAsia="en-US"/>
    </w:rPr>
  </w:style>
  <w:style w:type="character" w:customStyle="1" w:styleId="90">
    <w:name w:val="見出し 9 (文字)"/>
    <w:aliases w:val="Figure Heading (文字),FH (文字),标题 9 (文字)"/>
    <w:basedOn w:val="a2"/>
    <w:link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2"/>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2"/>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2"/>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2"/>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1"/>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2"/>
    <w:link w:val="HTML"/>
    <w:rsid w:val="00996FCC"/>
    <w:rPr>
      <w:rFonts w:ascii="Courier New" w:eastAsia="Batang" w:hAnsi="Courier New" w:cs="Courier New"/>
      <w:lang w:eastAsia="ko-KR"/>
    </w:rPr>
  </w:style>
  <w:style w:type="paragraph" w:styleId="afff1">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b">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footnote text (文字)"/>
    <w:basedOn w:val="a2"/>
    <w:link w:val="aa"/>
    <w:semiHidden/>
    <w:locked/>
    <w:rsid w:val="00996FCC"/>
    <w:rPr>
      <w:sz w:val="16"/>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996FCC"/>
    <w:rPr>
      <w:rFonts w:ascii="Times" w:eastAsia="Batang" w:hAnsi="Times"/>
      <w:szCs w:val="24"/>
      <w:lang w:val="en-GB" w:eastAsia="en-US"/>
    </w:rPr>
  </w:style>
  <w:style w:type="character" w:customStyle="1" w:styleId="18">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996FCC"/>
    <w:rPr>
      <w:rFonts w:ascii="Times" w:eastAsia="Batang" w:hAnsi="Times"/>
      <w:szCs w:val="24"/>
      <w:lang w:val="en-GB" w:eastAsia="en-US"/>
    </w:rPr>
  </w:style>
  <w:style w:type="paragraph" w:styleId="afff2">
    <w:name w:val="index heading"/>
    <w:basedOn w:val="a1"/>
    <w:next w:val="a1"/>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e">
    <w:name w:val="一覧 (文字)"/>
    <w:link w:val="ad"/>
    <w:locked/>
    <w:rsid w:val="00996FCC"/>
    <w:rPr>
      <w:lang w:val="en-GB" w:eastAsia="en-US"/>
    </w:rPr>
  </w:style>
  <w:style w:type="character" w:customStyle="1" w:styleId="27">
    <w:name w:val="一覧 2 (文字)"/>
    <w:link w:val="26"/>
    <w:locked/>
    <w:rsid w:val="00996FCC"/>
    <w:rPr>
      <w:lang w:val="en-GB" w:eastAsia="en-US"/>
    </w:rPr>
  </w:style>
  <w:style w:type="character" w:customStyle="1" w:styleId="36">
    <w:name w:val="一覧 3 (文字)"/>
    <w:link w:val="35"/>
    <w:locked/>
    <w:rsid w:val="00996FCC"/>
    <w:rPr>
      <w:lang w:val="en-GB" w:eastAsia="en-US"/>
    </w:rPr>
  </w:style>
  <w:style w:type="paragraph" w:styleId="3">
    <w:name w:val="List Number 3"/>
    <w:basedOn w:val="a1"/>
    <w:unhideWhenUsed/>
    <w:rsid w:val="00996FCC"/>
    <w:pPr>
      <w:numPr>
        <w:numId w:val="31"/>
      </w:numPr>
      <w:textAlignment w:val="auto"/>
    </w:pPr>
    <w:rPr>
      <w:rFonts w:eastAsia="Times New Roman"/>
    </w:rPr>
  </w:style>
  <w:style w:type="character" w:customStyle="1" w:styleId="19">
    <w:name w:val="表題 (文字)1"/>
    <w:aliases w:val="Heading 31 (文字)1"/>
    <w:basedOn w:val="a2"/>
    <w:rsid w:val="00996FCC"/>
    <w:rPr>
      <w:rFonts w:asciiTheme="majorHAnsi" w:eastAsia="ＭＳ ゴシック" w:hAnsiTheme="majorHAnsi" w:cstheme="majorBidi"/>
      <w:sz w:val="32"/>
      <w:szCs w:val="32"/>
      <w:lang w:val="en-GB" w:eastAsia="en-US"/>
    </w:rPr>
  </w:style>
  <w:style w:type="character" w:customStyle="1" w:styleId="1a">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996FCC"/>
    <w:rPr>
      <w:rFonts w:ascii="Times" w:eastAsia="Batang" w:hAnsi="Times"/>
      <w:szCs w:val="24"/>
      <w:lang w:val="en-GB" w:eastAsia="en-US"/>
    </w:rPr>
  </w:style>
  <w:style w:type="paragraph" w:styleId="2a">
    <w:name w:val="List Continue 2"/>
    <w:basedOn w:val="a1"/>
    <w:unhideWhenUsed/>
    <w:rsid w:val="00996FCC"/>
    <w:pPr>
      <w:overflowPunct/>
      <w:autoSpaceDE/>
      <w:autoSpaceDN/>
      <w:adjustRightInd/>
      <w:ind w:leftChars="400" w:left="850"/>
      <w:textAlignment w:val="auto"/>
    </w:pPr>
    <w:rPr>
      <w:lang w:eastAsia="ja-JP"/>
    </w:rPr>
  </w:style>
  <w:style w:type="paragraph" w:styleId="afff3">
    <w:name w:val="Subtitle"/>
    <w:basedOn w:val="a1"/>
    <w:next w:val="a1"/>
    <w:link w:val="afff4"/>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4">
    <w:name w:val="副題 (文字)"/>
    <w:basedOn w:val="a2"/>
    <w:link w:val="afff3"/>
    <w:uiPriority w:val="11"/>
    <w:rsid w:val="00996FCC"/>
    <w:rPr>
      <w:rFonts w:ascii="Cambria" w:eastAsia="Times New Roman" w:hAnsi="Cambria"/>
      <w:b/>
      <w:i/>
      <w:iCs/>
      <w:color w:val="4F81BD"/>
      <w:spacing w:val="15"/>
      <w:szCs w:val="24"/>
      <w:lang w:eastAsia="zh-CN"/>
    </w:rPr>
  </w:style>
  <w:style w:type="paragraph" w:styleId="2b">
    <w:name w:val="Body Text First Indent 2"/>
    <w:basedOn w:val="af9"/>
    <w:link w:val="2c"/>
    <w:unhideWhenUsed/>
    <w:rsid w:val="00996FCC"/>
    <w:pPr>
      <w:spacing w:after="180"/>
      <w:ind w:leftChars="400" w:left="851" w:firstLineChars="100" w:firstLine="210"/>
    </w:pPr>
    <w:rPr>
      <w:rFonts w:eastAsia="ＭＳ 明朝"/>
      <w:sz w:val="20"/>
      <w:lang w:eastAsia="en-US"/>
    </w:rPr>
  </w:style>
  <w:style w:type="character" w:customStyle="1" w:styleId="2c">
    <w:name w:val="本文字下げ 2 (文字)"/>
    <w:basedOn w:val="afa"/>
    <w:link w:val="2b"/>
    <w:uiPriority w:val="99"/>
    <w:rsid w:val="00996FCC"/>
    <w:rPr>
      <w:rFonts w:eastAsia="ＭＳ ゴシック"/>
      <w:sz w:val="24"/>
      <w:lang w:val="en-GB" w:eastAsia="en-US"/>
    </w:rPr>
  </w:style>
  <w:style w:type="paragraph" w:styleId="2d">
    <w:name w:val="Body Text 2"/>
    <w:basedOn w:val="a1"/>
    <w:link w:val="2e"/>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e">
    <w:name w:val="本文 2 (文字)"/>
    <w:basedOn w:val="a2"/>
    <w:link w:val="2d"/>
    <w:rsid w:val="00996FCC"/>
    <w:rPr>
      <w:rFonts w:ascii="Times" w:eastAsia="Batang" w:hAnsi="Times"/>
      <w:szCs w:val="24"/>
      <w:lang w:val="en-GB" w:eastAsia="en-US"/>
    </w:rPr>
  </w:style>
  <w:style w:type="paragraph" w:styleId="39">
    <w:name w:val="Body Text Indent 3"/>
    <w:basedOn w:val="a1"/>
    <w:link w:val="3a"/>
    <w:uiPriority w:val="99"/>
    <w:unhideWhenUsed/>
    <w:rsid w:val="00996FCC"/>
    <w:pPr>
      <w:spacing w:after="0"/>
      <w:ind w:left="1080"/>
      <w:textAlignment w:val="auto"/>
    </w:pPr>
    <w:rPr>
      <w:rFonts w:eastAsia="Times New Roman"/>
      <w:lang w:val="en-US" w:eastAsia="ja-JP"/>
    </w:rPr>
  </w:style>
  <w:style w:type="character" w:customStyle="1" w:styleId="3a">
    <w:name w:val="本文インデント 3 (文字)"/>
    <w:basedOn w:val="a2"/>
    <w:link w:val="39"/>
    <w:uiPriority w:val="99"/>
    <w:rsid w:val="00996FCC"/>
    <w:rPr>
      <w:rFonts w:eastAsia="Times New Roman"/>
    </w:rPr>
  </w:style>
  <w:style w:type="paragraph" w:styleId="afff5">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1"/>
    <w:uiPriority w:val="99"/>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0"/>
    <w:next w:val="af7"/>
    <w:autoRedefine/>
    <w:uiPriority w:val="99"/>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7"/>
    <w:uiPriority w:val="99"/>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1"/>
    <w:uiPriority w:val="99"/>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uiPriority w:val="99"/>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1"/>
    <w:rsid w:val="00996FCC"/>
    <w:pPr>
      <w:numPr>
        <w:ilvl w:val="2"/>
        <w:numId w:val="32"/>
      </w:numPr>
      <w:overflowPunct/>
      <w:autoSpaceDE/>
      <w:autoSpaceDN/>
      <w:adjustRightInd/>
      <w:spacing w:after="0"/>
      <w:textAlignment w:val="auto"/>
    </w:pPr>
    <w:rPr>
      <w:rFonts w:eastAsia="Times New Roman"/>
      <w:szCs w:val="24"/>
      <w:lang w:val="en-US"/>
    </w:rPr>
  </w:style>
  <w:style w:type="paragraph" w:customStyle="1" w:styleId="Statement">
    <w:name w:val="Statement"/>
    <w:basedOn w:val="a1"/>
    <w:uiPriority w:val="99"/>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uiPriority w:val="99"/>
    <w:locked/>
    <w:rsid w:val="00996FCC"/>
    <w:rPr>
      <w:rFonts w:eastAsia="Times New Roman"/>
      <w:szCs w:val="24"/>
      <w:lang w:val="x-none" w:eastAsia="ko-KR"/>
    </w:rPr>
  </w:style>
  <w:style w:type="paragraph" w:customStyle="1" w:styleId="StatementBody">
    <w:name w:val="Statement Body"/>
    <w:basedOn w:val="a1"/>
    <w:link w:val="StatementBodyChar"/>
    <w:uiPriority w:val="99"/>
    <w:rsid w:val="00996FCC"/>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0"/>
    <w:uiPriority w:val="99"/>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1"/>
    <w:uiPriority w:val="99"/>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h5 Char1,Heading5 Char1,Head5 Char1,M5 Char1,mh2 Char1,Module heading 2 Char1,heading 8 Char1,Numbered Sub-list Char Char1"/>
    <w:locked/>
    <w:rsid w:val="00996FCC"/>
    <w:rPr>
      <w:rFonts w:ascii="Arial" w:hAnsi="Arial" w:cs="Arial"/>
    </w:rPr>
  </w:style>
  <w:style w:type="paragraph" w:customStyle="1" w:styleId="62">
    <w:name w:val="标题 6"/>
    <w:basedOn w:val="a1"/>
    <w:uiPriority w:val="99"/>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1"/>
    <w:uiPriority w:val="99"/>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1"/>
    <w:uiPriority w:val="99"/>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1"/>
    <w:uiPriority w:val="99"/>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0"/>
    <w:uiPriority w:val="99"/>
    <w:rsid w:val="00996FCC"/>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1"/>
    <w:uiPriority w:val="99"/>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1"/>
    <w:uiPriority w:val="99"/>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1"/>
    <w:uiPriority w:val="99"/>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1"/>
    <w:uiPriority w:val="99"/>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7"/>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1"/>
    <w:uiPriority w:val="99"/>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1"/>
    <w:uiPriority w:val="99"/>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1"/>
    <w:uiPriority w:val="99"/>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1"/>
    <w:uiPriority w:val="99"/>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uiPriority w:val="99"/>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6">
    <w:name w:val="表格文字居左"/>
    <w:basedOn w:val="a1"/>
    <w:next w:val="a1"/>
    <w:uiPriority w:val="99"/>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1"/>
    <w:uiPriority w:val="99"/>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1"/>
    <w:uiPriority w:val="99"/>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1"/>
    <w:uiPriority w:val="99"/>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1"/>
    <w:uiPriority w:val="99"/>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locked/>
    <w:rsid w:val="00996FCC"/>
    <w:rPr>
      <w:rFonts w:ascii="Courier New" w:hAnsi="Courier New"/>
      <w:noProof/>
      <w:sz w:val="16"/>
      <w:lang w:eastAsia="en-US"/>
    </w:rPr>
  </w:style>
  <w:style w:type="character" w:customStyle="1" w:styleId="ReferenceChar">
    <w:name w:val="Reference Char"/>
    <w:link w:val="Reference"/>
    <w:uiPriority w:val="99"/>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7"/>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1"/>
    <w:rsid w:val="00996FCC"/>
    <w:pPr>
      <w:ind w:left="851"/>
      <w:textAlignment w:val="auto"/>
    </w:pPr>
    <w:rPr>
      <w:lang w:eastAsia="ja-JP"/>
    </w:rPr>
  </w:style>
  <w:style w:type="paragraph" w:customStyle="1" w:styleId="INDENT2">
    <w:name w:val="INDENT2"/>
    <w:basedOn w:val="a1"/>
    <w:rsid w:val="00996FCC"/>
    <w:pPr>
      <w:ind w:left="1135" w:hanging="284"/>
      <w:textAlignment w:val="auto"/>
    </w:pPr>
    <w:rPr>
      <w:lang w:eastAsia="ja-JP"/>
    </w:rPr>
  </w:style>
  <w:style w:type="paragraph" w:customStyle="1" w:styleId="INDENT3">
    <w:name w:val="INDENT3"/>
    <w:basedOn w:val="a1"/>
    <w:rsid w:val="00996FCC"/>
    <w:pPr>
      <w:ind w:left="1701" w:hanging="567"/>
      <w:textAlignment w:val="auto"/>
    </w:pPr>
    <w:rPr>
      <w:lang w:eastAsia="ja-JP"/>
    </w:rPr>
  </w:style>
  <w:style w:type="paragraph" w:customStyle="1" w:styleId="FigureTitle">
    <w:name w:val="Figure_Title"/>
    <w:basedOn w:val="a1"/>
    <w:next w:val="a1"/>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1"/>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1"/>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1"/>
    <w:rsid w:val="00996FCC"/>
    <w:pPr>
      <w:textAlignment w:val="auto"/>
    </w:pPr>
    <w:rPr>
      <w:i/>
      <w:color w:val="0000FF"/>
      <w:lang w:eastAsia="ja-JP"/>
    </w:rPr>
  </w:style>
  <w:style w:type="paragraph" w:customStyle="1" w:styleId="910">
    <w:name w:val="目录 91"/>
    <w:basedOn w:val="81"/>
    <w:uiPriority w:val="99"/>
    <w:rsid w:val="00996FCC"/>
    <w:pPr>
      <w:keepNext w:val="0"/>
      <w:widowControl/>
      <w:ind w:left="1418" w:hanging="1418"/>
      <w:textAlignment w:val="auto"/>
    </w:pPr>
    <w:rPr>
      <w:lang w:val="en-GB"/>
    </w:rPr>
  </w:style>
  <w:style w:type="paragraph" w:customStyle="1" w:styleId="CRfront">
    <w:name w:val="CR_front"/>
    <w:next w:val="a1"/>
    <w:rsid w:val="00996FCC"/>
    <w:rPr>
      <w:rFonts w:ascii="Arial" w:hAnsi="Arial"/>
      <w:lang w:val="en-GB" w:eastAsia="en-US"/>
    </w:rPr>
  </w:style>
  <w:style w:type="paragraph" w:customStyle="1" w:styleId="berschrift2Head2A2">
    <w:name w:val="Überschrift 2.Head2A.2"/>
    <w:basedOn w:val="10"/>
    <w:next w:val="a1"/>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1"/>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7"/>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1"/>
    <w:uiPriority w:val="99"/>
    <w:semiHidden/>
    <w:rsid w:val="00996FCC"/>
    <w:pPr>
      <w:textAlignment w:val="auto"/>
    </w:pPr>
    <w:rPr>
      <w:rFonts w:ascii="Tahoma" w:hAnsi="Tahoma" w:cs="Tahoma"/>
      <w:sz w:val="16"/>
      <w:szCs w:val="16"/>
      <w:lang w:eastAsia="ja-JP"/>
    </w:rPr>
  </w:style>
  <w:style w:type="paragraph" w:customStyle="1" w:styleId="Normal-Figure">
    <w:name w:val="Normal-Figure"/>
    <w:basedOn w:val="a1"/>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1"/>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1"/>
    <w:uiPriority w:val="99"/>
    <w:rsid w:val="00996FCC"/>
    <w:pPr>
      <w:overflowPunct/>
      <w:autoSpaceDE/>
      <w:autoSpaceDN/>
      <w:adjustRightInd/>
      <w:jc w:val="center"/>
      <w:textAlignment w:val="auto"/>
    </w:pPr>
    <w:rPr>
      <w:lang w:eastAsia="ja-JP"/>
    </w:rPr>
  </w:style>
  <w:style w:type="paragraph" w:customStyle="1" w:styleId="Nor">
    <w:name w:val="Nor'"/>
    <w:basedOn w:val="assocaitedwith"/>
    <w:uiPriority w:val="99"/>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1"/>
    <w:next w:val="a1"/>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1"/>
    <w:uiPriority w:val="99"/>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7"/>
    <w:locked/>
    <w:rsid w:val="00996FCC"/>
    <w:rPr>
      <w:rFonts w:ascii="SimSun" w:eastAsia="SimSun" w:hAnsi="SimSun" w:cs="SimSun"/>
      <w:kern w:val="2"/>
      <w:sz w:val="21"/>
      <w:lang w:eastAsia="zh-CN"/>
    </w:rPr>
  </w:style>
  <w:style w:type="paragraph" w:customStyle="1" w:styleId="afff7">
    <w:name w:val="样式 正文"/>
    <w:basedOn w:val="a1"/>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8">
    <w:name w:val="公式"/>
    <w:basedOn w:val="a1"/>
    <w:uiPriority w:val="99"/>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7"/>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1"/>
    <w:next w:val="aff"/>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1"/>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uiPriority w:val="99"/>
    <w:qFormat/>
    <w:rsid w:val="00996FCC"/>
    <w:pPr>
      <w:numPr>
        <w:numId w:val="35"/>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uiPriority w:val="99"/>
    <w:rsid w:val="00996FCC"/>
    <w:pPr>
      <w:numPr>
        <w:numId w:val="36"/>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1"/>
    <w:rsid w:val="00996FCC"/>
    <w:pPr>
      <w:numPr>
        <w:numId w:val="37"/>
      </w:numPr>
      <w:overflowPunct/>
      <w:autoSpaceDE/>
      <w:autoSpaceDN/>
      <w:adjustRightInd/>
      <w:spacing w:after="0"/>
      <w:jc w:val="both"/>
      <w:textAlignment w:val="auto"/>
    </w:pPr>
  </w:style>
  <w:style w:type="paragraph" w:customStyle="1" w:styleId="FigureCaption">
    <w:name w:val="Figure Caption"/>
    <w:aliases w:val="fc Char,Figure Caption Char"/>
    <w:basedOn w:val="a1"/>
    <w:uiPriority w:val="99"/>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1"/>
    <w:next w:val="a1"/>
    <w:autoRedefine/>
    <w:uiPriority w:val="99"/>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1"/>
    <w:uiPriority w:val="99"/>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1"/>
    <w:uiPriority w:val="99"/>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1"/>
    <w:uiPriority w:val="99"/>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1"/>
    <w:uiPriority w:val="99"/>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1"/>
    <w:autoRedefine/>
    <w:uiPriority w:val="99"/>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1"/>
    <w:rsid w:val="00996FCC"/>
    <w:pPr>
      <w:numPr>
        <w:numId w:val="38"/>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1"/>
    <w:next w:val="a1"/>
    <w:uiPriority w:val="99"/>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1"/>
    <w:uiPriority w:val="99"/>
    <w:rsid w:val="00996FCC"/>
    <w:pPr>
      <w:numPr>
        <w:numId w:val="39"/>
      </w:numPr>
      <w:overflowPunct/>
      <w:autoSpaceDE/>
      <w:autoSpaceDN/>
      <w:adjustRightInd/>
      <w:spacing w:after="0"/>
      <w:jc w:val="both"/>
      <w:textAlignment w:val="auto"/>
    </w:pPr>
  </w:style>
  <w:style w:type="paragraph" w:customStyle="1" w:styleId="PaperTableCell">
    <w:name w:val="PaperTableCell"/>
    <w:basedOn w:val="a1"/>
    <w:uiPriority w:val="99"/>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1"/>
    <w:uiPriority w:val="99"/>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1"/>
    <w:uiPriority w:val="99"/>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c"/>
    <w:uiPriority w:val="99"/>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1"/>
    <w:rsid w:val="00996FCC"/>
    <w:pPr>
      <w:tabs>
        <w:tab w:val="left" w:pos="1134"/>
      </w:tabs>
      <w:spacing w:after="0"/>
      <w:textAlignment w:val="auto"/>
    </w:pPr>
    <w:rPr>
      <w:lang w:eastAsia="en-GB"/>
    </w:rPr>
  </w:style>
  <w:style w:type="paragraph" w:customStyle="1" w:styleId="table">
    <w:name w:val="table"/>
    <w:basedOn w:val="a1"/>
    <w:next w:val="a1"/>
    <w:rsid w:val="00996FCC"/>
    <w:pPr>
      <w:spacing w:after="0"/>
      <w:jc w:val="center"/>
      <w:textAlignment w:val="auto"/>
    </w:pPr>
    <w:rPr>
      <w:lang w:val="en-US" w:eastAsia="en-GB"/>
    </w:rPr>
  </w:style>
  <w:style w:type="paragraph" w:customStyle="1" w:styleId="tabletext2">
    <w:name w:val="table text"/>
    <w:basedOn w:val="a1"/>
    <w:next w:val="table"/>
    <w:rsid w:val="00996FCC"/>
    <w:pPr>
      <w:spacing w:after="0"/>
      <w:textAlignment w:val="auto"/>
    </w:pPr>
    <w:rPr>
      <w:i/>
      <w:lang w:eastAsia="en-GB"/>
    </w:rPr>
  </w:style>
  <w:style w:type="paragraph" w:customStyle="1" w:styleId="HE">
    <w:name w:val="HE"/>
    <w:basedOn w:val="a1"/>
    <w:rsid w:val="00996FCC"/>
    <w:pPr>
      <w:spacing w:after="0"/>
      <w:textAlignment w:val="auto"/>
    </w:pPr>
    <w:rPr>
      <w:b/>
      <w:lang w:eastAsia="en-GB"/>
    </w:rPr>
  </w:style>
  <w:style w:type="paragraph" w:customStyle="1" w:styleId="berschrift1H1">
    <w:name w:val="Überschrift 1.H1"/>
    <w:basedOn w:val="a1"/>
    <w:next w:val="a1"/>
    <w:rsid w:val="00996FCC"/>
    <w:pPr>
      <w:keepNext/>
      <w:keepLines/>
      <w:numPr>
        <w:numId w:val="40"/>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41"/>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42"/>
      </w:numPr>
      <w:overflowPunct w:val="0"/>
      <w:autoSpaceDE w:val="0"/>
      <w:autoSpaceDN w:val="0"/>
      <w:adjustRightInd w:val="0"/>
      <w:spacing w:after="120"/>
    </w:pPr>
    <w:rPr>
      <w:rFonts w:eastAsia="ＭＳ 明朝"/>
      <w:lang w:eastAsia="en-GB"/>
    </w:rPr>
  </w:style>
  <w:style w:type="paragraph" w:customStyle="1" w:styleId="normalpuce">
    <w:name w:val="normal puce"/>
    <w:basedOn w:val="a1"/>
    <w:rsid w:val="00996FCC"/>
    <w:pPr>
      <w:widowControl w:val="0"/>
      <w:numPr>
        <w:numId w:val="43"/>
      </w:numPr>
      <w:spacing w:before="60" w:after="60"/>
      <w:jc w:val="both"/>
      <w:textAlignment w:val="auto"/>
    </w:pPr>
    <w:rPr>
      <w:lang w:eastAsia="en-GB"/>
    </w:rPr>
  </w:style>
  <w:style w:type="paragraph" w:customStyle="1" w:styleId="Meetingcaption">
    <w:name w:val="Meeting caption"/>
    <w:basedOn w:val="a1"/>
    <w:uiPriority w:val="99"/>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1"/>
    <w:rsid w:val="00996FCC"/>
    <w:pPr>
      <w:spacing w:after="240"/>
      <w:jc w:val="both"/>
      <w:textAlignment w:val="auto"/>
    </w:pPr>
    <w:rPr>
      <w:rFonts w:ascii="Helvetica" w:eastAsia="Times New Roman" w:hAnsi="Helvetica"/>
      <w:lang w:eastAsia="en-GB"/>
    </w:rPr>
  </w:style>
  <w:style w:type="paragraph" w:customStyle="1" w:styleId="Cell">
    <w:name w:val="Cell"/>
    <w:basedOn w:val="a1"/>
    <w:uiPriority w:val="99"/>
    <w:rsid w:val="00996FCC"/>
    <w:pPr>
      <w:spacing w:after="0" w:line="240" w:lineRule="exact"/>
      <w:jc w:val="center"/>
      <w:textAlignment w:val="auto"/>
    </w:pPr>
    <w:rPr>
      <w:rFonts w:eastAsia="Times New Roman"/>
      <w:sz w:val="16"/>
      <w:lang w:val="en-US" w:eastAsia="ja-JP"/>
    </w:rPr>
  </w:style>
  <w:style w:type="paragraph" w:customStyle="1" w:styleId="h60">
    <w:name w:val="h6"/>
    <w:basedOn w:val="a1"/>
    <w:uiPriority w:val="99"/>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1"/>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uiPriority w:val="99"/>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uiPriority w:val="99"/>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1"/>
    <w:uiPriority w:val="99"/>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uiPriority w:val="99"/>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uiPriority w:val="99"/>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1"/>
    <w:uiPriority w:val="99"/>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locked/>
    <w:rsid w:val="00996FCC"/>
    <w:rPr>
      <w:rFonts w:ascii="Malgun Gothic" w:eastAsia="Malgun Gothic" w:hAnsi="Malgun Gothic"/>
      <w:lang w:val="en-GB" w:eastAsia="zh-CN"/>
    </w:rPr>
  </w:style>
  <w:style w:type="paragraph" w:customStyle="1" w:styleId="Normalwithindent">
    <w:name w:val="Normal with indent"/>
    <w:basedOn w:val="a1"/>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1"/>
    <w:uiPriority w:val="99"/>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1"/>
    <w:uiPriority w:val="99"/>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1"/>
    <w:uiPriority w:val="99"/>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1"/>
    <w:uiPriority w:val="99"/>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1"/>
    <w:uiPriority w:val="99"/>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1"/>
    <w:uiPriority w:val="99"/>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1"/>
    <w:uiPriority w:val="99"/>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1"/>
    <w:uiPriority w:val="99"/>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1"/>
    <w:uiPriority w:val="99"/>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1"/>
    <w:uiPriority w:val="99"/>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1"/>
    <w:uiPriority w:val="99"/>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1"/>
    <w:uiPriority w:val="99"/>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1"/>
    <w:uiPriority w:val="99"/>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1"/>
    <w:uiPriority w:val="99"/>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1"/>
    <w:uiPriority w:val="99"/>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1"/>
    <w:uiPriority w:val="99"/>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1"/>
    <w:uiPriority w:val="99"/>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1"/>
    <w:uiPriority w:val="99"/>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1"/>
    <w:uiPriority w:val="99"/>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1"/>
    <w:uiPriority w:val="99"/>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1"/>
    <w:uiPriority w:val="99"/>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1"/>
    <w:uiPriority w:val="99"/>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1"/>
    <w:uiPriority w:val="99"/>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1"/>
    <w:uiPriority w:val="99"/>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1"/>
    <w:uiPriority w:val="99"/>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1"/>
    <w:uiPriority w:val="99"/>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1"/>
    <w:uiPriority w:val="99"/>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1"/>
    <w:uiPriority w:val="99"/>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1"/>
    <w:uiPriority w:val="99"/>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1"/>
    <w:uiPriority w:val="99"/>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1"/>
    <w:uiPriority w:val="99"/>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1"/>
    <w:uiPriority w:val="99"/>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1"/>
    <w:uiPriority w:val="99"/>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1"/>
    <w:uiPriority w:val="99"/>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1"/>
    <w:uiPriority w:val="99"/>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1"/>
    <w:uiPriority w:val="99"/>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1"/>
    <w:uiPriority w:val="99"/>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1"/>
    <w:uiPriority w:val="99"/>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1"/>
    <w:uiPriority w:val="99"/>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1"/>
    <w:uiPriority w:val="99"/>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1"/>
    <w:uiPriority w:val="99"/>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1"/>
    <w:uiPriority w:val="99"/>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1"/>
    <w:uiPriority w:val="99"/>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1"/>
    <w:uiPriority w:val="99"/>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1"/>
    <w:uiPriority w:val="99"/>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1"/>
    <w:uiPriority w:val="99"/>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1"/>
    <w:uiPriority w:val="99"/>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1"/>
    <w:uiPriority w:val="99"/>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1"/>
    <w:uiPriority w:val="99"/>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1"/>
    <w:uiPriority w:val="99"/>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1"/>
    <w:uiPriority w:val="99"/>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1"/>
    <w:uiPriority w:val="99"/>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1"/>
    <w:uiPriority w:val="99"/>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1"/>
    <w:uiPriority w:val="99"/>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1"/>
    <w:uiPriority w:val="99"/>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1"/>
    <w:uiPriority w:val="99"/>
    <w:rsid w:val="00996FCC"/>
    <w:pPr>
      <w:numPr>
        <w:numId w:val="44"/>
      </w:numPr>
      <w:textAlignment w:val="auto"/>
    </w:pPr>
    <w:rPr>
      <w:rFonts w:eastAsia="SimSun"/>
      <w:lang w:val="en-US"/>
    </w:rPr>
  </w:style>
  <w:style w:type="paragraph" w:customStyle="1" w:styleId="Equation">
    <w:name w:val="Equation"/>
    <w:basedOn w:val="a1"/>
    <w:next w:val="a1"/>
    <w:uiPriority w:val="99"/>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1"/>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1"/>
    <w:uiPriority w:val="99"/>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1"/>
    <w:uiPriority w:val="99"/>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9">
    <w:name w:val="テキスト (文字)"/>
    <w:link w:val="afffa"/>
    <w:locked/>
    <w:rsid w:val="00996FCC"/>
    <w:rPr>
      <w:rFonts w:ascii="Century" w:hAnsi="Century"/>
      <w:kern w:val="2"/>
      <w:sz w:val="21"/>
      <w:szCs w:val="22"/>
      <w:lang w:val="en-GB"/>
    </w:rPr>
  </w:style>
  <w:style w:type="paragraph" w:customStyle="1" w:styleId="afffa">
    <w:name w:val="テキスト"/>
    <w:basedOn w:val="a1"/>
    <w:link w:val="afff9"/>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e">
    <w:name w:val="列出段落 字符"/>
    <w:link w:val="15"/>
    <w:uiPriority w:val="34"/>
    <w:qFormat/>
    <w:locked/>
    <w:rsid w:val="00996FCC"/>
    <w:rPr>
      <w:rFonts w:eastAsia="Malgun Gothic"/>
      <w:lang w:val="en-GB" w:eastAsia="en-US"/>
    </w:rPr>
  </w:style>
  <w:style w:type="character" w:styleId="afffb">
    <w:name w:val="line number"/>
    <w:unhideWhenUsed/>
    <w:rsid w:val="00996FCC"/>
    <w:rPr>
      <w:rFonts w:ascii="Arial" w:eastAsia="SimSun" w:hAnsi="Arial" w:cs="Arial" w:hint="default"/>
      <w:color w:val="0000FF"/>
      <w:kern w:val="2"/>
      <w:sz w:val="18"/>
      <w:lang w:val="en-US" w:eastAsia="zh-CN" w:bidi="ar-SA"/>
    </w:rPr>
  </w:style>
  <w:style w:type="character" w:styleId="afffc">
    <w:name w:val="Placeholder Text"/>
    <w:uiPriority w:val="99"/>
    <w:semiHidden/>
    <w:rsid w:val="00996FCC"/>
    <w:rPr>
      <w:color w:val="808080"/>
    </w:rPr>
  </w:style>
  <w:style w:type="character" w:styleId="afffd">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UnresolvedMention">
    <w:name w:val="Unresolved Mention"/>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3"/>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Mention">
    <w:name w:val="Mention"/>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1"/>
    <w:next w:val="a1"/>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2"/>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1"/>
    <w:next w:val="a1"/>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2"/>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uiPriority w:val="10"/>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H2 Char1,h2 Char1"/>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f">
    <w:name w:val="Table Simple 2"/>
    <w:basedOn w:val="a3"/>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b">
    <w:name w:val="Table Classic 1"/>
    <w:basedOn w:val="a3"/>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3"/>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1">
    <w:name w:val="Table Grid 2"/>
    <w:basedOn w:val="a3"/>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3"/>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2">
    <w:name w:val="Table Subtle 2"/>
    <w:basedOn w:val="a3"/>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c">
    <w:name w:val="Light Shading Accent 6"/>
    <w:basedOn w:val="a3"/>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3"/>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网格型1"/>
    <w:basedOn w:val="a3"/>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標準の表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e">
    <w:name w:val="浅色列表1"/>
    <w:basedOn w:val="a3"/>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46"/>
      </w:numPr>
    </w:pPr>
  </w:style>
  <w:style w:type="numbering" w:customStyle="1" w:styleId="StyleBulletedSymbolsymbolLeft025Hanging0">
    <w:name w:val="Style Bulleted Symbol (symbol) Left:  0.25&quot; Hanging:  0."/>
    <w:rsid w:val="00996FCC"/>
    <w:pPr>
      <w:numPr>
        <w:numId w:val="47"/>
      </w:numPr>
    </w:pPr>
  </w:style>
  <w:style w:type="numbering" w:customStyle="1" w:styleId="StyleBulleted">
    <w:name w:val="Style Bulleted"/>
    <w:rsid w:val="00996FCC"/>
    <w:pPr>
      <w:numPr>
        <w:numId w:val="48"/>
      </w:numPr>
    </w:pPr>
  </w:style>
  <w:style w:type="numbering" w:customStyle="1" w:styleId="StyleBulletedSymbolsymbolLeft025Hanging0252">
    <w:name w:val="Style Bulleted Symbol (symbol) Left:  0.25&quot; Hanging:  0.25&quot;2"/>
    <w:rsid w:val="00996FCC"/>
    <w:pPr>
      <w:numPr>
        <w:numId w:val="49"/>
      </w:numPr>
    </w:pPr>
  </w:style>
  <w:style w:type="numbering" w:customStyle="1" w:styleId="StyleBulletedSymbolsymbolLeft025Hanging0251">
    <w:name w:val="Style Bulleted Symbol (symbol) Left:  0.25&quot; Hanging:  0.25&quot;1"/>
    <w:rsid w:val="00996FCC"/>
    <w:pPr>
      <w:numPr>
        <w:numId w:val="50"/>
      </w:numPr>
    </w:pPr>
  </w:style>
  <w:style w:type="paragraph" w:customStyle="1" w:styleId="toc9">
    <w:name w:val="toc 9"/>
    <w:basedOn w:val="81"/>
    <w:rsid w:val="0063246F"/>
    <w:pPr>
      <w:keepNext w:val="0"/>
      <w:widowControl/>
      <w:ind w:left="1418" w:hanging="1418"/>
    </w:pPr>
    <w:rPr>
      <w:lang w:val="en-GB"/>
    </w:rPr>
  </w:style>
  <w:style w:type="paragraph" w:customStyle="1" w:styleId="BalloonText">
    <w:name w:val="Balloon Text"/>
    <w:basedOn w:val="a1"/>
    <w:semiHidden/>
    <w:rsid w:val="0063246F"/>
    <w:rPr>
      <w:rFonts w:ascii="Tahoma" w:hAnsi="Tahoma" w:cs="Tahoma"/>
      <w:sz w:val="16"/>
      <w:szCs w:val="16"/>
    </w:rPr>
  </w:style>
  <w:style w:type="numbering" w:customStyle="1" w:styleId="1f">
    <w:name w:val="リストなし1"/>
    <w:next w:val="a4"/>
    <w:uiPriority w:val="99"/>
    <w:semiHidden/>
    <w:unhideWhenUsed/>
    <w:rsid w:val="0063246F"/>
  </w:style>
  <w:style w:type="table" w:customStyle="1" w:styleId="1f0">
    <w:name w:val="表 (格子)1"/>
    <w:basedOn w:val="a3"/>
    <w:next w:val="a5"/>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0">
    <w:name w:val=" Char Char1 Char Char Char Char Char Char Char Char Char Char Char Char Char Char Char Char Char Char Char Char"/>
    <w:next w:val="a1"/>
    <w:semiHidden/>
    <w:rsid w:val="0063246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0">
    <w:name w:val=" Char Char1 Char Char Char Char Char Char Char Char Char Char Char Char Char Char Char Char Char Char Char Char Char Char Char Char Char Char Char Char Char Char"/>
    <w:next w:val="a1"/>
    <w:semiHidden/>
    <w:rsid w:val="0063246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0">
    <w:name w:val=" Char Char1 Char Char Char Char Char Char Char Char Char Char Char Char Char Char Char"/>
    <w:semiHidden/>
    <w:rsid w:val="006324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f">
    <w:name w:val="箇条書き (文字)"/>
    <w:link w:val="ac"/>
    <w:rsid w:val="0063246F"/>
    <w:rPr>
      <w:lang w:val="en-GB" w:eastAsia="en-US"/>
    </w:rPr>
  </w:style>
  <w:style w:type="character" w:customStyle="1" w:styleId="25">
    <w:name w:val="箇条書き 2 (文字)"/>
    <w:link w:val="24"/>
    <w:rsid w:val="0063246F"/>
    <w:rPr>
      <w:lang w:val="en-GB" w:eastAsia="en-US"/>
    </w:rPr>
  </w:style>
  <w:style w:type="character" w:customStyle="1" w:styleId="34">
    <w:name w:val="箇条書き 3 (文字)"/>
    <w:link w:val="33"/>
    <w:rsid w:val="0063246F"/>
    <w:rPr>
      <w:lang w:val="en-GB" w:eastAsia="en-US"/>
    </w:rPr>
  </w:style>
  <w:style w:type="paragraph" w:customStyle="1" w:styleId="List10">
    <w:name w:val="List1"/>
    <w:basedOn w:val="a1"/>
    <w:rsid w:val="0063246F"/>
    <w:pPr>
      <w:overflowPunct/>
      <w:autoSpaceDE/>
      <w:autoSpaceDN/>
      <w:adjustRightInd/>
      <w:spacing w:before="120" w:after="0" w:line="280" w:lineRule="atLeast"/>
      <w:ind w:left="360" w:hanging="360"/>
      <w:jc w:val="both"/>
      <w:textAlignment w:val="auto"/>
    </w:pPr>
    <w:rPr>
      <w:rFonts w:ascii="Bookman" w:eastAsia="SimSun" w:hAnsi="Bookman"/>
      <w:lang w:val="en-US"/>
    </w:rPr>
  </w:style>
  <w:style w:type="paragraph" w:customStyle="1" w:styleId="TdocText">
    <w:name w:val="Tdoc_Text"/>
    <w:basedOn w:val="a1"/>
    <w:rsid w:val="0063246F"/>
    <w:pPr>
      <w:overflowPunct/>
      <w:autoSpaceDE/>
      <w:autoSpaceDN/>
      <w:adjustRightInd/>
      <w:spacing w:before="120" w:after="0"/>
      <w:jc w:val="both"/>
      <w:textAlignment w:val="auto"/>
    </w:pPr>
    <w:rPr>
      <w:rFonts w:eastAsia="SimSun"/>
      <w:lang w:val="en-US"/>
    </w:rPr>
  </w:style>
  <w:style w:type="paragraph" w:customStyle="1" w:styleId="centered">
    <w:name w:val="centered"/>
    <w:basedOn w:val="a1"/>
    <w:rsid w:val="0063246F"/>
    <w:pPr>
      <w:widowControl w:val="0"/>
      <w:overflowPunct/>
      <w:autoSpaceDE/>
      <w:autoSpaceDN/>
      <w:adjustRightInd/>
      <w:spacing w:before="120" w:after="0" w:line="280" w:lineRule="atLeast"/>
      <w:jc w:val="center"/>
      <w:textAlignment w:val="auto"/>
    </w:pPr>
    <w:rPr>
      <w:rFonts w:ascii="Bookman" w:eastAsia="SimSun" w:hAnsi="Bookman"/>
      <w:lang w:val="en-US"/>
    </w:rPr>
  </w:style>
  <w:style w:type="character" w:customStyle="1" w:styleId="superscript">
    <w:name w:val="superscript"/>
    <w:rsid w:val="0063246F"/>
    <w:rPr>
      <w:rFonts w:ascii="Bookman" w:hAnsi="Bookman"/>
      <w:position w:val="6"/>
      <w:sz w:val="18"/>
    </w:rPr>
  </w:style>
  <w:style w:type="character" w:customStyle="1" w:styleId="TFChar">
    <w:name w:val="TF Char"/>
    <w:link w:val="TF"/>
    <w:rsid w:val="0063246F"/>
    <w:rPr>
      <w:rFonts w:ascii="Arial" w:hAnsi="Arial"/>
      <w:b/>
      <w:lang w:val="en-GB" w:eastAsia="en-US"/>
    </w:rPr>
  </w:style>
  <w:style w:type="character" w:customStyle="1" w:styleId="CRCoverPageChar">
    <w:name w:val="CR Cover Page Char"/>
    <w:link w:val="CRCoverPage"/>
    <w:rsid w:val="0063246F"/>
    <w:rPr>
      <w:rFonts w:ascii="Arial" w:eastAsia="SimSun" w:hAnsi="Arial"/>
      <w:lang w:val="en-GB" w:eastAsia="en-US"/>
    </w:rPr>
  </w:style>
  <w:style w:type="table" w:customStyle="1" w:styleId="TableGrid1">
    <w:name w:val="Table Grid1"/>
    <w:basedOn w:val="a3"/>
    <w:next w:val="a5"/>
    <w:rsid w:val="0063246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63246F"/>
  </w:style>
  <w:style w:type="paragraph" w:customStyle="1" w:styleId="Char1">
    <w:name w:val="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Data">
    <w:name w:val="Data"/>
    <w:basedOn w:val="a1"/>
    <w:rsid w:val="0063246F"/>
    <w:pPr>
      <w:tabs>
        <w:tab w:val="left" w:pos="1418"/>
      </w:tabs>
      <w:spacing w:after="120"/>
    </w:pPr>
    <w:rPr>
      <w:rFonts w:ascii="Arial" w:hAnsi="Arial"/>
      <w:sz w:val="24"/>
      <w:lang w:val="fr-FR"/>
    </w:rPr>
  </w:style>
  <w:style w:type="paragraph" w:customStyle="1" w:styleId="p20">
    <w:name w:val="p20"/>
    <w:basedOn w:val="a1"/>
    <w:rsid w:val="0063246F"/>
    <w:pPr>
      <w:overflowPunct/>
      <w:autoSpaceDE/>
      <w:autoSpaceDN/>
      <w:adjustRightInd/>
      <w:snapToGrid w:val="0"/>
      <w:spacing w:after="0"/>
    </w:pPr>
    <w:rPr>
      <w:rFonts w:ascii="Arial" w:eastAsia="SimSun" w:hAnsi="Arial" w:cs="Arial"/>
      <w:sz w:val="18"/>
      <w:szCs w:val="18"/>
      <w:lang w:val="en-US" w:eastAsia="zh-CN"/>
    </w:rPr>
  </w:style>
  <w:style w:type="paragraph" w:customStyle="1" w:styleId="1Char">
    <w:name w:val="(文字) (文字)1 Char (文字) (文字)"/>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63246F"/>
    <w:rPr>
      <w:rFonts w:eastAsia="SimSun"/>
      <w:lang w:eastAsia="ja-JP"/>
    </w:rPr>
  </w:style>
  <w:style w:type="paragraph" w:customStyle="1" w:styleId="1CharChar1">
    <w:name w:val="(文字) (文字)1 Char (文字) (文字) Char (文字) (文字)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3246F"/>
    <w:rPr>
      <w:rFonts w:eastAsia="ＭＳ 明朝"/>
      <w:lang w:val="en-GB" w:eastAsia="en-US" w:bidi="ar-SA"/>
    </w:rPr>
  </w:style>
  <w:style w:type="paragraph" w:customStyle="1" w:styleId="1CharChar">
    <w:name w:val="(文字) (文字)1 Char (文字) (文字)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63246F"/>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63246F"/>
    <w:pPr>
      <w:keepNext/>
      <w:numPr>
        <w:numId w:val="174"/>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c">
    <w:name w:val="网格型3"/>
    <w:basedOn w:val="a3"/>
    <w:next w:val="a5"/>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5"/>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63246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3246F"/>
    <w:rPr>
      <w:lang w:val="en-GB" w:eastAsia="ja-JP" w:bidi="ar-SA"/>
    </w:rPr>
  </w:style>
  <w:style w:type="paragraph" w:customStyle="1" w:styleId="1">
    <w:name w:val="样式1"/>
    <w:basedOn w:val="TAN"/>
    <w:link w:val="1Char0"/>
    <w:qFormat/>
    <w:rsid w:val="0063246F"/>
    <w:pPr>
      <w:numPr>
        <w:numId w:val="175"/>
      </w:numPr>
    </w:pPr>
    <w:rPr>
      <w:lang w:eastAsia="ja-JP"/>
    </w:rPr>
  </w:style>
  <w:style w:type="character" w:customStyle="1" w:styleId="1Char0">
    <w:name w:val="样式1 Char"/>
    <w:link w:val="1"/>
    <w:rsid w:val="0063246F"/>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6324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3246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3246F"/>
    <w:rPr>
      <w:rFonts w:ascii="Arial" w:hAnsi="Arial"/>
      <w:sz w:val="32"/>
      <w:lang w:val="en-GB" w:eastAsia="ja-JP" w:bidi="ar-SA"/>
    </w:rPr>
  </w:style>
  <w:style w:type="character" w:customStyle="1" w:styleId="CharChar4">
    <w:name w:val="Char Char4"/>
    <w:rsid w:val="0063246F"/>
    <w:rPr>
      <w:rFonts w:ascii="Courier New" w:hAnsi="Courier New"/>
      <w:lang w:val="nb-NO" w:eastAsia="ja-JP" w:bidi="ar-SA"/>
    </w:rPr>
  </w:style>
  <w:style w:type="paragraph" w:customStyle="1" w:styleId="Separation">
    <w:name w:val="Separation"/>
    <w:basedOn w:val="10"/>
    <w:next w:val="a1"/>
    <w:rsid w:val="0063246F"/>
    <w:pPr>
      <w:pBdr>
        <w:top w:val="none" w:sz="0" w:space="0" w:color="auto"/>
      </w:pBdr>
      <w:overflowPunct/>
      <w:autoSpaceDE/>
      <w:autoSpaceDN/>
      <w:adjustRightInd/>
      <w:textAlignment w:val="auto"/>
    </w:pPr>
    <w:rPr>
      <w:rFonts w:eastAsia="SimSun"/>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3246F"/>
    <w:rPr>
      <w:rFonts w:ascii="Arial" w:hAnsi="Arial"/>
      <w:sz w:val="36"/>
      <w:lang w:val="en-GB" w:eastAsia="en-US" w:bidi="ar-SA"/>
    </w:rPr>
  </w:style>
  <w:style w:type="character" w:customStyle="1" w:styleId="H6Char">
    <w:name w:val="H6 Char"/>
    <w:link w:val="H6"/>
    <w:rsid w:val="0063246F"/>
    <w:rPr>
      <w:rFonts w:ascii="Arial" w:hAnsi="Arial"/>
      <w:lang w:val="en-GB" w:eastAsia="en-US"/>
    </w:rPr>
  </w:style>
  <w:style w:type="character" w:customStyle="1" w:styleId="AndreaLeonardi">
    <w:name w:val="Andrea Leonardi"/>
    <w:semiHidden/>
    <w:rsid w:val="0063246F"/>
    <w:rPr>
      <w:rFonts w:ascii="Arial" w:hAnsi="Arial" w:cs="Arial"/>
      <w:color w:val="auto"/>
      <w:sz w:val="20"/>
      <w:szCs w:val="20"/>
    </w:rPr>
  </w:style>
  <w:style w:type="character" w:customStyle="1" w:styleId="NOCharChar">
    <w:name w:val="NO Char Char"/>
    <w:rsid w:val="0063246F"/>
    <w:rPr>
      <w:lang w:val="en-GB" w:eastAsia="en-US" w:bidi="ar-SA"/>
    </w:rPr>
  </w:style>
  <w:style w:type="character" w:customStyle="1" w:styleId="NOZchn">
    <w:name w:val="NO Zchn"/>
    <w:rsid w:val="0063246F"/>
    <w:rPr>
      <w:lang w:val="en-GB" w:eastAsia="en-US" w:bidi="ar-SA"/>
    </w:rPr>
  </w:style>
  <w:style w:type="character" w:customStyle="1" w:styleId="TACCar">
    <w:name w:val="TAC Car"/>
    <w:rsid w:val="0063246F"/>
    <w:rPr>
      <w:rFonts w:ascii="Arial" w:hAnsi="Arial"/>
      <w:sz w:val="18"/>
      <w:lang w:val="en-GB" w:eastAsia="ja-JP" w:bidi="ar-SA"/>
    </w:rPr>
  </w:style>
  <w:style w:type="character" w:customStyle="1" w:styleId="TAL0">
    <w:name w:val="TAL (文字)"/>
    <w:rsid w:val="0063246F"/>
    <w:rPr>
      <w:rFonts w:ascii="Arial" w:hAnsi="Arial"/>
      <w:sz w:val="18"/>
      <w:lang w:val="en-GB" w:eastAsia="ja-JP" w:bidi="ar-SA"/>
    </w:rPr>
  </w:style>
  <w:style w:type="paragraph" w:customStyle="1" w:styleId="affff1">
    <w:name w:val="(文字) (文字)"/>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63246F"/>
  </w:style>
  <w:style w:type="character" w:customStyle="1" w:styleId="T1Char1">
    <w:name w:val="T1 Char1"/>
    <w:aliases w:val="Header 6 Char Char1"/>
    <w:rsid w:val="0063246F"/>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3246F"/>
    <w:rPr>
      <w:rFonts w:ascii="Arial" w:eastAsia="ＭＳ 明朝"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63246F"/>
    <w:rPr>
      <w:rFonts w:ascii="Arial" w:eastAsia="ＭＳ 明朝" w:hAnsi="Arial"/>
      <w:sz w:val="22"/>
      <w:lang w:val="en-GB" w:eastAsia="en-US" w:bidi="ar-SA"/>
    </w:rPr>
  </w:style>
  <w:style w:type="paragraph" w:customStyle="1" w:styleId="CarCar">
    <w:name w:val="Car C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ellengitternetz1">
    <w:name w:val="Tabellengitternetz1"/>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5"/>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3246F"/>
    <w:rPr>
      <w:rFonts w:ascii="Arial" w:hAnsi="Arial"/>
      <w:sz w:val="36"/>
      <w:lang w:val="en-GB" w:eastAsia="en-US" w:bidi="ar-SA"/>
    </w:rPr>
  </w:style>
  <w:style w:type="paragraph" w:customStyle="1" w:styleId="2f3">
    <w:name w:val="(文字) (文字)2"/>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3246F"/>
    <w:rPr>
      <w:rFonts w:ascii="Arial" w:hAnsi="Arial"/>
      <w:sz w:val="32"/>
      <w:lang w:val="en-GB" w:eastAsia="en-US" w:bidi="ar-SA"/>
    </w:rPr>
  </w:style>
  <w:style w:type="paragraph" w:customStyle="1" w:styleId="3d">
    <w:name w:val="(文字) (文字)3"/>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7">
    <w:name w:val="(文字) (文字)4"/>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63246F"/>
  </w:style>
  <w:style w:type="table" w:customStyle="1" w:styleId="TableGrid2">
    <w:name w:val="Table Grid2"/>
    <w:basedOn w:val="a3"/>
    <w:next w:val="a5"/>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63246F"/>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6"/>
    <w:rsid w:val="0063246F"/>
    <w:pPr>
      <w:keepNext w:val="0"/>
      <w:keepLines w:val="0"/>
      <w:overflowPunct/>
      <w:autoSpaceDE/>
      <w:autoSpaceDN/>
      <w:adjustRightInd/>
      <w:spacing w:before="240"/>
      <w:ind w:left="0" w:firstLine="0"/>
      <w:textAlignment w:val="auto"/>
    </w:pPr>
    <w:rPr>
      <w:bCs/>
    </w:rPr>
  </w:style>
  <w:style w:type="table" w:customStyle="1" w:styleId="TableGrid3">
    <w:name w:val="Table Grid3"/>
    <w:basedOn w:val="a3"/>
    <w:next w:val="a5"/>
    <w:rsid w:val="0063246F"/>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吹き出し1"/>
    <w:basedOn w:val="a1"/>
    <w:semiHidden/>
    <w:rsid w:val="0063246F"/>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af7"/>
    <w:autoRedefine/>
    <w:rsid w:val="0063246F"/>
    <w:pPr>
      <w:numPr>
        <w:numId w:val="177"/>
      </w:numPr>
      <w:tabs>
        <w:tab w:val="clear" w:pos="1980"/>
        <w:tab w:val="num" w:pos="1097"/>
      </w:tabs>
      <w:spacing w:line="288" w:lineRule="auto"/>
      <w:ind w:left="1097" w:hanging="360"/>
    </w:pPr>
    <w:rPr>
      <w:rFonts w:ascii="Arial" w:eastAsia="SimSun" w:hAnsi="Arial" w:cs="Arial"/>
      <w:sz w:val="20"/>
      <w:lang w:val="en-US" w:eastAsia="en-US"/>
    </w:rPr>
  </w:style>
  <w:style w:type="paragraph" w:customStyle="1" w:styleId="1f2">
    <w:name w:val="(文字) (文字)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f4">
    <w:name w:val="吹き出し2"/>
    <w:basedOn w:val="a1"/>
    <w:semiHidden/>
    <w:rsid w:val="0063246F"/>
    <w:pPr>
      <w:overflowPunct/>
      <w:autoSpaceDE/>
      <w:autoSpaceDN/>
      <w:adjustRightInd/>
      <w:textAlignment w:val="auto"/>
    </w:pPr>
    <w:rPr>
      <w:rFonts w:ascii="Tahoma" w:hAnsi="Tahoma" w:cs="Tahoma"/>
      <w:sz w:val="16"/>
      <w:szCs w:val="16"/>
    </w:rPr>
  </w:style>
  <w:style w:type="character" w:customStyle="1" w:styleId="EXChar">
    <w:name w:val="EX Char"/>
    <w:link w:val="EX"/>
    <w:rsid w:val="0063246F"/>
    <w:rPr>
      <w:lang w:val="en-GB" w:eastAsia="en-US"/>
    </w:rPr>
  </w:style>
  <w:style w:type="paragraph" w:customStyle="1" w:styleId="Note">
    <w:name w:val="Note"/>
    <w:basedOn w:val="B1"/>
    <w:rsid w:val="0063246F"/>
    <w:rPr>
      <w:lang w:eastAsia="en-GB"/>
    </w:rPr>
  </w:style>
  <w:style w:type="paragraph" w:customStyle="1" w:styleId="TOC91">
    <w:name w:val="TOC 91"/>
    <w:basedOn w:val="81"/>
    <w:rsid w:val="0063246F"/>
    <w:pPr>
      <w:ind w:left="1418" w:hanging="1418"/>
    </w:pPr>
    <w:rPr>
      <w:lang w:val="en-GB" w:eastAsia="en-GB"/>
    </w:rPr>
  </w:style>
  <w:style w:type="paragraph" w:customStyle="1" w:styleId="Caption1">
    <w:name w:val="Caption1"/>
    <w:basedOn w:val="a1"/>
    <w:next w:val="a1"/>
    <w:rsid w:val="0063246F"/>
    <w:pPr>
      <w:spacing w:before="120" w:after="120"/>
    </w:pPr>
    <w:rPr>
      <w:b/>
      <w:lang w:eastAsia="en-GB"/>
    </w:rPr>
  </w:style>
  <w:style w:type="paragraph" w:customStyle="1" w:styleId="HO">
    <w:name w:val="HO"/>
    <w:basedOn w:val="a1"/>
    <w:rsid w:val="0063246F"/>
    <w:pPr>
      <w:spacing w:after="0"/>
      <w:jc w:val="right"/>
    </w:pPr>
    <w:rPr>
      <w:b/>
      <w:lang w:eastAsia="en-GB"/>
    </w:rPr>
  </w:style>
  <w:style w:type="paragraph" w:customStyle="1" w:styleId="WP">
    <w:name w:val="WP"/>
    <w:basedOn w:val="a1"/>
    <w:rsid w:val="0063246F"/>
    <w:pPr>
      <w:spacing w:after="0"/>
      <w:jc w:val="both"/>
    </w:pPr>
    <w:rPr>
      <w:lang w:eastAsia="en-GB"/>
    </w:rPr>
  </w:style>
  <w:style w:type="paragraph" w:customStyle="1" w:styleId="ZK">
    <w:name w:val="ZK"/>
    <w:rsid w:val="0063246F"/>
    <w:pPr>
      <w:spacing w:after="240" w:line="240" w:lineRule="atLeast"/>
      <w:ind w:left="1191" w:right="113" w:hanging="1191"/>
    </w:pPr>
    <w:rPr>
      <w:lang w:val="en-GB" w:eastAsia="en-US"/>
    </w:rPr>
  </w:style>
  <w:style w:type="paragraph" w:customStyle="1" w:styleId="ZC">
    <w:name w:val="ZC"/>
    <w:rsid w:val="0063246F"/>
    <w:pPr>
      <w:spacing w:line="360" w:lineRule="atLeast"/>
      <w:jc w:val="center"/>
    </w:pPr>
    <w:rPr>
      <w:lang w:val="en-GB" w:eastAsia="en-US"/>
    </w:rPr>
  </w:style>
  <w:style w:type="paragraph" w:customStyle="1" w:styleId="FooterCentred">
    <w:name w:val="FooterCentred"/>
    <w:basedOn w:val="af0"/>
    <w:rsid w:val="0063246F"/>
    <w:pPr>
      <w:tabs>
        <w:tab w:val="center" w:pos="4678"/>
        <w:tab w:val="right" w:pos="9356"/>
      </w:tabs>
      <w:jc w:val="both"/>
    </w:pPr>
    <w:rPr>
      <w:rFonts w:ascii="Times New Roman" w:hAnsi="Times New Roman"/>
      <w:b w:val="0"/>
      <w:i w:val="0"/>
      <w:noProof w:val="0"/>
      <w:sz w:val="20"/>
      <w:lang w:val="en-GB" w:eastAsia="en-GB"/>
    </w:rPr>
  </w:style>
  <w:style w:type="paragraph" w:customStyle="1" w:styleId="Para1">
    <w:name w:val="Para1"/>
    <w:basedOn w:val="a1"/>
    <w:rsid w:val="0063246F"/>
    <w:pPr>
      <w:spacing w:before="120" w:after="120"/>
    </w:pPr>
    <w:rPr>
      <w:lang w:val="en-US" w:eastAsia="en-GB"/>
    </w:rPr>
  </w:style>
  <w:style w:type="paragraph" w:customStyle="1" w:styleId="Teststep">
    <w:name w:val="Test step"/>
    <w:basedOn w:val="a1"/>
    <w:rsid w:val="0063246F"/>
    <w:pPr>
      <w:tabs>
        <w:tab w:val="left" w:pos="720"/>
      </w:tabs>
      <w:spacing w:after="0"/>
      <w:ind w:left="720" w:hanging="720"/>
    </w:pPr>
    <w:rPr>
      <w:lang w:eastAsia="en-GB"/>
    </w:rPr>
  </w:style>
  <w:style w:type="paragraph" w:customStyle="1" w:styleId="TableTitle">
    <w:name w:val="TableTitle"/>
    <w:basedOn w:val="2d"/>
    <w:next w:val="2d"/>
    <w:rsid w:val="0063246F"/>
    <w:pPr>
      <w:keepNext/>
      <w:keepLines/>
      <w:overflowPunct w:val="0"/>
      <w:autoSpaceDE w:val="0"/>
      <w:autoSpaceDN w:val="0"/>
      <w:adjustRightInd w:val="0"/>
      <w:spacing w:after="60" w:line="240" w:lineRule="auto"/>
      <w:ind w:left="210" w:firstLine="0"/>
      <w:jc w:val="center"/>
      <w:textAlignment w:val="baseline"/>
    </w:pPr>
    <w:rPr>
      <w:rFonts w:ascii="Times New Roman" w:eastAsia="ＭＳ 明朝" w:hAnsi="Times New Roman"/>
      <w:b/>
      <w:szCs w:val="20"/>
      <w:lang w:eastAsia="en-GB"/>
    </w:rPr>
  </w:style>
  <w:style w:type="paragraph" w:customStyle="1" w:styleId="TableofFigures1">
    <w:name w:val="Table of Figures1"/>
    <w:basedOn w:val="a1"/>
    <w:next w:val="a1"/>
    <w:rsid w:val="0063246F"/>
    <w:pPr>
      <w:ind w:left="400" w:hanging="400"/>
      <w:jc w:val="center"/>
    </w:pPr>
    <w:rPr>
      <w:b/>
      <w:lang w:eastAsia="en-GB"/>
    </w:rPr>
  </w:style>
  <w:style w:type="paragraph" w:customStyle="1" w:styleId="t2">
    <w:name w:val="t2"/>
    <w:basedOn w:val="a1"/>
    <w:rsid w:val="0063246F"/>
    <w:pPr>
      <w:spacing w:after="0"/>
    </w:pPr>
    <w:rPr>
      <w:lang w:eastAsia="en-GB"/>
    </w:rPr>
  </w:style>
  <w:style w:type="paragraph" w:customStyle="1" w:styleId="CommentNokia">
    <w:name w:val="Comment Nokia"/>
    <w:basedOn w:val="a1"/>
    <w:rsid w:val="0063246F"/>
    <w:pPr>
      <w:tabs>
        <w:tab w:val="left" w:pos="360"/>
      </w:tabs>
      <w:ind w:left="360" w:hanging="360"/>
    </w:pPr>
    <w:rPr>
      <w:sz w:val="22"/>
      <w:lang w:val="en-US" w:eastAsia="en-GB"/>
    </w:rPr>
  </w:style>
  <w:style w:type="paragraph" w:customStyle="1" w:styleId="Copyright">
    <w:name w:val="Copyright"/>
    <w:basedOn w:val="a1"/>
    <w:rsid w:val="0063246F"/>
    <w:pPr>
      <w:spacing w:after="0"/>
      <w:jc w:val="center"/>
    </w:pPr>
    <w:rPr>
      <w:rFonts w:ascii="Arial" w:hAnsi="Arial"/>
      <w:b/>
      <w:sz w:val="16"/>
      <w:lang w:eastAsia="ja-JP"/>
    </w:rPr>
  </w:style>
  <w:style w:type="paragraph" w:styleId="56">
    <w:name w:val="List Number 5"/>
    <w:basedOn w:val="a1"/>
    <w:rsid w:val="0063246F"/>
    <w:pPr>
      <w:tabs>
        <w:tab w:val="num" w:pos="851"/>
        <w:tab w:val="num" w:pos="1800"/>
      </w:tabs>
      <w:ind w:left="1800" w:hanging="851"/>
    </w:pPr>
    <w:rPr>
      <w:lang w:eastAsia="en-GB"/>
    </w:rPr>
  </w:style>
  <w:style w:type="paragraph" w:customStyle="1" w:styleId="Tdoctable">
    <w:name w:val="Tdoc_table"/>
    <w:rsid w:val="0063246F"/>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63246F"/>
    <w:pPr>
      <w:spacing w:before="120"/>
      <w:outlineLvl w:val="2"/>
    </w:pPr>
    <w:rPr>
      <w:sz w:val="28"/>
    </w:rPr>
  </w:style>
  <w:style w:type="paragraph" w:customStyle="1" w:styleId="Heading2Head2A2">
    <w:name w:val="Heading 2.Head2A.2"/>
    <w:basedOn w:val="10"/>
    <w:next w:val="a1"/>
    <w:rsid w:val="0063246F"/>
    <w:pPr>
      <w:pBdr>
        <w:top w:val="none" w:sz="0" w:space="0" w:color="auto"/>
      </w:pBdr>
      <w:spacing w:before="180"/>
      <w:outlineLvl w:val="1"/>
    </w:pPr>
    <w:rPr>
      <w:rFonts w:eastAsia="SimSun"/>
      <w:sz w:val="32"/>
      <w:lang w:eastAsia="es-ES"/>
    </w:rPr>
  </w:style>
  <w:style w:type="paragraph" w:styleId="4">
    <w:name w:val="List Number 4"/>
    <w:basedOn w:val="a1"/>
    <w:rsid w:val="0063246F"/>
    <w:pPr>
      <w:numPr>
        <w:numId w:val="172"/>
      </w:numPr>
      <w:tabs>
        <w:tab w:val="num" w:pos="1209"/>
      </w:tabs>
      <w:ind w:left="1209"/>
    </w:pPr>
    <w:rPr>
      <w:lang w:eastAsia="en-GB"/>
    </w:rPr>
  </w:style>
  <w:style w:type="character" w:customStyle="1" w:styleId="CharChar7">
    <w:name w:val="Char Char7"/>
    <w:semiHidden/>
    <w:rsid w:val="0063246F"/>
    <w:rPr>
      <w:rFonts w:ascii="Tahoma" w:hAnsi="Tahoma" w:cs="Tahoma"/>
      <w:shd w:val="clear" w:color="auto" w:fill="000080"/>
      <w:lang w:val="en-GB" w:eastAsia="en-US"/>
    </w:rPr>
  </w:style>
  <w:style w:type="character" w:customStyle="1" w:styleId="ZchnZchn5">
    <w:name w:val="Zchn Zchn5"/>
    <w:rsid w:val="0063246F"/>
    <w:rPr>
      <w:rFonts w:ascii="Courier New" w:eastAsia="Batang" w:hAnsi="Courier New"/>
      <w:lang w:val="nb-NO" w:eastAsia="en-US" w:bidi="ar-SA"/>
    </w:rPr>
  </w:style>
  <w:style w:type="character" w:customStyle="1" w:styleId="CharChar10">
    <w:name w:val="Char Char10"/>
    <w:semiHidden/>
    <w:rsid w:val="0063246F"/>
    <w:rPr>
      <w:rFonts w:ascii="Times New Roman" w:hAnsi="Times New Roman"/>
      <w:lang w:val="en-GB" w:eastAsia="en-US"/>
    </w:rPr>
  </w:style>
  <w:style w:type="character" w:customStyle="1" w:styleId="CharChar9">
    <w:name w:val="Char Char9"/>
    <w:semiHidden/>
    <w:rsid w:val="0063246F"/>
    <w:rPr>
      <w:rFonts w:ascii="Tahoma" w:hAnsi="Tahoma" w:cs="Tahoma"/>
      <w:sz w:val="16"/>
      <w:szCs w:val="16"/>
      <w:lang w:val="en-GB" w:eastAsia="en-US"/>
    </w:rPr>
  </w:style>
  <w:style w:type="character" w:customStyle="1" w:styleId="CharChar8">
    <w:name w:val="Char Char8"/>
    <w:semiHidden/>
    <w:rsid w:val="0063246F"/>
    <w:rPr>
      <w:rFonts w:ascii="Times New Roman" w:hAnsi="Times New Roman"/>
      <w:b/>
      <w:bCs/>
      <w:lang w:val="en-GB" w:eastAsia="en-US"/>
    </w:rPr>
  </w:style>
  <w:style w:type="paragraph" w:customStyle="1" w:styleId="affff2">
    <w:name w:val="修订"/>
    <w:hidden/>
    <w:semiHidden/>
    <w:rsid w:val="0063246F"/>
    <w:rPr>
      <w:rFonts w:eastAsia="Batang"/>
      <w:lang w:val="en-GB" w:eastAsia="en-US"/>
    </w:rPr>
  </w:style>
  <w:style w:type="paragraph" w:styleId="affff3">
    <w:name w:val="endnote text"/>
    <w:basedOn w:val="a1"/>
    <w:link w:val="affff4"/>
    <w:rsid w:val="0063246F"/>
    <w:pPr>
      <w:overflowPunct/>
      <w:autoSpaceDE/>
      <w:autoSpaceDN/>
      <w:adjustRightInd/>
      <w:snapToGrid w:val="0"/>
      <w:textAlignment w:val="auto"/>
    </w:pPr>
    <w:rPr>
      <w:rFonts w:eastAsia="SimSun"/>
    </w:rPr>
  </w:style>
  <w:style w:type="character" w:customStyle="1" w:styleId="affff4">
    <w:name w:val="文末脚注文字列 (文字)"/>
    <w:basedOn w:val="a2"/>
    <w:link w:val="affff3"/>
    <w:rsid w:val="0063246F"/>
    <w:rPr>
      <w:rFonts w:eastAsia="SimSun"/>
      <w:lang w:val="en-GB" w:eastAsia="en-US"/>
    </w:rPr>
  </w:style>
  <w:style w:type="character" w:styleId="affff5">
    <w:name w:val="endnote reference"/>
    <w:rsid w:val="0063246F"/>
    <w:rPr>
      <w:vertAlign w:val="superscript"/>
    </w:rPr>
  </w:style>
  <w:style w:type="numbering" w:customStyle="1" w:styleId="1f3">
    <w:name w:val="无列表1"/>
    <w:next w:val="a4"/>
    <w:semiHidden/>
    <w:rsid w:val="0063246F"/>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63246F"/>
    <w:rPr>
      <w:lang w:val="en-GB" w:eastAsia="ja-JP" w:bidi="ar-SA"/>
    </w:rPr>
  </w:style>
  <w:style w:type="numbering" w:customStyle="1" w:styleId="NoList1">
    <w:name w:val="No List1"/>
    <w:next w:val="a4"/>
    <w:uiPriority w:val="99"/>
    <w:semiHidden/>
    <w:unhideWhenUsed/>
    <w:rsid w:val="0063246F"/>
  </w:style>
  <w:style w:type="paragraph" w:styleId="affff6">
    <w:name w:val="Bibliography"/>
    <w:basedOn w:val="a1"/>
    <w:next w:val="a1"/>
    <w:uiPriority w:val="37"/>
    <w:unhideWhenUsed/>
    <w:rsid w:val="0063246F"/>
    <w:pPr>
      <w:overflowPunct/>
      <w:autoSpaceDE/>
      <w:autoSpaceDN/>
      <w:adjustRightInd/>
      <w:textAlignment w:val="auto"/>
    </w:pPr>
    <w:rPr>
      <w:rFonts w:eastAsia="SimSun"/>
    </w:rPr>
  </w:style>
  <w:style w:type="numbering" w:customStyle="1" w:styleId="2f5">
    <w:name w:val="リストなし2"/>
    <w:next w:val="a4"/>
    <w:uiPriority w:val="99"/>
    <w:semiHidden/>
    <w:unhideWhenUsed/>
    <w:rsid w:val="0063246F"/>
  </w:style>
  <w:style w:type="table" w:customStyle="1" w:styleId="2f6">
    <w:name w:val="表 (格子)2"/>
    <w:basedOn w:val="a3"/>
    <w:next w:val="a5"/>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リストなし3"/>
    <w:next w:val="a4"/>
    <w:uiPriority w:val="99"/>
    <w:semiHidden/>
    <w:unhideWhenUsed/>
    <w:rsid w:val="0063246F"/>
  </w:style>
  <w:style w:type="table" w:customStyle="1" w:styleId="3f">
    <w:name w:val="表 (格子)3"/>
    <w:basedOn w:val="a3"/>
    <w:next w:val="a5"/>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リストなし4"/>
    <w:next w:val="a4"/>
    <w:semiHidden/>
    <w:rsid w:val="0063246F"/>
  </w:style>
  <w:style w:type="table" w:customStyle="1" w:styleId="49">
    <w:name w:val="表 (格子)4"/>
    <w:basedOn w:val="a3"/>
    <w:next w:val="a5"/>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リストなし5"/>
    <w:next w:val="a4"/>
    <w:uiPriority w:val="99"/>
    <w:semiHidden/>
    <w:unhideWhenUsed/>
    <w:rsid w:val="0063246F"/>
  </w:style>
  <w:style w:type="table" w:customStyle="1" w:styleId="58">
    <w:name w:val="表 (格子)5"/>
    <w:basedOn w:val="a3"/>
    <w:next w:val="a5"/>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リストなし6"/>
    <w:next w:val="a4"/>
    <w:uiPriority w:val="99"/>
    <w:semiHidden/>
    <w:rsid w:val="0063246F"/>
  </w:style>
  <w:style w:type="table" w:customStyle="1" w:styleId="64">
    <w:name w:val="表 (格子)6"/>
    <w:basedOn w:val="a3"/>
    <w:next w:val="a5"/>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リストなし7"/>
    <w:next w:val="a4"/>
    <w:uiPriority w:val="99"/>
    <w:semiHidden/>
    <w:unhideWhenUsed/>
    <w:rsid w:val="0063246F"/>
  </w:style>
  <w:style w:type="table" w:customStyle="1" w:styleId="74">
    <w:name w:val="表 (格子)7"/>
    <w:basedOn w:val="a3"/>
    <w:next w:val="a5"/>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リストなし8"/>
    <w:next w:val="a4"/>
    <w:uiPriority w:val="99"/>
    <w:semiHidden/>
    <w:unhideWhenUsed/>
    <w:rsid w:val="0063246F"/>
  </w:style>
  <w:style w:type="table" w:customStyle="1" w:styleId="83">
    <w:name w:val="表 (格子)8"/>
    <w:basedOn w:val="a3"/>
    <w:next w:val="a5"/>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リストなし9"/>
    <w:next w:val="a4"/>
    <w:uiPriority w:val="99"/>
    <w:semiHidden/>
    <w:rsid w:val="0063246F"/>
  </w:style>
  <w:style w:type="table" w:customStyle="1" w:styleId="93">
    <w:name w:val="表 (格子)9"/>
    <w:basedOn w:val="a3"/>
    <w:next w:val="a5"/>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01565">
      <w:bodyDiv w:val="1"/>
      <w:marLeft w:val="0"/>
      <w:marRight w:val="0"/>
      <w:marTop w:val="0"/>
      <w:marBottom w:val="0"/>
      <w:divBdr>
        <w:top w:val="none" w:sz="0" w:space="0" w:color="auto"/>
        <w:left w:val="none" w:sz="0" w:space="0" w:color="auto"/>
        <w:bottom w:val="none" w:sz="0" w:space="0" w:color="auto"/>
        <w:right w:val="none" w:sz="0" w:space="0" w:color="auto"/>
      </w:divBdr>
    </w:div>
    <w:div w:id="86582337">
      <w:bodyDiv w:val="1"/>
      <w:marLeft w:val="0"/>
      <w:marRight w:val="0"/>
      <w:marTop w:val="0"/>
      <w:marBottom w:val="0"/>
      <w:divBdr>
        <w:top w:val="none" w:sz="0" w:space="0" w:color="auto"/>
        <w:left w:val="none" w:sz="0" w:space="0" w:color="auto"/>
        <w:bottom w:val="none" w:sz="0" w:space="0" w:color="auto"/>
        <w:right w:val="none" w:sz="0" w:space="0" w:color="auto"/>
      </w:divBdr>
    </w:div>
    <w:div w:id="105127619">
      <w:bodyDiv w:val="1"/>
      <w:marLeft w:val="0"/>
      <w:marRight w:val="0"/>
      <w:marTop w:val="0"/>
      <w:marBottom w:val="0"/>
      <w:divBdr>
        <w:top w:val="none" w:sz="0" w:space="0" w:color="auto"/>
        <w:left w:val="none" w:sz="0" w:space="0" w:color="auto"/>
        <w:bottom w:val="none" w:sz="0" w:space="0" w:color="auto"/>
        <w:right w:val="none" w:sz="0" w:space="0" w:color="auto"/>
      </w:divBdr>
    </w:div>
    <w:div w:id="114369473">
      <w:bodyDiv w:val="1"/>
      <w:marLeft w:val="0"/>
      <w:marRight w:val="0"/>
      <w:marTop w:val="0"/>
      <w:marBottom w:val="0"/>
      <w:divBdr>
        <w:top w:val="none" w:sz="0" w:space="0" w:color="auto"/>
        <w:left w:val="none" w:sz="0" w:space="0" w:color="auto"/>
        <w:bottom w:val="none" w:sz="0" w:space="0" w:color="auto"/>
        <w:right w:val="none" w:sz="0" w:space="0" w:color="auto"/>
      </w:divBdr>
    </w:div>
    <w:div w:id="166217408">
      <w:bodyDiv w:val="1"/>
      <w:marLeft w:val="0"/>
      <w:marRight w:val="0"/>
      <w:marTop w:val="0"/>
      <w:marBottom w:val="0"/>
      <w:divBdr>
        <w:top w:val="none" w:sz="0" w:space="0" w:color="auto"/>
        <w:left w:val="none" w:sz="0" w:space="0" w:color="auto"/>
        <w:bottom w:val="none" w:sz="0" w:space="0" w:color="auto"/>
        <w:right w:val="none" w:sz="0" w:space="0" w:color="auto"/>
      </w:divBdr>
    </w:div>
    <w:div w:id="170221095">
      <w:bodyDiv w:val="1"/>
      <w:marLeft w:val="0"/>
      <w:marRight w:val="0"/>
      <w:marTop w:val="0"/>
      <w:marBottom w:val="0"/>
      <w:divBdr>
        <w:top w:val="none" w:sz="0" w:space="0" w:color="auto"/>
        <w:left w:val="none" w:sz="0" w:space="0" w:color="auto"/>
        <w:bottom w:val="none" w:sz="0" w:space="0" w:color="auto"/>
        <w:right w:val="none" w:sz="0" w:space="0" w:color="auto"/>
      </w:divBdr>
    </w:div>
    <w:div w:id="198905524">
      <w:bodyDiv w:val="1"/>
      <w:marLeft w:val="0"/>
      <w:marRight w:val="0"/>
      <w:marTop w:val="0"/>
      <w:marBottom w:val="0"/>
      <w:divBdr>
        <w:top w:val="none" w:sz="0" w:space="0" w:color="auto"/>
        <w:left w:val="none" w:sz="0" w:space="0" w:color="auto"/>
        <w:bottom w:val="none" w:sz="0" w:space="0" w:color="auto"/>
        <w:right w:val="none" w:sz="0" w:space="0" w:color="auto"/>
      </w:divBdr>
    </w:div>
    <w:div w:id="205726289">
      <w:bodyDiv w:val="1"/>
      <w:marLeft w:val="0"/>
      <w:marRight w:val="0"/>
      <w:marTop w:val="0"/>
      <w:marBottom w:val="0"/>
      <w:divBdr>
        <w:top w:val="none" w:sz="0" w:space="0" w:color="auto"/>
        <w:left w:val="none" w:sz="0" w:space="0" w:color="auto"/>
        <w:bottom w:val="none" w:sz="0" w:space="0" w:color="auto"/>
        <w:right w:val="none" w:sz="0" w:space="0" w:color="auto"/>
      </w:divBdr>
    </w:div>
    <w:div w:id="226494811">
      <w:bodyDiv w:val="1"/>
      <w:marLeft w:val="0"/>
      <w:marRight w:val="0"/>
      <w:marTop w:val="0"/>
      <w:marBottom w:val="0"/>
      <w:divBdr>
        <w:top w:val="none" w:sz="0" w:space="0" w:color="auto"/>
        <w:left w:val="none" w:sz="0" w:space="0" w:color="auto"/>
        <w:bottom w:val="none" w:sz="0" w:space="0" w:color="auto"/>
        <w:right w:val="none" w:sz="0" w:space="0" w:color="auto"/>
      </w:divBdr>
    </w:div>
    <w:div w:id="291834915">
      <w:bodyDiv w:val="1"/>
      <w:marLeft w:val="0"/>
      <w:marRight w:val="0"/>
      <w:marTop w:val="0"/>
      <w:marBottom w:val="0"/>
      <w:divBdr>
        <w:top w:val="none" w:sz="0" w:space="0" w:color="auto"/>
        <w:left w:val="none" w:sz="0" w:space="0" w:color="auto"/>
        <w:bottom w:val="none" w:sz="0" w:space="0" w:color="auto"/>
        <w:right w:val="none" w:sz="0" w:space="0" w:color="auto"/>
      </w:divBdr>
    </w:div>
    <w:div w:id="327294671">
      <w:bodyDiv w:val="1"/>
      <w:marLeft w:val="0"/>
      <w:marRight w:val="0"/>
      <w:marTop w:val="0"/>
      <w:marBottom w:val="0"/>
      <w:divBdr>
        <w:top w:val="none" w:sz="0" w:space="0" w:color="auto"/>
        <w:left w:val="none" w:sz="0" w:space="0" w:color="auto"/>
        <w:bottom w:val="none" w:sz="0" w:space="0" w:color="auto"/>
        <w:right w:val="none" w:sz="0" w:space="0" w:color="auto"/>
      </w:divBdr>
    </w:div>
    <w:div w:id="328365860">
      <w:bodyDiv w:val="1"/>
      <w:marLeft w:val="0"/>
      <w:marRight w:val="0"/>
      <w:marTop w:val="0"/>
      <w:marBottom w:val="0"/>
      <w:divBdr>
        <w:top w:val="none" w:sz="0" w:space="0" w:color="auto"/>
        <w:left w:val="none" w:sz="0" w:space="0" w:color="auto"/>
        <w:bottom w:val="none" w:sz="0" w:space="0" w:color="auto"/>
        <w:right w:val="none" w:sz="0" w:space="0" w:color="auto"/>
      </w:divBdr>
    </w:div>
    <w:div w:id="331028715">
      <w:bodyDiv w:val="1"/>
      <w:marLeft w:val="0"/>
      <w:marRight w:val="0"/>
      <w:marTop w:val="0"/>
      <w:marBottom w:val="0"/>
      <w:divBdr>
        <w:top w:val="none" w:sz="0" w:space="0" w:color="auto"/>
        <w:left w:val="none" w:sz="0" w:space="0" w:color="auto"/>
        <w:bottom w:val="none" w:sz="0" w:space="0" w:color="auto"/>
        <w:right w:val="none" w:sz="0" w:space="0" w:color="auto"/>
      </w:divBdr>
    </w:div>
    <w:div w:id="335232133">
      <w:bodyDiv w:val="1"/>
      <w:marLeft w:val="0"/>
      <w:marRight w:val="0"/>
      <w:marTop w:val="0"/>
      <w:marBottom w:val="0"/>
      <w:divBdr>
        <w:top w:val="none" w:sz="0" w:space="0" w:color="auto"/>
        <w:left w:val="none" w:sz="0" w:space="0" w:color="auto"/>
        <w:bottom w:val="none" w:sz="0" w:space="0" w:color="auto"/>
        <w:right w:val="none" w:sz="0" w:space="0" w:color="auto"/>
      </w:divBdr>
    </w:div>
    <w:div w:id="350180063">
      <w:bodyDiv w:val="1"/>
      <w:marLeft w:val="0"/>
      <w:marRight w:val="0"/>
      <w:marTop w:val="0"/>
      <w:marBottom w:val="0"/>
      <w:divBdr>
        <w:top w:val="none" w:sz="0" w:space="0" w:color="auto"/>
        <w:left w:val="none" w:sz="0" w:space="0" w:color="auto"/>
        <w:bottom w:val="none" w:sz="0" w:space="0" w:color="auto"/>
        <w:right w:val="none" w:sz="0" w:space="0" w:color="auto"/>
      </w:divBdr>
    </w:div>
    <w:div w:id="373314434">
      <w:bodyDiv w:val="1"/>
      <w:marLeft w:val="0"/>
      <w:marRight w:val="0"/>
      <w:marTop w:val="0"/>
      <w:marBottom w:val="0"/>
      <w:divBdr>
        <w:top w:val="none" w:sz="0" w:space="0" w:color="auto"/>
        <w:left w:val="none" w:sz="0" w:space="0" w:color="auto"/>
        <w:bottom w:val="none" w:sz="0" w:space="0" w:color="auto"/>
        <w:right w:val="none" w:sz="0" w:space="0" w:color="auto"/>
      </w:divBdr>
    </w:div>
    <w:div w:id="394550948">
      <w:bodyDiv w:val="1"/>
      <w:marLeft w:val="0"/>
      <w:marRight w:val="0"/>
      <w:marTop w:val="0"/>
      <w:marBottom w:val="0"/>
      <w:divBdr>
        <w:top w:val="none" w:sz="0" w:space="0" w:color="auto"/>
        <w:left w:val="none" w:sz="0" w:space="0" w:color="auto"/>
        <w:bottom w:val="none" w:sz="0" w:space="0" w:color="auto"/>
        <w:right w:val="none" w:sz="0" w:space="0" w:color="auto"/>
      </w:divBdr>
    </w:div>
    <w:div w:id="418912053">
      <w:bodyDiv w:val="1"/>
      <w:marLeft w:val="0"/>
      <w:marRight w:val="0"/>
      <w:marTop w:val="0"/>
      <w:marBottom w:val="0"/>
      <w:divBdr>
        <w:top w:val="none" w:sz="0" w:space="0" w:color="auto"/>
        <w:left w:val="none" w:sz="0" w:space="0" w:color="auto"/>
        <w:bottom w:val="none" w:sz="0" w:space="0" w:color="auto"/>
        <w:right w:val="none" w:sz="0" w:space="0" w:color="auto"/>
      </w:divBdr>
    </w:div>
    <w:div w:id="437145071">
      <w:bodyDiv w:val="1"/>
      <w:marLeft w:val="0"/>
      <w:marRight w:val="0"/>
      <w:marTop w:val="0"/>
      <w:marBottom w:val="0"/>
      <w:divBdr>
        <w:top w:val="none" w:sz="0" w:space="0" w:color="auto"/>
        <w:left w:val="none" w:sz="0" w:space="0" w:color="auto"/>
        <w:bottom w:val="none" w:sz="0" w:space="0" w:color="auto"/>
        <w:right w:val="none" w:sz="0" w:space="0" w:color="auto"/>
      </w:divBdr>
    </w:div>
    <w:div w:id="440035012">
      <w:bodyDiv w:val="1"/>
      <w:marLeft w:val="0"/>
      <w:marRight w:val="0"/>
      <w:marTop w:val="0"/>
      <w:marBottom w:val="0"/>
      <w:divBdr>
        <w:top w:val="none" w:sz="0" w:space="0" w:color="auto"/>
        <w:left w:val="none" w:sz="0" w:space="0" w:color="auto"/>
        <w:bottom w:val="none" w:sz="0" w:space="0" w:color="auto"/>
        <w:right w:val="none" w:sz="0" w:space="0" w:color="auto"/>
      </w:divBdr>
    </w:div>
    <w:div w:id="473985352">
      <w:bodyDiv w:val="1"/>
      <w:marLeft w:val="0"/>
      <w:marRight w:val="0"/>
      <w:marTop w:val="0"/>
      <w:marBottom w:val="0"/>
      <w:divBdr>
        <w:top w:val="none" w:sz="0" w:space="0" w:color="auto"/>
        <w:left w:val="none" w:sz="0" w:space="0" w:color="auto"/>
        <w:bottom w:val="none" w:sz="0" w:space="0" w:color="auto"/>
        <w:right w:val="none" w:sz="0" w:space="0" w:color="auto"/>
      </w:divBdr>
    </w:div>
    <w:div w:id="499739942">
      <w:bodyDiv w:val="1"/>
      <w:marLeft w:val="0"/>
      <w:marRight w:val="0"/>
      <w:marTop w:val="0"/>
      <w:marBottom w:val="0"/>
      <w:divBdr>
        <w:top w:val="none" w:sz="0" w:space="0" w:color="auto"/>
        <w:left w:val="none" w:sz="0" w:space="0" w:color="auto"/>
        <w:bottom w:val="none" w:sz="0" w:space="0" w:color="auto"/>
        <w:right w:val="none" w:sz="0" w:space="0" w:color="auto"/>
      </w:divBdr>
    </w:div>
    <w:div w:id="544870832">
      <w:bodyDiv w:val="1"/>
      <w:marLeft w:val="0"/>
      <w:marRight w:val="0"/>
      <w:marTop w:val="0"/>
      <w:marBottom w:val="0"/>
      <w:divBdr>
        <w:top w:val="none" w:sz="0" w:space="0" w:color="auto"/>
        <w:left w:val="none" w:sz="0" w:space="0" w:color="auto"/>
        <w:bottom w:val="none" w:sz="0" w:space="0" w:color="auto"/>
        <w:right w:val="none" w:sz="0" w:space="0" w:color="auto"/>
      </w:divBdr>
    </w:div>
    <w:div w:id="553470487">
      <w:bodyDiv w:val="1"/>
      <w:marLeft w:val="0"/>
      <w:marRight w:val="0"/>
      <w:marTop w:val="0"/>
      <w:marBottom w:val="0"/>
      <w:divBdr>
        <w:top w:val="none" w:sz="0" w:space="0" w:color="auto"/>
        <w:left w:val="none" w:sz="0" w:space="0" w:color="auto"/>
        <w:bottom w:val="none" w:sz="0" w:space="0" w:color="auto"/>
        <w:right w:val="none" w:sz="0" w:space="0" w:color="auto"/>
      </w:divBdr>
    </w:div>
    <w:div w:id="588198150">
      <w:bodyDiv w:val="1"/>
      <w:marLeft w:val="0"/>
      <w:marRight w:val="0"/>
      <w:marTop w:val="0"/>
      <w:marBottom w:val="0"/>
      <w:divBdr>
        <w:top w:val="none" w:sz="0" w:space="0" w:color="auto"/>
        <w:left w:val="none" w:sz="0" w:space="0" w:color="auto"/>
        <w:bottom w:val="none" w:sz="0" w:space="0" w:color="auto"/>
        <w:right w:val="none" w:sz="0" w:space="0" w:color="auto"/>
      </w:divBdr>
    </w:div>
    <w:div w:id="598295493">
      <w:bodyDiv w:val="1"/>
      <w:marLeft w:val="0"/>
      <w:marRight w:val="0"/>
      <w:marTop w:val="0"/>
      <w:marBottom w:val="0"/>
      <w:divBdr>
        <w:top w:val="none" w:sz="0" w:space="0" w:color="auto"/>
        <w:left w:val="none" w:sz="0" w:space="0" w:color="auto"/>
        <w:bottom w:val="none" w:sz="0" w:space="0" w:color="auto"/>
        <w:right w:val="none" w:sz="0" w:space="0" w:color="auto"/>
      </w:divBdr>
    </w:div>
    <w:div w:id="599338087">
      <w:bodyDiv w:val="1"/>
      <w:marLeft w:val="0"/>
      <w:marRight w:val="0"/>
      <w:marTop w:val="0"/>
      <w:marBottom w:val="0"/>
      <w:divBdr>
        <w:top w:val="none" w:sz="0" w:space="0" w:color="auto"/>
        <w:left w:val="none" w:sz="0" w:space="0" w:color="auto"/>
        <w:bottom w:val="none" w:sz="0" w:space="0" w:color="auto"/>
        <w:right w:val="none" w:sz="0" w:space="0" w:color="auto"/>
      </w:divBdr>
    </w:div>
    <w:div w:id="613483701">
      <w:bodyDiv w:val="1"/>
      <w:marLeft w:val="0"/>
      <w:marRight w:val="0"/>
      <w:marTop w:val="0"/>
      <w:marBottom w:val="0"/>
      <w:divBdr>
        <w:top w:val="none" w:sz="0" w:space="0" w:color="auto"/>
        <w:left w:val="none" w:sz="0" w:space="0" w:color="auto"/>
        <w:bottom w:val="none" w:sz="0" w:space="0" w:color="auto"/>
        <w:right w:val="none" w:sz="0" w:space="0" w:color="auto"/>
      </w:divBdr>
    </w:div>
    <w:div w:id="646128880">
      <w:bodyDiv w:val="1"/>
      <w:marLeft w:val="0"/>
      <w:marRight w:val="0"/>
      <w:marTop w:val="0"/>
      <w:marBottom w:val="0"/>
      <w:divBdr>
        <w:top w:val="none" w:sz="0" w:space="0" w:color="auto"/>
        <w:left w:val="none" w:sz="0" w:space="0" w:color="auto"/>
        <w:bottom w:val="none" w:sz="0" w:space="0" w:color="auto"/>
        <w:right w:val="none" w:sz="0" w:space="0" w:color="auto"/>
      </w:divBdr>
    </w:div>
    <w:div w:id="675694813">
      <w:bodyDiv w:val="1"/>
      <w:marLeft w:val="0"/>
      <w:marRight w:val="0"/>
      <w:marTop w:val="0"/>
      <w:marBottom w:val="0"/>
      <w:divBdr>
        <w:top w:val="none" w:sz="0" w:space="0" w:color="auto"/>
        <w:left w:val="none" w:sz="0" w:space="0" w:color="auto"/>
        <w:bottom w:val="none" w:sz="0" w:space="0" w:color="auto"/>
        <w:right w:val="none" w:sz="0" w:space="0" w:color="auto"/>
      </w:divBdr>
    </w:div>
    <w:div w:id="702285144">
      <w:bodyDiv w:val="1"/>
      <w:marLeft w:val="0"/>
      <w:marRight w:val="0"/>
      <w:marTop w:val="0"/>
      <w:marBottom w:val="0"/>
      <w:divBdr>
        <w:top w:val="none" w:sz="0" w:space="0" w:color="auto"/>
        <w:left w:val="none" w:sz="0" w:space="0" w:color="auto"/>
        <w:bottom w:val="none" w:sz="0" w:space="0" w:color="auto"/>
        <w:right w:val="none" w:sz="0" w:space="0" w:color="auto"/>
      </w:divBdr>
    </w:div>
    <w:div w:id="712383706">
      <w:bodyDiv w:val="1"/>
      <w:marLeft w:val="0"/>
      <w:marRight w:val="0"/>
      <w:marTop w:val="0"/>
      <w:marBottom w:val="0"/>
      <w:divBdr>
        <w:top w:val="none" w:sz="0" w:space="0" w:color="auto"/>
        <w:left w:val="none" w:sz="0" w:space="0" w:color="auto"/>
        <w:bottom w:val="none" w:sz="0" w:space="0" w:color="auto"/>
        <w:right w:val="none" w:sz="0" w:space="0" w:color="auto"/>
      </w:divBdr>
    </w:div>
    <w:div w:id="729233359">
      <w:bodyDiv w:val="1"/>
      <w:marLeft w:val="0"/>
      <w:marRight w:val="0"/>
      <w:marTop w:val="0"/>
      <w:marBottom w:val="0"/>
      <w:divBdr>
        <w:top w:val="none" w:sz="0" w:space="0" w:color="auto"/>
        <w:left w:val="none" w:sz="0" w:space="0" w:color="auto"/>
        <w:bottom w:val="none" w:sz="0" w:space="0" w:color="auto"/>
        <w:right w:val="none" w:sz="0" w:space="0" w:color="auto"/>
      </w:divBdr>
    </w:div>
    <w:div w:id="751781429">
      <w:bodyDiv w:val="1"/>
      <w:marLeft w:val="0"/>
      <w:marRight w:val="0"/>
      <w:marTop w:val="0"/>
      <w:marBottom w:val="0"/>
      <w:divBdr>
        <w:top w:val="none" w:sz="0" w:space="0" w:color="auto"/>
        <w:left w:val="none" w:sz="0" w:space="0" w:color="auto"/>
        <w:bottom w:val="none" w:sz="0" w:space="0" w:color="auto"/>
        <w:right w:val="none" w:sz="0" w:space="0" w:color="auto"/>
      </w:divBdr>
    </w:div>
    <w:div w:id="768697784">
      <w:bodyDiv w:val="1"/>
      <w:marLeft w:val="0"/>
      <w:marRight w:val="0"/>
      <w:marTop w:val="0"/>
      <w:marBottom w:val="0"/>
      <w:divBdr>
        <w:top w:val="none" w:sz="0" w:space="0" w:color="auto"/>
        <w:left w:val="none" w:sz="0" w:space="0" w:color="auto"/>
        <w:bottom w:val="none" w:sz="0" w:space="0" w:color="auto"/>
        <w:right w:val="none" w:sz="0" w:space="0" w:color="auto"/>
      </w:divBdr>
    </w:div>
    <w:div w:id="771902945">
      <w:bodyDiv w:val="1"/>
      <w:marLeft w:val="0"/>
      <w:marRight w:val="0"/>
      <w:marTop w:val="0"/>
      <w:marBottom w:val="0"/>
      <w:divBdr>
        <w:top w:val="none" w:sz="0" w:space="0" w:color="auto"/>
        <w:left w:val="none" w:sz="0" w:space="0" w:color="auto"/>
        <w:bottom w:val="none" w:sz="0" w:space="0" w:color="auto"/>
        <w:right w:val="none" w:sz="0" w:space="0" w:color="auto"/>
      </w:divBdr>
    </w:div>
    <w:div w:id="803429530">
      <w:bodyDiv w:val="1"/>
      <w:marLeft w:val="0"/>
      <w:marRight w:val="0"/>
      <w:marTop w:val="0"/>
      <w:marBottom w:val="0"/>
      <w:divBdr>
        <w:top w:val="none" w:sz="0" w:space="0" w:color="auto"/>
        <w:left w:val="none" w:sz="0" w:space="0" w:color="auto"/>
        <w:bottom w:val="none" w:sz="0" w:space="0" w:color="auto"/>
        <w:right w:val="none" w:sz="0" w:space="0" w:color="auto"/>
      </w:divBdr>
    </w:div>
    <w:div w:id="818377129">
      <w:bodyDiv w:val="1"/>
      <w:marLeft w:val="0"/>
      <w:marRight w:val="0"/>
      <w:marTop w:val="0"/>
      <w:marBottom w:val="0"/>
      <w:divBdr>
        <w:top w:val="none" w:sz="0" w:space="0" w:color="auto"/>
        <w:left w:val="none" w:sz="0" w:space="0" w:color="auto"/>
        <w:bottom w:val="none" w:sz="0" w:space="0" w:color="auto"/>
        <w:right w:val="none" w:sz="0" w:space="0" w:color="auto"/>
      </w:divBdr>
    </w:div>
    <w:div w:id="838499114">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852492418">
      <w:bodyDiv w:val="1"/>
      <w:marLeft w:val="0"/>
      <w:marRight w:val="0"/>
      <w:marTop w:val="0"/>
      <w:marBottom w:val="0"/>
      <w:divBdr>
        <w:top w:val="none" w:sz="0" w:space="0" w:color="auto"/>
        <w:left w:val="none" w:sz="0" w:space="0" w:color="auto"/>
        <w:bottom w:val="none" w:sz="0" w:space="0" w:color="auto"/>
        <w:right w:val="none" w:sz="0" w:space="0" w:color="auto"/>
      </w:divBdr>
    </w:div>
    <w:div w:id="900361437">
      <w:bodyDiv w:val="1"/>
      <w:marLeft w:val="0"/>
      <w:marRight w:val="0"/>
      <w:marTop w:val="0"/>
      <w:marBottom w:val="0"/>
      <w:divBdr>
        <w:top w:val="none" w:sz="0" w:space="0" w:color="auto"/>
        <w:left w:val="none" w:sz="0" w:space="0" w:color="auto"/>
        <w:bottom w:val="none" w:sz="0" w:space="0" w:color="auto"/>
        <w:right w:val="none" w:sz="0" w:space="0" w:color="auto"/>
      </w:divBdr>
    </w:div>
    <w:div w:id="931085781">
      <w:bodyDiv w:val="1"/>
      <w:marLeft w:val="0"/>
      <w:marRight w:val="0"/>
      <w:marTop w:val="0"/>
      <w:marBottom w:val="0"/>
      <w:divBdr>
        <w:top w:val="none" w:sz="0" w:space="0" w:color="auto"/>
        <w:left w:val="none" w:sz="0" w:space="0" w:color="auto"/>
        <w:bottom w:val="none" w:sz="0" w:space="0" w:color="auto"/>
        <w:right w:val="none" w:sz="0" w:space="0" w:color="auto"/>
      </w:divBdr>
    </w:div>
    <w:div w:id="939752585">
      <w:bodyDiv w:val="1"/>
      <w:marLeft w:val="0"/>
      <w:marRight w:val="0"/>
      <w:marTop w:val="0"/>
      <w:marBottom w:val="0"/>
      <w:divBdr>
        <w:top w:val="none" w:sz="0" w:space="0" w:color="auto"/>
        <w:left w:val="none" w:sz="0" w:space="0" w:color="auto"/>
        <w:bottom w:val="none" w:sz="0" w:space="0" w:color="auto"/>
        <w:right w:val="none" w:sz="0" w:space="0" w:color="auto"/>
      </w:divBdr>
    </w:div>
    <w:div w:id="944963793">
      <w:bodyDiv w:val="1"/>
      <w:marLeft w:val="0"/>
      <w:marRight w:val="0"/>
      <w:marTop w:val="0"/>
      <w:marBottom w:val="0"/>
      <w:divBdr>
        <w:top w:val="none" w:sz="0" w:space="0" w:color="auto"/>
        <w:left w:val="none" w:sz="0" w:space="0" w:color="auto"/>
        <w:bottom w:val="none" w:sz="0" w:space="0" w:color="auto"/>
        <w:right w:val="none" w:sz="0" w:space="0" w:color="auto"/>
      </w:divBdr>
    </w:div>
    <w:div w:id="981347582">
      <w:bodyDiv w:val="1"/>
      <w:marLeft w:val="0"/>
      <w:marRight w:val="0"/>
      <w:marTop w:val="0"/>
      <w:marBottom w:val="0"/>
      <w:divBdr>
        <w:top w:val="none" w:sz="0" w:space="0" w:color="auto"/>
        <w:left w:val="none" w:sz="0" w:space="0" w:color="auto"/>
        <w:bottom w:val="none" w:sz="0" w:space="0" w:color="auto"/>
        <w:right w:val="none" w:sz="0" w:space="0" w:color="auto"/>
      </w:divBdr>
    </w:div>
    <w:div w:id="987787991">
      <w:bodyDiv w:val="1"/>
      <w:marLeft w:val="0"/>
      <w:marRight w:val="0"/>
      <w:marTop w:val="0"/>
      <w:marBottom w:val="0"/>
      <w:divBdr>
        <w:top w:val="none" w:sz="0" w:space="0" w:color="auto"/>
        <w:left w:val="none" w:sz="0" w:space="0" w:color="auto"/>
        <w:bottom w:val="none" w:sz="0" w:space="0" w:color="auto"/>
        <w:right w:val="none" w:sz="0" w:space="0" w:color="auto"/>
      </w:divBdr>
    </w:div>
    <w:div w:id="996803051">
      <w:bodyDiv w:val="1"/>
      <w:marLeft w:val="0"/>
      <w:marRight w:val="0"/>
      <w:marTop w:val="0"/>
      <w:marBottom w:val="0"/>
      <w:divBdr>
        <w:top w:val="none" w:sz="0" w:space="0" w:color="auto"/>
        <w:left w:val="none" w:sz="0" w:space="0" w:color="auto"/>
        <w:bottom w:val="none" w:sz="0" w:space="0" w:color="auto"/>
        <w:right w:val="none" w:sz="0" w:space="0" w:color="auto"/>
      </w:divBdr>
    </w:div>
    <w:div w:id="1039403861">
      <w:bodyDiv w:val="1"/>
      <w:marLeft w:val="0"/>
      <w:marRight w:val="0"/>
      <w:marTop w:val="0"/>
      <w:marBottom w:val="0"/>
      <w:divBdr>
        <w:top w:val="none" w:sz="0" w:space="0" w:color="auto"/>
        <w:left w:val="none" w:sz="0" w:space="0" w:color="auto"/>
        <w:bottom w:val="none" w:sz="0" w:space="0" w:color="auto"/>
        <w:right w:val="none" w:sz="0" w:space="0" w:color="auto"/>
      </w:divBdr>
    </w:div>
    <w:div w:id="111112347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41192672">
      <w:bodyDiv w:val="1"/>
      <w:marLeft w:val="0"/>
      <w:marRight w:val="0"/>
      <w:marTop w:val="0"/>
      <w:marBottom w:val="0"/>
      <w:divBdr>
        <w:top w:val="none" w:sz="0" w:space="0" w:color="auto"/>
        <w:left w:val="none" w:sz="0" w:space="0" w:color="auto"/>
        <w:bottom w:val="none" w:sz="0" w:space="0" w:color="auto"/>
        <w:right w:val="none" w:sz="0" w:space="0" w:color="auto"/>
      </w:divBdr>
    </w:div>
    <w:div w:id="1149135277">
      <w:bodyDiv w:val="1"/>
      <w:marLeft w:val="0"/>
      <w:marRight w:val="0"/>
      <w:marTop w:val="0"/>
      <w:marBottom w:val="0"/>
      <w:divBdr>
        <w:top w:val="none" w:sz="0" w:space="0" w:color="auto"/>
        <w:left w:val="none" w:sz="0" w:space="0" w:color="auto"/>
        <w:bottom w:val="none" w:sz="0" w:space="0" w:color="auto"/>
        <w:right w:val="none" w:sz="0" w:space="0" w:color="auto"/>
      </w:divBdr>
    </w:div>
    <w:div w:id="1155295989">
      <w:bodyDiv w:val="1"/>
      <w:marLeft w:val="0"/>
      <w:marRight w:val="0"/>
      <w:marTop w:val="0"/>
      <w:marBottom w:val="0"/>
      <w:divBdr>
        <w:top w:val="none" w:sz="0" w:space="0" w:color="auto"/>
        <w:left w:val="none" w:sz="0" w:space="0" w:color="auto"/>
        <w:bottom w:val="none" w:sz="0" w:space="0" w:color="auto"/>
        <w:right w:val="none" w:sz="0" w:space="0" w:color="auto"/>
      </w:divBdr>
    </w:div>
    <w:div w:id="1157646249">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81118046">
      <w:bodyDiv w:val="1"/>
      <w:marLeft w:val="0"/>
      <w:marRight w:val="0"/>
      <w:marTop w:val="0"/>
      <w:marBottom w:val="0"/>
      <w:divBdr>
        <w:top w:val="none" w:sz="0" w:space="0" w:color="auto"/>
        <w:left w:val="none" w:sz="0" w:space="0" w:color="auto"/>
        <w:bottom w:val="none" w:sz="0" w:space="0" w:color="auto"/>
        <w:right w:val="none" w:sz="0" w:space="0" w:color="auto"/>
      </w:divBdr>
    </w:div>
    <w:div w:id="1185633810">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00896476">
      <w:bodyDiv w:val="1"/>
      <w:marLeft w:val="0"/>
      <w:marRight w:val="0"/>
      <w:marTop w:val="0"/>
      <w:marBottom w:val="0"/>
      <w:divBdr>
        <w:top w:val="none" w:sz="0" w:space="0" w:color="auto"/>
        <w:left w:val="none" w:sz="0" w:space="0" w:color="auto"/>
        <w:bottom w:val="none" w:sz="0" w:space="0" w:color="auto"/>
        <w:right w:val="none" w:sz="0" w:space="0" w:color="auto"/>
      </w:divBdr>
    </w:div>
    <w:div w:id="1228034276">
      <w:bodyDiv w:val="1"/>
      <w:marLeft w:val="0"/>
      <w:marRight w:val="0"/>
      <w:marTop w:val="0"/>
      <w:marBottom w:val="0"/>
      <w:divBdr>
        <w:top w:val="none" w:sz="0" w:space="0" w:color="auto"/>
        <w:left w:val="none" w:sz="0" w:space="0" w:color="auto"/>
        <w:bottom w:val="none" w:sz="0" w:space="0" w:color="auto"/>
        <w:right w:val="none" w:sz="0" w:space="0" w:color="auto"/>
      </w:divBdr>
    </w:div>
    <w:div w:id="1232814191">
      <w:bodyDiv w:val="1"/>
      <w:marLeft w:val="0"/>
      <w:marRight w:val="0"/>
      <w:marTop w:val="0"/>
      <w:marBottom w:val="0"/>
      <w:divBdr>
        <w:top w:val="none" w:sz="0" w:space="0" w:color="auto"/>
        <w:left w:val="none" w:sz="0" w:space="0" w:color="auto"/>
        <w:bottom w:val="none" w:sz="0" w:space="0" w:color="auto"/>
        <w:right w:val="none" w:sz="0" w:space="0" w:color="auto"/>
      </w:divBdr>
    </w:div>
    <w:div w:id="1258558308">
      <w:bodyDiv w:val="1"/>
      <w:marLeft w:val="0"/>
      <w:marRight w:val="0"/>
      <w:marTop w:val="0"/>
      <w:marBottom w:val="0"/>
      <w:divBdr>
        <w:top w:val="none" w:sz="0" w:space="0" w:color="auto"/>
        <w:left w:val="none" w:sz="0" w:space="0" w:color="auto"/>
        <w:bottom w:val="none" w:sz="0" w:space="0" w:color="auto"/>
        <w:right w:val="none" w:sz="0" w:space="0" w:color="auto"/>
      </w:divBdr>
    </w:div>
    <w:div w:id="1261335822">
      <w:bodyDiv w:val="1"/>
      <w:marLeft w:val="0"/>
      <w:marRight w:val="0"/>
      <w:marTop w:val="0"/>
      <w:marBottom w:val="0"/>
      <w:divBdr>
        <w:top w:val="none" w:sz="0" w:space="0" w:color="auto"/>
        <w:left w:val="none" w:sz="0" w:space="0" w:color="auto"/>
        <w:bottom w:val="none" w:sz="0" w:space="0" w:color="auto"/>
        <w:right w:val="none" w:sz="0" w:space="0" w:color="auto"/>
      </w:divBdr>
    </w:div>
    <w:div w:id="1278023658">
      <w:bodyDiv w:val="1"/>
      <w:marLeft w:val="0"/>
      <w:marRight w:val="0"/>
      <w:marTop w:val="0"/>
      <w:marBottom w:val="0"/>
      <w:divBdr>
        <w:top w:val="none" w:sz="0" w:space="0" w:color="auto"/>
        <w:left w:val="none" w:sz="0" w:space="0" w:color="auto"/>
        <w:bottom w:val="none" w:sz="0" w:space="0" w:color="auto"/>
        <w:right w:val="none" w:sz="0" w:space="0" w:color="auto"/>
      </w:divBdr>
    </w:div>
    <w:div w:id="1291126058">
      <w:bodyDiv w:val="1"/>
      <w:marLeft w:val="0"/>
      <w:marRight w:val="0"/>
      <w:marTop w:val="0"/>
      <w:marBottom w:val="0"/>
      <w:divBdr>
        <w:top w:val="none" w:sz="0" w:space="0" w:color="auto"/>
        <w:left w:val="none" w:sz="0" w:space="0" w:color="auto"/>
        <w:bottom w:val="none" w:sz="0" w:space="0" w:color="auto"/>
        <w:right w:val="none" w:sz="0" w:space="0" w:color="auto"/>
      </w:divBdr>
    </w:div>
    <w:div w:id="1296837658">
      <w:bodyDiv w:val="1"/>
      <w:marLeft w:val="0"/>
      <w:marRight w:val="0"/>
      <w:marTop w:val="0"/>
      <w:marBottom w:val="0"/>
      <w:divBdr>
        <w:top w:val="none" w:sz="0" w:space="0" w:color="auto"/>
        <w:left w:val="none" w:sz="0" w:space="0" w:color="auto"/>
        <w:bottom w:val="none" w:sz="0" w:space="0" w:color="auto"/>
        <w:right w:val="none" w:sz="0" w:space="0" w:color="auto"/>
      </w:divBdr>
    </w:div>
    <w:div w:id="1318026833">
      <w:bodyDiv w:val="1"/>
      <w:marLeft w:val="0"/>
      <w:marRight w:val="0"/>
      <w:marTop w:val="0"/>
      <w:marBottom w:val="0"/>
      <w:divBdr>
        <w:top w:val="none" w:sz="0" w:space="0" w:color="auto"/>
        <w:left w:val="none" w:sz="0" w:space="0" w:color="auto"/>
        <w:bottom w:val="none" w:sz="0" w:space="0" w:color="auto"/>
        <w:right w:val="none" w:sz="0" w:space="0" w:color="auto"/>
      </w:divBdr>
    </w:div>
    <w:div w:id="1326860452">
      <w:bodyDiv w:val="1"/>
      <w:marLeft w:val="0"/>
      <w:marRight w:val="0"/>
      <w:marTop w:val="0"/>
      <w:marBottom w:val="0"/>
      <w:divBdr>
        <w:top w:val="none" w:sz="0" w:space="0" w:color="auto"/>
        <w:left w:val="none" w:sz="0" w:space="0" w:color="auto"/>
        <w:bottom w:val="none" w:sz="0" w:space="0" w:color="auto"/>
        <w:right w:val="none" w:sz="0" w:space="0" w:color="auto"/>
      </w:divBdr>
    </w:div>
    <w:div w:id="1327319263">
      <w:bodyDiv w:val="1"/>
      <w:marLeft w:val="0"/>
      <w:marRight w:val="0"/>
      <w:marTop w:val="0"/>
      <w:marBottom w:val="0"/>
      <w:divBdr>
        <w:top w:val="none" w:sz="0" w:space="0" w:color="auto"/>
        <w:left w:val="none" w:sz="0" w:space="0" w:color="auto"/>
        <w:bottom w:val="none" w:sz="0" w:space="0" w:color="auto"/>
        <w:right w:val="none" w:sz="0" w:space="0" w:color="auto"/>
      </w:divBdr>
    </w:div>
    <w:div w:id="1332415934">
      <w:bodyDiv w:val="1"/>
      <w:marLeft w:val="0"/>
      <w:marRight w:val="0"/>
      <w:marTop w:val="0"/>
      <w:marBottom w:val="0"/>
      <w:divBdr>
        <w:top w:val="none" w:sz="0" w:space="0" w:color="auto"/>
        <w:left w:val="none" w:sz="0" w:space="0" w:color="auto"/>
        <w:bottom w:val="none" w:sz="0" w:space="0" w:color="auto"/>
        <w:right w:val="none" w:sz="0" w:space="0" w:color="auto"/>
      </w:divBdr>
    </w:div>
    <w:div w:id="1353339509">
      <w:bodyDiv w:val="1"/>
      <w:marLeft w:val="0"/>
      <w:marRight w:val="0"/>
      <w:marTop w:val="0"/>
      <w:marBottom w:val="0"/>
      <w:divBdr>
        <w:top w:val="none" w:sz="0" w:space="0" w:color="auto"/>
        <w:left w:val="none" w:sz="0" w:space="0" w:color="auto"/>
        <w:bottom w:val="none" w:sz="0" w:space="0" w:color="auto"/>
        <w:right w:val="none" w:sz="0" w:space="0" w:color="auto"/>
      </w:divBdr>
    </w:div>
    <w:div w:id="1356735711">
      <w:bodyDiv w:val="1"/>
      <w:marLeft w:val="0"/>
      <w:marRight w:val="0"/>
      <w:marTop w:val="0"/>
      <w:marBottom w:val="0"/>
      <w:divBdr>
        <w:top w:val="none" w:sz="0" w:space="0" w:color="auto"/>
        <w:left w:val="none" w:sz="0" w:space="0" w:color="auto"/>
        <w:bottom w:val="none" w:sz="0" w:space="0" w:color="auto"/>
        <w:right w:val="none" w:sz="0" w:space="0" w:color="auto"/>
      </w:divBdr>
    </w:div>
    <w:div w:id="1363627379">
      <w:bodyDiv w:val="1"/>
      <w:marLeft w:val="0"/>
      <w:marRight w:val="0"/>
      <w:marTop w:val="0"/>
      <w:marBottom w:val="0"/>
      <w:divBdr>
        <w:top w:val="none" w:sz="0" w:space="0" w:color="auto"/>
        <w:left w:val="none" w:sz="0" w:space="0" w:color="auto"/>
        <w:bottom w:val="none" w:sz="0" w:space="0" w:color="auto"/>
        <w:right w:val="none" w:sz="0" w:space="0" w:color="auto"/>
      </w:divBdr>
    </w:div>
    <w:div w:id="1369186019">
      <w:bodyDiv w:val="1"/>
      <w:marLeft w:val="0"/>
      <w:marRight w:val="0"/>
      <w:marTop w:val="0"/>
      <w:marBottom w:val="0"/>
      <w:divBdr>
        <w:top w:val="none" w:sz="0" w:space="0" w:color="auto"/>
        <w:left w:val="none" w:sz="0" w:space="0" w:color="auto"/>
        <w:bottom w:val="none" w:sz="0" w:space="0" w:color="auto"/>
        <w:right w:val="none" w:sz="0" w:space="0" w:color="auto"/>
      </w:divBdr>
    </w:div>
    <w:div w:id="1406368696">
      <w:bodyDiv w:val="1"/>
      <w:marLeft w:val="0"/>
      <w:marRight w:val="0"/>
      <w:marTop w:val="0"/>
      <w:marBottom w:val="0"/>
      <w:divBdr>
        <w:top w:val="none" w:sz="0" w:space="0" w:color="auto"/>
        <w:left w:val="none" w:sz="0" w:space="0" w:color="auto"/>
        <w:bottom w:val="none" w:sz="0" w:space="0" w:color="auto"/>
        <w:right w:val="none" w:sz="0" w:space="0" w:color="auto"/>
      </w:divBdr>
    </w:div>
    <w:div w:id="1406882542">
      <w:bodyDiv w:val="1"/>
      <w:marLeft w:val="0"/>
      <w:marRight w:val="0"/>
      <w:marTop w:val="0"/>
      <w:marBottom w:val="0"/>
      <w:divBdr>
        <w:top w:val="none" w:sz="0" w:space="0" w:color="auto"/>
        <w:left w:val="none" w:sz="0" w:space="0" w:color="auto"/>
        <w:bottom w:val="none" w:sz="0" w:space="0" w:color="auto"/>
        <w:right w:val="none" w:sz="0" w:space="0" w:color="auto"/>
      </w:divBdr>
    </w:div>
    <w:div w:id="1458328019">
      <w:bodyDiv w:val="1"/>
      <w:marLeft w:val="0"/>
      <w:marRight w:val="0"/>
      <w:marTop w:val="0"/>
      <w:marBottom w:val="0"/>
      <w:divBdr>
        <w:top w:val="none" w:sz="0" w:space="0" w:color="auto"/>
        <w:left w:val="none" w:sz="0" w:space="0" w:color="auto"/>
        <w:bottom w:val="none" w:sz="0" w:space="0" w:color="auto"/>
        <w:right w:val="none" w:sz="0" w:space="0" w:color="auto"/>
      </w:divBdr>
    </w:div>
    <w:div w:id="147502730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06628962">
      <w:bodyDiv w:val="1"/>
      <w:marLeft w:val="0"/>
      <w:marRight w:val="0"/>
      <w:marTop w:val="0"/>
      <w:marBottom w:val="0"/>
      <w:divBdr>
        <w:top w:val="none" w:sz="0" w:space="0" w:color="auto"/>
        <w:left w:val="none" w:sz="0" w:space="0" w:color="auto"/>
        <w:bottom w:val="none" w:sz="0" w:space="0" w:color="auto"/>
        <w:right w:val="none" w:sz="0" w:space="0" w:color="auto"/>
      </w:divBdr>
    </w:div>
    <w:div w:id="1509783109">
      <w:bodyDiv w:val="1"/>
      <w:marLeft w:val="0"/>
      <w:marRight w:val="0"/>
      <w:marTop w:val="0"/>
      <w:marBottom w:val="0"/>
      <w:divBdr>
        <w:top w:val="none" w:sz="0" w:space="0" w:color="auto"/>
        <w:left w:val="none" w:sz="0" w:space="0" w:color="auto"/>
        <w:bottom w:val="none" w:sz="0" w:space="0" w:color="auto"/>
        <w:right w:val="none" w:sz="0" w:space="0" w:color="auto"/>
      </w:divBdr>
    </w:div>
    <w:div w:id="1534734287">
      <w:bodyDiv w:val="1"/>
      <w:marLeft w:val="0"/>
      <w:marRight w:val="0"/>
      <w:marTop w:val="0"/>
      <w:marBottom w:val="0"/>
      <w:divBdr>
        <w:top w:val="none" w:sz="0" w:space="0" w:color="auto"/>
        <w:left w:val="none" w:sz="0" w:space="0" w:color="auto"/>
        <w:bottom w:val="none" w:sz="0" w:space="0" w:color="auto"/>
        <w:right w:val="none" w:sz="0" w:space="0" w:color="auto"/>
      </w:divBdr>
    </w:div>
    <w:div w:id="1569611184">
      <w:bodyDiv w:val="1"/>
      <w:marLeft w:val="0"/>
      <w:marRight w:val="0"/>
      <w:marTop w:val="0"/>
      <w:marBottom w:val="0"/>
      <w:divBdr>
        <w:top w:val="none" w:sz="0" w:space="0" w:color="auto"/>
        <w:left w:val="none" w:sz="0" w:space="0" w:color="auto"/>
        <w:bottom w:val="none" w:sz="0" w:space="0" w:color="auto"/>
        <w:right w:val="none" w:sz="0" w:space="0" w:color="auto"/>
      </w:divBdr>
    </w:div>
    <w:div w:id="1619288134">
      <w:bodyDiv w:val="1"/>
      <w:marLeft w:val="0"/>
      <w:marRight w:val="0"/>
      <w:marTop w:val="0"/>
      <w:marBottom w:val="0"/>
      <w:divBdr>
        <w:top w:val="none" w:sz="0" w:space="0" w:color="auto"/>
        <w:left w:val="none" w:sz="0" w:space="0" w:color="auto"/>
        <w:bottom w:val="none" w:sz="0" w:space="0" w:color="auto"/>
        <w:right w:val="none" w:sz="0" w:space="0" w:color="auto"/>
      </w:divBdr>
    </w:div>
    <w:div w:id="1623727990">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658070468">
      <w:bodyDiv w:val="1"/>
      <w:marLeft w:val="0"/>
      <w:marRight w:val="0"/>
      <w:marTop w:val="0"/>
      <w:marBottom w:val="0"/>
      <w:divBdr>
        <w:top w:val="none" w:sz="0" w:space="0" w:color="auto"/>
        <w:left w:val="none" w:sz="0" w:space="0" w:color="auto"/>
        <w:bottom w:val="none" w:sz="0" w:space="0" w:color="auto"/>
        <w:right w:val="none" w:sz="0" w:space="0" w:color="auto"/>
      </w:divBdr>
    </w:div>
    <w:div w:id="1683892747">
      <w:bodyDiv w:val="1"/>
      <w:marLeft w:val="0"/>
      <w:marRight w:val="0"/>
      <w:marTop w:val="0"/>
      <w:marBottom w:val="0"/>
      <w:divBdr>
        <w:top w:val="none" w:sz="0" w:space="0" w:color="auto"/>
        <w:left w:val="none" w:sz="0" w:space="0" w:color="auto"/>
        <w:bottom w:val="none" w:sz="0" w:space="0" w:color="auto"/>
        <w:right w:val="none" w:sz="0" w:space="0" w:color="auto"/>
      </w:divBdr>
    </w:div>
    <w:div w:id="1692366936">
      <w:bodyDiv w:val="1"/>
      <w:marLeft w:val="0"/>
      <w:marRight w:val="0"/>
      <w:marTop w:val="0"/>
      <w:marBottom w:val="0"/>
      <w:divBdr>
        <w:top w:val="none" w:sz="0" w:space="0" w:color="auto"/>
        <w:left w:val="none" w:sz="0" w:space="0" w:color="auto"/>
        <w:bottom w:val="none" w:sz="0" w:space="0" w:color="auto"/>
        <w:right w:val="none" w:sz="0" w:space="0" w:color="auto"/>
      </w:divBdr>
    </w:div>
    <w:div w:id="1695426181">
      <w:bodyDiv w:val="1"/>
      <w:marLeft w:val="0"/>
      <w:marRight w:val="0"/>
      <w:marTop w:val="0"/>
      <w:marBottom w:val="0"/>
      <w:divBdr>
        <w:top w:val="none" w:sz="0" w:space="0" w:color="auto"/>
        <w:left w:val="none" w:sz="0" w:space="0" w:color="auto"/>
        <w:bottom w:val="none" w:sz="0" w:space="0" w:color="auto"/>
        <w:right w:val="none" w:sz="0" w:space="0" w:color="auto"/>
      </w:divBdr>
    </w:div>
    <w:div w:id="1706440261">
      <w:bodyDiv w:val="1"/>
      <w:marLeft w:val="0"/>
      <w:marRight w:val="0"/>
      <w:marTop w:val="0"/>
      <w:marBottom w:val="0"/>
      <w:divBdr>
        <w:top w:val="none" w:sz="0" w:space="0" w:color="auto"/>
        <w:left w:val="none" w:sz="0" w:space="0" w:color="auto"/>
        <w:bottom w:val="none" w:sz="0" w:space="0" w:color="auto"/>
        <w:right w:val="none" w:sz="0" w:space="0" w:color="auto"/>
      </w:divBdr>
    </w:div>
    <w:div w:id="1720979893">
      <w:bodyDiv w:val="1"/>
      <w:marLeft w:val="0"/>
      <w:marRight w:val="0"/>
      <w:marTop w:val="0"/>
      <w:marBottom w:val="0"/>
      <w:divBdr>
        <w:top w:val="none" w:sz="0" w:space="0" w:color="auto"/>
        <w:left w:val="none" w:sz="0" w:space="0" w:color="auto"/>
        <w:bottom w:val="none" w:sz="0" w:space="0" w:color="auto"/>
        <w:right w:val="none" w:sz="0" w:space="0" w:color="auto"/>
      </w:divBdr>
    </w:div>
    <w:div w:id="1724988991">
      <w:bodyDiv w:val="1"/>
      <w:marLeft w:val="0"/>
      <w:marRight w:val="0"/>
      <w:marTop w:val="0"/>
      <w:marBottom w:val="0"/>
      <w:divBdr>
        <w:top w:val="none" w:sz="0" w:space="0" w:color="auto"/>
        <w:left w:val="none" w:sz="0" w:space="0" w:color="auto"/>
        <w:bottom w:val="none" w:sz="0" w:space="0" w:color="auto"/>
        <w:right w:val="none" w:sz="0" w:space="0" w:color="auto"/>
      </w:divBdr>
    </w:div>
    <w:div w:id="1730959777">
      <w:bodyDiv w:val="1"/>
      <w:marLeft w:val="0"/>
      <w:marRight w:val="0"/>
      <w:marTop w:val="0"/>
      <w:marBottom w:val="0"/>
      <w:divBdr>
        <w:top w:val="none" w:sz="0" w:space="0" w:color="auto"/>
        <w:left w:val="none" w:sz="0" w:space="0" w:color="auto"/>
        <w:bottom w:val="none" w:sz="0" w:space="0" w:color="auto"/>
        <w:right w:val="none" w:sz="0" w:space="0" w:color="auto"/>
      </w:divBdr>
    </w:div>
    <w:div w:id="1744988666">
      <w:bodyDiv w:val="1"/>
      <w:marLeft w:val="0"/>
      <w:marRight w:val="0"/>
      <w:marTop w:val="0"/>
      <w:marBottom w:val="0"/>
      <w:divBdr>
        <w:top w:val="none" w:sz="0" w:space="0" w:color="auto"/>
        <w:left w:val="none" w:sz="0" w:space="0" w:color="auto"/>
        <w:bottom w:val="none" w:sz="0" w:space="0" w:color="auto"/>
        <w:right w:val="none" w:sz="0" w:space="0" w:color="auto"/>
      </w:divBdr>
    </w:div>
    <w:div w:id="1752041508">
      <w:bodyDiv w:val="1"/>
      <w:marLeft w:val="0"/>
      <w:marRight w:val="0"/>
      <w:marTop w:val="0"/>
      <w:marBottom w:val="0"/>
      <w:divBdr>
        <w:top w:val="none" w:sz="0" w:space="0" w:color="auto"/>
        <w:left w:val="none" w:sz="0" w:space="0" w:color="auto"/>
        <w:bottom w:val="none" w:sz="0" w:space="0" w:color="auto"/>
        <w:right w:val="none" w:sz="0" w:space="0" w:color="auto"/>
      </w:divBdr>
    </w:div>
    <w:div w:id="1778328179">
      <w:bodyDiv w:val="1"/>
      <w:marLeft w:val="0"/>
      <w:marRight w:val="0"/>
      <w:marTop w:val="0"/>
      <w:marBottom w:val="0"/>
      <w:divBdr>
        <w:top w:val="none" w:sz="0" w:space="0" w:color="auto"/>
        <w:left w:val="none" w:sz="0" w:space="0" w:color="auto"/>
        <w:bottom w:val="none" w:sz="0" w:space="0" w:color="auto"/>
        <w:right w:val="none" w:sz="0" w:space="0" w:color="auto"/>
      </w:divBdr>
    </w:div>
    <w:div w:id="1790121212">
      <w:bodyDiv w:val="1"/>
      <w:marLeft w:val="0"/>
      <w:marRight w:val="0"/>
      <w:marTop w:val="0"/>
      <w:marBottom w:val="0"/>
      <w:divBdr>
        <w:top w:val="none" w:sz="0" w:space="0" w:color="auto"/>
        <w:left w:val="none" w:sz="0" w:space="0" w:color="auto"/>
        <w:bottom w:val="none" w:sz="0" w:space="0" w:color="auto"/>
        <w:right w:val="none" w:sz="0" w:space="0" w:color="auto"/>
      </w:divBdr>
    </w:div>
    <w:div w:id="1814711730">
      <w:bodyDiv w:val="1"/>
      <w:marLeft w:val="0"/>
      <w:marRight w:val="0"/>
      <w:marTop w:val="0"/>
      <w:marBottom w:val="0"/>
      <w:divBdr>
        <w:top w:val="none" w:sz="0" w:space="0" w:color="auto"/>
        <w:left w:val="none" w:sz="0" w:space="0" w:color="auto"/>
        <w:bottom w:val="none" w:sz="0" w:space="0" w:color="auto"/>
        <w:right w:val="none" w:sz="0" w:space="0" w:color="auto"/>
      </w:divBdr>
    </w:div>
    <w:div w:id="1820607622">
      <w:bodyDiv w:val="1"/>
      <w:marLeft w:val="0"/>
      <w:marRight w:val="0"/>
      <w:marTop w:val="0"/>
      <w:marBottom w:val="0"/>
      <w:divBdr>
        <w:top w:val="none" w:sz="0" w:space="0" w:color="auto"/>
        <w:left w:val="none" w:sz="0" w:space="0" w:color="auto"/>
        <w:bottom w:val="none" w:sz="0" w:space="0" w:color="auto"/>
        <w:right w:val="none" w:sz="0" w:space="0" w:color="auto"/>
      </w:divBdr>
    </w:div>
    <w:div w:id="1878738446">
      <w:bodyDiv w:val="1"/>
      <w:marLeft w:val="0"/>
      <w:marRight w:val="0"/>
      <w:marTop w:val="0"/>
      <w:marBottom w:val="0"/>
      <w:divBdr>
        <w:top w:val="none" w:sz="0" w:space="0" w:color="auto"/>
        <w:left w:val="none" w:sz="0" w:space="0" w:color="auto"/>
        <w:bottom w:val="none" w:sz="0" w:space="0" w:color="auto"/>
        <w:right w:val="none" w:sz="0" w:space="0" w:color="auto"/>
      </w:divBdr>
    </w:div>
    <w:div w:id="1880894427">
      <w:bodyDiv w:val="1"/>
      <w:marLeft w:val="0"/>
      <w:marRight w:val="0"/>
      <w:marTop w:val="0"/>
      <w:marBottom w:val="0"/>
      <w:divBdr>
        <w:top w:val="none" w:sz="0" w:space="0" w:color="auto"/>
        <w:left w:val="none" w:sz="0" w:space="0" w:color="auto"/>
        <w:bottom w:val="none" w:sz="0" w:space="0" w:color="auto"/>
        <w:right w:val="none" w:sz="0" w:space="0" w:color="auto"/>
      </w:divBdr>
    </w:div>
    <w:div w:id="1884554659">
      <w:bodyDiv w:val="1"/>
      <w:marLeft w:val="0"/>
      <w:marRight w:val="0"/>
      <w:marTop w:val="0"/>
      <w:marBottom w:val="0"/>
      <w:divBdr>
        <w:top w:val="none" w:sz="0" w:space="0" w:color="auto"/>
        <w:left w:val="none" w:sz="0" w:space="0" w:color="auto"/>
        <w:bottom w:val="none" w:sz="0" w:space="0" w:color="auto"/>
        <w:right w:val="none" w:sz="0" w:space="0" w:color="auto"/>
      </w:divBdr>
    </w:div>
    <w:div w:id="1924676194">
      <w:bodyDiv w:val="1"/>
      <w:marLeft w:val="0"/>
      <w:marRight w:val="0"/>
      <w:marTop w:val="0"/>
      <w:marBottom w:val="0"/>
      <w:divBdr>
        <w:top w:val="none" w:sz="0" w:space="0" w:color="auto"/>
        <w:left w:val="none" w:sz="0" w:space="0" w:color="auto"/>
        <w:bottom w:val="none" w:sz="0" w:space="0" w:color="auto"/>
        <w:right w:val="none" w:sz="0" w:space="0" w:color="auto"/>
      </w:divBdr>
    </w:div>
    <w:div w:id="1931962381">
      <w:bodyDiv w:val="1"/>
      <w:marLeft w:val="0"/>
      <w:marRight w:val="0"/>
      <w:marTop w:val="0"/>
      <w:marBottom w:val="0"/>
      <w:divBdr>
        <w:top w:val="none" w:sz="0" w:space="0" w:color="auto"/>
        <w:left w:val="none" w:sz="0" w:space="0" w:color="auto"/>
        <w:bottom w:val="none" w:sz="0" w:space="0" w:color="auto"/>
        <w:right w:val="none" w:sz="0" w:space="0" w:color="auto"/>
      </w:divBdr>
    </w:div>
    <w:div w:id="1935894914">
      <w:bodyDiv w:val="1"/>
      <w:marLeft w:val="0"/>
      <w:marRight w:val="0"/>
      <w:marTop w:val="0"/>
      <w:marBottom w:val="0"/>
      <w:divBdr>
        <w:top w:val="none" w:sz="0" w:space="0" w:color="auto"/>
        <w:left w:val="none" w:sz="0" w:space="0" w:color="auto"/>
        <w:bottom w:val="none" w:sz="0" w:space="0" w:color="auto"/>
        <w:right w:val="none" w:sz="0" w:space="0" w:color="auto"/>
      </w:divBdr>
    </w:div>
    <w:div w:id="1947956876">
      <w:bodyDiv w:val="1"/>
      <w:marLeft w:val="0"/>
      <w:marRight w:val="0"/>
      <w:marTop w:val="0"/>
      <w:marBottom w:val="0"/>
      <w:divBdr>
        <w:top w:val="none" w:sz="0" w:space="0" w:color="auto"/>
        <w:left w:val="none" w:sz="0" w:space="0" w:color="auto"/>
        <w:bottom w:val="none" w:sz="0" w:space="0" w:color="auto"/>
        <w:right w:val="none" w:sz="0" w:space="0" w:color="auto"/>
      </w:divBdr>
    </w:div>
    <w:div w:id="1972251052">
      <w:bodyDiv w:val="1"/>
      <w:marLeft w:val="0"/>
      <w:marRight w:val="0"/>
      <w:marTop w:val="0"/>
      <w:marBottom w:val="0"/>
      <w:divBdr>
        <w:top w:val="none" w:sz="0" w:space="0" w:color="auto"/>
        <w:left w:val="none" w:sz="0" w:space="0" w:color="auto"/>
        <w:bottom w:val="none" w:sz="0" w:space="0" w:color="auto"/>
        <w:right w:val="none" w:sz="0" w:space="0" w:color="auto"/>
      </w:divBdr>
    </w:div>
    <w:div w:id="2017658562">
      <w:bodyDiv w:val="1"/>
      <w:marLeft w:val="0"/>
      <w:marRight w:val="0"/>
      <w:marTop w:val="0"/>
      <w:marBottom w:val="0"/>
      <w:divBdr>
        <w:top w:val="none" w:sz="0" w:space="0" w:color="auto"/>
        <w:left w:val="none" w:sz="0" w:space="0" w:color="auto"/>
        <w:bottom w:val="none" w:sz="0" w:space="0" w:color="auto"/>
        <w:right w:val="none" w:sz="0" w:space="0" w:color="auto"/>
      </w:divBdr>
    </w:div>
    <w:div w:id="2022582481">
      <w:bodyDiv w:val="1"/>
      <w:marLeft w:val="0"/>
      <w:marRight w:val="0"/>
      <w:marTop w:val="0"/>
      <w:marBottom w:val="0"/>
      <w:divBdr>
        <w:top w:val="none" w:sz="0" w:space="0" w:color="auto"/>
        <w:left w:val="none" w:sz="0" w:space="0" w:color="auto"/>
        <w:bottom w:val="none" w:sz="0" w:space="0" w:color="auto"/>
        <w:right w:val="none" w:sz="0" w:space="0" w:color="auto"/>
      </w:divBdr>
    </w:div>
    <w:div w:id="2048143280">
      <w:bodyDiv w:val="1"/>
      <w:marLeft w:val="0"/>
      <w:marRight w:val="0"/>
      <w:marTop w:val="0"/>
      <w:marBottom w:val="0"/>
      <w:divBdr>
        <w:top w:val="none" w:sz="0" w:space="0" w:color="auto"/>
        <w:left w:val="none" w:sz="0" w:space="0" w:color="auto"/>
        <w:bottom w:val="none" w:sz="0" w:space="0" w:color="auto"/>
        <w:right w:val="none" w:sz="0" w:space="0" w:color="auto"/>
      </w:divBdr>
    </w:div>
    <w:div w:id="2052881589">
      <w:bodyDiv w:val="1"/>
      <w:marLeft w:val="0"/>
      <w:marRight w:val="0"/>
      <w:marTop w:val="0"/>
      <w:marBottom w:val="0"/>
      <w:divBdr>
        <w:top w:val="none" w:sz="0" w:space="0" w:color="auto"/>
        <w:left w:val="none" w:sz="0" w:space="0" w:color="auto"/>
        <w:bottom w:val="none" w:sz="0" w:space="0" w:color="auto"/>
        <w:right w:val="none" w:sz="0" w:space="0" w:color="auto"/>
      </w:divBdr>
    </w:div>
    <w:div w:id="2061780445">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065987317">
      <w:bodyDiv w:val="1"/>
      <w:marLeft w:val="0"/>
      <w:marRight w:val="0"/>
      <w:marTop w:val="0"/>
      <w:marBottom w:val="0"/>
      <w:divBdr>
        <w:top w:val="none" w:sz="0" w:space="0" w:color="auto"/>
        <w:left w:val="none" w:sz="0" w:space="0" w:color="auto"/>
        <w:bottom w:val="none" w:sz="0" w:space="0" w:color="auto"/>
        <w:right w:val="none" w:sz="0" w:space="0" w:color="auto"/>
      </w:divBdr>
    </w:div>
    <w:div w:id="2085832750">
      <w:bodyDiv w:val="1"/>
      <w:marLeft w:val="0"/>
      <w:marRight w:val="0"/>
      <w:marTop w:val="0"/>
      <w:marBottom w:val="0"/>
      <w:divBdr>
        <w:top w:val="none" w:sz="0" w:space="0" w:color="auto"/>
        <w:left w:val="none" w:sz="0" w:space="0" w:color="auto"/>
        <w:bottom w:val="none" w:sz="0" w:space="0" w:color="auto"/>
        <w:right w:val="none" w:sz="0" w:space="0" w:color="auto"/>
      </w:divBdr>
    </w:div>
    <w:div w:id="2110461622">
      <w:bodyDiv w:val="1"/>
      <w:marLeft w:val="0"/>
      <w:marRight w:val="0"/>
      <w:marTop w:val="0"/>
      <w:marBottom w:val="0"/>
      <w:divBdr>
        <w:top w:val="none" w:sz="0" w:space="0" w:color="auto"/>
        <w:left w:val="none" w:sz="0" w:space="0" w:color="auto"/>
        <w:bottom w:val="none" w:sz="0" w:space="0" w:color="auto"/>
        <w:right w:val="none" w:sz="0" w:space="0" w:color="auto"/>
      </w:divBdr>
    </w:div>
    <w:div w:id="21450728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omments.xml.rels><?xml version="1.0" encoding="UTF-8" standalone="yes"?>
<Relationships xmlns="http://schemas.openxmlformats.org/package/2006/relationships"><Relationship Id="rId2" Type="http://schemas.openxmlformats.org/officeDocument/2006/relationships/hyperlink" Target="file:///C:\8175742\AppData\Local\Docs\R4-1800265.zip" TargetMode="External"/><Relationship Id="rId1" Type="http://schemas.openxmlformats.org/officeDocument/2006/relationships/hyperlink" Target="file:///C:\8175742\AppData\Local\Docs\R4-1800270.zip" TargetMode="External"/></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99" Type="http://schemas.openxmlformats.org/officeDocument/2006/relationships/image" Target="media/image123.wmf"/><Relationship Id="rId21" Type="http://schemas.openxmlformats.org/officeDocument/2006/relationships/image" Target="media/image6.wmf"/><Relationship Id="rId63" Type="http://schemas.openxmlformats.org/officeDocument/2006/relationships/image" Target="media/image21.wmf"/><Relationship Id="rId159" Type="http://schemas.openxmlformats.org/officeDocument/2006/relationships/image" Target="media/image62.wmf"/><Relationship Id="rId324" Type="http://schemas.openxmlformats.org/officeDocument/2006/relationships/oleObject" Target="embeddings/oleObject163.bin"/><Relationship Id="rId366" Type="http://schemas.openxmlformats.org/officeDocument/2006/relationships/oleObject" Target="embeddings/oleObject175.bin"/><Relationship Id="rId531" Type="http://schemas.openxmlformats.org/officeDocument/2006/relationships/oleObject" Target="embeddings/oleObject242.bin"/><Relationship Id="rId573" Type="http://schemas.openxmlformats.org/officeDocument/2006/relationships/image" Target="media/image272.wmf"/><Relationship Id="rId170" Type="http://schemas.openxmlformats.org/officeDocument/2006/relationships/oleObject" Target="embeddings/oleObject82.bin"/><Relationship Id="rId226" Type="http://schemas.openxmlformats.org/officeDocument/2006/relationships/image" Target="media/image89.wmf"/><Relationship Id="rId433" Type="http://schemas.openxmlformats.org/officeDocument/2006/relationships/image" Target="media/image200.wmf"/><Relationship Id="rId268" Type="http://schemas.openxmlformats.org/officeDocument/2006/relationships/image" Target="media/image103.wmf"/><Relationship Id="rId475" Type="http://schemas.openxmlformats.org/officeDocument/2006/relationships/oleObject" Target="embeddings/oleObject225.bin"/><Relationship Id="rId32" Type="http://schemas.openxmlformats.org/officeDocument/2006/relationships/oleObject" Target="embeddings/oleObject12.bin"/><Relationship Id="rId74" Type="http://schemas.openxmlformats.org/officeDocument/2006/relationships/oleObject" Target="embeddings/oleObject37.bin"/><Relationship Id="rId128" Type="http://schemas.openxmlformats.org/officeDocument/2006/relationships/image" Target="media/image47.wmf"/><Relationship Id="rId335" Type="http://schemas.openxmlformats.org/officeDocument/2006/relationships/oleObject" Target="embeddings/oleObject168.bin"/><Relationship Id="rId377" Type="http://schemas.openxmlformats.org/officeDocument/2006/relationships/image" Target="media/image172.wmf"/><Relationship Id="rId500" Type="http://schemas.openxmlformats.org/officeDocument/2006/relationships/oleObject" Target="embeddings/oleObject233.bin"/><Relationship Id="rId542" Type="http://schemas.openxmlformats.org/officeDocument/2006/relationships/image" Target="media/image255.wmf"/><Relationship Id="rId584" Type="http://schemas.openxmlformats.org/officeDocument/2006/relationships/image" Target="media/image278.wmf"/><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image" Target="media/image93.wmf"/><Relationship Id="rId402" Type="http://schemas.openxmlformats.org/officeDocument/2006/relationships/oleObject" Target="embeddings/oleObject192.bin"/><Relationship Id="rId279" Type="http://schemas.openxmlformats.org/officeDocument/2006/relationships/oleObject" Target="embeddings/oleObject149.bin"/><Relationship Id="rId444" Type="http://schemas.openxmlformats.org/officeDocument/2006/relationships/oleObject" Target="embeddings/oleObject214.bin"/><Relationship Id="rId486" Type="http://schemas.openxmlformats.org/officeDocument/2006/relationships/image" Target="media/image229.png"/><Relationship Id="rId43" Type="http://schemas.openxmlformats.org/officeDocument/2006/relationships/oleObject" Target="embeddings/oleObject20.bin"/><Relationship Id="rId139" Type="http://schemas.openxmlformats.org/officeDocument/2006/relationships/oleObject" Target="embeddings/oleObject66.bin"/><Relationship Id="rId290" Type="http://schemas.openxmlformats.org/officeDocument/2006/relationships/image" Target="media/image114.wmf"/><Relationship Id="rId304" Type="http://schemas.openxmlformats.org/officeDocument/2006/relationships/image" Target="media/image127.wmf"/><Relationship Id="rId346" Type="http://schemas.openxmlformats.org/officeDocument/2006/relationships/image" Target="media/image149.png"/><Relationship Id="rId388" Type="http://schemas.openxmlformats.org/officeDocument/2006/relationships/oleObject" Target="embeddings/oleObject186.bin"/><Relationship Id="rId511" Type="http://schemas.openxmlformats.org/officeDocument/2006/relationships/image" Target="media/image244.wmf"/><Relationship Id="rId553" Type="http://schemas.openxmlformats.org/officeDocument/2006/relationships/oleObject" Target="embeddings/oleObject249.bin"/><Relationship Id="rId609" Type="http://schemas.openxmlformats.org/officeDocument/2006/relationships/footer" Target="footer1.xml"/><Relationship Id="rId85" Type="http://schemas.openxmlformats.org/officeDocument/2006/relationships/oleObject" Target="embeddings/oleObject43.bin"/><Relationship Id="rId150" Type="http://schemas.openxmlformats.org/officeDocument/2006/relationships/image" Target="media/image58.wmf"/><Relationship Id="rId192" Type="http://schemas.openxmlformats.org/officeDocument/2006/relationships/image" Target="media/image74.wmf"/><Relationship Id="rId206" Type="http://schemas.openxmlformats.org/officeDocument/2006/relationships/image" Target="media/image81.wmf"/><Relationship Id="rId413" Type="http://schemas.openxmlformats.org/officeDocument/2006/relationships/oleObject" Target="embeddings/oleObject197.bin"/><Relationship Id="rId595" Type="http://schemas.openxmlformats.org/officeDocument/2006/relationships/image" Target="media/image287.emf"/><Relationship Id="rId248" Type="http://schemas.openxmlformats.org/officeDocument/2006/relationships/oleObject" Target="embeddings/oleObject127.bin"/><Relationship Id="rId455" Type="http://schemas.openxmlformats.org/officeDocument/2006/relationships/image" Target="media/image211.wmf"/><Relationship Id="rId497" Type="http://schemas.openxmlformats.org/officeDocument/2006/relationships/image" Target="media/image237.png"/><Relationship Id="rId12" Type="http://schemas.openxmlformats.org/officeDocument/2006/relationships/oleObject" Target="embeddings/oleObject1.bin"/><Relationship Id="rId108" Type="http://schemas.openxmlformats.org/officeDocument/2006/relationships/image" Target="media/image41.wmf"/><Relationship Id="rId315" Type="http://schemas.openxmlformats.org/officeDocument/2006/relationships/oleObject" Target="embeddings/oleObject159.bin"/><Relationship Id="rId357" Type="http://schemas.openxmlformats.org/officeDocument/2006/relationships/image" Target="media/image160.png"/><Relationship Id="rId522" Type="http://schemas.openxmlformats.org/officeDocument/2006/relationships/hyperlink" Target="file:///C:\Users\5132603\OUT\3GPP%20RAN1%23NR%20adhoc4(Vancouver)\0.inbox\R1-1801226.zip" TargetMode="External"/><Relationship Id="rId54" Type="http://schemas.openxmlformats.org/officeDocument/2006/relationships/oleObject" Target="embeddings/oleObject25.bin"/><Relationship Id="rId96" Type="http://schemas.openxmlformats.org/officeDocument/2006/relationships/image" Target="media/image36.wmf"/><Relationship Id="rId161" Type="http://schemas.openxmlformats.org/officeDocument/2006/relationships/image" Target="media/image63.wmf"/><Relationship Id="rId217" Type="http://schemas.openxmlformats.org/officeDocument/2006/relationships/image" Target="media/image86.wmf"/><Relationship Id="rId399" Type="http://schemas.openxmlformats.org/officeDocument/2006/relationships/oleObject" Target="embeddings/oleObject191.bin"/><Relationship Id="rId564" Type="http://schemas.openxmlformats.org/officeDocument/2006/relationships/oleObject" Target="embeddings/oleObject255.bin"/><Relationship Id="rId259" Type="http://schemas.openxmlformats.org/officeDocument/2006/relationships/oleObject" Target="embeddings/oleObject134.bin"/><Relationship Id="rId424" Type="http://schemas.openxmlformats.org/officeDocument/2006/relationships/oleObject" Target="embeddings/oleObject204.bin"/><Relationship Id="rId466" Type="http://schemas.openxmlformats.org/officeDocument/2006/relationships/image" Target="media/image219.png"/><Relationship Id="rId23" Type="http://schemas.openxmlformats.org/officeDocument/2006/relationships/image" Target="media/image7.wmf"/><Relationship Id="rId119" Type="http://schemas.openxmlformats.org/officeDocument/2006/relationships/hyperlink" Target="file:///C:\Users\5132603\OUT\3GPP%20RAN1%23NR%20adhoc4(Vancouver)\0.inbox\R1-1801122.zip" TargetMode="External"/><Relationship Id="rId270" Type="http://schemas.openxmlformats.org/officeDocument/2006/relationships/image" Target="media/image104.wmf"/><Relationship Id="rId326" Type="http://schemas.openxmlformats.org/officeDocument/2006/relationships/image" Target="media/image137.emf"/><Relationship Id="rId533" Type="http://schemas.openxmlformats.org/officeDocument/2006/relationships/oleObject" Target="embeddings/oleObject243.bin"/><Relationship Id="rId65" Type="http://schemas.openxmlformats.org/officeDocument/2006/relationships/oleObject" Target="embeddings/oleObject31.bin"/><Relationship Id="rId130" Type="http://schemas.openxmlformats.org/officeDocument/2006/relationships/image" Target="media/image48.wmf"/><Relationship Id="rId368" Type="http://schemas.openxmlformats.org/officeDocument/2006/relationships/oleObject" Target="embeddings/oleObject176.bin"/><Relationship Id="rId575" Type="http://schemas.openxmlformats.org/officeDocument/2006/relationships/image" Target="media/image273.wmf"/><Relationship Id="rId172" Type="http://schemas.openxmlformats.org/officeDocument/2006/relationships/oleObject" Target="embeddings/oleObject83.bin"/><Relationship Id="rId228" Type="http://schemas.openxmlformats.org/officeDocument/2006/relationships/oleObject" Target="embeddings/oleObject115.bin"/><Relationship Id="rId435" Type="http://schemas.openxmlformats.org/officeDocument/2006/relationships/image" Target="media/image201.wmf"/><Relationship Id="rId477" Type="http://schemas.openxmlformats.org/officeDocument/2006/relationships/oleObject" Target="embeddings/oleObject226.bin"/><Relationship Id="rId600" Type="http://schemas.openxmlformats.org/officeDocument/2006/relationships/image" Target="media/image292.emf"/><Relationship Id="rId281" Type="http://schemas.openxmlformats.org/officeDocument/2006/relationships/oleObject" Target="embeddings/oleObject150.bin"/><Relationship Id="rId337" Type="http://schemas.openxmlformats.org/officeDocument/2006/relationships/oleObject" Target="embeddings/oleObject169.bin"/><Relationship Id="rId502" Type="http://schemas.openxmlformats.org/officeDocument/2006/relationships/oleObject" Target="embeddings/oleObject234.bin"/><Relationship Id="rId34" Type="http://schemas.openxmlformats.org/officeDocument/2006/relationships/oleObject" Target="embeddings/oleObject13.bin"/><Relationship Id="rId76" Type="http://schemas.openxmlformats.org/officeDocument/2006/relationships/oleObject" Target="embeddings/oleObject39.bin"/><Relationship Id="rId141" Type="http://schemas.openxmlformats.org/officeDocument/2006/relationships/oleObject" Target="embeddings/oleObject67.bin"/><Relationship Id="rId379" Type="http://schemas.openxmlformats.org/officeDocument/2006/relationships/image" Target="media/image173.wmf"/><Relationship Id="rId544" Type="http://schemas.openxmlformats.org/officeDocument/2006/relationships/image" Target="media/image256.wmf"/><Relationship Id="rId586" Type="http://schemas.openxmlformats.org/officeDocument/2006/relationships/comments" Target="comments.xml"/><Relationship Id="rId7" Type="http://schemas.openxmlformats.org/officeDocument/2006/relationships/endnotes" Target="endnotes.xml"/><Relationship Id="rId183" Type="http://schemas.openxmlformats.org/officeDocument/2006/relationships/oleObject" Target="embeddings/oleObject91.bin"/><Relationship Id="rId239" Type="http://schemas.openxmlformats.org/officeDocument/2006/relationships/image" Target="media/image94.wmf"/><Relationship Id="rId390" Type="http://schemas.openxmlformats.org/officeDocument/2006/relationships/oleObject" Target="embeddings/oleObject187.bin"/><Relationship Id="rId404" Type="http://schemas.openxmlformats.org/officeDocument/2006/relationships/image" Target="media/image186.wmf"/><Relationship Id="rId446" Type="http://schemas.openxmlformats.org/officeDocument/2006/relationships/oleObject" Target="embeddings/oleObject215.bin"/><Relationship Id="rId611" Type="http://schemas.openxmlformats.org/officeDocument/2006/relationships/theme" Target="theme/theme1.xml"/><Relationship Id="rId250" Type="http://schemas.openxmlformats.org/officeDocument/2006/relationships/oleObject" Target="embeddings/oleObject128.bin"/><Relationship Id="rId292" Type="http://schemas.openxmlformats.org/officeDocument/2006/relationships/image" Target="media/image116.wmf"/><Relationship Id="rId306" Type="http://schemas.openxmlformats.org/officeDocument/2006/relationships/image" Target="media/image128.wmf"/><Relationship Id="rId488" Type="http://schemas.openxmlformats.org/officeDocument/2006/relationships/oleObject" Target="embeddings/oleObject231.bin"/><Relationship Id="rId45" Type="http://schemas.openxmlformats.org/officeDocument/2006/relationships/oleObject" Target="embeddings/oleObject22.bin"/><Relationship Id="rId87" Type="http://schemas.openxmlformats.org/officeDocument/2006/relationships/oleObject" Target="embeddings/oleObject44.bin"/><Relationship Id="rId110" Type="http://schemas.openxmlformats.org/officeDocument/2006/relationships/image" Target="media/image42.wmf"/><Relationship Id="rId348" Type="http://schemas.openxmlformats.org/officeDocument/2006/relationships/image" Target="media/image151.png"/><Relationship Id="rId513" Type="http://schemas.openxmlformats.org/officeDocument/2006/relationships/oleObject" Target="embeddings/oleObject240.bin"/><Relationship Id="rId555" Type="http://schemas.openxmlformats.org/officeDocument/2006/relationships/image" Target="media/image264.png"/><Relationship Id="rId597" Type="http://schemas.openxmlformats.org/officeDocument/2006/relationships/image" Target="media/image289.emf"/><Relationship Id="rId152" Type="http://schemas.openxmlformats.org/officeDocument/2006/relationships/image" Target="media/image59.wmf"/><Relationship Id="rId194" Type="http://schemas.openxmlformats.org/officeDocument/2006/relationships/image" Target="media/image75.wmf"/><Relationship Id="rId208" Type="http://schemas.openxmlformats.org/officeDocument/2006/relationships/image" Target="media/image82.wmf"/><Relationship Id="rId415" Type="http://schemas.openxmlformats.org/officeDocument/2006/relationships/oleObject" Target="embeddings/oleObject198.bin"/><Relationship Id="rId457" Type="http://schemas.openxmlformats.org/officeDocument/2006/relationships/image" Target="media/image212.wmf"/><Relationship Id="rId261" Type="http://schemas.openxmlformats.org/officeDocument/2006/relationships/oleObject" Target="embeddings/oleObject136.bin"/><Relationship Id="rId499" Type="http://schemas.openxmlformats.org/officeDocument/2006/relationships/image" Target="media/image238.wmf"/><Relationship Id="rId14" Type="http://schemas.openxmlformats.org/officeDocument/2006/relationships/oleObject" Target="embeddings/oleObject2.bin"/><Relationship Id="rId56" Type="http://schemas.openxmlformats.org/officeDocument/2006/relationships/oleObject" Target="embeddings/oleObject26.bin"/><Relationship Id="rId317" Type="http://schemas.openxmlformats.org/officeDocument/2006/relationships/oleObject" Target="embeddings/oleObject160.bin"/><Relationship Id="rId359" Type="http://schemas.openxmlformats.org/officeDocument/2006/relationships/image" Target="media/image162.png"/><Relationship Id="rId524" Type="http://schemas.openxmlformats.org/officeDocument/2006/relationships/hyperlink" Target="file:///C:\Users\5132603\OUT\3GPP%20RAN1%23NR%20adhoc4(Vancouver)\0.inbox\R1-1801139.zip" TargetMode="External"/><Relationship Id="rId566" Type="http://schemas.openxmlformats.org/officeDocument/2006/relationships/oleObject" Target="embeddings/oleObject256.bin"/><Relationship Id="rId98" Type="http://schemas.openxmlformats.org/officeDocument/2006/relationships/image" Target="media/image37.wmf"/><Relationship Id="rId121" Type="http://schemas.openxmlformats.org/officeDocument/2006/relationships/hyperlink" Target="file:///C:\Users\5132603\OUT\3GPP%20RAN1%23NR%20adhoc4(Vancouver)\0.inbox\R1-1801246.zip" TargetMode="External"/><Relationship Id="rId163" Type="http://schemas.openxmlformats.org/officeDocument/2006/relationships/image" Target="media/image64.wmf"/><Relationship Id="rId219" Type="http://schemas.openxmlformats.org/officeDocument/2006/relationships/image" Target="media/image87.wmf"/><Relationship Id="rId370" Type="http://schemas.openxmlformats.org/officeDocument/2006/relationships/oleObject" Target="embeddings/oleObject177.bin"/><Relationship Id="rId426" Type="http://schemas.openxmlformats.org/officeDocument/2006/relationships/oleObject" Target="embeddings/oleObject205.bin"/><Relationship Id="rId230" Type="http://schemas.openxmlformats.org/officeDocument/2006/relationships/oleObject" Target="embeddings/oleObject117.bin"/><Relationship Id="rId468" Type="http://schemas.openxmlformats.org/officeDocument/2006/relationships/image" Target="media/image220.png"/><Relationship Id="rId25" Type="http://schemas.openxmlformats.org/officeDocument/2006/relationships/image" Target="media/image8.wmf"/><Relationship Id="rId67" Type="http://schemas.openxmlformats.org/officeDocument/2006/relationships/image" Target="media/image22.wmf"/><Relationship Id="rId272" Type="http://schemas.openxmlformats.org/officeDocument/2006/relationships/image" Target="media/image105.wmf"/><Relationship Id="rId328" Type="http://schemas.openxmlformats.org/officeDocument/2006/relationships/oleObject" Target="embeddings/oleObject165.bin"/><Relationship Id="rId535" Type="http://schemas.openxmlformats.org/officeDocument/2006/relationships/oleObject" Target="embeddings/oleObject244.bin"/><Relationship Id="rId577" Type="http://schemas.openxmlformats.org/officeDocument/2006/relationships/image" Target="media/image274.png"/><Relationship Id="rId132" Type="http://schemas.openxmlformats.org/officeDocument/2006/relationships/image" Target="media/image49.wmf"/><Relationship Id="rId174" Type="http://schemas.openxmlformats.org/officeDocument/2006/relationships/image" Target="media/image69.wmf"/><Relationship Id="rId381" Type="http://schemas.openxmlformats.org/officeDocument/2006/relationships/image" Target="media/image174.wmf"/><Relationship Id="rId602" Type="http://schemas.openxmlformats.org/officeDocument/2006/relationships/image" Target="media/image294.emf"/><Relationship Id="rId241" Type="http://schemas.openxmlformats.org/officeDocument/2006/relationships/oleObject" Target="embeddings/oleObject123.bin"/><Relationship Id="rId437" Type="http://schemas.openxmlformats.org/officeDocument/2006/relationships/image" Target="media/image202.wmf"/><Relationship Id="rId479" Type="http://schemas.openxmlformats.org/officeDocument/2006/relationships/oleObject" Target="embeddings/oleObject227.bin"/><Relationship Id="rId36" Type="http://schemas.openxmlformats.org/officeDocument/2006/relationships/oleObject" Target="embeddings/oleObject15.bin"/><Relationship Id="rId283" Type="http://schemas.openxmlformats.org/officeDocument/2006/relationships/oleObject" Target="embeddings/oleObject151.bin"/><Relationship Id="rId339" Type="http://schemas.openxmlformats.org/officeDocument/2006/relationships/oleObject" Target="embeddings/oleObject170.bin"/><Relationship Id="rId490" Type="http://schemas.openxmlformats.org/officeDocument/2006/relationships/oleObject" Target="embeddings/oleObject232.bin"/><Relationship Id="rId504" Type="http://schemas.openxmlformats.org/officeDocument/2006/relationships/oleObject" Target="embeddings/oleObject235.bin"/><Relationship Id="rId546" Type="http://schemas.openxmlformats.org/officeDocument/2006/relationships/image" Target="media/image257.wmf"/><Relationship Id="rId78" Type="http://schemas.openxmlformats.org/officeDocument/2006/relationships/image" Target="media/image26.wmf"/><Relationship Id="rId101" Type="http://schemas.openxmlformats.org/officeDocument/2006/relationships/oleObject" Target="embeddings/oleObject50.bin"/><Relationship Id="rId143" Type="http://schemas.openxmlformats.org/officeDocument/2006/relationships/oleObject" Target="embeddings/oleObject68.bin"/><Relationship Id="rId185" Type="http://schemas.openxmlformats.org/officeDocument/2006/relationships/oleObject" Target="embeddings/oleObject93.bin"/><Relationship Id="rId350" Type="http://schemas.openxmlformats.org/officeDocument/2006/relationships/image" Target="media/image153.png"/><Relationship Id="rId406" Type="http://schemas.openxmlformats.org/officeDocument/2006/relationships/image" Target="media/image187.wmf"/><Relationship Id="rId588" Type="http://schemas.openxmlformats.org/officeDocument/2006/relationships/image" Target="media/image280.png"/><Relationship Id="rId9" Type="http://schemas.openxmlformats.org/officeDocument/2006/relationships/hyperlink" Target="file:///C:\Users\5132603\OUT\3GPP%20RAN1%23NR%20adhoc4(Vancouver)\0.inbox\R1-1800778.zip" TargetMode="External"/><Relationship Id="rId210" Type="http://schemas.openxmlformats.org/officeDocument/2006/relationships/image" Target="media/image83.wmf"/><Relationship Id="rId392" Type="http://schemas.openxmlformats.org/officeDocument/2006/relationships/oleObject" Target="embeddings/oleObject188.bin"/><Relationship Id="rId448" Type="http://schemas.openxmlformats.org/officeDocument/2006/relationships/oleObject" Target="embeddings/oleObject216.bin"/><Relationship Id="rId252" Type="http://schemas.openxmlformats.org/officeDocument/2006/relationships/oleObject" Target="embeddings/oleObject129.bin"/><Relationship Id="rId294" Type="http://schemas.openxmlformats.org/officeDocument/2006/relationships/image" Target="media/image118.wmf"/><Relationship Id="rId308" Type="http://schemas.openxmlformats.org/officeDocument/2006/relationships/image" Target="media/image129.wmf"/><Relationship Id="rId515" Type="http://schemas.openxmlformats.org/officeDocument/2006/relationships/oleObject" Target="embeddings/oleObject241.bin"/><Relationship Id="rId47" Type="http://schemas.openxmlformats.org/officeDocument/2006/relationships/hyperlink" Target="file:///C:\temp\3GPP\3GPP_meeting\RAN2\RAN2%23101\DCMcontribution\R1-1801182.zip" TargetMode="External"/><Relationship Id="rId89" Type="http://schemas.openxmlformats.org/officeDocument/2006/relationships/oleObject" Target="embeddings/oleObject45.bin"/><Relationship Id="rId112" Type="http://schemas.openxmlformats.org/officeDocument/2006/relationships/image" Target="media/image43.wmf"/><Relationship Id="rId154" Type="http://schemas.openxmlformats.org/officeDocument/2006/relationships/image" Target="media/image60.wmf"/><Relationship Id="rId361" Type="http://schemas.openxmlformats.org/officeDocument/2006/relationships/image" Target="media/image164.wmf"/><Relationship Id="rId557" Type="http://schemas.openxmlformats.org/officeDocument/2006/relationships/oleObject" Target="embeddings/oleObject250.bin"/><Relationship Id="rId599" Type="http://schemas.openxmlformats.org/officeDocument/2006/relationships/image" Target="media/image291.emf"/><Relationship Id="rId196" Type="http://schemas.openxmlformats.org/officeDocument/2006/relationships/image" Target="media/image76.wmf"/><Relationship Id="rId417" Type="http://schemas.openxmlformats.org/officeDocument/2006/relationships/image" Target="media/image193.wmf"/><Relationship Id="rId459" Type="http://schemas.openxmlformats.org/officeDocument/2006/relationships/image" Target="media/image213.wmf"/><Relationship Id="rId16" Type="http://schemas.openxmlformats.org/officeDocument/2006/relationships/oleObject" Target="embeddings/oleObject3.bin"/><Relationship Id="rId221" Type="http://schemas.openxmlformats.org/officeDocument/2006/relationships/oleObject" Target="embeddings/oleObject110.bin"/><Relationship Id="rId263" Type="http://schemas.openxmlformats.org/officeDocument/2006/relationships/image" Target="media/image102.wmf"/><Relationship Id="rId319" Type="http://schemas.openxmlformats.org/officeDocument/2006/relationships/image" Target="media/image134.wmf"/><Relationship Id="rId470" Type="http://schemas.openxmlformats.org/officeDocument/2006/relationships/oleObject" Target="embeddings/oleObject224.bin"/><Relationship Id="rId526" Type="http://schemas.openxmlformats.org/officeDocument/2006/relationships/hyperlink" Target="file:///C:\Users\5132603\OUT\3GPP%20RAN1%23NR%20adhoc4(Vancouver)\0.inbox\R1-1801158.zip" TargetMode="External"/><Relationship Id="rId58" Type="http://schemas.openxmlformats.org/officeDocument/2006/relationships/oleObject" Target="embeddings/oleObject27.bin"/><Relationship Id="rId123" Type="http://schemas.openxmlformats.org/officeDocument/2006/relationships/hyperlink" Target="file:///C:\Users\5132603\OUT\3GPP%20RAN1%23NR%20adhoc4(Vancouver)\0.inbox\R1-1801113.zip" TargetMode="External"/><Relationship Id="rId330" Type="http://schemas.openxmlformats.org/officeDocument/2006/relationships/oleObject" Target="embeddings/oleObject166.bin"/><Relationship Id="rId568" Type="http://schemas.openxmlformats.org/officeDocument/2006/relationships/oleObject" Target="embeddings/oleObject257.bin"/><Relationship Id="rId165" Type="http://schemas.openxmlformats.org/officeDocument/2006/relationships/image" Target="media/image65.wmf"/><Relationship Id="rId372" Type="http://schemas.openxmlformats.org/officeDocument/2006/relationships/oleObject" Target="embeddings/oleObject178.bin"/><Relationship Id="rId428" Type="http://schemas.openxmlformats.org/officeDocument/2006/relationships/oleObject" Target="embeddings/oleObject206.bin"/><Relationship Id="rId211" Type="http://schemas.openxmlformats.org/officeDocument/2006/relationships/oleObject" Target="embeddings/oleObject104.bin"/><Relationship Id="rId232" Type="http://schemas.openxmlformats.org/officeDocument/2006/relationships/oleObject" Target="embeddings/oleObject118.bin"/><Relationship Id="rId253" Type="http://schemas.openxmlformats.org/officeDocument/2006/relationships/image" Target="media/image100.wmf"/><Relationship Id="rId274" Type="http://schemas.openxmlformats.org/officeDocument/2006/relationships/oleObject" Target="embeddings/oleObject145.bin"/><Relationship Id="rId295" Type="http://schemas.openxmlformats.org/officeDocument/2006/relationships/image" Target="media/image119.wmf"/><Relationship Id="rId309" Type="http://schemas.openxmlformats.org/officeDocument/2006/relationships/oleObject" Target="embeddings/oleObject156.bin"/><Relationship Id="rId460" Type="http://schemas.openxmlformats.org/officeDocument/2006/relationships/image" Target="media/image214.wmf"/><Relationship Id="rId481" Type="http://schemas.openxmlformats.org/officeDocument/2006/relationships/image" Target="media/image226.wmf"/><Relationship Id="rId516" Type="http://schemas.openxmlformats.org/officeDocument/2006/relationships/hyperlink" Target="file:///C:\Users\5132603\OUT\3GPP%20RAN1%23NR%20adhoc4(Vancouver)\0.inbox\R1-1801176.zip" TargetMode="External"/><Relationship Id="rId27" Type="http://schemas.openxmlformats.org/officeDocument/2006/relationships/image" Target="media/image9.wmf"/><Relationship Id="rId48" Type="http://schemas.openxmlformats.org/officeDocument/2006/relationships/image" Target="media/image14.wmf"/><Relationship Id="rId69" Type="http://schemas.openxmlformats.org/officeDocument/2006/relationships/image" Target="media/image23.wmf"/><Relationship Id="rId113" Type="http://schemas.openxmlformats.org/officeDocument/2006/relationships/oleObject" Target="embeddings/oleObject57.bin"/><Relationship Id="rId134" Type="http://schemas.openxmlformats.org/officeDocument/2006/relationships/image" Target="media/image50.wmf"/><Relationship Id="rId320" Type="http://schemas.openxmlformats.org/officeDocument/2006/relationships/oleObject" Target="embeddings/oleObject161.bin"/><Relationship Id="rId537" Type="http://schemas.openxmlformats.org/officeDocument/2006/relationships/oleObject" Target="embeddings/oleObject245.bin"/><Relationship Id="rId558" Type="http://schemas.openxmlformats.org/officeDocument/2006/relationships/image" Target="media/image266.wmf"/><Relationship Id="rId579" Type="http://schemas.openxmlformats.org/officeDocument/2006/relationships/oleObject" Target="embeddings/oleObject262.bin"/><Relationship Id="rId80" Type="http://schemas.openxmlformats.org/officeDocument/2006/relationships/image" Target="media/image27.wmf"/><Relationship Id="rId155" Type="http://schemas.openxmlformats.org/officeDocument/2006/relationships/oleObject" Target="embeddings/oleObject74.bin"/><Relationship Id="rId176" Type="http://schemas.openxmlformats.org/officeDocument/2006/relationships/oleObject" Target="embeddings/oleObject86.bin"/><Relationship Id="rId197" Type="http://schemas.openxmlformats.org/officeDocument/2006/relationships/oleObject" Target="embeddings/oleObject98.bin"/><Relationship Id="rId341" Type="http://schemas.openxmlformats.org/officeDocument/2006/relationships/image" Target="media/image145.wmf"/><Relationship Id="rId362" Type="http://schemas.openxmlformats.org/officeDocument/2006/relationships/oleObject" Target="embeddings/oleObject173.bin"/><Relationship Id="rId383" Type="http://schemas.openxmlformats.org/officeDocument/2006/relationships/image" Target="media/image175.wmf"/><Relationship Id="rId418" Type="http://schemas.openxmlformats.org/officeDocument/2006/relationships/oleObject" Target="embeddings/oleObject200.bin"/><Relationship Id="rId439" Type="http://schemas.openxmlformats.org/officeDocument/2006/relationships/image" Target="media/image203.wmf"/><Relationship Id="rId590" Type="http://schemas.openxmlformats.org/officeDocument/2006/relationships/image" Target="media/image282.png"/><Relationship Id="rId604" Type="http://schemas.openxmlformats.org/officeDocument/2006/relationships/image" Target="media/image296.emf"/><Relationship Id="rId201" Type="http://schemas.openxmlformats.org/officeDocument/2006/relationships/oleObject" Target="embeddings/oleObject99.bin"/><Relationship Id="rId222" Type="http://schemas.openxmlformats.org/officeDocument/2006/relationships/image" Target="media/image88.wmf"/><Relationship Id="rId243" Type="http://schemas.openxmlformats.org/officeDocument/2006/relationships/oleObject" Target="embeddings/oleObject124.bin"/><Relationship Id="rId264" Type="http://schemas.openxmlformats.org/officeDocument/2006/relationships/oleObject" Target="embeddings/oleObject138.bin"/><Relationship Id="rId285" Type="http://schemas.openxmlformats.org/officeDocument/2006/relationships/oleObject" Target="embeddings/oleObject152.bin"/><Relationship Id="rId450" Type="http://schemas.openxmlformats.org/officeDocument/2006/relationships/oleObject" Target="embeddings/oleObject217.bin"/><Relationship Id="rId471" Type="http://schemas.openxmlformats.org/officeDocument/2006/relationships/image" Target="media/image222.png"/><Relationship Id="rId506" Type="http://schemas.openxmlformats.org/officeDocument/2006/relationships/oleObject" Target="embeddings/oleObject236.bin"/><Relationship Id="rId17" Type="http://schemas.openxmlformats.org/officeDocument/2006/relationships/image" Target="media/image4.wmf"/><Relationship Id="rId38" Type="http://schemas.openxmlformats.org/officeDocument/2006/relationships/oleObject" Target="embeddings/oleObject16.bin"/><Relationship Id="rId59" Type="http://schemas.openxmlformats.org/officeDocument/2006/relationships/image" Target="media/image19.wmf"/><Relationship Id="rId103" Type="http://schemas.openxmlformats.org/officeDocument/2006/relationships/image" Target="media/image39.wmf"/><Relationship Id="rId124" Type="http://schemas.openxmlformats.org/officeDocument/2006/relationships/hyperlink" Target="file:///C:\Users\5132603\OUT\3GPP%20RAN1%23NR%20adhoc4(Vancouver)\0.inbox\R1-1801189.zip" TargetMode="External"/><Relationship Id="rId310" Type="http://schemas.openxmlformats.org/officeDocument/2006/relationships/image" Target="media/image130.wmf"/><Relationship Id="rId492" Type="http://schemas.openxmlformats.org/officeDocument/2006/relationships/image" Target="media/image233.png"/><Relationship Id="rId527" Type="http://schemas.openxmlformats.org/officeDocument/2006/relationships/hyperlink" Target="file:///C:\Users\5132603\OUT\3GPP%20RAN1%23NR%20adhoc4(Vancouver)\0.inbox\R1-1801159.zip" TargetMode="External"/><Relationship Id="rId548" Type="http://schemas.openxmlformats.org/officeDocument/2006/relationships/image" Target="media/image258.wmf"/><Relationship Id="rId569" Type="http://schemas.openxmlformats.org/officeDocument/2006/relationships/image" Target="media/image270.wmf"/><Relationship Id="rId70" Type="http://schemas.openxmlformats.org/officeDocument/2006/relationships/oleObject" Target="embeddings/oleObject34.bin"/><Relationship Id="rId91" Type="http://schemas.openxmlformats.org/officeDocument/2006/relationships/oleObject" Target="embeddings/oleObject46.bin"/><Relationship Id="rId145" Type="http://schemas.openxmlformats.org/officeDocument/2006/relationships/oleObject" Target="embeddings/oleObject69.bin"/><Relationship Id="rId166" Type="http://schemas.openxmlformats.org/officeDocument/2006/relationships/oleObject" Target="embeddings/oleObject80.bin"/><Relationship Id="rId187" Type="http://schemas.openxmlformats.org/officeDocument/2006/relationships/image" Target="media/image72.png"/><Relationship Id="rId331" Type="http://schemas.openxmlformats.org/officeDocument/2006/relationships/image" Target="media/image140.png"/><Relationship Id="rId352" Type="http://schemas.openxmlformats.org/officeDocument/2006/relationships/image" Target="media/image155.png"/><Relationship Id="rId373" Type="http://schemas.openxmlformats.org/officeDocument/2006/relationships/image" Target="media/image170.wmf"/><Relationship Id="rId394" Type="http://schemas.openxmlformats.org/officeDocument/2006/relationships/oleObject" Target="embeddings/oleObject189.bin"/><Relationship Id="rId408" Type="http://schemas.openxmlformats.org/officeDocument/2006/relationships/image" Target="media/image188.wmf"/><Relationship Id="rId429" Type="http://schemas.openxmlformats.org/officeDocument/2006/relationships/image" Target="media/image198.wmf"/><Relationship Id="rId580" Type="http://schemas.openxmlformats.org/officeDocument/2006/relationships/image" Target="media/image276.wmf"/><Relationship Id="rId1" Type="http://schemas.openxmlformats.org/officeDocument/2006/relationships/customXml" Target="../customXml/item1.xml"/><Relationship Id="rId212" Type="http://schemas.openxmlformats.org/officeDocument/2006/relationships/image" Target="media/image84.wmf"/><Relationship Id="rId233" Type="http://schemas.openxmlformats.org/officeDocument/2006/relationships/image" Target="media/image91.wmf"/><Relationship Id="rId254" Type="http://schemas.openxmlformats.org/officeDocument/2006/relationships/oleObject" Target="embeddings/oleObject130.bin"/><Relationship Id="rId440" Type="http://schemas.openxmlformats.org/officeDocument/2006/relationships/oleObject" Target="embeddings/oleObject212.bin"/><Relationship Id="rId28" Type="http://schemas.openxmlformats.org/officeDocument/2006/relationships/oleObject" Target="embeddings/oleObject9.bin"/><Relationship Id="rId49" Type="http://schemas.openxmlformats.org/officeDocument/2006/relationships/oleObject" Target="embeddings/oleObject23.bin"/><Relationship Id="rId114" Type="http://schemas.openxmlformats.org/officeDocument/2006/relationships/image" Target="media/image44.wmf"/><Relationship Id="rId275" Type="http://schemas.openxmlformats.org/officeDocument/2006/relationships/oleObject" Target="embeddings/oleObject146.bin"/><Relationship Id="rId296" Type="http://schemas.openxmlformats.org/officeDocument/2006/relationships/image" Target="media/image120.wmf"/><Relationship Id="rId300" Type="http://schemas.openxmlformats.org/officeDocument/2006/relationships/image" Target="media/image124.wmf"/><Relationship Id="rId461" Type="http://schemas.openxmlformats.org/officeDocument/2006/relationships/image" Target="media/image215.wmf"/><Relationship Id="rId482" Type="http://schemas.openxmlformats.org/officeDocument/2006/relationships/oleObject" Target="embeddings/oleObject229.bin"/><Relationship Id="rId517" Type="http://schemas.openxmlformats.org/officeDocument/2006/relationships/hyperlink" Target="file:///C:\Users\5132603\OUT\3GPP%20RAN1%23NR%20adhoc4(Vancouver)\0.inbox\R1-1801209.zip" TargetMode="External"/><Relationship Id="rId538" Type="http://schemas.openxmlformats.org/officeDocument/2006/relationships/image" Target="media/image251.wmf"/><Relationship Id="rId559" Type="http://schemas.openxmlformats.org/officeDocument/2006/relationships/oleObject" Target="embeddings/oleObject251.bin"/><Relationship Id="rId60" Type="http://schemas.openxmlformats.org/officeDocument/2006/relationships/oleObject" Target="embeddings/oleObject28.bin"/><Relationship Id="rId81" Type="http://schemas.openxmlformats.org/officeDocument/2006/relationships/oleObject" Target="embeddings/oleObject41.bin"/><Relationship Id="rId135" Type="http://schemas.openxmlformats.org/officeDocument/2006/relationships/oleObject" Target="embeddings/oleObject64.bin"/><Relationship Id="rId156" Type="http://schemas.openxmlformats.org/officeDocument/2006/relationships/oleObject" Target="embeddings/oleObject75.bin"/><Relationship Id="rId177" Type="http://schemas.openxmlformats.org/officeDocument/2006/relationships/image" Target="media/image70.wmf"/><Relationship Id="rId198" Type="http://schemas.openxmlformats.org/officeDocument/2006/relationships/image" Target="media/image77.png"/><Relationship Id="rId321" Type="http://schemas.openxmlformats.org/officeDocument/2006/relationships/image" Target="media/image135.wmf"/><Relationship Id="rId342" Type="http://schemas.openxmlformats.org/officeDocument/2006/relationships/oleObject" Target="embeddings/oleObject172.bin"/><Relationship Id="rId363" Type="http://schemas.openxmlformats.org/officeDocument/2006/relationships/image" Target="media/image165.wmf"/><Relationship Id="rId384" Type="http://schemas.openxmlformats.org/officeDocument/2006/relationships/oleObject" Target="embeddings/oleObject184.bin"/><Relationship Id="rId419" Type="http://schemas.openxmlformats.org/officeDocument/2006/relationships/image" Target="media/image194.wmf"/><Relationship Id="rId570" Type="http://schemas.openxmlformats.org/officeDocument/2006/relationships/oleObject" Target="embeddings/oleObject258.bin"/><Relationship Id="rId591" Type="http://schemas.openxmlformats.org/officeDocument/2006/relationships/image" Target="media/image283.png"/><Relationship Id="rId605" Type="http://schemas.openxmlformats.org/officeDocument/2006/relationships/image" Target="media/image297.emf"/><Relationship Id="rId202" Type="http://schemas.openxmlformats.org/officeDocument/2006/relationships/image" Target="media/image79.wmf"/><Relationship Id="rId223" Type="http://schemas.openxmlformats.org/officeDocument/2006/relationships/oleObject" Target="embeddings/oleObject111.bin"/><Relationship Id="rId244" Type="http://schemas.openxmlformats.org/officeDocument/2006/relationships/oleObject" Target="embeddings/oleObject125.bin"/><Relationship Id="rId430" Type="http://schemas.openxmlformats.org/officeDocument/2006/relationships/oleObject" Target="embeddings/oleObject207.bin"/><Relationship Id="rId18" Type="http://schemas.openxmlformats.org/officeDocument/2006/relationships/oleObject" Target="embeddings/oleObject4.bin"/><Relationship Id="rId39" Type="http://schemas.openxmlformats.org/officeDocument/2006/relationships/image" Target="media/image13.wmf"/><Relationship Id="rId265" Type="http://schemas.openxmlformats.org/officeDocument/2006/relationships/oleObject" Target="embeddings/oleObject139.bin"/><Relationship Id="rId286" Type="http://schemas.openxmlformats.org/officeDocument/2006/relationships/image" Target="media/image110.wmf"/><Relationship Id="rId451" Type="http://schemas.openxmlformats.org/officeDocument/2006/relationships/image" Target="media/image209.wmf"/><Relationship Id="rId472" Type="http://schemas.openxmlformats.org/officeDocument/2006/relationships/hyperlink" Target="file:///C:\Users\5132603\OUT\3GPP%20RAN1%23NR%20adhoc4(Vancouver)\0.inbox\R1-1801208.zip" TargetMode="External"/><Relationship Id="rId493" Type="http://schemas.openxmlformats.org/officeDocument/2006/relationships/image" Target="media/image234.png"/><Relationship Id="rId507" Type="http://schemas.openxmlformats.org/officeDocument/2006/relationships/image" Target="media/image242.wmf"/><Relationship Id="rId528" Type="http://schemas.openxmlformats.org/officeDocument/2006/relationships/hyperlink" Target="file:///C:\Users\5132603\OUT\3GPP%20RAN1%23NR%20adhoc4(Vancouver)\0.inbox\R1-1801159.zip" TargetMode="External"/><Relationship Id="rId549" Type="http://schemas.openxmlformats.org/officeDocument/2006/relationships/image" Target="media/image259.wmf"/><Relationship Id="rId50" Type="http://schemas.openxmlformats.org/officeDocument/2006/relationships/image" Target="media/image15.wmf"/><Relationship Id="rId104" Type="http://schemas.openxmlformats.org/officeDocument/2006/relationships/oleObject" Target="embeddings/oleObject52.bin"/><Relationship Id="rId125" Type="http://schemas.openxmlformats.org/officeDocument/2006/relationships/hyperlink" Target="file:///C:\Users\5132603\OUT\3GPP%20RAN1%23NR%20adhoc4(Vancouver)\0.inbox\R1-1801142.zip" TargetMode="External"/><Relationship Id="rId146" Type="http://schemas.openxmlformats.org/officeDocument/2006/relationships/image" Target="media/image56.wmf"/><Relationship Id="rId167" Type="http://schemas.openxmlformats.org/officeDocument/2006/relationships/image" Target="media/image66.wmf"/><Relationship Id="rId188" Type="http://schemas.openxmlformats.org/officeDocument/2006/relationships/hyperlink" Target="file:///C:\Users\5132603\OUT\3GPP%20RAN1%23NR%20adhoc4(Vancouver)\0.inbox\R1-1801118.zip" TargetMode="External"/><Relationship Id="rId311" Type="http://schemas.openxmlformats.org/officeDocument/2006/relationships/oleObject" Target="embeddings/oleObject157.bin"/><Relationship Id="rId332" Type="http://schemas.openxmlformats.org/officeDocument/2006/relationships/image" Target="media/image141.wmf"/><Relationship Id="rId353" Type="http://schemas.openxmlformats.org/officeDocument/2006/relationships/image" Target="media/image156.png"/><Relationship Id="rId374" Type="http://schemas.openxmlformats.org/officeDocument/2006/relationships/oleObject" Target="embeddings/oleObject179.bin"/><Relationship Id="rId395" Type="http://schemas.openxmlformats.org/officeDocument/2006/relationships/image" Target="media/image181.wmf"/><Relationship Id="rId409" Type="http://schemas.openxmlformats.org/officeDocument/2006/relationships/oleObject" Target="embeddings/oleObject196.bin"/><Relationship Id="rId560" Type="http://schemas.openxmlformats.org/officeDocument/2006/relationships/image" Target="media/image267.wmf"/><Relationship Id="rId581" Type="http://schemas.openxmlformats.org/officeDocument/2006/relationships/oleObject" Target="embeddings/oleObject263.bin"/><Relationship Id="rId71" Type="http://schemas.openxmlformats.org/officeDocument/2006/relationships/oleObject" Target="embeddings/oleObject35.bin"/><Relationship Id="rId92" Type="http://schemas.openxmlformats.org/officeDocument/2006/relationships/oleObject" Target="embeddings/oleObject47.bin"/><Relationship Id="rId213" Type="http://schemas.openxmlformats.org/officeDocument/2006/relationships/oleObject" Target="embeddings/oleObject105.bin"/><Relationship Id="rId234" Type="http://schemas.openxmlformats.org/officeDocument/2006/relationships/oleObject" Target="embeddings/oleObject119.bin"/><Relationship Id="rId420" Type="http://schemas.openxmlformats.org/officeDocument/2006/relationships/oleObject" Target="embeddings/oleObject201.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31.bin"/><Relationship Id="rId276" Type="http://schemas.openxmlformats.org/officeDocument/2006/relationships/oleObject" Target="embeddings/oleObject147.bin"/><Relationship Id="rId297" Type="http://schemas.openxmlformats.org/officeDocument/2006/relationships/image" Target="media/image121.wmf"/><Relationship Id="rId441" Type="http://schemas.openxmlformats.org/officeDocument/2006/relationships/image" Target="media/image204.wmf"/><Relationship Id="rId462" Type="http://schemas.openxmlformats.org/officeDocument/2006/relationships/oleObject" Target="embeddings/oleObject222.bin"/><Relationship Id="rId483" Type="http://schemas.openxmlformats.org/officeDocument/2006/relationships/oleObject" Target="embeddings/oleObject230.bin"/><Relationship Id="rId518" Type="http://schemas.openxmlformats.org/officeDocument/2006/relationships/hyperlink" Target="file:///C:\Users\5132603\OUT\3GPP%20RAN1%23NR%20adhoc4(Vancouver)\0.inbox\R1-1801210.zip" TargetMode="External"/><Relationship Id="rId539" Type="http://schemas.openxmlformats.org/officeDocument/2006/relationships/image" Target="media/image252.wmf"/><Relationship Id="rId40" Type="http://schemas.openxmlformats.org/officeDocument/2006/relationships/oleObject" Target="embeddings/oleObject17.bin"/><Relationship Id="rId115" Type="http://schemas.openxmlformats.org/officeDocument/2006/relationships/oleObject" Target="embeddings/oleObject58.bin"/><Relationship Id="rId136" Type="http://schemas.openxmlformats.org/officeDocument/2006/relationships/image" Target="media/image51.wmf"/><Relationship Id="rId157" Type="http://schemas.openxmlformats.org/officeDocument/2006/relationships/image" Target="media/image61.wmf"/><Relationship Id="rId178" Type="http://schemas.openxmlformats.org/officeDocument/2006/relationships/oleObject" Target="embeddings/oleObject87.bin"/><Relationship Id="rId301" Type="http://schemas.openxmlformats.org/officeDocument/2006/relationships/image" Target="media/image125.wmf"/><Relationship Id="rId322" Type="http://schemas.openxmlformats.org/officeDocument/2006/relationships/oleObject" Target="embeddings/oleObject162.bin"/><Relationship Id="rId343" Type="http://schemas.openxmlformats.org/officeDocument/2006/relationships/image" Target="media/image146.png"/><Relationship Id="rId364" Type="http://schemas.openxmlformats.org/officeDocument/2006/relationships/oleObject" Target="embeddings/oleObject174.bin"/><Relationship Id="rId550" Type="http://schemas.openxmlformats.org/officeDocument/2006/relationships/image" Target="media/image260.wmf"/><Relationship Id="rId61" Type="http://schemas.openxmlformats.org/officeDocument/2006/relationships/image" Target="media/image20.wmf"/><Relationship Id="rId82" Type="http://schemas.openxmlformats.org/officeDocument/2006/relationships/image" Target="media/image28.wmf"/><Relationship Id="rId199" Type="http://schemas.openxmlformats.org/officeDocument/2006/relationships/image" Target="cid:image047.png@01D3895C.6F2A8350" TargetMode="External"/><Relationship Id="rId203" Type="http://schemas.openxmlformats.org/officeDocument/2006/relationships/oleObject" Target="embeddings/oleObject100.bin"/><Relationship Id="rId385" Type="http://schemas.openxmlformats.org/officeDocument/2006/relationships/oleObject" Target="embeddings/oleObject185.bin"/><Relationship Id="rId571" Type="http://schemas.openxmlformats.org/officeDocument/2006/relationships/image" Target="media/image271.wmf"/><Relationship Id="rId592" Type="http://schemas.openxmlformats.org/officeDocument/2006/relationships/image" Target="media/image284.png"/><Relationship Id="rId606" Type="http://schemas.openxmlformats.org/officeDocument/2006/relationships/image" Target="media/image298.emf"/><Relationship Id="rId19" Type="http://schemas.openxmlformats.org/officeDocument/2006/relationships/image" Target="media/image5.wmf"/><Relationship Id="rId224" Type="http://schemas.openxmlformats.org/officeDocument/2006/relationships/oleObject" Target="embeddings/oleObject112.bin"/><Relationship Id="rId245" Type="http://schemas.openxmlformats.org/officeDocument/2006/relationships/image" Target="media/image96.wmf"/><Relationship Id="rId266" Type="http://schemas.openxmlformats.org/officeDocument/2006/relationships/oleObject" Target="embeddings/oleObject140.bin"/><Relationship Id="rId287" Type="http://schemas.openxmlformats.org/officeDocument/2006/relationships/image" Target="media/image111.wmf"/><Relationship Id="rId410" Type="http://schemas.openxmlformats.org/officeDocument/2006/relationships/image" Target="media/image189.wmf"/><Relationship Id="rId431" Type="http://schemas.openxmlformats.org/officeDocument/2006/relationships/image" Target="media/image199.wmf"/><Relationship Id="rId452" Type="http://schemas.openxmlformats.org/officeDocument/2006/relationships/oleObject" Target="embeddings/oleObject218.bin"/><Relationship Id="rId473" Type="http://schemas.openxmlformats.org/officeDocument/2006/relationships/hyperlink" Target="file:///C:\Users\5132603\OUT\3GPP%20RAN1%23NR%20adhoc4(Vancouver)\0.inbox\R1-1801207.zip" TargetMode="External"/><Relationship Id="rId494" Type="http://schemas.openxmlformats.org/officeDocument/2006/relationships/image" Target="media/image235.png"/><Relationship Id="rId508" Type="http://schemas.openxmlformats.org/officeDocument/2006/relationships/oleObject" Target="embeddings/oleObject237.bin"/><Relationship Id="rId529" Type="http://schemas.openxmlformats.org/officeDocument/2006/relationships/hyperlink" Target="file:///C:\Users\5132603\OUT\3GPP%20RAN1%23NR%20adhoc4(Vancouver)\0.inbox\R1-1801225.zip" TargetMode="External"/><Relationship Id="rId30" Type="http://schemas.openxmlformats.org/officeDocument/2006/relationships/oleObject" Target="embeddings/oleObject11.bin"/><Relationship Id="rId105" Type="http://schemas.openxmlformats.org/officeDocument/2006/relationships/image" Target="media/image40.wmf"/><Relationship Id="rId126" Type="http://schemas.openxmlformats.org/officeDocument/2006/relationships/image" Target="media/image46.wmf"/><Relationship Id="rId147" Type="http://schemas.openxmlformats.org/officeDocument/2006/relationships/oleObject" Target="embeddings/oleObject70.bin"/><Relationship Id="rId168" Type="http://schemas.openxmlformats.org/officeDocument/2006/relationships/oleObject" Target="embeddings/oleObject81.bin"/><Relationship Id="rId312" Type="http://schemas.openxmlformats.org/officeDocument/2006/relationships/image" Target="media/image131.wmf"/><Relationship Id="rId333" Type="http://schemas.openxmlformats.org/officeDocument/2006/relationships/oleObject" Target="embeddings/oleObject167.bin"/><Relationship Id="rId354" Type="http://schemas.openxmlformats.org/officeDocument/2006/relationships/image" Target="media/image157.png"/><Relationship Id="rId540" Type="http://schemas.openxmlformats.org/officeDocument/2006/relationships/image" Target="media/image253.wmf"/><Relationship Id="rId51" Type="http://schemas.openxmlformats.org/officeDocument/2006/relationships/oleObject" Target="embeddings/oleObject24.bin"/><Relationship Id="rId72" Type="http://schemas.openxmlformats.org/officeDocument/2006/relationships/image" Target="media/image24.wmf"/><Relationship Id="rId93" Type="http://schemas.openxmlformats.org/officeDocument/2006/relationships/image" Target="media/image33.wmf"/><Relationship Id="rId189" Type="http://schemas.openxmlformats.org/officeDocument/2006/relationships/hyperlink" Target="file:///C:\Users\5132603\OUT\3GPP%20RAN1%23NR%20adhoc4(Vancouver)\0.inbox\R1-1801123.zip" TargetMode="External"/><Relationship Id="rId375" Type="http://schemas.openxmlformats.org/officeDocument/2006/relationships/image" Target="media/image171.wmf"/><Relationship Id="rId396" Type="http://schemas.openxmlformats.org/officeDocument/2006/relationships/oleObject" Target="embeddings/oleObject190.bin"/><Relationship Id="rId561" Type="http://schemas.openxmlformats.org/officeDocument/2006/relationships/oleObject" Target="embeddings/oleObject252.bin"/><Relationship Id="rId582" Type="http://schemas.openxmlformats.org/officeDocument/2006/relationships/hyperlink" Target="file:///C:\Users\5132603\OUT\3GPP%20RAN1%23NR%20adhoc4(Vancouver)\0.inbox\R1-1801231.zip" TargetMode="External"/><Relationship Id="rId3" Type="http://schemas.openxmlformats.org/officeDocument/2006/relationships/styles" Target="styles.xml"/><Relationship Id="rId214" Type="http://schemas.openxmlformats.org/officeDocument/2006/relationships/image" Target="media/image85.wmf"/><Relationship Id="rId235" Type="http://schemas.openxmlformats.org/officeDocument/2006/relationships/image" Target="media/image92.wmf"/><Relationship Id="rId256" Type="http://schemas.openxmlformats.org/officeDocument/2006/relationships/oleObject" Target="embeddings/oleObject132.bin"/><Relationship Id="rId277" Type="http://schemas.openxmlformats.org/officeDocument/2006/relationships/image" Target="media/image106.wmf"/><Relationship Id="rId298" Type="http://schemas.openxmlformats.org/officeDocument/2006/relationships/image" Target="media/image122.wmf"/><Relationship Id="rId400" Type="http://schemas.openxmlformats.org/officeDocument/2006/relationships/image" Target="media/image184.wmf"/><Relationship Id="rId421" Type="http://schemas.openxmlformats.org/officeDocument/2006/relationships/image" Target="media/image195.wmf"/><Relationship Id="rId442" Type="http://schemas.openxmlformats.org/officeDocument/2006/relationships/oleObject" Target="embeddings/oleObject213.bin"/><Relationship Id="rId463" Type="http://schemas.openxmlformats.org/officeDocument/2006/relationships/image" Target="media/image216.wmf"/><Relationship Id="rId484" Type="http://schemas.openxmlformats.org/officeDocument/2006/relationships/image" Target="media/image227.png"/><Relationship Id="rId519" Type="http://schemas.openxmlformats.org/officeDocument/2006/relationships/hyperlink" Target="file:///C:\Users\5132603\OUT\3GPP%20RAN1%23NR%20adhoc4(Vancouver)\0.inbox\R1-1801224.zip" TargetMode="External"/><Relationship Id="rId116" Type="http://schemas.openxmlformats.org/officeDocument/2006/relationships/image" Target="media/image45.wmf"/><Relationship Id="rId137" Type="http://schemas.openxmlformats.org/officeDocument/2006/relationships/oleObject" Target="embeddings/oleObject65.bin"/><Relationship Id="rId158" Type="http://schemas.openxmlformats.org/officeDocument/2006/relationships/oleObject" Target="embeddings/oleObject76.bin"/><Relationship Id="rId302" Type="http://schemas.openxmlformats.org/officeDocument/2006/relationships/image" Target="media/image126.wmf"/><Relationship Id="rId323" Type="http://schemas.openxmlformats.org/officeDocument/2006/relationships/image" Target="media/image136.wmf"/><Relationship Id="rId344" Type="http://schemas.openxmlformats.org/officeDocument/2006/relationships/image" Target="media/image147.png"/><Relationship Id="rId530" Type="http://schemas.openxmlformats.org/officeDocument/2006/relationships/image" Target="media/image247.wmf"/><Relationship Id="rId20" Type="http://schemas.openxmlformats.org/officeDocument/2006/relationships/oleObject" Target="embeddings/oleObject5.bin"/><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oleObject" Target="embeddings/oleObject42.bin"/><Relationship Id="rId179" Type="http://schemas.openxmlformats.org/officeDocument/2006/relationships/image" Target="media/image71.wmf"/><Relationship Id="rId365" Type="http://schemas.openxmlformats.org/officeDocument/2006/relationships/image" Target="media/image166.wmf"/><Relationship Id="rId386" Type="http://schemas.openxmlformats.org/officeDocument/2006/relationships/image" Target="media/image176.wmf"/><Relationship Id="rId551" Type="http://schemas.openxmlformats.org/officeDocument/2006/relationships/image" Target="media/image261.wmf"/><Relationship Id="rId572" Type="http://schemas.openxmlformats.org/officeDocument/2006/relationships/oleObject" Target="embeddings/oleObject259.bin"/><Relationship Id="rId593" Type="http://schemas.openxmlformats.org/officeDocument/2006/relationships/image" Target="media/image285.png"/><Relationship Id="rId607" Type="http://schemas.openxmlformats.org/officeDocument/2006/relationships/image" Target="media/image299.emf"/><Relationship Id="rId190" Type="http://schemas.openxmlformats.org/officeDocument/2006/relationships/image" Target="media/image73.wmf"/><Relationship Id="rId204" Type="http://schemas.openxmlformats.org/officeDocument/2006/relationships/image" Target="media/image80.wmf"/><Relationship Id="rId225" Type="http://schemas.openxmlformats.org/officeDocument/2006/relationships/oleObject" Target="embeddings/oleObject113.bin"/><Relationship Id="rId246" Type="http://schemas.openxmlformats.org/officeDocument/2006/relationships/oleObject" Target="embeddings/oleObject126.bin"/><Relationship Id="rId267" Type="http://schemas.openxmlformats.org/officeDocument/2006/relationships/oleObject" Target="embeddings/oleObject141.bin"/><Relationship Id="rId288" Type="http://schemas.openxmlformats.org/officeDocument/2006/relationships/image" Target="media/image112.wmf"/><Relationship Id="rId411" Type="http://schemas.openxmlformats.org/officeDocument/2006/relationships/image" Target="media/image190.png"/><Relationship Id="rId432" Type="http://schemas.openxmlformats.org/officeDocument/2006/relationships/oleObject" Target="embeddings/oleObject208.bin"/><Relationship Id="rId453" Type="http://schemas.openxmlformats.org/officeDocument/2006/relationships/image" Target="media/image210.wmf"/><Relationship Id="rId474" Type="http://schemas.openxmlformats.org/officeDocument/2006/relationships/image" Target="media/image223.wmf"/><Relationship Id="rId509" Type="http://schemas.openxmlformats.org/officeDocument/2006/relationships/image" Target="media/image243.wmf"/><Relationship Id="rId106" Type="http://schemas.openxmlformats.org/officeDocument/2006/relationships/oleObject" Target="embeddings/oleObject53.bin"/><Relationship Id="rId127" Type="http://schemas.openxmlformats.org/officeDocument/2006/relationships/oleObject" Target="embeddings/oleObject60.bin"/><Relationship Id="rId313" Type="http://schemas.openxmlformats.org/officeDocument/2006/relationships/oleObject" Target="embeddings/oleObject158.bin"/><Relationship Id="rId495" Type="http://schemas.openxmlformats.org/officeDocument/2006/relationships/image" Target="media/image236.png"/><Relationship Id="rId10" Type="http://schemas.openxmlformats.org/officeDocument/2006/relationships/hyperlink" Target="file:///C:\Users\5132603\OUT\3GPP%20RAN1%23NR%20adhoc4(Vancouver)\0.inbox\R1-1800794.zip" TargetMode="External"/><Relationship Id="rId31" Type="http://schemas.openxmlformats.org/officeDocument/2006/relationships/image" Target="media/image10.wmf"/><Relationship Id="rId52" Type="http://schemas.openxmlformats.org/officeDocument/2006/relationships/hyperlink" Target="file:///C:\temp\3GPP\3GPP_meeting\RAN2\RAN2%23101\DCMcontribution\R1-1801245.zip" TargetMode="External"/><Relationship Id="rId73" Type="http://schemas.openxmlformats.org/officeDocument/2006/relationships/oleObject" Target="embeddings/oleObject36.bin"/><Relationship Id="rId94" Type="http://schemas.openxmlformats.org/officeDocument/2006/relationships/image" Target="media/image34.wmf"/><Relationship Id="rId148" Type="http://schemas.openxmlformats.org/officeDocument/2006/relationships/image" Target="media/image57.wmf"/><Relationship Id="rId169" Type="http://schemas.openxmlformats.org/officeDocument/2006/relationships/image" Target="media/image67.wmf"/><Relationship Id="rId334" Type="http://schemas.openxmlformats.org/officeDocument/2006/relationships/image" Target="media/image142.wmf"/><Relationship Id="rId355" Type="http://schemas.openxmlformats.org/officeDocument/2006/relationships/image" Target="media/image158.png"/><Relationship Id="rId376" Type="http://schemas.openxmlformats.org/officeDocument/2006/relationships/oleObject" Target="embeddings/oleObject180.bin"/><Relationship Id="rId397" Type="http://schemas.openxmlformats.org/officeDocument/2006/relationships/image" Target="media/image182.wmf"/><Relationship Id="rId520" Type="http://schemas.openxmlformats.org/officeDocument/2006/relationships/hyperlink" Target="file:///C:\Users\5132603\OUT\3GPP%20RAN1%23NR%20adhoc4(Vancouver)\0.inbox\R1-1801259.zip" TargetMode="External"/><Relationship Id="rId541" Type="http://schemas.openxmlformats.org/officeDocument/2006/relationships/image" Target="media/image254.wmf"/><Relationship Id="rId562" Type="http://schemas.openxmlformats.org/officeDocument/2006/relationships/oleObject" Target="embeddings/oleObject253.bin"/><Relationship Id="rId583" Type="http://schemas.openxmlformats.org/officeDocument/2006/relationships/image" Target="media/image277.png"/><Relationship Id="rId4" Type="http://schemas.openxmlformats.org/officeDocument/2006/relationships/settings" Target="settings.xml"/><Relationship Id="rId180" Type="http://schemas.openxmlformats.org/officeDocument/2006/relationships/oleObject" Target="embeddings/oleObject88.bin"/><Relationship Id="rId215" Type="http://schemas.openxmlformats.org/officeDocument/2006/relationships/oleObject" Target="embeddings/oleObject106.bin"/><Relationship Id="rId236" Type="http://schemas.openxmlformats.org/officeDocument/2006/relationships/oleObject" Target="embeddings/oleObject120.bin"/><Relationship Id="rId257" Type="http://schemas.openxmlformats.org/officeDocument/2006/relationships/oleObject" Target="embeddings/oleObject133.bin"/><Relationship Id="rId278" Type="http://schemas.openxmlformats.org/officeDocument/2006/relationships/oleObject" Target="embeddings/oleObject148.bin"/><Relationship Id="rId401" Type="http://schemas.openxmlformats.org/officeDocument/2006/relationships/image" Target="media/image185.wmf"/><Relationship Id="rId422" Type="http://schemas.openxmlformats.org/officeDocument/2006/relationships/oleObject" Target="embeddings/oleObject202.bin"/><Relationship Id="rId443" Type="http://schemas.openxmlformats.org/officeDocument/2006/relationships/image" Target="media/image205.wmf"/><Relationship Id="rId464" Type="http://schemas.openxmlformats.org/officeDocument/2006/relationships/image" Target="media/image217.wmf"/><Relationship Id="rId303" Type="http://schemas.openxmlformats.org/officeDocument/2006/relationships/oleObject" Target="embeddings/oleObject153.bin"/><Relationship Id="rId485" Type="http://schemas.openxmlformats.org/officeDocument/2006/relationships/image" Target="media/image228.png"/><Relationship Id="rId42" Type="http://schemas.openxmlformats.org/officeDocument/2006/relationships/oleObject" Target="embeddings/oleObject19.bin"/><Relationship Id="rId84" Type="http://schemas.openxmlformats.org/officeDocument/2006/relationships/image" Target="media/image29.wmf"/><Relationship Id="rId138" Type="http://schemas.openxmlformats.org/officeDocument/2006/relationships/image" Target="media/image52.wmf"/><Relationship Id="rId345" Type="http://schemas.openxmlformats.org/officeDocument/2006/relationships/image" Target="media/image148.png"/><Relationship Id="rId387" Type="http://schemas.openxmlformats.org/officeDocument/2006/relationships/image" Target="media/image177.wmf"/><Relationship Id="rId510" Type="http://schemas.openxmlformats.org/officeDocument/2006/relationships/oleObject" Target="embeddings/oleObject238.bin"/><Relationship Id="rId552" Type="http://schemas.openxmlformats.org/officeDocument/2006/relationships/image" Target="media/image262.wmf"/><Relationship Id="rId594" Type="http://schemas.openxmlformats.org/officeDocument/2006/relationships/image" Target="media/image286.png"/><Relationship Id="rId608" Type="http://schemas.openxmlformats.org/officeDocument/2006/relationships/image" Target="media/image300.emf"/><Relationship Id="rId191" Type="http://schemas.openxmlformats.org/officeDocument/2006/relationships/oleObject" Target="embeddings/oleObject95.bin"/><Relationship Id="rId205" Type="http://schemas.openxmlformats.org/officeDocument/2006/relationships/oleObject" Target="embeddings/oleObject101.bin"/><Relationship Id="rId247" Type="http://schemas.openxmlformats.org/officeDocument/2006/relationships/image" Target="media/image97.wmf"/><Relationship Id="rId412" Type="http://schemas.openxmlformats.org/officeDocument/2006/relationships/image" Target="media/image191.wmf"/><Relationship Id="rId107" Type="http://schemas.openxmlformats.org/officeDocument/2006/relationships/oleObject" Target="embeddings/oleObject54.bin"/><Relationship Id="rId289" Type="http://schemas.openxmlformats.org/officeDocument/2006/relationships/image" Target="media/image113.wmf"/><Relationship Id="rId454" Type="http://schemas.openxmlformats.org/officeDocument/2006/relationships/oleObject" Target="embeddings/oleObject219.bin"/><Relationship Id="rId496" Type="http://schemas.openxmlformats.org/officeDocument/2006/relationships/image" Target="cid:image020.png@01D38592.E466AD10" TargetMode="External"/><Relationship Id="rId11" Type="http://schemas.openxmlformats.org/officeDocument/2006/relationships/image" Target="media/image1.wmf"/><Relationship Id="rId53" Type="http://schemas.openxmlformats.org/officeDocument/2006/relationships/image" Target="media/image16.wmf"/><Relationship Id="rId149" Type="http://schemas.openxmlformats.org/officeDocument/2006/relationships/oleObject" Target="embeddings/oleObject71.bin"/><Relationship Id="rId314" Type="http://schemas.openxmlformats.org/officeDocument/2006/relationships/image" Target="media/image132.wmf"/><Relationship Id="rId356" Type="http://schemas.openxmlformats.org/officeDocument/2006/relationships/image" Target="media/image159.png"/><Relationship Id="rId398" Type="http://schemas.openxmlformats.org/officeDocument/2006/relationships/image" Target="media/image183.wmf"/><Relationship Id="rId521" Type="http://schemas.openxmlformats.org/officeDocument/2006/relationships/hyperlink" Target="file:///C:\Users\5132603\OUT\3GPP%20RAN1%23NR%20adhoc4(Vancouver)\0.inbox\R1-1801124.zip" TargetMode="External"/><Relationship Id="rId563" Type="http://schemas.openxmlformats.org/officeDocument/2006/relationships/oleObject" Target="embeddings/oleObject254.bin"/><Relationship Id="rId95" Type="http://schemas.openxmlformats.org/officeDocument/2006/relationships/image" Target="media/image35.wmf"/><Relationship Id="rId160" Type="http://schemas.openxmlformats.org/officeDocument/2006/relationships/oleObject" Target="embeddings/oleObject77.bin"/><Relationship Id="rId216" Type="http://schemas.openxmlformats.org/officeDocument/2006/relationships/oleObject" Target="embeddings/oleObject107.bin"/><Relationship Id="rId423" Type="http://schemas.openxmlformats.org/officeDocument/2006/relationships/oleObject" Target="embeddings/oleObject203.bin"/><Relationship Id="rId258" Type="http://schemas.openxmlformats.org/officeDocument/2006/relationships/image" Target="media/image101.wmf"/><Relationship Id="rId465" Type="http://schemas.openxmlformats.org/officeDocument/2006/relationships/image" Target="media/image218.png"/><Relationship Id="rId22" Type="http://schemas.openxmlformats.org/officeDocument/2006/relationships/oleObject" Target="embeddings/oleObject6.bin"/><Relationship Id="rId64" Type="http://schemas.openxmlformats.org/officeDocument/2006/relationships/oleObject" Target="embeddings/oleObject30.bin"/><Relationship Id="rId118" Type="http://schemas.openxmlformats.org/officeDocument/2006/relationships/hyperlink" Target="file:///C:\Users\5132603\OUT\3GPP%20RAN1%23NR%20adhoc4(Vancouver)\0.inbox\R1-1801122.zip" TargetMode="External"/><Relationship Id="rId325" Type="http://schemas.openxmlformats.org/officeDocument/2006/relationships/oleObject" Target="embeddings/oleObject164.bin"/><Relationship Id="rId367" Type="http://schemas.openxmlformats.org/officeDocument/2006/relationships/image" Target="media/image167.wmf"/><Relationship Id="rId532" Type="http://schemas.openxmlformats.org/officeDocument/2006/relationships/image" Target="media/image248.wmf"/><Relationship Id="rId574" Type="http://schemas.openxmlformats.org/officeDocument/2006/relationships/oleObject" Target="embeddings/oleObject260.bin"/><Relationship Id="rId171" Type="http://schemas.openxmlformats.org/officeDocument/2006/relationships/image" Target="media/image68.wmf"/><Relationship Id="rId227" Type="http://schemas.openxmlformats.org/officeDocument/2006/relationships/oleObject" Target="embeddings/oleObject114.bin"/><Relationship Id="rId269" Type="http://schemas.openxmlformats.org/officeDocument/2006/relationships/oleObject" Target="embeddings/oleObject142.bin"/><Relationship Id="rId434" Type="http://schemas.openxmlformats.org/officeDocument/2006/relationships/oleObject" Target="embeddings/oleObject209.bin"/><Relationship Id="rId476" Type="http://schemas.openxmlformats.org/officeDocument/2006/relationships/image" Target="media/image224.wmf"/><Relationship Id="rId33" Type="http://schemas.openxmlformats.org/officeDocument/2006/relationships/image" Target="media/image11.wmf"/><Relationship Id="rId129" Type="http://schemas.openxmlformats.org/officeDocument/2006/relationships/oleObject" Target="embeddings/oleObject61.bin"/><Relationship Id="rId280" Type="http://schemas.openxmlformats.org/officeDocument/2006/relationships/image" Target="media/image107.wmf"/><Relationship Id="rId336" Type="http://schemas.openxmlformats.org/officeDocument/2006/relationships/image" Target="media/image143.png"/><Relationship Id="rId501" Type="http://schemas.openxmlformats.org/officeDocument/2006/relationships/image" Target="media/image239.wmf"/><Relationship Id="rId543" Type="http://schemas.openxmlformats.org/officeDocument/2006/relationships/oleObject" Target="embeddings/oleObject246.bin"/><Relationship Id="rId75" Type="http://schemas.openxmlformats.org/officeDocument/2006/relationships/oleObject" Target="embeddings/oleObject38.bin"/><Relationship Id="rId140" Type="http://schemas.openxmlformats.org/officeDocument/2006/relationships/image" Target="media/image53.wmf"/><Relationship Id="rId182" Type="http://schemas.openxmlformats.org/officeDocument/2006/relationships/oleObject" Target="embeddings/oleObject90.bin"/><Relationship Id="rId378" Type="http://schemas.openxmlformats.org/officeDocument/2006/relationships/oleObject" Target="embeddings/oleObject181.bin"/><Relationship Id="rId403" Type="http://schemas.openxmlformats.org/officeDocument/2006/relationships/oleObject" Target="embeddings/oleObject193.bin"/><Relationship Id="rId585" Type="http://schemas.openxmlformats.org/officeDocument/2006/relationships/image" Target="media/image279.emf"/><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image" Target="media/image206.wmf"/><Relationship Id="rId487" Type="http://schemas.openxmlformats.org/officeDocument/2006/relationships/image" Target="media/image230.wmf"/><Relationship Id="rId610" Type="http://schemas.openxmlformats.org/officeDocument/2006/relationships/fontTable" Target="fontTable.xml"/><Relationship Id="rId291" Type="http://schemas.openxmlformats.org/officeDocument/2006/relationships/image" Target="media/image115.wmf"/><Relationship Id="rId305" Type="http://schemas.openxmlformats.org/officeDocument/2006/relationships/oleObject" Target="embeddings/oleObject154.bin"/><Relationship Id="rId347" Type="http://schemas.openxmlformats.org/officeDocument/2006/relationships/image" Target="media/image150.png"/><Relationship Id="rId512" Type="http://schemas.openxmlformats.org/officeDocument/2006/relationships/oleObject" Target="embeddings/oleObject239.bin"/><Relationship Id="rId44" Type="http://schemas.openxmlformats.org/officeDocument/2006/relationships/oleObject" Target="embeddings/oleObject21.bin"/><Relationship Id="rId86" Type="http://schemas.openxmlformats.org/officeDocument/2006/relationships/image" Target="media/image30.wmf"/><Relationship Id="rId151" Type="http://schemas.openxmlformats.org/officeDocument/2006/relationships/oleObject" Target="embeddings/oleObject72.bin"/><Relationship Id="rId389" Type="http://schemas.openxmlformats.org/officeDocument/2006/relationships/image" Target="media/image178.wmf"/><Relationship Id="rId554" Type="http://schemas.openxmlformats.org/officeDocument/2006/relationships/image" Target="media/image263.png"/><Relationship Id="rId596" Type="http://schemas.openxmlformats.org/officeDocument/2006/relationships/image" Target="media/image288.emf"/><Relationship Id="rId193" Type="http://schemas.openxmlformats.org/officeDocument/2006/relationships/oleObject" Target="embeddings/oleObject96.bin"/><Relationship Id="rId207" Type="http://schemas.openxmlformats.org/officeDocument/2006/relationships/oleObject" Target="embeddings/oleObject102.bin"/><Relationship Id="rId249" Type="http://schemas.openxmlformats.org/officeDocument/2006/relationships/image" Target="media/image98.wmf"/><Relationship Id="rId414" Type="http://schemas.openxmlformats.org/officeDocument/2006/relationships/image" Target="media/image192.wmf"/><Relationship Id="rId456" Type="http://schemas.openxmlformats.org/officeDocument/2006/relationships/oleObject" Target="embeddings/oleObject220.bin"/><Relationship Id="rId498" Type="http://schemas.openxmlformats.org/officeDocument/2006/relationships/image" Target="cid:image005.png@01D3858F.47B506E0" TargetMode="External"/><Relationship Id="rId13" Type="http://schemas.openxmlformats.org/officeDocument/2006/relationships/image" Target="media/image2.wmf"/><Relationship Id="rId109" Type="http://schemas.openxmlformats.org/officeDocument/2006/relationships/oleObject" Target="embeddings/oleObject55.bin"/><Relationship Id="rId260" Type="http://schemas.openxmlformats.org/officeDocument/2006/relationships/oleObject" Target="embeddings/oleObject135.bin"/><Relationship Id="rId316" Type="http://schemas.openxmlformats.org/officeDocument/2006/relationships/image" Target="media/image133.wmf"/><Relationship Id="rId523" Type="http://schemas.openxmlformats.org/officeDocument/2006/relationships/image" Target="media/image246.png"/><Relationship Id="rId55" Type="http://schemas.openxmlformats.org/officeDocument/2006/relationships/image" Target="media/image17.wmf"/><Relationship Id="rId97" Type="http://schemas.openxmlformats.org/officeDocument/2006/relationships/oleObject" Target="embeddings/oleObject48.bin"/><Relationship Id="rId120" Type="http://schemas.openxmlformats.org/officeDocument/2006/relationships/hyperlink" Target="file:///C:\Users\5132603\OUT\3GPP%20RAN1%23NR%20adhoc4(Vancouver)\0.inbox\R1-1801188.zip" TargetMode="External"/><Relationship Id="rId358" Type="http://schemas.openxmlformats.org/officeDocument/2006/relationships/image" Target="media/image161.png"/><Relationship Id="rId565" Type="http://schemas.openxmlformats.org/officeDocument/2006/relationships/image" Target="media/image268.wmf"/><Relationship Id="rId162" Type="http://schemas.openxmlformats.org/officeDocument/2006/relationships/oleObject" Target="embeddings/oleObject78.bin"/><Relationship Id="rId218" Type="http://schemas.openxmlformats.org/officeDocument/2006/relationships/oleObject" Target="embeddings/oleObject108.bin"/><Relationship Id="rId425" Type="http://schemas.openxmlformats.org/officeDocument/2006/relationships/image" Target="media/image196.wmf"/><Relationship Id="rId467" Type="http://schemas.openxmlformats.org/officeDocument/2006/relationships/oleObject" Target="embeddings/oleObject223.bin"/><Relationship Id="rId271" Type="http://schemas.openxmlformats.org/officeDocument/2006/relationships/oleObject" Target="embeddings/oleObject143.bin"/><Relationship Id="rId24" Type="http://schemas.openxmlformats.org/officeDocument/2006/relationships/oleObject" Target="embeddings/oleObject7.bin"/><Relationship Id="rId66" Type="http://schemas.openxmlformats.org/officeDocument/2006/relationships/oleObject" Target="embeddings/oleObject32.bin"/><Relationship Id="rId131" Type="http://schemas.openxmlformats.org/officeDocument/2006/relationships/oleObject" Target="embeddings/oleObject62.bin"/><Relationship Id="rId327" Type="http://schemas.openxmlformats.org/officeDocument/2006/relationships/image" Target="media/image138.wmf"/><Relationship Id="rId369" Type="http://schemas.openxmlformats.org/officeDocument/2006/relationships/image" Target="media/image168.wmf"/><Relationship Id="rId534" Type="http://schemas.openxmlformats.org/officeDocument/2006/relationships/image" Target="media/image249.wmf"/><Relationship Id="rId576" Type="http://schemas.openxmlformats.org/officeDocument/2006/relationships/oleObject" Target="embeddings/oleObject261.bin"/><Relationship Id="rId173" Type="http://schemas.openxmlformats.org/officeDocument/2006/relationships/oleObject" Target="embeddings/oleObject84.bin"/><Relationship Id="rId229" Type="http://schemas.openxmlformats.org/officeDocument/2006/relationships/oleObject" Target="embeddings/oleObject116.bin"/><Relationship Id="rId380" Type="http://schemas.openxmlformats.org/officeDocument/2006/relationships/oleObject" Target="embeddings/oleObject182.bin"/><Relationship Id="rId436" Type="http://schemas.openxmlformats.org/officeDocument/2006/relationships/oleObject" Target="embeddings/oleObject210.bin"/><Relationship Id="rId601" Type="http://schemas.openxmlformats.org/officeDocument/2006/relationships/image" Target="media/image293.emf"/><Relationship Id="rId240" Type="http://schemas.openxmlformats.org/officeDocument/2006/relationships/oleObject" Target="embeddings/oleObject122.bin"/><Relationship Id="rId478" Type="http://schemas.openxmlformats.org/officeDocument/2006/relationships/image" Target="media/image225.wmf"/><Relationship Id="rId35" Type="http://schemas.openxmlformats.org/officeDocument/2006/relationships/oleObject" Target="embeddings/oleObject14.bin"/><Relationship Id="rId77" Type="http://schemas.openxmlformats.org/officeDocument/2006/relationships/image" Target="media/image25.png"/><Relationship Id="rId100" Type="http://schemas.openxmlformats.org/officeDocument/2006/relationships/image" Target="media/image38.wmf"/><Relationship Id="rId282" Type="http://schemas.openxmlformats.org/officeDocument/2006/relationships/image" Target="media/image108.wmf"/><Relationship Id="rId338" Type="http://schemas.openxmlformats.org/officeDocument/2006/relationships/image" Target="media/image144.wmf"/><Relationship Id="rId503" Type="http://schemas.openxmlformats.org/officeDocument/2006/relationships/image" Target="media/image240.wmf"/><Relationship Id="rId545" Type="http://schemas.openxmlformats.org/officeDocument/2006/relationships/oleObject" Target="embeddings/oleObject247.bin"/><Relationship Id="rId587" Type="http://schemas.microsoft.com/office/2011/relationships/commentsExtended" Target="commentsExtended.xml"/><Relationship Id="rId8" Type="http://schemas.openxmlformats.org/officeDocument/2006/relationships/hyperlink" Target="file:///C:\Users\5132603\OUT\3GPP%20RAN1%23NR%20adhoc4(Vancouver)\0.inbox\R1-1800562.zip" TargetMode="External"/><Relationship Id="rId142" Type="http://schemas.openxmlformats.org/officeDocument/2006/relationships/image" Target="media/image54.wmf"/><Relationship Id="rId184" Type="http://schemas.openxmlformats.org/officeDocument/2006/relationships/oleObject" Target="embeddings/oleObject92.bin"/><Relationship Id="rId391" Type="http://schemas.openxmlformats.org/officeDocument/2006/relationships/image" Target="media/image179.wmf"/><Relationship Id="rId405" Type="http://schemas.openxmlformats.org/officeDocument/2006/relationships/oleObject" Target="embeddings/oleObject194.bin"/><Relationship Id="rId447" Type="http://schemas.openxmlformats.org/officeDocument/2006/relationships/image" Target="media/image207.wmf"/><Relationship Id="rId251" Type="http://schemas.openxmlformats.org/officeDocument/2006/relationships/image" Target="media/image99.wmf"/><Relationship Id="rId489" Type="http://schemas.openxmlformats.org/officeDocument/2006/relationships/image" Target="media/image231.wmf"/><Relationship Id="rId46" Type="http://schemas.openxmlformats.org/officeDocument/2006/relationships/hyperlink" Target="file:///C:\temp\3GPP\3GPP_meeting\RAN2\RAN2%23101\DCMcontribution\R1-1801109.zip" TargetMode="External"/><Relationship Id="rId293" Type="http://schemas.openxmlformats.org/officeDocument/2006/relationships/image" Target="media/image117.wmf"/><Relationship Id="rId307" Type="http://schemas.openxmlformats.org/officeDocument/2006/relationships/oleObject" Target="embeddings/oleObject155.bin"/><Relationship Id="rId349" Type="http://schemas.openxmlformats.org/officeDocument/2006/relationships/image" Target="media/image152.png"/><Relationship Id="rId514" Type="http://schemas.openxmlformats.org/officeDocument/2006/relationships/image" Target="media/image245.wmf"/><Relationship Id="rId556" Type="http://schemas.openxmlformats.org/officeDocument/2006/relationships/image" Target="media/image265.wmf"/><Relationship Id="rId88" Type="http://schemas.openxmlformats.org/officeDocument/2006/relationships/image" Target="media/image31.wmf"/><Relationship Id="rId111" Type="http://schemas.openxmlformats.org/officeDocument/2006/relationships/oleObject" Target="embeddings/oleObject56.bin"/><Relationship Id="rId153" Type="http://schemas.openxmlformats.org/officeDocument/2006/relationships/oleObject" Target="embeddings/oleObject73.bin"/><Relationship Id="rId195" Type="http://schemas.openxmlformats.org/officeDocument/2006/relationships/oleObject" Target="embeddings/oleObject97.bin"/><Relationship Id="rId209" Type="http://schemas.openxmlformats.org/officeDocument/2006/relationships/oleObject" Target="embeddings/oleObject103.bin"/><Relationship Id="rId360" Type="http://schemas.openxmlformats.org/officeDocument/2006/relationships/image" Target="media/image163.png"/><Relationship Id="rId416" Type="http://schemas.openxmlformats.org/officeDocument/2006/relationships/oleObject" Target="embeddings/oleObject199.bin"/><Relationship Id="rId598" Type="http://schemas.openxmlformats.org/officeDocument/2006/relationships/image" Target="media/image290.emf"/><Relationship Id="rId220" Type="http://schemas.openxmlformats.org/officeDocument/2006/relationships/oleObject" Target="embeddings/oleObject109.bin"/><Relationship Id="rId458" Type="http://schemas.openxmlformats.org/officeDocument/2006/relationships/oleObject" Target="embeddings/oleObject221.bin"/><Relationship Id="rId15" Type="http://schemas.openxmlformats.org/officeDocument/2006/relationships/image" Target="media/image3.wmf"/><Relationship Id="rId57" Type="http://schemas.openxmlformats.org/officeDocument/2006/relationships/image" Target="media/image18.wmf"/><Relationship Id="rId262" Type="http://schemas.openxmlformats.org/officeDocument/2006/relationships/oleObject" Target="embeddings/oleObject137.bin"/><Relationship Id="rId318" Type="http://schemas.openxmlformats.org/officeDocument/2006/relationships/hyperlink" Target="file:///C:\AppData\Local\Docs\R1-1800003.zip" TargetMode="External"/><Relationship Id="rId525" Type="http://schemas.openxmlformats.org/officeDocument/2006/relationships/hyperlink" Target="file:///C:\Users\5132603\OUT\3GPP%20RAN1%23NR%20adhoc4(Vancouver)\0.inbox\R1-1801155.zip" TargetMode="External"/><Relationship Id="rId567" Type="http://schemas.openxmlformats.org/officeDocument/2006/relationships/image" Target="media/image269.wmf"/><Relationship Id="rId99" Type="http://schemas.openxmlformats.org/officeDocument/2006/relationships/oleObject" Target="embeddings/oleObject49.bin"/><Relationship Id="rId122" Type="http://schemas.openxmlformats.org/officeDocument/2006/relationships/hyperlink" Target="file:///C:\Users\5132603\OUT\3GPP%20RAN1%23NR%20adhoc4(Vancouver)\0.inbox\R1-1801168.zip" TargetMode="External"/><Relationship Id="rId164" Type="http://schemas.openxmlformats.org/officeDocument/2006/relationships/oleObject" Target="embeddings/oleObject79.bin"/><Relationship Id="rId371" Type="http://schemas.openxmlformats.org/officeDocument/2006/relationships/image" Target="media/image169.wmf"/><Relationship Id="rId427" Type="http://schemas.openxmlformats.org/officeDocument/2006/relationships/image" Target="media/image197.wmf"/><Relationship Id="rId469" Type="http://schemas.openxmlformats.org/officeDocument/2006/relationships/image" Target="media/image221.png"/><Relationship Id="rId26" Type="http://schemas.openxmlformats.org/officeDocument/2006/relationships/oleObject" Target="embeddings/oleObject8.bin"/><Relationship Id="rId231" Type="http://schemas.openxmlformats.org/officeDocument/2006/relationships/image" Target="media/image90.wmf"/><Relationship Id="rId273" Type="http://schemas.openxmlformats.org/officeDocument/2006/relationships/oleObject" Target="embeddings/oleObject144.bin"/><Relationship Id="rId329" Type="http://schemas.openxmlformats.org/officeDocument/2006/relationships/image" Target="media/image139.wmf"/><Relationship Id="rId480" Type="http://schemas.openxmlformats.org/officeDocument/2006/relationships/oleObject" Target="embeddings/oleObject228.bin"/><Relationship Id="rId536" Type="http://schemas.openxmlformats.org/officeDocument/2006/relationships/image" Target="media/image250.wmf"/><Relationship Id="rId68" Type="http://schemas.openxmlformats.org/officeDocument/2006/relationships/oleObject" Target="embeddings/oleObject33.bin"/><Relationship Id="rId133" Type="http://schemas.openxmlformats.org/officeDocument/2006/relationships/oleObject" Target="embeddings/oleObject63.bin"/><Relationship Id="rId175" Type="http://schemas.openxmlformats.org/officeDocument/2006/relationships/oleObject" Target="embeddings/oleObject85.bin"/><Relationship Id="rId340" Type="http://schemas.openxmlformats.org/officeDocument/2006/relationships/oleObject" Target="embeddings/oleObject171.bin"/><Relationship Id="rId578" Type="http://schemas.openxmlformats.org/officeDocument/2006/relationships/image" Target="media/image275.wmf"/><Relationship Id="rId200" Type="http://schemas.openxmlformats.org/officeDocument/2006/relationships/image" Target="media/image78.wmf"/><Relationship Id="rId382" Type="http://schemas.openxmlformats.org/officeDocument/2006/relationships/oleObject" Target="embeddings/oleObject183.bin"/><Relationship Id="rId438" Type="http://schemas.openxmlformats.org/officeDocument/2006/relationships/oleObject" Target="embeddings/oleObject211.bin"/><Relationship Id="rId603" Type="http://schemas.openxmlformats.org/officeDocument/2006/relationships/image" Target="media/image295.emf"/><Relationship Id="rId242" Type="http://schemas.openxmlformats.org/officeDocument/2006/relationships/image" Target="media/image95.wmf"/><Relationship Id="rId284" Type="http://schemas.openxmlformats.org/officeDocument/2006/relationships/image" Target="media/image109.wmf"/><Relationship Id="rId491" Type="http://schemas.openxmlformats.org/officeDocument/2006/relationships/image" Target="media/image232.png"/><Relationship Id="rId505" Type="http://schemas.openxmlformats.org/officeDocument/2006/relationships/image" Target="media/image241.wmf"/><Relationship Id="rId37" Type="http://schemas.openxmlformats.org/officeDocument/2006/relationships/image" Target="media/image12.wmf"/><Relationship Id="rId79" Type="http://schemas.openxmlformats.org/officeDocument/2006/relationships/oleObject" Target="embeddings/oleObject40.bin"/><Relationship Id="rId102" Type="http://schemas.openxmlformats.org/officeDocument/2006/relationships/oleObject" Target="embeddings/oleObject51.bin"/><Relationship Id="rId144" Type="http://schemas.openxmlformats.org/officeDocument/2006/relationships/image" Target="media/image55.wmf"/><Relationship Id="rId547" Type="http://schemas.openxmlformats.org/officeDocument/2006/relationships/oleObject" Target="embeddings/oleObject248.bin"/><Relationship Id="rId589" Type="http://schemas.openxmlformats.org/officeDocument/2006/relationships/image" Target="media/image281.png"/><Relationship Id="rId90" Type="http://schemas.openxmlformats.org/officeDocument/2006/relationships/image" Target="media/image32.wmf"/><Relationship Id="rId186" Type="http://schemas.openxmlformats.org/officeDocument/2006/relationships/oleObject" Target="embeddings/oleObject94.bin"/><Relationship Id="rId351" Type="http://schemas.openxmlformats.org/officeDocument/2006/relationships/image" Target="media/image154.png"/><Relationship Id="rId393" Type="http://schemas.openxmlformats.org/officeDocument/2006/relationships/image" Target="media/image180.wmf"/><Relationship Id="rId407" Type="http://schemas.openxmlformats.org/officeDocument/2006/relationships/oleObject" Target="embeddings/oleObject195.bin"/><Relationship Id="rId449" Type="http://schemas.openxmlformats.org/officeDocument/2006/relationships/image" Target="media/image2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9CAE7-5052-411F-95C0-787AF3E09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109</Pages>
  <Words>38810</Words>
  <Characters>221219</Characters>
  <Application>Microsoft Office Word</Application>
  <DocSecurity>0</DocSecurity>
  <Lines>1843</Lines>
  <Paragraphs>519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259510</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cp:lastModifiedBy>
  <cp:revision>2</cp:revision>
  <dcterms:created xsi:type="dcterms:W3CDTF">2018-02-23T06:42:00Z</dcterms:created>
  <dcterms:modified xsi:type="dcterms:W3CDTF">2018-02-23T06:42:00Z</dcterms:modified>
</cp:coreProperties>
</file>