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05285CAC" w:rsidR="009C0564" w:rsidRPr="009E02FF" w:rsidRDefault="00DE3707" w:rsidP="009E02FF">
      <w:pPr>
        <w:tabs>
          <w:tab w:val="right" w:pos="9216"/>
        </w:tabs>
        <w:spacing w:after="0"/>
        <w:jc w:val="left"/>
        <w:rPr>
          <w:b/>
          <w:kern w:val="2"/>
          <w:lang w:eastAsia="zh-CN"/>
        </w:rPr>
      </w:pPr>
      <w:r w:rsidRPr="009E02FF">
        <w:rPr>
          <w:b/>
          <w:lang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9E02FF">
        <w:rPr>
          <w:b/>
          <w:kern w:val="2"/>
          <w:lang w:eastAsia="zh-CN"/>
        </w:rPr>
        <w:t xml:space="preserve">3GPP </w:t>
      </w:r>
      <w:r w:rsidR="009C0564" w:rsidRPr="009E02FF">
        <w:rPr>
          <w:b/>
          <w:kern w:val="2"/>
          <w:lang w:eastAsia="zh-CN"/>
        </w:rPr>
        <w:t xml:space="preserve">TSG RAN </w:t>
      </w:r>
      <w:r w:rsidR="001A2C89" w:rsidRPr="009E02FF">
        <w:rPr>
          <w:b/>
          <w:kern w:val="2"/>
          <w:lang w:eastAsia="zh-CN"/>
        </w:rPr>
        <w:t>WG</w:t>
      </w:r>
      <w:r w:rsidR="00FF2E73" w:rsidRPr="009E02FF">
        <w:rPr>
          <w:b/>
          <w:kern w:val="2"/>
          <w:lang w:eastAsia="zh-CN"/>
        </w:rPr>
        <w:t>1</w:t>
      </w:r>
      <w:r w:rsidR="00A34D62" w:rsidRPr="009E02FF">
        <w:rPr>
          <w:b/>
          <w:kern w:val="2"/>
          <w:lang w:eastAsia="zh-CN"/>
        </w:rPr>
        <w:t xml:space="preserve"> </w:t>
      </w:r>
      <w:r w:rsidR="00D1161F" w:rsidRPr="009E02FF">
        <w:rPr>
          <w:b/>
          <w:kern w:val="2"/>
          <w:lang w:eastAsia="zh-CN"/>
        </w:rPr>
        <w:t>Meeting</w:t>
      </w:r>
      <w:r w:rsidR="00CD5AF1" w:rsidRPr="009E02FF">
        <w:rPr>
          <w:b/>
          <w:kern w:val="2"/>
          <w:lang w:eastAsia="zh-CN"/>
        </w:rPr>
        <w:t xml:space="preserve"> </w:t>
      </w:r>
      <w:r w:rsidR="00A20203" w:rsidRPr="009E02FF">
        <w:rPr>
          <w:b/>
          <w:kern w:val="2"/>
          <w:lang w:eastAsia="zh-CN"/>
        </w:rPr>
        <w:t>#9</w:t>
      </w:r>
      <w:r w:rsidR="004A6D41" w:rsidRPr="009E02FF">
        <w:rPr>
          <w:b/>
          <w:kern w:val="2"/>
          <w:lang w:eastAsia="zh-CN"/>
        </w:rPr>
        <w:t>9</w:t>
      </w:r>
      <w:r w:rsidR="00A20203" w:rsidRPr="009E02FF">
        <w:rPr>
          <w:b/>
          <w:kern w:val="2"/>
          <w:lang w:eastAsia="zh-CN"/>
        </w:rPr>
        <w:t xml:space="preserve"> </w:t>
      </w:r>
      <w:r w:rsidR="002120C9" w:rsidRPr="009E02FF">
        <w:rPr>
          <w:b/>
          <w:kern w:val="2"/>
          <w:lang w:eastAsia="zh-CN"/>
        </w:rPr>
        <w:t xml:space="preserve"> </w:t>
      </w:r>
      <w:r w:rsidR="00972929" w:rsidRPr="009E02FF">
        <w:rPr>
          <w:b/>
          <w:kern w:val="2"/>
          <w:lang w:eastAsia="zh-CN"/>
        </w:rPr>
        <w:tab/>
      </w:r>
      <w:r w:rsidR="00E25A38" w:rsidRPr="009E02FF">
        <w:rPr>
          <w:b/>
          <w:kern w:val="2"/>
          <w:lang w:eastAsia="zh-CN"/>
        </w:rPr>
        <w:t>R1-</w:t>
      </w:r>
      <w:r w:rsidR="004E5379" w:rsidRPr="009E02FF">
        <w:rPr>
          <w:b/>
          <w:kern w:val="2"/>
          <w:lang w:eastAsia="zh-CN"/>
        </w:rPr>
        <w:t>1912918</w:t>
      </w:r>
    </w:p>
    <w:p w14:paraId="048D95CB" w14:textId="5E03CD50" w:rsidR="009C0564" w:rsidRPr="009E02FF" w:rsidRDefault="004A6D41" w:rsidP="009E02FF">
      <w:pPr>
        <w:jc w:val="left"/>
        <w:rPr>
          <w:b/>
          <w:kern w:val="2"/>
          <w:lang w:eastAsia="zh-CN"/>
        </w:rPr>
      </w:pPr>
      <w:r w:rsidRPr="009E02FF">
        <w:rPr>
          <w:b/>
          <w:kern w:val="2"/>
          <w:lang w:eastAsia="zh-CN"/>
        </w:rPr>
        <w:t>Reno, USA, November 18-22, 2019</w:t>
      </w:r>
    </w:p>
    <w:p w14:paraId="46B8398E" w14:textId="77777777" w:rsidR="009C0564" w:rsidRPr="009E02FF" w:rsidRDefault="009C0564" w:rsidP="009E02FF">
      <w:pPr>
        <w:pBdr>
          <w:top w:val="single" w:sz="4" w:space="1" w:color="auto"/>
        </w:pBdr>
        <w:spacing w:after="0"/>
        <w:jc w:val="left"/>
        <w:rPr>
          <w:b/>
          <w:kern w:val="2"/>
          <w:sz w:val="16"/>
          <w:szCs w:val="16"/>
          <w:lang w:eastAsia="zh-CN"/>
        </w:rPr>
      </w:pPr>
    </w:p>
    <w:p w14:paraId="2484C7E4" w14:textId="1DA14A58" w:rsidR="009C0564" w:rsidRPr="009E02FF" w:rsidRDefault="009C0564" w:rsidP="009E02FF">
      <w:pPr>
        <w:spacing w:after="60"/>
        <w:ind w:left="1555" w:hanging="1555"/>
        <w:jc w:val="left"/>
        <w:rPr>
          <w:b/>
          <w:lang w:eastAsia="zh-CN"/>
        </w:rPr>
      </w:pPr>
      <w:r w:rsidRPr="009E02FF">
        <w:rPr>
          <w:b/>
          <w:lang w:eastAsia="zh-CN"/>
        </w:rPr>
        <w:t>Agenda Item:</w:t>
      </w:r>
      <w:r w:rsidR="00F31B49" w:rsidRPr="009E02FF">
        <w:rPr>
          <w:b/>
          <w:lang w:eastAsia="zh-CN"/>
        </w:rPr>
        <w:tab/>
      </w:r>
      <w:r w:rsidR="00871BE4" w:rsidRPr="009E02FF">
        <w:rPr>
          <w:b/>
          <w:lang w:eastAsia="zh-CN"/>
        </w:rPr>
        <w:t>7.2.4.</w:t>
      </w:r>
      <w:r w:rsidR="008B4135" w:rsidRPr="009E02FF">
        <w:rPr>
          <w:b/>
          <w:lang w:eastAsia="zh-CN"/>
        </w:rPr>
        <w:t>8</w:t>
      </w:r>
    </w:p>
    <w:p w14:paraId="14F53E5D" w14:textId="77777777" w:rsidR="00BC1C3C" w:rsidRPr="009E02FF" w:rsidRDefault="00305FF9" w:rsidP="009E02FF">
      <w:pPr>
        <w:spacing w:after="60"/>
        <w:ind w:left="1555" w:hanging="1555"/>
        <w:jc w:val="left"/>
        <w:rPr>
          <w:b/>
          <w:lang w:eastAsia="zh-CN"/>
        </w:rPr>
      </w:pPr>
      <w:r w:rsidRPr="009E02FF">
        <w:rPr>
          <w:b/>
          <w:lang w:eastAsia="zh-CN"/>
        </w:rPr>
        <w:t>Source:</w:t>
      </w:r>
      <w:r w:rsidRPr="009E02FF">
        <w:rPr>
          <w:b/>
          <w:lang w:eastAsia="zh-CN"/>
        </w:rPr>
        <w:tab/>
      </w:r>
      <w:r w:rsidR="009C0564" w:rsidRPr="009E02FF">
        <w:rPr>
          <w:b/>
          <w:lang w:eastAsia="zh-CN"/>
        </w:rPr>
        <w:t>Huawei</w:t>
      </w:r>
      <w:r w:rsidR="006A3617" w:rsidRPr="009E02FF">
        <w:rPr>
          <w:rFonts w:hint="eastAsia"/>
          <w:b/>
          <w:lang w:eastAsia="zh-CN"/>
        </w:rPr>
        <w:t>, HiSilicon</w:t>
      </w:r>
    </w:p>
    <w:p w14:paraId="1F6622AB" w14:textId="661E34D0" w:rsidR="0026538C" w:rsidRPr="009E02FF" w:rsidRDefault="009C0564" w:rsidP="009E02FF">
      <w:pPr>
        <w:spacing w:after="60"/>
        <w:ind w:left="1555" w:hanging="1555"/>
        <w:jc w:val="left"/>
        <w:rPr>
          <w:b/>
          <w:kern w:val="2"/>
          <w:lang w:eastAsia="zh-CN"/>
        </w:rPr>
      </w:pPr>
      <w:r w:rsidRPr="009E02FF">
        <w:rPr>
          <w:b/>
          <w:kern w:val="2"/>
          <w:lang w:eastAsia="zh-CN"/>
        </w:rPr>
        <w:t>Title:</w:t>
      </w:r>
      <w:r w:rsidRPr="009E02FF">
        <w:rPr>
          <w:b/>
          <w:kern w:val="2"/>
          <w:lang w:eastAsia="zh-CN"/>
        </w:rPr>
        <w:tab/>
      </w:r>
      <w:r w:rsidR="008B4135" w:rsidRPr="009E02FF">
        <w:rPr>
          <w:b/>
          <w:kern w:val="2"/>
          <w:lang w:eastAsia="zh-CN"/>
        </w:rPr>
        <w:t>On RLM and RLF in NR V2X</w:t>
      </w:r>
      <w:bookmarkStart w:id="0" w:name="_GoBack"/>
      <w:bookmarkEnd w:id="0"/>
    </w:p>
    <w:p w14:paraId="2C4CCC65" w14:textId="77777777" w:rsidR="009C0564" w:rsidRPr="009E02FF" w:rsidRDefault="009C0564" w:rsidP="009E02FF">
      <w:pPr>
        <w:spacing w:after="60"/>
        <w:ind w:left="1555" w:hanging="1555"/>
        <w:jc w:val="left"/>
        <w:rPr>
          <w:b/>
          <w:lang w:eastAsia="zh-CN"/>
        </w:rPr>
      </w:pPr>
      <w:r w:rsidRPr="009E02FF">
        <w:rPr>
          <w:b/>
          <w:lang w:eastAsia="zh-CN"/>
        </w:rPr>
        <w:t>Document for:</w:t>
      </w:r>
      <w:r w:rsidRPr="009E02FF">
        <w:rPr>
          <w:b/>
          <w:lang w:eastAsia="zh-CN"/>
        </w:rPr>
        <w:tab/>
      </w:r>
      <w:r w:rsidR="001F7121" w:rsidRPr="009E02FF">
        <w:rPr>
          <w:b/>
          <w:lang w:eastAsia="zh-CN"/>
        </w:rPr>
        <w:t xml:space="preserve">Discussion </w:t>
      </w:r>
      <w:r w:rsidR="00C937D0" w:rsidRPr="009E02FF">
        <w:rPr>
          <w:b/>
          <w:lang w:eastAsia="zh-CN"/>
        </w:rPr>
        <w:t>and Decision</w:t>
      </w:r>
    </w:p>
    <w:p w14:paraId="194A031B" w14:textId="77777777" w:rsidR="009C0564" w:rsidRPr="009E02FF" w:rsidRDefault="009C0564" w:rsidP="009E02FF">
      <w:pPr>
        <w:pBdr>
          <w:bottom w:val="single" w:sz="4" w:space="1" w:color="auto"/>
        </w:pBdr>
        <w:spacing w:after="0"/>
        <w:jc w:val="left"/>
        <w:rPr>
          <w:b/>
          <w:kern w:val="2"/>
          <w:sz w:val="16"/>
          <w:szCs w:val="16"/>
          <w:lang w:eastAsia="zh-CN"/>
        </w:rPr>
      </w:pPr>
    </w:p>
    <w:p w14:paraId="4765D011" w14:textId="77777777" w:rsidR="009C0564" w:rsidRPr="009E02FF" w:rsidRDefault="009C0564">
      <w:pPr>
        <w:pStyle w:val="Heading1"/>
      </w:pPr>
      <w:bookmarkStart w:id="1" w:name="_Ref124589705"/>
      <w:bookmarkStart w:id="2" w:name="_Ref129681862"/>
      <w:r w:rsidRPr="009E02FF">
        <w:t>Introduction</w:t>
      </w:r>
      <w:bookmarkEnd w:id="1"/>
      <w:bookmarkEnd w:id="2"/>
    </w:p>
    <w:p w14:paraId="1D6A557E" w14:textId="7840884D" w:rsidR="00126D9E" w:rsidRPr="009E02FF" w:rsidRDefault="00126D9E" w:rsidP="00126D9E">
      <w:pPr>
        <w:rPr>
          <w:kern w:val="2"/>
        </w:rPr>
      </w:pPr>
      <w:r w:rsidRPr="009E02FF">
        <w:rPr>
          <w:kern w:val="2"/>
        </w:rPr>
        <w:t>At RAN#83 meeting, a new WI ‘New WID on 5G V2X with NR sidelink’ was approved</w:t>
      </w:r>
      <w:r w:rsidR="00072906" w:rsidRPr="009E02FF">
        <w:rPr>
          <w:kern w:val="2"/>
        </w:rPr>
        <w:t xml:space="preserve"> </w:t>
      </w:r>
      <w:r w:rsidR="00072906" w:rsidRPr="009E02FF">
        <w:rPr>
          <w:kern w:val="2"/>
        </w:rPr>
        <w:fldChar w:fldCharType="begin"/>
      </w:r>
      <w:r w:rsidR="00072906" w:rsidRPr="009E02FF">
        <w:rPr>
          <w:kern w:val="2"/>
        </w:rPr>
        <w:instrText xml:space="preserve"> REF _Ref19642764 \n \h </w:instrText>
      </w:r>
      <w:r w:rsidR="00072906" w:rsidRPr="009E02FF">
        <w:rPr>
          <w:kern w:val="2"/>
        </w:rPr>
      </w:r>
      <w:r w:rsidR="00072906" w:rsidRPr="009E02FF">
        <w:rPr>
          <w:kern w:val="2"/>
        </w:rPr>
        <w:fldChar w:fldCharType="separate"/>
      </w:r>
      <w:r w:rsidR="00072906" w:rsidRPr="009E02FF">
        <w:rPr>
          <w:kern w:val="2"/>
        </w:rPr>
        <w:t>[1]</w:t>
      </w:r>
      <w:r w:rsidR="00072906" w:rsidRPr="009E02FF">
        <w:rPr>
          <w:kern w:val="2"/>
        </w:rPr>
        <w:fldChar w:fldCharType="end"/>
      </w:r>
      <w:r w:rsidRPr="009E02FF">
        <w:rPr>
          <w:kern w:val="2"/>
        </w:rPr>
        <w:t>, and one of the objectives is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6"/>
      </w:tblGrid>
      <w:tr w:rsidR="00126D9E" w:rsidRPr="009E02FF" w14:paraId="2DD4AE60" w14:textId="77777777" w:rsidTr="00DF70B6">
        <w:tc>
          <w:tcPr>
            <w:tcW w:w="9146" w:type="dxa"/>
            <w:shd w:val="clear" w:color="auto" w:fill="auto"/>
          </w:tcPr>
          <w:p w14:paraId="135E8B75" w14:textId="77777777" w:rsidR="00126D9E" w:rsidRPr="009E02FF" w:rsidRDefault="00126D9E" w:rsidP="00126D9E">
            <w:pPr>
              <w:numPr>
                <w:ilvl w:val="0"/>
                <w:numId w:val="71"/>
              </w:numPr>
              <w:overflowPunct w:val="0"/>
              <w:textAlignment w:val="baseline"/>
              <w:rPr>
                <w:lang w:eastAsia="ko-KR"/>
              </w:rPr>
            </w:pPr>
            <w:r w:rsidRPr="009E02FF">
              <w:rPr>
                <w:lang w:eastAsia="ko-KR"/>
              </w:rPr>
              <w:t>Sidelink L2/L3 protocols and signalling</w:t>
            </w:r>
          </w:p>
          <w:p w14:paraId="2D18C253" w14:textId="77777777" w:rsidR="00126D9E" w:rsidRPr="009E02FF" w:rsidRDefault="00126D9E" w:rsidP="00126D9E">
            <w:pPr>
              <w:numPr>
                <w:ilvl w:val="1"/>
                <w:numId w:val="71"/>
              </w:numPr>
              <w:overflowPunct w:val="0"/>
              <w:textAlignment w:val="baseline"/>
              <w:rPr>
                <w:lang w:eastAsia="ko-KR"/>
              </w:rPr>
            </w:pPr>
            <w:r w:rsidRPr="009E02FF">
              <w:rPr>
                <w:rFonts w:hint="eastAsia"/>
                <w:lang w:eastAsia="ko-KR"/>
              </w:rPr>
              <w:t xml:space="preserve">Support of sidelink </w:t>
            </w:r>
            <w:r w:rsidRPr="009E02FF">
              <w:rPr>
                <w:lang w:eastAsia="ko-KR"/>
              </w:rPr>
              <w:t>transmission and reception</w:t>
            </w:r>
            <w:r w:rsidRPr="009E02FF">
              <w:rPr>
                <w:rFonts w:hint="eastAsia"/>
                <w:lang w:eastAsia="ko-KR"/>
              </w:rPr>
              <w:t xml:space="preserve"> </w:t>
            </w:r>
            <w:r w:rsidRPr="009E02FF">
              <w:rPr>
                <w:lang w:eastAsia="ko-KR"/>
              </w:rPr>
              <w:t>in RRC, MAC, RLC, PDCP, and SDAP [RAN2]</w:t>
            </w:r>
          </w:p>
          <w:p w14:paraId="29E3B42F" w14:textId="77777777" w:rsidR="00126D9E" w:rsidRPr="009E02FF" w:rsidRDefault="00126D9E" w:rsidP="00126D9E">
            <w:pPr>
              <w:numPr>
                <w:ilvl w:val="1"/>
                <w:numId w:val="71"/>
              </w:numPr>
              <w:overflowPunct w:val="0"/>
              <w:textAlignment w:val="baseline"/>
              <w:rPr>
                <w:lang w:eastAsia="ko-KR"/>
              </w:rPr>
            </w:pPr>
            <w:r w:rsidRPr="009E02FF">
              <w:rPr>
                <w:lang w:eastAsia="ko-KR"/>
              </w:rPr>
              <w:t>AS level link management for unicast [RAN2, RAN1]</w:t>
            </w:r>
          </w:p>
          <w:p w14:paraId="1F84343C" w14:textId="77777777" w:rsidR="00126D9E" w:rsidRPr="009E02FF" w:rsidRDefault="00126D9E" w:rsidP="00126D9E">
            <w:pPr>
              <w:numPr>
                <w:ilvl w:val="2"/>
                <w:numId w:val="71"/>
              </w:numPr>
              <w:overflowPunct w:val="0"/>
              <w:textAlignment w:val="baseline"/>
              <w:rPr>
                <w:lang w:eastAsia="ko-KR"/>
              </w:rPr>
            </w:pPr>
            <w:r w:rsidRPr="009E02FF">
              <w:rPr>
                <w:lang w:eastAsia="ko-KR"/>
              </w:rPr>
              <w:t>Define the criteria of PC5 availability/unavailability for unicast based on this functionality</w:t>
            </w:r>
          </w:p>
        </w:tc>
      </w:tr>
    </w:tbl>
    <w:p w14:paraId="533264C7" w14:textId="26EBECF6" w:rsidR="00126D9E" w:rsidRPr="009E02FF" w:rsidRDefault="00126D9E" w:rsidP="00126D9E">
      <w:r w:rsidRPr="009E02FF">
        <w:rPr>
          <w:rFonts w:hint="eastAsia"/>
        </w:rPr>
        <w:t>In RAN1#9</w:t>
      </w:r>
      <w:r w:rsidR="004A6D41" w:rsidRPr="009E02FF">
        <w:t>8</w:t>
      </w:r>
      <w:r w:rsidRPr="009E02FF">
        <w:t>bis</w:t>
      </w:r>
      <w:r w:rsidR="004A6D41" w:rsidRPr="009E02FF">
        <w:t xml:space="preserve"> </w:t>
      </w:r>
      <w:r w:rsidR="004A6D41" w:rsidRPr="009E02FF">
        <w:fldChar w:fldCharType="begin"/>
      </w:r>
      <w:r w:rsidR="004A6D41" w:rsidRPr="009E02FF">
        <w:instrText xml:space="preserve"> REF _Ref23275197 \n \h </w:instrText>
      </w:r>
      <w:r w:rsidR="004A6D41" w:rsidRPr="009E02FF">
        <w:fldChar w:fldCharType="separate"/>
      </w:r>
      <w:r w:rsidR="004A6D41" w:rsidRPr="009E02FF">
        <w:t>[2]</w:t>
      </w:r>
      <w:r w:rsidR="004A6D41" w:rsidRPr="009E02FF">
        <w:fldChar w:fldCharType="end"/>
      </w:r>
      <w:r w:rsidRPr="009E02FF">
        <w:rPr>
          <w:rFonts w:hint="eastAsia"/>
        </w:rPr>
        <w:t xml:space="preserve">, </w:t>
      </w:r>
      <w:r w:rsidR="00BD2ABB" w:rsidRPr="009E02FF">
        <w:t>the following agreement regarding RLM/RLF</w:t>
      </w:r>
      <w:r w:rsidR="00BD2ABB" w:rsidRPr="009E02FF" w:rsidDel="00BD2ABB">
        <w:rPr>
          <w:rFonts w:hint="eastAsia"/>
        </w:rPr>
        <w:t xml:space="preserve"> </w:t>
      </w:r>
      <w:r w:rsidR="00BD2ABB" w:rsidRPr="009E02FF">
        <w:t>was achieved</w:t>
      </w:r>
      <w:r w:rsidRPr="009E02FF">
        <w:rPr>
          <w:rFonts w:hint="eastAsia"/>
        </w:rPr>
        <w:t>:</w:t>
      </w:r>
    </w:p>
    <w:p w14:paraId="4F510035" w14:textId="77777777" w:rsidR="00126D9E" w:rsidRPr="009E02FF" w:rsidRDefault="00126D9E" w:rsidP="00126D9E">
      <w:pPr>
        <w:rPr>
          <w:b/>
          <w:i/>
        </w:rPr>
      </w:pPr>
      <w:r w:rsidRPr="009E02FF">
        <w:rPr>
          <w:i/>
          <w:highlight w:val="green"/>
        </w:rPr>
        <w:t>Agreements</w:t>
      </w:r>
      <w:r w:rsidRPr="009E02FF">
        <w:rPr>
          <w:b/>
          <w:i/>
        </w:rPr>
        <w:t>:</w:t>
      </w:r>
    </w:p>
    <w:p w14:paraId="58124081" w14:textId="43EE577C" w:rsidR="00BD2ABB" w:rsidRPr="009E02FF" w:rsidRDefault="00BD2ABB" w:rsidP="00BD2ABB">
      <w:pPr>
        <w:numPr>
          <w:ilvl w:val="0"/>
          <w:numId w:val="89"/>
        </w:numPr>
        <w:overflowPunct w:val="0"/>
        <w:textAlignment w:val="baseline"/>
        <w:rPr>
          <w:rFonts w:eastAsia="MS Mincho"/>
          <w:i/>
          <w:lang w:eastAsia="en-GB"/>
        </w:rPr>
      </w:pPr>
      <w:r w:rsidRPr="009E02FF">
        <w:rPr>
          <w:rFonts w:eastAsia="MS Mincho"/>
          <w:i/>
          <w:lang w:eastAsia="en-GB"/>
        </w:rPr>
        <w:t>When the Rx UE received a signal associated with the unicast link, no support of IS/OOS indication to upper layer at the Rx UE</w:t>
      </w:r>
    </w:p>
    <w:p w14:paraId="4F4169C2" w14:textId="77777777" w:rsidR="00BD2ABB" w:rsidRPr="009E02FF" w:rsidRDefault="00BD2ABB" w:rsidP="00BD2ABB">
      <w:pPr>
        <w:numPr>
          <w:ilvl w:val="0"/>
          <w:numId w:val="89"/>
        </w:numPr>
        <w:overflowPunct w:val="0"/>
        <w:textAlignment w:val="baseline"/>
        <w:rPr>
          <w:rFonts w:eastAsia="MS Mincho"/>
          <w:i/>
          <w:lang w:eastAsia="en-GB"/>
        </w:rPr>
      </w:pPr>
      <w:r w:rsidRPr="009E02FF">
        <w:rPr>
          <w:rFonts w:eastAsia="MS Mincho"/>
          <w:i/>
          <w:lang w:eastAsia="en-GB"/>
        </w:rPr>
        <w:t>When the Rx UE received no signal associated with the unicast link during an RLM indication period, no indication to upper layer at the Rx UE</w:t>
      </w:r>
    </w:p>
    <w:p w14:paraId="1B83099A" w14:textId="77777777" w:rsidR="00BD2ABB" w:rsidRPr="009E02FF" w:rsidRDefault="00BD2ABB" w:rsidP="00A05DAC">
      <w:pPr>
        <w:overflowPunct w:val="0"/>
        <w:ind w:leftChars="100" w:left="220" w:firstLineChars="50" w:firstLine="110"/>
        <w:textAlignment w:val="baseline"/>
        <w:rPr>
          <w:rFonts w:eastAsia="MS Mincho"/>
          <w:i/>
          <w:lang w:eastAsia="en-GB"/>
        </w:rPr>
      </w:pPr>
      <w:r w:rsidRPr="009E02FF">
        <w:rPr>
          <w:rFonts w:eastAsia="MS Mincho"/>
          <w:i/>
          <w:lang w:eastAsia="en-GB"/>
        </w:rPr>
        <w:t>Send an LS to RAN2 to inform the above agreements R1-1911689 – Moonil (IDC). In the LS, to add:</w:t>
      </w:r>
    </w:p>
    <w:p w14:paraId="0D140F6C" w14:textId="77777777" w:rsidR="00BD2ABB" w:rsidRPr="009E02FF" w:rsidRDefault="00BD2ABB" w:rsidP="00A05DAC">
      <w:pPr>
        <w:overflowPunct w:val="0"/>
        <w:ind w:leftChars="100" w:left="220" w:firstLineChars="50" w:firstLine="110"/>
        <w:textAlignment w:val="baseline"/>
        <w:rPr>
          <w:rFonts w:eastAsia="MS Mincho"/>
          <w:i/>
          <w:lang w:eastAsia="en-GB"/>
        </w:rPr>
      </w:pPr>
      <w:r w:rsidRPr="009E02FF">
        <w:rPr>
          <w:rFonts w:eastAsia="MS Mincho" w:hint="eastAsia"/>
          <w:i/>
          <w:lang w:eastAsia="en-GB"/>
        </w:rPr>
        <w:t>“</w:t>
      </w:r>
      <w:r w:rsidRPr="009E02FF">
        <w:rPr>
          <w:rFonts w:eastAsia="MS Mincho"/>
          <w:i/>
          <w:lang w:eastAsia="en-GB"/>
        </w:rPr>
        <w:t xml:space="preserve">RAN1 is still discussing the IS/OOS indication from the Tx UE perspective”. </w:t>
      </w:r>
    </w:p>
    <w:p w14:paraId="1E02AC7A" w14:textId="344816D8" w:rsidR="009A01DB" w:rsidRPr="009E02FF" w:rsidRDefault="00BD2ABB" w:rsidP="00A05DAC">
      <w:pPr>
        <w:overflowPunct w:val="0"/>
        <w:ind w:leftChars="100" w:left="220" w:firstLineChars="50" w:firstLine="110"/>
        <w:textAlignment w:val="baseline"/>
      </w:pPr>
      <w:r w:rsidRPr="009E02FF">
        <w:rPr>
          <w:rFonts w:eastAsia="MS Mincho"/>
          <w:i/>
          <w:lang w:eastAsia="en-GB"/>
        </w:rPr>
        <w:t xml:space="preserve">The draft LS is </w:t>
      </w:r>
      <w:r w:rsidRPr="009E02FF">
        <w:rPr>
          <w:rFonts w:eastAsia="MS Mincho"/>
          <w:i/>
          <w:highlight w:val="green"/>
          <w:lang w:eastAsia="en-GB"/>
        </w:rPr>
        <w:t>approved</w:t>
      </w:r>
      <w:r w:rsidRPr="009E02FF">
        <w:rPr>
          <w:rFonts w:eastAsia="MS Mincho"/>
          <w:i/>
          <w:lang w:eastAsia="en-GB"/>
        </w:rPr>
        <w:t xml:space="preserve"> with final LS in </w:t>
      </w:r>
      <w:r w:rsidRPr="009E02FF">
        <w:rPr>
          <w:rFonts w:eastAsia="MS Mincho"/>
          <w:i/>
          <w:highlight w:val="green"/>
          <w:lang w:eastAsia="en-GB"/>
        </w:rPr>
        <w:t>R1-1911699</w:t>
      </w:r>
      <w:r w:rsidRPr="009E02FF">
        <w:rPr>
          <w:rFonts w:eastAsia="MS Mincho"/>
          <w:i/>
          <w:lang w:eastAsia="en-GB"/>
        </w:rPr>
        <w:t xml:space="preserve">. </w:t>
      </w:r>
    </w:p>
    <w:p w14:paraId="7145E92E" w14:textId="25B68389" w:rsidR="00126D9E" w:rsidRPr="009E02FF" w:rsidRDefault="002C5BEF" w:rsidP="00126D9E">
      <w:r w:rsidRPr="009E02FF">
        <w:t>I</w:t>
      </w:r>
      <w:r w:rsidR="00126D9E" w:rsidRPr="009E02FF">
        <w:rPr>
          <w:rFonts w:hint="eastAsia"/>
        </w:rPr>
        <w:t xml:space="preserve">n this contribution, </w:t>
      </w:r>
      <w:r w:rsidR="00126D9E" w:rsidRPr="009E02FF">
        <w:t>the above issues are addressed and the details of SL RLM/RLF are discussed.</w:t>
      </w:r>
    </w:p>
    <w:p w14:paraId="5D144C68" w14:textId="428ECD61" w:rsidR="00072906" w:rsidRPr="009E02FF" w:rsidRDefault="00072906" w:rsidP="00072906">
      <w:pPr>
        <w:pStyle w:val="Heading1"/>
        <w:rPr>
          <w:lang w:eastAsia="zh-CN"/>
        </w:rPr>
      </w:pPr>
      <w:r w:rsidRPr="009E02FF">
        <w:rPr>
          <w:lang w:eastAsia="zh-CN"/>
        </w:rPr>
        <w:t>Tx UE based SL RLM</w:t>
      </w:r>
    </w:p>
    <w:p w14:paraId="60E2CE61" w14:textId="355503AA" w:rsidR="00F02494" w:rsidRPr="009E02FF" w:rsidRDefault="00072906" w:rsidP="00072906">
      <w:pPr>
        <w:rPr>
          <w:lang w:eastAsia="zh-CN"/>
        </w:rPr>
      </w:pPr>
      <w:r w:rsidRPr="009E02FF">
        <w:t>In NR Uu, RLM is applied at the UE end to monitor the quality of the Uu links. Both SSB and CSI-RS can be configured for RLM</w:t>
      </w:r>
      <w:r w:rsidR="00BD2ABB" w:rsidRPr="009E02FF">
        <w:t>. However, for RLM in NR V2X, there exist several restrictions, e.g., there is no standalone RS dedicated to SL RLM/RLF</w:t>
      </w:r>
      <w:r w:rsidR="00ED6566" w:rsidRPr="009E02FF">
        <w:t xml:space="preserve"> and</w:t>
      </w:r>
      <w:r w:rsidR="00BD2ABB" w:rsidRPr="009E02FF">
        <w:t xml:space="preserve"> </w:t>
      </w:r>
      <w:r w:rsidR="00577D69" w:rsidRPr="009E02FF">
        <w:t xml:space="preserve">there is no periodic reference signals in sidelink. In order to still </w:t>
      </w:r>
      <w:r w:rsidR="00ED6566" w:rsidRPr="009E02FF">
        <w:t xml:space="preserve">enable </w:t>
      </w:r>
      <w:r w:rsidR="00577D69" w:rsidRPr="009E02FF">
        <w:t xml:space="preserve">RLM in NR V2X, we propose a TX UE based SL RLM based on the HARQ </w:t>
      </w:r>
      <w:r w:rsidR="00FE10F8" w:rsidRPr="009E02FF">
        <w:t>operation of the unicast link</w:t>
      </w:r>
      <w:r w:rsidR="00577D69" w:rsidRPr="009E02FF">
        <w:t>. We can define the Out-Of-Sync</w:t>
      </w:r>
      <w:r w:rsidR="00F02494" w:rsidRPr="009E02FF">
        <w:t xml:space="preserve"> (OOS)</w:t>
      </w:r>
      <w:r w:rsidR="00577D69" w:rsidRPr="009E02FF">
        <w:t xml:space="preserve"> event as the TX UE receives neither ACK nor NACK regarding to each of the consecutive Q</w:t>
      </w:r>
      <w:r w:rsidR="00577D69" w:rsidRPr="009E02FF">
        <w:rPr>
          <w:vertAlign w:val="subscript"/>
        </w:rPr>
        <w:t>out, SL</w:t>
      </w:r>
      <w:r w:rsidR="00577D69" w:rsidRPr="009E02FF">
        <w:t xml:space="preserve"> unicast transmissions it has transmitted to the RX UE, i.e., the DTX happens in Q</w:t>
      </w:r>
      <w:r w:rsidR="00577D69" w:rsidRPr="009E02FF">
        <w:rPr>
          <w:vertAlign w:val="subscript"/>
        </w:rPr>
        <w:t>out, SL</w:t>
      </w:r>
      <w:r w:rsidR="00577D69" w:rsidRPr="009E02FF">
        <w:t xml:space="preserve"> consecutive unicast transmissions. Such definition is reasonable since the RX UE will not be able to feedback ACK/NACK when the </w:t>
      </w:r>
      <w:r w:rsidR="00105FDE" w:rsidRPr="009E02FF">
        <w:t>SCI</w:t>
      </w:r>
      <w:r w:rsidR="00105FDE" w:rsidRPr="009E02FF">
        <w:t xml:space="preserve"> </w:t>
      </w:r>
      <w:r w:rsidR="00577D69" w:rsidRPr="009E02FF">
        <w:t>is not decoded successfully, and thus can well reflect the quality of the current control channel for the unicast link. Similarly, the In-Sync</w:t>
      </w:r>
      <w:r w:rsidR="00F02494" w:rsidRPr="009E02FF">
        <w:t xml:space="preserve"> (IS)</w:t>
      </w:r>
      <w:r w:rsidR="00577D69" w:rsidRPr="009E02FF">
        <w:t xml:space="preserve"> event can be defined as either ACK or NACK regarding each of the consecutive Q</w:t>
      </w:r>
      <w:r w:rsidR="00577D69" w:rsidRPr="009E02FF">
        <w:rPr>
          <w:vertAlign w:val="subscript"/>
        </w:rPr>
        <w:t>in, SL</w:t>
      </w:r>
      <w:r w:rsidR="00577D69" w:rsidRPr="009E02FF">
        <w:t xml:space="preserve"> unicast transmissions are received by the TX UE. The definition of </w:t>
      </w:r>
      <w:r w:rsidR="00F02494" w:rsidRPr="009E02FF">
        <w:t>IS event is also reasonable since the RX UE will feedback ACK/NACK only when it has successfully decode</w:t>
      </w:r>
      <w:r w:rsidR="00FE10F8" w:rsidRPr="009E02FF">
        <w:t>d</w:t>
      </w:r>
      <w:r w:rsidR="00F02494" w:rsidRPr="009E02FF">
        <w:t xml:space="preserve"> the corresponding PSSCH, implying that the current control channel is in good condition.</w:t>
      </w:r>
      <w:r w:rsidR="00F02494" w:rsidRPr="009E02FF">
        <w:rPr>
          <w:lang w:eastAsia="zh-CN"/>
        </w:rPr>
        <w:t xml:space="preserve"> </w:t>
      </w:r>
    </w:p>
    <w:p w14:paraId="2BEECF7F" w14:textId="2FB533D7" w:rsidR="00072906" w:rsidRPr="009E02FF" w:rsidRDefault="00F02494" w:rsidP="00072906">
      <w:pPr>
        <w:rPr>
          <w:lang w:eastAsia="zh-CN"/>
        </w:rPr>
      </w:pPr>
      <w:r w:rsidRPr="009E02FF">
        <w:rPr>
          <w:rFonts w:hint="eastAsia"/>
          <w:lang w:eastAsia="zh-CN"/>
        </w:rPr>
        <w:t>A</w:t>
      </w:r>
      <w:r w:rsidRPr="009E02FF">
        <w:rPr>
          <w:lang w:eastAsia="zh-CN"/>
        </w:rPr>
        <w:t xml:space="preserve">s for the RLM/RLF procedure, the </w:t>
      </w:r>
      <w:r w:rsidR="00FE10F8" w:rsidRPr="009E02FF">
        <w:rPr>
          <w:lang w:eastAsia="zh-CN"/>
        </w:rPr>
        <w:t xml:space="preserve">outline of </w:t>
      </w:r>
      <w:r w:rsidRPr="009E02FF">
        <w:rPr>
          <w:lang w:eastAsia="zh-CN"/>
        </w:rPr>
        <w:t xml:space="preserve">RLM/RLF in NR Uu can be the baseline and detailed design can be left to RAN2. Here we just provide an example for the TX UE based RLM/RLF in sidelink. Specifically, </w:t>
      </w:r>
      <w:r w:rsidRPr="009E02FF">
        <w:t xml:space="preserve">when the times of </w:t>
      </w:r>
      <w:r w:rsidR="00577D69" w:rsidRPr="009E02FF">
        <w:t>consecutive happened OOS events are equal to or larger than a predefined threshold, i.e., N</w:t>
      </w:r>
      <w:r w:rsidR="00577D69" w:rsidRPr="009E02FF">
        <w:rPr>
          <w:vertAlign w:val="subscript"/>
        </w:rPr>
        <w:t>310</w:t>
      </w:r>
      <w:r w:rsidR="00FE10F8" w:rsidRPr="009E02FF">
        <w:rPr>
          <w:vertAlign w:val="subscript"/>
        </w:rPr>
        <w:t xml:space="preserve">, </w:t>
      </w:r>
      <w:r w:rsidRPr="009E02FF">
        <w:rPr>
          <w:vertAlign w:val="subscript"/>
        </w:rPr>
        <w:t>SL</w:t>
      </w:r>
      <w:r w:rsidR="00577D69" w:rsidRPr="009E02FF">
        <w:t xml:space="preserve">, the TX UE can report RLF to the upper layers. </w:t>
      </w:r>
      <w:r w:rsidR="00ED6566" w:rsidRPr="009E02FF">
        <w:fldChar w:fldCharType="begin"/>
      </w:r>
      <w:r w:rsidR="00ED6566" w:rsidRPr="009E02FF">
        <w:instrText xml:space="preserve"> REF _Ref19642858 \h </w:instrText>
      </w:r>
      <w:r w:rsidR="00ED6566" w:rsidRPr="009E02FF">
        <w:fldChar w:fldCharType="separate"/>
      </w:r>
      <w:r w:rsidR="00ED6566" w:rsidRPr="009E02FF">
        <w:t>Figure 1</w:t>
      </w:r>
      <w:r w:rsidR="00ED6566" w:rsidRPr="009E02FF">
        <w:fldChar w:fldCharType="end"/>
      </w:r>
      <w:r w:rsidR="00577D69" w:rsidRPr="009E02FF">
        <w:t xml:space="preserve"> provides an </w:t>
      </w:r>
      <w:r w:rsidRPr="009E02FF">
        <w:t xml:space="preserve">illustration of </w:t>
      </w:r>
      <w:r w:rsidRPr="009E02FF">
        <w:lastRenderedPageBreak/>
        <w:t>the outline</w:t>
      </w:r>
      <w:r w:rsidR="00577D69" w:rsidRPr="009E02FF">
        <w:t xml:space="preserve"> when Q</w:t>
      </w:r>
      <w:r w:rsidR="00577D69" w:rsidRPr="009E02FF">
        <w:rPr>
          <w:vertAlign w:val="subscript"/>
        </w:rPr>
        <w:t>out, SL</w:t>
      </w:r>
      <w:r w:rsidR="00577D69" w:rsidRPr="009E02FF">
        <w:t>=1, Q</w:t>
      </w:r>
      <w:r w:rsidR="00577D69" w:rsidRPr="009E02FF">
        <w:rPr>
          <w:vertAlign w:val="subscript"/>
        </w:rPr>
        <w:t>in, SL</w:t>
      </w:r>
      <w:r w:rsidR="00577D69" w:rsidRPr="009E02FF">
        <w:t>=1 and N</w:t>
      </w:r>
      <w:r w:rsidR="00577D69" w:rsidRPr="009E02FF">
        <w:rPr>
          <w:vertAlign w:val="subscript"/>
        </w:rPr>
        <w:t>310, SL</w:t>
      </w:r>
      <w:r w:rsidR="00577D69" w:rsidRPr="009E02FF">
        <w:t xml:space="preserve">=4, e.g. </w:t>
      </w:r>
      <w:r w:rsidRPr="009E02FF">
        <w:t xml:space="preserve">consecutive of 4 OOS </w:t>
      </w:r>
      <w:r w:rsidR="00577D69" w:rsidRPr="009E02FF">
        <w:t>will trigger RLF report to the upper layer.</w:t>
      </w:r>
    </w:p>
    <w:p w14:paraId="6D8DDB8E" w14:textId="77777777" w:rsidR="00072906" w:rsidRPr="009E02FF" w:rsidRDefault="00072906" w:rsidP="00072906">
      <w:pPr>
        <w:keepNext/>
        <w:jc w:val="center"/>
      </w:pPr>
      <w:r w:rsidRPr="009E02FF">
        <w:rPr>
          <w:lang w:eastAsia="en-GB"/>
        </w:rPr>
        <w:drawing>
          <wp:inline distT="0" distB="0" distL="0" distR="0" wp14:anchorId="27AAB39D" wp14:editId="065F018B">
            <wp:extent cx="5003311" cy="2006221"/>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6536" cy="2051622"/>
                    </a:xfrm>
                    <a:prstGeom prst="rect">
                      <a:avLst/>
                    </a:prstGeom>
                    <a:noFill/>
                    <a:ln>
                      <a:noFill/>
                    </a:ln>
                  </pic:spPr>
                </pic:pic>
              </a:graphicData>
            </a:graphic>
          </wp:inline>
        </w:drawing>
      </w:r>
    </w:p>
    <w:p w14:paraId="026A83F4" w14:textId="5B85735C" w:rsidR="00072906" w:rsidRPr="009E02FF" w:rsidRDefault="00072906" w:rsidP="00072906">
      <w:pPr>
        <w:pStyle w:val="Caption"/>
      </w:pPr>
      <w:bookmarkStart w:id="3" w:name="_Ref19642858"/>
      <w:r w:rsidRPr="009E02FF">
        <w:t xml:space="preserve">Figure </w:t>
      </w:r>
      <w:fldSimple w:instr=" SEQ Figure \* ARABIC ">
        <w:r w:rsidRPr="009E02FF">
          <w:t>1</w:t>
        </w:r>
      </w:fldSimple>
      <w:bookmarkEnd w:id="3"/>
      <w:r w:rsidRPr="009E02FF">
        <w:t xml:space="preserve"> Tx UE based SL RLM</w:t>
      </w:r>
    </w:p>
    <w:p w14:paraId="4B54E408" w14:textId="34633264" w:rsidR="00072906" w:rsidRPr="009E02FF" w:rsidRDefault="00072906" w:rsidP="00072906">
      <w:pPr>
        <w:rPr>
          <w:i/>
        </w:rPr>
      </w:pPr>
      <w:r w:rsidRPr="009E02FF">
        <w:rPr>
          <w:b/>
          <w:i/>
        </w:rPr>
        <w:t xml:space="preserve">Proposal </w:t>
      </w:r>
      <w:r w:rsidR="004A6D41" w:rsidRPr="009E02FF">
        <w:rPr>
          <w:b/>
          <w:i/>
        </w:rPr>
        <w:t>1</w:t>
      </w:r>
      <w:r w:rsidRPr="009E02FF">
        <w:rPr>
          <w:b/>
          <w:i/>
        </w:rPr>
        <w:t xml:space="preserve">: </w:t>
      </w:r>
      <w:r w:rsidRPr="009E02FF">
        <w:rPr>
          <w:i/>
        </w:rPr>
        <w:t xml:space="preserve">SL RLM can be applied at the </w:t>
      </w:r>
      <w:r w:rsidR="00681BE8" w:rsidRPr="009E02FF">
        <w:rPr>
          <w:i/>
        </w:rPr>
        <w:t>Tx</w:t>
      </w:r>
      <w:r w:rsidRPr="009E02FF">
        <w:rPr>
          <w:i/>
        </w:rPr>
        <w:t xml:space="preserve"> UE side, based on detection of HARQ ACK/NACK from the </w:t>
      </w:r>
      <w:r w:rsidR="00681BE8" w:rsidRPr="009E02FF">
        <w:rPr>
          <w:i/>
        </w:rPr>
        <w:t>Rx</w:t>
      </w:r>
      <w:r w:rsidRPr="009E02FF">
        <w:rPr>
          <w:i/>
        </w:rPr>
        <w:t xml:space="preserve"> UE for in-sync and D</w:t>
      </w:r>
      <w:r w:rsidR="00681BE8" w:rsidRPr="009E02FF">
        <w:rPr>
          <w:i/>
        </w:rPr>
        <w:t>T</w:t>
      </w:r>
      <w:r w:rsidR="0036391F" w:rsidRPr="009E02FF">
        <w:rPr>
          <w:i/>
        </w:rPr>
        <w:t>X</w:t>
      </w:r>
      <w:r w:rsidRPr="009E02FF">
        <w:rPr>
          <w:i/>
        </w:rPr>
        <w:t xml:space="preserve"> from the </w:t>
      </w:r>
      <w:r w:rsidR="00681BE8" w:rsidRPr="009E02FF">
        <w:rPr>
          <w:i/>
        </w:rPr>
        <w:t>Rx</w:t>
      </w:r>
      <w:r w:rsidRPr="009E02FF">
        <w:rPr>
          <w:i/>
        </w:rPr>
        <w:t xml:space="preserve"> UE for out-of-sync.</w:t>
      </w:r>
    </w:p>
    <w:p w14:paraId="12BCF030" w14:textId="6BAD3DA5" w:rsidR="00072906" w:rsidRPr="009E02FF" w:rsidRDefault="00072906" w:rsidP="00072906">
      <w:r w:rsidRPr="009E02FF">
        <w:t xml:space="preserve">Different from the </w:t>
      </w:r>
      <w:r w:rsidR="00681BE8" w:rsidRPr="009E02FF">
        <w:t>Rx</w:t>
      </w:r>
      <w:r w:rsidRPr="009E02FF">
        <w:t xml:space="preserve"> UE based RLM, for the </w:t>
      </w:r>
      <w:r w:rsidR="00681BE8" w:rsidRPr="009E02FF">
        <w:t>Tx</w:t>
      </w:r>
      <w:r w:rsidRPr="009E02FF">
        <w:t xml:space="preserve"> UE based RLM, </w:t>
      </w:r>
      <w:r w:rsidR="00681BE8" w:rsidRPr="009E02FF">
        <w:t>Tx</w:t>
      </w:r>
      <w:r w:rsidRPr="009E02FF">
        <w:t xml:space="preserve"> UE can immediately stop the unicast transmission to avoid the resource waste when RLF is declared. For the </w:t>
      </w:r>
      <w:r w:rsidR="00681BE8" w:rsidRPr="009E02FF">
        <w:t>Rx</w:t>
      </w:r>
      <w:r w:rsidRPr="009E02FF">
        <w:t xml:space="preserve"> UE, if it does not receive any transmission from the </w:t>
      </w:r>
      <w:r w:rsidR="00681BE8" w:rsidRPr="009E02FF">
        <w:t>Tx</w:t>
      </w:r>
      <w:r w:rsidRPr="009E02FF">
        <w:t xml:space="preserve"> UE for a long time, e.g., the timer has expired, it can then release th</w:t>
      </w:r>
      <w:r w:rsidR="00AA79C0" w:rsidRPr="009E02FF">
        <w:t>e</w:t>
      </w:r>
      <w:r w:rsidRPr="009E02FF">
        <w:t xml:space="preserve"> unicast link by itself.</w:t>
      </w:r>
    </w:p>
    <w:p w14:paraId="039B1894" w14:textId="2012E8A8" w:rsidR="00072906" w:rsidRPr="009E02FF" w:rsidRDefault="00072906" w:rsidP="00072906">
      <w:pPr>
        <w:rPr>
          <w:i/>
        </w:rPr>
      </w:pPr>
      <w:r w:rsidRPr="009E02FF">
        <w:rPr>
          <w:b/>
          <w:i/>
        </w:rPr>
        <w:t xml:space="preserve">Proposal </w:t>
      </w:r>
      <w:r w:rsidR="00336641" w:rsidRPr="009E02FF">
        <w:rPr>
          <w:b/>
          <w:i/>
        </w:rPr>
        <w:t>2</w:t>
      </w:r>
      <w:r w:rsidRPr="009E02FF">
        <w:rPr>
          <w:b/>
          <w:i/>
        </w:rPr>
        <w:t xml:space="preserve">: </w:t>
      </w:r>
      <w:r w:rsidRPr="009E02FF">
        <w:rPr>
          <w:i/>
        </w:rPr>
        <w:t xml:space="preserve">When </w:t>
      </w:r>
      <w:r w:rsidR="00681BE8" w:rsidRPr="009E02FF">
        <w:rPr>
          <w:i/>
        </w:rPr>
        <w:t>Tx</w:t>
      </w:r>
      <w:r w:rsidRPr="009E02FF">
        <w:rPr>
          <w:i/>
        </w:rPr>
        <w:t xml:space="preserve"> UE declares RLF, it stops sidelink unicast transmission to avoid the waste of resources.</w:t>
      </w:r>
    </w:p>
    <w:p w14:paraId="740DCAF0" w14:textId="77777777" w:rsidR="00ED6566" w:rsidRPr="009E02FF" w:rsidRDefault="00ED6566" w:rsidP="00ED6566">
      <w:pPr>
        <w:rPr>
          <w:lang w:eastAsia="zh-CN"/>
        </w:rPr>
      </w:pPr>
      <w:r w:rsidRPr="009E02FF">
        <w:rPr>
          <w:lang w:eastAsia="zh-CN"/>
        </w:rPr>
        <w:t>For SL RLM, it is not guaranteed that the UE will always be able to provide periodic IS/OOS to upper layers. More specifically, for the Tx UE based RLM which depends on the detection of HARQ ACK/NACK and DTX, Tx UE cannot determine the IS/OOS status of the current link</w:t>
      </w:r>
      <w:r w:rsidRPr="009E02FF">
        <w:rPr>
          <w:rFonts w:hint="eastAsia"/>
          <w:lang w:eastAsia="zh-CN"/>
        </w:rPr>
        <w:t xml:space="preserve"> </w:t>
      </w:r>
      <w:r w:rsidRPr="009E02FF">
        <w:rPr>
          <w:lang w:eastAsia="zh-CN"/>
        </w:rPr>
        <w:t xml:space="preserve">when there is no data transmission from the Tx UE to the Rx UE. Additional schemes can be considered in upper layers to handle this issue. </w:t>
      </w:r>
    </w:p>
    <w:p w14:paraId="502F4AB4" w14:textId="46CEF038" w:rsidR="00ED6566" w:rsidRPr="009E02FF" w:rsidRDefault="00ED6566" w:rsidP="00ED6566">
      <w:pPr>
        <w:rPr>
          <w:i/>
        </w:rPr>
      </w:pPr>
      <w:r w:rsidRPr="009E02FF">
        <w:rPr>
          <w:b/>
          <w:i/>
        </w:rPr>
        <w:t xml:space="preserve">Proposal </w:t>
      </w:r>
      <w:r w:rsidR="00C80407" w:rsidRPr="009E02FF">
        <w:rPr>
          <w:b/>
          <w:i/>
        </w:rPr>
        <w:t>3</w:t>
      </w:r>
      <w:r w:rsidRPr="009E02FF">
        <w:rPr>
          <w:b/>
          <w:i/>
        </w:rPr>
        <w:t xml:space="preserve">: </w:t>
      </w:r>
      <w:r w:rsidRPr="009E02FF">
        <w:rPr>
          <w:i/>
        </w:rPr>
        <w:t xml:space="preserve">Periodic IS/OOS indication from the physical layer to the upper layer is not supported for SL RLM/RLF and additional schemes in upper layers can be considered </w:t>
      </w:r>
      <w:r w:rsidRPr="009E02FF">
        <w:rPr>
          <w:rFonts w:hint="eastAsia"/>
          <w:i/>
          <w:lang w:eastAsia="zh-CN"/>
        </w:rPr>
        <w:t>w</w:t>
      </w:r>
      <w:r w:rsidRPr="009E02FF">
        <w:rPr>
          <w:i/>
          <w:lang w:eastAsia="zh-CN"/>
        </w:rPr>
        <w:t>hen there is no traffic between the Tx UE and the Rx UE</w:t>
      </w:r>
      <w:r w:rsidRPr="009E02FF">
        <w:rPr>
          <w:i/>
        </w:rPr>
        <w:t>.</w:t>
      </w:r>
    </w:p>
    <w:p w14:paraId="40AE181D" w14:textId="3351E3EF" w:rsidR="00072906" w:rsidRPr="009E02FF" w:rsidRDefault="00072906" w:rsidP="00072906">
      <w:pPr>
        <w:pStyle w:val="Heading1"/>
        <w:rPr>
          <w:lang w:eastAsia="zh-CN"/>
        </w:rPr>
      </w:pPr>
      <w:r w:rsidRPr="009E02FF">
        <w:rPr>
          <w:lang w:eastAsia="zh-CN"/>
        </w:rPr>
        <w:t>Management of SL RLM</w:t>
      </w:r>
    </w:p>
    <w:p w14:paraId="0F52C614" w14:textId="3E7460E3" w:rsidR="00072906" w:rsidRPr="009E02FF" w:rsidRDefault="00072906" w:rsidP="00072906">
      <w:r w:rsidRPr="009E02FF">
        <w:t xml:space="preserve">In NR Uu, an RLM/RLF procedure will begin when the UE is in connected state and </w:t>
      </w:r>
      <w:r w:rsidR="00EF46A2" w:rsidRPr="009E02FF">
        <w:t>periodic RLM RS including SS/PBCH block or CSI-RS is configured by the network</w:t>
      </w:r>
      <w:r w:rsidRPr="009E02FF">
        <w:t>. For sidelink unicast, UE may transmit/receive unicast service data in both idle and connected states. Unlike the Uu link where each UE only maintains the RLM process for one link, i.e., the downlink between gNB and itself, the UE in NR V2X may simultaneously</w:t>
      </w:r>
      <w:r w:rsidR="00AA6B6D" w:rsidRPr="009E02FF">
        <w:t xml:space="preserve"> be</w:t>
      </w:r>
      <w:r w:rsidRPr="009E02FF">
        <w:t xml:space="preserve"> involve</w:t>
      </w:r>
      <w:r w:rsidR="00AA6B6D" w:rsidRPr="009E02FF">
        <w:t>d</w:t>
      </w:r>
      <w:r w:rsidRPr="009E02FF">
        <w:t xml:space="preserve"> in multiple unicast links with different </w:t>
      </w:r>
      <w:r w:rsidR="00681BE8" w:rsidRPr="009E02FF">
        <w:t>Rx</w:t>
      </w:r>
      <w:r w:rsidRPr="009E02FF">
        <w:t xml:space="preserve"> UE</w:t>
      </w:r>
      <w:r w:rsidR="00681BE8" w:rsidRPr="009E02FF">
        <w:t>s</w:t>
      </w:r>
      <w:r w:rsidRPr="009E02FF">
        <w:t xml:space="preserve">, which will introduce big burden for the </w:t>
      </w:r>
      <w:r w:rsidR="00681BE8" w:rsidRPr="009E02FF">
        <w:t>Tx</w:t>
      </w:r>
      <w:r w:rsidRPr="009E02FF">
        <w:t xml:space="preserve"> UE. Similar to the NR Uu case that the maximum number of RLM-RS resources are restricted to reduce UE’s complexity, it is reasonable to limit the maximum number of active SL unicast links that the UE must support in NR V2X. For example, up to 4 unicast link pairs can be supported by the UE in FR1.</w:t>
      </w:r>
    </w:p>
    <w:p w14:paraId="75859E91" w14:textId="7F59479E" w:rsidR="00072906" w:rsidRPr="009E02FF" w:rsidRDefault="00072906" w:rsidP="00072906">
      <w:r w:rsidRPr="009E02FF">
        <w:t xml:space="preserve">On the other hand, the RLM procedure is not always necessary for SL unicast links. When the distance between the </w:t>
      </w:r>
      <w:r w:rsidR="00681BE8" w:rsidRPr="009E02FF">
        <w:t>Tx</w:t>
      </w:r>
      <w:r w:rsidRPr="009E02FF">
        <w:t xml:space="preserve"> UE and </w:t>
      </w:r>
      <w:r w:rsidR="00681BE8" w:rsidRPr="009E02FF">
        <w:t>Rx</w:t>
      </w:r>
      <w:r w:rsidRPr="009E02FF">
        <w:t xml:space="preserve"> UE is large and there is safety-related traffic, the RLM/RLF is needed for this unicast link. However, if the </w:t>
      </w:r>
      <w:r w:rsidR="00681BE8" w:rsidRPr="009E02FF">
        <w:t>Tx</w:t>
      </w:r>
      <w:r w:rsidRPr="009E02FF">
        <w:t xml:space="preserve"> UE and </w:t>
      </w:r>
      <w:r w:rsidR="00681BE8" w:rsidRPr="009E02FF">
        <w:t>Rx</w:t>
      </w:r>
      <w:r w:rsidRPr="009E02FF">
        <w:t xml:space="preserve"> UE are close to each other and only non-safety messages are transmitted, it may be possible to have a lighter approach to RLM/RLF. Thus, it is necessary to decide when and how to trigger the RLM/RLF procedure to avoid unnecessary complexity.</w:t>
      </w:r>
    </w:p>
    <w:p w14:paraId="383498F0" w14:textId="09C945D1" w:rsidR="00942BC8" w:rsidRPr="009E02FF" w:rsidRDefault="00942BC8" w:rsidP="00942BC8">
      <w:pPr>
        <w:rPr>
          <w:i/>
        </w:rPr>
      </w:pPr>
      <w:r w:rsidRPr="009E02FF">
        <w:rPr>
          <w:b/>
          <w:i/>
        </w:rPr>
        <w:t xml:space="preserve">Proposal </w:t>
      </w:r>
      <w:r w:rsidR="00C80407" w:rsidRPr="009E02FF">
        <w:rPr>
          <w:b/>
          <w:i/>
        </w:rPr>
        <w:t>4</w:t>
      </w:r>
      <w:r w:rsidRPr="009E02FF">
        <w:rPr>
          <w:b/>
          <w:i/>
        </w:rPr>
        <w:t xml:space="preserve">: </w:t>
      </w:r>
      <w:r w:rsidRPr="009E02FF">
        <w:rPr>
          <w:i/>
        </w:rPr>
        <w:t>When and how to trigger and stop the SL RLM/RLF procedure needs to consider how to limit the complexity at the UE end:</w:t>
      </w:r>
    </w:p>
    <w:p w14:paraId="54DC0009" w14:textId="77777777" w:rsidR="00942BC8" w:rsidRPr="009E02FF" w:rsidRDefault="00942BC8" w:rsidP="00942BC8">
      <w:pPr>
        <w:numPr>
          <w:ilvl w:val="0"/>
          <w:numId w:val="92"/>
        </w:numPr>
        <w:overflowPunct w:val="0"/>
        <w:textAlignment w:val="baseline"/>
        <w:rPr>
          <w:i/>
        </w:rPr>
      </w:pPr>
      <w:r w:rsidRPr="009E02FF">
        <w:rPr>
          <w:i/>
        </w:rPr>
        <w:lastRenderedPageBreak/>
        <w:t>Whether gNB can disable/enable V2X RLM procedure for unicast links in mode 1.</w:t>
      </w:r>
    </w:p>
    <w:p w14:paraId="16FA32BD" w14:textId="77777777" w:rsidR="00942BC8" w:rsidRPr="009E02FF" w:rsidRDefault="00942BC8" w:rsidP="00942BC8">
      <w:pPr>
        <w:numPr>
          <w:ilvl w:val="0"/>
          <w:numId w:val="92"/>
        </w:numPr>
        <w:overflowPunct w:val="0"/>
        <w:textAlignment w:val="baseline"/>
        <w:rPr>
          <w:i/>
        </w:rPr>
      </w:pPr>
      <w:r w:rsidRPr="009E02FF">
        <w:rPr>
          <w:i/>
        </w:rPr>
        <w:t>Whether service priority is considered in starting/stopping V2X RLM procedure.</w:t>
      </w:r>
    </w:p>
    <w:p w14:paraId="442E1DA8" w14:textId="303E67CE" w:rsidR="00942BC8" w:rsidRPr="009E02FF" w:rsidRDefault="00942BC8" w:rsidP="00A05DAC">
      <w:pPr>
        <w:pStyle w:val="ListParagraph"/>
        <w:numPr>
          <w:ilvl w:val="0"/>
          <w:numId w:val="92"/>
        </w:numPr>
        <w:ind w:firstLineChars="0"/>
        <w:rPr>
          <w:lang w:eastAsia="zh-CN"/>
        </w:rPr>
      </w:pPr>
      <w:r w:rsidRPr="009E02FF">
        <w:rPr>
          <w:i/>
        </w:rPr>
        <w:t>When to start/stop V2X RLM procedure at the UE side.</w:t>
      </w:r>
    </w:p>
    <w:p w14:paraId="34F566BA" w14:textId="077AEB37" w:rsidR="00942BC8" w:rsidRPr="009E02FF" w:rsidRDefault="00942BC8" w:rsidP="00072906">
      <w:r w:rsidRPr="009E02FF">
        <w:t xml:space="preserve">For the proposed TX UE based RLM, since it is based on the HARQ operation of the </w:t>
      </w:r>
      <w:r w:rsidR="00A05A1A" w:rsidRPr="009E02FF">
        <w:t>unicast</w:t>
      </w:r>
      <w:r w:rsidRPr="009E02FF">
        <w:t xml:space="preserve"> link, it </w:t>
      </w:r>
      <w:r w:rsidR="00FE10F8" w:rsidRPr="009E02FF">
        <w:t>will</w:t>
      </w:r>
      <w:r w:rsidRPr="009E02FF">
        <w:t xml:space="preserve"> be disabled when the HARQ of the unicast link is disabled. This is easy to be implemented since the HARQ disablement indication </w:t>
      </w:r>
      <w:r w:rsidR="00ED6566" w:rsidRPr="009E02FF">
        <w:t>may</w:t>
      </w:r>
      <w:r w:rsidRPr="009E02FF">
        <w:t xml:space="preserve"> be carried through SCI or RRC signaling </w:t>
      </w:r>
      <w:r w:rsidR="00A05A1A" w:rsidRPr="009E02FF">
        <w:t>which is known to the TX UE</w:t>
      </w:r>
      <w:r w:rsidRPr="009E02FF">
        <w:t xml:space="preserve">. For example, when the TX UE sends </w:t>
      </w:r>
      <w:r w:rsidR="00ED6566" w:rsidRPr="009E02FF">
        <w:t xml:space="preserve">an </w:t>
      </w:r>
      <w:r w:rsidRPr="009E02FF">
        <w:t xml:space="preserve">SCI to indicate the disablement of HARQ to the RX UE, the TX UE itself can just stop the RLM procedure. </w:t>
      </w:r>
    </w:p>
    <w:p w14:paraId="1E864868" w14:textId="463A6ECB" w:rsidR="00942BC8" w:rsidRPr="009E02FF" w:rsidRDefault="00ED6566" w:rsidP="00072906">
      <w:pPr>
        <w:rPr>
          <w:i/>
        </w:rPr>
      </w:pPr>
      <w:r w:rsidRPr="009E02FF">
        <w:rPr>
          <w:b/>
          <w:i/>
        </w:rPr>
        <w:t xml:space="preserve">Proposal </w:t>
      </w:r>
      <w:r w:rsidR="00C80407" w:rsidRPr="009E02FF">
        <w:rPr>
          <w:b/>
          <w:i/>
        </w:rPr>
        <w:t>5</w:t>
      </w:r>
      <w:r w:rsidRPr="009E02FF">
        <w:rPr>
          <w:b/>
          <w:i/>
        </w:rPr>
        <w:t xml:space="preserve">: </w:t>
      </w:r>
      <w:r w:rsidRPr="009E02FF">
        <w:rPr>
          <w:i/>
        </w:rPr>
        <w:t>Sidelink RLM procedure is disabled when the HARQ of the unicast link is disabled.</w:t>
      </w:r>
    </w:p>
    <w:p w14:paraId="3A18292B" w14:textId="27F98BED" w:rsidR="00007A15" w:rsidRPr="009E02FF" w:rsidRDefault="00007A15" w:rsidP="00007A15">
      <w:pPr>
        <w:pStyle w:val="Heading1"/>
        <w:widowControl w:val="0"/>
        <w:overflowPunct w:val="0"/>
        <w:spacing w:before="156" w:afterLines="50"/>
        <w:ind w:left="420" w:hanging="420"/>
        <w:jc w:val="left"/>
        <w:textAlignment w:val="baseline"/>
      </w:pPr>
      <w:r w:rsidRPr="009E02FF">
        <w:t>C</w:t>
      </w:r>
      <w:r w:rsidRPr="009E02FF">
        <w:rPr>
          <w:rFonts w:hint="eastAsia"/>
        </w:rPr>
        <w:t>onclusions</w:t>
      </w:r>
    </w:p>
    <w:p w14:paraId="4BF01BC8" w14:textId="38EE1694" w:rsidR="00007A15" w:rsidRPr="009E02FF" w:rsidRDefault="00007A15" w:rsidP="00007A15">
      <w:r w:rsidRPr="009E02FF">
        <w:t xml:space="preserve">In the following, we highlight our key </w:t>
      </w:r>
      <w:r w:rsidR="005E0874" w:rsidRPr="009E02FF">
        <w:t>observation</w:t>
      </w:r>
      <w:r w:rsidR="00A15C95" w:rsidRPr="009E02FF">
        <w:t>s</w:t>
      </w:r>
      <w:r w:rsidR="005E0874" w:rsidRPr="009E02FF">
        <w:t xml:space="preserve"> and </w:t>
      </w:r>
      <w:r w:rsidRPr="009E02FF">
        <w:t>proposal</w:t>
      </w:r>
      <w:r w:rsidR="005E0874" w:rsidRPr="009E02FF">
        <w:t>s</w:t>
      </w:r>
      <w:r w:rsidRPr="009E02FF">
        <w:t xml:space="preserve"> related to</w:t>
      </w:r>
      <w:r w:rsidR="00F32816" w:rsidRPr="009E02FF">
        <w:t xml:space="preserve"> </w:t>
      </w:r>
      <w:r w:rsidR="005E0874" w:rsidRPr="009E02FF">
        <w:t>th</w:t>
      </w:r>
      <w:r w:rsidR="00F32816" w:rsidRPr="009E02FF">
        <w:t xml:space="preserve">e </w:t>
      </w:r>
      <w:r w:rsidR="00072906" w:rsidRPr="009E02FF">
        <w:t>sidelink RLM/RLF</w:t>
      </w:r>
      <w:r w:rsidRPr="009E02FF">
        <w:t>.</w:t>
      </w:r>
    </w:p>
    <w:p w14:paraId="32781FC4" w14:textId="2633AE30" w:rsidR="000F7283" w:rsidRPr="009E02FF" w:rsidRDefault="000F7283" w:rsidP="000F7283">
      <w:pPr>
        <w:rPr>
          <w:i/>
        </w:rPr>
      </w:pPr>
      <w:r w:rsidRPr="009E02FF">
        <w:rPr>
          <w:b/>
          <w:i/>
        </w:rPr>
        <w:t xml:space="preserve">Proposal </w:t>
      </w:r>
      <w:r w:rsidR="004A6D41" w:rsidRPr="009E02FF">
        <w:rPr>
          <w:b/>
          <w:i/>
        </w:rPr>
        <w:t>1</w:t>
      </w:r>
      <w:r w:rsidRPr="009E02FF">
        <w:rPr>
          <w:b/>
          <w:i/>
        </w:rPr>
        <w:t xml:space="preserve">: </w:t>
      </w:r>
      <w:r w:rsidRPr="009E02FF">
        <w:rPr>
          <w:i/>
        </w:rPr>
        <w:t>SL RLM can be applied at the Tx UE side, based on detection of HARQ ACK/NACK from the Rx UE for in-sync and DTX from the Rx UE for out-of-sync.</w:t>
      </w:r>
    </w:p>
    <w:p w14:paraId="51532513" w14:textId="7143C438" w:rsidR="000F7283" w:rsidRPr="009E02FF" w:rsidRDefault="000F7283" w:rsidP="000F7283">
      <w:pPr>
        <w:rPr>
          <w:i/>
        </w:rPr>
      </w:pPr>
      <w:r w:rsidRPr="009E02FF">
        <w:rPr>
          <w:b/>
          <w:i/>
        </w:rPr>
        <w:t xml:space="preserve">Proposal </w:t>
      </w:r>
      <w:r w:rsidR="00C80407" w:rsidRPr="009E02FF">
        <w:rPr>
          <w:b/>
          <w:i/>
        </w:rPr>
        <w:t>2</w:t>
      </w:r>
      <w:r w:rsidRPr="009E02FF">
        <w:rPr>
          <w:b/>
          <w:i/>
        </w:rPr>
        <w:t xml:space="preserve">: </w:t>
      </w:r>
      <w:r w:rsidRPr="009E02FF">
        <w:rPr>
          <w:i/>
        </w:rPr>
        <w:t>When Tx UE declares RLF, it stops sidelink unicast transmission to avoid the waste of resources.</w:t>
      </w:r>
    </w:p>
    <w:p w14:paraId="61E5DCC3" w14:textId="7515C4A6" w:rsidR="00ED6566" w:rsidRPr="009E02FF" w:rsidRDefault="00ED6566" w:rsidP="000F7283">
      <w:pPr>
        <w:rPr>
          <w:i/>
        </w:rPr>
      </w:pPr>
      <w:r w:rsidRPr="009E02FF">
        <w:rPr>
          <w:b/>
          <w:i/>
        </w:rPr>
        <w:t xml:space="preserve">Proposal </w:t>
      </w:r>
      <w:r w:rsidR="00C80407" w:rsidRPr="009E02FF">
        <w:rPr>
          <w:b/>
          <w:i/>
        </w:rPr>
        <w:t>3</w:t>
      </w:r>
      <w:r w:rsidRPr="009E02FF">
        <w:rPr>
          <w:b/>
          <w:i/>
        </w:rPr>
        <w:t xml:space="preserve">: </w:t>
      </w:r>
      <w:r w:rsidRPr="009E02FF">
        <w:rPr>
          <w:i/>
        </w:rPr>
        <w:t xml:space="preserve">Periodic IS/OOS indication from the physical layer to the upper layer is not supported for SL RLM/RLF and additional schemes in upper layers can be considered </w:t>
      </w:r>
      <w:r w:rsidRPr="009E02FF">
        <w:rPr>
          <w:rFonts w:hint="eastAsia"/>
          <w:i/>
          <w:lang w:eastAsia="zh-CN"/>
        </w:rPr>
        <w:t>w</w:t>
      </w:r>
      <w:r w:rsidRPr="009E02FF">
        <w:rPr>
          <w:i/>
          <w:lang w:eastAsia="zh-CN"/>
        </w:rPr>
        <w:t>hen there is no traffic between the Tx UE and the Rx UE</w:t>
      </w:r>
      <w:r w:rsidRPr="009E02FF">
        <w:rPr>
          <w:i/>
        </w:rPr>
        <w:t>.</w:t>
      </w:r>
    </w:p>
    <w:p w14:paraId="2E54F713" w14:textId="4FCB8E21" w:rsidR="000F7283" w:rsidRPr="009E02FF" w:rsidRDefault="000F7283" w:rsidP="000F7283">
      <w:pPr>
        <w:rPr>
          <w:i/>
        </w:rPr>
      </w:pPr>
      <w:r w:rsidRPr="009E02FF">
        <w:rPr>
          <w:b/>
          <w:i/>
        </w:rPr>
        <w:t xml:space="preserve">Proposal </w:t>
      </w:r>
      <w:r w:rsidR="00C80407" w:rsidRPr="009E02FF">
        <w:rPr>
          <w:b/>
          <w:i/>
        </w:rPr>
        <w:t>4</w:t>
      </w:r>
      <w:r w:rsidRPr="009E02FF">
        <w:rPr>
          <w:b/>
          <w:i/>
        </w:rPr>
        <w:t xml:space="preserve">: </w:t>
      </w:r>
      <w:r w:rsidRPr="009E02FF">
        <w:rPr>
          <w:i/>
        </w:rPr>
        <w:t>When and how to trigger and stop the SL RLM/RLF procedure needs to consider how to limit the complexity at the UE end:</w:t>
      </w:r>
    </w:p>
    <w:p w14:paraId="0C9756AB" w14:textId="77777777" w:rsidR="000F7283" w:rsidRPr="009E02FF" w:rsidRDefault="000F7283" w:rsidP="000F7283">
      <w:pPr>
        <w:numPr>
          <w:ilvl w:val="0"/>
          <w:numId w:val="92"/>
        </w:numPr>
        <w:overflowPunct w:val="0"/>
        <w:textAlignment w:val="baseline"/>
        <w:rPr>
          <w:i/>
        </w:rPr>
      </w:pPr>
      <w:r w:rsidRPr="009E02FF">
        <w:rPr>
          <w:i/>
        </w:rPr>
        <w:t>Whether gNB can disable/enable V2X RLM procedure for unicast links in mode 1.</w:t>
      </w:r>
    </w:p>
    <w:p w14:paraId="24E48B88" w14:textId="77777777" w:rsidR="000F7283" w:rsidRPr="009E02FF" w:rsidRDefault="000F7283" w:rsidP="000F7283">
      <w:pPr>
        <w:numPr>
          <w:ilvl w:val="0"/>
          <w:numId w:val="92"/>
        </w:numPr>
        <w:overflowPunct w:val="0"/>
        <w:textAlignment w:val="baseline"/>
        <w:rPr>
          <w:i/>
        </w:rPr>
      </w:pPr>
      <w:r w:rsidRPr="009E02FF">
        <w:rPr>
          <w:i/>
        </w:rPr>
        <w:t>Whether service priority is considered in starting/stopping V2X RLM procedure.</w:t>
      </w:r>
    </w:p>
    <w:p w14:paraId="6EC996BA" w14:textId="77777777" w:rsidR="000F7283" w:rsidRPr="009E02FF" w:rsidRDefault="000F7283" w:rsidP="000F7283">
      <w:pPr>
        <w:pStyle w:val="ListParagraph"/>
        <w:numPr>
          <w:ilvl w:val="0"/>
          <w:numId w:val="92"/>
        </w:numPr>
        <w:ind w:firstLineChars="0"/>
        <w:rPr>
          <w:lang w:eastAsia="zh-CN"/>
        </w:rPr>
      </w:pPr>
      <w:r w:rsidRPr="009E02FF">
        <w:rPr>
          <w:i/>
        </w:rPr>
        <w:t>When to start/stop V2X RLM procedure at the UE side.</w:t>
      </w:r>
    </w:p>
    <w:p w14:paraId="7CA7BFC7" w14:textId="31F43625" w:rsidR="00ED6566" w:rsidRPr="009E02FF" w:rsidRDefault="00ED6566" w:rsidP="0009587A">
      <w:pPr>
        <w:rPr>
          <w:i/>
        </w:rPr>
      </w:pPr>
      <w:r w:rsidRPr="009E02FF">
        <w:rPr>
          <w:b/>
          <w:i/>
        </w:rPr>
        <w:t xml:space="preserve">Proposal </w:t>
      </w:r>
      <w:r w:rsidR="00C80407" w:rsidRPr="009E02FF">
        <w:rPr>
          <w:b/>
          <w:i/>
        </w:rPr>
        <w:t>5</w:t>
      </w:r>
      <w:r w:rsidRPr="009E02FF">
        <w:rPr>
          <w:b/>
          <w:i/>
        </w:rPr>
        <w:t xml:space="preserve">: </w:t>
      </w:r>
      <w:r w:rsidRPr="009E02FF">
        <w:rPr>
          <w:i/>
        </w:rPr>
        <w:t>Sidelink RLM procedure is disabled when the HARQ of the unicast link is disabled.</w:t>
      </w:r>
    </w:p>
    <w:p w14:paraId="6476E515" w14:textId="16DE41DD" w:rsidR="00007A15" w:rsidRPr="009E02FF" w:rsidRDefault="00007A15" w:rsidP="00007A15">
      <w:pPr>
        <w:pStyle w:val="Heading1"/>
        <w:widowControl w:val="0"/>
        <w:autoSpaceDE/>
        <w:autoSpaceDN/>
        <w:adjustRightInd/>
        <w:spacing w:before="156" w:afterLines="50"/>
        <w:ind w:left="567" w:hanging="567"/>
        <w:rPr>
          <w:rFonts w:eastAsia="MS Mincho"/>
          <w:kern w:val="32"/>
          <w:szCs w:val="32"/>
        </w:rPr>
      </w:pPr>
      <w:r w:rsidRPr="009E02FF">
        <w:rPr>
          <w:rFonts w:eastAsia="MS Mincho"/>
          <w:kern w:val="32"/>
          <w:szCs w:val="32"/>
        </w:rPr>
        <w:t>References</w:t>
      </w:r>
    </w:p>
    <w:p w14:paraId="794AEC91" w14:textId="400135B1" w:rsidR="00072906" w:rsidRPr="009E02FF" w:rsidRDefault="00072906" w:rsidP="00072906">
      <w:pPr>
        <w:pStyle w:val="References"/>
        <w:numPr>
          <w:ilvl w:val="0"/>
          <w:numId w:val="6"/>
        </w:numPr>
        <w:rPr>
          <w:szCs w:val="20"/>
          <w:lang w:eastAsia="zh-CN"/>
        </w:rPr>
      </w:pPr>
      <w:bookmarkStart w:id="4" w:name="_Ref19642764"/>
      <w:bookmarkStart w:id="5" w:name="_Ref4422705"/>
      <w:bookmarkStart w:id="6" w:name="_Ref536708346"/>
      <w:bookmarkStart w:id="7" w:name="_Ref524361899"/>
      <w:bookmarkStart w:id="8" w:name="_Ref524361733"/>
      <w:bookmarkStart w:id="9" w:name="_Ref520111050"/>
      <w:bookmarkStart w:id="10" w:name="_Ref519073164"/>
      <w:bookmarkStart w:id="11" w:name="_Ref516217447"/>
      <w:bookmarkStart w:id="12" w:name="_Ref19603442"/>
      <w:bookmarkStart w:id="13" w:name="_Ref6498184"/>
      <w:bookmarkStart w:id="14" w:name="_Ref4489175"/>
      <w:r w:rsidRPr="009E02FF">
        <w:rPr>
          <w:szCs w:val="20"/>
          <w:lang w:eastAsia="zh-CN"/>
        </w:rPr>
        <w:t>RP-190766, ‘New WID on 5G V2X with NR sidelink’, LGE, Huawei, Shenzhen, China, March 18-21, 2019</w:t>
      </w:r>
      <w:bookmarkEnd w:id="4"/>
    </w:p>
    <w:p w14:paraId="3751A92A" w14:textId="4A97CF9A" w:rsidR="002D7DCB" w:rsidRPr="009E02FF" w:rsidRDefault="004A6D41">
      <w:pPr>
        <w:pStyle w:val="ListParagraph"/>
        <w:numPr>
          <w:ilvl w:val="0"/>
          <w:numId w:val="6"/>
        </w:numPr>
        <w:ind w:firstLineChars="0"/>
        <w:rPr>
          <w:szCs w:val="20"/>
          <w:lang w:eastAsia="zh-CN"/>
        </w:rPr>
      </w:pPr>
      <w:bookmarkStart w:id="15" w:name="_Ref23275197"/>
      <w:bookmarkEnd w:id="5"/>
      <w:bookmarkEnd w:id="6"/>
      <w:bookmarkEnd w:id="7"/>
      <w:bookmarkEnd w:id="8"/>
      <w:bookmarkEnd w:id="9"/>
      <w:bookmarkEnd w:id="10"/>
      <w:bookmarkEnd w:id="11"/>
      <w:bookmarkEnd w:id="12"/>
      <w:bookmarkEnd w:id="13"/>
      <w:bookmarkEnd w:id="14"/>
      <w:r w:rsidRPr="009E02FF">
        <w:rPr>
          <w:szCs w:val="20"/>
          <w:lang w:eastAsia="zh-CN"/>
        </w:rPr>
        <w:t>Chairman notes, RAN1#98bis, Chongqing, China, October 2019.</w:t>
      </w:r>
      <w:bookmarkEnd w:id="15"/>
    </w:p>
    <w:sectPr w:rsidR="002D7DCB" w:rsidRPr="009E02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A080D" w14:textId="77777777" w:rsidR="00A911E9" w:rsidRDefault="00A911E9">
      <w:r>
        <w:separator/>
      </w:r>
    </w:p>
  </w:endnote>
  <w:endnote w:type="continuationSeparator" w:id="0">
    <w:p w14:paraId="725CA2AB" w14:textId="77777777" w:rsidR="00A911E9" w:rsidRDefault="00A9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39F45" w14:textId="77777777" w:rsidR="00A911E9" w:rsidRDefault="00A911E9">
      <w:r>
        <w:separator/>
      </w:r>
    </w:p>
  </w:footnote>
  <w:footnote w:type="continuationSeparator" w:id="0">
    <w:p w14:paraId="40455743" w14:textId="77777777" w:rsidR="00A911E9" w:rsidRDefault="00A91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93344"/>
    <w:multiLevelType w:val="hybridMultilevel"/>
    <w:tmpl w:val="0F5A2F0E"/>
    <w:lvl w:ilvl="0" w:tplc="039249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E31B5"/>
    <w:multiLevelType w:val="hybridMultilevel"/>
    <w:tmpl w:val="4912B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5587"/>
    <w:multiLevelType w:val="hybridMultilevel"/>
    <w:tmpl w:val="3E107E34"/>
    <w:lvl w:ilvl="0" w:tplc="2A660B72">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F9280C"/>
    <w:multiLevelType w:val="hybridMultilevel"/>
    <w:tmpl w:val="028C0B1E"/>
    <w:lvl w:ilvl="0" w:tplc="08090001">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B557C1"/>
    <w:multiLevelType w:val="multilevel"/>
    <w:tmpl w:val="0F0EE45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5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EE3EB5"/>
    <w:multiLevelType w:val="hybridMultilevel"/>
    <w:tmpl w:val="A204DD7C"/>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SimSun" w:eastAsia="SimSun" w:hAnsi="SimSun"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2F4542"/>
    <w:multiLevelType w:val="hybridMultilevel"/>
    <w:tmpl w:val="89A03E7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49451CB9"/>
    <w:multiLevelType w:val="hybridMultilevel"/>
    <w:tmpl w:val="47620F94"/>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1"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0A9376F"/>
    <w:multiLevelType w:val="hybridMultilevel"/>
    <w:tmpl w:val="B2120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SimSun" w:eastAsia="SimSun" w:hAnsi="SimSun"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93058BE"/>
    <w:multiLevelType w:val="hybridMultilevel"/>
    <w:tmpl w:val="8BA816BC"/>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7"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D166C76"/>
    <w:multiLevelType w:val="hybridMultilevel"/>
    <w:tmpl w:val="C8AE6FF2"/>
    <w:lvl w:ilvl="0" w:tplc="A9EA10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94"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E4768F"/>
    <w:multiLevelType w:val="hybridMultilevel"/>
    <w:tmpl w:val="26D8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DC0A36"/>
    <w:multiLevelType w:val="hybridMultilevel"/>
    <w:tmpl w:val="F52A103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15:restartNumberingAfterBreak="0">
    <w:nsid w:val="708D32AF"/>
    <w:multiLevelType w:val="hybridMultilevel"/>
    <w:tmpl w:val="C04A7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79A45B25"/>
    <w:multiLevelType w:val="hybridMultilevel"/>
    <w:tmpl w:val="405C6278"/>
    <w:lvl w:ilvl="0" w:tplc="75ACA638">
      <w:numFmt w:val="bullet"/>
      <w:lvlText w:val=""/>
      <w:lvlJc w:val="left"/>
      <w:pPr>
        <w:ind w:left="800" w:hanging="400"/>
      </w:pPr>
      <w:rPr>
        <w:rFonts w:ascii="Symbol" w:eastAsia="Calibri" w:hAnsi="Symbol" w:cs="Times New Roman" w:hint="default"/>
      </w:rPr>
    </w:lvl>
    <w:lvl w:ilvl="1" w:tplc="04090005">
      <w:start w:val="1"/>
      <w:numFmt w:val="bullet"/>
      <w:lvlText w:val=""/>
      <w:lvlJc w:val="left"/>
      <w:pPr>
        <w:ind w:left="1200" w:hanging="400"/>
      </w:pPr>
      <w:rPr>
        <w:rFonts w:ascii="Wingdings" w:hAnsi="Wingdings" w:hint="default"/>
      </w:rPr>
    </w:lvl>
    <w:lvl w:ilvl="2" w:tplc="1D5A705C">
      <w:start w:val="2018"/>
      <w:numFmt w:val="bullet"/>
      <w:lvlText w:val="-"/>
      <w:lvlJc w:val="left"/>
      <w:pPr>
        <w:ind w:left="1600" w:hanging="400"/>
      </w:pPr>
      <w:rPr>
        <w:rFonts w:ascii="Arial" w:eastAsia="Yu Mincho" w:hAnsi="Arial" w:cs="Arial"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SimSun" w:eastAsia="SimSun" w:hAnsi="SimSun"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DA1A56"/>
    <w:multiLevelType w:val="hybridMultilevel"/>
    <w:tmpl w:val="AFBE8EF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SimSun" w:eastAsia="SimSun" w:hAnsi="SimSun"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81"/>
  </w:num>
  <w:num w:numId="3">
    <w:abstractNumId w:val="107"/>
  </w:num>
  <w:num w:numId="4">
    <w:abstractNumId w:val="43"/>
  </w:num>
  <w:num w:numId="5">
    <w:abstractNumId w:val="3"/>
  </w:num>
  <w:num w:numId="6">
    <w:abstractNumId w:val="93"/>
  </w:num>
  <w:num w:numId="7">
    <w:abstractNumId w:val="87"/>
  </w:num>
  <w:num w:numId="8">
    <w:abstractNumId w:val="7"/>
  </w:num>
  <w:num w:numId="9">
    <w:abstractNumId w:val="12"/>
  </w:num>
  <w:num w:numId="10">
    <w:abstractNumId w:val="106"/>
  </w:num>
  <w:num w:numId="11">
    <w:abstractNumId w:val="51"/>
  </w:num>
  <w:num w:numId="12">
    <w:abstractNumId w:val="60"/>
  </w:num>
  <w:num w:numId="13">
    <w:abstractNumId w:val="29"/>
  </w:num>
  <w:num w:numId="14">
    <w:abstractNumId w:val="61"/>
  </w:num>
  <w:num w:numId="15">
    <w:abstractNumId w:val="31"/>
  </w:num>
  <w:num w:numId="16">
    <w:abstractNumId w:val="105"/>
  </w:num>
  <w:num w:numId="17">
    <w:abstractNumId w:val="98"/>
  </w:num>
  <w:num w:numId="18">
    <w:abstractNumId w:val="8"/>
  </w:num>
  <w:num w:numId="19">
    <w:abstractNumId w:val="78"/>
  </w:num>
  <w:num w:numId="20">
    <w:abstractNumId w:val="113"/>
  </w:num>
  <w:num w:numId="21">
    <w:abstractNumId w:val="82"/>
  </w:num>
  <w:num w:numId="22">
    <w:abstractNumId w:val="83"/>
  </w:num>
  <w:num w:numId="23">
    <w:abstractNumId w:val="5"/>
  </w:num>
  <w:num w:numId="24">
    <w:abstractNumId w:val="37"/>
  </w:num>
  <w:num w:numId="25">
    <w:abstractNumId w:val="62"/>
  </w:num>
  <w:num w:numId="26">
    <w:abstractNumId w:val="32"/>
  </w:num>
  <w:num w:numId="27">
    <w:abstractNumId w:val="63"/>
  </w:num>
  <w:num w:numId="28">
    <w:abstractNumId w:val="94"/>
  </w:num>
  <w:num w:numId="29">
    <w:abstractNumId w:val="84"/>
  </w:num>
  <w:num w:numId="30">
    <w:abstractNumId w:val="58"/>
  </w:num>
  <w:num w:numId="31">
    <w:abstractNumId w:val="73"/>
  </w:num>
  <w:num w:numId="32">
    <w:abstractNumId w:val="72"/>
  </w:num>
  <w:num w:numId="33">
    <w:abstractNumId w:val="40"/>
  </w:num>
  <w:num w:numId="34">
    <w:abstractNumId w:val="35"/>
  </w:num>
  <w:num w:numId="35">
    <w:abstractNumId w:val="10"/>
  </w:num>
  <w:num w:numId="36">
    <w:abstractNumId w:val="44"/>
  </w:num>
  <w:num w:numId="37">
    <w:abstractNumId w:val="55"/>
  </w:num>
  <w:num w:numId="38">
    <w:abstractNumId w:val="34"/>
  </w:num>
  <w:num w:numId="39">
    <w:abstractNumId w:val="16"/>
  </w:num>
  <w:num w:numId="40">
    <w:abstractNumId w:val="41"/>
  </w:num>
  <w:num w:numId="41">
    <w:abstractNumId w:val="2"/>
  </w:num>
  <w:num w:numId="42">
    <w:abstractNumId w:val="52"/>
  </w:num>
  <w:num w:numId="43">
    <w:abstractNumId w:val="110"/>
  </w:num>
  <w:num w:numId="44">
    <w:abstractNumId w:val="75"/>
  </w:num>
  <w:num w:numId="45">
    <w:abstractNumId w:val="89"/>
  </w:num>
  <w:num w:numId="46">
    <w:abstractNumId w:val="50"/>
  </w:num>
  <w:num w:numId="47">
    <w:abstractNumId w:val="27"/>
  </w:num>
  <w:num w:numId="48">
    <w:abstractNumId w:val="6"/>
  </w:num>
  <w:num w:numId="49">
    <w:abstractNumId w:val="71"/>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8"/>
  </w:num>
  <w:num w:numId="52">
    <w:abstractNumId w:val="48"/>
  </w:num>
  <w:num w:numId="53">
    <w:abstractNumId w:val="48"/>
  </w:num>
  <w:num w:numId="54">
    <w:abstractNumId w:val="54"/>
  </w:num>
  <w:num w:numId="55">
    <w:abstractNumId w:val="11"/>
  </w:num>
  <w:num w:numId="56">
    <w:abstractNumId w:val="79"/>
  </w:num>
  <w:num w:numId="57">
    <w:abstractNumId w:val="97"/>
  </w:num>
  <w:num w:numId="58">
    <w:abstractNumId w:val="92"/>
  </w:num>
  <w:num w:numId="59">
    <w:abstractNumId w:val="48"/>
  </w:num>
  <w:num w:numId="60">
    <w:abstractNumId w:val="57"/>
  </w:num>
  <w:num w:numId="61">
    <w:abstractNumId w:val="95"/>
  </w:num>
  <w:num w:numId="62">
    <w:abstractNumId w:val="95"/>
  </w:num>
  <w:num w:numId="63">
    <w:abstractNumId w:val="48"/>
  </w:num>
  <w:num w:numId="64">
    <w:abstractNumId w:val="48"/>
  </w:num>
  <w:num w:numId="65">
    <w:abstractNumId w:val="48"/>
  </w:num>
  <w:num w:numId="66">
    <w:abstractNumId w:val="48"/>
  </w:num>
  <w:num w:numId="67">
    <w:abstractNumId w:val="96"/>
  </w:num>
  <w:num w:numId="68">
    <w:abstractNumId w:val="102"/>
  </w:num>
  <w:num w:numId="69">
    <w:abstractNumId w:val="64"/>
  </w:num>
  <w:num w:numId="70">
    <w:abstractNumId w:val="112"/>
  </w:num>
  <w:num w:numId="71">
    <w:abstractNumId w:val="109"/>
  </w:num>
  <w:num w:numId="72">
    <w:abstractNumId w:val="56"/>
  </w:num>
  <w:num w:numId="73">
    <w:abstractNumId w:val="65"/>
  </w:num>
  <w:num w:numId="74">
    <w:abstractNumId w:val="59"/>
  </w:num>
  <w:num w:numId="75">
    <w:abstractNumId w:val="26"/>
  </w:num>
  <w:num w:numId="76">
    <w:abstractNumId w:val="19"/>
  </w:num>
  <w:num w:numId="77">
    <w:abstractNumId w:val="39"/>
  </w:num>
  <w:num w:numId="78">
    <w:abstractNumId w:val="18"/>
  </w:num>
  <w:num w:numId="79">
    <w:abstractNumId w:val="100"/>
  </w:num>
  <w:num w:numId="80">
    <w:abstractNumId w:val="45"/>
  </w:num>
  <w:num w:numId="81">
    <w:abstractNumId w:val="99"/>
  </w:num>
  <w:num w:numId="82">
    <w:abstractNumId w:val="67"/>
  </w:num>
  <w:num w:numId="83">
    <w:abstractNumId w:val="85"/>
  </w:num>
  <w:num w:numId="84">
    <w:abstractNumId w:val="36"/>
  </w:num>
  <w:num w:numId="85">
    <w:abstractNumId w:val="9"/>
  </w:num>
  <w:num w:numId="86">
    <w:abstractNumId w:val="42"/>
  </w:num>
  <w:num w:numId="87">
    <w:abstractNumId w:val="90"/>
  </w:num>
  <w:num w:numId="88">
    <w:abstractNumId w:val="28"/>
  </w:num>
  <w:num w:numId="89">
    <w:abstractNumId w:val="80"/>
  </w:num>
  <w:num w:numId="90">
    <w:abstractNumId w:val="22"/>
  </w:num>
  <w:num w:numId="91">
    <w:abstractNumId w:val="30"/>
  </w:num>
  <w:num w:numId="92">
    <w:abstractNumId w:val="33"/>
  </w:num>
  <w:num w:numId="93">
    <w:abstractNumId w:val="48"/>
  </w:num>
  <w:num w:numId="94">
    <w:abstractNumId w:val="108"/>
  </w:num>
  <w:num w:numId="95">
    <w:abstractNumId w:val="104"/>
  </w:num>
  <w:num w:numId="96">
    <w:abstractNumId w:val="15"/>
  </w:num>
  <w:num w:numId="97">
    <w:abstractNumId w:val="21"/>
  </w:num>
  <w:num w:numId="98">
    <w:abstractNumId w:val="49"/>
  </w:num>
  <w:num w:numId="99">
    <w:abstractNumId w:val="25"/>
  </w:num>
  <w:num w:numId="100">
    <w:abstractNumId w:val="46"/>
  </w:num>
  <w:num w:numId="101">
    <w:abstractNumId w:val="53"/>
  </w:num>
  <w:num w:numId="102">
    <w:abstractNumId w:val="48"/>
  </w:num>
  <w:num w:numId="103">
    <w:abstractNumId w:val="48"/>
  </w:num>
  <w:num w:numId="104">
    <w:abstractNumId w:val="48"/>
  </w:num>
  <w:num w:numId="105">
    <w:abstractNumId w:val="48"/>
  </w:num>
  <w:num w:numId="106">
    <w:abstractNumId w:val="38"/>
  </w:num>
  <w:num w:numId="107">
    <w:abstractNumId w:val="1"/>
  </w:num>
  <w:num w:numId="108">
    <w:abstractNumId w:val="24"/>
  </w:num>
  <w:num w:numId="109">
    <w:abstractNumId w:val="77"/>
  </w:num>
  <w:num w:numId="110">
    <w:abstractNumId w:val="48"/>
  </w:num>
  <w:num w:numId="111">
    <w:abstractNumId w:val="17"/>
  </w:num>
  <w:num w:numId="112">
    <w:abstractNumId w:val="91"/>
  </w:num>
  <w:num w:numId="113">
    <w:abstractNumId w:val="68"/>
  </w:num>
  <w:num w:numId="114">
    <w:abstractNumId w:val="4"/>
  </w:num>
  <w:num w:numId="115">
    <w:abstractNumId w:val="20"/>
  </w:num>
  <w:num w:numId="116">
    <w:abstractNumId w:val="14"/>
  </w:num>
  <w:num w:numId="117">
    <w:abstractNumId w:val="74"/>
  </w:num>
  <w:num w:numId="118">
    <w:abstractNumId w:val="23"/>
  </w:num>
  <w:num w:numId="119">
    <w:abstractNumId w:val="76"/>
  </w:num>
  <w:num w:numId="120">
    <w:abstractNumId w:val="111"/>
  </w:num>
  <w:num w:numId="121">
    <w:abstractNumId w:val="66"/>
  </w:num>
  <w:num w:numId="122">
    <w:abstractNumId w:val="47"/>
  </w:num>
  <w:num w:numId="123">
    <w:abstractNumId w:val="48"/>
  </w:num>
  <w:num w:numId="124">
    <w:abstractNumId w:val="48"/>
  </w:num>
  <w:num w:numId="125">
    <w:abstractNumId w:val="48"/>
  </w:num>
  <w:num w:numId="126">
    <w:abstractNumId w:val="48"/>
  </w:num>
  <w:num w:numId="127">
    <w:abstractNumId w:val="13"/>
  </w:num>
  <w:num w:numId="128">
    <w:abstractNumId w:val="70"/>
  </w:num>
  <w:num w:numId="129">
    <w:abstractNumId w:val="86"/>
  </w:num>
  <w:num w:numId="130">
    <w:abstractNumId w:val="69"/>
  </w:num>
  <w:num w:numId="131">
    <w:abstractNumId w:val="103"/>
  </w:num>
  <w:num w:numId="132">
    <w:abstractNumId w:val="88"/>
  </w:num>
  <w:num w:numId="133">
    <w:abstractNumId w:val="59"/>
  </w:num>
  <w:num w:numId="134">
    <w:abstractNumId w:val="101"/>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906"/>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9"/>
    <w:rsid w:val="00083587"/>
    <w:rsid w:val="000837CB"/>
    <w:rsid w:val="00083838"/>
    <w:rsid w:val="000838EF"/>
    <w:rsid w:val="00083B6A"/>
    <w:rsid w:val="00083CB5"/>
    <w:rsid w:val="00083F56"/>
    <w:rsid w:val="00084397"/>
    <w:rsid w:val="00085E04"/>
    <w:rsid w:val="0008613C"/>
    <w:rsid w:val="00086800"/>
    <w:rsid w:val="00086BCC"/>
    <w:rsid w:val="000872F5"/>
    <w:rsid w:val="00087605"/>
    <w:rsid w:val="000878D0"/>
    <w:rsid w:val="00087913"/>
    <w:rsid w:val="00087EB5"/>
    <w:rsid w:val="00090228"/>
    <w:rsid w:val="000902DC"/>
    <w:rsid w:val="00090341"/>
    <w:rsid w:val="00090358"/>
    <w:rsid w:val="00090D72"/>
    <w:rsid w:val="00090F72"/>
    <w:rsid w:val="00090FE1"/>
    <w:rsid w:val="000911AE"/>
    <w:rsid w:val="00091BB1"/>
    <w:rsid w:val="00091BC8"/>
    <w:rsid w:val="00091D9D"/>
    <w:rsid w:val="00091E9B"/>
    <w:rsid w:val="00091F87"/>
    <w:rsid w:val="0009215C"/>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87A"/>
    <w:rsid w:val="00095F6F"/>
    <w:rsid w:val="000960AD"/>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21B2"/>
    <w:rsid w:val="000B2985"/>
    <w:rsid w:val="000B2C88"/>
    <w:rsid w:val="000B2FEA"/>
    <w:rsid w:val="000B3342"/>
    <w:rsid w:val="000B3350"/>
    <w:rsid w:val="000B366C"/>
    <w:rsid w:val="000B3CD4"/>
    <w:rsid w:val="000B3E20"/>
    <w:rsid w:val="000B4E6F"/>
    <w:rsid w:val="000B4E80"/>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665"/>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283"/>
    <w:rsid w:val="000F7BE0"/>
    <w:rsid w:val="000F7F58"/>
    <w:rsid w:val="00100128"/>
    <w:rsid w:val="00100836"/>
    <w:rsid w:val="00100FF3"/>
    <w:rsid w:val="0010170B"/>
    <w:rsid w:val="0010189B"/>
    <w:rsid w:val="00101D2D"/>
    <w:rsid w:val="00101D86"/>
    <w:rsid w:val="001021B4"/>
    <w:rsid w:val="00102215"/>
    <w:rsid w:val="001026CA"/>
    <w:rsid w:val="001041BB"/>
    <w:rsid w:val="001043C2"/>
    <w:rsid w:val="001043E1"/>
    <w:rsid w:val="00104982"/>
    <w:rsid w:val="00104AF6"/>
    <w:rsid w:val="00104C15"/>
    <w:rsid w:val="0010505A"/>
    <w:rsid w:val="0010573B"/>
    <w:rsid w:val="0010577F"/>
    <w:rsid w:val="001059DB"/>
    <w:rsid w:val="00105CC7"/>
    <w:rsid w:val="00105FDE"/>
    <w:rsid w:val="0010654B"/>
    <w:rsid w:val="00107779"/>
    <w:rsid w:val="001078C2"/>
    <w:rsid w:val="00107CC7"/>
    <w:rsid w:val="00107E1C"/>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82"/>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2BE5"/>
    <w:rsid w:val="001236C3"/>
    <w:rsid w:val="00123F85"/>
    <w:rsid w:val="00124483"/>
    <w:rsid w:val="0012454B"/>
    <w:rsid w:val="001246A0"/>
    <w:rsid w:val="00124D84"/>
    <w:rsid w:val="00124E12"/>
    <w:rsid w:val="00124F35"/>
    <w:rsid w:val="001250DD"/>
    <w:rsid w:val="00125187"/>
    <w:rsid w:val="001254E2"/>
    <w:rsid w:val="001255CE"/>
    <w:rsid w:val="00125733"/>
    <w:rsid w:val="001257EA"/>
    <w:rsid w:val="00125E38"/>
    <w:rsid w:val="001263AA"/>
    <w:rsid w:val="00126D9E"/>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C74"/>
    <w:rsid w:val="0014606F"/>
    <w:rsid w:val="001462E9"/>
    <w:rsid w:val="00146E32"/>
    <w:rsid w:val="00147DF9"/>
    <w:rsid w:val="0015034B"/>
    <w:rsid w:val="001504F1"/>
    <w:rsid w:val="001505EF"/>
    <w:rsid w:val="00150A61"/>
    <w:rsid w:val="00150F22"/>
    <w:rsid w:val="00151619"/>
    <w:rsid w:val="001522AB"/>
    <w:rsid w:val="00152835"/>
    <w:rsid w:val="00152F9D"/>
    <w:rsid w:val="001530BA"/>
    <w:rsid w:val="00153498"/>
    <w:rsid w:val="00153C42"/>
    <w:rsid w:val="00154049"/>
    <w:rsid w:val="00154562"/>
    <w:rsid w:val="001559FA"/>
    <w:rsid w:val="00156374"/>
    <w:rsid w:val="00156D18"/>
    <w:rsid w:val="001577D8"/>
    <w:rsid w:val="00157B4A"/>
    <w:rsid w:val="00157FC3"/>
    <w:rsid w:val="00160012"/>
    <w:rsid w:val="00160487"/>
    <w:rsid w:val="00160573"/>
    <w:rsid w:val="00160739"/>
    <w:rsid w:val="00160E7D"/>
    <w:rsid w:val="00161037"/>
    <w:rsid w:val="001615C7"/>
    <w:rsid w:val="001615F1"/>
    <w:rsid w:val="001616F4"/>
    <w:rsid w:val="001618B8"/>
    <w:rsid w:val="001624EE"/>
    <w:rsid w:val="0016271E"/>
    <w:rsid w:val="001629E4"/>
    <w:rsid w:val="001629FA"/>
    <w:rsid w:val="00162D3C"/>
    <w:rsid w:val="00162D7A"/>
    <w:rsid w:val="00162FB1"/>
    <w:rsid w:val="001634E4"/>
    <w:rsid w:val="00163DB7"/>
    <w:rsid w:val="00164153"/>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1143"/>
    <w:rsid w:val="00171493"/>
    <w:rsid w:val="001715A1"/>
    <w:rsid w:val="00172864"/>
    <w:rsid w:val="00172B82"/>
    <w:rsid w:val="00172CCA"/>
    <w:rsid w:val="00172E5A"/>
    <w:rsid w:val="00172EFA"/>
    <w:rsid w:val="00173608"/>
    <w:rsid w:val="001738EA"/>
    <w:rsid w:val="00173C3E"/>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56F"/>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AD"/>
    <w:rsid w:val="00204BBE"/>
    <w:rsid w:val="00204D60"/>
    <w:rsid w:val="00204F62"/>
    <w:rsid w:val="00205105"/>
    <w:rsid w:val="00205222"/>
    <w:rsid w:val="00205301"/>
    <w:rsid w:val="00205627"/>
    <w:rsid w:val="002056D0"/>
    <w:rsid w:val="00205710"/>
    <w:rsid w:val="00205F87"/>
    <w:rsid w:val="002062B0"/>
    <w:rsid w:val="002062E1"/>
    <w:rsid w:val="00206DA2"/>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8D2"/>
    <w:rsid w:val="00216BC6"/>
    <w:rsid w:val="0021713D"/>
    <w:rsid w:val="00217218"/>
    <w:rsid w:val="002172C6"/>
    <w:rsid w:val="00217B0B"/>
    <w:rsid w:val="00217BCE"/>
    <w:rsid w:val="00217C2B"/>
    <w:rsid w:val="00217DAE"/>
    <w:rsid w:val="00217E4C"/>
    <w:rsid w:val="00217F58"/>
    <w:rsid w:val="00220894"/>
    <w:rsid w:val="002213F6"/>
    <w:rsid w:val="0022178C"/>
    <w:rsid w:val="00221995"/>
    <w:rsid w:val="00221F41"/>
    <w:rsid w:val="00222487"/>
    <w:rsid w:val="00222889"/>
    <w:rsid w:val="00222E5F"/>
    <w:rsid w:val="00223238"/>
    <w:rsid w:val="002242B6"/>
    <w:rsid w:val="002243D1"/>
    <w:rsid w:val="002247A9"/>
    <w:rsid w:val="00224952"/>
    <w:rsid w:val="00224BD6"/>
    <w:rsid w:val="00224D3F"/>
    <w:rsid w:val="00224DD2"/>
    <w:rsid w:val="00225171"/>
    <w:rsid w:val="00225A6A"/>
    <w:rsid w:val="00225AC7"/>
    <w:rsid w:val="00225ACC"/>
    <w:rsid w:val="00225D59"/>
    <w:rsid w:val="00226149"/>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B20"/>
    <w:rsid w:val="00277DBF"/>
    <w:rsid w:val="00277EF4"/>
    <w:rsid w:val="00280150"/>
    <w:rsid w:val="00280781"/>
    <w:rsid w:val="00280AB1"/>
    <w:rsid w:val="00280DBB"/>
    <w:rsid w:val="00281279"/>
    <w:rsid w:val="0028142D"/>
    <w:rsid w:val="00281F65"/>
    <w:rsid w:val="00282438"/>
    <w:rsid w:val="00282EFC"/>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4C8"/>
    <w:rsid w:val="002969DB"/>
    <w:rsid w:val="00297787"/>
    <w:rsid w:val="00297DCB"/>
    <w:rsid w:val="00297F26"/>
    <w:rsid w:val="00297FA7"/>
    <w:rsid w:val="002A020B"/>
    <w:rsid w:val="002A0518"/>
    <w:rsid w:val="002A0950"/>
    <w:rsid w:val="002A1C45"/>
    <w:rsid w:val="002A1E92"/>
    <w:rsid w:val="002A1F20"/>
    <w:rsid w:val="002A204D"/>
    <w:rsid w:val="002A232C"/>
    <w:rsid w:val="002A25D5"/>
    <w:rsid w:val="002A2616"/>
    <w:rsid w:val="002A26E1"/>
    <w:rsid w:val="002A2EAD"/>
    <w:rsid w:val="002A368A"/>
    <w:rsid w:val="002A37C2"/>
    <w:rsid w:val="002A4065"/>
    <w:rsid w:val="002A4831"/>
    <w:rsid w:val="002A4A91"/>
    <w:rsid w:val="002A4EA8"/>
    <w:rsid w:val="002A56BD"/>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303A"/>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604"/>
    <w:rsid w:val="002C2B01"/>
    <w:rsid w:val="002C2CAB"/>
    <w:rsid w:val="002C2ECF"/>
    <w:rsid w:val="002C316F"/>
    <w:rsid w:val="002C3863"/>
    <w:rsid w:val="002C38B2"/>
    <w:rsid w:val="002C3C1A"/>
    <w:rsid w:val="002C3F9C"/>
    <w:rsid w:val="002C4E64"/>
    <w:rsid w:val="002C4E68"/>
    <w:rsid w:val="002C56D3"/>
    <w:rsid w:val="002C58D6"/>
    <w:rsid w:val="002C5AFA"/>
    <w:rsid w:val="002C5BEF"/>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30F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D7DCB"/>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00B"/>
    <w:rsid w:val="00313CC5"/>
    <w:rsid w:val="00313D09"/>
    <w:rsid w:val="00314144"/>
    <w:rsid w:val="003142BA"/>
    <w:rsid w:val="003144BF"/>
    <w:rsid w:val="003145E3"/>
    <w:rsid w:val="0031490E"/>
    <w:rsid w:val="0031503B"/>
    <w:rsid w:val="00315074"/>
    <w:rsid w:val="00315273"/>
    <w:rsid w:val="003159D9"/>
    <w:rsid w:val="00315DFE"/>
    <w:rsid w:val="00315ED4"/>
    <w:rsid w:val="0031614D"/>
    <w:rsid w:val="003168D5"/>
    <w:rsid w:val="00316A3C"/>
    <w:rsid w:val="00316DF9"/>
    <w:rsid w:val="003171D6"/>
    <w:rsid w:val="0031752C"/>
    <w:rsid w:val="003178D2"/>
    <w:rsid w:val="003178DA"/>
    <w:rsid w:val="003179AE"/>
    <w:rsid w:val="00317DB8"/>
    <w:rsid w:val="003200B0"/>
    <w:rsid w:val="00320207"/>
    <w:rsid w:val="003205BC"/>
    <w:rsid w:val="00320618"/>
    <w:rsid w:val="00320808"/>
    <w:rsid w:val="003208B0"/>
    <w:rsid w:val="0032100B"/>
    <w:rsid w:val="00321186"/>
    <w:rsid w:val="003212C7"/>
    <w:rsid w:val="00321BD7"/>
    <w:rsid w:val="0032260F"/>
    <w:rsid w:val="003228DA"/>
    <w:rsid w:val="00323D6B"/>
    <w:rsid w:val="003240DF"/>
    <w:rsid w:val="00325425"/>
    <w:rsid w:val="00325685"/>
    <w:rsid w:val="0032575A"/>
    <w:rsid w:val="003258BE"/>
    <w:rsid w:val="00325A50"/>
    <w:rsid w:val="00325BDE"/>
    <w:rsid w:val="00325FC7"/>
    <w:rsid w:val="0032681E"/>
    <w:rsid w:val="00326957"/>
    <w:rsid w:val="00326AE2"/>
    <w:rsid w:val="00326E8D"/>
    <w:rsid w:val="00327706"/>
    <w:rsid w:val="003277DF"/>
    <w:rsid w:val="00330540"/>
    <w:rsid w:val="00331426"/>
    <w:rsid w:val="003314A8"/>
    <w:rsid w:val="00331610"/>
    <w:rsid w:val="0033171D"/>
    <w:rsid w:val="00331F67"/>
    <w:rsid w:val="00331FC3"/>
    <w:rsid w:val="00332067"/>
    <w:rsid w:val="00332868"/>
    <w:rsid w:val="0033291C"/>
    <w:rsid w:val="003336B3"/>
    <w:rsid w:val="0033394D"/>
    <w:rsid w:val="003342B7"/>
    <w:rsid w:val="0033492D"/>
    <w:rsid w:val="00334C24"/>
    <w:rsid w:val="0033510B"/>
    <w:rsid w:val="003357F3"/>
    <w:rsid w:val="00335A76"/>
    <w:rsid w:val="00335B75"/>
    <w:rsid w:val="00335D8C"/>
    <w:rsid w:val="00336072"/>
    <w:rsid w:val="003363A1"/>
    <w:rsid w:val="00336621"/>
    <w:rsid w:val="00336641"/>
    <w:rsid w:val="00336865"/>
    <w:rsid w:val="00337BB4"/>
    <w:rsid w:val="00340142"/>
    <w:rsid w:val="0034019C"/>
    <w:rsid w:val="00340847"/>
    <w:rsid w:val="00340AAA"/>
    <w:rsid w:val="003415C6"/>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959"/>
    <w:rsid w:val="00360A70"/>
    <w:rsid w:val="00360D01"/>
    <w:rsid w:val="003612FF"/>
    <w:rsid w:val="003613AC"/>
    <w:rsid w:val="00362042"/>
    <w:rsid w:val="0036246B"/>
    <w:rsid w:val="00362569"/>
    <w:rsid w:val="00362CDC"/>
    <w:rsid w:val="003636CD"/>
    <w:rsid w:val="0036391F"/>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7FA"/>
    <w:rsid w:val="00367B1D"/>
    <w:rsid w:val="00370030"/>
    <w:rsid w:val="00370DAE"/>
    <w:rsid w:val="00370E4F"/>
    <w:rsid w:val="00371215"/>
    <w:rsid w:val="00371352"/>
    <w:rsid w:val="00371452"/>
    <w:rsid w:val="0037282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613"/>
    <w:rsid w:val="003C5972"/>
    <w:rsid w:val="003C5BAB"/>
    <w:rsid w:val="003C5E6B"/>
    <w:rsid w:val="003C6482"/>
    <w:rsid w:val="003C679B"/>
    <w:rsid w:val="003C67EE"/>
    <w:rsid w:val="003C6FF3"/>
    <w:rsid w:val="003C7185"/>
    <w:rsid w:val="003C762F"/>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EDB"/>
    <w:rsid w:val="00405FB1"/>
    <w:rsid w:val="00406460"/>
    <w:rsid w:val="004067F0"/>
    <w:rsid w:val="00406986"/>
    <w:rsid w:val="00406D3C"/>
    <w:rsid w:val="004074F3"/>
    <w:rsid w:val="004079EE"/>
    <w:rsid w:val="0041098D"/>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7B3"/>
    <w:rsid w:val="00422AEF"/>
    <w:rsid w:val="00422BD5"/>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3D17"/>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EBA"/>
    <w:rsid w:val="00455F10"/>
    <w:rsid w:val="004561AD"/>
    <w:rsid w:val="00456421"/>
    <w:rsid w:val="00456666"/>
    <w:rsid w:val="00456DAB"/>
    <w:rsid w:val="00456E61"/>
    <w:rsid w:val="00457955"/>
    <w:rsid w:val="004579BA"/>
    <w:rsid w:val="00457B53"/>
    <w:rsid w:val="00457C70"/>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15EE"/>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7370"/>
    <w:rsid w:val="004978FF"/>
    <w:rsid w:val="004A09AA"/>
    <w:rsid w:val="004A0F39"/>
    <w:rsid w:val="004A0FC5"/>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6D41"/>
    <w:rsid w:val="004A7092"/>
    <w:rsid w:val="004A70F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726"/>
    <w:rsid w:val="004B5A57"/>
    <w:rsid w:val="004B5E6C"/>
    <w:rsid w:val="004B5F1D"/>
    <w:rsid w:val="004B6379"/>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E0"/>
    <w:rsid w:val="004E2E32"/>
    <w:rsid w:val="004E3057"/>
    <w:rsid w:val="004E32F7"/>
    <w:rsid w:val="004E3AF2"/>
    <w:rsid w:val="004E3F91"/>
    <w:rsid w:val="004E4060"/>
    <w:rsid w:val="004E409A"/>
    <w:rsid w:val="004E4DB6"/>
    <w:rsid w:val="004E5379"/>
    <w:rsid w:val="004E55BA"/>
    <w:rsid w:val="004E5612"/>
    <w:rsid w:val="004E5FFF"/>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9A7"/>
    <w:rsid w:val="00511E1A"/>
    <w:rsid w:val="00511F15"/>
    <w:rsid w:val="00511F86"/>
    <w:rsid w:val="00512400"/>
    <w:rsid w:val="00512727"/>
    <w:rsid w:val="00512FAE"/>
    <w:rsid w:val="0051304C"/>
    <w:rsid w:val="0051318C"/>
    <w:rsid w:val="005136AD"/>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141F"/>
    <w:rsid w:val="00542C5F"/>
    <w:rsid w:val="00543146"/>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866"/>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4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77D69"/>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15E0"/>
    <w:rsid w:val="005B163A"/>
    <w:rsid w:val="005B1946"/>
    <w:rsid w:val="005B2225"/>
    <w:rsid w:val="005B2667"/>
    <w:rsid w:val="005B2799"/>
    <w:rsid w:val="005B286D"/>
    <w:rsid w:val="005B2B77"/>
    <w:rsid w:val="005B2E93"/>
    <w:rsid w:val="005B3890"/>
    <w:rsid w:val="005B3996"/>
    <w:rsid w:val="005B3BFF"/>
    <w:rsid w:val="005B3D4A"/>
    <w:rsid w:val="005B3DAD"/>
    <w:rsid w:val="005B480D"/>
    <w:rsid w:val="005B4A11"/>
    <w:rsid w:val="005B4D87"/>
    <w:rsid w:val="005B4FF5"/>
    <w:rsid w:val="005B557C"/>
    <w:rsid w:val="005B5AD7"/>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A2F"/>
    <w:rsid w:val="005D3B97"/>
    <w:rsid w:val="005D3D4B"/>
    <w:rsid w:val="005D3D76"/>
    <w:rsid w:val="005D4330"/>
    <w:rsid w:val="005D44D0"/>
    <w:rsid w:val="005D4578"/>
    <w:rsid w:val="005D4D09"/>
    <w:rsid w:val="005D4D0E"/>
    <w:rsid w:val="005D4EFA"/>
    <w:rsid w:val="005D4FF1"/>
    <w:rsid w:val="005D55BA"/>
    <w:rsid w:val="005D5A22"/>
    <w:rsid w:val="005D5ADB"/>
    <w:rsid w:val="005D648A"/>
    <w:rsid w:val="005D67BD"/>
    <w:rsid w:val="005D6E6C"/>
    <w:rsid w:val="005D7B71"/>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5C11"/>
    <w:rsid w:val="005E61B8"/>
    <w:rsid w:val="005E64E1"/>
    <w:rsid w:val="005E65FC"/>
    <w:rsid w:val="005E68F0"/>
    <w:rsid w:val="005E6AEC"/>
    <w:rsid w:val="005E6C12"/>
    <w:rsid w:val="005E775D"/>
    <w:rsid w:val="005F0A43"/>
    <w:rsid w:val="005F0C92"/>
    <w:rsid w:val="005F0E96"/>
    <w:rsid w:val="005F0EC3"/>
    <w:rsid w:val="005F1149"/>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5891"/>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9AD"/>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BA4"/>
    <w:rsid w:val="00637178"/>
    <w:rsid w:val="00637240"/>
    <w:rsid w:val="00637A1C"/>
    <w:rsid w:val="00637D65"/>
    <w:rsid w:val="00640121"/>
    <w:rsid w:val="006402F3"/>
    <w:rsid w:val="00640715"/>
    <w:rsid w:val="006413D8"/>
    <w:rsid w:val="00641A5B"/>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36A"/>
    <w:rsid w:val="00654781"/>
    <w:rsid w:val="006547D2"/>
    <w:rsid w:val="006548EE"/>
    <w:rsid w:val="00654A02"/>
    <w:rsid w:val="00654B38"/>
    <w:rsid w:val="00654B83"/>
    <w:rsid w:val="00655061"/>
    <w:rsid w:val="0065510C"/>
    <w:rsid w:val="00655B63"/>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ADF"/>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97E"/>
    <w:rsid w:val="00677443"/>
    <w:rsid w:val="0067769A"/>
    <w:rsid w:val="00677D84"/>
    <w:rsid w:val="006806A3"/>
    <w:rsid w:val="006806A6"/>
    <w:rsid w:val="0068083C"/>
    <w:rsid w:val="00681211"/>
    <w:rsid w:val="00681A51"/>
    <w:rsid w:val="00681B36"/>
    <w:rsid w:val="00681BE8"/>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3E1F"/>
    <w:rsid w:val="00693ECB"/>
    <w:rsid w:val="00694765"/>
    <w:rsid w:val="00694797"/>
    <w:rsid w:val="00694E54"/>
    <w:rsid w:val="0069519D"/>
    <w:rsid w:val="00695887"/>
    <w:rsid w:val="006959EA"/>
    <w:rsid w:val="00696095"/>
    <w:rsid w:val="0069614B"/>
    <w:rsid w:val="00696630"/>
    <w:rsid w:val="00696DD4"/>
    <w:rsid w:val="00696F90"/>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7FB"/>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82"/>
    <w:rsid w:val="006E74A9"/>
    <w:rsid w:val="006E799D"/>
    <w:rsid w:val="006E7FC7"/>
    <w:rsid w:val="006F019D"/>
    <w:rsid w:val="006F0211"/>
    <w:rsid w:val="006F025B"/>
    <w:rsid w:val="006F0593"/>
    <w:rsid w:val="006F0721"/>
    <w:rsid w:val="006F0733"/>
    <w:rsid w:val="006F1064"/>
    <w:rsid w:val="006F193F"/>
    <w:rsid w:val="006F1BDF"/>
    <w:rsid w:val="006F1EB7"/>
    <w:rsid w:val="006F28B9"/>
    <w:rsid w:val="006F2B8E"/>
    <w:rsid w:val="006F3887"/>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82D"/>
    <w:rsid w:val="00707837"/>
    <w:rsid w:val="00707871"/>
    <w:rsid w:val="00707947"/>
    <w:rsid w:val="007106B6"/>
    <w:rsid w:val="007109C2"/>
    <w:rsid w:val="00710C33"/>
    <w:rsid w:val="00710D05"/>
    <w:rsid w:val="00711340"/>
    <w:rsid w:val="007118AC"/>
    <w:rsid w:val="00711935"/>
    <w:rsid w:val="0071231B"/>
    <w:rsid w:val="00712457"/>
    <w:rsid w:val="0071265D"/>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225"/>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917"/>
    <w:rsid w:val="00731E7C"/>
    <w:rsid w:val="007329EF"/>
    <w:rsid w:val="007330E4"/>
    <w:rsid w:val="0073327A"/>
    <w:rsid w:val="00734C51"/>
    <w:rsid w:val="00734C93"/>
    <w:rsid w:val="00734DBA"/>
    <w:rsid w:val="00734EBE"/>
    <w:rsid w:val="00735468"/>
    <w:rsid w:val="00735914"/>
    <w:rsid w:val="007359A0"/>
    <w:rsid w:val="00736240"/>
    <w:rsid w:val="0073636E"/>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23F"/>
    <w:rsid w:val="007877F2"/>
    <w:rsid w:val="00787E58"/>
    <w:rsid w:val="0079002A"/>
    <w:rsid w:val="0079029A"/>
    <w:rsid w:val="00790BAF"/>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4FE7"/>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3DC"/>
    <w:rsid w:val="007B0B99"/>
    <w:rsid w:val="007B106D"/>
    <w:rsid w:val="007B13D7"/>
    <w:rsid w:val="007B1543"/>
    <w:rsid w:val="007B1A7E"/>
    <w:rsid w:val="007B1AC0"/>
    <w:rsid w:val="007B270A"/>
    <w:rsid w:val="007B2D3B"/>
    <w:rsid w:val="007B4122"/>
    <w:rsid w:val="007B4FF6"/>
    <w:rsid w:val="007B4FFC"/>
    <w:rsid w:val="007B5219"/>
    <w:rsid w:val="007B52CD"/>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62FC"/>
    <w:rsid w:val="007C6363"/>
    <w:rsid w:val="007C68DA"/>
    <w:rsid w:val="007C6B96"/>
    <w:rsid w:val="007C7120"/>
    <w:rsid w:val="007C7840"/>
    <w:rsid w:val="007C7D4D"/>
    <w:rsid w:val="007D0070"/>
    <w:rsid w:val="007D0927"/>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CCA"/>
    <w:rsid w:val="007E2D50"/>
    <w:rsid w:val="007E3559"/>
    <w:rsid w:val="007E3B5B"/>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640"/>
    <w:rsid w:val="007F3726"/>
    <w:rsid w:val="007F47E0"/>
    <w:rsid w:val="007F4BBF"/>
    <w:rsid w:val="007F59C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5E6E"/>
    <w:rsid w:val="008263DF"/>
    <w:rsid w:val="00826F79"/>
    <w:rsid w:val="008274BF"/>
    <w:rsid w:val="008277DA"/>
    <w:rsid w:val="008278CF"/>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D5B"/>
    <w:rsid w:val="00840607"/>
    <w:rsid w:val="00840DA6"/>
    <w:rsid w:val="00840DDD"/>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2B02"/>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83F"/>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227"/>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552"/>
    <w:rsid w:val="00887B48"/>
    <w:rsid w:val="00887ED0"/>
    <w:rsid w:val="00890071"/>
    <w:rsid w:val="008900D7"/>
    <w:rsid w:val="00890243"/>
    <w:rsid w:val="0089045C"/>
    <w:rsid w:val="00890D68"/>
    <w:rsid w:val="0089176E"/>
    <w:rsid w:val="008917E0"/>
    <w:rsid w:val="00892137"/>
    <w:rsid w:val="00892365"/>
    <w:rsid w:val="008924CE"/>
    <w:rsid w:val="008926E2"/>
    <w:rsid w:val="00892BE5"/>
    <w:rsid w:val="00892CFD"/>
    <w:rsid w:val="00892D46"/>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4135"/>
    <w:rsid w:val="008B5299"/>
    <w:rsid w:val="008B5A5F"/>
    <w:rsid w:val="008B5AB0"/>
    <w:rsid w:val="008B6054"/>
    <w:rsid w:val="008B6910"/>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72B4"/>
    <w:rsid w:val="008C73FE"/>
    <w:rsid w:val="008C779F"/>
    <w:rsid w:val="008C785E"/>
    <w:rsid w:val="008C7969"/>
    <w:rsid w:val="008C79E9"/>
    <w:rsid w:val="008D01FA"/>
    <w:rsid w:val="008D0AFB"/>
    <w:rsid w:val="008D0D20"/>
    <w:rsid w:val="008D0DD1"/>
    <w:rsid w:val="008D1015"/>
    <w:rsid w:val="008D141A"/>
    <w:rsid w:val="008D1511"/>
    <w:rsid w:val="008D19C9"/>
    <w:rsid w:val="008D1BA4"/>
    <w:rsid w:val="008D1CEF"/>
    <w:rsid w:val="008D1E4D"/>
    <w:rsid w:val="008D2522"/>
    <w:rsid w:val="008D2739"/>
    <w:rsid w:val="008D2986"/>
    <w:rsid w:val="008D30AE"/>
    <w:rsid w:val="008D316E"/>
    <w:rsid w:val="008D32CF"/>
    <w:rsid w:val="008D32DF"/>
    <w:rsid w:val="008D3453"/>
    <w:rsid w:val="008D352F"/>
    <w:rsid w:val="008D35E9"/>
    <w:rsid w:val="008D3959"/>
    <w:rsid w:val="008D3966"/>
    <w:rsid w:val="008D3F7D"/>
    <w:rsid w:val="008D40B7"/>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8F7DD6"/>
    <w:rsid w:val="0090103B"/>
    <w:rsid w:val="00902525"/>
    <w:rsid w:val="0090277C"/>
    <w:rsid w:val="0090279C"/>
    <w:rsid w:val="00902A07"/>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932"/>
    <w:rsid w:val="00933C94"/>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407"/>
    <w:rsid w:val="009428AA"/>
    <w:rsid w:val="00942BC8"/>
    <w:rsid w:val="00942C80"/>
    <w:rsid w:val="00942DAC"/>
    <w:rsid w:val="00942E0C"/>
    <w:rsid w:val="00942E90"/>
    <w:rsid w:val="00943197"/>
    <w:rsid w:val="009435EC"/>
    <w:rsid w:val="009435F2"/>
    <w:rsid w:val="00943FDD"/>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2752"/>
    <w:rsid w:val="0095288A"/>
    <w:rsid w:val="009537B8"/>
    <w:rsid w:val="0095380C"/>
    <w:rsid w:val="00953941"/>
    <w:rsid w:val="00954353"/>
    <w:rsid w:val="00954CB1"/>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3E10"/>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746"/>
    <w:rsid w:val="009959D0"/>
    <w:rsid w:val="00995C95"/>
    <w:rsid w:val="00995E85"/>
    <w:rsid w:val="00996468"/>
    <w:rsid w:val="00996876"/>
    <w:rsid w:val="00996F45"/>
    <w:rsid w:val="00996F67"/>
    <w:rsid w:val="00996FFA"/>
    <w:rsid w:val="009973F1"/>
    <w:rsid w:val="009973F3"/>
    <w:rsid w:val="00997788"/>
    <w:rsid w:val="009A010D"/>
    <w:rsid w:val="009A01DB"/>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EF9"/>
    <w:rsid w:val="009B2507"/>
    <w:rsid w:val="009B26AC"/>
    <w:rsid w:val="009B3440"/>
    <w:rsid w:val="009B37E2"/>
    <w:rsid w:val="009B42CA"/>
    <w:rsid w:val="009B4519"/>
    <w:rsid w:val="009B4DED"/>
    <w:rsid w:val="009B506B"/>
    <w:rsid w:val="009B50BF"/>
    <w:rsid w:val="009B57EF"/>
    <w:rsid w:val="009B5B85"/>
    <w:rsid w:val="009B7204"/>
    <w:rsid w:val="009B7756"/>
    <w:rsid w:val="009B7C02"/>
    <w:rsid w:val="009B7D3A"/>
    <w:rsid w:val="009C0074"/>
    <w:rsid w:val="009C0564"/>
    <w:rsid w:val="009C071E"/>
    <w:rsid w:val="009C0D9B"/>
    <w:rsid w:val="009C128E"/>
    <w:rsid w:val="009C12E9"/>
    <w:rsid w:val="009C135C"/>
    <w:rsid w:val="009C149C"/>
    <w:rsid w:val="009C184B"/>
    <w:rsid w:val="009C20B3"/>
    <w:rsid w:val="009C2685"/>
    <w:rsid w:val="009C2C6A"/>
    <w:rsid w:val="009C2D04"/>
    <w:rsid w:val="009C2DDE"/>
    <w:rsid w:val="009C3731"/>
    <w:rsid w:val="009C39BC"/>
    <w:rsid w:val="009C4B36"/>
    <w:rsid w:val="009C4BC2"/>
    <w:rsid w:val="009C4D22"/>
    <w:rsid w:val="009C56E8"/>
    <w:rsid w:val="009C5E86"/>
    <w:rsid w:val="009C61EA"/>
    <w:rsid w:val="009C6B5F"/>
    <w:rsid w:val="009C7320"/>
    <w:rsid w:val="009C7358"/>
    <w:rsid w:val="009C78D9"/>
    <w:rsid w:val="009D0729"/>
    <w:rsid w:val="009D0BC2"/>
    <w:rsid w:val="009D0F53"/>
    <w:rsid w:val="009D0F66"/>
    <w:rsid w:val="009D14A1"/>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2FF"/>
    <w:rsid w:val="009E058F"/>
    <w:rsid w:val="009E08B8"/>
    <w:rsid w:val="009E0A9E"/>
    <w:rsid w:val="009E0BF0"/>
    <w:rsid w:val="009E0CF7"/>
    <w:rsid w:val="009E15D1"/>
    <w:rsid w:val="009E19A2"/>
    <w:rsid w:val="009E1E8B"/>
    <w:rsid w:val="009E1FFC"/>
    <w:rsid w:val="009E23A7"/>
    <w:rsid w:val="009E267A"/>
    <w:rsid w:val="009E2F8E"/>
    <w:rsid w:val="009E388A"/>
    <w:rsid w:val="009E3AFD"/>
    <w:rsid w:val="009E3CDD"/>
    <w:rsid w:val="009E4056"/>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C47"/>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3DE"/>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A1A"/>
    <w:rsid w:val="00A05DAC"/>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210E"/>
    <w:rsid w:val="00A32316"/>
    <w:rsid w:val="00A3277F"/>
    <w:rsid w:val="00A328A7"/>
    <w:rsid w:val="00A32AD1"/>
    <w:rsid w:val="00A32D5B"/>
    <w:rsid w:val="00A32DEA"/>
    <w:rsid w:val="00A32DED"/>
    <w:rsid w:val="00A33146"/>
    <w:rsid w:val="00A33172"/>
    <w:rsid w:val="00A331B8"/>
    <w:rsid w:val="00A33518"/>
    <w:rsid w:val="00A3367C"/>
    <w:rsid w:val="00A33E55"/>
    <w:rsid w:val="00A3432B"/>
    <w:rsid w:val="00A34535"/>
    <w:rsid w:val="00A346BA"/>
    <w:rsid w:val="00A3496B"/>
    <w:rsid w:val="00A34C67"/>
    <w:rsid w:val="00A34D62"/>
    <w:rsid w:val="00A35912"/>
    <w:rsid w:val="00A35CE3"/>
    <w:rsid w:val="00A35D03"/>
    <w:rsid w:val="00A3611D"/>
    <w:rsid w:val="00A36339"/>
    <w:rsid w:val="00A3664B"/>
    <w:rsid w:val="00A366E4"/>
    <w:rsid w:val="00A370F0"/>
    <w:rsid w:val="00A376ED"/>
    <w:rsid w:val="00A379B3"/>
    <w:rsid w:val="00A37D38"/>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72E3"/>
    <w:rsid w:val="00A67376"/>
    <w:rsid w:val="00A67544"/>
    <w:rsid w:val="00A675AD"/>
    <w:rsid w:val="00A6782D"/>
    <w:rsid w:val="00A67984"/>
    <w:rsid w:val="00A7063A"/>
    <w:rsid w:val="00A7075B"/>
    <w:rsid w:val="00A70C10"/>
    <w:rsid w:val="00A70C6E"/>
    <w:rsid w:val="00A71CE6"/>
    <w:rsid w:val="00A71D23"/>
    <w:rsid w:val="00A71D67"/>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0EE8"/>
    <w:rsid w:val="00A911E9"/>
    <w:rsid w:val="00A91CCF"/>
    <w:rsid w:val="00A91D65"/>
    <w:rsid w:val="00A9217C"/>
    <w:rsid w:val="00A922A2"/>
    <w:rsid w:val="00A930CC"/>
    <w:rsid w:val="00A9327B"/>
    <w:rsid w:val="00A93778"/>
    <w:rsid w:val="00A9390F"/>
    <w:rsid w:val="00A93975"/>
    <w:rsid w:val="00A93B69"/>
    <w:rsid w:val="00A93D33"/>
    <w:rsid w:val="00A9447D"/>
    <w:rsid w:val="00A94523"/>
    <w:rsid w:val="00A94C46"/>
    <w:rsid w:val="00A94F79"/>
    <w:rsid w:val="00A95366"/>
    <w:rsid w:val="00A9541D"/>
    <w:rsid w:val="00A95948"/>
    <w:rsid w:val="00A95A45"/>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6B6D"/>
    <w:rsid w:val="00AA72BA"/>
    <w:rsid w:val="00AA747F"/>
    <w:rsid w:val="00AA7855"/>
    <w:rsid w:val="00AA79C0"/>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74DA"/>
    <w:rsid w:val="00AC7835"/>
    <w:rsid w:val="00AC7A2B"/>
    <w:rsid w:val="00AC7B63"/>
    <w:rsid w:val="00AC7C25"/>
    <w:rsid w:val="00AD0A51"/>
    <w:rsid w:val="00AD0B37"/>
    <w:rsid w:val="00AD0DEB"/>
    <w:rsid w:val="00AD1098"/>
    <w:rsid w:val="00AD11F7"/>
    <w:rsid w:val="00AD1671"/>
    <w:rsid w:val="00AD1715"/>
    <w:rsid w:val="00AD1DB7"/>
    <w:rsid w:val="00AD2852"/>
    <w:rsid w:val="00AD3976"/>
    <w:rsid w:val="00AD40A3"/>
    <w:rsid w:val="00AD432E"/>
    <w:rsid w:val="00AD4577"/>
    <w:rsid w:val="00AD4D2A"/>
    <w:rsid w:val="00AD508C"/>
    <w:rsid w:val="00AD542F"/>
    <w:rsid w:val="00AD5AE7"/>
    <w:rsid w:val="00AD5D5B"/>
    <w:rsid w:val="00AD5E87"/>
    <w:rsid w:val="00AD7305"/>
    <w:rsid w:val="00AD77A3"/>
    <w:rsid w:val="00AD7C16"/>
    <w:rsid w:val="00AD7E64"/>
    <w:rsid w:val="00AD7E6E"/>
    <w:rsid w:val="00AD7F66"/>
    <w:rsid w:val="00AE005B"/>
    <w:rsid w:val="00AE0C56"/>
    <w:rsid w:val="00AE0D41"/>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531"/>
    <w:rsid w:val="00B05F59"/>
    <w:rsid w:val="00B06453"/>
    <w:rsid w:val="00B065AD"/>
    <w:rsid w:val="00B06893"/>
    <w:rsid w:val="00B06D0F"/>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17CCB"/>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3B5"/>
    <w:rsid w:val="00B64434"/>
    <w:rsid w:val="00B6453E"/>
    <w:rsid w:val="00B6561B"/>
    <w:rsid w:val="00B65BB0"/>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720"/>
    <w:rsid w:val="00B84C53"/>
    <w:rsid w:val="00B853BE"/>
    <w:rsid w:val="00B85852"/>
    <w:rsid w:val="00B85D07"/>
    <w:rsid w:val="00B85E42"/>
    <w:rsid w:val="00B85EEF"/>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4AF"/>
    <w:rsid w:val="00BA0632"/>
    <w:rsid w:val="00BA0760"/>
    <w:rsid w:val="00BA0AAA"/>
    <w:rsid w:val="00BA0D6C"/>
    <w:rsid w:val="00BA0DFB"/>
    <w:rsid w:val="00BA0E00"/>
    <w:rsid w:val="00BA1367"/>
    <w:rsid w:val="00BA1BAB"/>
    <w:rsid w:val="00BA2155"/>
    <w:rsid w:val="00BA2EB1"/>
    <w:rsid w:val="00BA2FEF"/>
    <w:rsid w:val="00BA3249"/>
    <w:rsid w:val="00BA36CA"/>
    <w:rsid w:val="00BA4926"/>
    <w:rsid w:val="00BA56E8"/>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95F"/>
    <w:rsid w:val="00BB3B12"/>
    <w:rsid w:val="00BB3BBE"/>
    <w:rsid w:val="00BB3FB2"/>
    <w:rsid w:val="00BB407D"/>
    <w:rsid w:val="00BB47CA"/>
    <w:rsid w:val="00BB4DC0"/>
    <w:rsid w:val="00BB4E9F"/>
    <w:rsid w:val="00BB4FFF"/>
    <w:rsid w:val="00BB5727"/>
    <w:rsid w:val="00BB5990"/>
    <w:rsid w:val="00BB5D4D"/>
    <w:rsid w:val="00BB5FCB"/>
    <w:rsid w:val="00BB604B"/>
    <w:rsid w:val="00BB7848"/>
    <w:rsid w:val="00BC00EC"/>
    <w:rsid w:val="00BC08C5"/>
    <w:rsid w:val="00BC0B32"/>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ABB"/>
    <w:rsid w:val="00BD2E6C"/>
    <w:rsid w:val="00BD2F3B"/>
    <w:rsid w:val="00BD30B5"/>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609"/>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6F2"/>
    <w:rsid w:val="00C03783"/>
    <w:rsid w:val="00C038DA"/>
    <w:rsid w:val="00C03EE8"/>
    <w:rsid w:val="00C046AB"/>
    <w:rsid w:val="00C0525F"/>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400F"/>
    <w:rsid w:val="00C34292"/>
    <w:rsid w:val="00C3438A"/>
    <w:rsid w:val="00C3459E"/>
    <w:rsid w:val="00C34B64"/>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493B"/>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08D"/>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7A5"/>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07"/>
    <w:rsid w:val="00C80451"/>
    <w:rsid w:val="00C80900"/>
    <w:rsid w:val="00C80DEA"/>
    <w:rsid w:val="00C813B4"/>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6B6D"/>
    <w:rsid w:val="00CC737C"/>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2293"/>
    <w:rsid w:val="00D12730"/>
    <w:rsid w:val="00D12747"/>
    <w:rsid w:val="00D128DF"/>
    <w:rsid w:val="00D12B41"/>
    <w:rsid w:val="00D12D56"/>
    <w:rsid w:val="00D132EE"/>
    <w:rsid w:val="00D13343"/>
    <w:rsid w:val="00D1336E"/>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789"/>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47F8A"/>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2DA"/>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9DF"/>
    <w:rsid w:val="00D87ABF"/>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493"/>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3BF"/>
    <w:rsid w:val="00DD3D0C"/>
    <w:rsid w:val="00DD3EF5"/>
    <w:rsid w:val="00DD45CC"/>
    <w:rsid w:val="00DD4649"/>
    <w:rsid w:val="00DD53FA"/>
    <w:rsid w:val="00DD5404"/>
    <w:rsid w:val="00DD56BE"/>
    <w:rsid w:val="00DD5B6E"/>
    <w:rsid w:val="00DD5E2C"/>
    <w:rsid w:val="00DD5F42"/>
    <w:rsid w:val="00DD60BD"/>
    <w:rsid w:val="00DD617B"/>
    <w:rsid w:val="00DD630B"/>
    <w:rsid w:val="00DD6A17"/>
    <w:rsid w:val="00DD6BBC"/>
    <w:rsid w:val="00DD746A"/>
    <w:rsid w:val="00DE0571"/>
    <w:rsid w:val="00DE0E59"/>
    <w:rsid w:val="00DE0F3B"/>
    <w:rsid w:val="00DE0F6C"/>
    <w:rsid w:val="00DE1263"/>
    <w:rsid w:val="00DE138E"/>
    <w:rsid w:val="00DE1553"/>
    <w:rsid w:val="00DE1CBE"/>
    <w:rsid w:val="00DE2169"/>
    <w:rsid w:val="00DE219B"/>
    <w:rsid w:val="00DE23F7"/>
    <w:rsid w:val="00DE2455"/>
    <w:rsid w:val="00DE2953"/>
    <w:rsid w:val="00DE2FBD"/>
    <w:rsid w:val="00DE3707"/>
    <w:rsid w:val="00DE38A5"/>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266"/>
    <w:rsid w:val="00E27371"/>
    <w:rsid w:val="00E27569"/>
    <w:rsid w:val="00E27A4F"/>
    <w:rsid w:val="00E307C2"/>
    <w:rsid w:val="00E30E54"/>
    <w:rsid w:val="00E310E1"/>
    <w:rsid w:val="00E3184D"/>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C47"/>
    <w:rsid w:val="00E36DF7"/>
    <w:rsid w:val="00E37A13"/>
    <w:rsid w:val="00E37DF9"/>
    <w:rsid w:val="00E40959"/>
    <w:rsid w:val="00E41149"/>
    <w:rsid w:val="00E41265"/>
    <w:rsid w:val="00E4126E"/>
    <w:rsid w:val="00E41982"/>
    <w:rsid w:val="00E424B3"/>
    <w:rsid w:val="00E4263A"/>
    <w:rsid w:val="00E429ED"/>
    <w:rsid w:val="00E432B4"/>
    <w:rsid w:val="00E434EA"/>
    <w:rsid w:val="00E4381F"/>
    <w:rsid w:val="00E43A8E"/>
    <w:rsid w:val="00E43CA7"/>
    <w:rsid w:val="00E43F37"/>
    <w:rsid w:val="00E442FA"/>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733D"/>
    <w:rsid w:val="00E5741F"/>
    <w:rsid w:val="00E577D4"/>
    <w:rsid w:val="00E578B5"/>
    <w:rsid w:val="00E57938"/>
    <w:rsid w:val="00E579CD"/>
    <w:rsid w:val="00E57CD1"/>
    <w:rsid w:val="00E57F56"/>
    <w:rsid w:val="00E600BB"/>
    <w:rsid w:val="00E60610"/>
    <w:rsid w:val="00E60BC3"/>
    <w:rsid w:val="00E60C65"/>
    <w:rsid w:val="00E617E7"/>
    <w:rsid w:val="00E61CC0"/>
    <w:rsid w:val="00E61EB9"/>
    <w:rsid w:val="00E62224"/>
    <w:rsid w:val="00E6225D"/>
    <w:rsid w:val="00E6277B"/>
    <w:rsid w:val="00E637AC"/>
    <w:rsid w:val="00E63CD2"/>
    <w:rsid w:val="00E63DB1"/>
    <w:rsid w:val="00E64424"/>
    <w:rsid w:val="00E64C99"/>
    <w:rsid w:val="00E64CD3"/>
    <w:rsid w:val="00E64F1F"/>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0AC"/>
    <w:rsid w:val="00E741AC"/>
    <w:rsid w:val="00E75174"/>
    <w:rsid w:val="00E75EBA"/>
    <w:rsid w:val="00E7633F"/>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0"/>
    <w:rsid w:val="00EC0382"/>
    <w:rsid w:val="00EC0BB7"/>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98"/>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566"/>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6A2"/>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494"/>
    <w:rsid w:val="00F027BA"/>
    <w:rsid w:val="00F029FE"/>
    <w:rsid w:val="00F02C41"/>
    <w:rsid w:val="00F032CE"/>
    <w:rsid w:val="00F03751"/>
    <w:rsid w:val="00F0379A"/>
    <w:rsid w:val="00F03BC7"/>
    <w:rsid w:val="00F03E79"/>
    <w:rsid w:val="00F059F6"/>
    <w:rsid w:val="00F05B8E"/>
    <w:rsid w:val="00F05D4E"/>
    <w:rsid w:val="00F05E7B"/>
    <w:rsid w:val="00F0628D"/>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387"/>
    <w:rsid w:val="00F41412"/>
    <w:rsid w:val="00F41D3D"/>
    <w:rsid w:val="00F41F05"/>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67E35"/>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57A"/>
    <w:rsid w:val="00F8679A"/>
    <w:rsid w:val="00F86A48"/>
    <w:rsid w:val="00F86DDA"/>
    <w:rsid w:val="00F87117"/>
    <w:rsid w:val="00F8736C"/>
    <w:rsid w:val="00F87507"/>
    <w:rsid w:val="00F87972"/>
    <w:rsid w:val="00F87BA7"/>
    <w:rsid w:val="00F9030E"/>
    <w:rsid w:val="00F909F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6B0E"/>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B5D"/>
    <w:rsid w:val="00FA34DB"/>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5DA"/>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B6B"/>
    <w:rsid w:val="00FC7F72"/>
    <w:rsid w:val="00FD0572"/>
    <w:rsid w:val="00FD1295"/>
    <w:rsid w:val="00FD130E"/>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DBD"/>
    <w:rsid w:val="00FD7303"/>
    <w:rsid w:val="00FD73FF"/>
    <w:rsid w:val="00FD7DF9"/>
    <w:rsid w:val="00FE08AC"/>
    <w:rsid w:val="00FE09DA"/>
    <w:rsid w:val="00FE0B51"/>
    <w:rsid w:val="00FE0B78"/>
    <w:rsid w:val="00FE0ED4"/>
    <w:rsid w:val="00FE10F8"/>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T1,Header 6,figure"/>
    <w:basedOn w:val="Normal"/>
    <w:next w:val="Normal"/>
    <w:link w:val="Heading6Char"/>
    <w:qFormat/>
    <w:rsid w:val="007F0C2D"/>
    <w:pPr>
      <w:numPr>
        <w:ilvl w:val="5"/>
        <w:numId w:val="1"/>
      </w:numPr>
      <w:spacing w:before="240" w:after="60"/>
      <w:outlineLvl w:val="5"/>
    </w:pPr>
    <w:rPr>
      <w:b/>
      <w:bCs/>
    </w:rPr>
  </w:style>
  <w:style w:type="paragraph" w:styleId="Heading7">
    <w:name w:val="heading 7"/>
    <w:aliases w:val="table,st,h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aliases w:val="Table Heading,标题 81,acronym"/>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标题 91,appendix"/>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中等深浅网格 1 - 着色 21,列表段落,¥¡¡¡¡ì¬º¥¹¥È¶ÎÂä,ÁÐ³ö¶ÎÂä,¥ê¥¹¥È¶ÎÂä,列表段落1,—ño’i—Ž"/>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T1 Char,Header 6 Char,figure Char"/>
    <w:link w:val="Heading6"/>
    <w:rsid w:val="00F64501"/>
    <w:rPr>
      <w:b/>
      <w:bCs/>
      <w:sz w:val="22"/>
      <w:szCs w:val="22"/>
      <w:lang w:eastAsia="en-US"/>
    </w:rPr>
  </w:style>
  <w:style w:type="character" w:customStyle="1" w:styleId="Heading7Char">
    <w:name w:val="Heading 7 Char"/>
    <w:aliases w:val="table Char,st Char,h7 Char"/>
    <w:link w:val="Heading7"/>
    <w:rsid w:val="00F64501"/>
    <w:rPr>
      <w:sz w:val="24"/>
      <w:szCs w:val="24"/>
      <w:lang w:eastAsia="en-US"/>
    </w:rPr>
  </w:style>
  <w:style w:type="character" w:customStyle="1" w:styleId="Heading8Char">
    <w:name w:val="Heading 8 Char"/>
    <w:aliases w:val="Table Heading Char,标题 81 Char,acronym Char"/>
    <w:link w:val="Heading8"/>
    <w:rsid w:val="00F64501"/>
    <w:rPr>
      <w:i/>
      <w:iCs/>
      <w:sz w:val="24"/>
      <w:szCs w:val="24"/>
      <w:lang w:eastAsia="en-US"/>
    </w:rPr>
  </w:style>
  <w:style w:type="character" w:customStyle="1" w:styleId="Heading9Char">
    <w:name w:val="Heading 9 Char"/>
    <w:aliases w:val="Figure Heading Char,FH Char,标题 91 Char,appendix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qFormat/>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2">
    <w:name w:val="批注文字 字符"/>
    <w:qFormat/>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Normal"/>
    <w:rsid w:val="004D6EDD"/>
    <w:pPr>
      <w:numPr>
        <w:numId w:val="101"/>
      </w:numPr>
      <w:spacing w:beforeLines="50" w:afterLines="50"/>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28606294">
      <w:bodyDiv w:val="1"/>
      <w:marLeft w:val="0"/>
      <w:marRight w:val="0"/>
      <w:marTop w:val="0"/>
      <w:marBottom w:val="0"/>
      <w:divBdr>
        <w:top w:val="none" w:sz="0" w:space="0" w:color="auto"/>
        <w:left w:val="none" w:sz="0" w:space="0" w:color="auto"/>
        <w:bottom w:val="none" w:sz="0" w:space="0" w:color="auto"/>
        <w:right w:val="none" w:sz="0" w:space="0" w:color="auto"/>
      </w:divBdr>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B5D529-BA91-4C14-A2B9-3B46E5C5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Matthew Webbfinal</cp:lastModifiedBy>
  <cp:revision>3</cp:revision>
  <cp:lastPrinted>2007-06-17T21:08:00Z</cp:lastPrinted>
  <dcterms:created xsi:type="dcterms:W3CDTF">2019-11-08T16:53:00Z</dcterms:created>
  <dcterms:modified xsi:type="dcterms:W3CDTF">2019-11-08T16:53:00Z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(3)40AyrHKLSwCJSA785tHY6bq3qywfiYjslrO7lUYpV7SNNdhdBuz9Se85RENBfb2Yay7vZ/E/
LoUOSyUwWWyAorTKS5L/hJT7MPrdd9IC8m6nJ1gjBkD4If6OrINYSkKIRAnJUBYUP+8uP9p3
9OIV3xTHwwE1VoWfTmhteAjP5rLldDM4yEjiBX8S0Bd6uRX6o1HKeIBxa6QqjNbaYJWPbv3Y
iRsFGfYMY2/hIqUiIk</vt:lpwstr>
  </property>
  <property fmtid="{D5CDD505-2E9C-101B-9397-08002B2CF9AE}" pid="13" name="_2015_ms_pID_725343_00">
    <vt:lpwstr>_2015_ms_pID_725343</vt:lpwstr>
  </property>
  <property fmtid="{D5CDD505-2E9C-101B-9397-08002B2CF9AE}" pid="14" name="_2015_ms_pID_7253431">
    <vt:lpwstr>b1FRMWis0b+/nK0NIhW2TcpxDFgeeptMRIzsG/+lcX9V1S+/u18U2c
VKTPSagJr3fcdRlyQ6sWSJaWkfrTQ7igC88TwrfQHn/2eR9G7aF6KXyE1gzsIOIgvhc2nALa
pS+IMrqNoIKzmtAheDsQcqvSt4/rwDN1Vb0zbb82UaF7pvVqklovF6aa8aR5kOBbF8KrsSav
6FntTOuqTZzEHvGxC4+aP1lIN+oaC3pYhyzc</vt:lpwstr>
  </property>
  <property fmtid="{D5CDD505-2E9C-101B-9397-08002B2CF9AE}" pid="15" name="_2015_ms_pID_7253431_00">
    <vt:lpwstr>_2015_ms_pID_7253431</vt:lpwstr>
  </property>
  <property fmtid="{D5CDD505-2E9C-101B-9397-08002B2CF9AE}" pid="16" name="_2015_ms_pID_7253432">
    <vt:lpwstr>acPINn508oTAoR3OIeiNgyIccK0Ymrj2e0Og
wVauEwpJVqWc3/ZgJGqK4nNdJfuzJOa69o8NYJ/mfU0ybzztlXQ=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1573231467</vt:lpwstr>
  </property>
</Properties>
</file>