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E0B" w:rsidRDefault="00B46DF4">
      <w:pPr>
        <w:tabs>
          <w:tab w:val="center" w:pos="4536"/>
          <w:tab w:val="right" w:pos="8280"/>
          <w:tab w:val="right" w:pos="9639"/>
        </w:tabs>
        <w:ind w:right="2"/>
        <w:rPr>
          <w:rFonts w:eastAsia="Batang"/>
          <w:b/>
          <w:bCs/>
          <w:lang w:eastAsia="zh-CN"/>
        </w:rPr>
      </w:pPr>
      <w:bookmarkStart w:id="0" w:name="OLE_LINK2"/>
      <w:r>
        <w:rPr>
          <w:rFonts w:eastAsia="Batang"/>
          <w:b/>
          <w:bCs/>
          <w:lang w:val="en-GB"/>
        </w:rPr>
        <w:t>3GPP TSG RAN WG1 #9</w:t>
      </w:r>
      <w:r>
        <w:rPr>
          <w:rFonts w:eastAsia="Batang"/>
          <w:b/>
          <w:bCs/>
          <w:lang w:eastAsia="zh-CN"/>
        </w:rPr>
        <w:t>9</w:t>
      </w:r>
      <w:r>
        <w:rPr>
          <w:rFonts w:eastAsia="Batang"/>
          <w:b/>
          <w:bCs/>
          <w:lang w:val="en-GB"/>
        </w:rPr>
        <w:t xml:space="preserve">                 </w:t>
      </w:r>
      <w:r>
        <w:rPr>
          <w:rFonts w:eastAsia="Batang"/>
          <w:b/>
          <w:bCs/>
          <w:lang w:val="en-GB" w:eastAsia="zh-CN"/>
        </w:rPr>
        <w:t xml:space="preserve">                 </w:t>
      </w:r>
      <w:r>
        <w:rPr>
          <w:rFonts w:eastAsia="Batang"/>
          <w:b/>
          <w:bCs/>
          <w:lang w:eastAsia="zh-CN"/>
        </w:rPr>
        <w:t xml:space="preserve">                                               </w:t>
      </w:r>
      <w:r>
        <w:rPr>
          <w:rFonts w:eastAsia="Batang"/>
          <w:b/>
          <w:bCs/>
          <w:lang w:eastAsia="zh-CN"/>
        </w:rPr>
        <w:t xml:space="preserve"> </w:t>
      </w:r>
      <w:r>
        <w:rPr>
          <w:rFonts w:eastAsia="Batang"/>
          <w:b/>
          <w:bCs/>
          <w:lang w:val="en-GB"/>
        </w:rPr>
        <w:t>R1-</w:t>
      </w:r>
      <w:r>
        <w:rPr>
          <w:rFonts w:eastAsia="Batang"/>
          <w:b/>
          <w:bCs/>
          <w:lang w:val="en-GB" w:eastAsia="zh-CN"/>
        </w:rPr>
        <w:t>19</w:t>
      </w:r>
      <w:r>
        <w:rPr>
          <w:rFonts w:eastAsia="Batang" w:hint="eastAsia"/>
          <w:b/>
          <w:bCs/>
          <w:lang w:eastAsia="zh-CN"/>
        </w:rPr>
        <w:t>12536</w:t>
      </w:r>
    </w:p>
    <w:p w:rsidR="00DC2E0B" w:rsidRDefault="00B46DF4">
      <w:pPr>
        <w:tabs>
          <w:tab w:val="center" w:pos="4536"/>
          <w:tab w:val="right" w:pos="8280"/>
          <w:tab w:val="right" w:pos="9639"/>
        </w:tabs>
        <w:ind w:right="2"/>
        <w:rPr>
          <w:rFonts w:eastAsia="Batang"/>
          <w:b/>
          <w:bCs/>
          <w:lang w:val="en-GB"/>
        </w:rPr>
      </w:pPr>
      <w:r>
        <w:rPr>
          <w:rFonts w:eastAsia="Batang"/>
          <w:b/>
          <w:bCs/>
          <w:lang w:val="en-GB"/>
        </w:rPr>
        <w:t xml:space="preserve">Reno, Nevada, </w:t>
      </w:r>
      <w:r>
        <w:rPr>
          <w:rFonts w:eastAsia="宋体"/>
          <w:b/>
          <w:bCs/>
          <w:lang w:eastAsia="zh-CN"/>
        </w:rPr>
        <w:t>USA, November 18</w:t>
      </w:r>
      <w:proofErr w:type="spellStart"/>
      <w:r>
        <w:rPr>
          <w:rFonts w:eastAsia="Batang"/>
          <w:b/>
          <w:bCs/>
          <w:lang w:val="en-GB"/>
        </w:rPr>
        <w:t>th</w:t>
      </w:r>
      <w:proofErr w:type="spellEnd"/>
      <w:r>
        <w:rPr>
          <w:rFonts w:eastAsia="Batang"/>
          <w:b/>
          <w:bCs/>
          <w:lang w:val="en-GB"/>
        </w:rPr>
        <w:t xml:space="preserve"> – </w:t>
      </w:r>
      <w:r>
        <w:rPr>
          <w:rFonts w:eastAsia="宋体"/>
          <w:b/>
          <w:bCs/>
          <w:lang w:eastAsia="zh-CN"/>
        </w:rPr>
        <w:t>22</w:t>
      </w:r>
      <w:proofErr w:type="spellStart"/>
      <w:r>
        <w:rPr>
          <w:rFonts w:eastAsia="Batang"/>
          <w:b/>
          <w:bCs/>
          <w:lang w:val="en-GB"/>
        </w:rPr>
        <w:t>nd</w:t>
      </w:r>
      <w:proofErr w:type="spellEnd"/>
      <w:r>
        <w:rPr>
          <w:rFonts w:eastAsia="Batang"/>
          <w:b/>
          <w:bCs/>
          <w:lang w:val="en-GB"/>
        </w:rPr>
        <w:t>, 2019</w:t>
      </w:r>
    </w:p>
    <w:bookmarkEnd w:id="0"/>
    <w:p w:rsidR="00DC2E0B" w:rsidRDefault="00B46DF4">
      <w:pPr>
        <w:pStyle w:val="ae"/>
        <w:tabs>
          <w:tab w:val="left" w:pos="1800"/>
        </w:tabs>
        <w:spacing w:beforeLines="50" w:before="156" w:afterLines="50" w:after="156" w:line="240" w:lineRule="atLeast"/>
        <w:ind w:left="1800" w:hanging="1800"/>
        <w:rPr>
          <w:rFonts w:ascii="Times New Roman" w:hAnsi="Times New Roman"/>
          <w:sz w:val="24"/>
        </w:rPr>
      </w:pPr>
      <w:r>
        <w:rPr>
          <w:rFonts w:ascii="Times New Roman" w:hAnsi="Times New Roman"/>
          <w:sz w:val="24"/>
        </w:rPr>
        <w:t>Source:</w:t>
      </w:r>
      <w:r>
        <w:rPr>
          <w:rFonts w:ascii="Times New Roman" w:hAnsi="Times New Roman"/>
          <w:sz w:val="24"/>
        </w:rPr>
        <w:tab/>
        <w:t>CMCC</w:t>
      </w:r>
    </w:p>
    <w:p w:rsidR="00DC2E0B" w:rsidRDefault="00B46DF4">
      <w:pPr>
        <w:pStyle w:val="ae"/>
        <w:tabs>
          <w:tab w:val="left" w:pos="1800"/>
        </w:tabs>
        <w:spacing w:beforeLines="50" w:before="156" w:afterLines="50" w:after="156" w:line="240" w:lineRule="atLeast"/>
        <w:rPr>
          <w:rFonts w:ascii="Times New Roman" w:eastAsia="宋体" w:hAnsi="Times New Roman"/>
          <w:sz w:val="24"/>
          <w:lang w:eastAsia="zh-CN"/>
        </w:rPr>
      </w:pPr>
      <w:r>
        <w:rPr>
          <w:rFonts w:ascii="Times New Roman" w:hAnsi="Times New Roman"/>
          <w:sz w:val="24"/>
        </w:rPr>
        <w:t>Title:</w:t>
      </w:r>
      <w:r>
        <w:rPr>
          <w:rFonts w:ascii="Times New Roman" w:hAnsi="Times New Roman"/>
          <w:sz w:val="24"/>
        </w:rPr>
        <w:tab/>
      </w:r>
      <w:bookmarkStart w:id="1" w:name="OLE_LINK3"/>
      <w:r>
        <w:rPr>
          <w:rFonts w:ascii="Times New Roman" w:eastAsia="宋体" w:hAnsi="Times New Roman"/>
          <w:sz w:val="24"/>
          <w:lang w:eastAsia="zh-CN"/>
        </w:rPr>
        <w:t>Considerations on</w:t>
      </w:r>
      <w:r w:rsidR="006F758C">
        <w:rPr>
          <w:rFonts w:ascii="Times New Roman" w:eastAsia="宋体" w:hAnsi="Times New Roman"/>
          <w:sz w:val="24"/>
          <w:lang w:eastAsia="zh-CN"/>
        </w:rPr>
        <w:t xml:space="preserve"> </w:t>
      </w:r>
      <w:bookmarkStart w:id="2" w:name="_GoBack"/>
      <w:bookmarkEnd w:id="2"/>
      <w:r>
        <w:rPr>
          <w:rFonts w:ascii="Times New Roman" w:eastAsia="宋体" w:hAnsi="Times New Roman" w:hint="eastAsia"/>
          <w:sz w:val="24"/>
          <w:lang w:eastAsia="zh-CN"/>
        </w:rPr>
        <w:t>T</w:t>
      </w:r>
      <w:r>
        <w:rPr>
          <w:rFonts w:ascii="Times New Roman" w:eastAsia="宋体" w:hAnsi="Times New Roman"/>
          <w:sz w:val="24"/>
          <w:lang w:eastAsia="zh-CN"/>
        </w:rPr>
        <w:t xml:space="preserve">iming </w:t>
      </w:r>
      <w:r>
        <w:rPr>
          <w:rFonts w:ascii="Times New Roman" w:eastAsia="宋体" w:hAnsi="Times New Roman" w:hint="eastAsia"/>
          <w:sz w:val="24"/>
          <w:lang w:eastAsia="zh-CN"/>
        </w:rPr>
        <w:t>A</w:t>
      </w:r>
      <w:r>
        <w:rPr>
          <w:rFonts w:ascii="Times New Roman" w:eastAsia="宋体" w:hAnsi="Times New Roman"/>
          <w:sz w:val="24"/>
          <w:lang w:eastAsia="zh-CN"/>
        </w:rPr>
        <w:t>dvance and RACH</w:t>
      </w:r>
      <w:r>
        <w:rPr>
          <w:rFonts w:ascii="Times New Roman" w:eastAsia="宋体" w:hAnsi="Times New Roman" w:hint="eastAsia"/>
          <w:sz w:val="24"/>
          <w:lang w:eastAsia="zh-CN"/>
        </w:rPr>
        <w:t xml:space="preserve"> </w:t>
      </w:r>
      <w:r>
        <w:rPr>
          <w:rFonts w:ascii="Times New Roman" w:eastAsia="宋体" w:hAnsi="Times New Roman"/>
          <w:sz w:val="24"/>
          <w:lang w:eastAsia="zh-CN"/>
        </w:rPr>
        <w:t xml:space="preserve">for </w:t>
      </w:r>
      <w:bookmarkEnd w:id="1"/>
      <w:r>
        <w:rPr>
          <w:rFonts w:ascii="Times New Roman" w:hAnsi="Times New Roman"/>
          <w:sz w:val="22"/>
        </w:rPr>
        <w:t>Non-Terrestrial Networks</w:t>
      </w:r>
    </w:p>
    <w:p w:rsidR="00DC2E0B" w:rsidRDefault="00B46DF4">
      <w:pPr>
        <w:pStyle w:val="ae"/>
        <w:tabs>
          <w:tab w:val="left" w:pos="1800"/>
        </w:tabs>
        <w:spacing w:beforeLines="50" w:before="156" w:afterLines="50" w:after="156" w:line="240" w:lineRule="atLeast"/>
        <w:ind w:left="1800" w:hanging="1800"/>
        <w:rPr>
          <w:rFonts w:ascii="Times New Roman" w:eastAsia="宋体" w:hAnsi="Times New Roman"/>
          <w:sz w:val="24"/>
          <w:lang w:eastAsia="zh-CN"/>
        </w:rPr>
      </w:pPr>
      <w:r>
        <w:rPr>
          <w:rFonts w:ascii="Times New Roman" w:hAnsi="Times New Roman"/>
          <w:sz w:val="24"/>
        </w:rPr>
        <w:t>Agenda Item:</w:t>
      </w:r>
      <w:r>
        <w:rPr>
          <w:rFonts w:ascii="Times New Roman" w:hAnsi="Times New Roman"/>
          <w:sz w:val="24"/>
        </w:rPr>
        <w:tab/>
      </w:r>
      <w:r>
        <w:rPr>
          <w:rFonts w:ascii="Times New Roman" w:eastAsia="宋体" w:hAnsi="Times New Roman"/>
          <w:bCs/>
          <w:sz w:val="24"/>
          <w:lang w:eastAsia="zh-CN"/>
        </w:rPr>
        <w:t>7.2.5.3</w:t>
      </w:r>
    </w:p>
    <w:p w:rsidR="00DC2E0B" w:rsidRDefault="00B46DF4">
      <w:pPr>
        <w:pStyle w:val="ae"/>
        <w:tabs>
          <w:tab w:val="left" w:pos="1800"/>
        </w:tabs>
        <w:spacing w:beforeLines="50" w:before="156" w:afterLines="50" w:after="156" w:line="240" w:lineRule="atLeast"/>
        <w:rPr>
          <w:rFonts w:ascii="Times New Roman" w:eastAsia="MS Mincho" w:hAnsi="Times New Roman"/>
          <w:bCs/>
          <w:sz w:val="32"/>
          <w:szCs w:val="22"/>
          <w:lang w:eastAsia="ja-JP"/>
        </w:rPr>
      </w:pPr>
      <w:r>
        <w:rPr>
          <w:rFonts w:ascii="Times New Roman" w:hAnsi="Times New Roman"/>
          <w:sz w:val="24"/>
        </w:rPr>
        <w:t>Document for:</w:t>
      </w:r>
      <w:r>
        <w:rPr>
          <w:rFonts w:ascii="Times New Roman" w:hAnsi="Times New Roman"/>
          <w:sz w:val="24"/>
        </w:rPr>
        <w:tab/>
        <w:t>Discussion</w:t>
      </w:r>
      <w:r>
        <w:rPr>
          <w:rFonts w:ascii="Times New Roman" w:eastAsia="宋体" w:hAnsi="Times New Roman"/>
          <w:sz w:val="24"/>
          <w:lang w:eastAsia="zh-CN"/>
        </w:rPr>
        <w:t xml:space="preserve"> and Decision</w:t>
      </w:r>
    </w:p>
    <w:p w:rsidR="00DC2E0B" w:rsidRDefault="00B46DF4">
      <w:pPr>
        <w:pStyle w:val="1"/>
        <w:keepLines/>
        <w:numPr>
          <w:ilvl w:val="0"/>
          <w:numId w:val="6"/>
        </w:numPr>
        <w:pBdr>
          <w:top w:val="single" w:sz="12" w:space="3" w:color="auto"/>
        </w:pBdr>
        <w:overflowPunct w:val="0"/>
        <w:autoSpaceDE w:val="0"/>
        <w:autoSpaceDN w:val="0"/>
        <w:adjustRightInd w:val="0"/>
        <w:spacing w:beforeLines="50" w:before="156" w:afterLines="50" w:after="156" w:line="240" w:lineRule="atLeast"/>
        <w:textAlignment w:val="baseline"/>
        <w:rPr>
          <w:rFonts w:ascii="Times New Roman" w:eastAsia="宋体" w:hAnsi="Times New Roman" w:cs="Times New Roman"/>
          <w:szCs w:val="20"/>
          <w:lang w:eastAsia="zh-CN"/>
        </w:rPr>
      </w:pPr>
      <w:r>
        <w:rPr>
          <w:rFonts w:ascii="Times New Roman" w:eastAsia="宋体" w:hAnsi="Times New Roman" w:cs="Times New Roman"/>
          <w:szCs w:val="20"/>
          <w:lang w:eastAsia="zh-CN"/>
        </w:rPr>
        <w:t>Introduction</w:t>
      </w:r>
    </w:p>
    <w:p w:rsidR="00DC2E0B" w:rsidRDefault="00B46DF4">
      <w:pPr>
        <w:spacing w:beforeLines="50" w:before="156" w:afterLines="50" w:after="156" w:line="240" w:lineRule="atLeast"/>
        <w:jc w:val="both"/>
        <w:rPr>
          <w:rFonts w:eastAsia="宋体"/>
          <w:sz w:val="22"/>
          <w:szCs w:val="22"/>
          <w:lang w:eastAsia="zh-CN"/>
        </w:rPr>
      </w:pPr>
      <w:r>
        <w:rPr>
          <w:rFonts w:eastAsia="宋体"/>
          <w:sz w:val="22"/>
          <w:szCs w:val="22"/>
          <w:lang w:eastAsia="zh-CN"/>
        </w:rPr>
        <w:t>In 3GPP RAN1 #98-bis meeting, the following agreements are made [1]:</w:t>
      </w:r>
    </w:p>
    <w:p w:rsidR="00DC2E0B" w:rsidRDefault="00B46DF4">
      <w:pPr>
        <w:rPr>
          <w:sz w:val="22"/>
          <w:szCs w:val="22"/>
        </w:rPr>
      </w:pPr>
      <w:r>
        <w:rPr>
          <w:sz w:val="22"/>
          <w:szCs w:val="22"/>
          <w:highlight w:val="green"/>
        </w:rPr>
        <w:t>Agreement:</w:t>
      </w:r>
    </w:p>
    <w:p w:rsidR="00DC2E0B" w:rsidRDefault="00B46DF4">
      <w:pPr>
        <w:rPr>
          <w:sz w:val="22"/>
          <w:szCs w:val="22"/>
        </w:rPr>
      </w:pPr>
      <w:r>
        <w:rPr>
          <w:sz w:val="22"/>
          <w:szCs w:val="22"/>
        </w:rPr>
        <w:t xml:space="preserve">W.r.t the Option 1 of a previous agreement on TA adjustment for UL transmission, the following alternatives can be considered: </w:t>
      </w:r>
    </w:p>
    <w:p w:rsidR="00DC2E0B" w:rsidRDefault="00B46DF4">
      <w:pPr>
        <w:numPr>
          <w:ilvl w:val="0"/>
          <w:numId w:val="7"/>
        </w:numPr>
        <w:ind w:left="360"/>
        <w:rPr>
          <w:sz w:val="22"/>
          <w:szCs w:val="22"/>
        </w:rPr>
      </w:pPr>
      <w:r>
        <w:rPr>
          <w:sz w:val="22"/>
          <w:szCs w:val="22"/>
        </w:rPr>
        <w:t xml:space="preserve">Alt-1: </w:t>
      </w:r>
      <w:bookmarkStart w:id="3" w:name="_Hlk23840755"/>
      <w:r>
        <w:rPr>
          <w:sz w:val="22"/>
          <w:szCs w:val="22"/>
        </w:rPr>
        <w:t xml:space="preserve">Compensation </w:t>
      </w:r>
      <w:bookmarkEnd w:id="3"/>
      <w:r>
        <w:rPr>
          <w:sz w:val="22"/>
          <w:szCs w:val="22"/>
        </w:rPr>
        <w:t xml:space="preserve">of the full-TA is conducted at the UE. </w:t>
      </w:r>
    </w:p>
    <w:p w:rsidR="00DC2E0B" w:rsidRDefault="00B46DF4">
      <w:pPr>
        <w:numPr>
          <w:ilvl w:val="0"/>
          <w:numId w:val="8"/>
        </w:numPr>
        <w:ind w:left="720"/>
        <w:rPr>
          <w:sz w:val="22"/>
          <w:szCs w:val="22"/>
        </w:rPr>
      </w:pPr>
      <w:r>
        <w:rPr>
          <w:sz w:val="22"/>
          <w:szCs w:val="22"/>
        </w:rPr>
        <w:t>Note: Full-TA includes impact due to service link.</w:t>
      </w:r>
    </w:p>
    <w:p w:rsidR="00DC2E0B" w:rsidRDefault="00B46DF4">
      <w:pPr>
        <w:numPr>
          <w:ilvl w:val="1"/>
          <w:numId w:val="8"/>
        </w:numPr>
        <w:ind w:left="1440"/>
        <w:rPr>
          <w:sz w:val="22"/>
          <w:szCs w:val="22"/>
        </w:rPr>
      </w:pPr>
      <w:r>
        <w:rPr>
          <w:sz w:val="22"/>
          <w:szCs w:val="22"/>
        </w:rPr>
        <w:t>FFS: impact of fe</w:t>
      </w:r>
      <w:r>
        <w:rPr>
          <w:sz w:val="22"/>
          <w:szCs w:val="22"/>
        </w:rPr>
        <w:t>eder link</w:t>
      </w:r>
    </w:p>
    <w:p w:rsidR="00DC2E0B" w:rsidRDefault="00B46DF4">
      <w:pPr>
        <w:numPr>
          <w:ilvl w:val="0"/>
          <w:numId w:val="7"/>
        </w:numPr>
        <w:ind w:left="360"/>
        <w:rPr>
          <w:sz w:val="22"/>
          <w:szCs w:val="22"/>
        </w:rPr>
      </w:pPr>
      <w:r>
        <w:rPr>
          <w:sz w:val="22"/>
          <w:szCs w:val="22"/>
        </w:rPr>
        <w:t xml:space="preserve">Alt-2: Compensation of </w:t>
      </w:r>
      <w:bookmarkStart w:id="4" w:name="_Hlk23840743"/>
      <w:r>
        <w:rPr>
          <w:sz w:val="22"/>
          <w:szCs w:val="22"/>
        </w:rPr>
        <w:t>UE specific differential TA</w:t>
      </w:r>
      <w:bookmarkEnd w:id="4"/>
      <w:r>
        <w:rPr>
          <w:sz w:val="22"/>
          <w:szCs w:val="22"/>
        </w:rPr>
        <w:t xml:space="preserve"> only is conducted at the UE.</w:t>
      </w:r>
    </w:p>
    <w:p w:rsidR="00DC2E0B" w:rsidRDefault="00B46DF4">
      <w:pPr>
        <w:numPr>
          <w:ilvl w:val="0"/>
          <w:numId w:val="8"/>
        </w:numPr>
        <w:ind w:left="720"/>
        <w:rPr>
          <w:sz w:val="22"/>
          <w:szCs w:val="22"/>
        </w:rPr>
      </w:pPr>
      <w:r>
        <w:rPr>
          <w:sz w:val="22"/>
          <w:szCs w:val="22"/>
        </w:rPr>
        <w:t>FFS: The reference point(s) for UE specific differential TA calculation</w:t>
      </w:r>
    </w:p>
    <w:p w:rsidR="00DC2E0B" w:rsidRDefault="00B46DF4">
      <w:pPr>
        <w:rPr>
          <w:sz w:val="22"/>
          <w:szCs w:val="22"/>
        </w:rPr>
      </w:pPr>
      <w:r>
        <w:rPr>
          <w:sz w:val="22"/>
          <w:szCs w:val="22"/>
          <w:highlight w:val="green"/>
        </w:rPr>
        <w:t>Agreement:</w:t>
      </w:r>
    </w:p>
    <w:p w:rsidR="00DC2E0B" w:rsidRDefault="00B46DF4">
      <w:pPr>
        <w:rPr>
          <w:sz w:val="22"/>
          <w:szCs w:val="22"/>
        </w:rPr>
      </w:pPr>
      <w:r>
        <w:rPr>
          <w:sz w:val="22"/>
          <w:szCs w:val="22"/>
        </w:rPr>
        <w:t xml:space="preserve">W.r.t the Option 2 of TA adjustment from a previous agreement for UL transmission in NTN, </w:t>
      </w:r>
    </w:p>
    <w:p w:rsidR="00DC2E0B" w:rsidRDefault="00B46DF4">
      <w:pPr>
        <w:numPr>
          <w:ilvl w:val="0"/>
          <w:numId w:val="7"/>
        </w:numPr>
        <w:ind w:left="360"/>
        <w:rPr>
          <w:sz w:val="22"/>
          <w:szCs w:val="22"/>
        </w:rPr>
      </w:pPr>
      <w:r>
        <w:rPr>
          <w:sz w:val="22"/>
          <w:szCs w:val="22"/>
        </w:rPr>
        <w:t>Single reference point per beam for common TA calculation is considered as the baseline.</w:t>
      </w:r>
    </w:p>
    <w:p w:rsidR="00DC2E0B" w:rsidRDefault="00B46DF4">
      <w:pPr>
        <w:numPr>
          <w:ilvl w:val="0"/>
          <w:numId w:val="8"/>
        </w:numPr>
        <w:ind w:left="720"/>
        <w:rPr>
          <w:sz w:val="22"/>
          <w:szCs w:val="22"/>
        </w:rPr>
      </w:pPr>
      <w:r>
        <w:rPr>
          <w:sz w:val="22"/>
          <w:szCs w:val="22"/>
        </w:rPr>
        <w:t xml:space="preserve">FFS: </w:t>
      </w:r>
      <w:bookmarkStart w:id="5" w:name="OLE_LINK7"/>
      <w:r>
        <w:rPr>
          <w:sz w:val="22"/>
          <w:szCs w:val="22"/>
        </w:rPr>
        <w:t>Multiple reference points per beam for common TA calculation</w:t>
      </w:r>
      <w:bookmarkEnd w:id="5"/>
    </w:p>
    <w:p w:rsidR="00DC2E0B" w:rsidRDefault="00B46DF4">
      <w:pPr>
        <w:numPr>
          <w:ilvl w:val="0"/>
          <w:numId w:val="7"/>
        </w:numPr>
        <w:ind w:left="360"/>
        <w:rPr>
          <w:sz w:val="22"/>
          <w:szCs w:val="22"/>
        </w:rPr>
      </w:pPr>
      <w:r>
        <w:rPr>
          <w:sz w:val="22"/>
          <w:szCs w:val="22"/>
        </w:rPr>
        <w:t>In additio</w:t>
      </w:r>
      <w:r>
        <w:rPr>
          <w:sz w:val="22"/>
          <w:szCs w:val="22"/>
        </w:rPr>
        <w:t xml:space="preserve">n to the </w:t>
      </w:r>
      <w:proofErr w:type="spellStart"/>
      <w:r>
        <w:rPr>
          <w:sz w:val="22"/>
          <w:szCs w:val="22"/>
        </w:rPr>
        <w:t>signalling</w:t>
      </w:r>
      <w:proofErr w:type="spellEnd"/>
      <w:r>
        <w:rPr>
          <w:sz w:val="22"/>
          <w:szCs w:val="22"/>
        </w:rPr>
        <w:t xml:space="preserve"> of the common TA, Rel-15 signaling for UE-specific differential TA indication from BS can be considered</w:t>
      </w:r>
    </w:p>
    <w:p w:rsidR="00DC2E0B" w:rsidRDefault="00B46DF4">
      <w:pPr>
        <w:numPr>
          <w:ilvl w:val="0"/>
          <w:numId w:val="8"/>
        </w:numPr>
        <w:ind w:left="720"/>
        <w:rPr>
          <w:sz w:val="22"/>
          <w:szCs w:val="22"/>
        </w:rPr>
      </w:pPr>
      <w:r>
        <w:rPr>
          <w:sz w:val="22"/>
          <w:szCs w:val="22"/>
        </w:rPr>
        <w:t xml:space="preserve">Extension of range (explicit or implicit) for </w:t>
      </w:r>
      <w:bookmarkStart w:id="6" w:name="_Hlk23841131"/>
      <w:r>
        <w:rPr>
          <w:sz w:val="22"/>
          <w:szCs w:val="22"/>
        </w:rPr>
        <w:t>TA indication in RAR</w:t>
      </w:r>
      <w:bookmarkEnd w:id="6"/>
      <w:r>
        <w:rPr>
          <w:sz w:val="22"/>
          <w:szCs w:val="22"/>
        </w:rPr>
        <w:t xml:space="preserve"> can be considered.</w:t>
      </w:r>
    </w:p>
    <w:p w:rsidR="00DC2E0B" w:rsidRDefault="00B46DF4">
      <w:pPr>
        <w:numPr>
          <w:ilvl w:val="0"/>
          <w:numId w:val="8"/>
        </w:numPr>
        <w:ind w:left="720"/>
        <w:rPr>
          <w:sz w:val="22"/>
          <w:szCs w:val="22"/>
        </w:rPr>
      </w:pPr>
      <w:r>
        <w:rPr>
          <w:sz w:val="22"/>
          <w:szCs w:val="22"/>
        </w:rPr>
        <w:t>FFS: Negative values of TA</w:t>
      </w:r>
    </w:p>
    <w:p w:rsidR="00DC2E0B" w:rsidRDefault="00B46DF4">
      <w:pPr>
        <w:rPr>
          <w:sz w:val="22"/>
          <w:szCs w:val="22"/>
        </w:rPr>
      </w:pPr>
      <w:r>
        <w:rPr>
          <w:sz w:val="22"/>
          <w:szCs w:val="22"/>
          <w:highlight w:val="green"/>
        </w:rPr>
        <w:t>Agreement:</w:t>
      </w:r>
    </w:p>
    <w:p w:rsidR="00DC2E0B" w:rsidRDefault="00B46DF4">
      <w:pPr>
        <w:numPr>
          <w:ilvl w:val="0"/>
          <w:numId w:val="9"/>
        </w:numPr>
        <w:rPr>
          <w:sz w:val="22"/>
          <w:szCs w:val="22"/>
        </w:rPr>
      </w:pPr>
      <w:r>
        <w:rPr>
          <w:sz w:val="22"/>
          <w:szCs w:val="22"/>
        </w:rPr>
        <w:t>If pre-c</w:t>
      </w:r>
      <w:r>
        <w:rPr>
          <w:sz w:val="22"/>
          <w:szCs w:val="22"/>
        </w:rPr>
        <w:t>ompensation of timing and frequency offset is assumed (e.g., if UE knowledge of geo-location of the UE at the requisite level of accuracy is available), existing Rel-15 PRACH formats and preamble sequences can be reused in NTN.</w:t>
      </w:r>
    </w:p>
    <w:p w:rsidR="00DC2E0B" w:rsidRDefault="00B46DF4">
      <w:pPr>
        <w:numPr>
          <w:ilvl w:val="1"/>
          <w:numId w:val="9"/>
        </w:numPr>
        <w:rPr>
          <w:sz w:val="22"/>
          <w:szCs w:val="22"/>
        </w:rPr>
      </w:pPr>
      <w:r>
        <w:rPr>
          <w:sz w:val="22"/>
          <w:szCs w:val="22"/>
        </w:rPr>
        <w:lastRenderedPageBreak/>
        <w:t>FFS: Whether enhancements ba</w:t>
      </w:r>
      <w:r>
        <w:rPr>
          <w:sz w:val="22"/>
          <w:szCs w:val="22"/>
        </w:rPr>
        <w:t>sed on existing formats and sequences, e.g., repetitions and/or larger sub-carrier spacing may be necessary in certain conditions to ensure coverage.</w:t>
      </w:r>
    </w:p>
    <w:p w:rsidR="00DC2E0B" w:rsidRDefault="00B46DF4">
      <w:pPr>
        <w:numPr>
          <w:ilvl w:val="0"/>
          <w:numId w:val="9"/>
        </w:numPr>
        <w:rPr>
          <w:sz w:val="22"/>
          <w:szCs w:val="22"/>
        </w:rPr>
      </w:pPr>
      <w:r>
        <w:rPr>
          <w:sz w:val="22"/>
          <w:szCs w:val="22"/>
        </w:rPr>
        <w:t>If pre-compensation of timing and frequency offset is not performed, introduction of enhanced PRACH format</w:t>
      </w:r>
      <w:r>
        <w:rPr>
          <w:sz w:val="22"/>
          <w:szCs w:val="22"/>
        </w:rPr>
        <w:t xml:space="preserve">s and/or preamble sequences </w:t>
      </w:r>
      <w:proofErr w:type="gramStart"/>
      <w:r>
        <w:rPr>
          <w:sz w:val="22"/>
          <w:szCs w:val="22"/>
        </w:rPr>
        <w:t>is</w:t>
      </w:r>
      <w:proofErr w:type="gramEnd"/>
      <w:r>
        <w:rPr>
          <w:sz w:val="22"/>
          <w:szCs w:val="22"/>
        </w:rPr>
        <w:t xml:space="preserve"> beneficial.</w:t>
      </w:r>
    </w:p>
    <w:p w:rsidR="00DC2E0B" w:rsidRDefault="00B46DF4">
      <w:pPr>
        <w:numPr>
          <w:ilvl w:val="0"/>
          <w:numId w:val="9"/>
        </w:numPr>
        <w:rPr>
          <w:sz w:val="22"/>
          <w:szCs w:val="22"/>
        </w:rPr>
      </w:pPr>
      <w:r>
        <w:rPr>
          <w:sz w:val="22"/>
          <w:szCs w:val="22"/>
        </w:rPr>
        <w:t>At least for the case without pre-compensation of timing and frequency offset, at least the following options for enhanced PRACH formats and/or preamble sequences can be considered:</w:t>
      </w:r>
    </w:p>
    <w:p w:rsidR="00DC2E0B" w:rsidRDefault="00B46DF4">
      <w:pPr>
        <w:numPr>
          <w:ilvl w:val="1"/>
          <w:numId w:val="9"/>
        </w:numPr>
        <w:rPr>
          <w:sz w:val="22"/>
          <w:szCs w:val="22"/>
        </w:rPr>
      </w:pPr>
      <w:r>
        <w:rPr>
          <w:sz w:val="22"/>
          <w:szCs w:val="22"/>
        </w:rPr>
        <w:t xml:space="preserve">Option-1: A single </w:t>
      </w:r>
      <w:proofErr w:type="spellStart"/>
      <w:r>
        <w:rPr>
          <w:sz w:val="22"/>
          <w:szCs w:val="22"/>
        </w:rPr>
        <w:t>Zadoff</w:t>
      </w:r>
      <w:proofErr w:type="spellEnd"/>
      <w:r>
        <w:rPr>
          <w:sz w:val="22"/>
          <w:szCs w:val="22"/>
        </w:rPr>
        <w:t>-Chu s</w:t>
      </w:r>
      <w:r>
        <w:rPr>
          <w:sz w:val="22"/>
          <w:szCs w:val="22"/>
        </w:rPr>
        <w:t>equence based on larger SCS, repetition number</w:t>
      </w:r>
    </w:p>
    <w:p w:rsidR="00DC2E0B" w:rsidRDefault="00B46DF4">
      <w:pPr>
        <w:numPr>
          <w:ilvl w:val="2"/>
          <w:numId w:val="9"/>
        </w:numPr>
        <w:rPr>
          <w:sz w:val="22"/>
          <w:szCs w:val="22"/>
        </w:rPr>
      </w:pPr>
      <w:r>
        <w:rPr>
          <w:sz w:val="22"/>
          <w:szCs w:val="22"/>
        </w:rPr>
        <w:t xml:space="preserve">FFS: CP and </w:t>
      </w:r>
      <w:proofErr w:type="spellStart"/>
      <w:r>
        <w:rPr>
          <w:sz w:val="22"/>
          <w:szCs w:val="22"/>
        </w:rPr>
        <w:t>Ncs</w:t>
      </w:r>
      <w:proofErr w:type="spellEnd"/>
    </w:p>
    <w:p w:rsidR="00DC2E0B" w:rsidRDefault="00B46DF4">
      <w:pPr>
        <w:numPr>
          <w:ilvl w:val="1"/>
          <w:numId w:val="9"/>
        </w:numPr>
        <w:rPr>
          <w:sz w:val="22"/>
          <w:szCs w:val="22"/>
        </w:rPr>
      </w:pPr>
      <w:r>
        <w:rPr>
          <w:sz w:val="22"/>
          <w:szCs w:val="22"/>
        </w:rPr>
        <w:t xml:space="preserve">Option-2: A solution based on multiple </w:t>
      </w:r>
      <w:proofErr w:type="spellStart"/>
      <w:r>
        <w:rPr>
          <w:sz w:val="22"/>
          <w:szCs w:val="22"/>
        </w:rPr>
        <w:t>Zadoff</w:t>
      </w:r>
      <w:proofErr w:type="spellEnd"/>
      <w:r>
        <w:rPr>
          <w:sz w:val="22"/>
          <w:szCs w:val="22"/>
        </w:rPr>
        <w:t>-Chu sequences with different roots</w:t>
      </w:r>
    </w:p>
    <w:p w:rsidR="00DC2E0B" w:rsidRDefault="00B46DF4">
      <w:pPr>
        <w:numPr>
          <w:ilvl w:val="1"/>
          <w:numId w:val="9"/>
        </w:numPr>
        <w:rPr>
          <w:sz w:val="22"/>
          <w:szCs w:val="22"/>
          <w:lang w:eastAsia="zh-CN"/>
        </w:rPr>
      </w:pPr>
      <w:r>
        <w:rPr>
          <w:sz w:val="22"/>
          <w:szCs w:val="22"/>
        </w:rPr>
        <w:t xml:space="preserve">Option-3: Gold/m-sequence as preamble sequence with additional process, e.g., modulation and transform </w:t>
      </w:r>
      <w:r>
        <w:rPr>
          <w:sz w:val="22"/>
          <w:szCs w:val="22"/>
        </w:rPr>
        <w:t>precoding</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In this contribution, the RACH, including TA adjustment, for Non-Terrestrial Networks is discussed. </w:t>
      </w:r>
    </w:p>
    <w:p w:rsidR="00DC2E0B" w:rsidRDefault="00B46DF4">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240" w:lineRule="atLeast"/>
        <w:textAlignment w:val="baseline"/>
        <w:rPr>
          <w:rFonts w:ascii="Times New Roman" w:eastAsia="宋体" w:hAnsi="Times New Roman" w:cs="Times New Roman"/>
          <w:szCs w:val="20"/>
          <w:lang w:eastAsia="zh-CN"/>
        </w:rPr>
      </w:pPr>
      <w:bookmarkStart w:id="7" w:name="OLE_LINK20"/>
      <w:bookmarkStart w:id="8" w:name="OLE_LINK21"/>
      <w:bookmarkStart w:id="9" w:name="OLE_LINK14"/>
      <w:bookmarkStart w:id="10" w:name="OLE_LINK13"/>
      <w:r>
        <w:rPr>
          <w:rFonts w:ascii="Times New Roman" w:eastAsia="宋体" w:hAnsi="Times New Roman" w:cs="Times New Roman"/>
          <w:szCs w:val="20"/>
          <w:lang w:eastAsia="zh-CN"/>
        </w:rPr>
        <w:t xml:space="preserve">Considerations on Timing Advance for Non-Terrestrial Networks </w:t>
      </w:r>
      <w:bookmarkEnd w:id="7"/>
      <w:bookmarkEnd w:id="8"/>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In the previous meeting, two options for TA acquisition have been agreed for </w:t>
      </w:r>
      <w:r>
        <w:rPr>
          <w:rFonts w:ascii="Times New Roman" w:hAnsi="Times New Roman"/>
          <w:sz w:val="22"/>
          <w:szCs w:val="22"/>
          <w:lang w:eastAsia="zh-CN"/>
        </w:rPr>
        <w:t>NTN, where one is autonomous acquisition of the TA at UE</w:t>
      </w:r>
      <w:r>
        <w:rPr>
          <w:rFonts w:ascii="Times New Roman" w:hAnsi="Times New Roman" w:hint="eastAsia"/>
          <w:sz w:val="22"/>
          <w:szCs w:val="22"/>
          <w:lang w:eastAsia="zh-CN"/>
        </w:rPr>
        <w:t xml:space="preserve"> side</w:t>
      </w:r>
      <w:r>
        <w:rPr>
          <w:rFonts w:ascii="Times New Roman" w:hAnsi="Times New Roman"/>
          <w:sz w:val="22"/>
          <w:szCs w:val="22"/>
          <w:lang w:eastAsia="zh-CN"/>
        </w:rPr>
        <w:t xml:space="preserve">, and another is indication of common TA by network to all UEs. In last meeting, some remaining issues of two options for TA acquisition in NTN are </w:t>
      </w:r>
      <w:bookmarkStart w:id="11" w:name="OLE_LINK8"/>
      <w:r>
        <w:rPr>
          <w:rFonts w:ascii="Times New Roman" w:hAnsi="Times New Roman"/>
          <w:sz w:val="22"/>
          <w:szCs w:val="22"/>
          <w:lang w:eastAsia="zh-CN"/>
        </w:rPr>
        <w:t>further discussed</w:t>
      </w:r>
      <w:bookmarkEnd w:id="11"/>
      <w:r>
        <w:rPr>
          <w:rFonts w:ascii="Times New Roman" w:hAnsi="Times New Roman"/>
          <w:sz w:val="22"/>
          <w:szCs w:val="22"/>
          <w:lang w:eastAsia="zh-CN"/>
        </w:rPr>
        <w:t>. However, there still are som</w:t>
      </w:r>
      <w:r>
        <w:rPr>
          <w:rFonts w:ascii="Times New Roman" w:hAnsi="Times New Roman"/>
          <w:sz w:val="22"/>
          <w:szCs w:val="22"/>
          <w:lang w:eastAsia="zh-CN"/>
        </w:rPr>
        <w:t>e details for two options should be discussed.</w:t>
      </w:r>
    </w:p>
    <w:p w:rsidR="00DC2E0B" w:rsidRDefault="00B46DF4">
      <w:pPr>
        <w:pStyle w:val="2"/>
        <w:numPr>
          <w:ilvl w:val="1"/>
          <w:numId w:val="6"/>
        </w:numPr>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n full TA compensation or UE specific differential TA compensation at UE side</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First of all, with regards to the option 1 of TA adjustment for UL transmission, two Alts are considered. For Alt-1, compensation </w:t>
      </w:r>
      <w:r>
        <w:rPr>
          <w:rFonts w:ascii="Times New Roman" w:hAnsi="Times New Roman"/>
          <w:sz w:val="22"/>
          <w:szCs w:val="22"/>
          <w:lang w:eastAsia="zh-CN"/>
        </w:rPr>
        <w:t xml:space="preserve">of the full-TA is conducted at UE side, the post compensated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not needed anymore. For Alt-2, compensation of UE specific differential TA only is conducted at UE side, the post compensated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needed. Compared to the Alt-1, the Alt-2 only app</w:t>
      </w:r>
      <w:r>
        <w:rPr>
          <w:rFonts w:ascii="Times New Roman" w:hAnsi="Times New Roman"/>
          <w:sz w:val="22"/>
          <w:szCs w:val="22"/>
          <w:lang w:eastAsia="zh-CN"/>
        </w:rPr>
        <w:t>lied to FDD systems, because it is</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difficult to manage the timing alignment between downlink and uplink frame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side in TDD systems. Hence, considering the unified TA adjustment design of TDD and FDD system</w:t>
      </w:r>
      <w:r>
        <w:rPr>
          <w:rFonts w:ascii="Times New Roman" w:hAnsi="Times New Roman" w:hint="eastAsia"/>
          <w:sz w:val="22"/>
          <w:szCs w:val="22"/>
          <w:lang w:eastAsia="zh-CN"/>
        </w:rPr>
        <w:t>s</w:t>
      </w:r>
      <w:r>
        <w:rPr>
          <w:rFonts w:ascii="Times New Roman" w:hAnsi="Times New Roman"/>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the Alt-1 is preferred. Furthermore, consi</w:t>
      </w:r>
      <w:r>
        <w:rPr>
          <w:rFonts w:ascii="Times New Roman" w:hAnsi="Times New Roman"/>
          <w:sz w:val="22"/>
          <w:szCs w:val="22"/>
          <w:lang w:eastAsia="zh-CN"/>
        </w:rPr>
        <w:t xml:space="preserve">dering that if the UE cannot accurately obtain the satellite ephemeris data or UE position information, the TA adjustment would be inaccurate.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the additional adjustment mechanism should be used to assist the more precise timing adjustment.</w:t>
      </w:r>
    </w:p>
    <w:p w:rsidR="00DC2E0B" w:rsidRDefault="00B46DF4">
      <w:pPr>
        <w:pStyle w:val="a0"/>
        <w:spacing w:beforeLines="50" w:before="156" w:afterLines="50" w:after="156"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1:</w:t>
      </w:r>
      <w:r>
        <w:rPr>
          <w:rFonts w:ascii="Times New Roman" w:hAnsi="Times New Roman"/>
          <w:i/>
          <w:iCs/>
          <w:sz w:val="22"/>
          <w:szCs w:val="22"/>
          <w:lang w:eastAsia="zh-CN"/>
        </w:rPr>
        <w:t xml:space="preserve"> W</w:t>
      </w:r>
      <w:r>
        <w:rPr>
          <w:rFonts w:ascii="Times New Roman" w:hAnsi="Times New Roman"/>
          <w:i/>
          <w:iCs/>
          <w:sz w:val="22"/>
          <w:szCs w:val="22"/>
          <w:lang w:eastAsia="zh-CN"/>
        </w:rPr>
        <w:t>ith regards to the option 1, considering the unified TA adjustment design of TDD and FDD system</w:t>
      </w:r>
      <w:r>
        <w:rPr>
          <w:rFonts w:ascii="Times New Roman" w:hAnsi="Times New Roman" w:hint="eastAsia"/>
          <w:i/>
          <w:iCs/>
          <w:sz w:val="22"/>
          <w:szCs w:val="22"/>
          <w:lang w:eastAsia="zh-CN"/>
        </w:rPr>
        <w:t>s</w:t>
      </w:r>
      <w:r>
        <w:rPr>
          <w:rFonts w:ascii="Times New Roman" w:hAnsi="Times New Roman"/>
          <w:i/>
          <w:iCs/>
          <w:sz w:val="22"/>
          <w:szCs w:val="22"/>
          <w:lang w:eastAsia="zh-CN"/>
        </w:rPr>
        <w:t>, the Alt-1 is preferred.</w:t>
      </w:r>
    </w:p>
    <w:p w:rsidR="00DC2E0B" w:rsidRDefault="00B46DF4">
      <w:pPr>
        <w:pStyle w:val="2"/>
        <w:numPr>
          <w:ilvl w:val="1"/>
          <w:numId w:val="6"/>
        </w:numPr>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n single or multiple reference points per beam for common TA calculation</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Secondly, with regards to the option 2 of TA adjustment for UL transmission, the use cases and motivation for multiple reference points per beam for common TA calculation should be for further </w:t>
      </w:r>
      <w:r>
        <w:rPr>
          <w:rFonts w:ascii="Times New Roman" w:hAnsi="Times New Roman"/>
          <w:sz w:val="22"/>
          <w:szCs w:val="22"/>
          <w:lang w:eastAsia="zh-CN"/>
        </w:rPr>
        <w:lastRenderedPageBreak/>
        <w:t xml:space="preserve">discussed. An intuitive use case we can considered is that the </w:t>
      </w:r>
      <w:r>
        <w:rPr>
          <w:rFonts w:ascii="Times New Roman" w:hAnsi="Times New Roman"/>
          <w:sz w:val="22"/>
          <w:szCs w:val="22"/>
          <w:lang w:eastAsia="zh-CN"/>
        </w:rPr>
        <w:t xml:space="preserve">UEs within the same beam have different height, based on the height information the UE can choose one reference point to calculate the common TA from the multiple reference points which broadcast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However, it is not certain whether the UE can get th</w:t>
      </w:r>
      <w:r>
        <w:rPr>
          <w:rFonts w:ascii="Times New Roman" w:hAnsi="Times New Roman"/>
          <w:sz w:val="22"/>
          <w:szCs w:val="22"/>
          <w:lang w:eastAsia="zh-CN"/>
        </w:rPr>
        <w:t xml:space="preserve">e height information, if not, how does the UE select the reference point that matches its height. Furthermore,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broadcast multiple reference points per beam may lead to the higher signaling overhead. Hence, if there is no clear application scenario </w:t>
      </w:r>
      <w:r>
        <w:rPr>
          <w:rFonts w:ascii="Times New Roman" w:hAnsi="Times New Roman"/>
          <w:sz w:val="22"/>
          <w:szCs w:val="22"/>
          <w:lang w:eastAsia="zh-CN"/>
        </w:rPr>
        <w:t xml:space="preserve">and motivation, there is no need to support multiple reference points per beam for common TA calculation. </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Specifically, for the single reference point per beam for common TA indication, the location of reference point can be the beam center, and the commo</w:t>
      </w:r>
      <w:r>
        <w:rPr>
          <w:rFonts w:ascii="Times New Roman" w:hAnsi="Times New Roman"/>
          <w:sz w:val="22"/>
          <w:szCs w:val="22"/>
          <w:lang w:eastAsia="zh-CN"/>
        </w:rPr>
        <w:t xml:space="preserve">n TA can be periodically broadcast to UE. For the extension of range for TA indication in RAR, it is more reasonable to support </w:t>
      </w:r>
      <w:bookmarkStart w:id="12" w:name="OLE_LINK11"/>
      <w:r>
        <w:rPr>
          <w:rFonts w:ascii="Times New Roman" w:hAnsi="Times New Roman"/>
          <w:sz w:val="22"/>
          <w:szCs w:val="22"/>
          <w:lang w:eastAsia="zh-CN"/>
        </w:rPr>
        <w:t>negative value</w:t>
      </w:r>
      <w:bookmarkEnd w:id="12"/>
      <w:r>
        <w:rPr>
          <w:rFonts w:ascii="Times New Roman" w:hAnsi="Times New Roman"/>
          <w:sz w:val="22"/>
          <w:szCs w:val="22"/>
          <w:lang w:eastAsia="zh-CN"/>
        </w:rPr>
        <w:t xml:space="preserve"> range for TA in RAR due to the different locations</w:t>
      </w:r>
      <w:r>
        <w:rPr>
          <w:rFonts w:ascii="Times New Roman" w:hAnsi="Times New Roman" w:hint="eastAsia"/>
          <w:sz w:val="22"/>
          <w:szCs w:val="22"/>
          <w:lang w:eastAsia="zh-CN"/>
        </w:rPr>
        <w:t xml:space="preserve"> of</w:t>
      </w:r>
      <w:r>
        <w:rPr>
          <w:rFonts w:ascii="Times New Roman" w:hAnsi="Times New Roman"/>
          <w:sz w:val="22"/>
          <w:szCs w:val="22"/>
          <w:lang w:eastAsia="zh-CN"/>
        </w:rPr>
        <w:t xml:space="preserve"> UE from the reference location. In addition, the positive a</w:t>
      </w:r>
      <w:r>
        <w:rPr>
          <w:rFonts w:ascii="Times New Roman" w:hAnsi="Times New Roman"/>
          <w:sz w:val="22"/>
          <w:szCs w:val="22"/>
          <w:lang w:eastAsia="zh-CN"/>
        </w:rPr>
        <w:t>nd negative TA values can be used to compensation the TA of different height UEs within the same beam.</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Proposal 2:</w:t>
      </w:r>
      <w:r>
        <w:rPr>
          <w:rFonts w:ascii="Times New Roman" w:hAnsi="Times New Roman"/>
          <w:i/>
          <w:iCs/>
          <w:sz w:val="22"/>
          <w:szCs w:val="22"/>
          <w:lang w:eastAsia="zh-CN"/>
        </w:rPr>
        <w:t xml:space="preserve"> With regards to the option 2, only the </w:t>
      </w:r>
      <w:r>
        <w:rPr>
          <w:rFonts w:ascii="Times New Roman" w:eastAsia="Batang" w:hAnsi="Times New Roman"/>
          <w:i/>
          <w:sz w:val="22"/>
          <w:szCs w:val="22"/>
          <w:lang w:eastAsia="zh-CN"/>
        </w:rPr>
        <w:t xml:space="preserve">single reference point per beam for common TA calculation is supported, and the </w:t>
      </w:r>
      <w:r>
        <w:rPr>
          <w:rFonts w:ascii="Times New Roman" w:hAnsi="Times New Roman"/>
          <w:i/>
          <w:sz w:val="22"/>
          <w:szCs w:val="22"/>
          <w:lang w:val="en-GB" w:eastAsia="zh-CN"/>
        </w:rPr>
        <w:t>reference point for co</w:t>
      </w:r>
      <w:r>
        <w:rPr>
          <w:rFonts w:ascii="Times New Roman" w:hAnsi="Times New Roman"/>
          <w:i/>
          <w:sz w:val="22"/>
          <w:szCs w:val="22"/>
          <w:lang w:val="en-GB" w:eastAsia="zh-CN"/>
        </w:rPr>
        <w:t>mmon TA calculation</w:t>
      </w:r>
      <w:r>
        <w:rPr>
          <w:rFonts w:ascii="Times New Roman" w:hAnsi="Times New Roman"/>
          <w:i/>
          <w:sz w:val="22"/>
          <w:szCs w:val="22"/>
          <w:lang w:eastAsia="zh-CN"/>
        </w:rPr>
        <w:t xml:space="preserve"> is the beam/cell center.</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Proposal 3:</w:t>
      </w:r>
      <w:r>
        <w:rPr>
          <w:rFonts w:ascii="Times New Roman" w:hAnsi="Times New Roman"/>
          <w:i/>
          <w:iCs/>
          <w:sz w:val="22"/>
          <w:szCs w:val="22"/>
          <w:lang w:eastAsia="zh-CN"/>
        </w:rPr>
        <w:t xml:space="preserve"> </w:t>
      </w:r>
      <w:r>
        <w:rPr>
          <w:rFonts w:ascii="Times New Roman" w:eastAsia="Batang" w:hAnsi="Times New Roman"/>
          <w:i/>
          <w:sz w:val="22"/>
          <w:szCs w:val="22"/>
          <w:lang w:eastAsia="zh-CN"/>
        </w:rPr>
        <w:t>For the extension of range for TA indication in RAR, the negative value is supported.</w:t>
      </w:r>
    </w:p>
    <w:p w:rsidR="00DC2E0B" w:rsidRDefault="00B46DF4">
      <w:pPr>
        <w:pStyle w:val="2"/>
        <w:numPr>
          <w:ilvl w:val="1"/>
          <w:numId w:val="6"/>
        </w:numPr>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n TA indication in RAR</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The UE shall have </w:t>
      </w:r>
      <w:r>
        <w:rPr>
          <w:rFonts w:ascii="Times New Roman" w:hAnsi="Times New Roman" w:hint="eastAsia"/>
          <w:sz w:val="22"/>
          <w:szCs w:val="22"/>
          <w:lang w:eastAsia="zh-CN"/>
        </w:rPr>
        <w:t xml:space="preserve">the </w:t>
      </w:r>
      <w:r>
        <w:rPr>
          <w:rFonts w:ascii="Times New Roman" w:hAnsi="Times New Roman"/>
          <w:sz w:val="22"/>
          <w:szCs w:val="22"/>
          <w:lang w:eastAsia="zh-CN"/>
        </w:rPr>
        <w:t xml:space="preserve">capability to follow the frame timing change of the reference cell in connected state.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e>
        </m:d>
        <m:r>
          <w:rPr>
            <w:rFonts w:ascii="Cambria Math" w:hAnsi="Cambria Math"/>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c</m:t>
            </m:r>
          </m:sub>
        </m:sSub>
      </m:oMath>
      <w:r>
        <w:rPr>
          <w:rFonts w:ascii="Times New Roman" w:hAnsi="Times New Roman"/>
          <w:sz w:val="22"/>
          <w:szCs w:val="22"/>
          <w:lang w:eastAsia="zh-CN"/>
        </w:rPr>
        <w:t xml:space="preserve"> before the reception of the first detected path (in time) of the corresponding downlink frame from the re</w:t>
      </w:r>
      <w:proofErr w:type="spellStart"/>
      <w:r>
        <w:rPr>
          <w:rFonts w:ascii="Times New Roman" w:hAnsi="Times New Roman"/>
          <w:sz w:val="22"/>
          <w:szCs w:val="22"/>
          <w:lang w:eastAsia="zh-CN"/>
        </w:rPr>
        <w:t>ference</w:t>
      </w:r>
      <w:proofErr w:type="spellEnd"/>
      <w:r>
        <w:rPr>
          <w:rFonts w:ascii="Times New Roman" w:hAnsi="Times New Roman"/>
          <w:sz w:val="22"/>
          <w:szCs w:val="22"/>
          <w:lang w:eastAsia="zh-CN"/>
        </w:rPr>
        <w:t xml:space="preserve"> cell.</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Rel-15, TA pre-compensation at UE side is not considered, </w:t>
      </w:r>
      <w:r>
        <w:rPr>
          <w:rFonts w:ascii="Times New Roman" w:hAnsi="Times New Roman" w:hint="eastAsia"/>
          <w:sz w:val="22"/>
          <w:szCs w:val="22"/>
          <w:lang w:eastAsia="zh-CN"/>
        </w:rPr>
        <w:t>re</w:t>
      </w:r>
      <w:r>
        <w:rPr>
          <w:rFonts w:ascii="Times New Roman" w:hAnsi="Times New Roman"/>
          <w:sz w:val="22"/>
          <w:szCs w:val="22"/>
          <w:lang w:eastAsia="zh-CN"/>
        </w:rPr>
        <w:t xml:space="preserve">sulting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m:t>
            </m:r>
          </m:sub>
        </m:sSub>
      </m:oMath>
      <w:r>
        <w:rPr>
          <w:rFonts w:ascii="Times New Roman" w:hAnsi="Times New Roman"/>
          <w:sz w:val="22"/>
          <w:szCs w:val="22"/>
          <w:lang w:eastAsia="zh-CN"/>
        </w:rPr>
        <w:t xml:space="preserve"> for PRACH is defined as 0. Furthermore, in case of random access response, a timing advance command,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oMath>
      <w:r>
        <w:rPr>
          <w:rFonts w:ascii="Times New Roman" w:hAnsi="Times New Roman"/>
          <w:sz w:val="22"/>
          <w:szCs w:val="22"/>
          <w:lang w:eastAsia="zh-CN"/>
        </w:rPr>
        <w:t xml:space="preserve">, for a TAG indicates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m:t>
            </m:r>
          </m:sub>
        </m:sSub>
      </m:oMath>
      <w:r>
        <w:rPr>
          <w:rFonts w:ascii="Times New Roman" w:hAnsi="Times New Roman"/>
          <w:sz w:val="22"/>
          <w:szCs w:val="22"/>
          <w:lang w:eastAsia="zh-CN"/>
        </w:rPr>
        <w:t xml:space="preserve"> values by index values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oMath>
      <w:r>
        <w:rPr>
          <w:rFonts w:ascii="Times New Roman" w:hAnsi="Times New Roman"/>
          <w:sz w:val="22"/>
          <w:szCs w:val="22"/>
          <w:lang w:eastAsia="zh-CN"/>
        </w:rPr>
        <w:t xml:space="preserve"> = 0</w:t>
      </w:r>
      <w:r>
        <w:rPr>
          <w:rFonts w:ascii="Times New Roman" w:hAnsi="Times New Roman"/>
          <w:sz w:val="22"/>
          <w:szCs w:val="22"/>
          <w:lang w:eastAsia="zh-CN"/>
        </w:rPr>
        <w:t xml:space="preserve">, 1, 2, ..., 3846, where an amount of the time alignment for the TAG with SCS of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m:t>
        </m:r>
        <m:r>
          <w:rPr>
            <w:rFonts w:ascii="Cambria Math" w:hAnsi="Cambria Math"/>
            <w:sz w:val="22"/>
            <w:szCs w:val="22"/>
          </w:rPr>
          <m:t>15</m:t>
        </m:r>
      </m:oMath>
      <w:r>
        <w:rPr>
          <w:rFonts w:ascii="Times New Roman" w:hAnsi="Times New Roman"/>
          <w:sz w:val="22"/>
          <w:szCs w:val="22"/>
          <w:lang w:eastAsia="zh-CN"/>
        </w:rPr>
        <w:t xml:space="preserve"> kHz is</w:t>
      </w:r>
    </w:p>
    <w:p w:rsidR="00DC2E0B" w:rsidRDefault="00B46DF4">
      <w:pPr>
        <w:pStyle w:val="a0"/>
        <w:spacing w:beforeLines="50" w:before="156" w:afterLines="50" w:after="156" w:line="240" w:lineRule="atLeast"/>
        <w:rPr>
          <w:sz w:val="22"/>
          <w:szCs w:val="22"/>
          <w:lang w:eastAsia="zh-CN"/>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m:oMathPara>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However, in order to support TA pre-compensation mechanism at UE side, the legacy TA processing procedure needs minor update for NTN.</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irst,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m:t>
            </m:r>
          </m:sub>
        </m:sSub>
      </m:oMath>
      <w:r>
        <w:rPr>
          <w:rFonts w:ascii="Times New Roman" w:hAnsi="Times New Roman"/>
          <w:sz w:val="22"/>
          <w:szCs w:val="22"/>
          <w:lang w:eastAsia="zh-CN"/>
        </w:rPr>
        <w:t xml:space="preserve"> for PRACH (termed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TA</m:t>
            </m:r>
          </m:sub>
          <m:sup>
            <m:r>
              <m:rPr>
                <m:sty m:val="p"/>
              </m:rPr>
              <w:rPr>
                <w:rFonts w:ascii="Cambria Math" w:hAnsi="Cambria Math"/>
                <w:sz w:val="22"/>
                <w:szCs w:val="22"/>
                <w:lang w:eastAsia="zh-CN"/>
              </w:rPr>
              <m:t>PRACH</m:t>
            </m:r>
          </m:sup>
        </m:sSubSup>
      </m:oMath>
      <w:r>
        <w:rPr>
          <w:rFonts w:ascii="Times New Roman" w:hAnsi="Times New Roman"/>
          <w:sz w:val="22"/>
          <w:szCs w:val="22"/>
          <w:lang w:eastAsia="zh-CN"/>
        </w:rPr>
        <w:t xml:space="preserve">) is </w:t>
      </w:r>
      <w:r>
        <w:rPr>
          <w:rFonts w:ascii="Times New Roman" w:hAnsi="Times New Roman" w:hint="eastAsia"/>
          <w:sz w:val="22"/>
          <w:szCs w:val="22"/>
          <w:lang w:eastAsia="zh-CN"/>
        </w:rPr>
        <w:t>not</w:t>
      </w:r>
      <w:r>
        <w:rPr>
          <w:rFonts w:ascii="Times New Roman" w:hAnsi="Times New Roman"/>
          <w:sz w:val="22"/>
          <w:szCs w:val="22"/>
          <w:lang w:eastAsia="zh-CN"/>
        </w:rPr>
        <w:t xml:space="preserve"> 0 anymore. Instead, it should be determined as full TA for </w:t>
      </w:r>
      <w:r>
        <w:rPr>
          <w:rFonts w:ascii="Times New Roman" w:hAnsi="Times New Roman" w:hint="eastAsia"/>
          <w:sz w:val="22"/>
          <w:szCs w:val="22"/>
          <w:lang w:eastAsia="zh-CN"/>
        </w:rPr>
        <w:t>option</w:t>
      </w:r>
      <w:r>
        <w:rPr>
          <w:rFonts w:ascii="Times New Roman" w:hAnsi="Times New Roman"/>
          <w:sz w:val="22"/>
          <w:szCs w:val="22"/>
          <w:lang w:eastAsia="zh-CN"/>
        </w:rPr>
        <w:t xml:space="preserve"> 1 (i.e., UE can autonomously acquisition of the TA with known location and satellite ephemeris), or common TA for </w:t>
      </w:r>
      <w:r>
        <w:rPr>
          <w:rFonts w:ascii="Times New Roman" w:hAnsi="Times New Roman" w:hint="eastAsia"/>
          <w:sz w:val="22"/>
          <w:szCs w:val="22"/>
          <w:lang w:eastAsia="zh-CN"/>
        </w:rPr>
        <w:t>option</w:t>
      </w:r>
      <w:r>
        <w:rPr>
          <w:rFonts w:ascii="Times New Roman" w:hAnsi="Times New Roman"/>
          <w:sz w:val="22"/>
          <w:szCs w:val="22"/>
          <w:lang w:eastAsia="zh-CN"/>
        </w:rPr>
        <w:t xml:space="preserve"> 2 (i.e.,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indicates com</w:t>
      </w:r>
      <w:r>
        <w:rPr>
          <w:rFonts w:ascii="Times New Roman" w:hAnsi="Times New Roman"/>
          <w:sz w:val="22"/>
          <w:szCs w:val="22"/>
          <w:lang w:eastAsia="zh-CN"/>
        </w:rPr>
        <w:t>mon TA to all users within the coverage of the same beam via SIB/MIB), as following,</w:t>
      </w:r>
    </w:p>
    <w:p w:rsidR="00DC2E0B" w:rsidRDefault="00B46DF4">
      <w:pPr>
        <w:pStyle w:val="a0"/>
        <w:spacing w:beforeLines="50" w:before="156" w:afterLines="50" w:after="156" w:line="240" w:lineRule="atLeast"/>
        <w:rPr>
          <w:rFonts w:ascii="Times New Roman" w:hAnsi="Times New Roman"/>
          <w:sz w:val="22"/>
          <w:szCs w:val="22"/>
          <w:lang w:eastAsia="zh-CN"/>
        </w:rPr>
      </w:pPr>
      <m:oMathPara>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TA</m:t>
              </m:r>
            </m:sub>
            <m:sup>
              <m:r>
                <m:rPr>
                  <m:sty m:val="p"/>
                </m:rPr>
                <w:rPr>
                  <w:rFonts w:ascii="Cambria Math" w:hAnsi="Cambria Math"/>
                  <w:sz w:val="22"/>
                  <w:szCs w:val="22"/>
                  <w:lang w:eastAsia="zh-CN"/>
                </w:rPr>
                <m:t>PRACH</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r>
                      <w:rPr>
                        <w:rFonts w:ascii="Cambria Math" w:hAnsi="Cambria Math"/>
                        <w:sz w:val="22"/>
                        <w:szCs w:val="22"/>
                        <w:lang w:eastAsia="zh-CN"/>
                      </w:rPr>
                      <m:t>full</m:t>
                    </m:r>
                    <m:r>
                      <w:rPr>
                        <w:rFonts w:ascii="Cambria Math" w:hAnsi="Cambria Math"/>
                        <w:sz w:val="22"/>
                        <w:szCs w:val="22"/>
                        <w:lang w:eastAsia="zh-CN"/>
                      </w:rPr>
                      <m:t xml:space="preserve"> </m:t>
                    </m:r>
                    <m:r>
                      <w:rPr>
                        <w:rFonts w:ascii="Cambria Math" w:hAnsi="Cambria Math"/>
                        <w:sz w:val="22"/>
                        <w:szCs w:val="22"/>
                        <w:lang w:eastAsia="zh-CN"/>
                      </w:rPr>
                      <m:t>TA</m:t>
                    </m:r>
                    <m:r>
                      <w:rPr>
                        <w:rFonts w:ascii="Cambria Math" w:hAnsi="Cambria Math"/>
                        <w:sz w:val="22"/>
                        <w:szCs w:val="22"/>
                        <w:lang w:eastAsia="zh-CN"/>
                      </w:rPr>
                      <m:t xml:space="preserve"> </m:t>
                    </m:r>
                    <m:r>
                      <w:rPr>
                        <w:rFonts w:ascii="Cambria Math" w:hAnsi="Cambria Math"/>
                        <w:sz w:val="22"/>
                        <w:szCs w:val="22"/>
                        <w:lang w:eastAsia="zh-CN"/>
                      </w:rPr>
                      <m:t>acquired</m:t>
                    </m:r>
                    <m:r>
                      <w:rPr>
                        <w:rFonts w:ascii="Cambria Math" w:hAnsi="Cambria Math"/>
                        <w:sz w:val="22"/>
                        <w:szCs w:val="22"/>
                        <w:lang w:eastAsia="zh-CN"/>
                      </w:rPr>
                      <m:t xml:space="preserve"> </m:t>
                    </m:r>
                    <m:r>
                      <w:rPr>
                        <w:rFonts w:ascii="Cambria Math" w:hAnsi="Cambria Math"/>
                        <w:sz w:val="22"/>
                        <w:szCs w:val="22"/>
                        <w:lang w:eastAsia="zh-CN"/>
                      </w:rPr>
                      <m:t>at</m:t>
                    </m:r>
                    <m:r>
                      <w:rPr>
                        <w:rFonts w:ascii="Cambria Math" w:hAnsi="Cambria Math"/>
                        <w:sz w:val="22"/>
                        <w:szCs w:val="22"/>
                        <w:lang w:eastAsia="zh-CN"/>
                      </w:rPr>
                      <m:t xml:space="preserve"> </m:t>
                    </m:r>
                    <m:r>
                      <w:rPr>
                        <w:rFonts w:ascii="Cambria Math" w:hAnsi="Cambria Math"/>
                        <w:sz w:val="22"/>
                        <w:szCs w:val="22"/>
                        <w:lang w:eastAsia="zh-CN"/>
                      </w:rPr>
                      <m:t>UE</m:t>
                    </m:r>
                    <m:r>
                      <w:rPr>
                        <w:rFonts w:ascii="Cambria Math" w:hAnsi="Cambria Math"/>
                        <w:sz w:val="22"/>
                        <w:szCs w:val="22"/>
                        <w:lang w:eastAsia="zh-CN"/>
                      </w:rPr>
                      <m:t xml:space="preserve"> </m:t>
                    </m:r>
                    <m:r>
                      <w:rPr>
                        <w:rFonts w:ascii="Cambria Math" w:hAnsi="Cambria Math"/>
                        <w:sz w:val="22"/>
                        <w:szCs w:val="22"/>
                        <w:lang w:eastAsia="zh-CN"/>
                      </w:rPr>
                      <m:t>side</m:t>
                    </m:r>
                    <m:r>
                      <w:rPr>
                        <w:rFonts w:ascii="Cambria Math" w:hAnsi="Cambria Math"/>
                        <w:sz w:val="22"/>
                        <w:szCs w:val="22"/>
                        <w:lang w:eastAsia="zh-CN"/>
                      </w:rPr>
                      <m:t>,</m:t>
                    </m:r>
                  </m:e>
                  <m:e>
                    <m:r>
                      <w:rPr>
                        <w:rFonts w:ascii="Cambria Math" w:hAnsi="Cambria Math"/>
                        <w:sz w:val="22"/>
                        <w:szCs w:val="22"/>
                        <w:lang w:eastAsia="zh-CN"/>
                      </w:rPr>
                      <m:t>for</m:t>
                    </m:r>
                    <m:r>
                      <w:rPr>
                        <w:rFonts w:ascii="Cambria Math" w:hAnsi="Cambria Math"/>
                        <w:sz w:val="22"/>
                        <w:szCs w:val="22"/>
                        <w:lang w:eastAsia="zh-CN"/>
                      </w:rPr>
                      <m:t xml:space="preserve"> </m:t>
                    </m:r>
                    <m:r>
                      <w:rPr>
                        <w:rFonts w:ascii="Cambria Math" w:hAnsi="Cambria Math" w:hint="eastAsia"/>
                        <w:sz w:val="22"/>
                        <w:szCs w:val="22"/>
                        <w:lang w:eastAsia="zh-CN"/>
                      </w:rPr>
                      <m:t>O</m:t>
                    </m:r>
                    <m:r>
                      <w:rPr>
                        <w:rFonts w:ascii="Cambria Math" w:hAnsi="Cambria Math"/>
                        <w:sz w:val="22"/>
                        <w:szCs w:val="22"/>
                        <w:lang w:eastAsia="zh-CN"/>
                      </w:rPr>
                      <m:t>pt</m:t>
                    </m:r>
                    <m:r>
                      <w:rPr>
                        <w:rFonts w:ascii="Cambria Math" w:hAnsi="Cambria Math"/>
                        <w:sz w:val="22"/>
                        <w:szCs w:val="22"/>
                        <w:lang w:eastAsia="zh-CN"/>
                      </w:rPr>
                      <m:t xml:space="preserve"> 1</m:t>
                    </m:r>
                  </m:e>
                </m:mr>
                <m:mr>
                  <m:e>
                    <m:r>
                      <w:rPr>
                        <w:rFonts w:ascii="Cambria Math" w:hAnsi="Cambria Math"/>
                        <w:sz w:val="22"/>
                        <w:szCs w:val="22"/>
                        <w:lang w:eastAsia="zh-CN"/>
                      </w:rPr>
                      <m:t>indicated</m:t>
                    </m:r>
                    <m:r>
                      <w:rPr>
                        <w:rFonts w:ascii="Cambria Math" w:hAnsi="Cambria Math"/>
                        <w:sz w:val="22"/>
                        <w:szCs w:val="22"/>
                        <w:lang w:eastAsia="zh-CN"/>
                      </w:rPr>
                      <m:t xml:space="preserve"> </m:t>
                    </m:r>
                    <m:r>
                      <w:rPr>
                        <w:rFonts w:ascii="Cambria Math" w:hAnsi="Cambria Math"/>
                        <w:sz w:val="22"/>
                        <w:szCs w:val="22"/>
                        <w:lang w:eastAsia="zh-CN"/>
                      </w:rPr>
                      <m:t>common</m:t>
                    </m:r>
                    <m:r>
                      <w:rPr>
                        <w:rFonts w:ascii="Cambria Math" w:hAnsi="Cambria Math"/>
                        <w:sz w:val="22"/>
                        <w:szCs w:val="22"/>
                        <w:lang w:eastAsia="zh-CN"/>
                      </w:rPr>
                      <m:t xml:space="preserve"> </m:t>
                    </m:r>
                    <m:r>
                      <w:rPr>
                        <w:rFonts w:ascii="Cambria Math" w:hAnsi="Cambria Math"/>
                        <w:sz w:val="22"/>
                        <w:szCs w:val="22"/>
                        <w:lang w:eastAsia="zh-CN"/>
                      </w:rPr>
                      <m:t>TA</m:t>
                    </m:r>
                    <m:r>
                      <w:rPr>
                        <w:rFonts w:ascii="Cambria Math" w:hAnsi="Cambria Math"/>
                        <w:sz w:val="22"/>
                        <w:szCs w:val="22"/>
                        <w:lang w:eastAsia="zh-CN"/>
                      </w:rPr>
                      <m:t>,</m:t>
                    </m:r>
                  </m:e>
                  <m:e>
                    <m:r>
                      <w:rPr>
                        <w:rFonts w:ascii="Cambria Math" w:hAnsi="Cambria Math"/>
                        <w:sz w:val="22"/>
                        <w:szCs w:val="22"/>
                        <w:lang w:eastAsia="zh-CN"/>
                      </w:rPr>
                      <m:t>for</m:t>
                    </m:r>
                    <m:r>
                      <w:rPr>
                        <w:rFonts w:ascii="Cambria Math" w:hAnsi="Cambria Math"/>
                        <w:sz w:val="22"/>
                        <w:szCs w:val="22"/>
                        <w:lang w:eastAsia="zh-CN"/>
                      </w:rPr>
                      <m:t xml:space="preserve"> </m:t>
                    </m:r>
                    <m:r>
                      <w:rPr>
                        <w:rFonts w:ascii="Cambria Math" w:hAnsi="Cambria Math"/>
                        <w:sz w:val="22"/>
                        <w:szCs w:val="22"/>
                        <w:lang w:eastAsia="zh-CN"/>
                      </w:rPr>
                      <m:t>Opt</m:t>
                    </m:r>
                    <m:r>
                      <w:rPr>
                        <w:rFonts w:ascii="Cambria Math" w:hAnsi="Cambria Math"/>
                        <w:sz w:val="22"/>
                        <w:szCs w:val="22"/>
                        <w:lang w:eastAsia="zh-CN"/>
                      </w:rPr>
                      <m:t xml:space="preserve"> 2</m:t>
                    </m:r>
                  </m:e>
                </m:mr>
              </m:m>
            </m:e>
          </m:d>
        </m:oMath>
      </m:oMathPara>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hint="eastAsia"/>
          <w:sz w:val="22"/>
          <w:szCs w:val="22"/>
          <w:lang w:eastAsia="zh-CN"/>
        </w:rPr>
        <w:t>Sec</w:t>
      </w:r>
      <w:r>
        <w:rPr>
          <w:rFonts w:ascii="Times New Roman" w:hAnsi="Times New Roman"/>
          <w:sz w:val="22"/>
          <w:szCs w:val="22"/>
          <w:lang w:eastAsia="zh-CN"/>
        </w:rPr>
        <w:t xml:space="preserve">ondly, in case of </w:t>
      </w:r>
      <w:proofErr w:type="gramStart"/>
      <w:r>
        <w:rPr>
          <w:rFonts w:ascii="Times New Roman" w:hAnsi="Times New Roman"/>
          <w:sz w:val="22"/>
          <w:szCs w:val="22"/>
          <w:lang w:eastAsia="zh-CN"/>
        </w:rPr>
        <w:t>random access</w:t>
      </w:r>
      <w:proofErr w:type="gramEnd"/>
      <w:r>
        <w:rPr>
          <w:rFonts w:ascii="Times New Roman" w:hAnsi="Times New Roman"/>
          <w:sz w:val="22"/>
          <w:szCs w:val="22"/>
          <w:lang w:eastAsia="zh-CN"/>
        </w:rPr>
        <w:t xml:space="preserve"> response, two </w:t>
      </w:r>
      <w:r>
        <w:rPr>
          <w:rFonts w:ascii="Times New Roman" w:hAnsi="Times New Roman" w:hint="eastAsia"/>
          <w:sz w:val="22"/>
          <w:szCs w:val="22"/>
          <w:lang w:eastAsia="zh-CN"/>
        </w:rPr>
        <w:t>eq</w:t>
      </w:r>
      <w:r>
        <w:rPr>
          <w:rFonts w:ascii="Times New Roman" w:hAnsi="Times New Roman"/>
          <w:sz w:val="22"/>
          <w:szCs w:val="22"/>
          <w:lang w:eastAsia="zh-CN"/>
        </w:rPr>
        <w:t xml:space="preserve">uivalent alternatives can be considered to update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m:t>
            </m:r>
          </m:sub>
        </m:sSub>
      </m:oMath>
      <w:r>
        <w:rPr>
          <w:rFonts w:ascii="Times New Roman" w:hAnsi="Times New Roman"/>
          <w:sz w:val="22"/>
          <w:szCs w:val="22"/>
          <w:lang w:eastAsia="zh-CN"/>
        </w:rPr>
        <w:t>,</w:t>
      </w:r>
    </w:p>
    <w:p w:rsidR="00DC2E0B" w:rsidRDefault="00B46DF4">
      <w:pPr>
        <w:pStyle w:val="a0"/>
        <w:numPr>
          <w:ilvl w:val="0"/>
          <w:numId w:val="10"/>
        </w:numPr>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Alt 1:</w:t>
      </w:r>
    </w:p>
    <w:p w:rsidR="00DC2E0B" w:rsidRDefault="00B46DF4">
      <w:pPr>
        <w:pStyle w:val="a0"/>
        <w:spacing w:beforeLines="50" w:before="156" w:afterLines="50" w:after="156" w:line="240" w:lineRule="atLeast"/>
        <w:rPr>
          <w:rFonts w:ascii="Times New Roman" w:hAnsi="Times New Roman"/>
          <w:sz w:val="22"/>
          <w:szCs w:val="22"/>
          <w:lang w:eastAsia="zh-CN"/>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m:t>
              </m:r>
            </m:sub>
          </m:sSub>
          <m:r>
            <w:rPr>
              <w:rFonts w:ascii="Cambria Math" w:hAnsi="Cambria Math"/>
              <w:sz w:val="22"/>
              <w:szCs w:val="22"/>
            </w:rPr>
            <m:t>=</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TA</m:t>
              </m:r>
            </m:sub>
            <m:sup>
              <m:r>
                <m:rPr>
                  <m:sty m:val="p"/>
                </m:rPr>
                <w:rPr>
                  <w:rFonts w:ascii="Cambria Math" w:hAnsi="Cambria Math"/>
                  <w:sz w:val="22"/>
                  <w:szCs w:val="22"/>
                  <w:lang w:eastAsia="zh-CN"/>
                </w:rPr>
                <m:t>PRACH</m:t>
              </m:r>
            </m:sup>
          </m:sSubSup>
          <m:r>
            <w:rPr>
              <w:rFonts w:ascii="Cambria Math" w:hAnsi="Cambria Math"/>
              <w:sz w:val="22"/>
              <w:szCs w:val="22"/>
              <w:lang w:eastAsia="zh-CN"/>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m:oMathPara>
    </w:p>
    <w:p w:rsidR="00DC2E0B" w:rsidRDefault="00B46DF4">
      <w:pPr>
        <w:pStyle w:val="a0"/>
        <w:numPr>
          <w:ilvl w:val="0"/>
          <w:numId w:val="10"/>
        </w:numPr>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lastRenderedPageBreak/>
        <w:t>Alt 2:</w:t>
      </w:r>
    </w:p>
    <w:p w:rsidR="00DC2E0B" w:rsidRDefault="00B46DF4">
      <w:pPr>
        <w:pStyle w:val="a0"/>
        <w:spacing w:beforeLines="50" w:before="156" w:afterLines="50" w:after="156" w:line="240" w:lineRule="atLeast"/>
        <w:rPr>
          <w:rFonts w:ascii="Times New Roman" w:hAnsi="Times New Roman"/>
          <w:sz w:val="22"/>
          <w:szCs w:val="22"/>
          <w:lang w:eastAsia="zh-CN"/>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TA_new</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TA_old</m:t>
              </m:r>
            </m:sub>
          </m:sSub>
          <m:r>
            <w:rPr>
              <w:rFonts w:ascii="Cambria Math" w:hAnsi="Cambria Math"/>
              <w:sz w:val="22"/>
              <w:szCs w:val="22"/>
              <w:lang w:eastAsia="zh-CN"/>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m:oMathPara>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oMath>
      <w:r>
        <w:rPr>
          <w:rFonts w:ascii="Times New Roman" w:hAnsi="Times New Roman" w:hint="eastAsia"/>
          <w:sz w:val="22"/>
          <w:szCs w:val="22"/>
          <w:lang w:eastAsia="zh-CN"/>
        </w:rPr>
        <w:t xml:space="preserve"> </w:t>
      </w:r>
      <w:r>
        <w:rPr>
          <w:rFonts w:ascii="Times New Roman" w:hAnsi="Times New Roman"/>
          <w:sz w:val="22"/>
          <w:szCs w:val="22"/>
          <w:lang w:eastAsia="zh-CN"/>
        </w:rPr>
        <w:t>denotes TA command in RAR with negative value supported, a</w:t>
      </w:r>
      <w:r>
        <w:rPr>
          <w:rFonts w:ascii="Times New Roman" w:hAnsi="Times New Roman"/>
          <w:sz w:val="22"/>
          <w:szCs w:val="22"/>
          <w:lang w:eastAsia="zh-CN"/>
        </w:rPr>
        <w:t xml:space="preserve">nd </w:t>
      </w:r>
      <m:oMath>
        <m:sSub>
          <m:sSubPr>
            <m:ctrlPr>
              <w:rPr>
                <w:rFonts w:ascii="Cambria Math" w:hAnsi="Cambria Math"/>
                <w:i/>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oMath>
      <w:r>
        <w:rPr>
          <w:rFonts w:ascii="Times New Roman" w:hAnsi="Times New Roman" w:hint="eastAsia"/>
          <w:sz w:val="22"/>
          <w:szCs w:val="22"/>
          <w:lang w:eastAsia="zh-CN"/>
        </w:rPr>
        <w:t xml:space="preserve"> </w:t>
      </w:r>
      <w:r>
        <w:rPr>
          <w:rFonts w:ascii="Times New Roman" w:hAnsi="Times New Roman"/>
          <w:sz w:val="22"/>
          <w:szCs w:val="22"/>
          <w:lang w:eastAsia="zh-CN"/>
        </w:rPr>
        <w:t>denotes scaling factor to extending TA indication range.</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Proposal 4:</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m:t>
            </m:r>
          </m:sub>
        </m:sSub>
      </m:oMath>
      <w:r>
        <w:rPr>
          <w:rFonts w:ascii="Times New Roman" w:hAnsi="Times New Roman"/>
          <w:i/>
          <w:sz w:val="22"/>
          <w:szCs w:val="22"/>
          <w:lang w:eastAsia="zh-CN"/>
        </w:rPr>
        <w:t xml:space="preserve"> for PRACH is determined as full TA for </w:t>
      </w:r>
      <w:r>
        <w:rPr>
          <w:rFonts w:ascii="Times New Roman" w:hAnsi="Times New Roman" w:hint="eastAsia"/>
          <w:i/>
          <w:sz w:val="22"/>
          <w:szCs w:val="22"/>
          <w:lang w:eastAsia="zh-CN"/>
        </w:rPr>
        <w:t>option</w:t>
      </w:r>
      <w:r>
        <w:rPr>
          <w:rFonts w:ascii="Times New Roman" w:hAnsi="Times New Roman"/>
          <w:i/>
          <w:sz w:val="22"/>
          <w:szCs w:val="22"/>
          <w:lang w:eastAsia="zh-CN"/>
        </w:rPr>
        <w:t xml:space="preserve"> 1, or common TA for </w:t>
      </w:r>
      <w:r>
        <w:rPr>
          <w:rFonts w:ascii="Times New Roman" w:hAnsi="Times New Roman" w:hint="eastAsia"/>
          <w:i/>
          <w:sz w:val="22"/>
          <w:szCs w:val="22"/>
          <w:lang w:eastAsia="zh-CN"/>
        </w:rPr>
        <w:t>option</w:t>
      </w:r>
      <w:r>
        <w:rPr>
          <w:rFonts w:ascii="Times New Roman" w:hAnsi="Times New Roman"/>
          <w:i/>
          <w:sz w:val="22"/>
          <w:szCs w:val="22"/>
          <w:lang w:eastAsia="zh-CN"/>
        </w:rPr>
        <w:t xml:space="preserve"> 2.</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 xml:space="preserve">Proposal 5: </w:t>
      </w:r>
      <w:r>
        <w:rPr>
          <w:rFonts w:ascii="Times New Roman" w:hAnsi="Times New Roman"/>
          <w:i/>
          <w:iCs/>
          <w:sz w:val="22"/>
          <w:szCs w:val="22"/>
          <w:lang w:eastAsia="zh-CN"/>
        </w:rPr>
        <w:t xml:space="preserve">Two equivalent alternatives can be considered to update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sub>
        </m:sSub>
      </m:oMath>
      <w:r>
        <w:rPr>
          <w:rFonts w:ascii="Times New Roman" w:hAnsi="Times New Roman"/>
          <w:i/>
          <w:iCs/>
          <w:sz w:val="22"/>
          <w:szCs w:val="22"/>
          <w:lang w:eastAsia="zh-CN"/>
        </w:rPr>
        <w:t xml:space="preserve"> in case of </w:t>
      </w:r>
      <w:proofErr w:type="gramStart"/>
      <w:r>
        <w:rPr>
          <w:rFonts w:ascii="Times New Roman" w:hAnsi="Times New Roman"/>
          <w:i/>
          <w:iCs/>
          <w:sz w:val="22"/>
          <w:szCs w:val="22"/>
          <w:lang w:eastAsia="zh-CN"/>
        </w:rPr>
        <w:t>random access</w:t>
      </w:r>
      <w:proofErr w:type="gramEnd"/>
      <w:r>
        <w:rPr>
          <w:rFonts w:ascii="Times New Roman" w:hAnsi="Times New Roman"/>
          <w:i/>
          <w:iCs/>
          <w:sz w:val="22"/>
          <w:szCs w:val="22"/>
          <w:lang w:eastAsia="zh-CN"/>
        </w:rPr>
        <w:t xml:space="preserve"> response:</w:t>
      </w:r>
    </w:p>
    <w:p w:rsidR="00DC2E0B" w:rsidRDefault="00B46DF4">
      <w:pPr>
        <w:pStyle w:val="a0"/>
        <w:numPr>
          <w:ilvl w:val="0"/>
          <w:numId w:val="10"/>
        </w:numPr>
        <w:spacing w:beforeLines="50" w:before="156" w:afterLines="50" w:after="156" w:line="240" w:lineRule="atLeast"/>
        <w:ind w:leftChars="200" w:left="840"/>
        <w:rPr>
          <w:rFonts w:ascii="Times New Roman" w:hAnsi="Times New Roman"/>
          <w:i/>
          <w:iCs/>
          <w:sz w:val="22"/>
          <w:szCs w:val="22"/>
          <w:lang w:eastAsia="zh-CN"/>
        </w:rPr>
      </w:pPr>
      <w:r>
        <w:rPr>
          <w:rFonts w:ascii="Times New Roman" w:hAnsi="Times New Roman"/>
          <w:i/>
          <w:iCs/>
          <w:sz w:val="22"/>
          <w:szCs w:val="22"/>
          <w:lang w:eastAsia="zh-CN"/>
        </w:rPr>
        <w:t xml:space="preserve">Alt 1: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TA</m:t>
            </m:r>
          </m:sub>
          <m:sup>
            <m:r>
              <w:rPr>
                <w:rFonts w:ascii="Cambria Math" w:hAnsi="Cambria Math"/>
                <w:sz w:val="22"/>
                <w:szCs w:val="22"/>
                <w:lang w:eastAsia="zh-CN"/>
              </w:rPr>
              <m:t>PRACH</m:t>
            </m:r>
          </m:sup>
        </m:sSubSup>
        <m:r>
          <w:rPr>
            <w:rFonts w:ascii="Cambria Math" w:hAnsi="Cambria Math"/>
            <w:sz w:val="22"/>
            <w:szCs w:val="22"/>
            <w:lang w:eastAsia="zh-CN"/>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iCs/>
                <w:sz w:val="22"/>
                <w:szCs w:val="22"/>
              </w:rPr>
            </m:ctrlPr>
          </m:fPr>
          <m:num>
            <m:r>
              <w:rPr>
                <w:rFonts w:ascii="Cambria Math" w:hAnsi="Cambria Math"/>
                <w:sz w:val="22"/>
                <w:szCs w:val="22"/>
              </w:rPr>
              <m:t>64</m:t>
            </m:r>
          </m:num>
          <m:den>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μ</m:t>
                </m:r>
              </m:sup>
            </m:sSup>
          </m:den>
        </m:f>
      </m:oMath>
    </w:p>
    <w:p w:rsidR="00DC2E0B" w:rsidRDefault="00B46DF4">
      <w:pPr>
        <w:pStyle w:val="a0"/>
        <w:numPr>
          <w:ilvl w:val="0"/>
          <w:numId w:val="10"/>
        </w:numPr>
        <w:spacing w:beforeLines="50" w:before="156" w:afterLines="50" w:after="156" w:line="240" w:lineRule="atLeast"/>
        <w:ind w:leftChars="200" w:left="840"/>
        <w:rPr>
          <w:rFonts w:ascii="Times New Roman" w:hAnsi="Times New Roman"/>
          <w:i/>
          <w:iCs/>
          <w:sz w:val="22"/>
          <w:szCs w:val="22"/>
          <w:lang w:eastAsia="zh-CN"/>
        </w:rPr>
      </w:pPr>
      <w:r>
        <w:rPr>
          <w:rFonts w:ascii="Times New Roman" w:hAnsi="Times New Roman"/>
          <w:i/>
          <w:iCs/>
          <w:sz w:val="22"/>
          <w:szCs w:val="22"/>
          <w:lang w:eastAsia="zh-CN"/>
        </w:rPr>
        <w:t xml:space="preserve">Alt 2: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r>
              <w:rPr>
                <w:rFonts w:ascii="Cambria Math" w:hAnsi="Cambria Math"/>
                <w:sz w:val="22"/>
                <w:szCs w:val="22"/>
              </w:rPr>
              <m:t>_</m:t>
            </m:r>
            <m:r>
              <w:rPr>
                <w:rFonts w:ascii="Cambria Math" w:hAnsi="Cambria Math"/>
                <w:sz w:val="22"/>
                <w:szCs w:val="22"/>
              </w:rPr>
              <m:t>new</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r>
              <w:rPr>
                <w:rFonts w:ascii="Cambria Math" w:hAnsi="Cambria Math"/>
                <w:sz w:val="22"/>
                <w:szCs w:val="22"/>
              </w:rPr>
              <m:t>_</m:t>
            </m:r>
            <m:r>
              <w:rPr>
                <w:rFonts w:ascii="Cambria Math" w:hAnsi="Cambria Math"/>
                <w:sz w:val="22"/>
                <w:szCs w:val="22"/>
              </w:rPr>
              <m:t>old</m:t>
            </m:r>
          </m:sub>
        </m:sSub>
        <m:r>
          <w:rPr>
            <w:rFonts w:ascii="Cambria Math" w:hAnsi="Cambria Math"/>
            <w:sz w:val="22"/>
            <w:szCs w:val="22"/>
            <w:lang w:eastAsia="zh-CN"/>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iCs/>
                <w:sz w:val="22"/>
                <w:szCs w:val="22"/>
              </w:rPr>
            </m:ctrlPr>
          </m:fPr>
          <m:num>
            <m:r>
              <w:rPr>
                <w:rFonts w:ascii="Cambria Math" w:hAnsi="Cambria Math"/>
                <w:sz w:val="22"/>
                <w:szCs w:val="22"/>
              </w:rPr>
              <m:t>64</m:t>
            </m:r>
          </m:num>
          <m:den>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μ</m:t>
                </m:r>
              </m:sup>
            </m:sSup>
          </m:den>
        </m:f>
      </m:oMath>
    </w:p>
    <w:p w:rsidR="00DC2E0B" w:rsidRDefault="00B46DF4">
      <w:pPr>
        <w:pStyle w:val="a0"/>
        <w:spacing w:beforeLines="50" w:before="156" w:afterLines="50" w:after="156" w:line="240" w:lineRule="atLeast"/>
        <w:rPr>
          <w:rFonts w:ascii="Times New Roman" w:hAnsi="Times New Roman"/>
          <w:sz w:val="22"/>
          <w:szCs w:val="22"/>
          <w:lang w:eastAsia="zh-CN"/>
        </w:rPr>
      </w:pPr>
      <w:r>
        <w:rPr>
          <w:i/>
          <w:iCs/>
          <w:sz w:val="22"/>
          <w:szCs w:val="22"/>
          <w:lang w:eastAsia="zh-CN"/>
        </w:rPr>
        <w:t xml:space="preserve">where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Pr>
          <w:i/>
          <w:iCs/>
          <w:sz w:val="22"/>
          <w:szCs w:val="22"/>
          <w:lang w:eastAsia="zh-CN"/>
        </w:rPr>
        <w:t xml:space="preserve"> denotes TA command in RAR with negative value supported, and </w:t>
      </w:r>
      <m:oMath>
        <m:sSub>
          <m:sSubPr>
            <m:ctrlPr>
              <w:rPr>
                <w:rFonts w:ascii="Cambria Math" w:hAnsi="Cambria Math"/>
                <w:i/>
                <w:iCs/>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oMath>
      <w:r>
        <w:rPr>
          <w:i/>
          <w:iCs/>
          <w:sz w:val="22"/>
          <w:szCs w:val="22"/>
          <w:lang w:eastAsia="zh-CN"/>
        </w:rPr>
        <w:t xml:space="preserve"> denotes scaling factor to extending TA indication range.</w:t>
      </w:r>
    </w:p>
    <w:p w:rsidR="00DC2E0B" w:rsidRDefault="00B46DF4">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240" w:lineRule="atLeast"/>
        <w:textAlignment w:val="baseline"/>
        <w:rPr>
          <w:rFonts w:ascii="Times New Roman" w:eastAsia="宋体" w:hAnsi="Times New Roman" w:cs="Times New Roman"/>
          <w:szCs w:val="20"/>
          <w:lang w:eastAsia="zh-CN"/>
        </w:rPr>
      </w:pPr>
      <w:r>
        <w:rPr>
          <w:rFonts w:ascii="Times New Roman" w:eastAsia="宋体" w:hAnsi="Times New Roman" w:cs="Times New Roman"/>
          <w:szCs w:val="20"/>
          <w:lang w:eastAsia="zh-CN"/>
        </w:rPr>
        <w:t xml:space="preserve">Considerations on RACH for Non-Terrestrial Networks </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In NTN, the potential differential delay and Doppler shift are expected to be very large. The current RACH, targeting at the maximal velocity at 500km/h, may not satisfy the access requirement for NTN. Thus, it is necessary to consider whether enhancement </w:t>
      </w:r>
      <w:r>
        <w:rPr>
          <w:rFonts w:ascii="Times New Roman" w:hAnsi="Times New Roman"/>
          <w:sz w:val="22"/>
          <w:szCs w:val="22"/>
          <w:lang w:eastAsia="zh-CN"/>
        </w:rPr>
        <w:t xml:space="preserve">for RACH is needed or not. </w:t>
      </w:r>
    </w:p>
    <w:p w:rsidR="00DC2E0B" w:rsidRDefault="00B46DF4">
      <w:pPr>
        <w:jc w:val="both"/>
        <w:rPr>
          <w:sz w:val="22"/>
          <w:szCs w:val="22"/>
          <w:lang w:eastAsia="zh-CN"/>
        </w:rPr>
      </w:pPr>
      <w:r>
        <w:rPr>
          <w:rFonts w:eastAsia="宋体"/>
          <w:sz w:val="22"/>
          <w:szCs w:val="22"/>
          <w:lang w:eastAsia="zh-CN"/>
        </w:rPr>
        <w:t xml:space="preserve">Besides the delay, the Doppler shift would have great impacts on the RACH simultaneously. </w:t>
      </w:r>
      <w:r>
        <w:rPr>
          <w:rFonts w:eastAsia="宋体" w:hint="eastAsia"/>
          <w:sz w:val="22"/>
          <w:szCs w:val="22"/>
          <w:lang w:eastAsia="zh-CN"/>
        </w:rPr>
        <w:t>T</w:t>
      </w:r>
      <w:r>
        <w:rPr>
          <w:rFonts w:eastAsia="宋体"/>
          <w:sz w:val="22"/>
          <w:szCs w:val="22"/>
          <w:lang w:eastAsia="zh-CN"/>
        </w:rPr>
        <w:t xml:space="preserve">he Doppler shift would be small if </w:t>
      </w:r>
      <w:r>
        <w:rPr>
          <w:bCs/>
          <w:sz w:val="22"/>
          <w:szCs w:val="22"/>
          <w:lang w:eastAsia="ja-JP"/>
        </w:rPr>
        <w:t xml:space="preserve">open loop frequency compensation </w:t>
      </w:r>
      <w:r>
        <w:rPr>
          <w:rFonts w:eastAsia="宋体" w:hint="eastAsia"/>
          <w:bCs/>
          <w:sz w:val="22"/>
          <w:szCs w:val="22"/>
          <w:lang w:eastAsia="zh-CN"/>
        </w:rPr>
        <w:t xml:space="preserve">(pre-compensation) </w:t>
      </w:r>
      <w:r>
        <w:rPr>
          <w:bCs/>
          <w:sz w:val="22"/>
          <w:szCs w:val="22"/>
          <w:lang w:eastAsia="ja-JP"/>
        </w:rPr>
        <w:t xml:space="preserve">is used assuming UE location and the </w:t>
      </w:r>
      <w:r>
        <w:rPr>
          <w:rFonts w:eastAsia="宋体"/>
          <w:sz w:val="22"/>
          <w:szCs w:val="22"/>
          <w:lang w:eastAsia="zh-CN"/>
        </w:rPr>
        <w:t>satellite’s t</w:t>
      </w:r>
      <w:r>
        <w:rPr>
          <w:rFonts w:eastAsia="宋体"/>
          <w:sz w:val="22"/>
          <w:szCs w:val="22"/>
          <w:lang w:eastAsia="zh-CN"/>
        </w:rPr>
        <w:t xml:space="preserve">rack are known at the </w:t>
      </w:r>
      <w:r>
        <w:rPr>
          <w:rFonts w:eastAsia="宋体" w:hint="eastAsia"/>
          <w:sz w:val="22"/>
          <w:szCs w:val="22"/>
          <w:lang w:eastAsia="zh-CN"/>
        </w:rPr>
        <w:t>UE side</w:t>
      </w:r>
      <w:r>
        <w:rPr>
          <w:rFonts w:eastAsia="宋体"/>
          <w:sz w:val="22"/>
          <w:szCs w:val="22"/>
          <w:lang w:eastAsia="zh-CN"/>
        </w:rPr>
        <w:t xml:space="preserve">. Otherwise, the absolute Doppler shift would be very large due to ultra-high speed of the satellite, which is </w:t>
      </w:r>
      <w:r>
        <w:rPr>
          <w:sz w:val="22"/>
          <w:szCs w:val="22"/>
          <w:lang w:eastAsia="zh-CN"/>
        </w:rPr>
        <w:t xml:space="preserve">7.5622 km/s for LEO at 600km [2]. </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 xml:space="preserve">Here, we consider the case that no </w:t>
      </w:r>
      <w:r>
        <w:rPr>
          <w:rFonts w:ascii="Times New Roman" w:hAnsi="Times New Roman" w:hint="eastAsia"/>
          <w:sz w:val="22"/>
          <w:szCs w:val="22"/>
          <w:lang w:eastAsia="zh-CN"/>
        </w:rPr>
        <w:t>frequency pre-</w:t>
      </w:r>
      <w:r>
        <w:rPr>
          <w:rFonts w:ascii="Times New Roman" w:hAnsi="Times New Roman"/>
          <w:sz w:val="22"/>
          <w:szCs w:val="22"/>
          <w:lang w:eastAsia="zh-CN"/>
        </w:rPr>
        <w:t>compensation</w:t>
      </w:r>
      <w:r>
        <w:rPr>
          <w:rFonts w:ascii="Times New Roman" w:hAnsi="Times New Roman" w:hint="eastAsia"/>
          <w:sz w:val="22"/>
          <w:szCs w:val="22"/>
          <w:lang w:eastAsia="zh-CN"/>
        </w:rPr>
        <w:t xml:space="preserve"> </w:t>
      </w:r>
      <w:r>
        <w:rPr>
          <w:rFonts w:ascii="Times New Roman" w:hAnsi="Times New Roman"/>
          <w:sz w:val="22"/>
          <w:szCs w:val="22"/>
          <w:lang w:eastAsia="zh-CN"/>
        </w:rPr>
        <w:t>is used for UL tran</w:t>
      </w:r>
      <w:r>
        <w:rPr>
          <w:rFonts w:ascii="Times New Roman" w:hAnsi="Times New Roman"/>
          <w:sz w:val="22"/>
          <w:szCs w:val="22"/>
          <w:lang w:eastAsia="zh-CN"/>
        </w:rPr>
        <w:t xml:space="preserve">smission, that a </w:t>
      </w:r>
      <w:r>
        <w:rPr>
          <w:rFonts w:ascii="Times New Roman" w:hAnsi="Times New Roman"/>
          <w:sz w:val="22"/>
          <w:szCs w:val="22"/>
        </w:rPr>
        <w:t>beam-specific common frequency offset is post-compensated</w:t>
      </w:r>
      <w:r>
        <w:rPr>
          <w:rFonts w:ascii="Times New Roman" w:hAnsi="Times New Roman"/>
          <w:sz w:val="22"/>
          <w:szCs w:val="22"/>
          <w:lang w:eastAsia="zh-CN"/>
        </w:rPr>
        <w:t xml:space="preserve"> at the receive side (i.e.,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The common Doppler shift is computed based the reference point as the beam center. Then, UE specific residual frequency offset would be the key </w:t>
      </w:r>
      <w:r>
        <w:rPr>
          <w:rFonts w:ascii="Times New Roman" w:hAnsi="Times New Roman"/>
          <w:sz w:val="22"/>
          <w:szCs w:val="22"/>
          <w:lang w:eastAsia="zh-CN"/>
        </w:rPr>
        <w:t xml:space="preserve">factor for the RACH performance. </w:t>
      </w:r>
      <w:r>
        <w:rPr>
          <w:rFonts w:ascii="Times New Roman" w:hAnsi="Times New Roman" w:hint="eastAsia"/>
          <w:sz w:val="22"/>
          <w:szCs w:val="22"/>
          <w:lang w:eastAsia="zh-CN"/>
        </w:rPr>
        <w:t xml:space="preserve">According to the document our company submitted in the last </w:t>
      </w:r>
      <w:proofErr w:type="gramStart"/>
      <w:r>
        <w:rPr>
          <w:rFonts w:ascii="Times New Roman" w:hAnsi="Times New Roman" w:hint="eastAsia"/>
          <w:sz w:val="22"/>
          <w:szCs w:val="22"/>
          <w:lang w:eastAsia="zh-CN"/>
        </w:rPr>
        <w:t>meeting[</w:t>
      </w:r>
      <w:proofErr w:type="gramEnd"/>
      <w:r>
        <w:rPr>
          <w:rFonts w:ascii="Times New Roman" w:hAnsi="Times New Roman" w:hint="eastAsia"/>
          <w:sz w:val="22"/>
          <w:szCs w:val="22"/>
          <w:lang w:eastAsia="zh-CN"/>
        </w:rPr>
        <w:t>2],</w:t>
      </w:r>
      <w:r>
        <w:rPr>
          <w:rFonts w:ascii="Times New Roman" w:hAnsi="Times New Roman"/>
          <w:sz w:val="22"/>
          <w:szCs w:val="22"/>
          <w:lang w:eastAsia="zh-CN"/>
        </w:rPr>
        <w:t xml:space="preserve"> </w:t>
      </w:r>
      <w:r>
        <w:rPr>
          <w:rFonts w:ascii="Times New Roman" w:hAnsi="Times New Roman" w:hint="eastAsia"/>
          <w:sz w:val="22"/>
          <w:szCs w:val="22"/>
          <w:lang w:eastAsia="zh-CN"/>
        </w:rPr>
        <w:t>w</w:t>
      </w:r>
      <w:r>
        <w:rPr>
          <w:rFonts w:ascii="Times New Roman" w:hAnsi="Times New Roman"/>
          <w:sz w:val="22"/>
          <w:szCs w:val="22"/>
          <w:lang w:eastAsia="zh-CN"/>
        </w:rPr>
        <w:t>e can see that the maximal UE specific residue Doppler shift reaches nearly 7.5kHz at 2GHz, which is much beyond of the current capability of NR</w:t>
      </w:r>
      <w:r>
        <w:rPr>
          <w:rFonts w:ascii="Times New Roman" w:hAnsi="Times New Roman" w:hint="eastAsia"/>
          <w:sz w:val="22"/>
          <w:szCs w:val="22"/>
          <w:lang w:eastAsia="zh-CN"/>
        </w:rPr>
        <w:t xml:space="preserve"> </w:t>
      </w:r>
      <w:r>
        <w:rPr>
          <w:rFonts w:ascii="Times New Roman" w:hAnsi="Times New Roman"/>
          <w:sz w:val="22"/>
          <w:szCs w:val="22"/>
          <w:lang w:eastAsia="zh-CN"/>
        </w:rPr>
        <w:t>PRACH</w:t>
      </w:r>
      <w:r>
        <w:rPr>
          <w:rFonts w:ascii="Times New Roman" w:hAnsi="Times New Roman"/>
          <w:sz w:val="22"/>
          <w:szCs w:val="22"/>
          <w:lang w:eastAsia="zh-CN"/>
        </w:rPr>
        <w:t xml:space="preserve">. </w:t>
      </w:r>
      <w:r>
        <w:rPr>
          <w:rFonts w:ascii="Times New Roman" w:hAnsi="Times New Roman" w:hint="eastAsia"/>
          <w:sz w:val="22"/>
          <w:szCs w:val="22"/>
          <w:lang w:eastAsia="zh-CN"/>
        </w:rPr>
        <w:t>T</w:t>
      </w:r>
      <w:r>
        <w:rPr>
          <w:rFonts w:ascii="Times New Roman" w:hAnsi="Times New Roman"/>
          <w:sz w:val="22"/>
          <w:szCs w:val="22"/>
          <w:lang w:eastAsia="zh-CN"/>
        </w:rPr>
        <w:t xml:space="preserve">he existing NR PRACH design is failed to support the application in </w:t>
      </w:r>
      <w:proofErr w:type="spellStart"/>
      <w:r>
        <w:rPr>
          <w:rFonts w:ascii="Times New Roman" w:hAnsi="Times New Roman"/>
          <w:sz w:val="22"/>
          <w:szCs w:val="22"/>
          <w:lang w:eastAsia="zh-CN"/>
        </w:rPr>
        <w:t>NTN</w:t>
      </w:r>
      <w:r>
        <w:rPr>
          <w:rFonts w:ascii="Times New Roman" w:hAnsi="Times New Roman" w:hint="eastAsia"/>
          <w:sz w:val="22"/>
          <w:szCs w:val="22"/>
          <w:lang w:eastAsia="zh-CN"/>
        </w:rPr>
        <w:t>.</w:t>
      </w:r>
      <w:r>
        <w:rPr>
          <w:rFonts w:ascii="Times New Roman" w:hAnsi="Times New Roman"/>
          <w:sz w:val="22"/>
          <w:szCs w:val="22"/>
          <w:lang w:eastAsia="zh-CN"/>
        </w:rPr>
        <w:t>Thus</w:t>
      </w:r>
      <w:proofErr w:type="spellEnd"/>
      <w:r>
        <w:rPr>
          <w:rFonts w:ascii="Times New Roman" w:hAnsi="Times New Roman"/>
          <w:sz w:val="22"/>
          <w:szCs w:val="22"/>
          <w:lang w:eastAsia="zh-CN"/>
        </w:rPr>
        <w:t xml:space="preserve">, the </w:t>
      </w:r>
      <w:r>
        <w:rPr>
          <w:rFonts w:ascii="Times New Roman" w:hAnsi="Times New Roman" w:hint="eastAsia"/>
          <w:sz w:val="22"/>
          <w:szCs w:val="22"/>
          <w:lang w:eastAsia="zh-CN"/>
        </w:rPr>
        <w:t xml:space="preserve">RACH </w:t>
      </w:r>
      <w:r>
        <w:rPr>
          <w:rFonts w:ascii="Times New Roman" w:hAnsi="Times New Roman"/>
          <w:sz w:val="22"/>
          <w:szCs w:val="22"/>
          <w:lang w:eastAsia="zh-CN"/>
        </w:rPr>
        <w:t>enhancement needs to be considered for such case.</w:t>
      </w:r>
      <w:r>
        <w:rPr>
          <w:rFonts w:ascii="Times New Roman" w:hAnsi="Times New Roman" w:hint="eastAsia"/>
          <w:sz w:val="22"/>
          <w:szCs w:val="22"/>
          <w:lang w:eastAsia="zh-CN"/>
        </w:rPr>
        <w:t xml:space="preserve"> </w:t>
      </w:r>
      <w:r>
        <w:rPr>
          <w:rFonts w:ascii="Times New Roman" w:hAnsi="Times New Roman"/>
          <w:sz w:val="22"/>
          <w:szCs w:val="22"/>
          <w:lang w:eastAsia="zh-CN"/>
        </w:rPr>
        <w:t>In last meeting, some companies provide the analysis for max differential delay and Doppler shift, but the results a</w:t>
      </w:r>
      <w:r>
        <w:rPr>
          <w:rFonts w:ascii="Times New Roman" w:hAnsi="Times New Roman"/>
          <w:sz w:val="22"/>
          <w:szCs w:val="22"/>
          <w:lang w:eastAsia="zh-CN"/>
        </w:rPr>
        <w:t xml:space="preserve">re not consistent </w:t>
      </w:r>
      <w:r>
        <w:rPr>
          <w:rFonts w:ascii="Times New Roman" w:hAnsi="Times New Roman" w:hint="eastAsia"/>
          <w:sz w:val="22"/>
          <w:szCs w:val="22"/>
          <w:lang w:eastAsia="zh-CN"/>
        </w:rPr>
        <w:t xml:space="preserve">due to the </w:t>
      </w:r>
      <w:r>
        <w:rPr>
          <w:rFonts w:ascii="Times New Roman" w:hAnsi="Times New Roman"/>
          <w:sz w:val="22"/>
          <w:szCs w:val="22"/>
          <w:lang w:eastAsia="zh-CN"/>
        </w:rPr>
        <w:t>different assumptions. As the values are the key factors for PRACH format design in the following WI, we proposal that unified values for each use case need to be reached in this meeting.</w:t>
      </w:r>
    </w:p>
    <w:p w:rsidR="00DC2E0B" w:rsidRDefault="00B46DF4">
      <w:pPr>
        <w:pStyle w:val="a0"/>
        <w:rPr>
          <w:rFonts w:ascii="Times New Roman" w:hAnsi="Times New Roman"/>
          <w:i/>
          <w:iCs/>
          <w:sz w:val="22"/>
          <w:szCs w:val="22"/>
          <w:lang w:eastAsia="zh-CN"/>
        </w:rPr>
      </w:pPr>
      <w:r>
        <w:rPr>
          <w:rFonts w:ascii="Times New Roman" w:hAnsi="Times New Roman"/>
          <w:b/>
          <w:bCs/>
          <w:i/>
          <w:iCs/>
          <w:sz w:val="22"/>
          <w:szCs w:val="22"/>
          <w:lang w:eastAsia="zh-CN"/>
        </w:rPr>
        <w:t xml:space="preserve">Observation: </w:t>
      </w:r>
      <w:r>
        <w:rPr>
          <w:rFonts w:ascii="Times New Roman" w:hAnsi="Times New Roman"/>
          <w:i/>
          <w:iCs/>
          <w:sz w:val="22"/>
          <w:szCs w:val="22"/>
          <w:lang w:eastAsia="zh-CN"/>
        </w:rPr>
        <w:t xml:space="preserve">RACH needs to be </w:t>
      </w:r>
      <w:r>
        <w:rPr>
          <w:rFonts w:ascii="Times New Roman" w:hAnsi="Times New Roman"/>
          <w:i/>
          <w:iCs/>
          <w:sz w:val="22"/>
          <w:szCs w:val="22"/>
          <w:lang w:eastAsia="zh-CN"/>
        </w:rPr>
        <w:t>enhanced if</w:t>
      </w:r>
      <w:r>
        <w:rPr>
          <w:rFonts w:ascii="Times New Roman" w:hAnsi="Times New Roman"/>
          <w:b/>
          <w:bCs/>
          <w:i/>
          <w:iCs/>
          <w:sz w:val="22"/>
          <w:szCs w:val="22"/>
          <w:lang w:eastAsia="zh-CN"/>
        </w:rPr>
        <w:t xml:space="preserve"> </w:t>
      </w:r>
      <w:r>
        <w:rPr>
          <w:rFonts w:ascii="Times New Roman" w:hAnsi="Times New Roman"/>
          <w:i/>
          <w:iCs/>
          <w:sz w:val="22"/>
          <w:szCs w:val="22"/>
          <w:lang w:eastAsia="zh-CN"/>
        </w:rPr>
        <w:t xml:space="preserve">no </w:t>
      </w:r>
      <w:r>
        <w:rPr>
          <w:rFonts w:ascii="Times New Roman" w:hAnsi="Times New Roman" w:hint="eastAsia"/>
          <w:i/>
          <w:iCs/>
          <w:sz w:val="22"/>
          <w:szCs w:val="22"/>
          <w:lang w:eastAsia="zh-CN"/>
        </w:rPr>
        <w:t>pre-</w:t>
      </w:r>
      <w:r>
        <w:rPr>
          <w:rFonts w:ascii="Times New Roman" w:hAnsi="Times New Roman"/>
          <w:i/>
          <w:iCs/>
          <w:sz w:val="22"/>
          <w:szCs w:val="22"/>
          <w:lang w:eastAsia="zh-CN"/>
        </w:rPr>
        <w:t xml:space="preserve">compensation </w:t>
      </w:r>
      <w:r>
        <w:rPr>
          <w:rFonts w:ascii="Times New Roman" w:hAnsi="Times New Roman" w:hint="eastAsia"/>
          <w:i/>
          <w:iCs/>
          <w:sz w:val="22"/>
          <w:szCs w:val="22"/>
          <w:lang w:eastAsia="zh-CN"/>
        </w:rPr>
        <w:t xml:space="preserve">of frequency </w:t>
      </w:r>
      <w:r>
        <w:rPr>
          <w:rFonts w:ascii="Times New Roman" w:hAnsi="Times New Roman"/>
          <w:i/>
          <w:iCs/>
          <w:sz w:val="22"/>
          <w:szCs w:val="22"/>
          <w:lang w:eastAsia="zh-CN"/>
        </w:rPr>
        <w:t>is used</w:t>
      </w:r>
      <w:r>
        <w:rPr>
          <w:rFonts w:ascii="Times New Roman" w:hAnsi="Times New Roman" w:hint="eastAsia"/>
          <w:i/>
          <w:iCs/>
          <w:sz w:val="22"/>
          <w:szCs w:val="22"/>
          <w:lang w:eastAsia="zh-CN"/>
        </w:rPr>
        <w:t>.</w:t>
      </w:r>
      <w:r>
        <w:rPr>
          <w:rFonts w:ascii="Times New Roman" w:hAnsi="Times New Roman"/>
          <w:i/>
          <w:iCs/>
          <w:sz w:val="22"/>
          <w:szCs w:val="22"/>
          <w:lang w:eastAsia="zh-CN"/>
        </w:rPr>
        <w:t xml:space="preserve"> The values for the max differential delay and max differential Doppler are not consistent.</w:t>
      </w:r>
    </w:p>
    <w:p w:rsidR="00DC2E0B" w:rsidRDefault="00B46DF4">
      <w:pPr>
        <w:pStyle w:val="a0"/>
        <w:rPr>
          <w:rFonts w:ascii="Times New Roman" w:hAnsi="Times New Roman"/>
          <w:i/>
          <w:iCs/>
          <w:sz w:val="22"/>
          <w:szCs w:val="22"/>
          <w:lang w:eastAsia="zh-CN"/>
        </w:rPr>
      </w:pPr>
      <w:r>
        <w:rPr>
          <w:rFonts w:ascii="Times New Roman" w:hAnsi="Times New Roman"/>
          <w:b/>
          <w:i/>
          <w:iCs/>
          <w:sz w:val="22"/>
          <w:szCs w:val="22"/>
          <w:lang w:eastAsia="zh-CN"/>
        </w:rPr>
        <w:t>Proposal 6:</w:t>
      </w:r>
      <w:r>
        <w:rPr>
          <w:rFonts w:ascii="Times New Roman" w:hAnsi="Times New Roman"/>
          <w:i/>
          <w:iCs/>
          <w:sz w:val="22"/>
          <w:szCs w:val="22"/>
          <w:lang w:eastAsia="zh-CN"/>
        </w:rPr>
        <w:t xml:space="preserve"> Open loop frequency compensation solution needs to be studied, including using UE’s location &amp; sate</w:t>
      </w:r>
      <w:r>
        <w:rPr>
          <w:rFonts w:ascii="Times New Roman" w:hAnsi="Times New Roman"/>
          <w:i/>
          <w:iCs/>
          <w:sz w:val="22"/>
          <w:szCs w:val="22"/>
          <w:lang w:eastAsia="zh-CN"/>
        </w:rPr>
        <w:t>llite’s track or utilizing DL signal.</w:t>
      </w:r>
    </w:p>
    <w:p w:rsidR="00DC2E0B" w:rsidRDefault="00B46DF4">
      <w:pPr>
        <w:pStyle w:val="a0"/>
        <w:rPr>
          <w:rFonts w:ascii="Times New Roman" w:hAnsi="Times New Roman"/>
          <w:i/>
          <w:iCs/>
          <w:sz w:val="22"/>
          <w:szCs w:val="22"/>
          <w:lang w:eastAsia="zh-CN"/>
        </w:rPr>
      </w:pPr>
      <w:r>
        <w:rPr>
          <w:rFonts w:ascii="Times New Roman" w:hAnsi="Times New Roman"/>
          <w:b/>
          <w:i/>
          <w:iCs/>
          <w:sz w:val="22"/>
          <w:szCs w:val="22"/>
          <w:lang w:eastAsia="zh-CN"/>
        </w:rPr>
        <w:lastRenderedPageBreak/>
        <w:t>Proposal 7</w:t>
      </w:r>
      <w:r>
        <w:rPr>
          <w:rFonts w:ascii="Times New Roman" w:hAnsi="Times New Roman"/>
          <w:i/>
          <w:iCs/>
          <w:sz w:val="22"/>
          <w:szCs w:val="22"/>
          <w:lang w:eastAsia="zh-CN"/>
        </w:rPr>
        <w:t xml:space="preserve">: </w:t>
      </w:r>
      <w:r>
        <w:rPr>
          <w:i/>
          <w:iCs/>
          <w:sz w:val="22"/>
          <w:szCs w:val="22"/>
          <w:lang w:eastAsia="zh-CN"/>
        </w:rPr>
        <w:t>Unified values of m</w:t>
      </w:r>
      <w:r>
        <w:rPr>
          <w:rFonts w:ascii="Times New Roman" w:hAnsi="Times New Roman"/>
          <w:i/>
          <w:iCs/>
          <w:sz w:val="22"/>
          <w:szCs w:val="22"/>
          <w:lang w:eastAsia="zh-CN"/>
        </w:rPr>
        <w:t>ax differential delay and max differential Doppler</w:t>
      </w:r>
      <w:r>
        <w:rPr>
          <w:i/>
          <w:iCs/>
          <w:sz w:val="22"/>
          <w:szCs w:val="22"/>
          <w:lang w:eastAsia="zh-CN"/>
        </w:rPr>
        <w:t xml:space="preserve"> for each use case need to be reached, and the results are captured in the TR.</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hint="eastAsia"/>
          <w:sz w:val="22"/>
          <w:szCs w:val="22"/>
          <w:lang w:eastAsia="zh-CN"/>
        </w:rPr>
        <w:t>In order to address the larger Doppler offset and larger d</w:t>
      </w:r>
      <w:r>
        <w:rPr>
          <w:rFonts w:ascii="Times New Roman" w:hAnsi="Times New Roman" w:hint="eastAsia"/>
          <w:sz w:val="22"/>
          <w:szCs w:val="22"/>
          <w:lang w:eastAsia="zh-CN"/>
        </w:rPr>
        <w:t>ifferential delay in NTN, the repetition of PRACH sequence can be used in the PRACH design to improve the UL coverage.</w:t>
      </w:r>
      <w:r>
        <w:rPr>
          <w:rFonts w:ascii="Times New Roman" w:hAnsi="Times New Roman"/>
          <w:sz w:val="22"/>
          <w:szCs w:val="22"/>
          <w:lang w:eastAsia="zh-CN"/>
        </w:rPr>
        <w:t xml:space="preserve"> At the received side, sliding reception widow or multiple fixed reception window can be considered for the detection algorithm design.</w:t>
      </w:r>
      <w:r>
        <w:rPr>
          <w:rFonts w:ascii="Times New Roman" w:hAnsi="Times New Roman" w:hint="eastAsia"/>
          <w:sz w:val="22"/>
          <w:szCs w:val="22"/>
          <w:lang w:eastAsia="zh-CN"/>
        </w:rPr>
        <w:t xml:space="preserve"> Ex</w:t>
      </w:r>
      <w:r>
        <w:rPr>
          <w:rFonts w:ascii="Times New Roman" w:hAnsi="Times New Roman" w:hint="eastAsia"/>
          <w:sz w:val="22"/>
          <w:szCs w:val="22"/>
          <w:lang w:eastAsia="zh-CN"/>
        </w:rPr>
        <w:t xml:space="preserve">cept for the preamble design with single root ZC sequence, the two root/multiple root ZC sequence and m/golden sequence could be considered to improve the UL preamble detection. The further performance evaluation is needed to assist the PRACH design.  </w:t>
      </w:r>
    </w:p>
    <w:p w:rsidR="00DC2E0B" w:rsidRDefault="00B46DF4">
      <w:pPr>
        <w:pStyle w:val="a0"/>
        <w:rPr>
          <w:rFonts w:ascii="Times New Roman" w:hAnsi="Times New Roman"/>
          <w:sz w:val="22"/>
          <w:szCs w:val="22"/>
          <w:lang w:eastAsia="zh-CN"/>
        </w:rPr>
      </w:pPr>
      <w:r>
        <w:rPr>
          <w:rFonts w:ascii="Times New Roman" w:hAnsi="Times New Roman"/>
          <w:b/>
          <w:i/>
          <w:iCs/>
          <w:sz w:val="22"/>
          <w:szCs w:val="22"/>
          <w:lang w:eastAsia="zh-CN"/>
        </w:rPr>
        <w:t>Pro</w:t>
      </w:r>
      <w:r>
        <w:rPr>
          <w:rFonts w:ascii="Times New Roman" w:hAnsi="Times New Roman"/>
          <w:b/>
          <w:i/>
          <w:iCs/>
          <w:sz w:val="22"/>
          <w:szCs w:val="22"/>
          <w:lang w:eastAsia="zh-CN"/>
        </w:rPr>
        <w:t>posal 8:</w:t>
      </w:r>
      <w:r>
        <w:rPr>
          <w:rFonts w:ascii="Times New Roman" w:hAnsi="Times New Roman"/>
          <w:i/>
          <w:iCs/>
          <w:sz w:val="22"/>
          <w:szCs w:val="22"/>
          <w:lang w:eastAsia="zh-CN"/>
        </w:rPr>
        <w:t xml:space="preserve"> </w:t>
      </w:r>
      <w:r>
        <w:rPr>
          <w:rFonts w:ascii="Times New Roman" w:hAnsi="Times New Roman" w:hint="eastAsia"/>
          <w:i/>
          <w:iCs/>
          <w:sz w:val="22"/>
          <w:szCs w:val="22"/>
          <w:lang w:eastAsia="zh-CN"/>
        </w:rPr>
        <w:t>The</w:t>
      </w:r>
      <w:r>
        <w:rPr>
          <w:rFonts w:ascii="Times New Roman" w:hAnsi="Times New Roman"/>
          <w:i/>
          <w:iCs/>
          <w:sz w:val="22"/>
          <w:szCs w:val="22"/>
          <w:lang w:eastAsia="zh-CN"/>
        </w:rPr>
        <w:t xml:space="preserve"> PRACH</w:t>
      </w:r>
      <w:r>
        <w:rPr>
          <w:rFonts w:ascii="Times New Roman" w:hAnsi="Times New Roman" w:hint="eastAsia"/>
          <w:i/>
          <w:iCs/>
          <w:sz w:val="22"/>
          <w:szCs w:val="22"/>
          <w:lang w:eastAsia="zh-CN"/>
        </w:rPr>
        <w:t xml:space="preserve"> enhancement</w:t>
      </w:r>
      <w:r>
        <w:rPr>
          <w:rFonts w:ascii="Times New Roman" w:hAnsi="Times New Roman"/>
          <w:i/>
          <w:iCs/>
          <w:sz w:val="22"/>
          <w:szCs w:val="22"/>
          <w:lang w:eastAsia="zh-CN"/>
        </w:rPr>
        <w:t xml:space="preserve"> is</w:t>
      </w:r>
      <w:r>
        <w:rPr>
          <w:rFonts w:ascii="Times New Roman" w:hAnsi="Times New Roman" w:hint="eastAsia"/>
          <w:i/>
          <w:iCs/>
          <w:sz w:val="22"/>
          <w:szCs w:val="22"/>
          <w:lang w:eastAsia="zh-CN"/>
        </w:rPr>
        <w:t xml:space="preserve"> supporte</w:t>
      </w:r>
      <w:r>
        <w:rPr>
          <w:rFonts w:ascii="Times New Roman" w:hAnsi="Times New Roman"/>
          <w:i/>
          <w:iCs/>
          <w:sz w:val="22"/>
          <w:szCs w:val="22"/>
          <w:lang w:eastAsia="zh-CN"/>
        </w:rPr>
        <w:t>d, considering PRACH format, t</w:t>
      </w:r>
      <w:r>
        <w:rPr>
          <w:rFonts w:ascii="Times New Roman" w:hAnsi="Times New Roman" w:hint="eastAsia"/>
          <w:i/>
          <w:iCs/>
          <w:sz w:val="22"/>
          <w:szCs w:val="22"/>
          <w:lang w:eastAsia="zh-CN"/>
        </w:rPr>
        <w:t xml:space="preserve">he preamble sequence (single root, two/multiple ZC sequence or m/golden </w:t>
      </w:r>
      <w:proofErr w:type="gramStart"/>
      <w:r>
        <w:rPr>
          <w:rFonts w:ascii="Times New Roman" w:hAnsi="Times New Roman" w:hint="eastAsia"/>
          <w:i/>
          <w:iCs/>
          <w:sz w:val="22"/>
          <w:szCs w:val="22"/>
          <w:lang w:eastAsia="zh-CN"/>
        </w:rPr>
        <w:t xml:space="preserve">sequence </w:t>
      </w:r>
      <w:r>
        <w:rPr>
          <w:rFonts w:ascii="Times New Roman" w:hAnsi="Times New Roman"/>
          <w:i/>
          <w:iCs/>
          <w:sz w:val="22"/>
          <w:szCs w:val="22"/>
          <w:lang w:eastAsia="zh-CN"/>
        </w:rPr>
        <w:t>)</w:t>
      </w:r>
      <w:proofErr w:type="gramEnd"/>
      <w:r>
        <w:rPr>
          <w:rFonts w:ascii="Times New Roman" w:hAnsi="Times New Roman"/>
          <w:i/>
          <w:iCs/>
          <w:sz w:val="22"/>
          <w:szCs w:val="22"/>
          <w:lang w:eastAsia="zh-CN"/>
        </w:rPr>
        <w:t>, and the corresponding receive algorithm with sliding or multiple fixed reception window.</w:t>
      </w:r>
    </w:p>
    <w:p w:rsidR="00DC2E0B" w:rsidRDefault="00B46DF4">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240" w:lineRule="atLeast"/>
        <w:textAlignment w:val="baseline"/>
        <w:rPr>
          <w:rFonts w:ascii="Times New Roman" w:eastAsia="宋体" w:hAnsi="Times New Roman" w:cs="Times New Roman"/>
          <w:szCs w:val="20"/>
          <w:lang w:eastAsia="zh-CN"/>
        </w:rPr>
      </w:pPr>
      <w:r>
        <w:rPr>
          <w:rFonts w:ascii="Times New Roman" w:eastAsia="宋体" w:hAnsi="Times New Roman" w:cs="Times New Roman"/>
          <w:szCs w:val="20"/>
          <w:lang w:eastAsia="zh-CN"/>
        </w:rPr>
        <w:t>Conclusion</w:t>
      </w:r>
    </w:p>
    <w:p w:rsidR="00DC2E0B" w:rsidRDefault="00B46DF4">
      <w:pPr>
        <w:pStyle w:val="a0"/>
        <w:spacing w:beforeLines="50" w:before="156" w:afterLines="50" w:after="156" w:line="240" w:lineRule="atLeast"/>
        <w:rPr>
          <w:rFonts w:ascii="Times New Roman" w:hAnsi="Times New Roman"/>
          <w:sz w:val="22"/>
          <w:szCs w:val="22"/>
          <w:lang w:eastAsia="zh-CN"/>
        </w:rPr>
      </w:pPr>
      <w:r>
        <w:rPr>
          <w:rFonts w:ascii="Times New Roman" w:hAnsi="Times New Roman"/>
          <w:sz w:val="22"/>
          <w:szCs w:val="22"/>
          <w:lang w:eastAsia="zh-CN"/>
        </w:rPr>
        <w:t>In this contribution, we have presented some considerations on timing advance for NTN. The following proposals are given:</w:t>
      </w:r>
    </w:p>
    <w:p w:rsidR="00DC2E0B" w:rsidRDefault="00B46DF4">
      <w:pPr>
        <w:pStyle w:val="a0"/>
        <w:spacing w:beforeLines="50" w:before="156" w:afterLines="50" w:after="156" w:line="240" w:lineRule="atLeast"/>
        <w:rPr>
          <w:rFonts w:ascii="Times New Roman" w:hAnsi="Times New Roman"/>
          <w:i/>
          <w:iCs/>
          <w:sz w:val="22"/>
          <w:szCs w:val="22"/>
          <w:lang w:eastAsia="zh-CN"/>
        </w:rPr>
      </w:pPr>
      <w:bookmarkStart w:id="13" w:name="OLE_LINK1"/>
      <w:r>
        <w:rPr>
          <w:rFonts w:ascii="Times New Roman" w:hAnsi="Times New Roman"/>
          <w:b/>
          <w:bCs/>
          <w:i/>
          <w:iCs/>
          <w:sz w:val="22"/>
          <w:szCs w:val="22"/>
          <w:lang w:eastAsia="zh-CN"/>
        </w:rPr>
        <w:t>Proposal 1:</w:t>
      </w:r>
      <w:r>
        <w:rPr>
          <w:rFonts w:ascii="Times New Roman" w:hAnsi="Times New Roman"/>
          <w:i/>
          <w:iCs/>
          <w:sz w:val="22"/>
          <w:szCs w:val="22"/>
          <w:lang w:eastAsia="zh-CN"/>
        </w:rPr>
        <w:t xml:space="preserve"> With regards to the option 1, considering the unified TA adjustment design of TDD and FDD </w:t>
      </w:r>
      <w:proofErr w:type="gramStart"/>
      <w:r>
        <w:rPr>
          <w:rFonts w:ascii="Times New Roman" w:hAnsi="Times New Roman"/>
          <w:i/>
          <w:iCs/>
          <w:sz w:val="22"/>
          <w:szCs w:val="22"/>
          <w:lang w:eastAsia="zh-CN"/>
        </w:rPr>
        <w:t>system</w:t>
      </w:r>
      <w:r>
        <w:rPr>
          <w:rFonts w:ascii="Times New Roman" w:hAnsi="Times New Roman" w:hint="eastAsia"/>
          <w:i/>
          <w:iCs/>
          <w:sz w:val="22"/>
          <w:szCs w:val="22"/>
          <w:lang w:eastAsia="zh-CN"/>
        </w:rPr>
        <w:t>s</w:t>
      </w:r>
      <w:r>
        <w:rPr>
          <w:rFonts w:ascii="Times New Roman" w:hAnsi="Times New Roman"/>
          <w:i/>
          <w:iCs/>
          <w:sz w:val="22"/>
          <w:szCs w:val="22"/>
          <w:lang w:eastAsia="zh-CN"/>
        </w:rPr>
        <w:t>,  the</w:t>
      </w:r>
      <w:proofErr w:type="gramEnd"/>
      <w:r>
        <w:rPr>
          <w:rFonts w:ascii="Times New Roman" w:hAnsi="Times New Roman"/>
          <w:i/>
          <w:iCs/>
          <w:sz w:val="22"/>
          <w:szCs w:val="22"/>
          <w:lang w:eastAsia="zh-CN"/>
        </w:rPr>
        <w:t xml:space="preserve"> Alt-1 i</w:t>
      </w:r>
      <w:r>
        <w:rPr>
          <w:rFonts w:ascii="Times New Roman" w:hAnsi="Times New Roman"/>
          <w:i/>
          <w:iCs/>
          <w:sz w:val="22"/>
          <w:szCs w:val="22"/>
          <w:lang w:eastAsia="zh-CN"/>
        </w:rPr>
        <w:t>s preferred.</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Proposal 2:</w:t>
      </w:r>
      <w:r>
        <w:rPr>
          <w:rFonts w:ascii="Times New Roman" w:hAnsi="Times New Roman"/>
          <w:i/>
          <w:iCs/>
          <w:sz w:val="22"/>
          <w:szCs w:val="22"/>
          <w:lang w:eastAsia="zh-CN"/>
        </w:rPr>
        <w:t xml:space="preserve"> With regards to the option 2, only the </w:t>
      </w:r>
      <w:r>
        <w:rPr>
          <w:rFonts w:ascii="Times New Roman" w:eastAsia="Batang" w:hAnsi="Times New Roman"/>
          <w:i/>
          <w:sz w:val="22"/>
          <w:szCs w:val="22"/>
          <w:lang w:eastAsia="zh-CN"/>
        </w:rPr>
        <w:t xml:space="preserve">single reference point per beam for common TA calculation is supported, and the </w:t>
      </w:r>
      <w:r>
        <w:rPr>
          <w:rFonts w:ascii="Times New Roman" w:hAnsi="Times New Roman"/>
          <w:i/>
          <w:sz w:val="22"/>
          <w:szCs w:val="22"/>
          <w:lang w:val="en-GB" w:eastAsia="zh-CN"/>
        </w:rPr>
        <w:t>reference point for common TA calculation</w:t>
      </w:r>
      <w:r>
        <w:rPr>
          <w:rFonts w:ascii="Times New Roman" w:hAnsi="Times New Roman"/>
          <w:i/>
          <w:sz w:val="22"/>
          <w:szCs w:val="22"/>
          <w:lang w:eastAsia="zh-CN"/>
        </w:rPr>
        <w:t xml:space="preserve"> is the beam/cell center.</w:t>
      </w:r>
    </w:p>
    <w:p w:rsidR="00DC2E0B" w:rsidRDefault="00B46DF4">
      <w:pPr>
        <w:pStyle w:val="a0"/>
        <w:spacing w:beforeLines="50" w:before="156" w:afterLines="50" w:after="156" w:line="240" w:lineRule="atLeast"/>
        <w:rPr>
          <w:rFonts w:ascii="Times New Roman" w:hAnsi="Times New Roman"/>
          <w:b/>
          <w:bCs/>
          <w:i/>
          <w:iCs/>
          <w:sz w:val="22"/>
          <w:szCs w:val="22"/>
          <w:lang w:eastAsia="zh-CN"/>
        </w:rPr>
      </w:pPr>
      <w:r>
        <w:rPr>
          <w:rFonts w:ascii="Times New Roman" w:hAnsi="Times New Roman"/>
          <w:b/>
          <w:bCs/>
          <w:i/>
          <w:iCs/>
          <w:sz w:val="22"/>
          <w:szCs w:val="22"/>
          <w:lang w:eastAsia="zh-CN"/>
        </w:rPr>
        <w:t>Proposal 3:</w:t>
      </w:r>
      <w:r>
        <w:rPr>
          <w:rFonts w:ascii="Times New Roman" w:hAnsi="Times New Roman"/>
          <w:i/>
          <w:iCs/>
          <w:sz w:val="22"/>
          <w:szCs w:val="22"/>
          <w:lang w:eastAsia="zh-CN"/>
        </w:rPr>
        <w:t xml:space="preserve"> </w:t>
      </w:r>
      <w:r>
        <w:rPr>
          <w:rFonts w:ascii="Times New Roman" w:eastAsia="Batang" w:hAnsi="Times New Roman"/>
          <w:i/>
          <w:sz w:val="22"/>
          <w:szCs w:val="22"/>
          <w:lang w:eastAsia="zh-CN"/>
        </w:rPr>
        <w:t>For the extension of range for TA</w:t>
      </w:r>
      <w:r>
        <w:rPr>
          <w:rFonts w:ascii="Times New Roman" w:eastAsia="Batang" w:hAnsi="Times New Roman"/>
          <w:i/>
          <w:sz w:val="22"/>
          <w:szCs w:val="22"/>
          <w:lang w:eastAsia="zh-CN"/>
        </w:rPr>
        <w:t xml:space="preserve"> indication in RAR, the negative value is supported.</w:t>
      </w:r>
    </w:p>
    <w:p w:rsidR="00DC2E0B" w:rsidRDefault="00B46DF4">
      <w:pPr>
        <w:pStyle w:val="a0"/>
        <w:spacing w:after="0" w:line="240" w:lineRule="auto"/>
        <w:rPr>
          <w:rFonts w:ascii="Times New Roman" w:hAnsi="Times New Roman"/>
          <w:i/>
          <w:iCs/>
          <w:sz w:val="22"/>
          <w:szCs w:val="22"/>
          <w:lang w:eastAsia="zh-CN"/>
        </w:rPr>
      </w:pPr>
      <w:r>
        <w:rPr>
          <w:rFonts w:ascii="Times New Roman" w:hAnsi="Times New Roman"/>
          <w:b/>
          <w:bCs/>
          <w:i/>
          <w:iCs/>
          <w:sz w:val="22"/>
          <w:szCs w:val="22"/>
          <w:lang w:eastAsia="zh-CN"/>
        </w:rPr>
        <w:t xml:space="preserve">Observation: </w:t>
      </w:r>
      <w:r>
        <w:rPr>
          <w:rFonts w:ascii="Times New Roman" w:hAnsi="Times New Roman"/>
          <w:i/>
          <w:iCs/>
          <w:sz w:val="22"/>
          <w:szCs w:val="22"/>
          <w:lang w:eastAsia="zh-CN"/>
        </w:rPr>
        <w:t>RACH needs to be enhanced if</w:t>
      </w:r>
      <w:r>
        <w:rPr>
          <w:rFonts w:ascii="Times New Roman" w:hAnsi="Times New Roman"/>
          <w:b/>
          <w:bCs/>
          <w:i/>
          <w:iCs/>
          <w:sz w:val="22"/>
          <w:szCs w:val="22"/>
          <w:lang w:eastAsia="zh-CN"/>
        </w:rPr>
        <w:t xml:space="preserve"> </w:t>
      </w:r>
      <w:r>
        <w:rPr>
          <w:rFonts w:ascii="Times New Roman" w:hAnsi="Times New Roman"/>
          <w:i/>
          <w:iCs/>
          <w:sz w:val="22"/>
          <w:szCs w:val="22"/>
          <w:lang w:eastAsia="zh-CN"/>
        </w:rPr>
        <w:t xml:space="preserve">no </w:t>
      </w:r>
      <w:r>
        <w:rPr>
          <w:rFonts w:ascii="Times New Roman" w:hAnsi="Times New Roman" w:hint="eastAsia"/>
          <w:i/>
          <w:iCs/>
          <w:sz w:val="22"/>
          <w:szCs w:val="22"/>
          <w:lang w:eastAsia="zh-CN"/>
        </w:rPr>
        <w:t>pre-</w:t>
      </w:r>
      <w:r>
        <w:rPr>
          <w:rFonts w:ascii="Times New Roman" w:hAnsi="Times New Roman"/>
          <w:i/>
          <w:iCs/>
          <w:sz w:val="22"/>
          <w:szCs w:val="22"/>
          <w:lang w:eastAsia="zh-CN"/>
        </w:rPr>
        <w:t xml:space="preserve">compensation </w:t>
      </w:r>
      <w:r>
        <w:rPr>
          <w:rFonts w:ascii="Times New Roman" w:hAnsi="Times New Roman" w:hint="eastAsia"/>
          <w:i/>
          <w:iCs/>
          <w:sz w:val="22"/>
          <w:szCs w:val="22"/>
          <w:lang w:eastAsia="zh-CN"/>
        </w:rPr>
        <w:t xml:space="preserve">of frequency </w:t>
      </w:r>
      <w:r>
        <w:rPr>
          <w:rFonts w:ascii="Times New Roman" w:hAnsi="Times New Roman"/>
          <w:i/>
          <w:iCs/>
          <w:sz w:val="22"/>
          <w:szCs w:val="22"/>
          <w:lang w:eastAsia="zh-CN"/>
        </w:rPr>
        <w:t>is used</w:t>
      </w:r>
      <w:r>
        <w:rPr>
          <w:rFonts w:ascii="Times New Roman" w:hAnsi="Times New Roman" w:hint="eastAsia"/>
          <w:i/>
          <w:iCs/>
          <w:sz w:val="22"/>
          <w:szCs w:val="22"/>
          <w:lang w:eastAsia="zh-CN"/>
        </w:rPr>
        <w:t>.</w:t>
      </w:r>
      <w:r>
        <w:rPr>
          <w:rFonts w:ascii="Times New Roman" w:hAnsi="Times New Roman"/>
          <w:i/>
          <w:iCs/>
          <w:sz w:val="22"/>
          <w:szCs w:val="22"/>
          <w:lang w:eastAsia="zh-CN"/>
        </w:rPr>
        <w:t xml:space="preserve"> The values for the max differential delay and max differential Doppler are not consistent.</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Proposal 4:</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m:t>
            </m:r>
          </m:sub>
        </m:sSub>
      </m:oMath>
      <w:r>
        <w:rPr>
          <w:rFonts w:ascii="Times New Roman" w:hAnsi="Times New Roman" w:hint="eastAsia"/>
          <w:i/>
          <w:sz w:val="22"/>
          <w:szCs w:val="22"/>
          <w:lang w:eastAsia="zh-CN"/>
        </w:rPr>
        <w:t xml:space="preserve"> </w:t>
      </w:r>
      <w:r>
        <w:rPr>
          <w:rFonts w:ascii="Times New Roman" w:hAnsi="Times New Roman"/>
          <w:i/>
          <w:sz w:val="22"/>
          <w:szCs w:val="22"/>
          <w:lang w:eastAsia="zh-CN"/>
        </w:rPr>
        <w:t xml:space="preserve">for PRACH is determined as full TA for </w:t>
      </w:r>
      <w:r>
        <w:rPr>
          <w:rFonts w:ascii="Times New Roman" w:hAnsi="Times New Roman" w:hint="eastAsia"/>
          <w:i/>
          <w:sz w:val="22"/>
          <w:szCs w:val="22"/>
          <w:lang w:eastAsia="zh-CN"/>
        </w:rPr>
        <w:t>option</w:t>
      </w:r>
      <w:r>
        <w:rPr>
          <w:rFonts w:ascii="Times New Roman" w:hAnsi="Times New Roman"/>
          <w:i/>
          <w:sz w:val="22"/>
          <w:szCs w:val="22"/>
          <w:lang w:eastAsia="zh-CN"/>
        </w:rPr>
        <w:t xml:space="preserve"> 1, or common TA for </w:t>
      </w:r>
      <w:r>
        <w:rPr>
          <w:rFonts w:ascii="Times New Roman" w:hAnsi="Times New Roman" w:hint="eastAsia"/>
          <w:i/>
          <w:sz w:val="22"/>
          <w:szCs w:val="22"/>
          <w:lang w:eastAsia="zh-CN"/>
        </w:rPr>
        <w:t>option</w:t>
      </w:r>
      <w:r>
        <w:rPr>
          <w:rFonts w:ascii="Times New Roman" w:hAnsi="Times New Roman"/>
          <w:i/>
          <w:sz w:val="22"/>
          <w:szCs w:val="22"/>
          <w:lang w:eastAsia="zh-CN"/>
        </w:rPr>
        <w:t xml:space="preserve"> 2.</w:t>
      </w:r>
    </w:p>
    <w:p w:rsidR="00DC2E0B" w:rsidRDefault="00B46DF4">
      <w:pPr>
        <w:pStyle w:val="a0"/>
        <w:spacing w:beforeLines="50" w:before="156" w:afterLines="50" w:after="156" w:line="240" w:lineRule="atLeast"/>
        <w:rPr>
          <w:rFonts w:ascii="Times New Roman" w:eastAsia="Batang" w:hAnsi="Times New Roman"/>
          <w:i/>
          <w:sz w:val="22"/>
          <w:szCs w:val="22"/>
          <w:lang w:eastAsia="zh-CN"/>
        </w:rPr>
      </w:pPr>
      <w:r>
        <w:rPr>
          <w:rFonts w:ascii="Times New Roman" w:hAnsi="Times New Roman"/>
          <w:b/>
          <w:bCs/>
          <w:i/>
          <w:iCs/>
          <w:sz w:val="22"/>
          <w:szCs w:val="22"/>
          <w:lang w:eastAsia="zh-CN"/>
        </w:rPr>
        <w:t xml:space="preserve">Proposal 5: </w:t>
      </w:r>
      <w:r>
        <w:rPr>
          <w:rFonts w:ascii="Times New Roman" w:hAnsi="Times New Roman"/>
          <w:i/>
          <w:iCs/>
          <w:sz w:val="22"/>
          <w:szCs w:val="22"/>
          <w:lang w:eastAsia="zh-CN"/>
        </w:rPr>
        <w:t xml:space="preserve">Two </w:t>
      </w:r>
      <w:r>
        <w:rPr>
          <w:rFonts w:ascii="Times New Roman" w:hAnsi="Times New Roman" w:hint="eastAsia"/>
          <w:i/>
          <w:iCs/>
          <w:sz w:val="22"/>
          <w:szCs w:val="22"/>
          <w:lang w:eastAsia="zh-CN"/>
        </w:rPr>
        <w:t>eq</w:t>
      </w:r>
      <w:r>
        <w:rPr>
          <w:rFonts w:ascii="Times New Roman" w:hAnsi="Times New Roman"/>
          <w:i/>
          <w:iCs/>
          <w:sz w:val="22"/>
          <w:szCs w:val="22"/>
          <w:lang w:eastAsia="zh-CN"/>
        </w:rPr>
        <w:t xml:space="preserve">uivalent alternatives can be considered to update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sub>
        </m:sSub>
      </m:oMath>
      <w:r>
        <w:rPr>
          <w:rFonts w:ascii="Times New Roman" w:hAnsi="Times New Roman"/>
          <w:i/>
          <w:iCs/>
          <w:sz w:val="22"/>
          <w:szCs w:val="22"/>
          <w:lang w:eastAsia="zh-CN"/>
        </w:rPr>
        <w:t xml:space="preserve"> in case of </w:t>
      </w:r>
      <w:proofErr w:type="gramStart"/>
      <w:r>
        <w:rPr>
          <w:rFonts w:ascii="Times New Roman" w:hAnsi="Times New Roman"/>
          <w:i/>
          <w:iCs/>
          <w:sz w:val="22"/>
          <w:szCs w:val="22"/>
          <w:lang w:eastAsia="zh-CN"/>
        </w:rPr>
        <w:t>random access</w:t>
      </w:r>
      <w:proofErr w:type="gramEnd"/>
      <w:r>
        <w:rPr>
          <w:rFonts w:ascii="Times New Roman" w:hAnsi="Times New Roman"/>
          <w:i/>
          <w:iCs/>
          <w:sz w:val="22"/>
          <w:szCs w:val="22"/>
          <w:lang w:eastAsia="zh-CN"/>
        </w:rPr>
        <w:t xml:space="preserve"> response:</w:t>
      </w:r>
    </w:p>
    <w:p w:rsidR="00DC2E0B" w:rsidRDefault="00B46DF4">
      <w:pPr>
        <w:pStyle w:val="a0"/>
        <w:numPr>
          <w:ilvl w:val="0"/>
          <w:numId w:val="10"/>
        </w:numPr>
        <w:spacing w:beforeLines="50" w:before="156" w:afterLines="50" w:after="156" w:line="240" w:lineRule="atLeast"/>
        <w:ind w:leftChars="200" w:left="840"/>
        <w:rPr>
          <w:rFonts w:ascii="Times New Roman" w:hAnsi="Times New Roman"/>
          <w:i/>
          <w:iCs/>
          <w:sz w:val="22"/>
          <w:szCs w:val="22"/>
          <w:lang w:eastAsia="zh-CN"/>
        </w:rPr>
      </w:pPr>
      <w:r>
        <w:rPr>
          <w:rFonts w:ascii="Times New Roman" w:hAnsi="Times New Roman"/>
          <w:i/>
          <w:iCs/>
          <w:sz w:val="22"/>
          <w:szCs w:val="22"/>
          <w:lang w:eastAsia="zh-CN"/>
        </w:rPr>
        <w:t xml:space="preserve">Alt 1: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TA</m:t>
            </m:r>
          </m:sub>
          <m:sup>
            <m:r>
              <w:rPr>
                <w:rFonts w:ascii="Cambria Math" w:hAnsi="Cambria Math"/>
                <w:sz w:val="22"/>
                <w:szCs w:val="22"/>
                <w:lang w:eastAsia="zh-CN"/>
              </w:rPr>
              <m:t>PRACH</m:t>
            </m:r>
          </m:sup>
        </m:sSubSup>
        <m:r>
          <w:rPr>
            <w:rFonts w:ascii="Cambria Math" w:hAnsi="Cambria Math"/>
            <w:sz w:val="22"/>
            <w:szCs w:val="22"/>
            <w:lang w:eastAsia="zh-CN"/>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iCs/>
                <w:sz w:val="22"/>
                <w:szCs w:val="22"/>
              </w:rPr>
            </m:ctrlPr>
          </m:fPr>
          <m:num>
            <m:r>
              <w:rPr>
                <w:rFonts w:ascii="Cambria Math" w:hAnsi="Cambria Math"/>
                <w:sz w:val="22"/>
                <w:szCs w:val="22"/>
              </w:rPr>
              <m:t>64</m:t>
            </m:r>
          </m:num>
          <m:den>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μ</m:t>
                </m:r>
              </m:sup>
            </m:sSup>
          </m:den>
        </m:f>
      </m:oMath>
    </w:p>
    <w:p w:rsidR="00DC2E0B" w:rsidRDefault="00B46DF4">
      <w:pPr>
        <w:pStyle w:val="a0"/>
        <w:numPr>
          <w:ilvl w:val="0"/>
          <w:numId w:val="10"/>
        </w:numPr>
        <w:spacing w:beforeLines="50" w:before="156" w:afterLines="50" w:after="156" w:line="240" w:lineRule="atLeast"/>
        <w:ind w:leftChars="200" w:left="840"/>
        <w:rPr>
          <w:rFonts w:ascii="Times New Roman" w:hAnsi="Times New Roman"/>
          <w:i/>
          <w:iCs/>
          <w:sz w:val="22"/>
          <w:szCs w:val="22"/>
          <w:lang w:eastAsia="zh-CN"/>
        </w:rPr>
      </w:pPr>
      <w:r>
        <w:rPr>
          <w:rFonts w:ascii="Times New Roman" w:hAnsi="Times New Roman"/>
          <w:i/>
          <w:iCs/>
          <w:sz w:val="22"/>
          <w:szCs w:val="22"/>
          <w:lang w:eastAsia="zh-CN"/>
        </w:rPr>
        <w:t xml:space="preserve">Alt 2: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r>
              <w:rPr>
                <w:rFonts w:ascii="Cambria Math" w:hAnsi="Cambria Math"/>
                <w:sz w:val="22"/>
                <w:szCs w:val="22"/>
              </w:rPr>
              <m:t>_</m:t>
            </m:r>
            <m:r>
              <w:rPr>
                <w:rFonts w:ascii="Cambria Math" w:hAnsi="Cambria Math"/>
                <w:sz w:val="22"/>
                <w:szCs w:val="22"/>
              </w:rPr>
              <m:t>new</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TA</m:t>
            </m:r>
            <m:r>
              <w:rPr>
                <w:rFonts w:ascii="Cambria Math" w:hAnsi="Cambria Math"/>
                <w:sz w:val="22"/>
                <w:szCs w:val="22"/>
              </w:rPr>
              <m:t>_</m:t>
            </m:r>
            <m:r>
              <w:rPr>
                <w:rFonts w:ascii="Cambria Math" w:hAnsi="Cambria Math"/>
                <w:sz w:val="22"/>
                <w:szCs w:val="22"/>
              </w:rPr>
              <m:t>old</m:t>
            </m:r>
          </m:sub>
        </m:sSub>
        <m:r>
          <w:rPr>
            <w:rFonts w:ascii="Cambria Math" w:hAnsi="Cambria Math"/>
            <w:sz w:val="22"/>
            <w:szCs w:val="22"/>
            <w:lang w:eastAsia="zh-CN"/>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r>
          <w:rPr>
            <w:rFonts w:ascii="Cambria Math" w:hAnsi="Cambria Math"/>
            <w:sz w:val="22"/>
            <w:szCs w:val="22"/>
          </w:rPr>
          <m:t>∙</m:t>
        </m:r>
        <m:r>
          <w:rPr>
            <w:rFonts w:ascii="Cambria Math" w:hAnsi="Cambria Math"/>
            <w:sz w:val="22"/>
            <w:szCs w:val="22"/>
          </w:rPr>
          <m:t>16∙</m:t>
        </m:r>
        <m:f>
          <m:fPr>
            <m:type m:val="lin"/>
            <m:ctrlPr>
              <w:rPr>
                <w:rFonts w:ascii="Cambria Math" w:hAnsi="Cambria Math"/>
                <w:i/>
                <w:iCs/>
                <w:sz w:val="22"/>
                <w:szCs w:val="22"/>
              </w:rPr>
            </m:ctrlPr>
          </m:fPr>
          <m:num>
            <m:r>
              <w:rPr>
                <w:rFonts w:ascii="Cambria Math" w:hAnsi="Cambria Math"/>
                <w:sz w:val="22"/>
                <w:szCs w:val="22"/>
              </w:rPr>
              <m:t>64</m:t>
            </m:r>
          </m:num>
          <m:den>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μ</m:t>
                </m:r>
              </m:sup>
            </m:sSup>
          </m:den>
        </m:f>
      </m:oMath>
    </w:p>
    <w:p w:rsidR="00DC2E0B" w:rsidRDefault="00B46DF4">
      <w:pPr>
        <w:pStyle w:val="a0"/>
        <w:spacing w:beforeLines="50" w:before="156" w:afterLines="50" w:after="156" w:line="240" w:lineRule="atLeast"/>
        <w:ind w:leftChars="200" w:left="480"/>
        <w:rPr>
          <w:rFonts w:ascii="Times New Roman" w:hAnsi="Times New Roman"/>
          <w:i/>
          <w:iCs/>
          <w:sz w:val="22"/>
          <w:szCs w:val="22"/>
          <w:lang w:eastAsia="zh-CN"/>
        </w:rPr>
      </w:pPr>
      <w:r>
        <w:rPr>
          <w:rFonts w:ascii="Times New Roman" w:hAnsi="Times New Roman"/>
          <w:i/>
          <w:iCs/>
          <w:sz w:val="22"/>
          <w:szCs w:val="22"/>
          <w:lang w:eastAsia="zh-CN"/>
        </w:rPr>
        <w:t xml:space="preserve">where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Pr>
          <w:rFonts w:ascii="Times New Roman" w:hAnsi="Times New Roman" w:hint="eastAsia"/>
          <w:i/>
          <w:iCs/>
          <w:sz w:val="22"/>
          <w:szCs w:val="22"/>
          <w:lang w:eastAsia="zh-CN"/>
        </w:rPr>
        <w:t xml:space="preserve"> </w:t>
      </w:r>
      <w:r>
        <w:rPr>
          <w:rFonts w:ascii="Times New Roman" w:hAnsi="Times New Roman"/>
          <w:i/>
          <w:iCs/>
          <w:sz w:val="22"/>
          <w:szCs w:val="22"/>
          <w:lang w:eastAsia="zh-CN"/>
        </w:rPr>
        <w:t xml:space="preserve">denotes TA command in RAR with negative value supported, and </w:t>
      </w:r>
      <m:oMath>
        <m:sSub>
          <m:sSubPr>
            <m:ctrlPr>
              <w:rPr>
                <w:rFonts w:ascii="Cambria Math" w:hAnsi="Cambria Math"/>
                <w:i/>
                <w:iCs/>
                <w:sz w:val="22"/>
                <w:szCs w:val="22"/>
              </w:rPr>
            </m:ctrlPr>
          </m:sSubPr>
          <m:e>
            <m:r>
              <w:rPr>
                <w:rFonts w:ascii="Cambria Math" w:hAnsi="Cambria Math" w:hint="eastAsia"/>
                <w:sz w:val="22"/>
                <w:szCs w:val="22"/>
                <w:lang w:eastAsia="zh-CN"/>
              </w:rPr>
              <m:t>S</m:t>
            </m:r>
          </m:e>
          <m:sub>
            <m:r>
              <w:rPr>
                <w:rFonts w:ascii="Cambria Math" w:hAnsi="Cambria Math"/>
                <w:sz w:val="22"/>
                <w:szCs w:val="22"/>
              </w:rPr>
              <m:t>0</m:t>
            </m:r>
          </m:sub>
        </m:sSub>
      </m:oMath>
      <w:r>
        <w:rPr>
          <w:rFonts w:ascii="Times New Roman" w:hAnsi="Times New Roman" w:hint="eastAsia"/>
          <w:i/>
          <w:iCs/>
          <w:sz w:val="22"/>
          <w:szCs w:val="22"/>
          <w:lang w:eastAsia="zh-CN"/>
        </w:rPr>
        <w:t xml:space="preserve"> </w:t>
      </w:r>
      <w:r>
        <w:rPr>
          <w:rFonts w:ascii="Times New Roman" w:hAnsi="Times New Roman"/>
          <w:i/>
          <w:iCs/>
          <w:sz w:val="22"/>
          <w:szCs w:val="22"/>
          <w:lang w:eastAsia="zh-CN"/>
        </w:rPr>
        <w:t>denotes scaling factor to extending TA indication range.</w:t>
      </w:r>
    </w:p>
    <w:p w:rsidR="00DC2E0B" w:rsidRDefault="00B46DF4">
      <w:pPr>
        <w:pStyle w:val="a0"/>
        <w:spacing w:beforeLines="50" w:before="156" w:afterLines="50" w:after="156" w:line="240" w:lineRule="atLeast"/>
        <w:rPr>
          <w:rFonts w:ascii="Times New Roman" w:hAnsi="Times New Roman"/>
          <w:i/>
          <w:iCs/>
          <w:sz w:val="22"/>
          <w:szCs w:val="22"/>
          <w:lang w:eastAsia="zh-CN"/>
        </w:rPr>
      </w:pPr>
      <w:r>
        <w:rPr>
          <w:rFonts w:ascii="Times New Roman" w:hAnsi="Times New Roman"/>
          <w:b/>
          <w:i/>
          <w:iCs/>
          <w:sz w:val="22"/>
          <w:szCs w:val="22"/>
          <w:lang w:eastAsia="zh-CN"/>
        </w:rPr>
        <w:t>Proposal 6:</w:t>
      </w:r>
      <w:r>
        <w:rPr>
          <w:rFonts w:ascii="Times New Roman" w:hAnsi="Times New Roman"/>
          <w:i/>
          <w:iCs/>
          <w:sz w:val="22"/>
          <w:szCs w:val="22"/>
          <w:lang w:eastAsia="zh-CN"/>
        </w:rPr>
        <w:t xml:space="preserve"> Open loop frequency compensation solution needs to be studied, including using UE’s location &amp; satellite’s track or utiliz</w:t>
      </w:r>
      <w:r>
        <w:rPr>
          <w:rFonts w:ascii="Times New Roman" w:hAnsi="Times New Roman"/>
          <w:i/>
          <w:iCs/>
          <w:sz w:val="22"/>
          <w:szCs w:val="22"/>
          <w:lang w:eastAsia="zh-CN"/>
        </w:rPr>
        <w:t>ing DL signal.</w:t>
      </w:r>
    </w:p>
    <w:p w:rsidR="00DC2E0B" w:rsidRDefault="00B46DF4">
      <w:pPr>
        <w:pStyle w:val="a0"/>
        <w:rPr>
          <w:rFonts w:ascii="Times New Roman" w:hAnsi="Times New Roman"/>
          <w:sz w:val="22"/>
          <w:szCs w:val="22"/>
          <w:lang w:eastAsia="zh-CN"/>
        </w:rPr>
      </w:pPr>
      <w:r>
        <w:rPr>
          <w:rFonts w:ascii="Times New Roman" w:hAnsi="Times New Roman"/>
          <w:b/>
          <w:i/>
          <w:iCs/>
          <w:sz w:val="22"/>
          <w:szCs w:val="22"/>
          <w:lang w:eastAsia="zh-CN"/>
        </w:rPr>
        <w:t>Proposal 7</w:t>
      </w:r>
      <w:r>
        <w:rPr>
          <w:rFonts w:ascii="Times New Roman" w:hAnsi="Times New Roman"/>
          <w:i/>
          <w:iCs/>
          <w:sz w:val="22"/>
          <w:szCs w:val="22"/>
          <w:lang w:eastAsia="zh-CN"/>
        </w:rPr>
        <w:t xml:space="preserve">: </w:t>
      </w:r>
      <w:r>
        <w:rPr>
          <w:i/>
          <w:iCs/>
          <w:sz w:val="22"/>
          <w:szCs w:val="22"/>
          <w:lang w:eastAsia="zh-CN"/>
        </w:rPr>
        <w:t>Unified values of m</w:t>
      </w:r>
      <w:r>
        <w:rPr>
          <w:rFonts w:ascii="Times New Roman" w:hAnsi="Times New Roman"/>
          <w:i/>
          <w:iCs/>
          <w:sz w:val="22"/>
          <w:szCs w:val="22"/>
          <w:lang w:eastAsia="zh-CN"/>
        </w:rPr>
        <w:t>ax differential delay and max differential Doppler</w:t>
      </w:r>
      <w:r>
        <w:rPr>
          <w:i/>
          <w:iCs/>
          <w:sz w:val="22"/>
          <w:szCs w:val="22"/>
          <w:lang w:eastAsia="zh-CN"/>
        </w:rPr>
        <w:t xml:space="preserve"> for each use case need to be reached, and the results are captured in the TR.</w:t>
      </w:r>
    </w:p>
    <w:p w:rsidR="00DC2E0B" w:rsidRDefault="00B46DF4">
      <w:pPr>
        <w:pStyle w:val="a0"/>
        <w:rPr>
          <w:rFonts w:ascii="Times New Roman" w:hAnsi="Times New Roman"/>
          <w:sz w:val="22"/>
          <w:szCs w:val="22"/>
          <w:lang w:eastAsia="zh-CN"/>
        </w:rPr>
      </w:pPr>
      <w:r>
        <w:rPr>
          <w:rFonts w:ascii="Times New Roman" w:hAnsi="Times New Roman"/>
          <w:b/>
          <w:i/>
          <w:iCs/>
          <w:sz w:val="22"/>
          <w:szCs w:val="22"/>
          <w:lang w:eastAsia="zh-CN"/>
        </w:rPr>
        <w:t>Proposal 8:</w:t>
      </w:r>
      <w:r>
        <w:rPr>
          <w:rFonts w:ascii="Times New Roman" w:hAnsi="Times New Roman"/>
          <w:i/>
          <w:iCs/>
          <w:sz w:val="22"/>
          <w:szCs w:val="22"/>
          <w:lang w:eastAsia="zh-CN"/>
        </w:rPr>
        <w:t xml:space="preserve"> </w:t>
      </w:r>
      <w:r>
        <w:rPr>
          <w:rFonts w:ascii="Times New Roman" w:hAnsi="Times New Roman" w:hint="eastAsia"/>
          <w:i/>
          <w:iCs/>
          <w:sz w:val="22"/>
          <w:szCs w:val="22"/>
          <w:lang w:eastAsia="zh-CN"/>
        </w:rPr>
        <w:t>The</w:t>
      </w:r>
      <w:r>
        <w:rPr>
          <w:rFonts w:ascii="Times New Roman" w:hAnsi="Times New Roman"/>
          <w:i/>
          <w:iCs/>
          <w:sz w:val="22"/>
          <w:szCs w:val="22"/>
          <w:lang w:eastAsia="zh-CN"/>
        </w:rPr>
        <w:t xml:space="preserve"> PRACH</w:t>
      </w:r>
      <w:r>
        <w:rPr>
          <w:rFonts w:ascii="Times New Roman" w:hAnsi="Times New Roman" w:hint="eastAsia"/>
          <w:i/>
          <w:iCs/>
          <w:sz w:val="22"/>
          <w:szCs w:val="22"/>
          <w:lang w:eastAsia="zh-CN"/>
        </w:rPr>
        <w:t xml:space="preserve"> enhancement</w:t>
      </w:r>
      <w:r>
        <w:rPr>
          <w:rFonts w:ascii="Times New Roman" w:hAnsi="Times New Roman"/>
          <w:i/>
          <w:iCs/>
          <w:sz w:val="22"/>
          <w:szCs w:val="22"/>
          <w:lang w:eastAsia="zh-CN"/>
        </w:rPr>
        <w:t xml:space="preserve"> is</w:t>
      </w:r>
      <w:r>
        <w:rPr>
          <w:rFonts w:ascii="Times New Roman" w:hAnsi="Times New Roman" w:hint="eastAsia"/>
          <w:i/>
          <w:iCs/>
          <w:sz w:val="22"/>
          <w:szCs w:val="22"/>
          <w:lang w:eastAsia="zh-CN"/>
        </w:rPr>
        <w:t xml:space="preserve"> supporte</w:t>
      </w:r>
      <w:r>
        <w:rPr>
          <w:rFonts w:ascii="Times New Roman" w:hAnsi="Times New Roman"/>
          <w:i/>
          <w:iCs/>
          <w:sz w:val="22"/>
          <w:szCs w:val="22"/>
          <w:lang w:eastAsia="zh-CN"/>
        </w:rPr>
        <w:t>d, considering PRACH format, t</w:t>
      </w:r>
      <w:r>
        <w:rPr>
          <w:rFonts w:ascii="Times New Roman" w:hAnsi="Times New Roman" w:hint="eastAsia"/>
          <w:i/>
          <w:iCs/>
          <w:sz w:val="22"/>
          <w:szCs w:val="22"/>
          <w:lang w:eastAsia="zh-CN"/>
        </w:rPr>
        <w:t>he pre</w:t>
      </w:r>
      <w:r>
        <w:rPr>
          <w:rFonts w:ascii="Times New Roman" w:hAnsi="Times New Roman" w:hint="eastAsia"/>
          <w:i/>
          <w:iCs/>
          <w:sz w:val="22"/>
          <w:szCs w:val="22"/>
          <w:lang w:eastAsia="zh-CN"/>
        </w:rPr>
        <w:t xml:space="preserve">amble sequence (single root, two/multiple ZC sequence or m/golden </w:t>
      </w:r>
      <w:proofErr w:type="gramStart"/>
      <w:r>
        <w:rPr>
          <w:rFonts w:ascii="Times New Roman" w:hAnsi="Times New Roman" w:hint="eastAsia"/>
          <w:i/>
          <w:iCs/>
          <w:sz w:val="22"/>
          <w:szCs w:val="22"/>
          <w:lang w:eastAsia="zh-CN"/>
        </w:rPr>
        <w:t xml:space="preserve">sequence </w:t>
      </w:r>
      <w:r>
        <w:rPr>
          <w:rFonts w:ascii="Times New Roman" w:hAnsi="Times New Roman"/>
          <w:i/>
          <w:iCs/>
          <w:sz w:val="22"/>
          <w:szCs w:val="22"/>
          <w:lang w:eastAsia="zh-CN"/>
        </w:rPr>
        <w:t>)</w:t>
      </w:r>
      <w:proofErr w:type="gramEnd"/>
      <w:r>
        <w:rPr>
          <w:rFonts w:ascii="Times New Roman" w:hAnsi="Times New Roman"/>
          <w:i/>
          <w:iCs/>
          <w:sz w:val="22"/>
          <w:szCs w:val="22"/>
          <w:lang w:eastAsia="zh-CN"/>
        </w:rPr>
        <w:t>, and the corresponding receive algorithm with sliding or multiple fixed reception window.</w:t>
      </w:r>
    </w:p>
    <w:bookmarkEnd w:id="13"/>
    <w:p w:rsidR="00DC2E0B" w:rsidRDefault="00B46DF4">
      <w:pPr>
        <w:pStyle w:val="1"/>
        <w:keepLines/>
        <w:pBdr>
          <w:top w:val="single" w:sz="12" w:space="3" w:color="auto"/>
        </w:pBdr>
        <w:overflowPunct w:val="0"/>
        <w:autoSpaceDE w:val="0"/>
        <w:autoSpaceDN w:val="0"/>
        <w:adjustRightInd w:val="0"/>
        <w:spacing w:beforeLines="50" w:before="156" w:afterLines="50" w:after="156" w:line="240" w:lineRule="atLeast"/>
        <w:textAlignment w:val="baseline"/>
        <w:rPr>
          <w:rFonts w:ascii="Times New Roman" w:eastAsia="宋体" w:hAnsi="Times New Roman" w:cs="Times New Roman"/>
          <w:szCs w:val="20"/>
          <w:lang w:val="fr-FR" w:eastAsia="zh-CN"/>
        </w:rPr>
      </w:pPr>
      <w:r>
        <w:rPr>
          <w:rFonts w:ascii="Times New Roman" w:eastAsia="宋体" w:hAnsi="Times New Roman" w:cs="Times New Roman"/>
          <w:szCs w:val="20"/>
          <w:lang w:val="fr-FR" w:eastAsia="zh-CN"/>
        </w:rPr>
        <w:lastRenderedPageBreak/>
        <w:t>References</w:t>
      </w:r>
    </w:p>
    <w:bookmarkEnd w:id="9"/>
    <w:bookmarkEnd w:id="10"/>
    <w:p w:rsidR="00DC2E0B" w:rsidRDefault="00B46DF4">
      <w:pPr>
        <w:pStyle w:val="a0"/>
        <w:numPr>
          <w:ilvl w:val="0"/>
          <w:numId w:val="11"/>
        </w:numPr>
        <w:spacing w:beforeLines="50" w:before="156" w:afterLines="50" w:after="156" w:line="240" w:lineRule="atLeast"/>
        <w:jc w:val="left"/>
        <w:rPr>
          <w:rFonts w:ascii="Times New Roman" w:hAnsi="Times New Roman"/>
          <w:lang w:eastAsia="zh-CN"/>
        </w:rPr>
      </w:pPr>
      <w:r>
        <w:rPr>
          <w:rFonts w:ascii="Times New Roman" w:hAnsi="Times New Roman"/>
          <w:sz w:val="22"/>
          <w:szCs w:val="22"/>
          <w:lang w:eastAsia="zh-CN"/>
        </w:rPr>
        <w:t>3GPP Final_Minutes_report_RAN1#98</w:t>
      </w:r>
      <w:r>
        <w:rPr>
          <w:rFonts w:ascii="Times New Roman" w:hAnsi="Times New Roman" w:hint="eastAsia"/>
          <w:sz w:val="22"/>
          <w:szCs w:val="22"/>
          <w:lang w:eastAsia="zh-CN"/>
        </w:rPr>
        <w:t xml:space="preserve"> bis</w:t>
      </w:r>
      <w:r>
        <w:rPr>
          <w:rFonts w:ascii="Times New Roman" w:hAnsi="Times New Roman"/>
          <w:sz w:val="22"/>
          <w:szCs w:val="22"/>
          <w:lang w:eastAsia="zh-CN"/>
        </w:rPr>
        <w:t>_v100.</w:t>
      </w:r>
    </w:p>
    <w:p w:rsidR="00DC2E0B" w:rsidRDefault="00B46DF4">
      <w:pPr>
        <w:pStyle w:val="a0"/>
        <w:numPr>
          <w:ilvl w:val="0"/>
          <w:numId w:val="11"/>
        </w:numPr>
        <w:spacing w:beforeLines="50" w:before="156" w:afterLines="50" w:after="156" w:line="240" w:lineRule="atLeast"/>
        <w:jc w:val="left"/>
        <w:rPr>
          <w:rFonts w:ascii="Times New Roman" w:hAnsi="Times New Roman"/>
          <w:sz w:val="22"/>
          <w:szCs w:val="22"/>
          <w:lang w:eastAsia="zh-CN"/>
        </w:rPr>
      </w:pPr>
      <w:r>
        <w:rPr>
          <w:rFonts w:ascii="Times New Roman" w:hAnsi="Times New Roman"/>
          <w:sz w:val="22"/>
          <w:szCs w:val="22"/>
          <w:lang w:eastAsia="zh-CN"/>
        </w:rPr>
        <w:t>R1-1910165</w:t>
      </w:r>
      <w:r>
        <w:rPr>
          <w:rFonts w:ascii="Times New Roman" w:hAnsi="Times New Roman" w:hint="eastAsia"/>
          <w:sz w:val="22"/>
          <w:szCs w:val="22"/>
          <w:lang w:eastAsia="zh-CN"/>
        </w:rPr>
        <w:t xml:space="preserve">, </w:t>
      </w:r>
      <w:r>
        <w:rPr>
          <w:rFonts w:ascii="Times New Roman" w:hAnsi="Times New Roman"/>
          <w:sz w:val="22"/>
          <w:szCs w:val="22"/>
          <w:lang w:eastAsia="zh-CN"/>
        </w:rPr>
        <w:t>Considerations on Timing Advance for Non-Terrestrial Networks</w:t>
      </w:r>
      <w:r>
        <w:rPr>
          <w:rFonts w:ascii="Times New Roman" w:hAnsi="Times New Roman" w:hint="eastAsia"/>
          <w:sz w:val="22"/>
          <w:szCs w:val="22"/>
          <w:lang w:eastAsia="zh-CN"/>
        </w:rPr>
        <w:t xml:space="preserve">, </w:t>
      </w:r>
      <w:r>
        <w:rPr>
          <w:rFonts w:ascii="Times New Roman" w:hAnsi="Times New Roman"/>
          <w:sz w:val="22"/>
          <w:szCs w:val="22"/>
          <w:lang w:eastAsia="zh-CN"/>
        </w:rPr>
        <w:t>CMCC</w:t>
      </w:r>
    </w:p>
    <w:p w:rsidR="00DC2E0B" w:rsidRDefault="00DC2E0B">
      <w:pPr>
        <w:pStyle w:val="a0"/>
        <w:spacing w:beforeLines="50" w:before="156" w:afterLines="50" w:after="156" w:line="240" w:lineRule="atLeast"/>
        <w:jc w:val="left"/>
        <w:rPr>
          <w:rFonts w:ascii="Times New Roman" w:hAnsi="Times New Roman"/>
          <w:lang w:eastAsia="zh-CN"/>
        </w:rPr>
      </w:pPr>
    </w:p>
    <w:p w:rsidR="00DC2E0B" w:rsidRDefault="00DC2E0B">
      <w:pPr>
        <w:pStyle w:val="a0"/>
        <w:spacing w:beforeLines="50" w:before="156" w:afterLines="50" w:after="156" w:line="240" w:lineRule="atLeast"/>
        <w:jc w:val="left"/>
        <w:rPr>
          <w:rFonts w:ascii="Times New Roman" w:hAnsi="Times New Roman"/>
          <w:lang w:eastAsia="zh-CN"/>
        </w:rPr>
      </w:pPr>
    </w:p>
    <w:p w:rsidR="00DC2E0B" w:rsidRDefault="00DC2E0B">
      <w:pPr>
        <w:pStyle w:val="a0"/>
        <w:spacing w:beforeLines="50" w:before="156" w:afterLines="50" w:after="156" w:line="240" w:lineRule="atLeast"/>
        <w:jc w:val="left"/>
        <w:rPr>
          <w:rFonts w:ascii="Times New Roman" w:hAnsi="Times New Roman"/>
          <w:lang w:eastAsia="zh-CN"/>
        </w:rPr>
      </w:pPr>
    </w:p>
    <w:sectPr w:rsidR="00DC2E0B">
      <w:footerReference w:type="default" r:id="rId9"/>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DF4" w:rsidRDefault="00B46DF4">
      <w:pPr>
        <w:spacing w:after="0" w:line="240" w:lineRule="auto"/>
      </w:pPr>
      <w:r>
        <w:separator/>
      </w:r>
    </w:p>
  </w:endnote>
  <w:endnote w:type="continuationSeparator" w:id="0">
    <w:p w:rsidR="00B46DF4" w:rsidRDefault="00B46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altName w:val="Basemic 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E0B" w:rsidRDefault="00B46DF4">
    <w:pPr>
      <w:pStyle w:val="ac"/>
      <w:jc w:val="center"/>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r>
      <w:rPr>
        <w:rStyle w:val="af8"/>
        <w:rFonts w:eastAsia="宋体" w:hint="eastAsia"/>
        <w:lang w:eastAsia="zh-CN"/>
      </w:rPr>
      <w:t>/</w:t>
    </w:r>
    <w:r>
      <w:rPr>
        <w:rStyle w:val="af8"/>
      </w:rPr>
      <w:fldChar w:fldCharType="begin"/>
    </w:r>
    <w:r>
      <w:rPr>
        <w:rStyle w:val="af8"/>
      </w:rPr>
      <w:instrText xml:space="preserve"> NUMPAGES </w:instrText>
    </w:r>
    <w:r>
      <w:rPr>
        <w:rStyle w:val="af8"/>
      </w:rPr>
      <w:fldChar w:fldCharType="separate"/>
    </w:r>
    <w:r>
      <w:rPr>
        <w:rStyle w:val="af8"/>
      </w:rPr>
      <w:t>6</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DF4" w:rsidRDefault="00B46DF4">
      <w:pPr>
        <w:spacing w:after="0" w:line="240" w:lineRule="auto"/>
      </w:pPr>
      <w:r>
        <w:separator/>
      </w:r>
    </w:p>
  </w:footnote>
  <w:footnote w:type="continuationSeparator" w:id="0">
    <w:p w:rsidR="00B46DF4" w:rsidRDefault="00B46D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9FE5367"/>
    <w:multiLevelType w:val="multilevel"/>
    <w:tmpl w:val="19FE536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7A80873"/>
    <w:multiLevelType w:val="multilevel"/>
    <w:tmpl w:val="57A8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CA2987"/>
    <w:multiLevelType w:val="multilevel"/>
    <w:tmpl w:val="5ECA298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21268F1"/>
    <w:multiLevelType w:val="multilevel"/>
    <w:tmpl w:val="721268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
  </w:num>
  <w:num w:numId="2">
    <w:abstractNumId w:val="10"/>
  </w:num>
  <w:num w:numId="3">
    <w:abstractNumId w:val="0"/>
  </w:num>
  <w:num w:numId="4">
    <w:abstractNumId w:val="9"/>
  </w:num>
  <w:num w:numId="5">
    <w:abstractNumId w:val="3"/>
  </w:num>
  <w:num w:numId="6">
    <w:abstractNumId w:val="7"/>
  </w:num>
  <w:num w:numId="7">
    <w:abstractNumId w:val="8"/>
  </w:num>
  <w:num w:numId="8">
    <w:abstractNumId w:val="2"/>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drawingGridHorizontalSpacing w:val="120"/>
  <w:drawingGridVerticalSpacing w:val="163"/>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12"/>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5E8B"/>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0B2"/>
    <w:rsid w:val="00026313"/>
    <w:rsid w:val="000267E0"/>
    <w:rsid w:val="000271EE"/>
    <w:rsid w:val="000273FD"/>
    <w:rsid w:val="0002759A"/>
    <w:rsid w:val="0002784B"/>
    <w:rsid w:val="00027B91"/>
    <w:rsid w:val="000301BC"/>
    <w:rsid w:val="0003048B"/>
    <w:rsid w:val="00030537"/>
    <w:rsid w:val="00030D0A"/>
    <w:rsid w:val="00030FBB"/>
    <w:rsid w:val="000311DB"/>
    <w:rsid w:val="000314FA"/>
    <w:rsid w:val="00031B05"/>
    <w:rsid w:val="00031BA2"/>
    <w:rsid w:val="00031D51"/>
    <w:rsid w:val="00032238"/>
    <w:rsid w:val="000324E2"/>
    <w:rsid w:val="00032856"/>
    <w:rsid w:val="00032BF8"/>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E24"/>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B74"/>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938"/>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39"/>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2B87"/>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7A"/>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3E1"/>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A73"/>
    <w:rsid w:val="00104B68"/>
    <w:rsid w:val="00104F5D"/>
    <w:rsid w:val="00104F6F"/>
    <w:rsid w:val="00105789"/>
    <w:rsid w:val="00105878"/>
    <w:rsid w:val="001058ED"/>
    <w:rsid w:val="00105946"/>
    <w:rsid w:val="00105D08"/>
    <w:rsid w:val="0010600E"/>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976"/>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2D7"/>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BF5"/>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8AC"/>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21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83"/>
    <w:rsid w:val="001A0FEA"/>
    <w:rsid w:val="001A11EF"/>
    <w:rsid w:val="001A1303"/>
    <w:rsid w:val="001A14AE"/>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61"/>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358"/>
    <w:rsid w:val="001D24BA"/>
    <w:rsid w:val="001D29D6"/>
    <w:rsid w:val="001D2E1C"/>
    <w:rsid w:val="001D3547"/>
    <w:rsid w:val="001D37B8"/>
    <w:rsid w:val="001D39E9"/>
    <w:rsid w:val="001D4090"/>
    <w:rsid w:val="001D4321"/>
    <w:rsid w:val="001D44B6"/>
    <w:rsid w:val="001D494B"/>
    <w:rsid w:val="001D4CAF"/>
    <w:rsid w:val="001D4EF1"/>
    <w:rsid w:val="001D515F"/>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C5A"/>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C99"/>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C48"/>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B9E"/>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7FD"/>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3A3"/>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1C5"/>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849"/>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0723"/>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2CAB"/>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805"/>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691"/>
    <w:rsid w:val="002C28EC"/>
    <w:rsid w:val="002C2B10"/>
    <w:rsid w:val="002C3299"/>
    <w:rsid w:val="002C33C8"/>
    <w:rsid w:val="002C348E"/>
    <w:rsid w:val="002C34B3"/>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6C46"/>
    <w:rsid w:val="002C6FB8"/>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0D7"/>
    <w:rsid w:val="002D3335"/>
    <w:rsid w:val="002D33FF"/>
    <w:rsid w:val="002D3843"/>
    <w:rsid w:val="002D385A"/>
    <w:rsid w:val="002D39E9"/>
    <w:rsid w:val="002D402C"/>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3679"/>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372"/>
    <w:rsid w:val="002F54EB"/>
    <w:rsid w:val="002F5589"/>
    <w:rsid w:val="002F5C6A"/>
    <w:rsid w:val="002F5D4E"/>
    <w:rsid w:val="002F60DB"/>
    <w:rsid w:val="002F64F3"/>
    <w:rsid w:val="002F6925"/>
    <w:rsid w:val="002F6B7F"/>
    <w:rsid w:val="002F6D64"/>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68C"/>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B4E"/>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3A9"/>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BB"/>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6FF"/>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BAD"/>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00"/>
    <w:rsid w:val="00396A9C"/>
    <w:rsid w:val="00396C3D"/>
    <w:rsid w:val="00396D2C"/>
    <w:rsid w:val="0039719D"/>
    <w:rsid w:val="003975D1"/>
    <w:rsid w:val="00397A69"/>
    <w:rsid w:val="00397BCC"/>
    <w:rsid w:val="003A00F2"/>
    <w:rsid w:val="003A06BB"/>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3C1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8DC"/>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205"/>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0AFD"/>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F79"/>
    <w:rsid w:val="004151B4"/>
    <w:rsid w:val="00415564"/>
    <w:rsid w:val="00415614"/>
    <w:rsid w:val="00415C0F"/>
    <w:rsid w:val="004165E3"/>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2F2"/>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3CA"/>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53A"/>
    <w:rsid w:val="004537A1"/>
    <w:rsid w:val="00454028"/>
    <w:rsid w:val="0045402D"/>
    <w:rsid w:val="004542DB"/>
    <w:rsid w:val="0045432E"/>
    <w:rsid w:val="00454433"/>
    <w:rsid w:val="0045477D"/>
    <w:rsid w:val="004547B4"/>
    <w:rsid w:val="00454A68"/>
    <w:rsid w:val="00454BA6"/>
    <w:rsid w:val="00454D7F"/>
    <w:rsid w:val="00454F37"/>
    <w:rsid w:val="00454FC5"/>
    <w:rsid w:val="0045550E"/>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0C2"/>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0AC"/>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4B8A"/>
    <w:rsid w:val="00495192"/>
    <w:rsid w:val="00495467"/>
    <w:rsid w:val="004957F1"/>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204"/>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941"/>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566C"/>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D1"/>
    <w:rsid w:val="00513AF8"/>
    <w:rsid w:val="00513B21"/>
    <w:rsid w:val="00513B6F"/>
    <w:rsid w:val="00513EE8"/>
    <w:rsid w:val="00513EF5"/>
    <w:rsid w:val="00513F10"/>
    <w:rsid w:val="005141BD"/>
    <w:rsid w:val="005142E7"/>
    <w:rsid w:val="00514912"/>
    <w:rsid w:val="00514D60"/>
    <w:rsid w:val="00514E2B"/>
    <w:rsid w:val="00514E34"/>
    <w:rsid w:val="0051542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AA1"/>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862"/>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292"/>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37819"/>
    <w:rsid w:val="0053785F"/>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715"/>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0DAD"/>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847"/>
    <w:rsid w:val="00582EAB"/>
    <w:rsid w:val="00583019"/>
    <w:rsid w:val="005838EB"/>
    <w:rsid w:val="0058405C"/>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872"/>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4F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35"/>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6B3B"/>
    <w:rsid w:val="005B6BAA"/>
    <w:rsid w:val="005B7089"/>
    <w:rsid w:val="005B70BC"/>
    <w:rsid w:val="005B7157"/>
    <w:rsid w:val="005B735C"/>
    <w:rsid w:val="005B7363"/>
    <w:rsid w:val="005B787B"/>
    <w:rsid w:val="005B7A42"/>
    <w:rsid w:val="005B7B5D"/>
    <w:rsid w:val="005B7D41"/>
    <w:rsid w:val="005B7E9C"/>
    <w:rsid w:val="005C086A"/>
    <w:rsid w:val="005C0883"/>
    <w:rsid w:val="005C0DA4"/>
    <w:rsid w:val="005C0EEC"/>
    <w:rsid w:val="005C1349"/>
    <w:rsid w:val="005C15FC"/>
    <w:rsid w:val="005C176B"/>
    <w:rsid w:val="005C1822"/>
    <w:rsid w:val="005C1A63"/>
    <w:rsid w:val="005C1C43"/>
    <w:rsid w:val="005C1C77"/>
    <w:rsid w:val="005C21C0"/>
    <w:rsid w:val="005C29DE"/>
    <w:rsid w:val="005C2CC3"/>
    <w:rsid w:val="005C2CFF"/>
    <w:rsid w:val="005C319E"/>
    <w:rsid w:val="005C324E"/>
    <w:rsid w:val="005C32A4"/>
    <w:rsid w:val="005C3747"/>
    <w:rsid w:val="005C3887"/>
    <w:rsid w:val="005C39D7"/>
    <w:rsid w:val="005C3C41"/>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42A"/>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5B"/>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C8"/>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136"/>
    <w:rsid w:val="00634D63"/>
    <w:rsid w:val="00634DA6"/>
    <w:rsid w:val="006350E7"/>
    <w:rsid w:val="0063535E"/>
    <w:rsid w:val="00635943"/>
    <w:rsid w:val="00635C7D"/>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280"/>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10F"/>
    <w:rsid w:val="006506E2"/>
    <w:rsid w:val="00650C7E"/>
    <w:rsid w:val="00651A4D"/>
    <w:rsid w:val="00651BD9"/>
    <w:rsid w:val="0065282B"/>
    <w:rsid w:val="0065297C"/>
    <w:rsid w:val="00652A78"/>
    <w:rsid w:val="006530CE"/>
    <w:rsid w:val="006533A4"/>
    <w:rsid w:val="006535D8"/>
    <w:rsid w:val="00653707"/>
    <w:rsid w:val="00653F5D"/>
    <w:rsid w:val="00654272"/>
    <w:rsid w:val="00654863"/>
    <w:rsid w:val="00654A23"/>
    <w:rsid w:val="00654A4A"/>
    <w:rsid w:val="00654AF0"/>
    <w:rsid w:val="00654B35"/>
    <w:rsid w:val="00654BE6"/>
    <w:rsid w:val="00655386"/>
    <w:rsid w:val="0065555F"/>
    <w:rsid w:val="006555A7"/>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8EB"/>
    <w:rsid w:val="00692B2A"/>
    <w:rsid w:val="00693195"/>
    <w:rsid w:val="006931EE"/>
    <w:rsid w:val="00693358"/>
    <w:rsid w:val="006934BB"/>
    <w:rsid w:val="0069369F"/>
    <w:rsid w:val="00693DAC"/>
    <w:rsid w:val="006942BD"/>
    <w:rsid w:val="0069439E"/>
    <w:rsid w:val="00694A4D"/>
    <w:rsid w:val="00694B17"/>
    <w:rsid w:val="00694DE5"/>
    <w:rsid w:val="006954A1"/>
    <w:rsid w:val="006954D1"/>
    <w:rsid w:val="0069596D"/>
    <w:rsid w:val="006959EF"/>
    <w:rsid w:val="00696491"/>
    <w:rsid w:val="006968EB"/>
    <w:rsid w:val="00696A6E"/>
    <w:rsid w:val="00696B26"/>
    <w:rsid w:val="00696CE8"/>
    <w:rsid w:val="00696D17"/>
    <w:rsid w:val="00696DE4"/>
    <w:rsid w:val="006970B5"/>
    <w:rsid w:val="006971BC"/>
    <w:rsid w:val="00697485"/>
    <w:rsid w:val="00697818"/>
    <w:rsid w:val="006979A6"/>
    <w:rsid w:val="00697C59"/>
    <w:rsid w:val="00697D7F"/>
    <w:rsid w:val="006A005C"/>
    <w:rsid w:val="006A0100"/>
    <w:rsid w:val="006A097C"/>
    <w:rsid w:val="006A0A07"/>
    <w:rsid w:val="006A0CFF"/>
    <w:rsid w:val="006A0F47"/>
    <w:rsid w:val="006A13BB"/>
    <w:rsid w:val="006A1445"/>
    <w:rsid w:val="006A16D5"/>
    <w:rsid w:val="006A1948"/>
    <w:rsid w:val="006A1976"/>
    <w:rsid w:val="006A1A04"/>
    <w:rsid w:val="006A1A0E"/>
    <w:rsid w:val="006A244A"/>
    <w:rsid w:val="006A260C"/>
    <w:rsid w:val="006A2657"/>
    <w:rsid w:val="006A2A7E"/>
    <w:rsid w:val="006A2CC7"/>
    <w:rsid w:val="006A317F"/>
    <w:rsid w:val="006A3855"/>
    <w:rsid w:val="006A462A"/>
    <w:rsid w:val="006A46A9"/>
    <w:rsid w:val="006A480F"/>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69C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07"/>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CF7"/>
    <w:rsid w:val="006D6E32"/>
    <w:rsid w:val="006D6EAE"/>
    <w:rsid w:val="006D7106"/>
    <w:rsid w:val="006D71A3"/>
    <w:rsid w:val="006D7314"/>
    <w:rsid w:val="006D74C8"/>
    <w:rsid w:val="006D755D"/>
    <w:rsid w:val="006D79F1"/>
    <w:rsid w:val="006D7A90"/>
    <w:rsid w:val="006D7ABA"/>
    <w:rsid w:val="006D7B05"/>
    <w:rsid w:val="006D7C84"/>
    <w:rsid w:val="006D7CE0"/>
    <w:rsid w:val="006E01A6"/>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8C4"/>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58C"/>
    <w:rsid w:val="006F787A"/>
    <w:rsid w:val="006F78F9"/>
    <w:rsid w:val="0070010A"/>
    <w:rsid w:val="0070058B"/>
    <w:rsid w:val="00700866"/>
    <w:rsid w:val="00700BF2"/>
    <w:rsid w:val="00701318"/>
    <w:rsid w:val="007016BD"/>
    <w:rsid w:val="0070223D"/>
    <w:rsid w:val="00702248"/>
    <w:rsid w:val="0070292D"/>
    <w:rsid w:val="00702E94"/>
    <w:rsid w:val="00702FED"/>
    <w:rsid w:val="007033EA"/>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52"/>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6B7"/>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5B5"/>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BFB"/>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A02"/>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6D"/>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711"/>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A46"/>
    <w:rsid w:val="007D1E21"/>
    <w:rsid w:val="007D27E0"/>
    <w:rsid w:val="007D2A9B"/>
    <w:rsid w:val="007D2ED2"/>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56"/>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8F7"/>
    <w:rsid w:val="007E29EE"/>
    <w:rsid w:val="007E2C0C"/>
    <w:rsid w:val="007E3239"/>
    <w:rsid w:val="007E32FB"/>
    <w:rsid w:val="007E3370"/>
    <w:rsid w:val="007E35BF"/>
    <w:rsid w:val="007E3668"/>
    <w:rsid w:val="007E37F6"/>
    <w:rsid w:val="007E3B87"/>
    <w:rsid w:val="007E3D95"/>
    <w:rsid w:val="007E3F41"/>
    <w:rsid w:val="007E4044"/>
    <w:rsid w:val="007E4243"/>
    <w:rsid w:val="007E4748"/>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1F8A"/>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0B"/>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146"/>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0A"/>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3C46"/>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667"/>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4FF8"/>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45"/>
    <w:rsid w:val="008523EC"/>
    <w:rsid w:val="00852476"/>
    <w:rsid w:val="008524B3"/>
    <w:rsid w:val="00852B63"/>
    <w:rsid w:val="00853098"/>
    <w:rsid w:val="008531CB"/>
    <w:rsid w:val="0085368C"/>
    <w:rsid w:val="008536B2"/>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2751"/>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57E"/>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053"/>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7E4"/>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2EEE"/>
    <w:rsid w:val="008E3276"/>
    <w:rsid w:val="008E32B2"/>
    <w:rsid w:val="008E3368"/>
    <w:rsid w:val="008E3480"/>
    <w:rsid w:val="008E3A34"/>
    <w:rsid w:val="008E4071"/>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8F7DA4"/>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52E"/>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71B"/>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A8E"/>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AA7"/>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47C44"/>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34"/>
    <w:rsid w:val="00957D4E"/>
    <w:rsid w:val="00957F15"/>
    <w:rsid w:val="00960118"/>
    <w:rsid w:val="009602B4"/>
    <w:rsid w:val="00960493"/>
    <w:rsid w:val="009604CB"/>
    <w:rsid w:val="00960B69"/>
    <w:rsid w:val="00961133"/>
    <w:rsid w:val="00961342"/>
    <w:rsid w:val="00961582"/>
    <w:rsid w:val="009618DB"/>
    <w:rsid w:val="00961C37"/>
    <w:rsid w:val="00961FD8"/>
    <w:rsid w:val="009620A9"/>
    <w:rsid w:val="009622EE"/>
    <w:rsid w:val="0096234F"/>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5FF"/>
    <w:rsid w:val="00966859"/>
    <w:rsid w:val="00966A85"/>
    <w:rsid w:val="00966D8D"/>
    <w:rsid w:val="00966E95"/>
    <w:rsid w:val="009672B8"/>
    <w:rsid w:val="0096782B"/>
    <w:rsid w:val="00967CAA"/>
    <w:rsid w:val="00967CCC"/>
    <w:rsid w:val="00967F09"/>
    <w:rsid w:val="00970866"/>
    <w:rsid w:val="00970B58"/>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6B0"/>
    <w:rsid w:val="00977A0E"/>
    <w:rsid w:val="00977ADE"/>
    <w:rsid w:val="00980818"/>
    <w:rsid w:val="0098086A"/>
    <w:rsid w:val="00980CA8"/>
    <w:rsid w:val="00980DA9"/>
    <w:rsid w:val="00980FFC"/>
    <w:rsid w:val="00981ABF"/>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5F9"/>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163"/>
    <w:rsid w:val="009A03AD"/>
    <w:rsid w:val="009A0899"/>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97"/>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708"/>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A98"/>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5C8C"/>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6C48"/>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15D"/>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7B"/>
    <w:rsid w:val="00A16D8C"/>
    <w:rsid w:val="00A16E2F"/>
    <w:rsid w:val="00A176AD"/>
    <w:rsid w:val="00A17903"/>
    <w:rsid w:val="00A17991"/>
    <w:rsid w:val="00A17A3A"/>
    <w:rsid w:val="00A17A3C"/>
    <w:rsid w:val="00A17B6C"/>
    <w:rsid w:val="00A20064"/>
    <w:rsid w:val="00A20065"/>
    <w:rsid w:val="00A20A81"/>
    <w:rsid w:val="00A20C5F"/>
    <w:rsid w:val="00A20ED6"/>
    <w:rsid w:val="00A20F54"/>
    <w:rsid w:val="00A21141"/>
    <w:rsid w:val="00A212C5"/>
    <w:rsid w:val="00A215DA"/>
    <w:rsid w:val="00A2181E"/>
    <w:rsid w:val="00A21829"/>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6A5"/>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4CB"/>
    <w:rsid w:val="00A64FB5"/>
    <w:rsid w:val="00A65EFE"/>
    <w:rsid w:val="00A65F62"/>
    <w:rsid w:val="00A66157"/>
    <w:rsid w:val="00A67203"/>
    <w:rsid w:val="00A6759A"/>
    <w:rsid w:val="00A6788E"/>
    <w:rsid w:val="00A67CA9"/>
    <w:rsid w:val="00A70054"/>
    <w:rsid w:val="00A7005B"/>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0B1C"/>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329"/>
    <w:rsid w:val="00A92D2F"/>
    <w:rsid w:val="00A92D86"/>
    <w:rsid w:val="00A933B1"/>
    <w:rsid w:val="00A93519"/>
    <w:rsid w:val="00A93746"/>
    <w:rsid w:val="00A93A7E"/>
    <w:rsid w:val="00A93AFF"/>
    <w:rsid w:val="00A93E04"/>
    <w:rsid w:val="00A93E3C"/>
    <w:rsid w:val="00A940D3"/>
    <w:rsid w:val="00A941A5"/>
    <w:rsid w:val="00A94242"/>
    <w:rsid w:val="00A94346"/>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09DF"/>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096"/>
    <w:rsid w:val="00AC7219"/>
    <w:rsid w:val="00AC748E"/>
    <w:rsid w:val="00AC79A1"/>
    <w:rsid w:val="00AC7D86"/>
    <w:rsid w:val="00AD0107"/>
    <w:rsid w:val="00AD0340"/>
    <w:rsid w:val="00AD08E0"/>
    <w:rsid w:val="00AD0ADC"/>
    <w:rsid w:val="00AD0BA6"/>
    <w:rsid w:val="00AD0EC5"/>
    <w:rsid w:val="00AD0ED6"/>
    <w:rsid w:val="00AD142C"/>
    <w:rsid w:val="00AD1D5D"/>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DF0"/>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93D"/>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530"/>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85D"/>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1B7"/>
    <w:rsid w:val="00B31288"/>
    <w:rsid w:val="00B312DA"/>
    <w:rsid w:val="00B31D67"/>
    <w:rsid w:val="00B3240E"/>
    <w:rsid w:val="00B3248C"/>
    <w:rsid w:val="00B325FA"/>
    <w:rsid w:val="00B326FA"/>
    <w:rsid w:val="00B329F3"/>
    <w:rsid w:val="00B32CDE"/>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3F07"/>
    <w:rsid w:val="00B446D0"/>
    <w:rsid w:val="00B44802"/>
    <w:rsid w:val="00B44AA2"/>
    <w:rsid w:val="00B45051"/>
    <w:rsid w:val="00B4521B"/>
    <w:rsid w:val="00B452E4"/>
    <w:rsid w:val="00B45637"/>
    <w:rsid w:val="00B463B2"/>
    <w:rsid w:val="00B46DBC"/>
    <w:rsid w:val="00B46DF4"/>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2F10"/>
    <w:rsid w:val="00B531E9"/>
    <w:rsid w:val="00B5390E"/>
    <w:rsid w:val="00B53C35"/>
    <w:rsid w:val="00B53C77"/>
    <w:rsid w:val="00B53F2C"/>
    <w:rsid w:val="00B54608"/>
    <w:rsid w:val="00B54EA8"/>
    <w:rsid w:val="00B54F43"/>
    <w:rsid w:val="00B55001"/>
    <w:rsid w:val="00B5533F"/>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21A1"/>
    <w:rsid w:val="00B7327C"/>
    <w:rsid w:val="00B73525"/>
    <w:rsid w:val="00B739F9"/>
    <w:rsid w:val="00B73D3D"/>
    <w:rsid w:val="00B73E96"/>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85"/>
    <w:rsid w:val="00B807F9"/>
    <w:rsid w:val="00B808C8"/>
    <w:rsid w:val="00B80FEB"/>
    <w:rsid w:val="00B8120A"/>
    <w:rsid w:val="00B8149E"/>
    <w:rsid w:val="00B81899"/>
    <w:rsid w:val="00B81C02"/>
    <w:rsid w:val="00B82074"/>
    <w:rsid w:val="00B8228A"/>
    <w:rsid w:val="00B82355"/>
    <w:rsid w:val="00B8256F"/>
    <w:rsid w:val="00B8277A"/>
    <w:rsid w:val="00B82808"/>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2D1F"/>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0E92"/>
    <w:rsid w:val="00BC132E"/>
    <w:rsid w:val="00BC1690"/>
    <w:rsid w:val="00BC1E06"/>
    <w:rsid w:val="00BC1F54"/>
    <w:rsid w:val="00BC2160"/>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3FA0"/>
    <w:rsid w:val="00BD4017"/>
    <w:rsid w:val="00BD40B2"/>
    <w:rsid w:val="00BD44E2"/>
    <w:rsid w:val="00BD45F4"/>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280"/>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DE"/>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2EE2"/>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5A85"/>
    <w:rsid w:val="00C35B51"/>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59C"/>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545"/>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1F6"/>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C29"/>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683"/>
    <w:rsid w:val="00CB476B"/>
    <w:rsid w:val="00CB47D6"/>
    <w:rsid w:val="00CB4821"/>
    <w:rsid w:val="00CB4ABD"/>
    <w:rsid w:val="00CB4DE3"/>
    <w:rsid w:val="00CB4FD8"/>
    <w:rsid w:val="00CB5667"/>
    <w:rsid w:val="00CB589E"/>
    <w:rsid w:val="00CB5BDC"/>
    <w:rsid w:val="00CB5F03"/>
    <w:rsid w:val="00CB61CC"/>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1C"/>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4E9D"/>
    <w:rsid w:val="00D0550D"/>
    <w:rsid w:val="00D0572E"/>
    <w:rsid w:val="00D05B1E"/>
    <w:rsid w:val="00D05E0D"/>
    <w:rsid w:val="00D0645A"/>
    <w:rsid w:val="00D067B0"/>
    <w:rsid w:val="00D06B2D"/>
    <w:rsid w:val="00D06F9F"/>
    <w:rsid w:val="00D07437"/>
    <w:rsid w:val="00D078BB"/>
    <w:rsid w:val="00D101B7"/>
    <w:rsid w:val="00D10456"/>
    <w:rsid w:val="00D10959"/>
    <w:rsid w:val="00D10993"/>
    <w:rsid w:val="00D10C06"/>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A0E"/>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205"/>
    <w:rsid w:val="00D357C5"/>
    <w:rsid w:val="00D35A5D"/>
    <w:rsid w:val="00D35B8E"/>
    <w:rsid w:val="00D35D35"/>
    <w:rsid w:val="00D36447"/>
    <w:rsid w:val="00D3663C"/>
    <w:rsid w:val="00D36732"/>
    <w:rsid w:val="00D36895"/>
    <w:rsid w:val="00D36B10"/>
    <w:rsid w:val="00D36C5C"/>
    <w:rsid w:val="00D36DD9"/>
    <w:rsid w:val="00D3796D"/>
    <w:rsid w:val="00D37D64"/>
    <w:rsid w:val="00D403AF"/>
    <w:rsid w:val="00D40735"/>
    <w:rsid w:val="00D407E2"/>
    <w:rsid w:val="00D408BF"/>
    <w:rsid w:val="00D41189"/>
    <w:rsid w:val="00D41658"/>
    <w:rsid w:val="00D41EDB"/>
    <w:rsid w:val="00D41FD7"/>
    <w:rsid w:val="00D42134"/>
    <w:rsid w:val="00D42240"/>
    <w:rsid w:val="00D423BF"/>
    <w:rsid w:val="00D427B7"/>
    <w:rsid w:val="00D42B6F"/>
    <w:rsid w:val="00D42B92"/>
    <w:rsid w:val="00D42CAC"/>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C35"/>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9A"/>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9B"/>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0C"/>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9CA"/>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62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BAE"/>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2E0B"/>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D1C"/>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A9D"/>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B47"/>
    <w:rsid w:val="00E27C17"/>
    <w:rsid w:val="00E27ECF"/>
    <w:rsid w:val="00E30A8A"/>
    <w:rsid w:val="00E3144D"/>
    <w:rsid w:val="00E31B0B"/>
    <w:rsid w:val="00E31C43"/>
    <w:rsid w:val="00E31D1F"/>
    <w:rsid w:val="00E321D6"/>
    <w:rsid w:val="00E32356"/>
    <w:rsid w:val="00E32371"/>
    <w:rsid w:val="00E32492"/>
    <w:rsid w:val="00E326AD"/>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949"/>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37C9"/>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7B0"/>
    <w:rsid w:val="00E83F4E"/>
    <w:rsid w:val="00E840C5"/>
    <w:rsid w:val="00E8419E"/>
    <w:rsid w:val="00E84358"/>
    <w:rsid w:val="00E84369"/>
    <w:rsid w:val="00E8472D"/>
    <w:rsid w:val="00E84E71"/>
    <w:rsid w:val="00E852F9"/>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0FF0"/>
    <w:rsid w:val="00EA136B"/>
    <w:rsid w:val="00EA186F"/>
    <w:rsid w:val="00EA18D8"/>
    <w:rsid w:val="00EA199D"/>
    <w:rsid w:val="00EA2249"/>
    <w:rsid w:val="00EA2328"/>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6D34"/>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513"/>
    <w:rsid w:val="00ED47DE"/>
    <w:rsid w:val="00ED48FC"/>
    <w:rsid w:val="00ED4B42"/>
    <w:rsid w:val="00ED4D3B"/>
    <w:rsid w:val="00ED4DB2"/>
    <w:rsid w:val="00ED5421"/>
    <w:rsid w:val="00ED56F9"/>
    <w:rsid w:val="00ED58FD"/>
    <w:rsid w:val="00ED5A74"/>
    <w:rsid w:val="00ED5B78"/>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CD1"/>
    <w:rsid w:val="00EF1ED4"/>
    <w:rsid w:val="00EF1F59"/>
    <w:rsid w:val="00EF265F"/>
    <w:rsid w:val="00EF2826"/>
    <w:rsid w:val="00EF2988"/>
    <w:rsid w:val="00EF2B08"/>
    <w:rsid w:val="00EF2FF4"/>
    <w:rsid w:val="00EF2FFB"/>
    <w:rsid w:val="00EF33C9"/>
    <w:rsid w:val="00EF374B"/>
    <w:rsid w:val="00EF3848"/>
    <w:rsid w:val="00EF38D2"/>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0E0D"/>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6F46"/>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885"/>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A6D"/>
    <w:rsid w:val="00F40EBE"/>
    <w:rsid w:val="00F40FB5"/>
    <w:rsid w:val="00F41292"/>
    <w:rsid w:val="00F41459"/>
    <w:rsid w:val="00F41717"/>
    <w:rsid w:val="00F41E2B"/>
    <w:rsid w:val="00F423E7"/>
    <w:rsid w:val="00F424DA"/>
    <w:rsid w:val="00F42790"/>
    <w:rsid w:val="00F42EEC"/>
    <w:rsid w:val="00F43240"/>
    <w:rsid w:val="00F43AF6"/>
    <w:rsid w:val="00F44685"/>
    <w:rsid w:val="00F44870"/>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1E66"/>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47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4A9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145"/>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38"/>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233"/>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BE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3CB2"/>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DC8"/>
    <w:rsid w:val="00FC6EFE"/>
    <w:rsid w:val="00FC751B"/>
    <w:rsid w:val="00FC7C71"/>
    <w:rsid w:val="00FC7D6D"/>
    <w:rsid w:val="00FD07F8"/>
    <w:rsid w:val="00FD08C9"/>
    <w:rsid w:val="00FD0ECE"/>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0EAD"/>
    <w:rsid w:val="00FE116C"/>
    <w:rsid w:val="00FE130D"/>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BE"/>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1C412A8"/>
    <w:rsid w:val="02524672"/>
    <w:rsid w:val="027409D8"/>
    <w:rsid w:val="02E520DB"/>
    <w:rsid w:val="02F31862"/>
    <w:rsid w:val="035B09AB"/>
    <w:rsid w:val="04DE358A"/>
    <w:rsid w:val="04F40874"/>
    <w:rsid w:val="053A132C"/>
    <w:rsid w:val="05C96B01"/>
    <w:rsid w:val="06501C29"/>
    <w:rsid w:val="067C54A1"/>
    <w:rsid w:val="06800622"/>
    <w:rsid w:val="0684379E"/>
    <w:rsid w:val="06C36AB7"/>
    <w:rsid w:val="06E133A9"/>
    <w:rsid w:val="070A04EB"/>
    <w:rsid w:val="07325E49"/>
    <w:rsid w:val="077B1132"/>
    <w:rsid w:val="07AB2694"/>
    <w:rsid w:val="083D6156"/>
    <w:rsid w:val="0841481D"/>
    <w:rsid w:val="08473444"/>
    <w:rsid w:val="08C67561"/>
    <w:rsid w:val="09A4766F"/>
    <w:rsid w:val="09BC2CE7"/>
    <w:rsid w:val="0A3273CB"/>
    <w:rsid w:val="0A355B0A"/>
    <w:rsid w:val="0AA9661C"/>
    <w:rsid w:val="0ACB05A9"/>
    <w:rsid w:val="0B59376D"/>
    <w:rsid w:val="0BB22F94"/>
    <w:rsid w:val="0BEC5D20"/>
    <w:rsid w:val="0C404EDA"/>
    <w:rsid w:val="0D1F1A82"/>
    <w:rsid w:val="0D75144C"/>
    <w:rsid w:val="0D845A01"/>
    <w:rsid w:val="0DA52BFB"/>
    <w:rsid w:val="0DF439C7"/>
    <w:rsid w:val="0E422B31"/>
    <w:rsid w:val="0E7B0A96"/>
    <w:rsid w:val="0EAF5890"/>
    <w:rsid w:val="0EC26910"/>
    <w:rsid w:val="0F1234C6"/>
    <w:rsid w:val="0F1B580A"/>
    <w:rsid w:val="0F752579"/>
    <w:rsid w:val="0F982AAE"/>
    <w:rsid w:val="10073A82"/>
    <w:rsid w:val="10515693"/>
    <w:rsid w:val="10541B3E"/>
    <w:rsid w:val="1127797E"/>
    <w:rsid w:val="12DB5A96"/>
    <w:rsid w:val="13211D1A"/>
    <w:rsid w:val="1382164A"/>
    <w:rsid w:val="14222194"/>
    <w:rsid w:val="14D96A3A"/>
    <w:rsid w:val="14E0457C"/>
    <w:rsid w:val="154672BF"/>
    <w:rsid w:val="155C2753"/>
    <w:rsid w:val="15991604"/>
    <w:rsid w:val="16C14DB0"/>
    <w:rsid w:val="16DA732C"/>
    <w:rsid w:val="17561AE2"/>
    <w:rsid w:val="17791ABF"/>
    <w:rsid w:val="17EA788C"/>
    <w:rsid w:val="18302C19"/>
    <w:rsid w:val="193E6E0F"/>
    <w:rsid w:val="1974734D"/>
    <w:rsid w:val="19C847B6"/>
    <w:rsid w:val="1A610156"/>
    <w:rsid w:val="1B080283"/>
    <w:rsid w:val="1B096688"/>
    <w:rsid w:val="1B882F6E"/>
    <w:rsid w:val="1BD955E6"/>
    <w:rsid w:val="1D795B03"/>
    <w:rsid w:val="1DA31E27"/>
    <w:rsid w:val="1E1029BB"/>
    <w:rsid w:val="1E43331E"/>
    <w:rsid w:val="1E5E23A9"/>
    <w:rsid w:val="1EEE24D1"/>
    <w:rsid w:val="1F87224B"/>
    <w:rsid w:val="1FA325D0"/>
    <w:rsid w:val="1FD25518"/>
    <w:rsid w:val="20123548"/>
    <w:rsid w:val="20195A14"/>
    <w:rsid w:val="2043592D"/>
    <w:rsid w:val="20AB20D7"/>
    <w:rsid w:val="212F2723"/>
    <w:rsid w:val="22091C22"/>
    <w:rsid w:val="23DE5479"/>
    <w:rsid w:val="23DF62C9"/>
    <w:rsid w:val="253138DC"/>
    <w:rsid w:val="260B30B2"/>
    <w:rsid w:val="261F1929"/>
    <w:rsid w:val="263C0C19"/>
    <w:rsid w:val="265B7F24"/>
    <w:rsid w:val="26B71A1B"/>
    <w:rsid w:val="26F07E67"/>
    <w:rsid w:val="27673B63"/>
    <w:rsid w:val="279A2321"/>
    <w:rsid w:val="27A82FDF"/>
    <w:rsid w:val="27C1443C"/>
    <w:rsid w:val="27CB2BB7"/>
    <w:rsid w:val="29BD3854"/>
    <w:rsid w:val="29E24994"/>
    <w:rsid w:val="2AB3287B"/>
    <w:rsid w:val="2AB72AB5"/>
    <w:rsid w:val="2AE03932"/>
    <w:rsid w:val="2B5744E9"/>
    <w:rsid w:val="2B5A5E89"/>
    <w:rsid w:val="2BCB6506"/>
    <w:rsid w:val="2BEC4BEA"/>
    <w:rsid w:val="2C14339B"/>
    <w:rsid w:val="2C217BD3"/>
    <w:rsid w:val="2C3929F9"/>
    <w:rsid w:val="2C473A43"/>
    <w:rsid w:val="2C726723"/>
    <w:rsid w:val="2CD356CF"/>
    <w:rsid w:val="2D1A06A6"/>
    <w:rsid w:val="2D4177E9"/>
    <w:rsid w:val="2D712737"/>
    <w:rsid w:val="2D8D4329"/>
    <w:rsid w:val="2E845138"/>
    <w:rsid w:val="2F945ECE"/>
    <w:rsid w:val="30955CC8"/>
    <w:rsid w:val="30D5110C"/>
    <w:rsid w:val="312A7A7B"/>
    <w:rsid w:val="313C51D5"/>
    <w:rsid w:val="313D6BC8"/>
    <w:rsid w:val="3177729F"/>
    <w:rsid w:val="320C5D75"/>
    <w:rsid w:val="325544C0"/>
    <w:rsid w:val="33492B08"/>
    <w:rsid w:val="338B6D5E"/>
    <w:rsid w:val="33FF6F49"/>
    <w:rsid w:val="34487705"/>
    <w:rsid w:val="34624A74"/>
    <w:rsid w:val="34AF7B3D"/>
    <w:rsid w:val="34E9158B"/>
    <w:rsid w:val="35CC0DD0"/>
    <w:rsid w:val="36203947"/>
    <w:rsid w:val="36511D80"/>
    <w:rsid w:val="37395C5B"/>
    <w:rsid w:val="37CF0D67"/>
    <w:rsid w:val="382E33EC"/>
    <w:rsid w:val="3A147940"/>
    <w:rsid w:val="3A195B34"/>
    <w:rsid w:val="3A685F64"/>
    <w:rsid w:val="3ABB4259"/>
    <w:rsid w:val="3AE57AB0"/>
    <w:rsid w:val="3CA84395"/>
    <w:rsid w:val="3CFE1868"/>
    <w:rsid w:val="3E865188"/>
    <w:rsid w:val="3F0A14D5"/>
    <w:rsid w:val="3F416B69"/>
    <w:rsid w:val="40562F90"/>
    <w:rsid w:val="410B51D0"/>
    <w:rsid w:val="413D54CD"/>
    <w:rsid w:val="41674581"/>
    <w:rsid w:val="419712B7"/>
    <w:rsid w:val="423613EB"/>
    <w:rsid w:val="42A10D86"/>
    <w:rsid w:val="43281EDF"/>
    <w:rsid w:val="43B82726"/>
    <w:rsid w:val="43D44CBD"/>
    <w:rsid w:val="442F3F1C"/>
    <w:rsid w:val="453D2662"/>
    <w:rsid w:val="458656CA"/>
    <w:rsid w:val="45F51DD7"/>
    <w:rsid w:val="478356C7"/>
    <w:rsid w:val="47CE0060"/>
    <w:rsid w:val="48B44A01"/>
    <w:rsid w:val="48BE4E46"/>
    <w:rsid w:val="48C3512B"/>
    <w:rsid w:val="49513088"/>
    <w:rsid w:val="497F2D86"/>
    <w:rsid w:val="49A77105"/>
    <w:rsid w:val="49A96A85"/>
    <w:rsid w:val="49CF3A27"/>
    <w:rsid w:val="4A005E78"/>
    <w:rsid w:val="4D271EAF"/>
    <w:rsid w:val="4DD85CB0"/>
    <w:rsid w:val="4DE4260C"/>
    <w:rsid w:val="4DFF347C"/>
    <w:rsid w:val="4E5760D5"/>
    <w:rsid w:val="4F1F4471"/>
    <w:rsid w:val="4F630E53"/>
    <w:rsid w:val="4FAF3DE9"/>
    <w:rsid w:val="504753B0"/>
    <w:rsid w:val="506371B6"/>
    <w:rsid w:val="50FD024C"/>
    <w:rsid w:val="51D83DDE"/>
    <w:rsid w:val="523B1F6C"/>
    <w:rsid w:val="523D1FBF"/>
    <w:rsid w:val="52C23BF7"/>
    <w:rsid w:val="52CE118F"/>
    <w:rsid w:val="52E741F1"/>
    <w:rsid w:val="53906F55"/>
    <w:rsid w:val="53DD0587"/>
    <w:rsid w:val="54665E35"/>
    <w:rsid w:val="547712F9"/>
    <w:rsid w:val="548B7388"/>
    <w:rsid w:val="54D03207"/>
    <w:rsid w:val="54EF0E39"/>
    <w:rsid w:val="55002119"/>
    <w:rsid w:val="55076374"/>
    <w:rsid w:val="55402AAF"/>
    <w:rsid w:val="559F6B54"/>
    <w:rsid w:val="5681062C"/>
    <w:rsid w:val="56813052"/>
    <w:rsid w:val="56834AB4"/>
    <w:rsid w:val="569C15B9"/>
    <w:rsid w:val="575B2D01"/>
    <w:rsid w:val="57AD7B6F"/>
    <w:rsid w:val="57CC55EA"/>
    <w:rsid w:val="58565B28"/>
    <w:rsid w:val="58A67E21"/>
    <w:rsid w:val="58E722AA"/>
    <w:rsid w:val="5A327801"/>
    <w:rsid w:val="5AA23135"/>
    <w:rsid w:val="5AAC5551"/>
    <w:rsid w:val="5ADD11B7"/>
    <w:rsid w:val="5B4911E2"/>
    <w:rsid w:val="5BEA47E4"/>
    <w:rsid w:val="5BFF000F"/>
    <w:rsid w:val="5C0D7610"/>
    <w:rsid w:val="5C670BE7"/>
    <w:rsid w:val="5CA25F22"/>
    <w:rsid w:val="5DAF688B"/>
    <w:rsid w:val="5EDB384B"/>
    <w:rsid w:val="5F91586F"/>
    <w:rsid w:val="5FB1776A"/>
    <w:rsid w:val="601E64B6"/>
    <w:rsid w:val="60512EA8"/>
    <w:rsid w:val="605A77B9"/>
    <w:rsid w:val="61282A64"/>
    <w:rsid w:val="6187506D"/>
    <w:rsid w:val="61C70C06"/>
    <w:rsid w:val="621F2F65"/>
    <w:rsid w:val="63027826"/>
    <w:rsid w:val="63861E46"/>
    <w:rsid w:val="63E004A0"/>
    <w:rsid w:val="6511041D"/>
    <w:rsid w:val="65D97277"/>
    <w:rsid w:val="66BB0D62"/>
    <w:rsid w:val="67B87530"/>
    <w:rsid w:val="67E15B19"/>
    <w:rsid w:val="680964FD"/>
    <w:rsid w:val="68330B3F"/>
    <w:rsid w:val="6834486B"/>
    <w:rsid w:val="687E2D15"/>
    <w:rsid w:val="68C022A4"/>
    <w:rsid w:val="69BD0278"/>
    <w:rsid w:val="69E36984"/>
    <w:rsid w:val="6AC8546E"/>
    <w:rsid w:val="6B186618"/>
    <w:rsid w:val="6B7F1119"/>
    <w:rsid w:val="6BDD7AA1"/>
    <w:rsid w:val="6BE1588D"/>
    <w:rsid w:val="6BF227C6"/>
    <w:rsid w:val="6D120AC5"/>
    <w:rsid w:val="6D6F2C03"/>
    <w:rsid w:val="6EB401CC"/>
    <w:rsid w:val="6F672065"/>
    <w:rsid w:val="6F9237F6"/>
    <w:rsid w:val="6FBE6179"/>
    <w:rsid w:val="700D4162"/>
    <w:rsid w:val="70115327"/>
    <w:rsid w:val="705D05D4"/>
    <w:rsid w:val="70DC0BF5"/>
    <w:rsid w:val="711F75C0"/>
    <w:rsid w:val="7131087E"/>
    <w:rsid w:val="727E17A7"/>
    <w:rsid w:val="7349326D"/>
    <w:rsid w:val="73F146B2"/>
    <w:rsid w:val="74C909C7"/>
    <w:rsid w:val="74F26C6A"/>
    <w:rsid w:val="754204EA"/>
    <w:rsid w:val="75F447BE"/>
    <w:rsid w:val="76194497"/>
    <w:rsid w:val="76385CE8"/>
    <w:rsid w:val="764F62FF"/>
    <w:rsid w:val="76755F98"/>
    <w:rsid w:val="76A61977"/>
    <w:rsid w:val="76FB4BFB"/>
    <w:rsid w:val="77354F74"/>
    <w:rsid w:val="775A6E0C"/>
    <w:rsid w:val="7778132F"/>
    <w:rsid w:val="77AA4595"/>
    <w:rsid w:val="789C6CC5"/>
    <w:rsid w:val="78F27191"/>
    <w:rsid w:val="795F479B"/>
    <w:rsid w:val="7B01339C"/>
    <w:rsid w:val="7B9E5E27"/>
    <w:rsid w:val="7BA925CE"/>
    <w:rsid w:val="7C5312D2"/>
    <w:rsid w:val="7CA10E1E"/>
    <w:rsid w:val="7CB633C0"/>
    <w:rsid w:val="7D841D41"/>
    <w:rsid w:val="7D9A3117"/>
    <w:rsid w:val="7E724B43"/>
    <w:rsid w:val="7EBF2C93"/>
    <w:rsid w:val="7F197F2C"/>
    <w:rsid w:val="7F1D6810"/>
    <w:rsid w:val="7F356D80"/>
    <w:rsid w:val="7F385EBF"/>
    <w:rsid w:val="7F776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5C65AE"/>
  <w15:docId w15:val="{B322CDB5-908F-41FC-99BC-F3EF760B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160" w:line="259" w:lineRule="auto"/>
    </w:pPr>
    <w:rPr>
      <w:rFonts w:ascii="Times New Roman" w:eastAsia="Times New Roman" w:hAnsi="Times New Roman"/>
      <w:sz w:val="24"/>
      <w:szCs w:val="24"/>
      <w:lang w:eastAsia="en-US"/>
    </w:rPr>
  </w:style>
  <w:style w:type="paragraph" w:styleId="1">
    <w:name w:val="heading 1"/>
    <w:basedOn w:val="a"/>
    <w:next w:val="a"/>
    <w:link w:val="10"/>
    <w:uiPriority w:val="9"/>
    <w:qFormat/>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eastAsia="宋体" w:hAnsi="Times"/>
      <w:sz w:val="20"/>
    </w:rPr>
  </w:style>
  <w:style w:type="paragraph" w:styleId="a5">
    <w:name w:val="caption"/>
    <w:basedOn w:val="a"/>
    <w:next w:val="a"/>
    <w:link w:val="a6"/>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semiHidden/>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9">
    <w:name w:val="endnote text"/>
    <w:basedOn w:val="a"/>
    <w:link w:val="aa"/>
    <w:qFormat/>
    <w:pPr>
      <w:snapToGrid w:val="0"/>
    </w:pPr>
  </w:style>
  <w:style w:type="paragraph" w:styleId="ab">
    <w:name w:val="Balloon Text"/>
    <w:basedOn w:val="a"/>
    <w:semiHidden/>
    <w:qFormat/>
    <w:rPr>
      <w:rFonts w:ascii="Arial" w:eastAsia="MS Gothic" w:hAnsi="Arial"/>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left" w:pos="2552"/>
      </w:tabs>
    </w:pPr>
    <w:rPr>
      <w:rFonts w:ascii="Arial" w:hAnsi="Arial"/>
      <w:b/>
      <w:sz w:val="20"/>
    </w:rPr>
  </w:style>
  <w:style w:type="paragraph" w:styleId="af0">
    <w:name w:val="List"/>
    <w:basedOn w:val="a"/>
    <w:qFormat/>
    <w:pPr>
      <w:ind w:left="200" w:hangingChars="200" w:hanging="200"/>
    </w:pPr>
  </w:style>
  <w:style w:type="paragraph" w:styleId="af1">
    <w:name w:val="footnote text"/>
    <w:basedOn w:val="a"/>
    <w:link w:val="af2"/>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3">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4">
    <w:name w:val="annotation subject"/>
    <w:basedOn w:val="a8"/>
    <w:next w:val="a8"/>
    <w:semiHidden/>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styleId="af7">
    <w:name w:val="endnote reference"/>
    <w:qFormat/>
    <w:rPr>
      <w:vertAlign w:val="superscript"/>
    </w:rPr>
  </w:style>
  <w:style w:type="character" w:styleId="af8">
    <w:name w:val="page number"/>
    <w:basedOn w:val="a1"/>
    <w:qFormat/>
  </w:style>
  <w:style w:type="character" w:styleId="af9">
    <w:name w:val="Emphasis"/>
    <w:basedOn w:val="a1"/>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b/>
      <w:bCs/>
      <w:sz w:val="21"/>
      <w:szCs w:val="26"/>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af2">
    <w:name w:val="脚注文本 字符"/>
    <w:link w:val="af1"/>
    <w:qFormat/>
    <w:rPr>
      <w:rFonts w:eastAsia="宋体"/>
      <w:sz w:val="22"/>
      <w:lang w:val="en-GB" w:eastAsia="en-US"/>
    </w:rPr>
  </w:style>
  <w:style w:type="character" w:customStyle="1" w:styleId="aa">
    <w:name w:val="尾注文本 字符"/>
    <w:link w:val="a9"/>
    <w:qFormat/>
    <w:rPr>
      <w:rFonts w:eastAsia="Times New Roman"/>
      <w:sz w:val="24"/>
      <w:szCs w:val="24"/>
      <w:lang w:eastAsia="en-US"/>
    </w:rPr>
  </w:style>
  <w:style w:type="paragraph" w:customStyle="1" w:styleId="-11">
    <w:name w:val="彩色底纹 - 着色 11"/>
    <w:hidden/>
    <w:uiPriority w:val="99"/>
    <w:semiHidden/>
    <w:qFormat/>
    <w:pPr>
      <w:spacing w:after="160" w:line="259" w:lineRule="auto"/>
    </w:pPr>
    <w:rPr>
      <w:rFonts w:ascii="Times New Roman" w:eastAsia="Times New Roman" w:hAnsi="Times New Roman"/>
      <w:sz w:val="24"/>
      <w:szCs w:val="24"/>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customStyle="1" w:styleId="-110">
    <w:name w:val="彩色列表 - 着色 11"/>
    <w:basedOn w:val="a"/>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TAL"/>
    <w:link w:val="TACChar"/>
    <w:qFormat/>
    <w:pPr>
      <w:overflowPunct w:val="0"/>
      <w:autoSpaceDE w:val="0"/>
      <w:autoSpaceDN w:val="0"/>
      <w:adjustRightInd w:val="0"/>
      <w:jc w:val="center"/>
      <w:textAlignment w:val="baseline"/>
    </w:pPr>
    <w:rPr>
      <w:szCs w:val="20"/>
      <w:lang w:val="en-GB" w:eastAsia="en-GB"/>
    </w:rPr>
  </w:style>
  <w:style w:type="paragraph" w:customStyle="1" w:styleId="TAL">
    <w:name w:val="TAL"/>
    <w:basedOn w:val="a"/>
    <w:qFormat/>
    <w:pPr>
      <w:keepNext/>
      <w:keepLines/>
    </w:pPr>
    <w:rPr>
      <w:rFonts w:ascii="Arial" w:hAnsi="Arial"/>
      <w:sz w:val="18"/>
    </w:rPr>
  </w:style>
  <w:style w:type="character" w:customStyle="1" w:styleId="a6">
    <w:name w:val="题注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B1">
    <w:name w:val="B1"/>
    <w:basedOn w:val="af0"/>
    <w:link w:val="B10"/>
    <w:qFormat/>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PLChar">
    <w:name w:val="PL Char"/>
    <w:link w:val="PL"/>
    <w:qFormat/>
    <w:rPr>
      <w:rFonts w:ascii="Courier New" w:hAnsi="Courier New"/>
      <w:sz w:val="16"/>
      <w:lang w:val="en-GB" w:eastAsia="ja-JP" w:bidi="ar-SA"/>
    </w:rPr>
  </w:style>
  <w:style w:type="paragraph" w:customStyle="1" w:styleId="References">
    <w:name w:val="References"/>
    <w:basedOn w:val="a"/>
    <w:qFormat/>
    <w:pPr>
      <w:numPr>
        <w:numId w:val="5"/>
      </w:numPr>
      <w:autoSpaceDE w:val="0"/>
      <w:autoSpaceDN w:val="0"/>
      <w:spacing w:after="60"/>
      <w:jc w:val="both"/>
    </w:pPr>
    <w:rPr>
      <w:rFonts w:eastAsia="宋体"/>
      <w:sz w:val="22"/>
      <w:szCs w:val="16"/>
    </w:rPr>
  </w:style>
  <w:style w:type="character" w:customStyle="1" w:styleId="af">
    <w:name w:val="页眉 字符"/>
    <w:link w:val="ae"/>
    <w:qFormat/>
    <w:rPr>
      <w:rFonts w:ascii="Arial" w:eastAsia="Times New Roman" w:hAnsi="Arial"/>
      <w:b/>
      <w:szCs w:val="24"/>
      <w:lang w:eastAsia="en-US"/>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正文文本 Char"/>
    <w:qFormat/>
    <w:rPr>
      <w:rFonts w:ascii="Times" w:hAnsi="Times"/>
      <w:szCs w:val="24"/>
      <w:lang w:val="en-US" w:eastAsia="en-US" w:bidi="ar-SA"/>
    </w:rPr>
  </w:style>
  <w:style w:type="character" w:customStyle="1" w:styleId="Char0">
    <w:name w:val="页眉 Char"/>
    <w:qFormat/>
    <w:rPr>
      <w:rFonts w:ascii="Arial" w:eastAsia="Times New Roman" w:hAnsi="Arial"/>
      <w:b/>
      <w:szCs w:val="24"/>
      <w:lang w:eastAsia="en-US"/>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styleId="afd">
    <w:name w:val="List Paragraph"/>
    <w:basedOn w:val="a"/>
    <w:link w:val="afe"/>
    <w:uiPriority w:val="34"/>
    <w:qFormat/>
    <w:pPr>
      <w:ind w:firstLineChars="200" w:firstLine="420"/>
    </w:pPr>
  </w:style>
  <w:style w:type="paragraph" w:customStyle="1" w:styleId="12">
    <w:name w:val="修订1"/>
    <w:hidden/>
    <w:uiPriority w:val="99"/>
    <w:semiHidden/>
    <w:qFormat/>
    <w:pPr>
      <w:spacing w:after="160" w:line="259" w:lineRule="auto"/>
    </w:pPr>
    <w:rPr>
      <w:rFonts w:ascii="Times New Roman" w:eastAsia="Times New Roman" w:hAnsi="Times New Roman"/>
      <w:sz w:val="24"/>
      <w:szCs w:val="24"/>
      <w:lang w:eastAsia="en-US"/>
    </w:rPr>
  </w:style>
  <w:style w:type="table" w:customStyle="1" w:styleId="-111">
    <w:name w:val="浅色列表 - 强调文字颜色 11"/>
    <w:basedOn w:val="a2"/>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style>
  <w:style w:type="character" w:customStyle="1" w:styleId="afe">
    <w:name w:val="列表段落 字符"/>
    <w:link w:val="afd"/>
    <w:uiPriority w:val="34"/>
    <w:qFormat/>
    <w:rPr>
      <w:rFonts w:eastAsia="Times New Roman"/>
      <w:sz w:val="24"/>
      <w:szCs w:val="24"/>
      <w:lang w:eastAsia="en-US"/>
    </w:r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pPr>
      <w:spacing w:after="160" w:line="259" w:lineRule="auto"/>
      <w:jc w:val="both"/>
    </w:pPr>
    <w:rPr>
      <w:rFonts w:ascii="Times New Roman" w:hAnsi="Times New Roman"/>
      <w:kern w:val="2"/>
      <w:sz w:val="21"/>
      <w:szCs w:val="21"/>
    </w:rPr>
  </w:style>
  <w:style w:type="character" w:customStyle="1" w:styleId="10">
    <w:name w:val="标题 1 字符"/>
    <w:basedOn w:val="a1"/>
    <w:link w:val="1"/>
    <w:uiPriority w:val="9"/>
    <w:qFormat/>
    <w:rPr>
      <w:rFonts w:ascii="Helvetica" w:eastAsia="Times New Roman" w:hAnsi="Helvetica" w:cs="Arial"/>
      <w:b/>
      <w:bCs/>
      <w:kern w:val="32"/>
      <w:sz w:val="28"/>
      <w:szCs w:val="32"/>
      <w:lang w:eastAsia="en-US"/>
    </w:rPr>
  </w:style>
  <w:style w:type="character" w:customStyle="1" w:styleId="basic-word">
    <w:name w:val="basic-word"/>
    <w:basedOn w:val="a1"/>
    <w:qFormat/>
  </w:style>
  <w:style w:type="paragraph" w:customStyle="1" w:styleId="22">
    <w:name w:val="正文2"/>
    <w:qFormat/>
    <w:pPr>
      <w:spacing w:after="160" w:line="259" w:lineRule="auto"/>
      <w:jc w:val="both"/>
    </w:pPr>
    <w:rPr>
      <w:rFonts w:ascii="MS Mincho" w:hAnsi="MS Mincho" w:cs="宋体"/>
      <w:kern w:val="2"/>
      <w:sz w:val="21"/>
      <w:szCs w:val="21"/>
    </w:rPr>
  </w:style>
  <w:style w:type="paragraph" w:customStyle="1" w:styleId="ListParagraph1">
    <w:name w:val="List Paragraph1"/>
    <w:basedOn w:val="a"/>
    <w:qFormat/>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Eqn">
    <w:name w:val="Eqn"/>
    <w:basedOn w:val="a"/>
    <w:qFormat/>
    <w:pPr>
      <w:tabs>
        <w:tab w:val="center" w:pos="4608"/>
        <w:tab w:val="right" w:pos="9216"/>
      </w:tabs>
    </w:pPr>
    <w:rPr>
      <w:lang w:eastAsia="ja-JP"/>
    </w:rPr>
  </w:style>
  <w:style w:type="character" w:styleId="aff">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90580-3961-457F-8569-534DF808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1938</Words>
  <Characters>11052</Characters>
  <Application>Microsoft Office Word</Application>
  <DocSecurity>0</DocSecurity>
  <Lines>92</Lines>
  <Paragraphs>25</Paragraphs>
  <ScaleCrop>false</ScaleCrop>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Jingwen</cp:lastModifiedBy>
  <cp:revision>235</cp:revision>
  <cp:lastPrinted>2017-08-31T07:09:00Z</cp:lastPrinted>
  <dcterms:created xsi:type="dcterms:W3CDTF">2019-01-09T06:20:00Z</dcterms:created>
  <dcterms:modified xsi:type="dcterms:W3CDTF">2019-11-08T07:02:00Z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2052-11.1.0.9145</vt:lpwstr>
  </property>
</Properties>
</file>