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1AE10A03" w:rsidR="00F110CD" w:rsidRPr="00C84F38" w:rsidRDefault="00F110CD" w:rsidP="00F110CD">
      <w:pPr>
        <w:pStyle w:val="Header"/>
        <w:tabs>
          <w:tab w:val="right" w:pos="9639"/>
        </w:tabs>
        <w:rPr>
          <w:bCs/>
          <w:noProof w:val="0"/>
          <w:sz w:val="24"/>
          <w:szCs w:val="24"/>
        </w:rPr>
      </w:pPr>
      <w:r w:rsidRPr="00C84F38">
        <w:rPr>
          <w:bCs/>
          <w:noProof w:val="0"/>
          <w:sz w:val="24"/>
          <w:szCs w:val="24"/>
        </w:rPr>
        <w:t>3GPP TSG RA</w:t>
      </w:r>
      <w:r w:rsidR="00C77DB3">
        <w:rPr>
          <w:bCs/>
          <w:noProof w:val="0"/>
          <w:sz w:val="24"/>
          <w:szCs w:val="24"/>
        </w:rPr>
        <w:t>N WG1</w:t>
      </w:r>
      <w:r w:rsidR="00BA1872">
        <w:rPr>
          <w:bCs/>
          <w:noProof w:val="0"/>
          <w:sz w:val="24"/>
          <w:szCs w:val="24"/>
        </w:rPr>
        <w:t xml:space="preserve"> Meeting </w:t>
      </w:r>
      <w:r w:rsidR="00C77DB3">
        <w:rPr>
          <w:bCs/>
          <w:noProof w:val="0"/>
          <w:sz w:val="24"/>
          <w:szCs w:val="24"/>
        </w:rPr>
        <w:t>#9</w:t>
      </w:r>
      <w:r w:rsidR="00321859">
        <w:rPr>
          <w:bCs/>
          <w:noProof w:val="0"/>
          <w:sz w:val="24"/>
          <w:szCs w:val="24"/>
        </w:rPr>
        <w:t>8</w:t>
      </w:r>
      <w:r w:rsidR="00132F93">
        <w:rPr>
          <w:bCs/>
          <w:noProof w:val="0"/>
          <w:sz w:val="24"/>
          <w:szCs w:val="24"/>
        </w:rPr>
        <w:t>bis</w:t>
      </w:r>
      <w:r w:rsidR="001348FE">
        <w:rPr>
          <w:bCs/>
          <w:noProof w:val="0"/>
          <w:sz w:val="24"/>
          <w:szCs w:val="24"/>
        </w:rPr>
        <w:tab/>
      </w:r>
      <w:r w:rsidR="00BA1872">
        <w:rPr>
          <w:bCs/>
          <w:noProof w:val="0"/>
          <w:sz w:val="24"/>
          <w:szCs w:val="24"/>
        </w:rPr>
        <w:t>R1-19</w:t>
      </w:r>
      <w:r w:rsidR="00C514D6">
        <w:rPr>
          <w:bCs/>
          <w:noProof w:val="0"/>
          <w:sz w:val="24"/>
          <w:szCs w:val="24"/>
        </w:rPr>
        <w:t>11459</w:t>
      </w:r>
    </w:p>
    <w:p w14:paraId="30E02940" w14:textId="4B7AE2C5" w:rsidR="00CA26CE" w:rsidRDefault="00132F93" w:rsidP="00CA26CE">
      <w:pPr>
        <w:pStyle w:val="Header"/>
        <w:rPr>
          <w:bCs/>
          <w:noProof w:val="0"/>
          <w:sz w:val="24"/>
          <w:szCs w:val="24"/>
        </w:rPr>
      </w:pPr>
      <w:r>
        <w:rPr>
          <w:bCs/>
          <w:noProof w:val="0"/>
          <w:sz w:val="24"/>
          <w:szCs w:val="24"/>
        </w:rPr>
        <w:t>Chongqing</w:t>
      </w:r>
      <w:r w:rsidR="00C77DB3">
        <w:rPr>
          <w:bCs/>
          <w:noProof w:val="0"/>
          <w:sz w:val="24"/>
          <w:szCs w:val="24"/>
        </w:rPr>
        <w:t xml:space="preserve">, </w:t>
      </w:r>
      <w:r>
        <w:rPr>
          <w:bCs/>
          <w:noProof w:val="0"/>
          <w:sz w:val="24"/>
          <w:szCs w:val="24"/>
        </w:rPr>
        <w:t>China</w:t>
      </w:r>
      <w:r w:rsidR="00C77DB3">
        <w:rPr>
          <w:bCs/>
          <w:noProof w:val="0"/>
          <w:sz w:val="24"/>
          <w:szCs w:val="24"/>
        </w:rPr>
        <w:t xml:space="preserve">, </w:t>
      </w:r>
      <w:r>
        <w:rPr>
          <w:bCs/>
          <w:noProof w:val="0"/>
          <w:sz w:val="24"/>
          <w:szCs w:val="24"/>
        </w:rPr>
        <w:t>Oct</w:t>
      </w:r>
      <w:r w:rsidR="00C77DB3">
        <w:rPr>
          <w:bCs/>
          <w:noProof w:val="0"/>
          <w:sz w:val="24"/>
          <w:szCs w:val="24"/>
        </w:rPr>
        <w:t xml:space="preserve"> </w:t>
      </w:r>
      <w:r>
        <w:rPr>
          <w:bCs/>
          <w:noProof w:val="0"/>
          <w:sz w:val="24"/>
          <w:szCs w:val="24"/>
        </w:rPr>
        <w:t>1</w:t>
      </w:r>
      <w:r w:rsidR="00D05174">
        <w:rPr>
          <w:bCs/>
          <w:noProof w:val="0"/>
          <w:sz w:val="24"/>
          <w:szCs w:val="24"/>
        </w:rPr>
        <w:t>4-18</w:t>
      </w:r>
      <w:r w:rsidR="00F629BB">
        <w:rPr>
          <w:bCs/>
          <w:noProof w:val="0"/>
          <w:sz w:val="24"/>
          <w:szCs w:val="24"/>
        </w:rPr>
        <w:t>, 2019</w:t>
      </w:r>
    </w:p>
    <w:p w14:paraId="2CFE1919" w14:textId="77777777" w:rsidR="00850D96" w:rsidRPr="00850D96" w:rsidRDefault="00850D96" w:rsidP="00CA26CE">
      <w:pPr>
        <w:pStyle w:val="Header"/>
        <w:rPr>
          <w:bCs/>
          <w:noProof w:val="0"/>
          <w:sz w:val="24"/>
          <w:lang w:val="en-GB" w:eastAsia="ja-JP"/>
        </w:rPr>
      </w:pPr>
    </w:p>
    <w:p w14:paraId="30E02941" w14:textId="50437113"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0B4207" w:rsidRPr="00BD2F13">
        <w:rPr>
          <w:rFonts w:cs="Arial"/>
          <w:b/>
          <w:bCs/>
          <w:sz w:val="24"/>
          <w:szCs w:val="24"/>
        </w:rPr>
        <w:t>7</w:t>
      </w:r>
      <w:r w:rsidR="0052773A" w:rsidRPr="00BD2F13">
        <w:rPr>
          <w:rFonts w:cs="Arial"/>
          <w:b/>
          <w:bCs/>
          <w:sz w:val="24"/>
          <w:szCs w:val="24"/>
        </w:rPr>
        <w:t>.</w:t>
      </w:r>
      <w:r w:rsidR="00BA1872">
        <w:rPr>
          <w:rFonts w:cs="Arial"/>
          <w:b/>
          <w:bCs/>
          <w:sz w:val="24"/>
          <w:szCs w:val="24"/>
        </w:rPr>
        <w:t>2</w:t>
      </w:r>
      <w:r w:rsidR="00BE4614">
        <w:rPr>
          <w:rFonts w:cs="Arial"/>
          <w:b/>
          <w:bCs/>
          <w:sz w:val="24"/>
          <w:szCs w:val="24"/>
        </w:rPr>
        <w:t>.13.</w:t>
      </w:r>
      <w:r w:rsidR="00321859">
        <w:rPr>
          <w:rFonts w:cs="Arial"/>
          <w:b/>
          <w:bCs/>
          <w:sz w:val="24"/>
          <w:szCs w:val="24"/>
        </w:rPr>
        <w:t>3</w:t>
      </w:r>
    </w:p>
    <w:p w14:paraId="30E02942" w14:textId="556353FF" w:rsidR="00E128F2" w:rsidRPr="001E5981" w:rsidRDefault="0034111C" w:rsidP="16512788">
      <w:pPr>
        <w:tabs>
          <w:tab w:val="left" w:pos="1985"/>
        </w:tabs>
        <w:spacing w:after="120"/>
        <w:ind w:left="1985" w:hanging="1985"/>
        <w:rPr>
          <w:rFonts w:ascii="Arial" w:hAnsi="Arial" w:cs="Arial"/>
          <w:b/>
          <w:bCs/>
          <w:sz w:val="24"/>
          <w:szCs w:val="24"/>
        </w:rPr>
      </w:pPr>
      <w:r w:rsidRPr="3E61DC49">
        <w:rPr>
          <w:rFonts w:ascii="Arial" w:hAnsi="Arial" w:cs="Arial"/>
          <w:b/>
          <w:bCs/>
          <w:sz w:val="24"/>
          <w:szCs w:val="24"/>
        </w:rPr>
        <w:t>Source:</w:t>
      </w:r>
      <w:r w:rsidRPr="0016316A">
        <w:rPr>
          <w:rFonts w:ascii="Arial" w:hAnsi="Arial" w:cs="Arial"/>
          <w:b/>
          <w:bCs/>
          <w:sz w:val="24"/>
        </w:rPr>
        <w:tab/>
      </w:r>
      <w:r w:rsidR="00F629BB">
        <w:rPr>
          <w:rFonts w:ascii="Arial" w:hAnsi="Arial" w:cs="Arial"/>
          <w:b/>
          <w:bCs/>
          <w:sz w:val="24"/>
          <w:szCs w:val="24"/>
        </w:rPr>
        <w:t>Ericsson</w:t>
      </w:r>
    </w:p>
    <w:p w14:paraId="626DBF78" w14:textId="733BE1A1" w:rsidR="002703CE" w:rsidRDefault="0034111C" w:rsidP="00BE4614">
      <w:pPr>
        <w:ind w:left="1985" w:hanging="1985"/>
        <w:rPr>
          <w:rFonts w:ascii="Arial" w:hAnsi="Arial" w:cs="Arial"/>
          <w:b/>
          <w:bCs/>
          <w:sz w:val="24"/>
        </w:rPr>
      </w:pPr>
      <w:r w:rsidRPr="3E61DC49">
        <w:rPr>
          <w:rFonts w:ascii="Arial" w:hAnsi="Arial" w:cs="Arial"/>
          <w:b/>
          <w:bCs/>
          <w:sz w:val="24"/>
          <w:szCs w:val="24"/>
        </w:rPr>
        <w:t>Title:</w:t>
      </w:r>
      <w:r w:rsidRPr="0016316A">
        <w:rPr>
          <w:rFonts w:ascii="Arial" w:hAnsi="Arial" w:cs="Arial"/>
          <w:b/>
          <w:bCs/>
          <w:sz w:val="24"/>
        </w:rPr>
        <w:tab/>
      </w:r>
      <w:r w:rsidR="00BE4614">
        <w:rPr>
          <w:rFonts w:ascii="Arial" w:hAnsi="Arial" w:cs="Arial"/>
          <w:b/>
          <w:bCs/>
          <w:sz w:val="24"/>
        </w:rPr>
        <w:t>Summary</w:t>
      </w:r>
      <w:r w:rsidR="00365B6E">
        <w:rPr>
          <w:rFonts w:ascii="Arial" w:hAnsi="Arial" w:cs="Arial"/>
          <w:b/>
          <w:bCs/>
          <w:sz w:val="24"/>
        </w:rPr>
        <w:t xml:space="preserve"> #</w:t>
      </w:r>
      <w:r w:rsidR="007E3E65">
        <w:rPr>
          <w:rFonts w:ascii="Arial" w:hAnsi="Arial" w:cs="Arial"/>
          <w:b/>
          <w:bCs/>
          <w:sz w:val="24"/>
        </w:rPr>
        <w:t>2</w:t>
      </w:r>
      <w:r w:rsidR="00BE4614">
        <w:rPr>
          <w:rFonts w:ascii="Arial" w:hAnsi="Arial" w:cs="Arial"/>
          <w:b/>
          <w:bCs/>
          <w:sz w:val="24"/>
        </w:rPr>
        <w:t xml:space="preserve"> of </w:t>
      </w:r>
      <w:r w:rsidR="00521749">
        <w:rPr>
          <w:rFonts w:ascii="Arial" w:hAnsi="Arial" w:cs="Arial"/>
          <w:b/>
          <w:bCs/>
          <w:sz w:val="24"/>
        </w:rPr>
        <w:t>e</w:t>
      </w:r>
      <w:r w:rsidR="002703CE" w:rsidRPr="002703CE">
        <w:rPr>
          <w:rFonts w:ascii="Arial" w:hAnsi="Arial" w:cs="Arial"/>
          <w:b/>
          <w:bCs/>
          <w:sz w:val="24"/>
        </w:rPr>
        <w:t>fficient and low latency serving cell</w:t>
      </w:r>
      <w:r w:rsidR="002703CE">
        <w:rPr>
          <w:rFonts w:ascii="Arial" w:hAnsi="Arial" w:cs="Arial"/>
          <w:b/>
          <w:bCs/>
          <w:sz w:val="24"/>
        </w:rPr>
        <w:t xml:space="preserve"> configuration/activation/setup</w:t>
      </w:r>
      <w:bookmarkStart w:id="0" w:name="_GoBack"/>
      <w:bookmarkEnd w:id="0"/>
    </w:p>
    <w:p w14:paraId="30E02944" w14:textId="23B14340" w:rsidR="0034111C" w:rsidRPr="0016316A" w:rsidRDefault="0034111C" w:rsidP="00BE4614">
      <w:pPr>
        <w:ind w:left="1985" w:hanging="1985"/>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001068ED">
        <w:rPr>
          <w:rFonts w:ascii="Arial" w:hAnsi="Arial" w:cs="Arial"/>
          <w:b/>
          <w:bCs/>
          <w:sz w:val="24"/>
          <w:szCs w:val="24"/>
        </w:rPr>
        <w:t>Discussion</w:t>
      </w:r>
    </w:p>
    <w:p w14:paraId="7CF7938E" w14:textId="0287FA56" w:rsidR="00ED1327" w:rsidRPr="00ED1327" w:rsidRDefault="00EE7FA7" w:rsidP="00ED1327">
      <w:pPr>
        <w:pStyle w:val="Heading1"/>
      </w:pPr>
      <w:r w:rsidRPr="0016316A">
        <w:t>Introduction</w:t>
      </w:r>
    </w:p>
    <w:p w14:paraId="1F248898" w14:textId="7CEB6B77" w:rsidR="006201A9" w:rsidRDefault="00F3092E" w:rsidP="00A64A6E">
      <w:bookmarkStart w:id="1" w:name="_Hlk510705081"/>
      <w:r>
        <w:t>In this document</w:t>
      </w:r>
      <w:r w:rsidR="004669A5">
        <w:t>,</w:t>
      </w:r>
      <w:r>
        <w:t xml:space="preserve"> </w:t>
      </w:r>
      <w:r w:rsidR="001068ED">
        <w:t>contributions subm</w:t>
      </w:r>
      <w:r w:rsidR="00BE4614">
        <w:t>itted un</w:t>
      </w:r>
      <w:r w:rsidR="002703CE">
        <w:t>der agenda item 7.2.13.</w:t>
      </w:r>
      <w:r w:rsidR="00321859">
        <w:t>3</w:t>
      </w:r>
      <w:r w:rsidR="002703CE">
        <w:t xml:space="preserve"> on</w:t>
      </w:r>
      <w:r w:rsidR="002703CE" w:rsidRPr="002703CE">
        <w:t xml:space="preserve"> Efficient and low latency serving cell</w:t>
      </w:r>
      <w:r w:rsidR="002703CE">
        <w:t xml:space="preserve"> configuration/activation/setup [1</w:t>
      </w:r>
      <w:r w:rsidR="00C77DB3">
        <w:t>-</w:t>
      </w:r>
      <w:r w:rsidR="00C95355">
        <w:t>1</w:t>
      </w:r>
      <w:r w:rsidR="00203381">
        <w:t>4</w:t>
      </w:r>
      <w:r w:rsidR="000B6A16">
        <w:t xml:space="preserve">] </w:t>
      </w:r>
      <w:r>
        <w:t>are summarized, along with some suggestions for further discussion</w:t>
      </w:r>
      <w:r w:rsidR="002703CE">
        <w:t>.</w:t>
      </w:r>
    </w:p>
    <w:bookmarkEnd w:id="1"/>
    <w:p w14:paraId="10445A01" w14:textId="1BEFF86B" w:rsidR="00885580" w:rsidRDefault="001068ED" w:rsidP="00885580">
      <w:pPr>
        <w:pStyle w:val="Heading1"/>
      </w:pPr>
      <w:r>
        <w:t>Discussion</w:t>
      </w:r>
    </w:p>
    <w:p w14:paraId="31678086" w14:textId="3A73ED5E" w:rsidR="00B33086" w:rsidRDefault="00A822B5" w:rsidP="00C95355">
      <w:r>
        <w:t xml:space="preserve">Discussion </w:t>
      </w:r>
      <w:r w:rsidR="008F46A2">
        <w:t xml:space="preserve">on different proposed enhancements </w:t>
      </w:r>
      <w:r>
        <w:t xml:space="preserve">can be categorized into </w:t>
      </w:r>
      <w:r w:rsidR="00B33086">
        <w:t>following areas</w:t>
      </w:r>
    </w:p>
    <w:p w14:paraId="1A61C1B6" w14:textId="28EBE4CF" w:rsidR="007E1B3F" w:rsidRPr="007E1B3F" w:rsidRDefault="007E1B3F" w:rsidP="00191D80">
      <w:pPr>
        <w:pStyle w:val="ListParagraph"/>
        <w:numPr>
          <w:ilvl w:val="0"/>
          <w:numId w:val="5"/>
        </w:numPr>
      </w:pPr>
      <w:r w:rsidRPr="007E1B3F">
        <w:t>Specification of L1 based mechansim for transitioning between ’dormancy-like’ and ’non-dormancy like’ behaviour on activated Scells.</w:t>
      </w:r>
      <w:r>
        <w:t xml:space="preserve"> </w:t>
      </w:r>
    </w:p>
    <w:p w14:paraId="13035DAB" w14:textId="77777777" w:rsidR="008C42D4" w:rsidRPr="00B33086" w:rsidRDefault="008C42D4" w:rsidP="00191D80">
      <w:pPr>
        <w:pStyle w:val="ListParagraph"/>
        <w:numPr>
          <w:ilvl w:val="0"/>
          <w:numId w:val="5"/>
        </w:numPr>
        <w:rPr>
          <w:b/>
          <w:u w:val="single"/>
        </w:rPr>
      </w:pPr>
      <w:r>
        <w:t>Improvements to Rel15 Scell activation/deactivation procedure</w:t>
      </w:r>
    </w:p>
    <w:p w14:paraId="0C134639" w14:textId="70BCACBF" w:rsidR="00A816D4" w:rsidRPr="00A816D4" w:rsidRDefault="00BD0685" w:rsidP="00191D80">
      <w:pPr>
        <w:pStyle w:val="ListParagraph"/>
        <w:numPr>
          <w:ilvl w:val="0"/>
          <w:numId w:val="5"/>
        </w:numPr>
        <w:rPr>
          <w:b/>
          <w:u w:val="single"/>
        </w:rPr>
      </w:pPr>
      <w:r>
        <w:t>Inc</w:t>
      </w:r>
      <w:r w:rsidR="00B33086">
        <w:t>I</w:t>
      </w:r>
      <w:r>
        <w:t xml:space="preserve">uding </w:t>
      </w:r>
      <w:r w:rsidR="00A816D4">
        <w:t xml:space="preserve">dormancy indication also in PDCCH based power saving signal/channel outside active time (i.e., PDCCH-WUS) </w:t>
      </w:r>
    </w:p>
    <w:p w14:paraId="2313E45E" w14:textId="3045BC47" w:rsidR="00B33086" w:rsidRPr="00AC572D" w:rsidRDefault="00B33086" w:rsidP="00191D80">
      <w:pPr>
        <w:pStyle w:val="ListParagraph"/>
        <w:numPr>
          <w:ilvl w:val="0"/>
          <w:numId w:val="5"/>
        </w:numPr>
      </w:pPr>
      <w:r w:rsidRPr="00B33086">
        <w:t>Other i</w:t>
      </w:r>
      <w:r w:rsidR="00392D75">
        <w:t>m</w:t>
      </w:r>
      <w:r w:rsidRPr="00B33086">
        <w:t>provements</w:t>
      </w:r>
      <w:r w:rsidR="008F46A2">
        <w:t xml:space="preserve"> for Rel16 </w:t>
      </w:r>
    </w:p>
    <w:p w14:paraId="5E245B8E" w14:textId="77777777" w:rsidR="00AC572D" w:rsidRDefault="00AC572D" w:rsidP="00B33086">
      <w:pPr>
        <w:rPr>
          <w:b/>
          <w:u w:val="single"/>
        </w:rPr>
      </w:pPr>
    </w:p>
    <w:p w14:paraId="709B5857" w14:textId="294AA4DB" w:rsidR="00F941A4" w:rsidRPr="00821AA4" w:rsidRDefault="007E1B3F" w:rsidP="00191D80">
      <w:pPr>
        <w:pStyle w:val="ListParagraph"/>
        <w:numPr>
          <w:ilvl w:val="0"/>
          <w:numId w:val="6"/>
        </w:numPr>
        <w:rPr>
          <w:b/>
        </w:rPr>
      </w:pPr>
      <w:bookmarkStart w:id="2" w:name="_Hlk21923933"/>
      <w:r>
        <w:rPr>
          <w:b/>
        </w:rPr>
        <w:t>Specification of L1 based mechansim for transitioning between ’dormancy-like’ and ’non-dormancy like’ behaviour on activated Scells.</w:t>
      </w:r>
    </w:p>
    <w:bookmarkEnd w:id="2"/>
    <w:p w14:paraId="3BF80859" w14:textId="2B8B753C" w:rsidR="00A3152D" w:rsidRDefault="007E1B3F" w:rsidP="00191D80">
      <w:pPr>
        <w:pStyle w:val="ListParagraph"/>
        <w:numPr>
          <w:ilvl w:val="1"/>
          <w:numId w:val="6"/>
        </w:numPr>
      </w:pPr>
      <w:r>
        <w:t>Details of L1 based mechanism</w:t>
      </w:r>
    </w:p>
    <w:p w14:paraId="25D1BCDE" w14:textId="30C21EE2" w:rsidR="00C747B8" w:rsidRDefault="00C747B8" w:rsidP="00191D80">
      <w:pPr>
        <w:pStyle w:val="ListParagraph"/>
        <w:numPr>
          <w:ilvl w:val="2"/>
          <w:numId w:val="6"/>
        </w:numPr>
      </w:pPr>
      <w:r>
        <w:t xml:space="preserve">Explicit L1 indication using additonal DCI bits </w:t>
      </w:r>
      <w:r w:rsidR="0077594C">
        <w:t>–</w:t>
      </w:r>
      <w:r>
        <w:t xml:space="preserve"> </w:t>
      </w:r>
      <w:r w:rsidR="001A33EA">
        <w:t>[2</w:t>
      </w:r>
      <w:r w:rsidR="00E37ACF">
        <w:t>?</w:t>
      </w:r>
      <w:r w:rsidR="001A33EA">
        <w:t xml:space="preserve">], </w:t>
      </w:r>
      <w:r w:rsidR="0077594C">
        <w:t>[3],[4],[5],[6],[7?],[8],[10],[11],[13]</w:t>
      </w:r>
    </w:p>
    <w:p w14:paraId="3828CC11" w14:textId="1A94D260" w:rsidR="005472D6" w:rsidRDefault="009C0835" w:rsidP="00191D80">
      <w:pPr>
        <w:pStyle w:val="ListParagraph"/>
        <w:numPr>
          <w:ilvl w:val="3"/>
          <w:numId w:val="6"/>
        </w:numPr>
      </w:pPr>
      <w:r>
        <w:t>Allow indication</w:t>
      </w:r>
      <w:r w:rsidR="0090676A">
        <w:t xml:space="preserve"> without Scell grouping</w:t>
      </w:r>
      <w:r w:rsidR="008B1D3F">
        <w:t xml:space="preserve"> (up to 15 bits)</w:t>
      </w:r>
      <w:r w:rsidR="0090676A">
        <w:t xml:space="preserve"> – [8],[10],[11],[13]</w:t>
      </w:r>
    </w:p>
    <w:p w14:paraId="23CF43E7" w14:textId="1DB47F2E" w:rsidR="0090676A" w:rsidRDefault="009C0835" w:rsidP="00191D80">
      <w:pPr>
        <w:pStyle w:val="ListParagraph"/>
        <w:numPr>
          <w:ilvl w:val="3"/>
          <w:numId w:val="6"/>
        </w:numPr>
      </w:pPr>
      <w:r>
        <w:t>A</w:t>
      </w:r>
      <w:r w:rsidR="0090676A">
        <w:t>llow indication for a group of Scells</w:t>
      </w:r>
      <w:r w:rsidR="008B1D3F">
        <w:t xml:space="preserve"> (1 to X bits</w:t>
      </w:r>
      <w:r w:rsidR="00B33646">
        <w:t xml:space="preserve"> where X&lt;&lt;15</w:t>
      </w:r>
      <w:r w:rsidR="008B1D3F">
        <w:t>)</w:t>
      </w:r>
      <w:r w:rsidR="0090676A">
        <w:t xml:space="preserve"> – </w:t>
      </w:r>
      <w:r w:rsidR="001A33EA">
        <w:t xml:space="preserve">[2], </w:t>
      </w:r>
      <w:r w:rsidR="0090676A">
        <w:t>[3],[4],[6]</w:t>
      </w:r>
      <w:r>
        <w:t>,</w:t>
      </w:r>
      <w:r w:rsidR="0090676A">
        <w:t>[10],[11],[13</w:t>
      </w:r>
      <w:r w:rsidR="00E37ACF">
        <w:t>?</w:t>
      </w:r>
      <w:r w:rsidR="0090676A">
        <w:t>]</w:t>
      </w:r>
    </w:p>
    <w:p w14:paraId="46CFD05F" w14:textId="5893364C" w:rsidR="0090676A" w:rsidRDefault="0090676A" w:rsidP="00191D80">
      <w:pPr>
        <w:pStyle w:val="ListParagraph"/>
        <w:numPr>
          <w:ilvl w:val="3"/>
          <w:numId w:val="6"/>
        </w:numPr>
      </w:pPr>
      <w:r>
        <w:t>3 bits via ’virtual CIF’ – [7]</w:t>
      </w:r>
    </w:p>
    <w:p w14:paraId="1FC1BB1D" w14:textId="178D2BD5" w:rsidR="00C747B8" w:rsidRDefault="00C747B8" w:rsidP="00191D80">
      <w:pPr>
        <w:pStyle w:val="ListParagraph"/>
        <w:numPr>
          <w:ilvl w:val="2"/>
          <w:numId w:val="6"/>
        </w:numPr>
      </w:pPr>
      <w:r>
        <w:t xml:space="preserve">Implicit </w:t>
      </w:r>
      <w:r w:rsidR="00D3140E">
        <w:t xml:space="preserve">L1 </w:t>
      </w:r>
      <w:r>
        <w:t xml:space="preserve">indication </w:t>
      </w:r>
      <w:r w:rsidR="008B1D3F">
        <w:t xml:space="preserve">by </w:t>
      </w:r>
      <w:r w:rsidR="009A7838">
        <w:t xml:space="preserve">linking BWP switching of cell x to other Scells and reusing existing BWP indicator field and </w:t>
      </w:r>
      <w:r w:rsidR="0077594C">
        <w:t>–</w:t>
      </w:r>
      <w:r>
        <w:t xml:space="preserve"> </w:t>
      </w:r>
      <w:r w:rsidR="0077594C">
        <w:t>[1],[2],[7],[12]</w:t>
      </w:r>
      <w:r w:rsidR="005472D6">
        <w:t>,[14]</w:t>
      </w:r>
    </w:p>
    <w:p w14:paraId="320262E0" w14:textId="05685399" w:rsidR="009A7838" w:rsidRDefault="009A7838" w:rsidP="00191D80">
      <w:pPr>
        <w:pStyle w:val="ListParagraph"/>
        <w:numPr>
          <w:ilvl w:val="3"/>
          <w:numId w:val="6"/>
        </w:numPr>
      </w:pPr>
      <w:r>
        <w:t>BWP switching linkage configured via RRC – [1],[2],[7],[9],[14]</w:t>
      </w:r>
    </w:p>
    <w:p w14:paraId="27305CE4" w14:textId="3D022579" w:rsidR="009A7838" w:rsidRDefault="009A7838" w:rsidP="00191D80">
      <w:pPr>
        <w:pStyle w:val="ListParagraph"/>
        <w:numPr>
          <w:ilvl w:val="3"/>
          <w:numId w:val="6"/>
        </w:numPr>
      </w:pPr>
      <w:r>
        <w:t>BWP switching linkage configured via RRC and MAC-CE – [12]</w:t>
      </w:r>
    </w:p>
    <w:p w14:paraId="67354D97" w14:textId="44D89CA8" w:rsidR="007E1B3F" w:rsidRDefault="007E1B3F" w:rsidP="00191D80">
      <w:pPr>
        <w:pStyle w:val="ListParagraph"/>
        <w:numPr>
          <w:ilvl w:val="1"/>
          <w:numId w:val="6"/>
        </w:numPr>
      </w:pPr>
      <w:r>
        <w:t>Application delay</w:t>
      </w:r>
    </w:p>
    <w:p w14:paraId="44FEA469" w14:textId="705D95F1" w:rsidR="005472D6" w:rsidRDefault="008B71D3" w:rsidP="00191D80">
      <w:pPr>
        <w:pStyle w:val="ListParagraph"/>
        <w:numPr>
          <w:ilvl w:val="2"/>
          <w:numId w:val="6"/>
        </w:numPr>
      </w:pPr>
      <w:r>
        <w:t xml:space="preserve">Reuse Rel15 BWP switching delay without any changes </w:t>
      </w:r>
      <w:r w:rsidR="008B1D3F">
        <w:t xml:space="preserve">in RAN1/RAN4 </w:t>
      </w:r>
      <w:r>
        <w:t xml:space="preserve">– </w:t>
      </w:r>
      <w:r w:rsidR="00006A82">
        <w:t>[7],</w:t>
      </w:r>
      <w:r w:rsidR="000600BA">
        <w:t>[12?]</w:t>
      </w:r>
    </w:p>
    <w:p w14:paraId="3CCE6E24" w14:textId="1D58E8FE" w:rsidR="008B71D3" w:rsidRDefault="008B1D3F" w:rsidP="00191D80">
      <w:pPr>
        <w:pStyle w:val="ListParagraph"/>
        <w:numPr>
          <w:ilvl w:val="2"/>
          <w:numId w:val="6"/>
        </w:numPr>
      </w:pPr>
      <w:r>
        <w:t xml:space="preserve">Smaller than Rel15 BWP switching delay (e.g. </w:t>
      </w:r>
      <w:r w:rsidR="00B33646">
        <w:t xml:space="preserve">zero delay or </w:t>
      </w:r>
      <w:r>
        <w:t xml:space="preserve">Type 1 </w:t>
      </w:r>
      <w:r w:rsidR="00B33646">
        <w:t xml:space="preserve">BWP switching delay </w:t>
      </w:r>
      <w:r>
        <w:t xml:space="preserve">used for Scell dormancy related transitions) </w:t>
      </w:r>
      <w:r w:rsidR="00B33646">
        <w:t>– [1],[2]</w:t>
      </w:r>
    </w:p>
    <w:p w14:paraId="314F3861" w14:textId="1F1406F5" w:rsidR="008B1D3F" w:rsidRDefault="00B33646" w:rsidP="00191D80">
      <w:pPr>
        <w:pStyle w:val="ListParagraph"/>
        <w:numPr>
          <w:ilvl w:val="2"/>
          <w:numId w:val="6"/>
        </w:numPr>
      </w:pPr>
      <w:r>
        <w:t xml:space="preserve">Smaller than Scell activation delay (i.e., no need to account for </w:t>
      </w:r>
      <w:r w:rsidRPr="004C630E">
        <w:t>time/frequency tracking, beam management</w:t>
      </w:r>
      <w:r>
        <w:t xml:space="preserve"> etc.), but account for possible UE hardware retuning delay for dormancy related transitions – </w:t>
      </w:r>
      <w:r w:rsidR="000600BA">
        <w:t>[10?],[11],[13]</w:t>
      </w:r>
    </w:p>
    <w:p w14:paraId="17D159B3" w14:textId="77777777" w:rsidR="007E1B3F" w:rsidRDefault="007E1B3F" w:rsidP="000600BA">
      <w:pPr>
        <w:pStyle w:val="ListParagraph"/>
        <w:ind w:left="1440"/>
      </w:pPr>
    </w:p>
    <w:p w14:paraId="0EF2F257" w14:textId="24137F20" w:rsidR="00F941A4" w:rsidRDefault="00F941A4" w:rsidP="00D51FE9">
      <w:pPr>
        <w:rPr>
          <w:u w:val="single"/>
        </w:rPr>
      </w:pPr>
      <w:r w:rsidRPr="00C514D6">
        <w:rPr>
          <w:u w:val="single"/>
        </w:rPr>
        <w:lastRenderedPageBreak/>
        <w:t>Notes</w:t>
      </w:r>
    </w:p>
    <w:p w14:paraId="3466025E" w14:textId="77777777" w:rsidR="00E41344" w:rsidRPr="00E41344" w:rsidRDefault="001A0CE7" w:rsidP="00191D80">
      <w:pPr>
        <w:pStyle w:val="ListParagraph"/>
        <w:numPr>
          <w:ilvl w:val="1"/>
          <w:numId w:val="7"/>
        </w:numPr>
        <w:rPr>
          <w:u w:val="single"/>
        </w:rPr>
      </w:pPr>
      <w:r>
        <w:t>For L1 based mechanism</w:t>
      </w:r>
    </w:p>
    <w:p w14:paraId="61C865F5" w14:textId="77777777" w:rsidR="00E41344" w:rsidRPr="00E41344" w:rsidRDefault="001A0CE7" w:rsidP="00191D80">
      <w:pPr>
        <w:pStyle w:val="ListParagraph"/>
        <w:numPr>
          <w:ilvl w:val="2"/>
          <w:numId w:val="7"/>
        </w:numPr>
        <w:rPr>
          <w:u w:val="single"/>
        </w:rPr>
      </w:pPr>
      <w:r>
        <w:t xml:space="preserve">Discuss further pros/cons of </w:t>
      </w:r>
      <w:r w:rsidR="00CA75FA">
        <w:t>explicit vs. implicit</w:t>
      </w:r>
      <w:r>
        <w:t xml:space="preserve"> approach</w:t>
      </w:r>
      <w:r w:rsidR="00CA75FA">
        <w:t>es</w:t>
      </w:r>
      <w:r>
        <w:t>.</w:t>
      </w:r>
      <w:r w:rsidR="00E41344">
        <w:t xml:space="preserve"> </w:t>
      </w:r>
    </w:p>
    <w:p w14:paraId="4C4D00BE" w14:textId="13168FD2" w:rsidR="001A0CE7" w:rsidRPr="001A0CE7" w:rsidRDefault="00E41344" w:rsidP="00191D80">
      <w:pPr>
        <w:pStyle w:val="ListParagraph"/>
        <w:numPr>
          <w:ilvl w:val="2"/>
          <w:numId w:val="7"/>
        </w:numPr>
        <w:rPr>
          <w:u w:val="single"/>
        </w:rPr>
      </w:pPr>
      <w:r>
        <w:t>Options 3/3a from [98-NR-22] email discussion need not be considered further.</w:t>
      </w:r>
    </w:p>
    <w:p w14:paraId="75EDD30E" w14:textId="77777777" w:rsidR="00E41344" w:rsidRPr="00E41344" w:rsidRDefault="001A0CE7" w:rsidP="00191D80">
      <w:pPr>
        <w:pStyle w:val="ListParagraph"/>
        <w:numPr>
          <w:ilvl w:val="1"/>
          <w:numId w:val="7"/>
        </w:numPr>
        <w:rPr>
          <w:u w:val="single"/>
        </w:rPr>
      </w:pPr>
      <w:r>
        <w:t>For application delay</w:t>
      </w:r>
    </w:p>
    <w:p w14:paraId="40241814" w14:textId="77777777" w:rsidR="00E41344" w:rsidRPr="00E41344" w:rsidRDefault="00E41344" w:rsidP="00191D80">
      <w:pPr>
        <w:pStyle w:val="ListParagraph"/>
        <w:numPr>
          <w:ilvl w:val="2"/>
          <w:numId w:val="7"/>
        </w:numPr>
        <w:rPr>
          <w:u w:val="single"/>
        </w:rPr>
      </w:pPr>
      <w:r>
        <w:t>W</w:t>
      </w:r>
      <w:r w:rsidR="001A0CE7">
        <w:t xml:space="preserve">ide range of views. </w:t>
      </w:r>
    </w:p>
    <w:p w14:paraId="4F777067" w14:textId="0ED4E6B9" w:rsidR="00FC35EE" w:rsidRPr="007E1B3F" w:rsidRDefault="001A0CE7" w:rsidP="00191D80">
      <w:pPr>
        <w:pStyle w:val="ListParagraph"/>
        <w:numPr>
          <w:ilvl w:val="2"/>
          <w:numId w:val="7"/>
        </w:numPr>
        <w:rPr>
          <w:u w:val="single"/>
        </w:rPr>
      </w:pPr>
      <w:r>
        <w:t>Discus</w:t>
      </w:r>
      <w:r w:rsidR="00D167F2">
        <w:t>s</w:t>
      </w:r>
      <w:r>
        <w:t xml:space="preserve"> if BWP switching delay can be reused without changes. If not, what factors should be considered for determining application delay?</w:t>
      </w:r>
    </w:p>
    <w:p w14:paraId="21D357C8" w14:textId="020CB74C" w:rsidR="007B256C" w:rsidRDefault="007B256C" w:rsidP="000771D7">
      <w:pPr>
        <w:pStyle w:val="ListParagraph"/>
        <w:ind w:left="2880"/>
        <w:rPr>
          <w:lang w:val="en-US"/>
        </w:rPr>
      </w:pPr>
    </w:p>
    <w:p w14:paraId="3CE07DDB" w14:textId="60D9C9BF" w:rsidR="00066E85" w:rsidRPr="00066E85" w:rsidRDefault="00066E85" w:rsidP="00066E85">
      <w:pPr>
        <w:pStyle w:val="ListParagraph"/>
        <w:ind w:left="0"/>
        <w:rPr>
          <w:u w:val="single"/>
          <w:lang w:val="en-US"/>
        </w:rPr>
      </w:pPr>
      <w:r w:rsidRPr="00A72A07">
        <w:rPr>
          <w:highlight w:val="yellow"/>
          <w:u w:val="single"/>
          <w:lang w:val="en-US"/>
        </w:rPr>
        <w:t>Offline discussion Monday AM</w:t>
      </w:r>
    </w:p>
    <w:p w14:paraId="0C27E6AD" w14:textId="71C92794" w:rsidR="00066E85" w:rsidRDefault="00066E85" w:rsidP="00066E85">
      <w:pPr>
        <w:pStyle w:val="ListParagraph"/>
        <w:ind w:left="0"/>
        <w:rPr>
          <w:lang w:val="en-US"/>
        </w:rPr>
      </w:pPr>
    </w:p>
    <w:p w14:paraId="4D004377" w14:textId="336FA702" w:rsidR="00066E85" w:rsidRDefault="00066E85" w:rsidP="00066E85">
      <w:pPr>
        <w:pStyle w:val="ListParagraph"/>
        <w:numPr>
          <w:ilvl w:val="0"/>
          <w:numId w:val="55"/>
        </w:numPr>
        <w:rPr>
          <w:lang w:val="en-US"/>
        </w:rPr>
      </w:pPr>
      <w:r>
        <w:rPr>
          <w:lang w:val="en-US"/>
        </w:rPr>
        <w:t>Application delay</w:t>
      </w:r>
    </w:p>
    <w:p w14:paraId="5D66B491" w14:textId="61F644FC" w:rsidR="00066E85" w:rsidRDefault="00066E85" w:rsidP="00066E85">
      <w:pPr>
        <w:pStyle w:val="ListParagraph"/>
        <w:numPr>
          <w:ilvl w:val="1"/>
          <w:numId w:val="55"/>
        </w:numPr>
        <w:rPr>
          <w:lang w:val="en-US"/>
        </w:rPr>
      </w:pPr>
      <w:r>
        <w:rPr>
          <w:lang w:val="en-US"/>
        </w:rPr>
        <w:t>Nok</w:t>
      </w:r>
      <w:r w:rsidR="00DF6DF7">
        <w:rPr>
          <w:lang w:val="en-US"/>
        </w:rPr>
        <w:t>ia</w:t>
      </w:r>
      <w:r>
        <w:rPr>
          <w:lang w:val="en-US"/>
        </w:rPr>
        <w:t xml:space="preserve">: </w:t>
      </w:r>
      <w:r w:rsidR="00CA68B5">
        <w:rPr>
          <w:lang w:val="en-US"/>
        </w:rPr>
        <w:t>Type 1 delay can be used</w:t>
      </w:r>
      <w:r w:rsidR="00DF6DF7">
        <w:rPr>
          <w:lang w:val="en-US"/>
        </w:rPr>
        <w:t>; RF/AGC is already ongoing when UE is in dormancy</w:t>
      </w:r>
    </w:p>
    <w:p w14:paraId="7E33C6CF" w14:textId="2E3A71BA" w:rsidR="00CA68B5" w:rsidRDefault="00CA68B5" w:rsidP="00066E85">
      <w:pPr>
        <w:pStyle w:val="ListParagraph"/>
        <w:numPr>
          <w:ilvl w:val="1"/>
          <w:numId w:val="55"/>
        </w:numPr>
        <w:rPr>
          <w:lang w:val="en-US"/>
        </w:rPr>
      </w:pPr>
      <w:r>
        <w:rPr>
          <w:lang w:val="en-US"/>
        </w:rPr>
        <w:t>Samsung: Application delay depends on how dormancy is ‘configured’. Can be as large as activation delay sometimes</w:t>
      </w:r>
    </w:p>
    <w:p w14:paraId="1329C8CF" w14:textId="4CD5DF72" w:rsidR="00CA68B5" w:rsidRDefault="00CA68B5" w:rsidP="00066E85">
      <w:pPr>
        <w:pStyle w:val="ListParagraph"/>
        <w:numPr>
          <w:ilvl w:val="1"/>
          <w:numId w:val="55"/>
        </w:numPr>
        <w:rPr>
          <w:lang w:val="en-US"/>
        </w:rPr>
      </w:pPr>
      <w:r>
        <w:rPr>
          <w:lang w:val="en-US"/>
        </w:rPr>
        <w:t xml:space="preserve">MTK: Can reuse BWP switching delay. </w:t>
      </w:r>
      <w:r w:rsidR="00B86596">
        <w:rPr>
          <w:lang w:val="en-US"/>
        </w:rPr>
        <w:t>Components affecting delay – RF settling time; PDDCH decoding delay; parameter reconfiguration time</w:t>
      </w:r>
    </w:p>
    <w:p w14:paraId="4A4226D9" w14:textId="46645517" w:rsidR="00CA68B5" w:rsidRDefault="00CA68B5" w:rsidP="00066E85">
      <w:pPr>
        <w:pStyle w:val="ListParagraph"/>
        <w:numPr>
          <w:ilvl w:val="1"/>
          <w:numId w:val="55"/>
        </w:numPr>
        <w:rPr>
          <w:lang w:val="en-US"/>
        </w:rPr>
      </w:pPr>
      <w:r>
        <w:rPr>
          <w:lang w:val="en-US"/>
        </w:rPr>
        <w:t>CATT: different from BWP switching</w:t>
      </w:r>
    </w:p>
    <w:p w14:paraId="12213B5D" w14:textId="6F12666B" w:rsidR="00CA68B5" w:rsidRDefault="00CA68B5" w:rsidP="00066E85">
      <w:pPr>
        <w:pStyle w:val="ListParagraph"/>
        <w:numPr>
          <w:ilvl w:val="1"/>
          <w:numId w:val="55"/>
        </w:numPr>
        <w:rPr>
          <w:lang w:val="en-US"/>
        </w:rPr>
      </w:pPr>
      <w:r>
        <w:rPr>
          <w:lang w:val="en-US"/>
        </w:rPr>
        <w:t>LG:</w:t>
      </w:r>
      <w:r w:rsidR="00B86596">
        <w:rPr>
          <w:lang w:val="en-US"/>
        </w:rPr>
        <w:t xml:space="preserve"> starting point is BWP switching delay, can be lower</w:t>
      </w:r>
    </w:p>
    <w:p w14:paraId="099A9417" w14:textId="664DECC3" w:rsidR="00CA68B5" w:rsidRDefault="00CA68B5" w:rsidP="00066E85">
      <w:pPr>
        <w:pStyle w:val="ListParagraph"/>
        <w:numPr>
          <w:ilvl w:val="1"/>
          <w:numId w:val="55"/>
        </w:numPr>
        <w:rPr>
          <w:lang w:val="en-US"/>
        </w:rPr>
      </w:pPr>
      <w:r>
        <w:rPr>
          <w:lang w:val="en-US"/>
        </w:rPr>
        <w:t xml:space="preserve">QC: </w:t>
      </w:r>
      <w:r w:rsidR="00DF6DF7">
        <w:rPr>
          <w:lang w:val="en-US"/>
        </w:rPr>
        <w:t>No need to wait for CSI to converge</w:t>
      </w:r>
    </w:p>
    <w:p w14:paraId="19373448" w14:textId="26AC6752" w:rsidR="00DF6DF7" w:rsidRDefault="00DF6DF7" w:rsidP="00066E85">
      <w:pPr>
        <w:pStyle w:val="ListParagraph"/>
        <w:numPr>
          <w:ilvl w:val="1"/>
          <w:numId w:val="55"/>
        </w:numPr>
        <w:rPr>
          <w:lang w:val="en-US"/>
        </w:rPr>
      </w:pPr>
      <w:r>
        <w:rPr>
          <w:lang w:val="en-US"/>
        </w:rPr>
        <w:t>Vivo: application delay can depend based on whether dormancy is indicated within or outside active time</w:t>
      </w:r>
    </w:p>
    <w:p w14:paraId="3F0476A7" w14:textId="67E28A09" w:rsidR="00DF6DF7" w:rsidRDefault="00DF6DF7" w:rsidP="00066E85">
      <w:pPr>
        <w:pStyle w:val="ListParagraph"/>
        <w:numPr>
          <w:ilvl w:val="1"/>
          <w:numId w:val="55"/>
        </w:numPr>
        <w:rPr>
          <w:lang w:val="en-US"/>
        </w:rPr>
      </w:pPr>
      <w:r>
        <w:rPr>
          <w:lang w:val="en-US"/>
        </w:rPr>
        <w:t>E//: At least PDCCH decoding delay should be part of application delay</w:t>
      </w:r>
      <w:r w:rsidR="00C71698">
        <w:rPr>
          <w:lang w:val="en-US"/>
        </w:rPr>
        <w:t>, should be order of BWP switching delay not too large</w:t>
      </w:r>
    </w:p>
    <w:p w14:paraId="047D7112" w14:textId="3BD44419" w:rsidR="00B86596" w:rsidRDefault="00B86596" w:rsidP="00B86596">
      <w:pPr>
        <w:pStyle w:val="ListParagraph"/>
        <w:numPr>
          <w:ilvl w:val="0"/>
          <w:numId w:val="55"/>
        </w:numPr>
        <w:rPr>
          <w:lang w:val="en-US"/>
        </w:rPr>
      </w:pPr>
      <w:r>
        <w:rPr>
          <w:lang w:val="en-US"/>
        </w:rPr>
        <w:t>L1 based mechanism</w:t>
      </w:r>
    </w:p>
    <w:p w14:paraId="6FBB46CB" w14:textId="669A8821" w:rsidR="00B86596" w:rsidRDefault="00C71698" w:rsidP="00B86596">
      <w:pPr>
        <w:pStyle w:val="ListParagraph"/>
        <w:numPr>
          <w:ilvl w:val="1"/>
          <w:numId w:val="55"/>
        </w:numPr>
        <w:rPr>
          <w:lang w:val="en-US"/>
        </w:rPr>
      </w:pPr>
      <w:r>
        <w:rPr>
          <w:lang w:val="en-US"/>
        </w:rPr>
        <w:t>Additional bits can be in dedicated DCI or extra bits in scheduling DCI</w:t>
      </w:r>
    </w:p>
    <w:p w14:paraId="51654702" w14:textId="2AC7E9CC" w:rsidR="00C71698" w:rsidRDefault="00C71698" w:rsidP="00B86596">
      <w:pPr>
        <w:pStyle w:val="ListParagraph"/>
        <w:numPr>
          <w:ilvl w:val="1"/>
          <w:numId w:val="55"/>
        </w:numPr>
        <w:rPr>
          <w:lang w:val="en-US"/>
        </w:rPr>
      </w:pPr>
      <w:r>
        <w:rPr>
          <w:lang w:val="en-US"/>
        </w:rPr>
        <w:t>Option 3: LG</w:t>
      </w:r>
    </w:p>
    <w:p w14:paraId="52610256" w14:textId="016A0BB6" w:rsidR="00C71698" w:rsidRDefault="00F45C96" w:rsidP="00B86596">
      <w:pPr>
        <w:pStyle w:val="ListParagraph"/>
        <w:numPr>
          <w:ilvl w:val="1"/>
          <w:numId w:val="55"/>
        </w:numPr>
        <w:rPr>
          <w:lang w:val="en-US"/>
        </w:rPr>
      </w:pPr>
      <w:r>
        <w:rPr>
          <w:lang w:val="en-US"/>
        </w:rPr>
        <w:t>Indicate dormancy only by using BWP indication field and BWP inactivity timer?</w:t>
      </w:r>
    </w:p>
    <w:p w14:paraId="480B403C" w14:textId="15CC8A37" w:rsidR="00F45C96" w:rsidRDefault="00F45C96" w:rsidP="00F45C96">
      <w:pPr>
        <w:pStyle w:val="ListParagraph"/>
        <w:numPr>
          <w:ilvl w:val="2"/>
          <w:numId w:val="55"/>
        </w:numPr>
        <w:rPr>
          <w:lang w:val="en-US"/>
        </w:rPr>
      </w:pPr>
      <w:r>
        <w:rPr>
          <w:lang w:val="en-US"/>
        </w:rPr>
        <w:t xml:space="preserve">Yes: </w:t>
      </w:r>
      <w:proofErr w:type="spellStart"/>
      <w:r>
        <w:rPr>
          <w:lang w:val="en-US"/>
        </w:rPr>
        <w:t>Nok</w:t>
      </w:r>
      <w:proofErr w:type="spellEnd"/>
      <w:r w:rsidR="00344627">
        <w:rPr>
          <w:lang w:val="en-US"/>
        </w:rPr>
        <w:t xml:space="preserve">, MTK, </w:t>
      </w:r>
      <w:proofErr w:type="gramStart"/>
      <w:r w:rsidR="00344627">
        <w:rPr>
          <w:lang w:val="en-US"/>
        </w:rPr>
        <w:t>LG,ZTE</w:t>
      </w:r>
      <w:proofErr w:type="gramEnd"/>
      <w:r w:rsidR="00AB09F5">
        <w:rPr>
          <w:lang w:val="en-US"/>
        </w:rPr>
        <w:t>,HW</w:t>
      </w:r>
    </w:p>
    <w:p w14:paraId="10A34C26" w14:textId="6468BDBB" w:rsidR="00344627" w:rsidRDefault="004534E8" w:rsidP="00344627">
      <w:pPr>
        <w:pStyle w:val="ListParagraph"/>
        <w:numPr>
          <w:ilvl w:val="3"/>
          <w:numId w:val="55"/>
        </w:numPr>
        <w:rPr>
          <w:lang w:val="en-US"/>
        </w:rPr>
      </w:pPr>
      <w:r>
        <w:rPr>
          <w:lang w:val="en-US"/>
        </w:rPr>
        <w:t xml:space="preserve">Simple, </w:t>
      </w:r>
      <w:r w:rsidR="004B7BAE">
        <w:rPr>
          <w:lang w:val="en-US"/>
        </w:rPr>
        <w:t xml:space="preserve">can </w:t>
      </w:r>
      <w:r>
        <w:rPr>
          <w:lang w:val="en-US"/>
        </w:rPr>
        <w:t>reuse existing mechanism</w:t>
      </w:r>
      <w:r w:rsidR="004B7BAE">
        <w:rPr>
          <w:lang w:val="en-US"/>
        </w:rPr>
        <w:t>, can reuse RRC signaling</w:t>
      </w:r>
    </w:p>
    <w:p w14:paraId="48A5BD1A" w14:textId="10DB7136" w:rsidR="004B7BAE" w:rsidRDefault="004B7BAE" w:rsidP="00344627">
      <w:pPr>
        <w:pStyle w:val="ListParagraph"/>
        <w:numPr>
          <w:ilvl w:val="3"/>
          <w:numId w:val="55"/>
        </w:numPr>
        <w:rPr>
          <w:lang w:val="en-US"/>
        </w:rPr>
      </w:pPr>
      <w:r>
        <w:rPr>
          <w:lang w:val="en-US"/>
        </w:rPr>
        <w:t>HW: more bits added to BWP indicator field</w:t>
      </w:r>
      <w:r w:rsidR="00EF1DB6">
        <w:rPr>
          <w:lang w:val="en-US"/>
        </w:rPr>
        <w:t>?</w:t>
      </w:r>
    </w:p>
    <w:p w14:paraId="3B1BB4FA" w14:textId="3773DC1F" w:rsidR="004B7BAE" w:rsidRDefault="004B7BAE" w:rsidP="00344627">
      <w:pPr>
        <w:pStyle w:val="ListParagraph"/>
        <w:numPr>
          <w:ilvl w:val="3"/>
          <w:numId w:val="55"/>
        </w:numPr>
        <w:rPr>
          <w:lang w:val="en-US"/>
        </w:rPr>
      </w:pPr>
      <w:r>
        <w:rPr>
          <w:lang w:val="en-US"/>
        </w:rPr>
        <w:t>ZTE: using BWP indication for dormancy transition is simpler than using BWP indication for changing BW</w:t>
      </w:r>
    </w:p>
    <w:p w14:paraId="72D06C5F" w14:textId="6E321C4C" w:rsidR="00A72A07" w:rsidRPr="00A72A07" w:rsidRDefault="00A72A07" w:rsidP="00A72A07">
      <w:pPr>
        <w:pStyle w:val="ListParagraph"/>
        <w:numPr>
          <w:ilvl w:val="3"/>
          <w:numId w:val="55"/>
        </w:numPr>
        <w:rPr>
          <w:lang w:val="en-US"/>
        </w:rPr>
      </w:pPr>
      <w:r>
        <w:rPr>
          <w:lang w:val="en-US"/>
        </w:rPr>
        <w:t xml:space="preserve">MTK: adapt </w:t>
      </w:r>
      <w:proofErr w:type="spellStart"/>
      <w:r>
        <w:rPr>
          <w:lang w:val="en-US"/>
        </w:rPr>
        <w:t>Scell</w:t>
      </w:r>
      <w:proofErr w:type="spellEnd"/>
      <w:r>
        <w:rPr>
          <w:lang w:val="en-US"/>
        </w:rPr>
        <w:t xml:space="preserve"> groups using extra DCI bits</w:t>
      </w:r>
    </w:p>
    <w:p w14:paraId="4A87817B" w14:textId="61937881" w:rsidR="00F45C96" w:rsidRDefault="00F45C96" w:rsidP="00F45C96">
      <w:pPr>
        <w:pStyle w:val="ListParagraph"/>
        <w:numPr>
          <w:ilvl w:val="2"/>
          <w:numId w:val="55"/>
        </w:numPr>
        <w:rPr>
          <w:lang w:val="en-US"/>
        </w:rPr>
      </w:pPr>
      <w:r>
        <w:rPr>
          <w:lang w:val="en-US"/>
        </w:rPr>
        <w:t>No:</w:t>
      </w:r>
      <w:r w:rsidR="00344627">
        <w:rPr>
          <w:lang w:val="en-US"/>
        </w:rPr>
        <w:t xml:space="preserve"> Samsung, E//, vivo, Intel</w:t>
      </w:r>
      <w:r w:rsidR="004534E8">
        <w:rPr>
          <w:lang w:val="en-US"/>
        </w:rPr>
        <w:t>, CATT,</w:t>
      </w:r>
    </w:p>
    <w:p w14:paraId="12595F8E" w14:textId="34F921B2" w:rsidR="00066E85" w:rsidRPr="00A72A07" w:rsidRDefault="00344627" w:rsidP="00A72A07">
      <w:pPr>
        <w:pStyle w:val="ListParagraph"/>
        <w:numPr>
          <w:ilvl w:val="3"/>
          <w:numId w:val="55"/>
        </w:numPr>
        <w:rPr>
          <w:lang w:val="en-US"/>
        </w:rPr>
      </w:pPr>
      <w:r>
        <w:rPr>
          <w:lang w:val="en-US"/>
        </w:rPr>
        <w:t>BWP is optional feature, limited power savings</w:t>
      </w:r>
      <w:r w:rsidR="00A72A07">
        <w:rPr>
          <w:lang w:val="en-US"/>
        </w:rPr>
        <w:t>,</w:t>
      </w:r>
      <w:r>
        <w:rPr>
          <w:lang w:val="en-US"/>
        </w:rPr>
        <w:t xml:space="preserve"> 1 or 2 bits not enough, less flexible than explicit indication, bundling </w:t>
      </w:r>
      <w:proofErr w:type="spellStart"/>
      <w:r>
        <w:rPr>
          <w:lang w:val="en-US"/>
        </w:rPr>
        <w:t>Scell</w:t>
      </w:r>
      <w:proofErr w:type="spellEnd"/>
      <w:r>
        <w:rPr>
          <w:lang w:val="en-US"/>
        </w:rPr>
        <w:t xml:space="preserve"> and </w:t>
      </w:r>
      <w:proofErr w:type="spellStart"/>
      <w:r>
        <w:rPr>
          <w:lang w:val="en-US"/>
        </w:rPr>
        <w:t>Pcell</w:t>
      </w:r>
      <w:proofErr w:type="spellEnd"/>
      <w:r>
        <w:rPr>
          <w:lang w:val="en-US"/>
        </w:rPr>
        <w:t xml:space="preserve"> BWP switching not suitable e.g. when serving cells are in different bands,</w:t>
      </w:r>
      <w:r w:rsidR="004B7BAE">
        <w:rPr>
          <w:lang w:val="en-US"/>
        </w:rPr>
        <w:t xml:space="preserve"> limits </w:t>
      </w:r>
      <w:r w:rsidR="00A72A07">
        <w:rPr>
          <w:lang w:val="en-US"/>
        </w:rPr>
        <w:t>ability</w:t>
      </w:r>
      <w:r w:rsidR="004B7BAE">
        <w:rPr>
          <w:lang w:val="en-US"/>
        </w:rPr>
        <w:t xml:space="preserve"> to use BWPs</w:t>
      </w:r>
    </w:p>
    <w:p w14:paraId="71C46C16" w14:textId="77777777" w:rsidR="00066E85" w:rsidRPr="007B256C" w:rsidRDefault="00066E85" w:rsidP="00066E85">
      <w:pPr>
        <w:pStyle w:val="ListParagraph"/>
        <w:ind w:left="0"/>
        <w:rPr>
          <w:lang w:val="en-US"/>
        </w:rPr>
      </w:pPr>
    </w:p>
    <w:p w14:paraId="3D4D27A9" w14:textId="77777777" w:rsidR="007E1B3F" w:rsidRPr="00821AA4" w:rsidRDefault="007E1B3F" w:rsidP="00191D80">
      <w:pPr>
        <w:pStyle w:val="ListParagraph"/>
        <w:numPr>
          <w:ilvl w:val="0"/>
          <w:numId w:val="6"/>
        </w:numPr>
        <w:rPr>
          <w:b/>
        </w:rPr>
      </w:pPr>
      <w:r w:rsidRPr="00821AA4">
        <w:rPr>
          <w:b/>
        </w:rPr>
        <w:t>Improvements to Rel15 Scell activation/deactivation procedure</w:t>
      </w:r>
    </w:p>
    <w:p w14:paraId="25ACE0AF" w14:textId="04E79C41" w:rsidR="002B6540" w:rsidRPr="009E0160" w:rsidRDefault="009E0160" w:rsidP="00191D80">
      <w:pPr>
        <w:pStyle w:val="ListParagraph"/>
        <w:numPr>
          <w:ilvl w:val="1"/>
          <w:numId w:val="6"/>
        </w:numPr>
      </w:pPr>
      <w:r w:rsidRPr="000D7FB9">
        <w:rPr>
          <w:szCs w:val="20"/>
        </w:rPr>
        <w:t>triggering a specific CSI measurement/reporting configuration during MAC-CE based Scell activation</w:t>
      </w:r>
    </w:p>
    <w:p w14:paraId="7E30777C" w14:textId="2D745F8F" w:rsidR="009E0160" w:rsidRPr="009E0160" w:rsidRDefault="009E0160" w:rsidP="00191D80">
      <w:pPr>
        <w:pStyle w:val="ListParagraph"/>
        <w:numPr>
          <w:ilvl w:val="2"/>
          <w:numId w:val="6"/>
        </w:numPr>
      </w:pPr>
      <w:r>
        <w:rPr>
          <w:szCs w:val="20"/>
        </w:rPr>
        <w:t>Use existing signalling for the triggering – [2],[8],[10]</w:t>
      </w:r>
    </w:p>
    <w:p w14:paraId="0AFBD1AA" w14:textId="62E48666" w:rsidR="002402ED" w:rsidRPr="002402ED" w:rsidRDefault="009E0160" w:rsidP="00191D80">
      <w:pPr>
        <w:pStyle w:val="ListParagraph"/>
        <w:numPr>
          <w:ilvl w:val="2"/>
          <w:numId w:val="6"/>
        </w:numPr>
      </w:pPr>
      <w:r>
        <w:rPr>
          <w:szCs w:val="20"/>
        </w:rPr>
        <w:t>Enancements to triggering mechanism – [1],[3],[7]</w:t>
      </w:r>
    </w:p>
    <w:p w14:paraId="7404E44C" w14:textId="609DE953" w:rsidR="002402ED" w:rsidRPr="002402ED" w:rsidRDefault="002402ED" w:rsidP="00191D80">
      <w:pPr>
        <w:pStyle w:val="ListParagraph"/>
        <w:numPr>
          <w:ilvl w:val="3"/>
          <w:numId w:val="6"/>
        </w:numPr>
      </w:pPr>
      <w:r>
        <w:rPr>
          <w:szCs w:val="20"/>
        </w:rPr>
        <w:t>Use act/deact MAC CE to also trigger SP-CSI RS – [1]</w:t>
      </w:r>
    </w:p>
    <w:p w14:paraId="250D0625" w14:textId="13114A66" w:rsidR="002402ED" w:rsidRDefault="00FD1746" w:rsidP="00191D80">
      <w:pPr>
        <w:pStyle w:val="ListParagraph"/>
        <w:numPr>
          <w:ilvl w:val="3"/>
          <w:numId w:val="6"/>
        </w:numPr>
      </w:pPr>
      <w:r>
        <w:t>MAC CE triggering multiple TRS – [3]</w:t>
      </w:r>
    </w:p>
    <w:p w14:paraId="195FEB7F" w14:textId="697E54C9" w:rsidR="00FD1746" w:rsidRPr="002402ED" w:rsidRDefault="00FD1746" w:rsidP="00191D80">
      <w:pPr>
        <w:pStyle w:val="ListParagraph"/>
        <w:numPr>
          <w:ilvl w:val="3"/>
          <w:numId w:val="6"/>
        </w:numPr>
      </w:pPr>
      <w:r>
        <w:t>Re-interpret or create new MAC CE to trigger A-TRS – [7]</w:t>
      </w:r>
    </w:p>
    <w:p w14:paraId="25DBCB39" w14:textId="0458EF64" w:rsidR="002402ED" w:rsidRPr="002402ED" w:rsidRDefault="002402ED" w:rsidP="00191D80">
      <w:pPr>
        <w:pStyle w:val="ListParagraph"/>
        <w:numPr>
          <w:ilvl w:val="2"/>
          <w:numId w:val="6"/>
        </w:numPr>
      </w:pPr>
      <w:r>
        <w:rPr>
          <w:szCs w:val="20"/>
        </w:rPr>
        <w:lastRenderedPageBreak/>
        <w:t xml:space="preserve">RS to be used </w:t>
      </w:r>
    </w:p>
    <w:p w14:paraId="6EF5FC0F" w14:textId="77777777" w:rsidR="002402ED" w:rsidRPr="002402ED" w:rsidRDefault="002402ED" w:rsidP="00191D80">
      <w:pPr>
        <w:pStyle w:val="ListParagraph"/>
        <w:numPr>
          <w:ilvl w:val="3"/>
          <w:numId w:val="6"/>
        </w:numPr>
      </w:pPr>
      <w:r>
        <w:rPr>
          <w:szCs w:val="20"/>
        </w:rPr>
        <w:t>Short-interval periodic CSI – [1]</w:t>
      </w:r>
    </w:p>
    <w:p w14:paraId="7CA3FA5B" w14:textId="3C16DE5B" w:rsidR="002402ED" w:rsidRPr="002402ED" w:rsidRDefault="002402ED" w:rsidP="00191D80">
      <w:pPr>
        <w:pStyle w:val="ListParagraph"/>
        <w:numPr>
          <w:ilvl w:val="3"/>
          <w:numId w:val="6"/>
        </w:numPr>
      </w:pPr>
      <w:r>
        <w:rPr>
          <w:szCs w:val="20"/>
        </w:rPr>
        <w:t>SP-CSI RS</w:t>
      </w:r>
      <w:r w:rsidR="00FD1746">
        <w:rPr>
          <w:szCs w:val="20"/>
        </w:rPr>
        <w:t xml:space="preserve"> – [1]</w:t>
      </w:r>
    </w:p>
    <w:p w14:paraId="34A280AD" w14:textId="77777777" w:rsidR="002402ED" w:rsidRPr="002402ED" w:rsidRDefault="002402ED" w:rsidP="00191D80">
      <w:pPr>
        <w:pStyle w:val="ListParagraph"/>
        <w:numPr>
          <w:ilvl w:val="3"/>
          <w:numId w:val="6"/>
        </w:numPr>
      </w:pPr>
      <w:r>
        <w:rPr>
          <w:szCs w:val="20"/>
        </w:rPr>
        <w:t>A-TRS not linked to periodic TRS – [3]</w:t>
      </w:r>
    </w:p>
    <w:p w14:paraId="1708D52C" w14:textId="78727636" w:rsidR="009E0160" w:rsidRDefault="002402ED" w:rsidP="00191D80">
      <w:pPr>
        <w:pStyle w:val="ListParagraph"/>
        <w:numPr>
          <w:ilvl w:val="3"/>
          <w:numId w:val="6"/>
        </w:numPr>
      </w:pPr>
      <w:r>
        <w:rPr>
          <w:szCs w:val="20"/>
        </w:rPr>
        <w:t>A-TRS in two consecutive symbols – [7]</w:t>
      </w:r>
      <w:r w:rsidR="009E0160" w:rsidRPr="00FD1746">
        <w:rPr>
          <w:szCs w:val="20"/>
        </w:rPr>
        <w:t xml:space="preserve"> </w:t>
      </w:r>
    </w:p>
    <w:p w14:paraId="551D2F28" w14:textId="2D17CC2D" w:rsidR="007E1B3F" w:rsidRDefault="007E1B3F" w:rsidP="00191D80">
      <w:pPr>
        <w:pStyle w:val="ListParagraph"/>
        <w:numPr>
          <w:ilvl w:val="1"/>
          <w:numId w:val="6"/>
        </w:numPr>
      </w:pPr>
      <w:r>
        <w:t>L1 based activation/deactivation –</w:t>
      </w:r>
      <w:r w:rsidR="0081590D">
        <w:t xml:space="preserve"> [</w:t>
      </w:r>
      <w:r>
        <w:t>13]</w:t>
      </w:r>
    </w:p>
    <w:p w14:paraId="5561A50D" w14:textId="77777777" w:rsidR="007E1B3F" w:rsidRDefault="007E1B3F" w:rsidP="00191D80">
      <w:pPr>
        <w:pStyle w:val="ListParagraph"/>
        <w:numPr>
          <w:ilvl w:val="1"/>
          <w:numId w:val="6"/>
        </w:numPr>
      </w:pPr>
      <w:r>
        <w:t>No improvements specified in Rel16 – [5]</w:t>
      </w:r>
    </w:p>
    <w:p w14:paraId="6858BB95" w14:textId="77777777" w:rsidR="00960D75" w:rsidRDefault="00960D75" w:rsidP="007E1B3F">
      <w:pPr>
        <w:ind w:left="284"/>
        <w:rPr>
          <w:u w:val="single"/>
        </w:rPr>
      </w:pPr>
    </w:p>
    <w:p w14:paraId="1E05D6F7" w14:textId="2B7FFEA5" w:rsidR="007E1B3F" w:rsidRDefault="007E1B3F" w:rsidP="007E1B3F">
      <w:pPr>
        <w:ind w:left="284"/>
        <w:rPr>
          <w:u w:val="single"/>
        </w:rPr>
      </w:pPr>
      <w:r w:rsidRPr="006D5CEE">
        <w:rPr>
          <w:highlight w:val="yellow"/>
          <w:u w:val="single"/>
        </w:rPr>
        <w:t>Notes</w:t>
      </w:r>
    </w:p>
    <w:p w14:paraId="0619F9BD" w14:textId="4D991188" w:rsidR="00810ACA" w:rsidRPr="00810ACA" w:rsidRDefault="00FD1746" w:rsidP="00191D80">
      <w:pPr>
        <w:pStyle w:val="ListParagraph"/>
        <w:numPr>
          <w:ilvl w:val="0"/>
          <w:numId w:val="7"/>
        </w:numPr>
        <w:rPr>
          <w:u w:val="single"/>
        </w:rPr>
      </w:pPr>
      <w:r>
        <w:t xml:space="preserve">Discuss further </w:t>
      </w:r>
      <w:r w:rsidR="00810ACA">
        <w:t xml:space="preserve"> </w:t>
      </w:r>
    </w:p>
    <w:p w14:paraId="195E3148" w14:textId="0AF4318E" w:rsidR="00810ACA" w:rsidRPr="00810ACA" w:rsidRDefault="00810ACA" w:rsidP="00191D80">
      <w:pPr>
        <w:pStyle w:val="ListParagraph"/>
        <w:numPr>
          <w:ilvl w:val="1"/>
          <w:numId w:val="7"/>
        </w:numPr>
        <w:rPr>
          <w:u w:val="single"/>
        </w:rPr>
      </w:pPr>
      <w:r>
        <w:t>If enhanced triggering mechanisms are needed</w:t>
      </w:r>
    </w:p>
    <w:p w14:paraId="2D386BA0" w14:textId="64C1B1D3" w:rsidR="00810ACA" w:rsidRPr="00810ACA" w:rsidRDefault="00810ACA" w:rsidP="00191D80">
      <w:pPr>
        <w:pStyle w:val="ListParagraph"/>
        <w:numPr>
          <w:ilvl w:val="1"/>
          <w:numId w:val="7"/>
        </w:numPr>
        <w:rPr>
          <w:u w:val="single"/>
        </w:rPr>
      </w:pPr>
      <w:r>
        <w:t xml:space="preserve">assuming Rel15 QCL assumptions are reused, what improvements </w:t>
      </w:r>
      <w:r w:rsidR="006D5CEE">
        <w:t xml:space="preserve">are </w:t>
      </w:r>
      <w:r>
        <w:t>possible by triggering A-TRS during activation</w:t>
      </w:r>
    </w:p>
    <w:p w14:paraId="64E7F3D3" w14:textId="77777777" w:rsidR="008C42D4" w:rsidRPr="009A6536" w:rsidRDefault="008C42D4" w:rsidP="008C42D4">
      <w:pPr>
        <w:pStyle w:val="ListParagraph"/>
        <w:ind w:left="928"/>
        <w:rPr>
          <w:u w:val="single"/>
        </w:rPr>
      </w:pPr>
    </w:p>
    <w:p w14:paraId="484DA0D2" w14:textId="77777777" w:rsidR="007E1B3F" w:rsidRPr="00377AA4" w:rsidRDefault="007E1B3F" w:rsidP="007E1B3F">
      <w:pPr>
        <w:pStyle w:val="ListParagraph"/>
        <w:ind w:left="1318"/>
        <w:rPr>
          <w:u w:val="single"/>
        </w:rPr>
      </w:pPr>
    </w:p>
    <w:p w14:paraId="6B850D41" w14:textId="50C77475" w:rsidR="008C42D4" w:rsidRDefault="008C42D4" w:rsidP="00191D80">
      <w:pPr>
        <w:pStyle w:val="ListParagraph"/>
        <w:numPr>
          <w:ilvl w:val="0"/>
          <w:numId w:val="6"/>
        </w:numPr>
        <w:rPr>
          <w:b/>
        </w:rPr>
      </w:pPr>
      <w:r w:rsidRPr="008C42D4">
        <w:rPr>
          <w:b/>
        </w:rPr>
        <w:t xml:space="preserve">IncIuding dormancy indication also in </w:t>
      </w:r>
      <w:bookmarkStart w:id="3" w:name="_Hlk21952028"/>
      <w:r w:rsidRPr="008C42D4">
        <w:rPr>
          <w:b/>
        </w:rPr>
        <w:t>PDCCH based power saving signal/channel outside active time (i.e., PDCCH-WUS)</w:t>
      </w:r>
      <w:bookmarkEnd w:id="3"/>
    </w:p>
    <w:p w14:paraId="0ECB9748" w14:textId="7BC4A5AA" w:rsidR="009725D0" w:rsidRDefault="004C043B" w:rsidP="00191D80">
      <w:pPr>
        <w:pStyle w:val="ListParagraph"/>
        <w:numPr>
          <w:ilvl w:val="1"/>
          <w:numId w:val="6"/>
        </w:numPr>
      </w:pPr>
      <w:r w:rsidRPr="004C043B">
        <w:t xml:space="preserve">Include </w:t>
      </w:r>
      <w:r w:rsidR="00960D75">
        <w:t>both in active time and in PDCCH-WUS – [1],[3],[4],[5],[6]</w:t>
      </w:r>
    </w:p>
    <w:p w14:paraId="2A285407" w14:textId="3FA037B4" w:rsidR="00960D75" w:rsidRDefault="00960D75" w:rsidP="00191D80">
      <w:pPr>
        <w:pStyle w:val="ListParagraph"/>
        <w:numPr>
          <w:ilvl w:val="1"/>
          <w:numId w:val="6"/>
        </w:numPr>
      </w:pPr>
      <w:r>
        <w:t xml:space="preserve">Not include </w:t>
      </w:r>
      <w:r w:rsidR="004471F7">
        <w:t xml:space="preserve">in PDCCH-WUS </w:t>
      </w:r>
      <w:r>
        <w:t>– [8]</w:t>
      </w:r>
    </w:p>
    <w:p w14:paraId="1160DE53" w14:textId="7F7533B4" w:rsidR="00960D75" w:rsidRDefault="00960D75" w:rsidP="00960D75">
      <w:pPr>
        <w:ind w:left="284"/>
        <w:rPr>
          <w:u w:val="single"/>
        </w:rPr>
      </w:pPr>
      <w:r w:rsidRPr="006D5CEE">
        <w:rPr>
          <w:highlight w:val="yellow"/>
          <w:u w:val="single"/>
        </w:rPr>
        <w:t>Notes</w:t>
      </w:r>
    </w:p>
    <w:p w14:paraId="4E4D7368" w14:textId="31F24040" w:rsidR="00960D75" w:rsidRDefault="00B75157" w:rsidP="00191D80">
      <w:pPr>
        <w:pStyle w:val="ListParagraph"/>
        <w:numPr>
          <w:ilvl w:val="0"/>
          <w:numId w:val="54"/>
        </w:numPr>
      </w:pPr>
      <w:r>
        <w:t>Most companies suppo</w:t>
      </w:r>
      <w:r w:rsidR="004471F7">
        <w:t xml:space="preserve">rt indicating Scell dormancy both in active time and also in </w:t>
      </w:r>
      <w:r w:rsidR="004471F7" w:rsidRPr="004471F7">
        <w:t>PDCCH based power saving signal/channel outside active time (i.e., PDCCH-WUS)</w:t>
      </w:r>
    </w:p>
    <w:p w14:paraId="08DF6F2E" w14:textId="45BD68CA" w:rsidR="00636737" w:rsidRPr="00960D75" w:rsidRDefault="004471F7" w:rsidP="00191D80">
      <w:pPr>
        <w:pStyle w:val="ListParagraph"/>
        <w:numPr>
          <w:ilvl w:val="1"/>
          <w:numId w:val="54"/>
        </w:numPr>
      </w:pPr>
      <w:r>
        <w:t>F</w:t>
      </w:r>
      <w:r w:rsidR="00636737">
        <w:t xml:space="preserve">urther </w:t>
      </w:r>
      <w:r>
        <w:t>details on how to indicate Scell dormancy in PDCCH-WUS can be discussed after concluding details o</w:t>
      </w:r>
      <w:r w:rsidR="00F14E0E">
        <w:t>f</w:t>
      </w:r>
      <w:r>
        <w:t xml:space="preserve"> the L1 based mechanism for active time.</w:t>
      </w:r>
    </w:p>
    <w:p w14:paraId="16868F79" w14:textId="77777777" w:rsidR="008C42D4" w:rsidRPr="008C42D4" w:rsidRDefault="008C42D4" w:rsidP="008C42D4">
      <w:pPr>
        <w:rPr>
          <w:b/>
        </w:rPr>
      </w:pPr>
    </w:p>
    <w:p w14:paraId="554FAD2A" w14:textId="7594E0E8" w:rsidR="00821AA4" w:rsidRPr="00821AA4" w:rsidRDefault="00821AA4" w:rsidP="00191D80">
      <w:pPr>
        <w:pStyle w:val="ListParagraph"/>
        <w:numPr>
          <w:ilvl w:val="0"/>
          <w:numId w:val="6"/>
        </w:numPr>
        <w:rPr>
          <w:b/>
        </w:rPr>
      </w:pPr>
      <w:r>
        <w:rPr>
          <w:b/>
        </w:rPr>
        <w:t>Other i</w:t>
      </w:r>
      <w:r w:rsidRPr="00821AA4">
        <w:rPr>
          <w:b/>
        </w:rPr>
        <w:t xml:space="preserve">mprovements </w:t>
      </w:r>
    </w:p>
    <w:p w14:paraId="04EB7417" w14:textId="0405E7B4" w:rsidR="00F20F7E" w:rsidRPr="004C7AB5" w:rsidRDefault="00F20F7E" w:rsidP="00191D80">
      <w:pPr>
        <w:pStyle w:val="ListParagraph"/>
        <w:numPr>
          <w:ilvl w:val="1"/>
          <w:numId w:val="6"/>
        </w:numPr>
        <w:rPr>
          <w:u w:val="single"/>
        </w:rPr>
      </w:pPr>
      <w:r>
        <w:t xml:space="preserve">Cross-carrier </w:t>
      </w:r>
      <w:r w:rsidR="008D39C5">
        <w:t>triggering</w:t>
      </w:r>
      <w:r>
        <w:t xml:space="preserve"> of PDCCH order </w:t>
      </w:r>
      <w:r w:rsidR="008D39C5">
        <w:t>[1]</w:t>
      </w:r>
    </w:p>
    <w:p w14:paraId="71969E15" w14:textId="6E406B11" w:rsidR="004C7AB5" w:rsidRPr="00F20F7E" w:rsidRDefault="004C7AB5" w:rsidP="00191D80">
      <w:pPr>
        <w:pStyle w:val="ListParagraph"/>
        <w:numPr>
          <w:ilvl w:val="1"/>
          <w:numId w:val="6"/>
        </w:numPr>
        <w:rPr>
          <w:u w:val="single"/>
        </w:rPr>
      </w:pPr>
      <w:r>
        <w:t>Signalling of QCL</w:t>
      </w:r>
      <w:r w:rsidR="000F3FDC">
        <w:t>/RSRP/coupling loss</w:t>
      </w:r>
      <w:r>
        <w:t xml:space="preserve"> linkage between different serving cells [</w:t>
      </w:r>
      <w:r w:rsidR="009E0160">
        <w:t>10</w:t>
      </w:r>
      <w:r>
        <w:t>]</w:t>
      </w:r>
    </w:p>
    <w:p w14:paraId="374268EC" w14:textId="2882CB0D" w:rsidR="00632187" w:rsidRPr="00F6207C" w:rsidRDefault="00605E52" w:rsidP="00191D80">
      <w:pPr>
        <w:pStyle w:val="ListParagraph"/>
        <w:numPr>
          <w:ilvl w:val="1"/>
          <w:numId w:val="6"/>
        </w:numPr>
        <w:rPr>
          <w:u w:val="single"/>
        </w:rPr>
      </w:pPr>
      <w:r w:rsidRPr="00BF2E59">
        <w:rPr>
          <w:rFonts w:eastAsia="SimSun" w:hint="eastAsia"/>
        </w:rPr>
        <w:t xml:space="preserve">Joint Scell activation and BWP </w:t>
      </w:r>
      <w:r w:rsidRPr="00BF2E59">
        <w:rPr>
          <w:rFonts w:eastAsia="SimSun"/>
        </w:rPr>
        <w:t>switching</w:t>
      </w:r>
      <w:r>
        <w:t xml:space="preserve"> </w:t>
      </w:r>
      <w:r w:rsidR="00632187">
        <w:t>– [</w:t>
      </w:r>
      <w:r>
        <w:t>5</w:t>
      </w:r>
      <w:r w:rsidR="00632187">
        <w:t>]</w:t>
      </w:r>
    </w:p>
    <w:p w14:paraId="35017B5D" w14:textId="77777777" w:rsidR="00F6207C" w:rsidRPr="00F20F7E" w:rsidRDefault="00F6207C" w:rsidP="00191D80">
      <w:pPr>
        <w:pStyle w:val="ListParagraph"/>
        <w:numPr>
          <w:ilvl w:val="1"/>
          <w:numId w:val="6"/>
        </w:numPr>
        <w:rPr>
          <w:u w:val="single"/>
        </w:rPr>
      </w:pPr>
      <w:r w:rsidRPr="0081475C">
        <w:t>repetition of CSI-RS for mobility</w:t>
      </w:r>
      <w:r>
        <w:t xml:space="preserve"> [13]</w:t>
      </w:r>
    </w:p>
    <w:p w14:paraId="14E67016" w14:textId="77777777" w:rsidR="00F6207C" w:rsidRPr="00632187" w:rsidRDefault="00F6207C" w:rsidP="00191D80">
      <w:pPr>
        <w:pStyle w:val="ListParagraph"/>
        <w:numPr>
          <w:ilvl w:val="1"/>
          <w:numId w:val="6"/>
        </w:numPr>
        <w:rPr>
          <w:u w:val="single"/>
        </w:rPr>
      </w:pPr>
      <w:r w:rsidRPr="00574377">
        <w:t>SCG RACH Procedure Latency Reduction</w:t>
      </w:r>
      <w:r>
        <w:t xml:space="preserve"> [13]</w:t>
      </w:r>
    </w:p>
    <w:p w14:paraId="3F838E93" w14:textId="13693243" w:rsidR="00F6207C" w:rsidRPr="00F20F7E" w:rsidRDefault="00F6207C" w:rsidP="00191D80">
      <w:pPr>
        <w:pStyle w:val="ListParagraph"/>
        <w:numPr>
          <w:ilvl w:val="1"/>
          <w:numId w:val="6"/>
        </w:numPr>
        <w:rPr>
          <w:u w:val="single"/>
        </w:rPr>
      </w:pPr>
      <w:r>
        <w:t>UE configured</w:t>
      </w:r>
      <w:r w:rsidRPr="00D75B19">
        <w:t xml:space="preserve"> </w:t>
      </w:r>
      <w:r>
        <w:t>to measure SSB with a separate SMTC monitoring cycle</w:t>
      </w:r>
      <w:r w:rsidR="00C8332B">
        <w:t xml:space="preserve"> when ’dormancy’ behaviour is used [13]</w:t>
      </w:r>
    </w:p>
    <w:p w14:paraId="6F6FEFE6" w14:textId="77777777" w:rsidR="008D39C5" w:rsidRDefault="008D39C5" w:rsidP="008D39C5">
      <w:pPr>
        <w:ind w:left="284"/>
        <w:rPr>
          <w:u w:val="single"/>
        </w:rPr>
      </w:pPr>
      <w:r w:rsidRPr="00821AA4">
        <w:rPr>
          <w:highlight w:val="yellow"/>
          <w:u w:val="single"/>
        </w:rPr>
        <w:t>Notes</w:t>
      </w:r>
    </w:p>
    <w:p w14:paraId="4B4FF3FA" w14:textId="19B28AE3" w:rsidR="00821AA4" w:rsidRPr="00AC572D" w:rsidRDefault="008D39C5" w:rsidP="00191D80">
      <w:pPr>
        <w:pStyle w:val="ListParagraph"/>
        <w:numPr>
          <w:ilvl w:val="0"/>
          <w:numId w:val="7"/>
        </w:numPr>
        <w:rPr>
          <w:u w:val="single"/>
        </w:rPr>
      </w:pPr>
      <w:r>
        <w:t>Discuss further above improvements</w:t>
      </w:r>
    </w:p>
    <w:p w14:paraId="6FD55C8D" w14:textId="733578C3" w:rsidR="00F238C0" w:rsidRDefault="00F238C0" w:rsidP="00F238C0"/>
    <w:p w14:paraId="53CD9119" w14:textId="72D14437" w:rsidR="00885580" w:rsidRPr="00ED1327" w:rsidRDefault="00BB6627" w:rsidP="00885580">
      <w:pPr>
        <w:pStyle w:val="Heading1"/>
        <w:numPr>
          <w:ilvl w:val="0"/>
          <w:numId w:val="0"/>
        </w:numPr>
      </w:pPr>
      <w:r>
        <w:t xml:space="preserve">3 </w:t>
      </w:r>
      <w:r w:rsidR="00885580">
        <w:t>References</w:t>
      </w:r>
    </w:p>
    <w:p w14:paraId="6256E794" w14:textId="6CB2C569" w:rsidR="00474F48" w:rsidRDefault="00474F48" w:rsidP="00474F48">
      <w:pPr>
        <w:pStyle w:val="ListParagraph"/>
        <w:numPr>
          <w:ilvl w:val="0"/>
          <w:numId w:val="1"/>
        </w:numPr>
        <w:rPr>
          <w:szCs w:val="20"/>
          <w:lang w:val="en-US"/>
        </w:rPr>
      </w:pPr>
      <w:bookmarkStart w:id="4" w:name="_Hlk2117028"/>
      <w:r w:rsidRPr="00474F48">
        <w:rPr>
          <w:szCs w:val="20"/>
          <w:lang w:val="en-US"/>
        </w:rPr>
        <w:t>R1-19</w:t>
      </w:r>
      <w:r w:rsidR="00561051">
        <w:rPr>
          <w:szCs w:val="20"/>
          <w:lang w:val="en-US"/>
        </w:rPr>
        <w:t>10039</w:t>
      </w:r>
      <w:r w:rsidR="00F5140D">
        <w:rPr>
          <w:szCs w:val="20"/>
          <w:lang w:val="en-US"/>
        </w:rPr>
        <w:tab/>
      </w:r>
      <w:r w:rsidRPr="00474F48">
        <w:rPr>
          <w:szCs w:val="20"/>
          <w:lang w:val="en-US"/>
        </w:rPr>
        <w:t xml:space="preserve">Discussion on </w:t>
      </w:r>
      <w:proofErr w:type="spellStart"/>
      <w:r w:rsidRPr="00474F48">
        <w:rPr>
          <w:szCs w:val="20"/>
          <w:lang w:val="en-US"/>
        </w:rPr>
        <w:t>SCell</w:t>
      </w:r>
      <w:proofErr w:type="spellEnd"/>
      <w:r w:rsidRPr="00474F48">
        <w:rPr>
          <w:szCs w:val="20"/>
          <w:lang w:val="en-US"/>
        </w:rPr>
        <w:t xml:space="preserve"> activation and deactivation</w:t>
      </w:r>
      <w:r w:rsidRPr="00474F48">
        <w:rPr>
          <w:szCs w:val="20"/>
          <w:lang w:val="en-US"/>
        </w:rPr>
        <w:tab/>
        <w:t xml:space="preserve">Huawei, </w:t>
      </w:r>
      <w:proofErr w:type="spellStart"/>
      <w:r w:rsidRPr="00474F48">
        <w:rPr>
          <w:szCs w:val="20"/>
          <w:lang w:val="en-US"/>
        </w:rPr>
        <w:t>HiSilicon</w:t>
      </w:r>
      <w:proofErr w:type="spellEnd"/>
    </w:p>
    <w:p w14:paraId="214C32AD" w14:textId="70BEFC12" w:rsidR="00561051" w:rsidRPr="00561051" w:rsidRDefault="00561051" w:rsidP="00561051">
      <w:pPr>
        <w:pStyle w:val="ListParagraph"/>
        <w:numPr>
          <w:ilvl w:val="0"/>
          <w:numId w:val="1"/>
        </w:numPr>
        <w:rPr>
          <w:szCs w:val="20"/>
          <w:lang w:val="en-US"/>
        </w:rPr>
      </w:pPr>
      <w:r w:rsidRPr="00474F48">
        <w:rPr>
          <w:szCs w:val="20"/>
          <w:lang w:val="en-US"/>
        </w:rPr>
        <w:t>R1-19</w:t>
      </w:r>
      <w:r>
        <w:rPr>
          <w:szCs w:val="20"/>
          <w:lang w:val="en-US"/>
        </w:rPr>
        <w:t>10109</w:t>
      </w:r>
      <w:r>
        <w:rPr>
          <w:szCs w:val="20"/>
          <w:lang w:val="en-US"/>
        </w:rPr>
        <w:tab/>
      </w:r>
      <w:r w:rsidRPr="00474F48">
        <w:rPr>
          <w:szCs w:val="20"/>
          <w:lang w:val="en-US"/>
        </w:rPr>
        <w:t xml:space="preserve">Discussion on low latency </w:t>
      </w:r>
      <w:proofErr w:type="spellStart"/>
      <w:r w:rsidRPr="00474F48">
        <w:rPr>
          <w:szCs w:val="20"/>
          <w:lang w:val="en-US"/>
        </w:rPr>
        <w:t>Scell</w:t>
      </w:r>
      <w:proofErr w:type="spellEnd"/>
      <w:r w:rsidRPr="00474F48">
        <w:rPr>
          <w:szCs w:val="20"/>
          <w:lang w:val="en-US"/>
        </w:rPr>
        <w:t xml:space="preserve"> activation</w:t>
      </w:r>
      <w:r w:rsidRPr="00474F48">
        <w:rPr>
          <w:szCs w:val="20"/>
          <w:lang w:val="en-US"/>
        </w:rPr>
        <w:tab/>
        <w:t>ZTE</w:t>
      </w:r>
    </w:p>
    <w:p w14:paraId="3AFEF60D" w14:textId="1A301130" w:rsidR="00474F48" w:rsidRDefault="00474F48" w:rsidP="00474F48">
      <w:pPr>
        <w:pStyle w:val="ListParagraph"/>
        <w:numPr>
          <w:ilvl w:val="0"/>
          <w:numId w:val="1"/>
        </w:numPr>
        <w:rPr>
          <w:szCs w:val="20"/>
          <w:lang w:val="en-US"/>
        </w:rPr>
      </w:pPr>
      <w:r w:rsidRPr="00474F48">
        <w:rPr>
          <w:szCs w:val="20"/>
          <w:lang w:val="en-US"/>
        </w:rPr>
        <w:t>R1-19</w:t>
      </w:r>
      <w:r w:rsidR="00561051">
        <w:rPr>
          <w:szCs w:val="20"/>
          <w:lang w:val="en-US"/>
        </w:rPr>
        <w:t>10242</w:t>
      </w:r>
      <w:r w:rsidR="00F5140D">
        <w:rPr>
          <w:szCs w:val="20"/>
          <w:lang w:val="en-US"/>
        </w:rPr>
        <w:tab/>
      </w:r>
      <w:r w:rsidRPr="00474F48">
        <w:rPr>
          <w:szCs w:val="20"/>
          <w:lang w:val="en-US"/>
        </w:rPr>
        <w:t xml:space="preserve">Efficient </w:t>
      </w:r>
      <w:proofErr w:type="spellStart"/>
      <w:r w:rsidRPr="00474F48">
        <w:rPr>
          <w:szCs w:val="20"/>
          <w:lang w:val="en-US"/>
        </w:rPr>
        <w:t>Scell</w:t>
      </w:r>
      <w:proofErr w:type="spellEnd"/>
      <w:r w:rsidRPr="00474F48">
        <w:rPr>
          <w:szCs w:val="20"/>
          <w:lang w:val="en-US"/>
        </w:rPr>
        <w:t xml:space="preserve"> activation</w:t>
      </w:r>
      <w:r w:rsidRPr="00474F48">
        <w:rPr>
          <w:szCs w:val="20"/>
          <w:lang w:val="en-US"/>
        </w:rPr>
        <w:tab/>
        <w:t>vivo</w:t>
      </w:r>
    </w:p>
    <w:p w14:paraId="41101583" w14:textId="3484A7EA" w:rsidR="00561051" w:rsidRDefault="00561051" w:rsidP="00561051">
      <w:pPr>
        <w:pStyle w:val="ListParagraph"/>
        <w:numPr>
          <w:ilvl w:val="0"/>
          <w:numId w:val="1"/>
        </w:numPr>
        <w:rPr>
          <w:szCs w:val="20"/>
          <w:lang w:val="en-US"/>
        </w:rPr>
      </w:pPr>
      <w:r>
        <w:rPr>
          <w:szCs w:val="20"/>
          <w:lang w:val="en-US"/>
        </w:rPr>
        <w:t>R1-1910325</w:t>
      </w:r>
      <w:r>
        <w:rPr>
          <w:szCs w:val="20"/>
          <w:lang w:val="en-US"/>
        </w:rPr>
        <w:tab/>
      </w:r>
      <w:r w:rsidRPr="00321859">
        <w:rPr>
          <w:szCs w:val="20"/>
          <w:lang w:val="en-US"/>
        </w:rPr>
        <w:t xml:space="preserve">Fast </w:t>
      </w:r>
      <w:proofErr w:type="spellStart"/>
      <w:r w:rsidRPr="00321859">
        <w:rPr>
          <w:szCs w:val="20"/>
          <w:lang w:val="en-US"/>
        </w:rPr>
        <w:t>Scell</w:t>
      </w:r>
      <w:proofErr w:type="spellEnd"/>
      <w:r w:rsidRPr="00321859">
        <w:rPr>
          <w:szCs w:val="20"/>
          <w:lang w:val="en-US"/>
        </w:rPr>
        <w:t xml:space="preserve"> activation and </w:t>
      </w:r>
      <w:proofErr w:type="spellStart"/>
      <w:r w:rsidRPr="00321859">
        <w:rPr>
          <w:szCs w:val="20"/>
          <w:lang w:val="en-US"/>
        </w:rPr>
        <w:t>Scell</w:t>
      </w:r>
      <w:proofErr w:type="spellEnd"/>
      <w:r w:rsidRPr="00321859">
        <w:rPr>
          <w:szCs w:val="20"/>
          <w:lang w:val="en-US"/>
        </w:rPr>
        <w:t xml:space="preserve"> dormancy</w:t>
      </w:r>
      <w:r>
        <w:rPr>
          <w:szCs w:val="20"/>
          <w:lang w:val="en-US"/>
        </w:rPr>
        <w:t xml:space="preserve"> CATT</w:t>
      </w:r>
    </w:p>
    <w:p w14:paraId="602A965F" w14:textId="66BFBE73" w:rsidR="00561051" w:rsidRDefault="00561051" w:rsidP="00561051">
      <w:pPr>
        <w:pStyle w:val="ListParagraph"/>
        <w:numPr>
          <w:ilvl w:val="0"/>
          <w:numId w:val="1"/>
        </w:numPr>
        <w:rPr>
          <w:szCs w:val="20"/>
          <w:lang w:val="en-US"/>
        </w:rPr>
      </w:pPr>
      <w:r>
        <w:rPr>
          <w:szCs w:val="20"/>
          <w:lang w:val="en-US"/>
        </w:rPr>
        <w:t>R1-1910389</w:t>
      </w:r>
      <w:r>
        <w:rPr>
          <w:szCs w:val="20"/>
          <w:lang w:val="en-US"/>
        </w:rPr>
        <w:tab/>
      </w:r>
      <w:r w:rsidRPr="00321859">
        <w:rPr>
          <w:szCs w:val="20"/>
          <w:lang w:val="en-US"/>
        </w:rPr>
        <w:t xml:space="preserve">Discussion on efficient </w:t>
      </w:r>
      <w:proofErr w:type="spellStart"/>
      <w:r w:rsidRPr="00321859">
        <w:rPr>
          <w:szCs w:val="20"/>
          <w:lang w:val="en-US"/>
        </w:rPr>
        <w:t>Scell</w:t>
      </w:r>
      <w:proofErr w:type="spellEnd"/>
      <w:r w:rsidRPr="00321859">
        <w:rPr>
          <w:szCs w:val="20"/>
          <w:lang w:val="en-US"/>
        </w:rPr>
        <w:t xml:space="preserve"> operation</w:t>
      </w:r>
      <w:r>
        <w:rPr>
          <w:szCs w:val="20"/>
          <w:lang w:val="en-US"/>
        </w:rPr>
        <w:t xml:space="preserve"> OPPO</w:t>
      </w:r>
    </w:p>
    <w:p w14:paraId="64FA3D1B" w14:textId="7D389864" w:rsidR="00561051" w:rsidRDefault="00561051" w:rsidP="00561051">
      <w:pPr>
        <w:pStyle w:val="ListParagraph"/>
        <w:numPr>
          <w:ilvl w:val="0"/>
          <w:numId w:val="1"/>
        </w:numPr>
        <w:rPr>
          <w:szCs w:val="20"/>
          <w:lang w:val="en-US"/>
        </w:rPr>
      </w:pPr>
      <w:r w:rsidRPr="00474F48">
        <w:rPr>
          <w:szCs w:val="20"/>
          <w:lang w:val="en-US"/>
        </w:rPr>
        <w:t>R1-19</w:t>
      </w:r>
      <w:r>
        <w:rPr>
          <w:szCs w:val="20"/>
          <w:lang w:val="en-US"/>
        </w:rPr>
        <w:t>10508</w:t>
      </w:r>
      <w:r w:rsidRPr="00474F48">
        <w:rPr>
          <w:szCs w:val="20"/>
          <w:lang w:val="en-US"/>
        </w:rPr>
        <w:tab/>
        <w:t xml:space="preserve">On </w:t>
      </w:r>
      <w:proofErr w:type="spellStart"/>
      <w:r w:rsidRPr="00474F48">
        <w:rPr>
          <w:szCs w:val="20"/>
          <w:lang w:val="en-US"/>
        </w:rPr>
        <w:t>SCell</w:t>
      </w:r>
      <w:proofErr w:type="spellEnd"/>
      <w:r w:rsidRPr="00474F48">
        <w:rPr>
          <w:szCs w:val="20"/>
          <w:lang w:val="en-US"/>
        </w:rPr>
        <w:t xml:space="preserve"> Activation/Deactivation</w:t>
      </w:r>
      <w:r w:rsidRPr="00474F48">
        <w:rPr>
          <w:szCs w:val="20"/>
          <w:lang w:val="en-US"/>
        </w:rPr>
        <w:tab/>
        <w:t>Samsung</w:t>
      </w:r>
    </w:p>
    <w:p w14:paraId="1CC59DE1" w14:textId="544D2340" w:rsidR="00561051" w:rsidRDefault="00561051" w:rsidP="00561051">
      <w:pPr>
        <w:pStyle w:val="ListParagraph"/>
        <w:numPr>
          <w:ilvl w:val="0"/>
          <w:numId w:val="1"/>
        </w:numPr>
        <w:rPr>
          <w:szCs w:val="20"/>
          <w:lang w:val="en-US"/>
        </w:rPr>
      </w:pPr>
      <w:r w:rsidRPr="00474F48">
        <w:rPr>
          <w:szCs w:val="20"/>
          <w:lang w:val="en-US"/>
        </w:rPr>
        <w:t>R1-19</w:t>
      </w:r>
      <w:r>
        <w:rPr>
          <w:szCs w:val="20"/>
          <w:lang w:val="en-US"/>
        </w:rPr>
        <w:t>10604</w:t>
      </w:r>
      <w:r w:rsidRPr="00474F48">
        <w:rPr>
          <w:szCs w:val="20"/>
          <w:lang w:val="en-US"/>
        </w:rPr>
        <w:tab/>
        <w:t>Efficient CA design</w:t>
      </w:r>
      <w:r w:rsidRPr="00474F48">
        <w:rPr>
          <w:szCs w:val="20"/>
          <w:lang w:val="en-US"/>
        </w:rPr>
        <w:tab/>
        <w:t>Nokia, Nokia Shanghai Bell</w:t>
      </w:r>
    </w:p>
    <w:p w14:paraId="7F3B30A1" w14:textId="037312AE" w:rsidR="00561051" w:rsidRDefault="00561051" w:rsidP="00561051">
      <w:pPr>
        <w:pStyle w:val="ListParagraph"/>
        <w:numPr>
          <w:ilvl w:val="0"/>
          <w:numId w:val="1"/>
        </w:numPr>
        <w:rPr>
          <w:szCs w:val="20"/>
          <w:lang w:val="en-US"/>
        </w:rPr>
      </w:pPr>
      <w:r>
        <w:rPr>
          <w:szCs w:val="20"/>
          <w:lang w:val="en-US"/>
        </w:rPr>
        <w:lastRenderedPageBreak/>
        <w:t>R1-1910682</w:t>
      </w:r>
      <w:r>
        <w:rPr>
          <w:szCs w:val="20"/>
          <w:lang w:val="en-US"/>
        </w:rPr>
        <w:tab/>
      </w:r>
      <w:r w:rsidRPr="00561051">
        <w:rPr>
          <w:szCs w:val="20"/>
          <w:lang w:val="en-US"/>
        </w:rPr>
        <w:t xml:space="preserve">Discussion on fast </w:t>
      </w:r>
      <w:proofErr w:type="spellStart"/>
      <w:r w:rsidRPr="00561051">
        <w:rPr>
          <w:szCs w:val="20"/>
          <w:lang w:val="en-US"/>
        </w:rPr>
        <w:t>SCell</w:t>
      </w:r>
      <w:proofErr w:type="spellEnd"/>
      <w:r w:rsidRPr="00561051">
        <w:rPr>
          <w:szCs w:val="20"/>
          <w:lang w:val="en-US"/>
        </w:rPr>
        <w:t xml:space="preserve"> activation and deactivatio</w:t>
      </w:r>
      <w:r w:rsidR="008E5506">
        <w:rPr>
          <w:szCs w:val="20"/>
          <w:lang w:val="en-US"/>
        </w:rPr>
        <w:t>n Intel</w:t>
      </w:r>
    </w:p>
    <w:p w14:paraId="70A05149" w14:textId="190403AA" w:rsidR="008E5506" w:rsidRDefault="008E5506" w:rsidP="00561051">
      <w:pPr>
        <w:pStyle w:val="ListParagraph"/>
        <w:numPr>
          <w:ilvl w:val="0"/>
          <w:numId w:val="1"/>
        </w:numPr>
        <w:rPr>
          <w:szCs w:val="20"/>
          <w:lang w:val="en-US"/>
        </w:rPr>
      </w:pPr>
      <w:r>
        <w:rPr>
          <w:szCs w:val="20"/>
          <w:lang w:val="en-US"/>
        </w:rPr>
        <w:t>R1-1910838</w:t>
      </w:r>
      <w:r>
        <w:rPr>
          <w:szCs w:val="20"/>
          <w:lang w:val="en-US"/>
        </w:rPr>
        <w:tab/>
      </w:r>
      <w:r w:rsidRPr="008E5506">
        <w:rPr>
          <w:szCs w:val="20"/>
          <w:lang w:val="en-US"/>
        </w:rPr>
        <w:t xml:space="preserve">Discussion on L1 based </w:t>
      </w:r>
      <w:proofErr w:type="spellStart"/>
      <w:r w:rsidRPr="008E5506">
        <w:rPr>
          <w:szCs w:val="20"/>
          <w:lang w:val="en-US"/>
        </w:rPr>
        <w:t>Scell</w:t>
      </w:r>
      <w:proofErr w:type="spellEnd"/>
      <w:r w:rsidRPr="008E5506">
        <w:rPr>
          <w:szCs w:val="20"/>
          <w:lang w:val="en-US"/>
        </w:rPr>
        <w:t xml:space="preserve"> dormancy</w:t>
      </w:r>
      <w:r>
        <w:rPr>
          <w:szCs w:val="20"/>
          <w:lang w:val="en-US"/>
        </w:rPr>
        <w:t xml:space="preserve"> LG Electronics</w:t>
      </w:r>
    </w:p>
    <w:p w14:paraId="6E710F7B" w14:textId="1FAA6CC4" w:rsidR="008E5506" w:rsidRDefault="008E5506" w:rsidP="008E5506">
      <w:pPr>
        <w:pStyle w:val="ListParagraph"/>
        <w:numPr>
          <w:ilvl w:val="0"/>
          <w:numId w:val="1"/>
        </w:numPr>
        <w:rPr>
          <w:szCs w:val="20"/>
          <w:lang w:val="en-US"/>
        </w:rPr>
      </w:pPr>
      <w:r>
        <w:rPr>
          <w:szCs w:val="20"/>
          <w:lang w:val="en-US"/>
        </w:rPr>
        <w:t xml:space="preserve"> R1-1910918</w:t>
      </w:r>
      <w:r>
        <w:rPr>
          <w:szCs w:val="20"/>
          <w:lang w:val="en-US"/>
        </w:rPr>
        <w:tab/>
      </w:r>
      <w:r w:rsidRPr="008E5506">
        <w:rPr>
          <w:szCs w:val="20"/>
          <w:lang w:val="en-US"/>
        </w:rPr>
        <w:t>On efficient and low latency low power serving cell operations</w:t>
      </w:r>
      <w:r>
        <w:rPr>
          <w:szCs w:val="20"/>
          <w:lang w:val="en-US"/>
        </w:rPr>
        <w:t xml:space="preserve"> </w:t>
      </w:r>
      <w:proofErr w:type="spellStart"/>
      <w:r>
        <w:rPr>
          <w:szCs w:val="20"/>
          <w:lang w:val="en-US"/>
        </w:rPr>
        <w:t>Futurewei</w:t>
      </w:r>
      <w:proofErr w:type="spellEnd"/>
    </w:p>
    <w:p w14:paraId="11C54217" w14:textId="598156A5" w:rsidR="008E5506" w:rsidRPr="00474F48" w:rsidRDefault="008E5506" w:rsidP="008E5506">
      <w:pPr>
        <w:pStyle w:val="ListParagraph"/>
        <w:numPr>
          <w:ilvl w:val="0"/>
          <w:numId w:val="1"/>
        </w:numPr>
        <w:rPr>
          <w:szCs w:val="20"/>
          <w:lang w:val="en-US"/>
        </w:rPr>
      </w:pPr>
      <w:r>
        <w:rPr>
          <w:szCs w:val="20"/>
          <w:lang w:val="en-US"/>
        </w:rPr>
        <w:t xml:space="preserve"> </w:t>
      </w:r>
      <w:r w:rsidRPr="00474F48">
        <w:rPr>
          <w:szCs w:val="20"/>
          <w:lang w:val="en-US"/>
        </w:rPr>
        <w:t>R1-19</w:t>
      </w:r>
      <w:r>
        <w:rPr>
          <w:szCs w:val="20"/>
          <w:lang w:val="en-US"/>
        </w:rPr>
        <w:t xml:space="preserve">11015 </w:t>
      </w:r>
      <w:r w:rsidRPr="00474F48">
        <w:rPr>
          <w:szCs w:val="20"/>
          <w:lang w:val="en-US"/>
        </w:rPr>
        <w:t xml:space="preserve">Reduced latency </w:t>
      </w:r>
      <w:proofErr w:type="spellStart"/>
      <w:r w:rsidRPr="00474F48">
        <w:rPr>
          <w:szCs w:val="20"/>
          <w:lang w:val="en-US"/>
        </w:rPr>
        <w:t>Scell</w:t>
      </w:r>
      <w:proofErr w:type="spellEnd"/>
      <w:r w:rsidRPr="00474F48">
        <w:rPr>
          <w:szCs w:val="20"/>
          <w:lang w:val="en-US"/>
        </w:rPr>
        <w:t xml:space="preserve"> management for NR-NR CA</w:t>
      </w:r>
      <w:r w:rsidRPr="00474F48">
        <w:rPr>
          <w:szCs w:val="20"/>
          <w:lang w:val="en-US"/>
        </w:rPr>
        <w:tab/>
        <w:t>Ericsson</w:t>
      </w:r>
    </w:p>
    <w:p w14:paraId="4A0D3E2A" w14:textId="4DCD3628" w:rsidR="008E5506" w:rsidRDefault="008E5506" w:rsidP="00561051">
      <w:pPr>
        <w:pStyle w:val="ListParagraph"/>
        <w:numPr>
          <w:ilvl w:val="0"/>
          <w:numId w:val="1"/>
        </w:numPr>
        <w:rPr>
          <w:szCs w:val="20"/>
          <w:lang w:val="en-US"/>
        </w:rPr>
      </w:pPr>
      <w:r>
        <w:rPr>
          <w:szCs w:val="20"/>
          <w:lang w:val="en-US"/>
        </w:rPr>
        <w:t xml:space="preserve"> R1-1911062 </w:t>
      </w:r>
      <w:r w:rsidRPr="008E5506">
        <w:rPr>
          <w:szCs w:val="20"/>
          <w:lang w:val="en-US"/>
        </w:rPr>
        <w:t xml:space="preserve">Efficient and low latency </w:t>
      </w:r>
      <w:proofErr w:type="spellStart"/>
      <w:r w:rsidRPr="008E5506">
        <w:rPr>
          <w:szCs w:val="20"/>
          <w:lang w:val="en-US"/>
        </w:rPr>
        <w:t>SCell</w:t>
      </w:r>
      <w:proofErr w:type="spellEnd"/>
      <w:r w:rsidRPr="008E5506">
        <w:rPr>
          <w:szCs w:val="20"/>
          <w:lang w:val="en-US"/>
        </w:rPr>
        <w:t xml:space="preserve"> operations</w:t>
      </w:r>
      <w:r>
        <w:rPr>
          <w:szCs w:val="20"/>
          <w:lang w:val="en-US"/>
        </w:rPr>
        <w:t xml:space="preserve"> </w:t>
      </w:r>
      <w:r w:rsidRPr="00474F48">
        <w:rPr>
          <w:szCs w:val="20"/>
          <w:lang w:val="en-US"/>
        </w:rPr>
        <w:t>MediaTek Inc.</w:t>
      </w:r>
    </w:p>
    <w:p w14:paraId="208A8EF5" w14:textId="6B78C89D" w:rsidR="008E5506" w:rsidRDefault="008E5506" w:rsidP="008E5506">
      <w:pPr>
        <w:pStyle w:val="ListParagraph"/>
        <w:numPr>
          <w:ilvl w:val="0"/>
          <w:numId w:val="1"/>
        </w:numPr>
        <w:rPr>
          <w:szCs w:val="20"/>
          <w:lang w:val="en-US"/>
        </w:rPr>
      </w:pPr>
      <w:r>
        <w:rPr>
          <w:szCs w:val="20"/>
          <w:lang w:val="en-US"/>
        </w:rPr>
        <w:t xml:space="preserve"> </w:t>
      </w:r>
      <w:r w:rsidRPr="00474F48">
        <w:rPr>
          <w:szCs w:val="20"/>
          <w:lang w:val="en-US"/>
        </w:rPr>
        <w:t>R1-19</w:t>
      </w:r>
      <w:r>
        <w:rPr>
          <w:szCs w:val="20"/>
          <w:lang w:val="en-US"/>
        </w:rPr>
        <w:t>11139</w:t>
      </w:r>
      <w:r w:rsidRPr="00474F48">
        <w:rPr>
          <w:szCs w:val="20"/>
          <w:lang w:val="en-US"/>
        </w:rPr>
        <w:tab/>
      </w:r>
      <w:r w:rsidR="0040608E" w:rsidRPr="0040608E">
        <w:rPr>
          <w:szCs w:val="20"/>
          <w:lang w:val="en-US"/>
        </w:rPr>
        <w:t xml:space="preserve">Fast </w:t>
      </w:r>
      <w:proofErr w:type="spellStart"/>
      <w:r w:rsidR="0040608E" w:rsidRPr="0040608E">
        <w:rPr>
          <w:szCs w:val="20"/>
          <w:lang w:val="en-US"/>
        </w:rPr>
        <w:t>SCell</w:t>
      </w:r>
      <w:proofErr w:type="spellEnd"/>
      <w:r w:rsidR="0040608E" w:rsidRPr="0040608E">
        <w:rPr>
          <w:szCs w:val="20"/>
          <w:lang w:val="en-US"/>
        </w:rPr>
        <w:t xml:space="preserve"> activation and </w:t>
      </w:r>
      <w:proofErr w:type="spellStart"/>
      <w:r w:rsidR="0040608E" w:rsidRPr="0040608E">
        <w:rPr>
          <w:szCs w:val="20"/>
          <w:lang w:val="en-US"/>
        </w:rPr>
        <w:t>SCell</w:t>
      </w:r>
      <w:proofErr w:type="spellEnd"/>
      <w:r w:rsidR="0040608E" w:rsidRPr="0040608E">
        <w:rPr>
          <w:szCs w:val="20"/>
          <w:lang w:val="en-US"/>
        </w:rPr>
        <w:t xml:space="preserve"> dormancy</w:t>
      </w:r>
      <w:r w:rsidR="0040608E">
        <w:rPr>
          <w:szCs w:val="20"/>
          <w:lang w:val="en-US"/>
        </w:rPr>
        <w:tab/>
      </w:r>
      <w:r w:rsidRPr="00474F48">
        <w:rPr>
          <w:szCs w:val="20"/>
          <w:lang w:val="en-US"/>
        </w:rPr>
        <w:t>Qualcomm Incorporated</w:t>
      </w:r>
    </w:p>
    <w:p w14:paraId="58B53C06" w14:textId="3FAA9E9A" w:rsidR="00821958" w:rsidRDefault="008E5506" w:rsidP="00821958">
      <w:pPr>
        <w:pStyle w:val="ListParagraph"/>
        <w:numPr>
          <w:ilvl w:val="0"/>
          <w:numId w:val="1"/>
        </w:numPr>
        <w:rPr>
          <w:szCs w:val="20"/>
          <w:lang w:val="en-US"/>
        </w:rPr>
      </w:pPr>
      <w:r>
        <w:rPr>
          <w:szCs w:val="20"/>
          <w:lang w:val="en-US"/>
        </w:rPr>
        <w:t xml:space="preserve"> </w:t>
      </w:r>
      <w:r w:rsidR="00821958">
        <w:rPr>
          <w:szCs w:val="20"/>
          <w:lang w:val="en-US"/>
        </w:rPr>
        <w:t xml:space="preserve">R1-1911146 </w:t>
      </w:r>
      <w:r w:rsidR="00821958" w:rsidRPr="00474F48">
        <w:rPr>
          <w:szCs w:val="20"/>
          <w:lang w:val="en-US"/>
        </w:rPr>
        <w:t xml:space="preserve">Open issues on </w:t>
      </w:r>
      <w:proofErr w:type="spellStart"/>
      <w:r w:rsidR="00821958" w:rsidRPr="00474F48">
        <w:rPr>
          <w:szCs w:val="20"/>
          <w:lang w:val="en-US"/>
        </w:rPr>
        <w:t>SCell</w:t>
      </w:r>
      <w:proofErr w:type="spellEnd"/>
      <w:r w:rsidR="00821958" w:rsidRPr="00474F48">
        <w:rPr>
          <w:szCs w:val="20"/>
          <w:lang w:val="en-US"/>
        </w:rPr>
        <w:t xml:space="preserve"> fast activation and deactivation</w:t>
      </w:r>
      <w:r w:rsidR="00821958" w:rsidRPr="00474F48">
        <w:rPr>
          <w:szCs w:val="20"/>
          <w:lang w:val="en-US"/>
        </w:rPr>
        <w:tab/>
        <w:t>ASUSTEK COMPUTER (SHANGHAI)</w:t>
      </w:r>
    </w:p>
    <w:p w14:paraId="597A2001" w14:textId="41E9F360" w:rsidR="00DC1BE8" w:rsidRDefault="00DC1BE8" w:rsidP="00DC1BE8">
      <w:pPr>
        <w:pStyle w:val="Heading1"/>
        <w:numPr>
          <w:ilvl w:val="0"/>
          <w:numId w:val="0"/>
        </w:numPr>
      </w:pPr>
      <w:r>
        <w:t xml:space="preserve">Annex </w:t>
      </w:r>
      <w:r w:rsidR="002F64FD">
        <w:t xml:space="preserve">A </w:t>
      </w:r>
      <w:r>
        <w:t xml:space="preserve">– </w:t>
      </w:r>
      <w:r w:rsidR="000B7A9D">
        <w:t xml:space="preserve">Proposals in the </w:t>
      </w:r>
      <w:proofErr w:type="spellStart"/>
      <w:r w:rsidR="000B7A9D">
        <w:t>tdocs</w:t>
      </w:r>
      <w:proofErr w:type="spellEnd"/>
    </w:p>
    <w:p w14:paraId="508D0F03" w14:textId="77777777" w:rsidR="000B7A9D" w:rsidRPr="000B7A9D" w:rsidRDefault="000B7A9D" w:rsidP="000B7A9D">
      <w:pPr>
        <w:rPr>
          <w:b/>
          <w:szCs w:val="20"/>
        </w:rPr>
      </w:pPr>
      <w:r w:rsidRPr="000B7A9D">
        <w:rPr>
          <w:b/>
          <w:szCs w:val="20"/>
        </w:rPr>
        <w:t>R1-1908099</w:t>
      </w:r>
      <w:r w:rsidRPr="000B7A9D">
        <w:rPr>
          <w:b/>
          <w:szCs w:val="20"/>
        </w:rPr>
        <w:tab/>
        <w:t xml:space="preserve">Discussion on </w:t>
      </w:r>
      <w:proofErr w:type="spellStart"/>
      <w:r w:rsidRPr="000B7A9D">
        <w:rPr>
          <w:b/>
          <w:szCs w:val="20"/>
        </w:rPr>
        <w:t>SCell</w:t>
      </w:r>
      <w:proofErr w:type="spellEnd"/>
      <w:r w:rsidRPr="000B7A9D">
        <w:rPr>
          <w:b/>
          <w:szCs w:val="20"/>
        </w:rPr>
        <w:t xml:space="preserve"> activation and deactivation</w:t>
      </w:r>
      <w:r w:rsidRPr="000B7A9D">
        <w:rPr>
          <w:b/>
          <w:szCs w:val="20"/>
        </w:rPr>
        <w:tab/>
        <w:t xml:space="preserve">Huawei, </w:t>
      </w:r>
      <w:proofErr w:type="spellStart"/>
      <w:r w:rsidRPr="000B7A9D">
        <w:rPr>
          <w:b/>
          <w:szCs w:val="20"/>
        </w:rPr>
        <w:t>HiSilicon</w:t>
      </w:r>
      <w:proofErr w:type="spellEnd"/>
    </w:p>
    <w:p w14:paraId="2C2E97F7" w14:textId="77777777" w:rsidR="00BB6627" w:rsidRPr="00BB6627" w:rsidRDefault="00BB6627" w:rsidP="00BB6627">
      <w:pPr>
        <w:ind w:left="284"/>
        <w:rPr>
          <w:lang w:val="en-AU"/>
        </w:rPr>
      </w:pPr>
      <w:r w:rsidRPr="00BB6627">
        <w:rPr>
          <w:lang w:val="en-AU"/>
        </w:rPr>
        <w:t>Observation 1:</w:t>
      </w:r>
      <w:r w:rsidRPr="00BB6627">
        <w:rPr>
          <w:lang w:val="en-AU" w:eastAsia="zh-CN"/>
        </w:rPr>
        <w:t xml:space="preserve"> </w:t>
      </w:r>
      <w:r w:rsidRPr="00BB6627">
        <w:rPr>
          <w:lang w:val="en-AU"/>
        </w:rPr>
        <w:t xml:space="preserve">A-CSI reporting or SP-CSI reporting cannot take place during </w:t>
      </w:r>
      <w:proofErr w:type="spellStart"/>
      <w:r w:rsidRPr="00BB6627">
        <w:rPr>
          <w:lang w:val="en-AU"/>
        </w:rPr>
        <w:t>SCell</w:t>
      </w:r>
      <w:proofErr w:type="spellEnd"/>
      <w:r w:rsidRPr="00BB6627">
        <w:rPr>
          <w:lang w:val="en-AU"/>
        </w:rPr>
        <w:t xml:space="preserve"> activation procedure in current specification.</w:t>
      </w:r>
    </w:p>
    <w:p w14:paraId="12889787" w14:textId="77777777" w:rsidR="00BB6627" w:rsidRPr="00BB6627" w:rsidRDefault="00BB6627" w:rsidP="00BB6627">
      <w:pPr>
        <w:ind w:left="284"/>
        <w:rPr>
          <w:lang w:val="en-AU"/>
        </w:rPr>
      </w:pPr>
      <w:r w:rsidRPr="00BB6627">
        <w:rPr>
          <w:lang w:val="en-AU"/>
        </w:rPr>
        <w:t>Observation 2:</w:t>
      </w:r>
      <w:r w:rsidRPr="00BB6627">
        <w:rPr>
          <w:lang w:val="en-AU" w:eastAsia="zh-CN"/>
        </w:rPr>
        <w:t xml:space="preserve"> </w:t>
      </w:r>
      <w:r w:rsidRPr="00BB6627">
        <w:rPr>
          <w:lang w:val="en-AU"/>
        </w:rPr>
        <w:t xml:space="preserve">A-CSI triggering occasion decision and independent A-CSI triggering/SP-CSI-RS activation and </w:t>
      </w:r>
      <w:proofErr w:type="spellStart"/>
      <w:r w:rsidRPr="00BB6627">
        <w:rPr>
          <w:lang w:val="en-AU"/>
        </w:rPr>
        <w:t>SCell</w:t>
      </w:r>
      <w:proofErr w:type="spellEnd"/>
      <w:r w:rsidRPr="00BB6627">
        <w:rPr>
          <w:lang w:val="en-AU"/>
        </w:rPr>
        <w:t xml:space="preserve"> activation signalling make the </w:t>
      </w:r>
      <w:proofErr w:type="spellStart"/>
      <w:r w:rsidRPr="00BB6627">
        <w:rPr>
          <w:lang w:val="en-AU"/>
        </w:rPr>
        <w:t>SCell</w:t>
      </w:r>
      <w:proofErr w:type="spellEnd"/>
      <w:r w:rsidRPr="00BB6627">
        <w:rPr>
          <w:lang w:val="en-AU"/>
        </w:rPr>
        <w:t xml:space="preserve"> activation delay reduction unpredictable.</w:t>
      </w:r>
    </w:p>
    <w:p w14:paraId="1D29E3BF" w14:textId="77777777" w:rsidR="00BB6627" w:rsidRPr="00BB6627" w:rsidRDefault="00BB6627" w:rsidP="00BB6627">
      <w:pPr>
        <w:ind w:left="284"/>
        <w:rPr>
          <w:lang w:val="en-AU"/>
        </w:rPr>
      </w:pPr>
      <w:r w:rsidRPr="00BB6627">
        <w:rPr>
          <w:lang w:val="en-AU"/>
        </w:rPr>
        <w:t>Observation 3: Further discussion on detailed DCI design, DCI validation and HARQ-ACK for the DCI are needed. New RRC signalling associated with the new DCI also needs to be discussed.</w:t>
      </w:r>
    </w:p>
    <w:p w14:paraId="6B12D7B9" w14:textId="77777777" w:rsidR="00BB6627" w:rsidRPr="00BB6627" w:rsidRDefault="00BB6627" w:rsidP="00BB6627">
      <w:pPr>
        <w:ind w:left="284"/>
        <w:rPr>
          <w:lang w:val="en-AU"/>
        </w:rPr>
      </w:pPr>
      <w:r w:rsidRPr="00BB6627">
        <w:rPr>
          <w:lang w:val="en-AU"/>
        </w:rPr>
        <w:t xml:space="preserve">Observation 4: Without search space configuration optimization for scheduled cell (e.g. separate PDCCH monitoring period), even if per BWP configuration of cross-carrier scheduling is introduced, the benefit of “dormancy-like BWP behaviour” for the </w:t>
      </w:r>
      <w:proofErr w:type="spellStart"/>
      <w:r w:rsidRPr="00BB6627">
        <w:rPr>
          <w:lang w:val="en-AU"/>
        </w:rPr>
        <w:t>SCell</w:t>
      </w:r>
      <w:proofErr w:type="spellEnd"/>
      <w:r w:rsidRPr="00BB6627">
        <w:rPr>
          <w:lang w:val="en-AU"/>
        </w:rPr>
        <w:t xml:space="preserve"> may not be significant.</w:t>
      </w:r>
    </w:p>
    <w:p w14:paraId="4CEABD08" w14:textId="77777777" w:rsidR="00BB6627" w:rsidRPr="00BB6627" w:rsidRDefault="00BB6627" w:rsidP="00BB6627">
      <w:pPr>
        <w:ind w:left="284"/>
        <w:rPr>
          <w:lang w:val="en-AU"/>
        </w:rPr>
      </w:pPr>
      <w:r w:rsidRPr="00BB6627">
        <w:rPr>
          <w:lang w:val="en-AU"/>
        </w:rPr>
        <w:t xml:space="preserve">Observation 5: In some cases, random access procedure on a </w:t>
      </w:r>
      <w:proofErr w:type="spellStart"/>
      <w:r w:rsidRPr="00BB6627">
        <w:rPr>
          <w:lang w:val="en-AU"/>
        </w:rPr>
        <w:t>SCell</w:t>
      </w:r>
      <w:proofErr w:type="spellEnd"/>
      <w:r w:rsidRPr="00BB6627">
        <w:rPr>
          <w:lang w:val="en-AU"/>
        </w:rPr>
        <w:t xml:space="preserve"> is needed and can only be initiated by a PDCCH order.</w:t>
      </w:r>
    </w:p>
    <w:p w14:paraId="6462BA3D" w14:textId="77777777" w:rsidR="00BB6627" w:rsidRPr="00BB6627" w:rsidRDefault="00BB6627" w:rsidP="00BB6627">
      <w:pPr>
        <w:ind w:left="284"/>
        <w:rPr>
          <w:lang w:val="en-AU"/>
        </w:rPr>
      </w:pPr>
      <w:r w:rsidRPr="00BB6627">
        <w:rPr>
          <w:lang w:val="en-AU"/>
        </w:rPr>
        <w:t xml:space="preserve">Observation 6: Random access delay for a </w:t>
      </w:r>
      <w:proofErr w:type="spellStart"/>
      <w:r w:rsidRPr="00BB6627">
        <w:rPr>
          <w:lang w:val="en-AU"/>
        </w:rPr>
        <w:t>SCell</w:t>
      </w:r>
      <w:proofErr w:type="spellEnd"/>
      <w:r w:rsidRPr="00BB6627">
        <w:rPr>
          <w:lang w:val="en-AU"/>
        </w:rPr>
        <w:t xml:space="preserve"> being activated can be seen as the sum of </w:t>
      </w:r>
      <w:proofErr w:type="spellStart"/>
      <w:r w:rsidRPr="00BB6627">
        <w:rPr>
          <w:lang w:val="en-AU"/>
        </w:rPr>
        <w:t>SCell</w:t>
      </w:r>
      <w:proofErr w:type="spellEnd"/>
      <w:r w:rsidRPr="00BB6627">
        <w:rPr>
          <w:lang w:val="en-AU"/>
        </w:rPr>
        <w:t xml:space="preserve"> activation delay and </w:t>
      </w:r>
      <w:proofErr w:type="gramStart"/>
      <w:r w:rsidRPr="00BB6627">
        <w:rPr>
          <w:lang w:val="en-AU"/>
        </w:rPr>
        <w:t>random access</w:t>
      </w:r>
      <w:proofErr w:type="gramEnd"/>
      <w:r w:rsidRPr="00BB6627">
        <w:rPr>
          <w:lang w:val="en-AU"/>
        </w:rPr>
        <w:t xml:space="preserve"> triggering delay.</w:t>
      </w:r>
    </w:p>
    <w:p w14:paraId="3A8FAA4D" w14:textId="77777777" w:rsidR="00BB6627" w:rsidRPr="00BB6627" w:rsidRDefault="00BB6627" w:rsidP="00BB6627">
      <w:pPr>
        <w:ind w:left="284"/>
        <w:rPr>
          <w:lang w:val="en-AU"/>
        </w:rPr>
      </w:pPr>
      <w:r w:rsidRPr="00BB6627">
        <w:rPr>
          <w:lang w:val="en-AU"/>
        </w:rPr>
        <w:t xml:space="preserve">Observation 7: Random access delay for a </w:t>
      </w:r>
      <w:proofErr w:type="spellStart"/>
      <w:r w:rsidRPr="00BB6627">
        <w:rPr>
          <w:lang w:val="en-AU"/>
        </w:rPr>
        <w:t>SCell</w:t>
      </w:r>
      <w:proofErr w:type="spellEnd"/>
      <w:r w:rsidRPr="00BB6627">
        <w:rPr>
          <w:lang w:val="en-AU"/>
        </w:rPr>
        <w:t xml:space="preserve"> being activated can be reduced to </w:t>
      </w:r>
      <w:proofErr w:type="spellStart"/>
      <w:r w:rsidRPr="00BB6627">
        <w:rPr>
          <w:lang w:val="en-AU"/>
        </w:rPr>
        <w:t>SCell</w:t>
      </w:r>
      <w:proofErr w:type="spellEnd"/>
      <w:r w:rsidRPr="00BB6627">
        <w:rPr>
          <w:lang w:val="en-AU"/>
        </w:rPr>
        <w:t xml:space="preserve"> activation delay if cross-carrier PDCCH order can be supported.</w:t>
      </w:r>
    </w:p>
    <w:p w14:paraId="34851448" w14:textId="77777777" w:rsidR="00BB6627" w:rsidRPr="00BB6627" w:rsidRDefault="00BB6627" w:rsidP="00BB6627">
      <w:pPr>
        <w:ind w:left="284"/>
        <w:rPr>
          <w:lang w:val="en-AU"/>
        </w:rPr>
      </w:pPr>
      <w:r w:rsidRPr="00BB6627">
        <w:rPr>
          <w:lang w:val="en-AU"/>
        </w:rPr>
        <w:t>Proposal 1: Short interval periodic CSI-RS resource</w:t>
      </w:r>
      <w:r w:rsidRPr="00BB6627">
        <w:rPr>
          <w:rFonts w:hint="eastAsia"/>
          <w:lang w:val="en-AU"/>
        </w:rPr>
        <w:t xml:space="preserve"> and </w:t>
      </w:r>
      <w:r w:rsidRPr="00BB6627">
        <w:rPr>
          <w:lang w:val="en-AU"/>
        </w:rPr>
        <w:t xml:space="preserve">CSI </w:t>
      </w:r>
      <w:r w:rsidRPr="00BB6627">
        <w:rPr>
          <w:rFonts w:hint="eastAsia"/>
          <w:lang w:val="en-AU"/>
        </w:rPr>
        <w:t xml:space="preserve">reporting can be </w:t>
      </w:r>
      <w:r w:rsidRPr="00BB6627">
        <w:rPr>
          <w:lang w:val="en-AU"/>
        </w:rPr>
        <w:t>supported</w:t>
      </w:r>
      <w:r w:rsidRPr="00BB6627">
        <w:rPr>
          <w:rFonts w:hint="eastAsia"/>
          <w:lang w:val="en-AU"/>
        </w:rPr>
        <w:t xml:space="preserve"> for low latency of </w:t>
      </w:r>
      <w:proofErr w:type="spellStart"/>
      <w:r w:rsidRPr="00BB6627">
        <w:rPr>
          <w:rFonts w:hint="eastAsia"/>
          <w:lang w:val="en-AU"/>
        </w:rPr>
        <w:t>S</w:t>
      </w:r>
      <w:r w:rsidRPr="00BB6627">
        <w:rPr>
          <w:lang w:val="en-AU"/>
        </w:rPr>
        <w:t>C</w:t>
      </w:r>
      <w:r w:rsidRPr="00BB6627">
        <w:rPr>
          <w:rFonts w:hint="eastAsia"/>
          <w:lang w:val="en-AU"/>
        </w:rPr>
        <w:t>ell</w:t>
      </w:r>
      <w:proofErr w:type="spellEnd"/>
      <w:r w:rsidRPr="00BB6627">
        <w:rPr>
          <w:rFonts w:hint="eastAsia"/>
          <w:lang w:val="en-AU"/>
        </w:rPr>
        <w:t xml:space="preserve"> activation</w:t>
      </w:r>
      <w:r w:rsidRPr="00BB6627">
        <w:rPr>
          <w:lang w:val="en-AU"/>
        </w:rPr>
        <w:t>.</w:t>
      </w:r>
    </w:p>
    <w:p w14:paraId="7067CC7E" w14:textId="77777777" w:rsidR="00BB6627" w:rsidRPr="00BB6627" w:rsidRDefault="00BB6627" w:rsidP="00BB6627">
      <w:pPr>
        <w:ind w:left="284"/>
        <w:rPr>
          <w:lang w:val="en-AU"/>
        </w:rPr>
      </w:pPr>
      <w:r w:rsidRPr="00BB6627">
        <w:rPr>
          <w:lang w:val="en-AU"/>
        </w:rPr>
        <w:t xml:space="preserve">Proposal 2: Combined </w:t>
      </w:r>
      <w:proofErr w:type="spellStart"/>
      <w:r w:rsidRPr="00BB6627">
        <w:rPr>
          <w:lang w:val="en-AU"/>
        </w:rPr>
        <w:t>SCell</w:t>
      </w:r>
      <w:proofErr w:type="spellEnd"/>
      <w:r w:rsidRPr="00BB6627">
        <w:rPr>
          <w:lang w:val="en-AU"/>
        </w:rPr>
        <w:t xml:space="preserve"> activation and SP-CSI-RS/SP-CSI reporting MAC CE can be supported for low latency </w:t>
      </w:r>
      <w:proofErr w:type="spellStart"/>
      <w:r w:rsidRPr="00BB6627">
        <w:rPr>
          <w:lang w:val="en-AU"/>
        </w:rPr>
        <w:t>SCell</w:t>
      </w:r>
      <w:proofErr w:type="spellEnd"/>
      <w:r w:rsidRPr="00BB6627">
        <w:rPr>
          <w:lang w:val="en-AU"/>
        </w:rPr>
        <w:t xml:space="preserve"> activation.</w:t>
      </w:r>
    </w:p>
    <w:p w14:paraId="591D02C5" w14:textId="77777777" w:rsidR="00BB6627" w:rsidRPr="00BB6627" w:rsidRDefault="00BB6627" w:rsidP="00BB6627">
      <w:pPr>
        <w:ind w:left="284"/>
        <w:rPr>
          <w:lang w:val="en-AU"/>
        </w:rPr>
      </w:pPr>
      <w:r w:rsidRPr="00BB6627">
        <w:rPr>
          <w:lang w:val="en-AU"/>
        </w:rPr>
        <w:t>Proposal 3: BWP switch with BWP bundle configuration can be supported for fast adaptation from sparse/no PDCCH monitoring to more frequent PDCCH monitoring.</w:t>
      </w:r>
    </w:p>
    <w:p w14:paraId="4900294A" w14:textId="77777777" w:rsidR="00BB6627" w:rsidRPr="00BB6627" w:rsidRDefault="00BB6627" w:rsidP="00BB6627">
      <w:pPr>
        <w:ind w:left="284"/>
        <w:rPr>
          <w:lang w:val="en-AU"/>
        </w:rPr>
      </w:pPr>
      <w:r w:rsidRPr="00BB6627">
        <w:rPr>
          <w:lang w:val="en-AU"/>
        </w:rPr>
        <w:t>Proposal 4: Cross-carrier triggering PDCCH order by DCI format 1_0 or DCI format 1_1 should be supported.</w:t>
      </w:r>
    </w:p>
    <w:p w14:paraId="263CE10A" w14:textId="77777777" w:rsidR="00BB6627" w:rsidRPr="00BB6627" w:rsidRDefault="00BB6627" w:rsidP="00BB6627">
      <w:pPr>
        <w:ind w:left="284"/>
        <w:rPr>
          <w:lang w:eastAsia="zh-CN"/>
        </w:rPr>
      </w:pPr>
      <w:r w:rsidRPr="00BB6627">
        <w:rPr>
          <w:lang w:eastAsia="zh-CN"/>
        </w:rPr>
        <w:t xml:space="preserve">Proposal 5: Support the PDCCH based power saving signal/channel outside active time to indicate ’dormancy-like’ behavior for </w:t>
      </w:r>
      <w:proofErr w:type="spellStart"/>
      <w:r w:rsidRPr="00BB6627">
        <w:rPr>
          <w:lang w:eastAsia="zh-CN"/>
        </w:rPr>
        <w:t>SCell</w:t>
      </w:r>
      <w:proofErr w:type="spellEnd"/>
      <w:r w:rsidRPr="00BB6627">
        <w:rPr>
          <w:lang w:eastAsia="zh-CN"/>
        </w:rPr>
        <w:t>(s).</w:t>
      </w:r>
    </w:p>
    <w:p w14:paraId="0891F85B" w14:textId="503C379F" w:rsidR="00BB6627" w:rsidRDefault="00BB6627" w:rsidP="00BB6627">
      <w:pPr>
        <w:ind w:left="284"/>
        <w:rPr>
          <w:lang w:eastAsia="zh-CN"/>
        </w:rPr>
      </w:pPr>
      <w:r w:rsidRPr="00BB6627">
        <w:rPr>
          <w:lang w:eastAsia="zh-CN"/>
        </w:rPr>
        <w:t xml:space="preserve">Proposal 6: The ‘dormancy-like’ behavior is indicated per CC group, where the grouping information can be reported to the </w:t>
      </w:r>
      <w:proofErr w:type="spellStart"/>
      <w:r w:rsidRPr="00BB6627">
        <w:rPr>
          <w:lang w:eastAsia="zh-CN"/>
        </w:rPr>
        <w:t>gNB</w:t>
      </w:r>
      <w:proofErr w:type="spellEnd"/>
      <w:r w:rsidRPr="00BB6627">
        <w:rPr>
          <w:lang w:eastAsia="zh-CN"/>
        </w:rPr>
        <w:t>.</w:t>
      </w:r>
    </w:p>
    <w:p w14:paraId="312EBE2E" w14:textId="77777777" w:rsidR="00C8290F" w:rsidRPr="00BB6627" w:rsidRDefault="00C8290F" w:rsidP="00BB6627">
      <w:pPr>
        <w:ind w:left="284"/>
        <w:rPr>
          <w:lang w:eastAsia="zh-CN"/>
        </w:rPr>
      </w:pPr>
    </w:p>
    <w:p w14:paraId="61B12425" w14:textId="77777777" w:rsidR="00BB6627" w:rsidRPr="00BB6627" w:rsidRDefault="00BB6627" w:rsidP="00BB6627">
      <w:pPr>
        <w:ind w:left="90"/>
        <w:rPr>
          <w:b/>
          <w:szCs w:val="20"/>
        </w:rPr>
      </w:pPr>
      <w:r w:rsidRPr="00BB6627">
        <w:rPr>
          <w:b/>
          <w:szCs w:val="20"/>
        </w:rPr>
        <w:t>R1-1910109</w:t>
      </w:r>
      <w:r w:rsidRPr="00BB6627">
        <w:rPr>
          <w:b/>
          <w:szCs w:val="20"/>
        </w:rPr>
        <w:tab/>
        <w:t xml:space="preserve">Discussion on low latency </w:t>
      </w:r>
      <w:proofErr w:type="spellStart"/>
      <w:r w:rsidRPr="00BB6627">
        <w:rPr>
          <w:b/>
          <w:szCs w:val="20"/>
        </w:rPr>
        <w:t>Scell</w:t>
      </w:r>
      <w:proofErr w:type="spellEnd"/>
      <w:r w:rsidRPr="00BB6627">
        <w:rPr>
          <w:b/>
          <w:szCs w:val="20"/>
        </w:rPr>
        <w:t xml:space="preserve"> activation</w:t>
      </w:r>
      <w:r w:rsidRPr="00BB6627">
        <w:rPr>
          <w:b/>
          <w:szCs w:val="20"/>
        </w:rPr>
        <w:tab/>
        <w:t>ZTE</w:t>
      </w:r>
    </w:p>
    <w:p w14:paraId="05E3D62C" w14:textId="77777777" w:rsidR="00BB6627" w:rsidRPr="00BB6627" w:rsidRDefault="00BB6627" w:rsidP="00BB6627">
      <w:pPr>
        <w:ind w:left="284"/>
        <w:rPr>
          <w:lang w:val="en-GB" w:eastAsia="zh-CN"/>
        </w:rPr>
      </w:pPr>
      <w:r w:rsidRPr="00BB6627">
        <w:rPr>
          <w:lang w:val="en-GB" w:eastAsia="zh-CN"/>
        </w:rPr>
        <w:lastRenderedPageBreak/>
        <w:t xml:space="preserve">Proposal 1: Support both temporary RS and dormancy behaviour for fast </w:t>
      </w:r>
      <w:proofErr w:type="spellStart"/>
      <w:r w:rsidRPr="00BB6627">
        <w:rPr>
          <w:lang w:val="en-GB" w:eastAsia="zh-CN"/>
        </w:rPr>
        <w:t>SCell</w:t>
      </w:r>
      <w:proofErr w:type="spellEnd"/>
      <w:r w:rsidRPr="00BB6627">
        <w:rPr>
          <w:lang w:val="en-GB" w:eastAsia="zh-CN"/>
        </w:rPr>
        <w:t xml:space="preserve"> activation.</w:t>
      </w:r>
    </w:p>
    <w:p w14:paraId="109C0245" w14:textId="77777777" w:rsidR="00BB6627" w:rsidRPr="00BB6627" w:rsidRDefault="00BB6627" w:rsidP="00BB6627">
      <w:pPr>
        <w:ind w:left="284"/>
        <w:rPr>
          <w:lang w:val="en-GB" w:eastAsia="zh-CN"/>
        </w:rPr>
      </w:pPr>
      <w:r w:rsidRPr="00BB6627">
        <w:rPr>
          <w:lang w:val="en-GB" w:eastAsia="zh-CN"/>
        </w:rPr>
        <w:t xml:space="preserve">Proposal 2: For temporary RS, NW can send activation command MAC CE </w:t>
      </w:r>
      <w:proofErr w:type="gramStart"/>
      <w:r w:rsidRPr="00BB6627">
        <w:rPr>
          <w:lang w:val="en-GB" w:eastAsia="zh-CN"/>
        </w:rPr>
        <w:t>and also</w:t>
      </w:r>
      <w:proofErr w:type="gramEnd"/>
      <w:r w:rsidRPr="00BB6627">
        <w:rPr>
          <w:lang w:val="en-GB" w:eastAsia="zh-CN"/>
        </w:rPr>
        <w:t xml:space="preserve"> independently use existing signalling to trigger aperiodic/semi-persistent CSI-RS when sending the activation command (Option 1). Network transmits the temporary RS triggering command to UE before K1+3ms and transmits the triggered temporary RS to UE later than K1+3ms.</w:t>
      </w:r>
    </w:p>
    <w:p w14:paraId="4AAAF60F" w14:textId="77777777" w:rsidR="00BB6627" w:rsidRPr="00BB6627" w:rsidRDefault="00BB6627" w:rsidP="00BB6627">
      <w:pPr>
        <w:ind w:left="284"/>
        <w:rPr>
          <w:lang w:val="en-GB" w:eastAsia="zh-CN"/>
        </w:rPr>
      </w:pPr>
      <w:r w:rsidRPr="00BB6627">
        <w:rPr>
          <w:lang w:val="en-GB" w:eastAsia="zh-CN"/>
        </w:rPr>
        <w:t xml:space="preserve">Proposal 3: Reuse BWP switching mechanism to support switching between dormancy and non-dormancy behaviour. </w:t>
      </w:r>
    </w:p>
    <w:p w14:paraId="1BAE7C63" w14:textId="77777777" w:rsidR="00BB6627" w:rsidRPr="00BB6627" w:rsidRDefault="00BB6627" w:rsidP="00BB6627">
      <w:pPr>
        <w:ind w:left="284"/>
        <w:rPr>
          <w:lang w:val="en-GB" w:eastAsia="zh-CN"/>
        </w:rPr>
      </w:pPr>
      <w:r w:rsidRPr="00BB6627">
        <w:rPr>
          <w:rFonts w:hint="eastAsia"/>
          <w:lang w:val="en-GB" w:eastAsia="zh-CN"/>
        </w:rPr>
        <w:t>P</w:t>
      </w:r>
      <w:r w:rsidRPr="00BB6627">
        <w:rPr>
          <w:lang w:val="en-GB" w:eastAsia="zh-CN"/>
        </w:rPr>
        <w:t>roposal 4: The configuration of dormancy behaviour is left to network implementation. The dormancy behaviour is transparent to UE, i.e., UE only needs to follow the network configuration no matter whether it is dormancy behaviour or not.</w:t>
      </w:r>
    </w:p>
    <w:p w14:paraId="0FE69AC4" w14:textId="77777777" w:rsidR="00BB6627" w:rsidRPr="00BB6627" w:rsidRDefault="00BB6627" w:rsidP="00BB6627">
      <w:pPr>
        <w:ind w:left="284"/>
        <w:rPr>
          <w:lang w:val="en-GB" w:eastAsia="zh-CN"/>
        </w:rPr>
      </w:pPr>
      <w:r w:rsidRPr="00BB6627">
        <w:rPr>
          <w:rFonts w:hint="eastAsia"/>
          <w:lang w:val="en-GB" w:eastAsia="zh-CN"/>
        </w:rPr>
        <w:t>P</w:t>
      </w:r>
      <w:r w:rsidRPr="00BB6627">
        <w:rPr>
          <w:lang w:val="en-GB" w:eastAsia="zh-CN"/>
        </w:rPr>
        <w:t>roposal 5: Network supports the flexibility of configuring dormant BWP as the default BWP. If network configures the dormant BWP as the default BWP, UE switches back to the dormant BWP when the BWP inactivity timer expires.</w:t>
      </w:r>
    </w:p>
    <w:p w14:paraId="1CCBF88B" w14:textId="77777777" w:rsidR="00BB6627" w:rsidRPr="00BB6627" w:rsidRDefault="00BB6627" w:rsidP="00BB6627">
      <w:pPr>
        <w:ind w:left="284"/>
        <w:rPr>
          <w:lang w:val="en-GB" w:eastAsia="zh-CN"/>
        </w:rPr>
      </w:pPr>
      <w:r w:rsidRPr="00BB6627">
        <w:rPr>
          <w:lang w:val="en-GB" w:eastAsia="zh-CN"/>
        </w:rPr>
        <w:t>Proposal 6: A new capability can be defined to lower the UE requirements of supporting two BWPs. E.g., the two BWPs have the same RRC configurations except for PDCCH monitoring and CSI-RS configuration.</w:t>
      </w:r>
    </w:p>
    <w:p w14:paraId="580AADD5" w14:textId="77777777" w:rsidR="00BB6627" w:rsidRPr="00BB6627" w:rsidRDefault="00BB6627" w:rsidP="00BB6627">
      <w:pPr>
        <w:ind w:left="284"/>
        <w:rPr>
          <w:lang w:val="en-GB" w:eastAsia="zh-CN"/>
        </w:rPr>
      </w:pPr>
      <w:r w:rsidRPr="00BB6627">
        <w:rPr>
          <w:lang w:val="en-GB" w:eastAsia="zh-CN"/>
        </w:rPr>
        <w:t xml:space="preserve">Proposal 7: If network configures cross-carrier scheduling for a </w:t>
      </w:r>
      <w:proofErr w:type="spellStart"/>
      <w:r w:rsidRPr="00BB6627">
        <w:rPr>
          <w:lang w:val="en-GB" w:eastAsia="zh-CN"/>
        </w:rPr>
        <w:t>SCell</w:t>
      </w:r>
      <w:proofErr w:type="spellEnd"/>
      <w:r w:rsidRPr="00BB6627">
        <w:rPr>
          <w:lang w:val="en-GB" w:eastAsia="zh-CN"/>
        </w:rPr>
        <w:t xml:space="preserve">, the CIF and BWP index in the cross-carrier scheduling DCI can be used to switch from dormant BWP to normal BWP in the </w:t>
      </w:r>
      <w:proofErr w:type="spellStart"/>
      <w:r w:rsidRPr="00BB6627">
        <w:rPr>
          <w:lang w:val="en-GB" w:eastAsia="zh-CN"/>
        </w:rPr>
        <w:t>SCell</w:t>
      </w:r>
      <w:proofErr w:type="spellEnd"/>
      <w:r w:rsidRPr="00BB6627">
        <w:rPr>
          <w:lang w:val="en-GB" w:eastAsia="zh-CN"/>
        </w:rPr>
        <w:t>.</w:t>
      </w:r>
    </w:p>
    <w:p w14:paraId="2CBBAD35" w14:textId="58B0066B" w:rsidR="00BB6627" w:rsidRDefault="00BB6627" w:rsidP="00BB6627">
      <w:pPr>
        <w:ind w:left="284"/>
        <w:rPr>
          <w:lang w:val="en-GB" w:eastAsia="zh-CN"/>
        </w:rPr>
      </w:pPr>
      <w:r w:rsidRPr="00BB6627">
        <w:rPr>
          <w:rFonts w:hint="eastAsia"/>
          <w:lang w:val="en-GB" w:eastAsia="zh-CN"/>
        </w:rPr>
        <w:t>P</w:t>
      </w:r>
      <w:r w:rsidRPr="00BB6627">
        <w:rPr>
          <w:lang w:val="en-GB" w:eastAsia="zh-CN"/>
        </w:rPr>
        <w:t xml:space="preserve">roposal 8: RAN1 supports one L1 signalling triggering BWP switching from dormant BWP to normal BWP simultaneously for at least one group of </w:t>
      </w:r>
      <w:proofErr w:type="spellStart"/>
      <w:r w:rsidRPr="00BB6627">
        <w:rPr>
          <w:lang w:val="en-GB" w:eastAsia="zh-CN"/>
        </w:rPr>
        <w:t>SCells</w:t>
      </w:r>
      <w:proofErr w:type="spellEnd"/>
      <w:r w:rsidRPr="00BB6627">
        <w:rPr>
          <w:lang w:val="en-GB" w:eastAsia="zh-CN"/>
        </w:rPr>
        <w:t xml:space="preserve"> configured by RRC. Within the L1 signalling, 1 bit for each </w:t>
      </w:r>
      <w:proofErr w:type="spellStart"/>
      <w:r w:rsidRPr="00BB6627">
        <w:rPr>
          <w:lang w:val="en-GB" w:eastAsia="zh-CN"/>
        </w:rPr>
        <w:t>SCell</w:t>
      </w:r>
      <w:proofErr w:type="spellEnd"/>
      <w:r w:rsidRPr="00BB6627">
        <w:rPr>
          <w:lang w:val="en-GB" w:eastAsia="zh-CN"/>
        </w:rPr>
        <w:t xml:space="preserve"> group is </w:t>
      </w:r>
      <w:proofErr w:type="gramStart"/>
      <w:r w:rsidRPr="00BB6627">
        <w:rPr>
          <w:lang w:val="en-GB" w:eastAsia="zh-CN"/>
        </w:rPr>
        <w:t>sufficient</w:t>
      </w:r>
      <w:proofErr w:type="gramEnd"/>
      <w:r w:rsidRPr="00BB6627">
        <w:rPr>
          <w:lang w:val="en-GB" w:eastAsia="zh-CN"/>
        </w:rPr>
        <w:t xml:space="preserve">. </w:t>
      </w:r>
    </w:p>
    <w:p w14:paraId="73F31A13" w14:textId="77777777" w:rsidR="00C8290F" w:rsidRPr="00BB6627" w:rsidRDefault="00C8290F" w:rsidP="00BB6627">
      <w:pPr>
        <w:ind w:left="284"/>
        <w:rPr>
          <w:lang w:val="en-GB" w:eastAsia="zh-CN"/>
        </w:rPr>
      </w:pPr>
    </w:p>
    <w:p w14:paraId="76011AC1" w14:textId="77777777" w:rsidR="00BB6627" w:rsidRPr="00BB6627" w:rsidRDefault="00BB6627" w:rsidP="00BB6627">
      <w:pPr>
        <w:rPr>
          <w:b/>
          <w:szCs w:val="20"/>
        </w:rPr>
      </w:pPr>
      <w:r w:rsidRPr="00BB6627">
        <w:rPr>
          <w:b/>
          <w:szCs w:val="20"/>
        </w:rPr>
        <w:t>R1-1910242</w:t>
      </w:r>
      <w:r w:rsidRPr="00BB6627">
        <w:rPr>
          <w:b/>
          <w:szCs w:val="20"/>
        </w:rPr>
        <w:tab/>
        <w:t xml:space="preserve">Efficient </w:t>
      </w:r>
      <w:proofErr w:type="spellStart"/>
      <w:r w:rsidRPr="00BB6627">
        <w:rPr>
          <w:b/>
          <w:szCs w:val="20"/>
        </w:rPr>
        <w:t>Scell</w:t>
      </w:r>
      <w:proofErr w:type="spellEnd"/>
      <w:r w:rsidRPr="00BB6627">
        <w:rPr>
          <w:b/>
          <w:szCs w:val="20"/>
        </w:rPr>
        <w:t xml:space="preserve"> activation</w:t>
      </w:r>
      <w:r w:rsidRPr="00BB6627">
        <w:rPr>
          <w:b/>
          <w:szCs w:val="20"/>
        </w:rPr>
        <w:tab/>
        <w:t>vivo</w:t>
      </w:r>
    </w:p>
    <w:p w14:paraId="2B7D5D20" w14:textId="77777777" w:rsidR="00BB6627" w:rsidRPr="00BB6627" w:rsidRDefault="00BB6627" w:rsidP="00BB6627">
      <w:pPr>
        <w:pStyle w:val="BodyText"/>
        <w:spacing w:before="120"/>
        <w:ind w:left="284"/>
        <w:rPr>
          <w:rFonts w:eastAsiaTheme="minorEastAsia"/>
          <w:i/>
          <w:lang w:eastAsia="zh-CN"/>
        </w:rPr>
      </w:pPr>
      <w:r w:rsidRPr="00BB6627">
        <w:rPr>
          <w:rFonts w:eastAsiaTheme="minorEastAsia"/>
          <w:i/>
          <w:lang w:eastAsia="zh-CN"/>
        </w:rPr>
        <w:t xml:space="preserve">Observation 1: For both FR1 case1 and FR2 case 1, by enabling a one-shot RS during </w:t>
      </w:r>
      <w:proofErr w:type="spellStart"/>
      <w:r w:rsidRPr="00BB6627">
        <w:rPr>
          <w:rFonts w:eastAsiaTheme="minorEastAsia"/>
          <w:i/>
          <w:lang w:eastAsia="zh-CN"/>
        </w:rPr>
        <w:t>Scell</w:t>
      </w:r>
      <w:proofErr w:type="spellEnd"/>
      <w:r w:rsidRPr="00BB6627">
        <w:rPr>
          <w:rFonts w:eastAsiaTheme="minorEastAsia"/>
          <w:i/>
          <w:lang w:eastAsia="zh-CN"/>
        </w:rPr>
        <w:t xml:space="preserve"> activation, </w:t>
      </w:r>
      <w:proofErr w:type="spellStart"/>
      <w:r w:rsidRPr="00BB6627">
        <w:rPr>
          <w:rFonts w:ascii="Times New Roman" w:hAnsi="Times New Roman"/>
          <w:szCs w:val="20"/>
        </w:rPr>
        <w:t>T</w:t>
      </w:r>
      <w:r w:rsidRPr="00BB6627">
        <w:rPr>
          <w:rFonts w:ascii="Times New Roman" w:hAnsi="Times New Roman"/>
          <w:szCs w:val="20"/>
          <w:vertAlign w:val="subscript"/>
        </w:rPr>
        <w:t>activation_time</w:t>
      </w:r>
      <w:proofErr w:type="spellEnd"/>
      <w:r w:rsidRPr="00BB6627">
        <w:rPr>
          <w:rFonts w:ascii="Times New Roman" w:eastAsiaTheme="minorEastAsia" w:hAnsi="Times New Roman"/>
          <w:lang w:eastAsia="zh-CN"/>
        </w:rPr>
        <w:t xml:space="preserve"> </w:t>
      </w:r>
      <w:r w:rsidRPr="00BB6627">
        <w:rPr>
          <w:rFonts w:eastAsiaTheme="minorEastAsia"/>
          <w:i/>
          <w:lang w:eastAsia="zh-CN"/>
        </w:rPr>
        <w:t>could be reduced from 25ms to as small as 6ms.</w:t>
      </w:r>
    </w:p>
    <w:p w14:paraId="036A6B9F" w14:textId="77777777" w:rsidR="00BB6627" w:rsidRPr="00BB6627" w:rsidRDefault="00BB6627" w:rsidP="00BB6627">
      <w:pPr>
        <w:pStyle w:val="BodyText"/>
        <w:spacing w:before="120"/>
        <w:ind w:left="284"/>
        <w:rPr>
          <w:rFonts w:eastAsiaTheme="minorEastAsia"/>
          <w:i/>
          <w:lang w:eastAsia="zh-CN"/>
        </w:rPr>
      </w:pPr>
      <w:r w:rsidRPr="00BB6627">
        <w:rPr>
          <w:rFonts w:eastAsiaTheme="minorEastAsia"/>
          <w:i/>
          <w:lang w:eastAsia="zh-CN"/>
        </w:rPr>
        <w:t xml:space="preserve">Observation 2: For FR1 case2, by enabling a multi-shot RS during </w:t>
      </w:r>
      <w:proofErr w:type="spellStart"/>
      <w:r w:rsidRPr="00BB6627">
        <w:rPr>
          <w:rFonts w:eastAsiaTheme="minorEastAsia"/>
          <w:i/>
          <w:lang w:eastAsia="zh-CN"/>
        </w:rPr>
        <w:t>Scell</w:t>
      </w:r>
      <w:proofErr w:type="spellEnd"/>
      <w:r w:rsidRPr="00BB6627">
        <w:rPr>
          <w:rFonts w:eastAsiaTheme="minorEastAsia"/>
          <w:i/>
          <w:lang w:eastAsia="zh-CN"/>
        </w:rPr>
        <w:t xml:space="preserve"> activation, </w:t>
      </w:r>
      <w:proofErr w:type="spellStart"/>
      <w:r w:rsidRPr="00BB6627">
        <w:rPr>
          <w:rFonts w:ascii="Times New Roman" w:hAnsi="Times New Roman"/>
          <w:szCs w:val="20"/>
        </w:rPr>
        <w:t>T</w:t>
      </w:r>
      <w:r w:rsidRPr="00BB6627">
        <w:rPr>
          <w:rFonts w:ascii="Times New Roman" w:hAnsi="Times New Roman"/>
          <w:szCs w:val="20"/>
          <w:vertAlign w:val="subscript"/>
        </w:rPr>
        <w:t>activation_time</w:t>
      </w:r>
      <w:proofErr w:type="spellEnd"/>
      <w:r w:rsidRPr="00BB6627">
        <w:rPr>
          <w:rFonts w:ascii="Times New Roman" w:eastAsiaTheme="minorEastAsia" w:hAnsi="Times New Roman"/>
          <w:lang w:eastAsia="zh-CN"/>
        </w:rPr>
        <w:t xml:space="preserve"> </w:t>
      </w:r>
      <w:r w:rsidRPr="00BB6627">
        <w:rPr>
          <w:rFonts w:eastAsiaTheme="minorEastAsia"/>
          <w:i/>
          <w:lang w:eastAsia="zh-CN"/>
        </w:rPr>
        <w:t>could be reduced from 45ms to as small as 7~8ms.</w:t>
      </w:r>
    </w:p>
    <w:p w14:paraId="24AF61D2" w14:textId="77777777" w:rsidR="00BB6627" w:rsidRPr="00BB6627" w:rsidRDefault="00BB6627" w:rsidP="00BB6627">
      <w:pPr>
        <w:pStyle w:val="BodyText"/>
        <w:spacing w:before="120"/>
        <w:ind w:left="284"/>
        <w:rPr>
          <w:rFonts w:eastAsiaTheme="minorEastAsia"/>
          <w:i/>
          <w:lang w:eastAsia="zh-CN"/>
        </w:rPr>
      </w:pPr>
      <w:r w:rsidRPr="00BB6627">
        <w:rPr>
          <w:rFonts w:eastAsiaTheme="minorEastAsia"/>
          <w:i/>
          <w:lang w:eastAsia="zh-CN"/>
        </w:rPr>
        <w:t xml:space="preserve">Observation 3: For FR2 case2, by enabling a one-shot RS during </w:t>
      </w:r>
      <w:proofErr w:type="spellStart"/>
      <w:r w:rsidRPr="00BB6627">
        <w:rPr>
          <w:rFonts w:eastAsiaTheme="minorEastAsia"/>
          <w:i/>
          <w:lang w:eastAsia="zh-CN"/>
        </w:rPr>
        <w:t>Scell</w:t>
      </w:r>
      <w:proofErr w:type="spellEnd"/>
      <w:r w:rsidRPr="00BB6627">
        <w:rPr>
          <w:rFonts w:eastAsiaTheme="minorEastAsia"/>
          <w:i/>
          <w:lang w:eastAsia="zh-CN"/>
        </w:rPr>
        <w:t xml:space="preserve"> activation, </w:t>
      </w:r>
      <w:proofErr w:type="spellStart"/>
      <w:r w:rsidRPr="00BB6627">
        <w:rPr>
          <w:rFonts w:ascii="Times New Roman" w:hAnsi="Times New Roman"/>
          <w:szCs w:val="20"/>
        </w:rPr>
        <w:t>T</w:t>
      </w:r>
      <w:r w:rsidRPr="00BB6627">
        <w:rPr>
          <w:rFonts w:ascii="Times New Roman" w:hAnsi="Times New Roman"/>
          <w:szCs w:val="20"/>
          <w:vertAlign w:val="subscript"/>
        </w:rPr>
        <w:t>activation_time</w:t>
      </w:r>
      <w:proofErr w:type="spellEnd"/>
      <w:r w:rsidRPr="00BB6627">
        <w:rPr>
          <w:rFonts w:ascii="Times New Roman" w:eastAsiaTheme="minorEastAsia" w:hAnsi="Times New Roman"/>
          <w:lang w:eastAsia="zh-CN"/>
        </w:rPr>
        <w:t xml:space="preserve"> </w:t>
      </w:r>
      <w:r w:rsidRPr="00BB6627">
        <w:rPr>
          <w:rFonts w:eastAsiaTheme="minorEastAsia"/>
          <w:i/>
          <w:lang w:eastAsia="zh-CN"/>
        </w:rPr>
        <w:t>could be reduced from 25ms to less than 6ms under conditions.</w:t>
      </w:r>
    </w:p>
    <w:p w14:paraId="77486B76" w14:textId="77777777" w:rsidR="00BB6627" w:rsidRPr="00BB6627" w:rsidRDefault="00BB6627" w:rsidP="00BB6627">
      <w:pPr>
        <w:pStyle w:val="BodyText"/>
        <w:spacing w:before="120"/>
        <w:ind w:left="284"/>
        <w:rPr>
          <w:rFonts w:eastAsiaTheme="minorEastAsia"/>
          <w:i/>
          <w:lang w:eastAsia="zh-CN"/>
        </w:rPr>
      </w:pPr>
      <w:r w:rsidRPr="00BB6627">
        <w:rPr>
          <w:rFonts w:eastAsiaTheme="minorEastAsia"/>
          <w:i/>
          <w:lang w:eastAsia="zh-CN"/>
        </w:rPr>
        <w:t xml:space="preserve">Proposal 1: Support one of the following two options for fast </w:t>
      </w:r>
      <w:proofErr w:type="spellStart"/>
      <w:r w:rsidRPr="00BB6627">
        <w:rPr>
          <w:rFonts w:eastAsiaTheme="minorEastAsia"/>
          <w:i/>
          <w:lang w:eastAsia="zh-CN"/>
        </w:rPr>
        <w:t>Scell</w:t>
      </w:r>
      <w:proofErr w:type="spellEnd"/>
      <w:r w:rsidRPr="00BB6627">
        <w:rPr>
          <w:rFonts w:eastAsiaTheme="minorEastAsia"/>
          <w:i/>
          <w:lang w:eastAsia="zh-CN"/>
        </w:rPr>
        <w:t xml:space="preserve"> activation:</w:t>
      </w:r>
    </w:p>
    <w:p w14:paraId="304F7438" w14:textId="77777777" w:rsidR="00BB6627" w:rsidRPr="00BB6627" w:rsidRDefault="00BB6627" w:rsidP="00064909">
      <w:pPr>
        <w:pStyle w:val="BodyText"/>
        <w:spacing w:before="120" w:line="240" w:lineRule="auto"/>
        <w:ind w:left="704"/>
        <w:jc w:val="both"/>
        <w:rPr>
          <w:rFonts w:ascii="Times New Roman" w:eastAsiaTheme="minorEastAsia" w:hAnsi="Times New Roman"/>
          <w:i/>
          <w:lang w:eastAsia="zh-CN"/>
        </w:rPr>
      </w:pPr>
      <w:r w:rsidRPr="00BB6627">
        <w:rPr>
          <w:rFonts w:ascii="Times New Roman" w:eastAsiaTheme="minorEastAsia" w:hAnsi="Times New Roman"/>
          <w:i/>
          <w:lang w:eastAsia="zh-CN"/>
        </w:rPr>
        <w:t>Option1: Support the following aperiodic TRS triggering mechanism:</w:t>
      </w:r>
    </w:p>
    <w:p w14:paraId="732A66FA" w14:textId="77777777" w:rsidR="00BB6627" w:rsidRPr="00BB6627" w:rsidRDefault="00BB6627" w:rsidP="00064909">
      <w:pPr>
        <w:pStyle w:val="BodyText"/>
        <w:spacing w:after="0" w:line="240" w:lineRule="auto"/>
        <w:ind w:left="1124"/>
        <w:jc w:val="both"/>
        <w:rPr>
          <w:rFonts w:ascii="Times New Roman" w:eastAsiaTheme="minorEastAsia" w:hAnsi="Times New Roman"/>
          <w:i/>
          <w:lang w:eastAsia="zh-CN"/>
        </w:rPr>
      </w:pPr>
      <w:r w:rsidRPr="00BB6627">
        <w:rPr>
          <w:rFonts w:ascii="Times New Roman" w:eastAsiaTheme="minorEastAsia" w:hAnsi="Times New Roman"/>
          <w:i/>
          <w:lang w:eastAsia="zh-CN"/>
        </w:rPr>
        <w:t xml:space="preserve">Support standalone A-TRS which is not QCL-A with another periodic TRS on the same </w:t>
      </w:r>
      <w:proofErr w:type="spellStart"/>
      <w:r w:rsidRPr="00BB6627">
        <w:rPr>
          <w:rFonts w:ascii="Times New Roman" w:eastAsiaTheme="minorEastAsia" w:hAnsi="Times New Roman"/>
          <w:i/>
          <w:lang w:eastAsia="zh-CN"/>
        </w:rPr>
        <w:t>Scell</w:t>
      </w:r>
      <w:proofErr w:type="spellEnd"/>
      <w:r w:rsidRPr="00BB6627">
        <w:rPr>
          <w:rFonts w:ascii="Times New Roman" w:eastAsiaTheme="minorEastAsia" w:hAnsi="Times New Roman"/>
          <w:i/>
          <w:lang w:eastAsia="zh-CN"/>
        </w:rPr>
        <w:t>;</w:t>
      </w:r>
    </w:p>
    <w:p w14:paraId="3CBD6E78" w14:textId="77777777" w:rsidR="00BB6627" w:rsidRPr="00BB6627" w:rsidRDefault="00BB6627" w:rsidP="00064909">
      <w:pPr>
        <w:pStyle w:val="BodyText"/>
        <w:spacing w:after="0" w:line="240" w:lineRule="auto"/>
        <w:ind w:left="1124"/>
        <w:jc w:val="both"/>
        <w:rPr>
          <w:rFonts w:ascii="Times New Roman" w:eastAsiaTheme="minorEastAsia" w:hAnsi="Times New Roman"/>
          <w:i/>
          <w:lang w:eastAsia="zh-CN"/>
        </w:rPr>
      </w:pPr>
      <w:r w:rsidRPr="00BB6627">
        <w:rPr>
          <w:rFonts w:ascii="Times New Roman" w:eastAsiaTheme="minorEastAsia" w:hAnsi="Times New Roman"/>
          <w:i/>
          <w:lang w:eastAsia="zh-CN"/>
        </w:rPr>
        <w:t>Support more flexible “</w:t>
      </w:r>
      <w:proofErr w:type="spellStart"/>
      <w:r w:rsidRPr="00BB6627">
        <w:rPr>
          <w:i/>
          <w:lang w:eastAsia="ja-JP"/>
        </w:rPr>
        <w:t>aperiodicTriggeringOffset</w:t>
      </w:r>
      <w:proofErr w:type="spellEnd"/>
      <w:r w:rsidRPr="00BB6627">
        <w:rPr>
          <w:rFonts w:ascii="Times New Roman" w:eastAsiaTheme="minorEastAsia" w:hAnsi="Times New Roman"/>
          <w:i/>
          <w:lang w:eastAsia="zh-CN"/>
        </w:rPr>
        <w:t>” between the triggering DCI and the RS;</w:t>
      </w:r>
    </w:p>
    <w:p w14:paraId="4A43CFEE" w14:textId="77777777" w:rsidR="00BB6627" w:rsidRPr="00BB6627" w:rsidRDefault="00BB6627" w:rsidP="00064909">
      <w:pPr>
        <w:pStyle w:val="BodyText"/>
        <w:spacing w:after="0" w:line="240" w:lineRule="auto"/>
        <w:ind w:left="1124"/>
        <w:jc w:val="both"/>
        <w:rPr>
          <w:rFonts w:ascii="Times New Roman" w:eastAsiaTheme="minorEastAsia" w:hAnsi="Times New Roman"/>
          <w:i/>
          <w:lang w:eastAsia="zh-CN"/>
        </w:rPr>
      </w:pPr>
      <w:r w:rsidRPr="00BB6627">
        <w:rPr>
          <w:rFonts w:ascii="Times New Roman" w:eastAsiaTheme="minorEastAsia" w:hAnsi="Times New Roman"/>
          <w:i/>
          <w:lang w:eastAsia="zh-CN"/>
        </w:rPr>
        <w:t>Support A-TRS transmission after the PUSCH triggered in the same UL grant;</w:t>
      </w:r>
    </w:p>
    <w:p w14:paraId="268CAB3D" w14:textId="77777777" w:rsidR="00BB6627" w:rsidRPr="00BB6627" w:rsidRDefault="00BB6627" w:rsidP="00064909">
      <w:pPr>
        <w:pStyle w:val="BodyText"/>
        <w:spacing w:before="120" w:line="240" w:lineRule="auto"/>
        <w:ind w:left="704"/>
        <w:jc w:val="both"/>
        <w:rPr>
          <w:rFonts w:ascii="Times New Roman" w:eastAsiaTheme="minorEastAsia" w:hAnsi="Times New Roman"/>
          <w:i/>
          <w:lang w:eastAsia="zh-CN"/>
        </w:rPr>
      </w:pPr>
      <w:r w:rsidRPr="00BB6627">
        <w:rPr>
          <w:rFonts w:ascii="Times New Roman" w:eastAsiaTheme="minorEastAsia" w:hAnsi="Times New Roman"/>
          <w:i/>
          <w:lang w:eastAsia="zh-CN"/>
        </w:rPr>
        <w:t>Option 2: Support MAC CE triggering multiple TRS:</w:t>
      </w:r>
    </w:p>
    <w:p w14:paraId="7D920B76" w14:textId="77777777" w:rsidR="00BB6627" w:rsidRPr="00BB6627" w:rsidRDefault="00BB6627" w:rsidP="00064909">
      <w:pPr>
        <w:pStyle w:val="BodyText"/>
        <w:spacing w:after="0" w:line="240" w:lineRule="auto"/>
        <w:ind w:left="1124"/>
        <w:jc w:val="both"/>
        <w:rPr>
          <w:rFonts w:ascii="Times New Roman" w:eastAsiaTheme="minorEastAsia" w:hAnsi="Times New Roman"/>
          <w:i/>
          <w:lang w:eastAsia="zh-CN"/>
        </w:rPr>
      </w:pPr>
      <w:r w:rsidRPr="00BB6627">
        <w:rPr>
          <w:rFonts w:ascii="Times New Roman" w:eastAsiaTheme="minorEastAsia" w:hAnsi="Times New Roman"/>
          <w:i/>
          <w:lang w:eastAsia="zh-CN"/>
        </w:rPr>
        <w:t xml:space="preserve">In the triggering MAC CE, support to indicate the exact timing of each TRS, which is not QCL-A with another periodic TRS on the same </w:t>
      </w:r>
      <w:proofErr w:type="spellStart"/>
      <w:r w:rsidRPr="00BB6627">
        <w:rPr>
          <w:rFonts w:ascii="Times New Roman" w:eastAsiaTheme="minorEastAsia" w:hAnsi="Times New Roman"/>
          <w:i/>
          <w:lang w:eastAsia="zh-CN"/>
        </w:rPr>
        <w:t>Scell</w:t>
      </w:r>
      <w:proofErr w:type="spellEnd"/>
      <w:r w:rsidRPr="00BB6627">
        <w:rPr>
          <w:rFonts w:ascii="Times New Roman" w:eastAsiaTheme="minorEastAsia" w:hAnsi="Times New Roman"/>
          <w:i/>
          <w:lang w:eastAsia="zh-CN"/>
        </w:rPr>
        <w:t>;</w:t>
      </w:r>
    </w:p>
    <w:p w14:paraId="66CEB8EF" w14:textId="77777777" w:rsidR="00BB6627" w:rsidRPr="00BB6627" w:rsidRDefault="00BB6627" w:rsidP="00064909">
      <w:pPr>
        <w:pStyle w:val="BodyText"/>
        <w:spacing w:after="0" w:line="240" w:lineRule="auto"/>
        <w:ind w:left="1544"/>
        <w:jc w:val="both"/>
        <w:rPr>
          <w:rFonts w:ascii="Times New Roman" w:eastAsiaTheme="minorEastAsia" w:hAnsi="Times New Roman"/>
          <w:i/>
          <w:lang w:eastAsia="zh-CN"/>
        </w:rPr>
      </w:pPr>
      <w:r w:rsidRPr="00BB6627">
        <w:rPr>
          <w:rFonts w:ascii="Times New Roman" w:eastAsiaTheme="minorEastAsia" w:hAnsi="Times New Roman"/>
          <w:i/>
          <w:lang w:eastAsia="zh-CN"/>
        </w:rPr>
        <w:t>Send LS to RAN2 to specify such MAC CE;</w:t>
      </w:r>
    </w:p>
    <w:p w14:paraId="73A27730" w14:textId="1DF10B65" w:rsidR="000C7394" w:rsidRPr="00BB6627" w:rsidRDefault="00BB6627" w:rsidP="00BB6627">
      <w:pPr>
        <w:pStyle w:val="BodyText"/>
        <w:spacing w:before="120"/>
        <w:ind w:left="284"/>
        <w:rPr>
          <w:rFonts w:eastAsiaTheme="minorEastAsia"/>
          <w:i/>
          <w:lang w:eastAsia="zh-CN"/>
        </w:rPr>
      </w:pPr>
      <w:r w:rsidRPr="00BB6627">
        <w:rPr>
          <w:rFonts w:eastAsiaTheme="minorEastAsia"/>
          <w:i/>
          <w:lang w:eastAsia="zh-CN"/>
        </w:rPr>
        <w:t xml:space="preserve">Proposal 2: During </w:t>
      </w:r>
      <w:proofErr w:type="spellStart"/>
      <w:r w:rsidRPr="00BB6627">
        <w:rPr>
          <w:rFonts w:eastAsiaTheme="minorEastAsia"/>
          <w:i/>
          <w:lang w:eastAsia="zh-CN"/>
        </w:rPr>
        <w:t>Scell</w:t>
      </w:r>
      <w:proofErr w:type="spellEnd"/>
      <w:r w:rsidRPr="00BB6627">
        <w:rPr>
          <w:rFonts w:eastAsiaTheme="minorEastAsia"/>
          <w:i/>
          <w:lang w:eastAsia="zh-CN"/>
        </w:rPr>
        <w:t xml:space="preserve"> activation procedure, UE can measure the triggered RS on the BWP identified by “</w:t>
      </w:r>
      <w:proofErr w:type="spellStart"/>
      <w:r w:rsidRPr="00BB6627">
        <w:rPr>
          <w:rFonts w:eastAsiaTheme="minorEastAsia"/>
          <w:i/>
          <w:lang w:eastAsia="zh-CN"/>
        </w:rPr>
        <w:t>firstActiveDownlinkBWP</w:t>
      </w:r>
      <w:proofErr w:type="spellEnd"/>
      <w:r w:rsidRPr="00BB6627">
        <w:rPr>
          <w:rFonts w:eastAsiaTheme="minorEastAsia"/>
          <w:i/>
          <w:lang w:eastAsia="zh-CN"/>
        </w:rPr>
        <w:t>-Id”</w:t>
      </w:r>
      <w:r w:rsidRPr="00BB6627">
        <w:rPr>
          <w:rFonts w:eastAsiaTheme="minorEastAsia" w:hint="eastAsia"/>
          <w:i/>
          <w:lang w:eastAsia="zh-CN"/>
        </w:rPr>
        <w:t>.</w:t>
      </w:r>
      <w:r w:rsidRPr="00BB6627">
        <w:rPr>
          <w:rFonts w:eastAsiaTheme="minorEastAsia"/>
          <w:i/>
          <w:lang w:eastAsia="zh-CN"/>
        </w:rPr>
        <w:t xml:space="preserve"> </w:t>
      </w:r>
    </w:p>
    <w:p w14:paraId="5FB7F34E" w14:textId="77777777" w:rsidR="00BB6627" w:rsidRPr="00BB6627" w:rsidRDefault="00BB6627" w:rsidP="00BB6627">
      <w:pPr>
        <w:pStyle w:val="BodyText"/>
        <w:spacing w:before="120"/>
        <w:ind w:left="284"/>
        <w:rPr>
          <w:rFonts w:eastAsiaTheme="minorEastAsia"/>
          <w:i/>
          <w:lang w:eastAsia="zh-CN"/>
        </w:rPr>
      </w:pPr>
      <w:r w:rsidRPr="00BB6627">
        <w:rPr>
          <w:rFonts w:eastAsiaTheme="minorEastAsia"/>
          <w:i/>
          <w:lang w:eastAsia="zh-CN"/>
        </w:rPr>
        <w:t xml:space="preserve">Proposal 3: </w:t>
      </w:r>
    </w:p>
    <w:p w14:paraId="2EFDD5BF" w14:textId="77777777" w:rsidR="00BB6627" w:rsidRPr="00BB6627" w:rsidRDefault="00BB6627" w:rsidP="00064909">
      <w:pPr>
        <w:pStyle w:val="BodyText"/>
        <w:spacing w:before="120" w:line="240" w:lineRule="auto"/>
        <w:ind w:left="704"/>
        <w:jc w:val="both"/>
        <w:rPr>
          <w:rFonts w:eastAsiaTheme="minorEastAsia"/>
          <w:i/>
          <w:lang w:eastAsia="zh-CN"/>
        </w:rPr>
      </w:pPr>
      <w:r w:rsidRPr="00BB6627">
        <w:rPr>
          <w:rFonts w:eastAsiaTheme="minorEastAsia"/>
          <w:i/>
          <w:lang w:eastAsia="zh-CN"/>
        </w:rPr>
        <w:lastRenderedPageBreak/>
        <w:t xml:space="preserve">For L1 based dormancy behavior, option 1, i.e. dedicated DCI is used to indicate the transition between dormancy and non-dormancy behavior for each </w:t>
      </w:r>
      <w:proofErr w:type="spellStart"/>
      <w:r w:rsidRPr="00BB6627">
        <w:rPr>
          <w:rFonts w:eastAsiaTheme="minorEastAsia"/>
          <w:i/>
          <w:lang w:eastAsia="zh-CN"/>
        </w:rPr>
        <w:t>Scell</w:t>
      </w:r>
      <w:proofErr w:type="spellEnd"/>
      <w:r w:rsidRPr="00BB6627">
        <w:rPr>
          <w:rFonts w:eastAsiaTheme="minorEastAsia"/>
          <w:i/>
          <w:lang w:eastAsia="zh-CN"/>
        </w:rPr>
        <w:t>/</w:t>
      </w:r>
      <w:proofErr w:type="spellStart"/>
      <w:r w:rsidRPr="00BB6627">
        <w:rPr>
          <w:rFonts w:eastAsiaTheme="minorEastAsia"/>
          <w:i/>
          <w:lang w:eastAsia="zh-CN"/>
        </w:rPr>
        <w:t>Scell</w:t>
      </w:r>
      <w:proofErr w:type="spellEnd"/>
      <w:r w:rsidRPr="00BB6627">
        <w:rPr>
          <w:rFonts w:eastAsiaTheme="minorEastAsia"/>
          <w:i/>
          <w:lang w:eastAsia="zh-CN"/>
        </w:rPr>
        <w:t xml:space="preserve"> group. </w:t>
      </w:r>
    </w:p>
    <w:p w14:paraId="5AFDD521" w14:textId="77777777" w:rsidR="00BB6627" w:rsidRPr="00BB6627" w:rsidRDefault="00BB6627" w:rsidP="00064909">
      <w:pPr>
        <w:pStyle w:val="BodyText"/>
        <w:spacing w:before="120" w:line="240" w:lineRule="auto"/>
        <w:ind w:left="1124"/>
        <w:jc w:val="both"/>
        <w:rPr>
          <w:rFonts w:eastAsiaTheme="minorEastAsia"/>
          <w:i/>
          <w:lang w:eastAsia="zh-CN"/>
        </w:rPr>
      </w:pPr>
      <w:r w:rsidRPr="00BB6627">
        <w:rPr>
          <w:rFonts w:eastAsiaTheme="minorEastAsia"/>
          <w:i/>
          <w:lang w:eastAsia="zh-CN"/>
        </w:rPr>
        <w:t xml:space="preserve">1bit per </w:t>
      </w:r>
      <w:proofErr w:type="spellStart"/>
      <w:r w:rsidRPr="00BB6627">
        <w:rPr>
          <w:rFonts w:eastAsiaTheme="minorEastAsia"/>
          <w:i/>
          <w:lang w:eastAsia="zh-CN"/>
        </w:rPr>
        <w:t>Scell</w:t>
      </w:r>
      <w:proofErr w:type="spellEnd"/>
      <w:r w:rsidRPr="00BB6627">
        <w:rPr>
          <w:rFonts w:eastAsiaTheme="minorEastAsia"/>
          <w:i/>
          <w:lang w:eastAsia="zh-CN"/>
        </w:rPr>
        <w:t>/</w:t>
      </w:r>
      <w:proofErr w:type="spellStart"/>
      <w:r w:rsidRPr="00BB6627">
        <w:rPr>
          <w:rFonts w:eastAsiaTheme="minorEastAsia"/>
          <w:i/>
          <w:lang w:eastAsia="zh-CN"/>
        </w:rPr>
        <w:t>Scell</w:t>
      </w:r>
      <w:proofErr w:type="spellEnd"/>
      <w:r w:rsidRPr="00BB6627">
        <w:rPr>
          <w:rFonts w:eastAsiaTheme="minorEastAsia"/>
          <w:i/>
          <w:lang w:eastAsia="zh-CN"/>
        </w:rPr>
        <w:t xml:space="preserve"> group is used to indicate the dormancy or non-dormancy behavior </w:t>
      </w:r>
    </w:p>
    <w:p w14:paraId="56E63D89" w14:textId="77777777" w:rsidR="00BB6627" w:rsidRPr="00BB6627" w:rsidRDefault="00BB6627" w:rsidP="00064909">
      <w:pPr>
        <w:pStyle w:val="BodyText"/>
        <w:spacing w:before="120" w:line="240" w:lineRule="auto"/>
        <w:ind w:left="1124"/>
        <w:jc w:val="both"/>
        <w:rPr>
          <w:rFonts w:eastAsiaTheme="minorEastAsia"/>
          <w:i/>
          <w:lang w:eastAsia="zh-CN"/>
        </w:rPr>
      </w:pPr>
      <w:r w:rsidRPr="00BB6627">
        <w:rPr>
          <w:rFonts w:eastAsiaTheme="minorEastAsia"/>
          <w:i/>
          <w:lang w:eastAsia="zh-CN"/>
        </w:rPr>
        <w:t>When DRX is configured, the dedicated DCI is monitored during DRX active time</w:t>
      </w:r>
    </w:p>
    <w:p w14:paraId="59D395D9" w14:textId="77777777" w:rsidR="00BB6627" w:rsidRPr="00BB6627" w:rsidRDefault="00BB6627" w:rsidP="00BB6627">
      <w:pPr>
        <w:pStyle w:val="BodyText"/>
        <w:spacing w:before="120"/>
        <w:ind w:left="284"/>
        <w:rPr>
          <w:rFonts w:eastAsiaTheme="minorEastAsia"/>
          <w:i/>
          <w:lang w:eastAsia="zh-CN"/>
        </w:rPr>
      </w:pPr>
      <w:r w:rsidRPr="00BB6627">
        <w:rPr>
          <w:rFonts w:eastAsiaTheme="minorEastAsia"/>
          <w:i/>
          <w:lang w:eastAsia="zh-CN"/>
        </w:rPr>
        <w:t xml:space="preserve">Proposal 4:  </w:t>
      </w:r>
    </w:p>
    <w:p w14:paraId="252880F2" w14:textId="77777777" w:rsidR="00BB6627" w:rsidRPr="00BB6627" w:rsidRDefault="00BB6627" w:rsidP="00064909">
      <w:pPr>
        <w:pStyle w:val="BodyText"/>
        <w:spacing w:before="120" w:line="240" w:lineRule="auto"/>
        <w:ind w:left="704"/>
        <w:jc w:val="both"/>
        <w:rPr>
          <w:rFonts w:eastAsiaTheme="minorEastAsia"/>
          <w:i/>
          <w:lang w:eastAsia="zh-CN"/>
        </w:rPr>
      </w:pPr>
      <w:r w:rsidRPr="00BB6627">
        <w:rPr>
          <w:rFonts w:eastAsiaTheme="minorEastAsia"/>
          <w:i/>
          <w:lang w:eastAsia="zh-CN"/>
        </w:rPr>
        <w:t xml:space="preserve">The indication of dormancy/non-dormancy behavior for each </w:t>
      </w:r>
      <w:proofErr w:type="spellStart"/>
      <w:r w:rsidRPr="00BB6627">
        <w:rPr>
          <w:rFonts w:eastAsiaTheme="minorEastAsia"/>
          <w:i/>
          <w:lang w:eastAsia="zh-CN"/>
        </w:rPr>
        <w:t>Scell</w:t>
      </w:r>
      <w:proofErr w:type="spellEnd"/>
      <w:r w:rsidRPr="00BB6627">
        <w:rPr>
          <w:rFonts w:eastAsiaTheme="minorEastAsia"/>
          <w:i/>
          <w:lang w:eastAsia="zh-CN"/>
        </w:rPr>
        <w:t>/</w:t>
      </w:r>
      <w:proofErr w:type="spellStart"/>
      <w:r w:rsidRPr="00BB6627">
        <w:rPr>
          <w:rFonts w:eastAsiaTheme="minorEastAsia"/>
          <w:i/>
          <w:lang w:eastAsia="zh-CN"/>
        </w:rPr>
        <w:t>Scell</w:t>
      </w:r>
      <w:proofErr w:type="spellEnd"/>
      <w:r w:rsidRPr="00BB6627">
        <w:rPr>
          <w:rFonts w:eastAsiaTheme="minorEastAsia"/>
          <w:i/>
          <w:lang w:eastAsia="zh-CN"/>
        </w:rPr>
        <w:t xml:space="preserve"> group can be included in the power saving signal (i.e. WUS PDCCH) which triggers the UE monitoring behavior for each </w:t>
      </w:r>
      <w:proofErr w:type="spellStart"/>
      <w:r w:rsidRPr="00BB6627">
        <w:rPr>
          <w:rFonts w:eastAsiaTheme="minorEastAsia"/>
          <w:i/>
          <w:lang w:eastAsia="zh-CN"/>
        </w:rPr>
        <w:t>Scell</w:t>
      </w:r>
      <w:proofErr w:type="spellEnd"/>
      <w:r w:rsidRPr="00BB6627">
        <w:rPr>
          <w:rFonts w:eastAsiaTheme="minorEastAsia"/>
          <w:i/>
          <w:lang w:eastAsia="zh-CN"/>
        </w:rPr>
        <w:t>/</w:t>
      </w:r>
      <w:proofErr w:type="spellStart"/>
      <w:r w:rsidRPr="00BB6627">
        <w:rPr>
          <w:rFonts w:eastAsiaTheme="minorEastAsia"/>
          <w:i/>
          <w:lang w:eastAsia="zh-CN"/>
        </w:rPr>
        <w:t>Scell</w:t>
      </w:r>
      <w:proofErr w:type="spellEnd"/>
      <w:r w:rsidRPr="00BB6627">
        <w:rPr>
          <w:rFonts w:eastAsiaTheme="minorEastAsia"/>
          <w:i/>
          <w:lang w:eastAsia="zh-CN"/>
        </w:rPr>
        <w:t xml:space="preserve"> group if the UE is required to wake up to monitor PDCCH in the coming DRX active time</w:t>
      </w:r>
    </w:p>
    <w:p w14:paraId="1DE798F6" w14:textId="0FC5DF54" w:rsidR="00BB6627" w:rsidRPr="00BB6627" w:rsidRDefault="00BB6627" w:rsidP="00064909">
      <w:pPr>
        <w:pStyle w:val="BodyText"/>
        <w:spacing w:before="120" w:line="240" w:lineRule="auto"/>
        <w:ind w:left="1124"/>
        <w:jc w:val="both"/>
        <w:rPr>
          <w:rFonts w:eastAsiaTheme="minorEastAsia"/>
          <w:i/>
          <w:lang w:eastAsia="zh-CN"/>
        </w:rPr>
      </w:pPr>
      <w:r w:rsidRPr="00BB6627">
        <w:rPr>
          <w:rFonts w:eastAsiaTheme="minorEastAsia"/>
          <w:i/>
          <w:lang w:eastAsia="zh-CN"/>
        </w:rPr>
        <w:t xml:space="preserve">Additional 1 </w:t>
      </w:r>
      <w:proofErr w:type="gramStart"/>
      <w:r w:rsidRPr="00BB6627">
        <w:rPr>
          <w:rFonts w:eastAsiaTheme="minorEastAsia"/>
          <w:i/>
          <w:lang w:eastAsia="zh-CN"/>
        </w:rPr>
        <w:t>bits</w:t>
      </w:r>
      <w:proofErr w:type="gramEnd"/>
      <w:r w:rsidRPr="00BB6627">
        <w:rPr>
          <w:rFonts w:eastAsiaTheme="minorEastAsia"/>
          <w:i/>
          <w:lang w:eastAsia="zh-CN"/>
        </w:rPr>
        <w:t xml:space="preserve"> in power saving signal is used to trigger the UE wake up, i.e. whether to monitor PDCCH for a MAC entity (which include both </w:t>
      </w:r>
      <w:proofErr w:type="spellStart"/>
      <w:r w:rsidRPr="00BB6627">
        <w:rPr>
          <w:rFonts w:eastAsiaTheme="minorEastAsia"/>
          <w:i/>
          <w:lang w:eastAsia="zh-CN"/>
        </w:rPr>
        <w:t>Pcell</w:t>
      </w:r>
      <w:proofErr w:type="spellEnd"/>
      <w:r w:rsidRPr="00BB6627">
        <w:rPr>
          <w:rFonts w:eastAsiaTheme="minorEastAsia"/>
          <w:i/>
          <w:lang w:eastAsia="zh-CN"/>
        </w:rPr>
        <w:t xml:space="preserve"> and </w:t>
      </w:r>
      <w:proofErr w:type="spellStart"/>
      <w:r w:rsidRPr="00BB6627">
        <w:rPr>
          <w:rFonts w:eastAsiaTheme="minorEastAsia"/>
          <w:i/>
          <w:lang w:eastAsia="zh-CN"/>
        </w:rPr>
        <w:t>Scell</w:t>
      </w:r>
      <w:proofErr w:type="spellEnd"/>
      <w:r w:rsidRPr="00BB6627">
        <w:rPr>
          <w:rFonts w:eastAsiaTheme="minorEastAsia"/>
          <w:i/>
          <w:lang w:eastAsia="zh-CN"/>
        </w:rPr>
        <w:t xml:space="preserve">(s)) in the coming DRX active time </w:t>
      </w:r>
    </w:p>
    <w:p w14:paraId="241BB442" w14:textId="77777777" w:rsidR="00FF498D" w:rsidRDefault="00FF498D" w:rsidP="00FF498D">
      <w:pPr>
        <w:rPr>
          <w:b/>
          <w:szCs w:val="20"/>
        </w:rPr>
      </w:pPr>
    </w:p>
    <w:p w14:paraId="6FAF63F2" w14:textId="6C26B5DC" w:rsidR="00FF498D" w:rsidRPr="00FF498D" w:rsidRDefault="00FF498D" w:rsidP="00FF498D">
      <w:pPr>
        <w:rPr>
          <w:b/>
          <w:szCs w:val="20"/>
        </w:rPr>
      </w:pPr>
      <w:r w:rsidRPr="00FF498D">
        <w:rPr>
          <w:b/>
          <w:szCs w:val="20"/>
        </w:rPr>
        <w:t>R1-1910325</w:t>
      </w:r>
      <w:r w:rsidRPr="00FF498D">
        <w:rPr>
          <w:b/>
          <w:szCs w:val="20"/>
        </w:rPr>
        <w:tab/>
        <w:t xml:space="preserve">Fast </w:t>
      </w:r>
      <w:proofErr w:type="spellStart"/>
      <w:r w:rsidRPr="00FF498D">
        <w:rPr>
          <w:b/>
          <w:szCs w:val="20"/>
        </w:rPr>
        <w:t>Scell</w:t>
      </w:r>
      <w:proofErr w:type="spellEnd"/>
      <w:r w:rsidRPr="00FF498D">
        <w:rPr>
          <w:b/>
          <w:szCs w:val="20"/>
        </w:rPr>
        <w:t xml:space="preserve"> activation and </w:t>
      </w:r>
      <w:proofErr w:type="spellStart"/>
      <w:r w:rsidRPr="00FF498D">
        <w:rPr>
          <w:b/>
          <w:szCs w:val="20"/>
        </w:rPr>
        <w:t>Scell</w:t>
      </w:r>
      <w:proofErr w:type="spellEnd"/>
      <w:r w:rsidRPr="00FF498D">
        <w:rPr>
          <w:b/>
          <w:szCs w:val="20"/>
        </w:rPr>
        <w:t xml:space="preserve"> dormancy CATT</w:t>
      </w:r>
    </w:p>
    <w:p w14:paraId="2A56328A" w14:textId="77777777" w:rsidR="00FF498D" w:rsidRDefault="00FF498D" w:rsidP="00FF498D">
      <w:pPr>
        <w:pStyle w:val="ListParagraph"/>
        <w:spacing w:after="180" w:line="240" w:lineRule="auto"/>
        <w:ind w:left="284"/>
        <w:rPr>
          <w:lang w:val="en-US"/>
        </w:rPr>
      </w:pPr>
      <w:r w:rsidRPr="009D3621">
        <w:rPr>
          <w:lang w:val="en-US"/>
        </w:rPr>
        <w:t xml:space="preserve">Proposal 1:  Outside Active Time, the new DCI format of the PDCCH-based power saving signal/channel at the </w:t>
      </w:r>
      <w:proofErr w:type="spellStart"/>
      <w:r w:rsidRPr="009D3621">
        <w:rPr>
          <w:lang w:val="en-US"/>
        </w:rPr>
        <w:t>PCell</w:t>
      </w:r>
      <w:proofErr w:type="spellEnd"/>
      <w:r w:rsidRPr="009D3621">
        <w:rPr>
          <w:lang w:val="en-US"/>
        </w:rPr>
        <w:t xml:space="preserve"> include the control information in </w:t>
      </w:r>
      <w:proofErr w:type="gramStart"/>
      <w:r w:rsidRPr="009D3621">
        <w:rPr>
          <w:lang w:val="en-US"/>
        </w:rPr>
        <w:t>triggering  the</w:t>
      </w:r>
      <w:proofErr w:type="gramEnd"/>
      <w:r w:rsidRPr="009D3621">
        <w:rPr>
          <w:lang w:val="en-US"/>
        </w:rPr>
        <w:t xml:space="preserve"> UE in or out of the dormancy behavior for the activated </w:t>
      </w:r>
      <w:proofErr w:type="spellStart"/>
      <w:r w:rsidRPr="009D3621">
        <w:rPr>
          <w:lang w:val="en-US"/>
        </w:rPr>
        <w:t>SCells</w:t>
      </w:r>
      <w:proofErr w:type="spellEnd"/>
      <w:r w:rsidRPr="009D3621">
        <w:rPr>
          <w:lang w:val="en-US"/>
        </w:rPr>
        <w:t xml:space="preserve"> at the start of the DRX.</w:t>
      </w:r>
    </w:p>
    <w:p w14:paraId="1501D29B" w14:textId="7585D556" w:rsidR="00FF498D" w:rsidRPr="009D3621" w:rsidRDefault="00FF498D" w:rsidP="00FF498D">
      <w:pPr>
        <w:pStyle w:val="ListParagraph"/>
        <w:spacing w:after="180" w:line="240" w:lineRule="auto"/>
        <w:ind w:left="284"/>
        <w:rPr>
          <w:lang w:val="en-US"/>
        </w:rPr>
      </w:pPr>
      <w:r w:rsidRPr="009D3621">
        <w:rPr>
          <w:lang w:val="en-US"/>
        </w:rPr>
        <w:t xml:space="preserve">  </w:t>
      </w:r>
    </w:p>
    <w:p w14:paraId="1B699884" w14:textId="77777777" w:rsidR="00FF498D" w:rsidRDefault="00FF498D" w:rsidP="00FF498D">
      <w:pPr>
        <w:pStyle w:val="ListParagraph"/>
        <w:spacing w:after="180" w:line="240" w:lineRule="auto"/>
        <w:ind w:left="284"/>
        <w:rPr>
          <w:lang w:val="en-US"/>
        </w:rPr>
      </w:pPr>
      <w:r w:rsidRPr="009D3621">
        <w:rPr>
          <w:lang w:val="en-US"/>
        </w:rPr>
        <w:t xml:space="preserve">Proposal 2:  Option 1a should be used as the L1 based mechanism for the indication of </w:t>
      </w:r>
      <w:proofErr w:type="spellStart"/>
      <w:r w:rsidRPr="009D3621">
        <w:rPr>
          <w:lang w:val="en-US"/>
        </w:rPr>
        <w:t>SCell</w:t>
      </w:r>
      <w:proofErr w:type="spellEnd"/>
      <w:r w:rsidRPr="009D3621">
        <w:rPr>
          <w:lang w:val="en-US"/>
        </w:rPr>
        <w:t xml:space="preserve"> transition between “dormancy-like” and “non dormancy-like” behavior.</w:t>
      </w:r>
    </w:p>
    <w:p w14:paraId="01F93AB6" w14:textId="47DD99FF" w:rsidR="00FF498D" w:rsidRPr="009D3621" w:rsidRDefault="00FF498D" w:rsidP="00FF498D">
      <w:pPr>
        <w:pStyle w:val="ListParagraph"/>
        <w:spacing w:after="180" w:line="240" w:lineRule="auto"/>
        <w:ind w:left="284"/>
        <w:rPr>
          <w:lang w:val="en-US"/>
        </w:rPr>
      </w:pPr>
      <w:r w:rsidRPr="009D3621">
        <w:rPr>
          <w:lang w:val="en-US"/>
        </w:rPr>
        <w:t xml:space="preserve">  </w:t>
      </w:r>
    </w:p>
    <w:p w14:paraId="514E06A6" w14:textId="77777777" w:rsidR="00FF498D" w:rsidRPr="009D3621" w:rsidRDefault="00FF498D" w:rsidP="00FF498D">
      <w:pPr>
        <w:pStyle w:val="ListParagraph"/>
        <w:spacing w:after="180" w:line="240" w:lineRule="auto"/>
        <w:ind w:left="284"/>
        <w:rPr>
          <w:lang w:val="en-US"/>
        </w:rPr>
      </w:pPr>
      <w:r w:rsidRPr="009D3621">
        <w:rPr>
          <w:lang w:val="en-US"/>
        </w:rPr>
        <w:t xml:space="preserve">Proposal 3:  Enhancement of DCI formats 1_1 and 0_1 with additional field in support of </w:t>
      </w:r>
      <w:proofErr w:type="spellStart"/>
      <w:r w:rsidRPr="009D3621">
        <w:rPr>
          <w:lang w:val="en-US"/>
        </w:rPr>
        <w:t>SCell</w:t>
      </w:r>
      <w:proofErr w:type="spellEnd"/>
      <w:r w:rsidRPr="009D3621">
        <w:rPr>
          <w:lang w:val="en-US"/>
        </w:rPr>
        <w:t xml:space="preserve"> dormancy indication.  The number of bits to be configured for </w:t>
      </w:r>
      <w:proofErr w:type="spellStart"/>
      <w:r w:rsidRPr="009D3621">
        <w:rPr>
          <w:lang w:val="en-US"/>
        </w:rPr>
        <w:t>SCell</w:t>
      </w:r>
      <w:proofErr w:type="spellEnd"/>
      <w:r w:rsidRPr="009D3621">
        <w:rPr>
          <w:lang w:val="en-US"/>
        </w:rPr>
        <w:t xml:space="preserve"> dormancy indication depends on the number of activated </w:t>
      </w:r>
      <w:proofErr w:type="spellStart"/>
      <w:r w:rsidRPr="009D3621">
        <w:rPr>
          <w:lang w:val="en-US"/>
        </w:rPr>
        <w:t>SCells</w:t>
      </w:r>
      <w:proofErr w:type="spellEnd"/>
      <w:r w:rsidRPr="009D3621">
        <w:rPr>
          <w:lang w:val="en-US"/>
        </w:rPr>
        <w:t>.</w:t>
      </w:r>
    </w:p>
    <w:p w14:paraId="356D7BFC" w14:textId="6253933F" w:rsidR="00C76A3B" w:rsidRDefault="00C76A3B" w:rsidP="000C7394">
      <w:pPr>
        <w:rPr>
          <w:szCs w:val="20"/>
        </w:rPr>
      </w:pPr>
    </w:p>
    <w:p w14:paraId="4FFE3EEA" w14:textId="77777777" w:rsidR="00BF2E59" w:rsidRPr="00BF2E59" w:rsidRDefault="00BF2E59" w:rsidP="00BF2E59">
      <w:pPr>
        <w:rPr>
          <w:b/>
          <w:szCs w:val="20"/>
        </w:rPr>
      </w:pPr>
      <w:r w:rsidRPr="00BF2E59">
        <w:rPr>
          <w:b/>
          <w:szCs w:val="20"/>
        </w:rPr>
        <w:t>R1-1910389</w:t>
      </w:r>
      <w:r w:rsidRPr="00BF2E59">
        <w:rPr>
          <w:b/>
          <w:szCs w:val="20"/>
        </w:rPr>
        <w:tab/>
        <w:t xml:space="preserve">Discussion on efficient </w:t>
      </w:r>
      <w:proofErr w:type="spellStart"/>
      <w:r w:rsidRPr="00BF2E59">
        <w:rPr>
          <w:b/>
          <w:szCs w:val="20"/>
        </w:rPr>
        <w:t>Scell</w:t>
      </w:r>
      <w:proofErr w:type="spellEnd"/>
      <w:r w:rsidRPr="00BF2E59">
        <w:rPr>
          <w:b/>
          <w:szCs w:val="20"/>
        </w:rPr>
        <w:t xml:space="preserve"> operation OPPO</w:t>
      </w:r>
    </w:p>
    <w:p w14:paraId="2ED62A90" w14:textId="77777777" w:rsidR="00F31813" w:rsidRDefault="00F31813" w:rsidP="00F31813">
      <w:pPr>
        <w:spacing w:after="0"/>
        <w:ind w:right="3"/>
        <w:jc w:val="both"/>
        <w:rPr>
          <w:b/>
          <w:bCs/>
          <w:u w:val="single"/>
        </w:rPr>
      </w:pPr>
    </w:p>
    <w:p w14:paraId="07EBFD83" w14:textId="77777777" w:rsidR="00BF2E59" w:rsidRPr="00BF2E59" w:rsidRDefault="00BF2E59" w:rsidP="00BF2E59">
      <w:pPr>
        <w:spacing w:after="0" w:line="360" w:lineRule="auto"/>
        <w:ind w:left="284"/>
        <w:rPr>
          <w:rFonts w:eastAsia="SimSun"/>
          <w:lang w:eastAsia="zh-CN"/>
        </w:rPr>
      </w:pPr>
      <w:r w:rsidRPr="00BF2E59">
        <w:rPr>
          <w:rFonts w:eastAsia="SimSun" w:hint="eastAsia"/>
          <w:lang w:eastAsia="zh-CN"/>
        </w:rPr>
        <w:t xml:space="preserve">Proposal 1: A faster </w:t>
      </w:r>
      <w:proofErr w:type="spellStart"/>
      <w:r w:rsidRPr="00BF2E59">
        <w:rPr>
          <w:rFonts w:eastAsia="SimSun" w:hint="eastAsia"/>
          <w:lang w:eastAsia="zh-CN"/>
        </w:rPr>
        <w:t>Scell</w:t>
      </w:r>
      <w:proofErr w:type="spellEnd"/>
      <w:r w:rsidRPr="00BF2E59">
        <w:rPr>
          <w:rFonts w:eastAsia="SimSun" w:hint="eastAsia"/>
          <w:lang w:eastAsia="zh-CN"/>
        </w:rPr>
        <w:t xml:space="preserve"> activation/deactivation with CSI </w:t>
      </w:r>
      <w:r w:rsidRPr="00BF2E59">
        <w:rPr>
          <w:rFonts w:eastAsia="SimSun"/>
          <w:lang w:eastAsia="zh-CN"/>
        </w:rPr>
        <w:t xml:space="preserve">measurement/reporting </w:t>
      </w:r>
      <w:r w:rsidRPr="00BF2E59">
        <w:rPr>
          <w:rFonts w:eastAsia="SimSun" w:hint="eastAsia"/>
          <w:lang w:eastAsia="zh-CN"/>
        </w:rPr>
        <w:t>is supported.</w:t>
      </w:r>
    </w:p>
    <w:p w14:paraId="036942F1" w14:textId="77777777" w:rsidR="00BF2E59" w:rsidRPr="00BF2E59" w:rsidRDefault="00BF2E59" w:rsidP="00BF2E59">
      <w:pPr>
        <w:spacing w:after="0" w:line="360" w:lineRule="auto"/>
        <w:ind w:left="284"/>
        <w:rPr>
          <w:rFonts w:eastAsia="SimSun"/>
          <w:lang w:eastAsia="zh-CN"/>
        </w:rPr>
      </w:pPr>
      <w:r w:rsidRPr="00BF2E59">
        <w:rPr>
          <w:rFonts w:eastAsia="SimSun" w:hint="eastAsia"/>
          <w:lang w:eastAsia="zh-CN"/>
        </w:rPr>
        <w:t xml:space="preserve">Proposal 2: Joint </w:t>
      </w:r>
      <w:proofErr w:type="spellStart"/>
      <w:r w:rsidRPr="00BF2E59">
        <w:rPr>
          <w:rFonts w:eastAsia="SimSun" w:hint="eastAsia"/>
          <w:lang w:eastAsia="zh-CN"/>
        </w:rPr>
        <w:t>Scell</w:t>
      </w:r>
      <w:proofErr w:type="spellEnd"/>
      <w:r w:rsidRPr="00BF2E59">
        <w:rPr>
          <w:rFonts w:eastAsia="SimSun" w:hint="eastAsia"/>
          <w:lang w:eastAsia="zh-CN"/>
        </w:rPr>
        <w:t xml:space="preserve"> activation and BWP </w:t>
      </w:r>
      <w:r w:rsidRPr="00BF2E59">
        <w:rPr>
          <w:rFonts w:eastAsia="SimSun"/>
          <w:lang w:eastAsia="zh-CN"/>
        </w:rPr>
        <w:t>switching</w:t>
      </w:r>
      <w:r w:rsidRPr="00BF2E59">
        <w:rPr>
          <w:rFonts w:eastAsia="SimSun" w:hint="eastAsia"/>
          <w:lang w:eastAsia="zh-CN"/>
        </w:rPr>
        <w:t xml:space="preserve"> should also be supported.</w:t>
      </w:r>
    </w:p>
    <w:p w14:paraId="7839BB70" w14:textId="77777777" w:rsidR="00BF2E59" w:rsidRPr="00BF2E59" w:rsidRDefault="00BF2E59" w:rsidP="00BF2E59">
      <w:pPr>
        <w:spacing w:after="0" w:line="360" w:lineRule="auto"/>
        <w:ind w:left="284"/>
        <w:rPr>
          <w:rFonts w:eastAsia="SimSun"/>
          <w:lang w:eastAsia="zh-CN"/>
        </w:rPr>
      </w:pPr>
      <w:r w:rsidRPr="00BF2E59">
        <w:rPr>
          <w:rFonts w:eastAsia="SimSun" w:hint="eastAsia"/>
          <w:lang w:eastAsia="zh-CN"/>
        </w:rPr>
        <w:t xml:space="preserve">Proposal 3: PDCCH </w:t>
      </w:r>
      <w:r w:rsidRPr="00BF2E59">
        <w:rPr>
          <w:rFonts w:eastAsia="SimSun"/>
          <w:lang w:eastAsia="zh-CN"/>
        </w:rPr>
        <w:t>monitoring</w:t>
      </w:r>
      <w:r w:rsidRPr="00BF2E59">
        <w:rPr>
          <w:rFonts w:eastAsia="SimSun" w:hint="eastAsia"/>
          <w:lang w:eastAsia="zh-CN"/>
        </w:rPr>
        <w:t xml:space="preserve"> in </w:t>
      </w:r>
      <w:proofErr w:type="spellStart"/>
      <w:r w:rsidRPr="00BF2E59">
        <w:rPr>
          <w:rFonts w:eastAsia="SimSun" w:hint="eastAsia"/>
          <w:lang w:eastAsia="zh-CN"/>
        </w:rPr>
        <w:t>Scell</w:t>
      </w:r>
      <w:proofErr w:type="spellEnd"/>
      <w:r w:rsidRPr="00BF2E59">
        <w:rPr>
          <w:rFonts w:eastAsia="SimSun" w:hint="eastAsia"/>
          <w:lang w:eastAsia="zh-CN"/>
        </w:rPr>
        <w:t>(s) can be stopped or enabled by a DCI.</w:t>
      </w:r>
    </w:p>
    <w:p w14:paraId="59D8B81D" w14:textId="77777777" w:rsidR="00BF2E59" w:rsidRPr="00BF2E59" w:rsidRDefault="00BF2E59" w:rsidP="00BF2E59">
      <w:pPr>
        <w:spacing w:after="0" w:line="360" w:lineRule="auto"/>
        <w:ind w:left="284"/>
        <w:rPr>
          <w:rFonts w:eastAsia="SimSun"/>
          <w:lang w:eastAsia="zh-CN"/>
        </w:rPr>
      </w:pPr>
      <w:r w:rsidRPr="00BF2E59">
        <w:rPr>
          <w:rFonts w:eastAsia="SimSun" w:hint="eastAsia"/>
          <w:lang w:eastAsia="zh-CN"/>
        </w:rPr>
        <w:t xml:space="preserve">Proposal 4: </w:t>
      </w:r>
      <w:r w:rsidRPr="00BF2E59">
        <w:rPr>
          <w:rFonts w:eastAsia="SimSun"/>
          <w:lang w:eastAsia="zh-CN"/>
        </w:rPr>
        <w:t>Power saving</w:t>
      </w:r>
      <w:r w:rsidRPr="00BF2E59">
        <w:rPr>
          <w:rFonts w:eastAsia="SimSun" w:hint="eastAsia"/>
          <w:lang w:eastAsia="zh-CN"/>
        </w:rPr>
        <w:t xml:space="preserve"> signal should be able to trigger </w:t>
      </w:r>
      <w:proofErr w:type="spellStart"/>
      <w:r w:rsidRPr="00BF2E59">
        <w:rPr>
          <w:rFonts w:eastAsia="SimSun" w:hint="eastAsia"/>
          <w:lang w:eastAsia="zh-CN"/>
        </w:rPr>
        <w:t>Scell</w:t>
      </w:r>
      <w:proofErr w:type="spellEnd"/>
      <w:r w:rsidRPr="00BF2E59">
        <w:rPr>
          <w:rFonts w:eastAsia="SimSun" w:hint="eastAsia"/>
          <w:lang w:eastAsia="zh-CN"/>
        </w:rPr>
        <w:t xml:space="preserve">(s) into dormancy/non dormancy </w:t>
      </w:r>
      <w:proofErr w:type="spellStart"/>
      <w:r w:rsidRPr="00BF2E59">
        <w:rPr>
          <w:rFonts w:eastAsia="SimSun"/>
          <w:lang w:eastAsia="zh-CN"/>
        </w:rPr>
        <w:t>behaviour</w:t>
      </w:r>
      <w:proofErr w:type="spellEnd"/>
      <w:r w:rsidRPr="00BF2E59">
        <w:rPr>
          <w:rFonts w:eastAsia="SimSun" w:hint="eastAsia"/>
          <w:lang w:eastAsia="zh-CN"/>
        </w:rPr>
        <w:t xml:space="preserve"> implicitly.</w:t>
      </w:r>
    </w:p>
    <w:p w14:paraId="3B44C608" w14:textId="71703BD3" w:rsidR="00F31813" w:rsidRDefault="00F31813" w:rsidP="000C7394">
      <w:pPr>
        <w:rPr>
          <w:szCs w:val="20"/>
        </w:rPr>
      </w:pPr>
    </w:p>
    <w:p w14:paraId="4DD12C89" w14:textId="77777777" w:rsidR="00AA326A" w:rsidRPr="00AA326A" w:rsidRDefault="00AA326A" w:rsidP="00AA326A">
      <w:pPr>
        <w:rPr>
          <w:b/>
          <w:szCs w:val="20"/>
        </w:rPr>
      </w:pPr>
      <w:r w:rsidRPr="00AA326A">
        <w:rPr>
          <w:b/>
          <w:szCs w:val="20"/>
        </w:rPr>
        <w:t>R1-1910508</w:t>
      </w:r>
      <w:r w:rsidRPr="00AA326A">
        <w:rPr>
          <w:b/>
          <w:szCs w:val="20"/>
        </w:rPr>
        <w:tab/>
        <w:t xml:space="preserve">On </w:t>
      </w:r>
      <w:proofErr w:type="spellStart"/>
      <w:r w:rsidRPr="00AA326A">
        <w:rPr>
          <w:b/>
          <w:szCs w:val="20"/>
        </w:rPr>
        <w:t>SCell</w:t>
      </w:r>
      <w:proofErr w:type="spellEnd"/>
      <w:r w:rsidRPr="00AA326A">
        <w:rPr>
          <w:b/>
          <w:szCs w:val="20"/>
        </w:rPr>
        <w:t xml:space="preserve"> Activation/Deactivation</w:t>
      </w:r>
      <w:r w:rsidRPr="00AA326A">
        <w:rPr>
          <w:b/>
          <w:szCs w:val="20"/>
        </w:rPr>
        <w:tab/>
        <w:t>Samsung</w:t>
      </w:r>
    </w:p>
    <w:p w14:paraId="78424875" w14:textId="77777777" w:rsidR="00AA326A" w:rsidRPr="00AA326A" w:rsidRDefault="00AA326A" w:rsidP="00AA326A">
      <w:pPr>
        <w:spacing w:after="0"/>
        <w:ind w:left="284" w:right="3"/>
        <w:jc w:val="both"/>
        <w:rPr>
          <w:bCs/>
        </w:rPr>
      </w:pPr>
      <w:r w:rsidRPr="00AA326A">
        <w:rPr>
          <w:bCs/>
        </w:rPr>
        <w:t xml:space="preserve">Proposal 1: Enhancements to the Rel-15 NR </w:t>
      </w:r>
      <w:proofErr w:type="spellStart"/>
      <w:r w:rsidRPr="00AA326A">
        <w:rPr>
          <w:bCs/>
        </w:rPr>
        <w:t>SCell</w:t>
      </w:r>
      <w:proofErr w:type="spellEnd"/>
      <w:r w:rsidRPr="00AA326A">
        <w:rPr>
          <w:bCs/>
        </w:rPr>
        <w:t xml:space="preserve"> activation procedure are not further considered.</w:t>
      </w:r>
    </w:p>
    <w:p w14:paraId="21E2A1F3" w14:textId="77777777" w:rsidR="00AA326A" w:rsidRPr="00AA326A" w:rsidRDefault="00AA326A" w:rsidP="00AA326A">
      <w:pPr>
        <w:spacing w:after="0"/>
        <w:ind w:left="284"/>
        <w:jc w:val="both"/>
        <w:rPr>
          <w:lang w:eastAsia="ko-KR"/>
        </w:rPr>
      </w:pPr>
    </w:p>
    <w:p w14:paraId="0E6B9B0E" w14:textId="77777777" w:rsidR="00AA326A" w:rsidRPr="00AA326A" w:rsidRDefault="00AA326A" w:rsidP="00AA326A">
      <w:pPr>
        <w:spacing w:after="0"/>
        <w:ind w:left="284" w:right="3"/>
        <w:jc w:val="both"/>
        <w:rPr>
          <w:bCs/>
        </w:rPr>
      </w:pPr>
      <w:r w:rsidRPr="00AA326A">
        <w:rPr>
          <w:bCs/>
        </w:rPr>
        <w:t xml:space="preserve">Proposal 2: Outside Active Time, the indication to a UE by a DCI format for </w:t>
      </w:r>
      <w:proofErr w:type="gramStart"/>
      <w:r w:rsidRPr="00AA326A">
        <w:rPr>
          <w:bCs/>
        </w:rPr>
        <w:t>whether or not</w:t>
      </w:r>
      <w:proofErr w:type="gramEnd"/>
      <w:r w:rsidRPr="00AA326A">
        <w:rPr>
          <w:bCs/>
        </w:rPr>
        <w:t xml:space="preserve"> the UE shall monitor PDCCH in a number of next DRX cycles is provided for one or more groups of cells. </w:t>
      </w:r>
    </w:p>
    <w:p w14:paraId="51282F44" w14:textId="77777777" w:rsidR="00AA326A" w:rsidRPr="00AA326A" w:rsidRDefault="00AA326A" w:rsidP="00AA326A">
      <w:pPr>
        <w:spacing w:after="0"/>
        <w:ind w:left="284"/>
        <w:jc w:val="both"/>
        <w:rPr>
          <w:lang w:eastAsia="ko-KR"/>
        </w:rPr>
      </w:pPr>
    </w:p>
    <w:p w14:paraId="0DAA32FA" w14:textId="77777777" w:rsidR="00AA326A" w:rsidRPr="00AA326A" w:rsidRDefault="00AA326A" w:rsidP="00AA326A">
      <w:pPr>
        <w:spacing w:after="0"/>
        <w:ind w:left="284" w:right="3"/>
        <w:jc w:val="both"/>
        <w:rPr>
          <w:bCs/>
        </w:rPr>
      </w:pPr>
      <w:r w:rsidRPr="00AA326A">
        <w:rPr>
          <w:bCs/>
        </w:rPr>
        <w:t xml:space="preserve">Proposal 3: A UE monitors PDCCH for a DCI format indicating to the UE </w:t>
      </w:r>
      <w:proofErr w:type="gramStart"/>
      <w:r w:rsidRPr="00AA326A">
        <w:rPr>
          <w:bCs/>
        </w:rPr>
        <w:t>whether or not</w:t>
      </w:r>
      <w:proofErr w:type="gramEnd"/>
      <w:r w:rsidRPr="00AA326A">
        <w:rPr>
          <w:bCs/>
        </w:rPr>
        <w:t xml:space="preserve"> to monitor PDCCH for one or more groups of cells regardless of whether the UE is inside or outside Active Time. </w:t>
      </w:r>
    </w:p>
    <w:p w14:paraId="55724A2E" w14:textId="77777777" w:rsidR="00AA326A" w:rsidRPr="00AA326A" w:rsidRDefault="00AA326A" w:rsidP="00AA326A">
      <w:pPr>
        <w:spacing w:after="0"/>
        <w:ind w:left="284"/>
        <w:jc w:val="both"/>
        <w:rPr>
          <w:lang w:eastAsia="ko-KR"/>
        </w:rPr>
      </w:pPr>
    </w:p>
    <w:p w14:paraId="0496E1E2" w14:textId="77777777" w:rsidR="00AA326A" w:rsidRDefault="00AA326A" w:rsidP="00AA326A">
      <w:pPr>
        <w:spacing w:after="0"/>
        <w:ind w:left="284" w:right="3"/>
        <w:jc w:val="both"/>
        <w:rPr>
          <w:bCs/>
        </w:rPr>
      </w:pPr>
      <w:r w:rsidRPr="00AA326A">
        <w:rPr>
          <w:bCs/>
        </w:rPr>
        <w:lastRenderedPageBreak/>
        <w:t xml:space="preserve">Proposal 4: If it is not supported for a UE to monitor inside Active Time PDCCH for a DCI format indicating to the UE </w:t>
      </w:r>
      <w:proofErr w:type="gramStart"/>
      <w:r w:rsidRPr="00AA326A">
        <w:rPr>
          <w:bCs/>
        </w:rPr>
        <w:t>whether or not</w:t>
      </w:r>
      <w:proofErr w:type="gramEnd"/>
      <w:r w:rsidRPr="00AA326A">
        <w:rPr>
          <w:bCs/>
        </w:rPr>
        <w:t xml:space="preserve"> to monitor PDCCH on a cell, this applies regardless of whether the cell is ‘</w:t>
      </w:r>
      <w:proofErr w:type="spellStart"/>
      <w:r w:rsidRPr="00AA326A">
        <w:rPr>
          <w:bCs/>
        </w:rPr>
        <w:t>PCell</w:t>
      </w:r>
      <w:proofErr w:type="spellEnd"/>
      <w:r w:rsidRPr="00AA326A">
        <w:rPr>
          <w:bCs/>
        </w:rPr>
        <w:t>’ or ‘</w:t>
      </w:r>
      <w:proofErr w:type="spellStart"/>
      <w:r w:rsidRPr="00AA326A">
        <w:rPr>
          <w:bCs/>
        </w:rPr>
        <w:t>SCell</w:t>
      </w:r>
      <w:proofErr w:type="spellEnd"/>
      <w:r w:rsidRPr="00AA326A">
        <w:rPr>
          <w:bCs/>
        </w:rPr>
        <w:t>’.</w:t>
      </w:r>
    </w:p>
    <w:p w14:paraId="40F0E368" w14:textId="77777777" w:rsidR="00AA326A" w:rsidRDefault="00AA326A" w:rsidP="00AA326A">
      <w:pPr>
        <w:spacing w:after="0"/>
        <w:ind w:left="284" w:right="3"/>
        <w:jc w:val="both"/>
        <w:rPr>
          <w:bCs/>
        </w:rPr>
      </w:pPr>
    </w:p>
    <w:p w14:paraId="7450D6E2" w14:textId="77777777" w:rsidR="00AA326A" w:rsidRPr="00AA326A" w:rsidRDefault="00AA326A" w:rsidP="00AA326A">
      <w:pPr>
        <w:overflowPunct w:val="0"/>
        <w:autoSpaceDE w:val="0"/>
        <w:autoSpaceDN w:val="0"/>
        <w:adjustRightInd w:val="0"/>
        <w:spacing w:after="0"/>
        <w:ind w:left="284"/>
        <w:jc w:val="both"/>
        <w:textAlignment w:val="baseline"/>
        <w:rPr>
          <w:rFonts w:eastAsia="SimSun" w:cs="Arial"/>
          <w:iCs/>
          <w:kern w:val="2"/>
          <w:lang w:eastAsia="zh-CN"/>
        </w:rPr>
      </w:pPr>
      <w:r w:rsidRPr="00AA326A">
        <w:rPr>
          <w:rFonts w:eastAsia="SimSun" w:cs="Arial"/>
          <w:bCs/>
          <w:iCs/>
          <w:kern w:val="2"/>
          <w:lang w:eastAsia="zh-CN"/>
        </w:rPr>
        <w:t>Observation 1</w:t>
      </w:r>
      <w:r w:rsidRPr="00AA326A">
        <w:rPr>
          <w:rFonts w:eastAsia="SimSun" w:cs="Arial"/>
          <w:iCs/>
          <w:kern w:val="2"/>
          <w:lang w:eastAsia="zh-CN"/>
        </w:rPr>
        <w:t xml:space="preserve">: A DCI format indicating a UE to switch a BWP on a </w:t>
      </w:r>
      <w:proofErr w:type="spellStart"/>
      <w:r w:rsidRPr="00AA326A">
        <w:rPr>
          <w:rFonts w:eastAsia="SimSun" w:cs="Arial"/>
          <w:iCs/>
          <w:kern w:val="2"/>
          <w:lang w:eastAsia="zh-CN"/>
        </w:rPr>
        <w:t>SCell</w:t>
      </w:r>
      <w:proofErr w:type="spellEnd"/>
      <w:r w:rsidRPr="00AA326A">
        <w:rPr>
          <w:rFonts w:eastAsia="SimSun" w:cs="Arial"/>
          <w:iCs/>
          <w:kern w:val="2"/>
          <w:lang w:eastAsia="zh-CN"/>
        </w:rPr>
        <w:t xml:space="preserve"> in order to monitor PDCCH for scheduling on the </w:t>
      </w:r>
      <w:proofErr w:type="spellStart"/>
      <w:r w:rsidRPr="00AA326A">
        <w:rPr>
          <w:rFonts w:eastAsia="SimSun" w:cs="Arial"/>
          <w:iCs/>
          <w:kern w:val="2"/>
          <w:lang w:eastAsia="zh-CN"/>
        </w:rPr>
        <w:t>SCell</w:t>
      </w:r>
      <w:proofErr w:type="spellEnd"/>
      <w:r w:rsidRPr="00AA326A">
        <w:rPr>
          <w:rFonts w:eastAsia="SimSun" w:cs="Arial"/>
          <w:iCs/>
          <w:kern w:val="2"/>
          <w:lang w:eastAsia="zh-CN"/>
        </w:rPr>
        <w:t xml:space="preserve"> can be equivalent to an indication to monitor PDCCH unless it requires support of different physical BWPs. </w:t>
      </w:r>
    </w:p>
    <w:p w14:paraId="5C508E97" w14:textId="77777777" w:rsidR="00AA326A" w:rsidRPr="00AA326A" w:rsidRDefault="00AA326A" w:rsidP="00AA326A">
      <w:pPr>
        <w:spacing w:after="0"/>
        <w:ind w:left="284" w:right="3"/>
        <w:jc w:val="both"/>
        <w:rPr>
          <w:bCs/>
          <w:iCs/>
        </w:rPr>
      </w:pPr>
    </w:p>
    <w:p w14:paraId="197B25AD" w14:textId="77777777" w:rsidR="00AA326A" w:rsidRPr="00AA326A" w:rsidRDefault="00AA326A" w:rsidP="00AA326A">
      <w:pPr>
        <w:overflowPunct w:val="0"/>
        <w:autoSpaceDE w:val="0"/>
        <w:autoSpaceDN w:val="0"/>
        <w:adjustRightInd w:val="0"/>
        <w:spacing w:after="0"/>
        <w:ind w:left="284"/>
        <w:jc w:val="both"/>
        <w:textAlignment w:val="baseline"/>
        <w:rPr>
          <w:rFonts w:eastAsia="SimSun" w:cs="Arial"/>
          <w:iCs/>
          <w:kern w:val="2"/>
          <w:lang w:eastAsia="zh-CN"/>
        </w:rPr>
      </w:pPr>
      <w:r w:rsidRPr="00AA326A">
        <w:rPr>
          <w:rFonts w:eastAsia="SimSun" w:cs="Arial"/>
          <w:bCs/>
          <w:iCs/>
          <w:kern w:val="2"/>
          <w:lang w:eastAsia="zh-CN"/>
        </w:rPr>
        <w:t>Observation 2</w:t>
      </w:r>
      <w:r w:rsidRPr="00AA326A">
        <w:rPr>
          <w:rFonts w:eastAsia="SimSun" w:cs="Arial"/>
          <w:iCs/>
          <w:kern w:val="2"/>
          <w:lang w:eastAsia="zh-CN"/>
        </w:rPr>
        <w:t xml:space="preserve">: There is no need to consider linking BWP switching on one cell with BWP switching on </w:t>
      </w:r>
      <w:proofErr w:type="spellStart"/>
      <w:r w:rsidRPr="00AA326A">
        <w:rPr>
          <w:rFonts w:eastAsia="SimSun" w:cs="Arial"/>
          <w:iCs/>
          <w:kern w:val="2"/>
          <w:lang w:eastAsia="zh-CN"/>
        </w:rPr>
        <w:t>SCells</w:t>
      </w:r>
      <w:proofErr w:type="spellEnd"/>
      <w:r w:rsidRPr="00AA326A">
        <w:rPr>
          <w:rFonts w:eastAsia="SimSun" w:cs="Arial"/>
          <w:iCs/>
          <w:kern w:val="2"/>
          <w:lang w:eastAsia="zh-CN"/>
        </w:rPr>
        <w:t xml:space="preserve"> for the purposes of PDCCH monitoring on the </w:t>
      </w:r>
      <w:proofErr w:type="spellStart"/>
      <w:r w:rsidRPr="00AA326A">
        <w:rPr>
          <w:rFonts w:eastAsia="SimSun" w:cs="Arial"/>
          <w:iCs/>
          <w:kern w:val="2"/>
          <w:lang w:eastAsia="zh-CN"/>
        </w:rPr>
        <w:t>SCells</w:t>
      </w:r>
      <w:proofErr w:type="spellEnd"/>
      <w:r w:rsidRPr="00AA326A">
        <w:rPr>
          <w:rFonts w:eastAsia="SimSun" w:cs="Arial"/>
          <w:iCs/>
          <w:kern w:val="2"/>
          <w:lang w:eastAsia="zh-CN"/>
        </w:rPr>
        <w:t xml:space="preserve">. </w:t>
      </w:r>
    </w:p>
    <w:p w14:paraId="24612A20" w14:textId="77777777" w:rsidR="00AA326A" w:rsidRPr="00AA326A" w:rsidRDefault="00AA326A" w:rsidP="00AA326A">
      <w:pPr>
        <w:spacing w:after="0"/>
        <w:ind w:left="284" w:right="3"/>
        <w:jc w:val="both"/>
        <w:rPr>
          <w:bCs/>
          <w:iCs/>
        </w:rPr>
      </w:pPr>
    </w:p>
    <w:p w14:paraId="3E99E405" w14:textId="77777777" w:rsidR="00AA326A" w:rsidRPr="00AA326A" w:rsidRDefault="00AA326A" w:rsidP="00AA326A">
      <w:pPr>
        <w:overflowPunct w:val="0"/>
        <w:autoSpaceDE w:val="0"/>
        <w:autoSpaceDN w:val="0"/>
        <w:adjustRightInd w:val="0"/>
        <w:spacing w:after="0"/>
        <w:ind w:left="284"/>
        <w:jc w:val="both"/>
        <w:textAlignment w:val="baseline"/>
        <w:rPr>
          <w:rFonts w:eastAsia="SimSun" w:cs="Arial"/>
          <w:iCs/>
          <w:kern w:val="2"/>
          <w:lang w:eastAsia="zh-CN"/>
        </w:rPr>
      </w:pPr>
      <w:r w:rsidRPr="00AA326A">
        <w:rPr>
          <w:rFonts w:eastAsia="SimSun" w:cs="Arial"/>
          <w:bCs/>
          <w:iCs/>
          <w:kern w:val="2"/>
          <w:lang w:eastAsia="zh-CN"/>
        </w:rPr>
        <w:t>Observation 3</w:t>
      </w:r>
      <w:r w:rsidRPr="00AA326A">
        <w:rPr>
          <w:rFonts w:eastAsia="SimSun" w:cs="Arial"/>
          <w:iCs/>
          <w:kern w:val="2"/>
          <w:lang w:eastAsia="zh-CN"/>
        </w:rPr>
        <w:t xml:space="preserve">: There is no need to consider BWP-dependent cross-carrier scheduling. </w:t>
      </w:r>
    </w:p>
    <w:p w14:paraId="1C94AABE" w14:textId="2B64467D" w:rsidR="00AA326A" w:rsidRPr="00AA326A" w:rsidRDefault="00AA326A" w:rsidP="00AA326A">
      <w:pPr>
        <w:spacing w:after="0"/>
        <w:ind w:left="284" w:right="3"/>
        <w:jc w:val="both"/>
        <w:rPr>
          <w:bCs/>
        </w:rPr>
      </w:pPr>
      <w:r w:rsidRPr="00AA326A">
        <w:rPr>
          <w:bCs/>
        </w:rPr>
        <w:t xml:space="preserve"> </w:t>
      </w:r>
    </w:p>
    <w:p w14:paraId="69519B0A" w14:textId="77777777" w:rsidR="00CF1A41" w:rsidRPr="00CF1A41" w:rsidRDefault="00CF1A41" w:rsidP="00CF1A41">
      <w:pPr>
        <w:rPr>
          <w:b/>
          <w:szCs w:val="20"/>
        </w:rPr>
      </w:pPr>
      <w:r w:rsidRPr="00CF1A41">
        <w:rPr>
          <w:b/>
          <w:szCs w:val="20"/>
        </w:rPr>
        <w:t>R1-1910604</w:t>
      </w:r>
      <w:r w:rsidRPr="00CF1A41">
        <w:rPr>
          <w:b/>
          <w:szCs w:val="20"/>
        </w:rPr>
        <w:tab/>
        <w:t>Efficient CA design</w:t>
      </w:r>
      <w:r w:rsidRPr="00CF1A41">
        <w:rPr>
          <w:b/>
          <w:szCs w:val="20"/>
        </w:rPr>
        <w:tab/>
        <w:t>Nokia, Nokia Shanghai Bell</w:t>
      </w:r>
    </w:p>
    <w:p w14:paraId="3C7CF8C5" w14:textId="77777777" w:rsidR="00A56908" w:rsidRPr="00A56908" w:rsidRDefault="00A56908" w:rsidP="00A56908">
      <w:pPr>
        <w:pStyle w:val="BodyText"/>
        <w:tabs>
          <w:tab w:val="left" w:pos="648"/>
        </w:tabs>
        <w:ind w:left="284"/>
        <w:jc w:val="both"/>
        <w:rPr>
          <w:rFonts w:hAnsi="Times New Roman" w:cs="Times New Roman"/>
          <w:lang w:val="en-GB"/>
        </w:rPr>
      </w:pPr>
      <w:r w:rsidRPr="00A56908">
        <w:rPr>
          <w:rFonts w:hAnsi="Times New Roman" w:cs="Times New Roman"/>
          <w:lang w:val="en-GB"/>
        </w:rPr>
        <w:t>Observation-1: Alt2 does not require any specification effort in RAN4 and requires a minor specification effort in RAN2.</w:t>
      </w:r>
    </w:p>
    <w:p w14:paraId="0F5E1B1F" w14:textId="77777777" w:rsidR="00A56908" w:rsidRPr="00A56908" w:rsidRDefault="00A56908" w:rsidP="00A56908">
      <w:pPr>
        <w:ind w:left="284"/>
        <w:rPr>
          <w:rFonts w:cstheme="minorHAnsi"/>
          <w:lang w:val="en-GB"/>
        </w:rPr>
      </w:pPr>
      <w:r w:rsidRPr="00A56908">
        <w:rPr>
          <w:rFonts w:cstheme="minorHAnsi"/>
          <w:lang w:val="en-GB"/>
        </w:rPr>
        <w:t>Observation-2: If PDCCH scrambled with PS-RNTI shall become a successful feature, its content must be kept as small as possible.</w:t>
      </w:r>
    </w:p>
    <w:p w14:paraId="3455F23A" w14:textId="77777777" w:rsidR="00A56908" w:rsidRPr="00A56908" w:rsidRDefault="00A56908" w:rsidP="00A56908">
      <w:pPr>
        <w:pStyle w:val="BodyText"/>
        <w:tabs>
          <w:tab w:val="left" w:pos="648"/>
        </w:tabs>
        <w:ind w:left="284"/>
        <w:jc w:val="both"/>
        <w:rPr>
          <w:rFonts w:hAnsi="Times New Roman" w:cs="Times New Roman"/>
          <w:lang w:val="en-GB"/>
        </w:rPr>
      </w:pPr>
      <w:r w:rsidRPr="00A56908">
        <w:rPr>
          <w:rFonts w:hAnsi="Times New Roman" w:cs="Times New Roman"/>
          <w:lang w:val="en-GB"/>
        </w:rPr>
        <w:t xml:space="preserve">Proposal-1: Support implicit/explicit signalling on cell X to trigger BWP switch on </w:t>
      </w:r>
      <w:proofErr w:type="spellStart"/>
      <w:r w:rsidRPr="00A56908">
        <w:rPr>
          <w:rFonts w:hAnsi="Times New Roman" w:cs="Times New Roman"/>
          <w:lang w:val="en-GB"/>
        </w:rPr>
        <w:t>SCell</w:t>
      </w:r>
      <w:proofErr w:type="spellEnd"/>
    </w:p>
    <w:p w14:paraId="603A6D0A" w14:textId="77777777" w:rsidR="00A56908" w:rsidRPr="00A56908" w:rsidRDefault="00A56908" w:rsidP="00A56908">
      <w:pPr>
        <w:pStyle w:val="BodyText"/>
        <w:tabs>
          <w:tab w:val="left" w:pos="648"/>
        </w:tabs>
        <w:spacing w:after="0"/>
        <w:ind w:left="284"/>
        <w:jc w:val="both"/>
        <w:rPr>
          <w:rFonts w:hAnsi="Times New Roman" w:cs="Times New Roman"/>
        </w:rPr>
      </w:pPr>
      <w:r w:rsidRPr="00A56908">
        <w:rPr>
          <w:rFonts w:hAnsi="Times New Roman" w:cs="Times New Roman"/>
        </w:rPr>
        <w:t xml:space="preserve">Proposal-2: R16 supports configuration of linkage between set of </w:t>
      </w:r>
      <w:proofErr w:type="spellStart"/>
      <w:r w:rsidRPr="00A56908">
        <w:rPr>
          <w:rFonts w:hAnsi="Times New Roman" w:cs="Times New Roman"/>
        </w:rPr>
        <w:t>SCells</w:t>
      </w:r>
      <w:proofErr w:type="spellEnd"/>
      <w:r w:rsidRPr="00A56908">
        <w:rPr>
          <w:rFonts w:hAnsi="Times New Roman" w:cs="Times New Roman"/>
        </w:rPr>
        <w:t xml:space="preserve"> and a cell X</w:t>
      </w:r>
    </w:p>
    <w:p w14:paraId="3C760DE5" w14:textId="77777777" w:rsidR="00A56908" w:rsidRPr="00A56908" w:rsidRDefault="00A56908" w:rsidP="00A56908">
      <w:pPr>
        <w:pStyle w:val="BodyText"/>
        <w:tabs>
          <w:tab w:val="left" w:pos="648"/>
        </w:tabs>
        <w:overflowPunct w:val="0"/>
        <w:autoSpaceDE w:val="0"/>
        <w:autoSpaceDN w:val="0"/>
        <w:adjustRightInd w:val="0"/>
        <w:ind w:left="1854"/>
        <w:jc w:val="both"/>
        <w:textAlignment w:val="baseline"/>
        <w:rPr>
          <w:rFonts w:hAnsi="Times New Roman" w:cs="Times New Roman"/>
        </w:rPr>
      </w:pPr>
      <w:r w:rsidRPr="00A56908">
        <w:rPr>
          <w:rFonts w:hAnsi="Times New Roman" w:cs="Times New Roman"/>
        </w:rPr>
        <w:t xml:space="preserve">set of </w:t>
      </w:r>
      <w:proofErr w:type="spellStart"/>
      <w:r w:rsidRPr="00A56908">
        <w:rPr>
          <w:rFonts w:hAnsi="Times New Roman" w:cs="Times New Roman"/>
        </w:rPr>
        <w:t>SCells</w:t>
      </w:r>
      <w:proofErr w:type="spellEnd"/>
      <w:r w:rsidRPr="00A56908">
        <w:rPr>
          <w:rFonts w:hAnsi="Times New Roman" w:cs="Times New Roman"/>
        </w:rPr>
        <w:t xml:space="preserve"> is switched to dormant BWP if cell X is switched to dormant BWP.  </w:t>
      </w:r>
    </w:p>
    <w:p w14:paraId="17FFEE4C" w14:textId="77777777" w:rsidR="00A56908" w:rsidRPr="00A56908" w:rsidRDefault="00A56908" w:rsidP="00A56908">
      <w:pPr>
        <w:pStyle w:val="BodyText"/>
        <w:tabs>
          <w:tab w:val="left" w:pos="648"/>
        </w:tabs>
        <w:spacing w:after="0"/>
        <w:ind w:left="284"/>
        <w:jc w:val="both"/>
        <w:rPr>
          <w:rFonts w:hAnsi="Times New Roman" w:cs="Times New Roman"/>
        </w:rPr>
      </w:pPr>
      <w:r w:rsidRPr="00A56908">
        <w:rPr>
          <w:rFonts w:hAnsi="Times New Roman" w:cs="Times New Roman"/>
        </w:rPr>
        <w:t>Proposal-3: As L1-based mechanism to support dormancy</w:t>
      </w:r>
    </w:p>
    <w:p w14:paraId="5065A6DC" w14:textId="77777777" w:rsidR="00A56908" w:rsidRPr="00A56908" w:rsidRDefault="00A56908" w:rsidP="00191D80">
      <w:pPr>
        <w:pStyle w:val="BodyText"/>
        <w:numPr>
          <w:ilvl w:val="0"/>
          <w:numId w:val="11"/>
        </w:numPr>
        <w:tabs>
          <w:tab w:val="left" w:pos="648"/>
        </w:tabs>
        <w:overflowPunct w:val="0"/>
        <w:autoSpaceDE w:val="0"/>
        <w:autoSpaceDN w:val="0"/>
        <w:adjustRightInd w:val="0"/>
        <w:spacing w:after="0"/>
        <w:ind w:left="1496"/>
        <w:jc w:val="both"/>
        <w:textAlignment w:val="baseline"/>
        <w:rPr>
          <w:rFonts w:hAnsi="Times New Roman" w:cs="Times New Roman"/>
        </w:rPr>
      </w:pPr>
      <w:r w:rsidRPr="00A56908">
        <w:rPr>
          <w:rFonts w:hAnsi="Times New Roman" w:cs="Times New Roman"/>
        </w:rPr>
        <w:t>Enable configuration of cross-carrier scheduling for a virtual cell</w:t>
      </w:r>
    </w:p>
    <w:p w14:paraId="66BF2A2D" w14:textId="77777777" w:rsidR="00A56908" w:rsidRPr="00A56908" w:rsidRDefault="00A56908" w:rsidP="00191D80">
      <w:pPr>
        <w:pStyle w:val="BodyText"/>
        <w:numPr>
          <w:ilvl w:val="1"/>
          <w:numId w:val="11"/>
        </w:numPr>
        <w:tabs>
          <w:tab w:val="left" w:pos="648"/>
        </w:tabs>
        <w:overflowPunct w:val="0"/>
        <w:autoSpaceDE w:val="0"/>
        <w:autoSpaceDN w:val="0"/>
        <w:adjustRightInd w:val="0"/>
        <w:spacing w:after="0"/>
        <w:ind w:left="2216"/>
        <w:jc w:val="both"/>
        <w:textAlignment w:val="baseline"/>
        <w:rPr>
          <w:rFonts w:hAnsi="Times New Roman" w:cs="Times New Roman"/>
        </w:rPr>
      </w:pPr>
      <w:r w:rsidRPr="00A56908">
        <w:rPr>
          <w:rFonts w:hAnsi="Times New Roman" w:cs="Times New Roman"/>
        </w:rPr>
        <w:t>the virtual cell has associated CIF value but is not configured otherwise</w:t>
      </w:r>
    </w:p>
    <w:p w14:paraId="4EC1DB89" w14:textId="77777777" w:rsidR="00A56908" w:rsidRPr="00A56908" w:rsidRDefault="00A56908" w:rsidP="00191D80">
      <w:pPr>
        <w:pStyle w:val="BodyText"/>
        <w:numPr>
          <w:ilvl w:val="1"/>
          <w:numId w:val="11"/>
        </w:numPr>
        <w:tabs>
          <w:tab w:val="left" w:pos="648"/>
        </w:tabs>
        <w:overflowPunct w:val="0"/>
        <w:autoSpaceDE w:val="0"/>
        <w:autoSpaceDN w:val="0"/>
        <w:adjustRightInd w:val="0"/>
        <w:spacing w:after="0"/>
        <w:ind w:left="2216"/>
        <w:jc w:val="both"/>
        <w:textAlignment w:val="baseline"/>
        <w:rPr>
          <w:rFonts w:hAnsi="Times New Roman" w:cs="Times New Roman"/>
        </w:rPr>
      </w:pPr>
      <w:r w:rsidRPr="00A56908">
        <w:rPr>
          <w:rFonts w:hAnsi="Times New Roman" w:cs="Times New Roman"/>
        </w:rPr>
        <w:t>A UE does not monitor search-space-sets for a virtual cell on the scheduling cell</w:t>
      </w:r>
    </w:p>
    <w:p w14:paraId="7E0FF2C7" w14:textId="77777777" w:rsidR="00A56908" w:rsidRPr="00A56908" w:rsidRDefault="00A56908" w:rsidP="00191D80">
      <w:pPr>
        <w:pStyle w:val="BodyText"/>
        <w:numPr>
          <w:ilvl w:val="0"/>
          <w:numId w:val="11"/>
        </w:numPr>
        <w:tabs>
          <w:tab w:val="left" w:pos="648"/>
        </w:tabs>
        <w:overflowPunct w:val="0"/>
        <w:autoSpaceDE w:val="0"/>
        <w:autoSpaceDN w:val="0"/>
        <w:adjustRightInd w:val="0"/>
        <w:spacing w:after="0"/>
        <w:ind w:left="1496"/>
        <w:jc w:val="both"/>
        <w:textAlignment w:val="baseline"/>
        <w:rPr>
          <w:rFonts w:hAnsi="Times New Roman" w:cs="Times New Roman"/>
        </w:rPr>
      </w:pPr>
      <w:r w:rsidRPr="00A56908">
        <w:rPr>
          <w:rFonts w:hAnsi="Times New Roman" w:cs="Times New Roman"/>
        </w:rPr>
        <w:t>When CIF in PDCCH of DCI format 0_1 or 1_1 scrambled with C-RNTI indicates scheduling cell, UE interprets the DCI Format as scheduling DCI</w:t>
      </w:r>
    </w:p>
    <w:p w14:paraId="44E1BE98" w14:textId="77777777" w:rsidR="00A56908" w:rsidRPr="00A56908" w:rsidRDefault="00A56908" w:rsidP="00191D80">
      <w:pPr>
        <w:pStyle w:val="BodyText"/>
        <w:numPr>
          <w:ilvl w:val="0"/>
          <w:numId w:val="11"/>
        </w:numPr>
        <w:tabs>
          <w:tab w:val="left" w:pos="648"/>
        </w:tabs>
        <w:overflowPunct w:val="0"/>
        <w:autoSpaceDE w:val="0"/>
        <w:autoSpaceDN w:val="0"/>
        <w:adjustRightInd w:val="0"/>
        <w:spacing w:after="0"/>
        <w:ind w:left="1496"/>
        <w:jc w:val="both"/>
        <w:textAlignment w:val="baseline"/>
        <w:rPr>
          <w:rFonts w:hAnsi="Times New Roman" w:cs="Times New Roman"/>
        </w:rPr>
      </w:pPr>
      <w:r w:rsidRPr="00A56908">
        <w:rPr>
          <w:rFonts w:hAnsi="Times New Roman" w:cs="Times New Roman"/>
        </w:rPr>
        <w:t xml:space="preserve">When CIF in DCI Format 0_1 or 1_1 scrambled with C-RNTI indicates virtual Cell, UE interprets the DCI format as non-scheduling DCI to toggle dormancy of </w:t>
      </w:r>
      <w:proofErr w:type="spellStart"/>
      <w:r w:rsidRPr="00A56908">
        <w:rPr>
          <w:rFonts w:hAnsi="Times New Roman" w:cs="Times New Roman"/>
        </w:rPr>
        <w:t>SCells</w:t>
      </w:r>
      <w:proofErr w:type="spellEnd"/>
    </w:p>
    <w:p w14:paraId="2359A244" w14:textId="77777777" w:rsidR="00A56908" w:rsidRPr="00A56908" w:rsidRDefault="00A56908" w:rsidP="00191D80">
      <w:pPr>
        <w:pStyle w:val="BodyText"/>
        <w:numPr>
          <w:ilvl w:val="1"/>
          <w:numId w:val="11"/>
        </w:numPr>
        <w:tabs>
          <w:tab w:val="left" w:pos="648"/>
        </w:tabs>
        <w:overflowPunct w:val="0"/>
        <w:autoSpaceDE w:val="0"/>
        <w:autoSpaceDN w:val="0"/>
        <w:adjustRightInd w:val="0"/>
        <w:ind w:left="2216"/>
        <w:jc w:val="both"/>
        <w:textAlignment w:val="baseline"/>
        <w:rPr>
          <w:rFonts w:hAnsi="Times New Roman" w:cs="Times New Roman"/>
        </w:rPr>
      </w:pPr>
      <w:r w:rsidRPr="00A56908">
        <w:rPr>
          <w:rFonts w:hAnsi="Times New Roman" w:cs="Times New Roman"/>
        </w:rPr>
        <w:t xml:space="preserve">Unused bit fields of DCI format indicate with 1 bit per each configured/activated </w:t>
      </w:r>
      <w:proofErr w:type="spellStart"/>
      <w:r w:rsidRPr="00A56908">
        <w:rPr>
          <w:rFonts w:hAnsi="Times New Roman" w:cs="Times New Roman"/>
        </w:rPr>
        <w:t>SCell</w:t>
      </w:r>
      <w:proofErr w:type="spellEnd"/>
      <w:r w:rsidRPr="00A56908">
        <w:rPr>
          <w:rFonts w:hAnsi="Times New Roman" w:cs="Times New Roman"/>
        </w:rPr>
        <w:t xml:space="preserve">, whether </w:t>
      </w:r>
      <w:proofErr w:type="spellStart"/>
      <w:r w:rsidRPr="00A56908">
        <w:rPr>
          <w:rFonts w:hAnsi="Times New Roman" w:cs="Times New Roman"/>
        </w:rPr>
        <w:t>firstActiveBWP</w:t>
      </w:r>
      <w:proofErr w:type="spellEnd"/>
      <w:r w:rsidRPr="00A56908">
        <w:rPr>
          <w:rFonts w:hAnsi="Times New Roman" w:cs="Times New Roman"/>
        </w:rPr>
        <w:t xml:space="preserve"> or dormant BWP is active for the </w:t>
      </w:r>
      <w:proofErr w:type="spellStart"/>
      <w:r w:rsidRPr="00A56908">
        <w:rPr>
          <w:rFonts w:hAnsi="Times New Roman" w:cs="Times New Roman"/>
        </w:rPr>
        <w:t>SCell</w:t>
      </w:r>
      <w:proofErr w:type="spellEnd"/>
      <w:r w:rsidRPr="00A56908">
        <w:rPr>
          <w:rFonts w:hAnsi="Times New Roman" w:cs="Times New Roman"/>
        </w:rPr>
        <w:t>.</w:t>
      </w:r>
    </w:p>
    <w:p w14:paraId="28432651" w14:textId="77777777" w:rsidR="00A56908" w:rsidRPr="00A56908" w:rsidRDefault="00A56908" w:rsidP="00A56908">
      <w:pPr>
        <w:spacing w:after="0" w:line="240" w:lineRule="auto"/>
        <w:ind w:left="284"/>
        <w:rPr>
          <w:rFonts w:eastAsia="Batang" w:cstheme="minorHAnsi"/>
          <w:lang w:val="en-GB"/>
        </w:rPr>
      </w:pPr>
      <w:r w:rsidRPr="00A56908">
        <w:rPr>
          <w:rFonts w:eastAsia="Batang" w:cstheme="minorHAnsi"/>
          <w:lang w:val="en-GB"/>
        </w:rPr>
        <w:t xml:space="preserve">Proposal-4: In PDCCH scrambled with PS-RNTI, support 1bit toggling dormancy for a UE on [all activated </w:t>
      </w:r>
      <w:proofErr w:type="spellStart"/>
      <w:r w:rsidRPr="00A56908">
        <w:rPr>
          <w:rFonts w:eastAsia="Batang" w:cstheme="minorHAnsi"/>
          <w:lang w:val="en-GB"/>
        </w:rPr>
        <w:t>SCell</w:t>
      </w:r>
      <w:proofErr w:type="spellEnd"/>
      <w:r w:rsidRPr="00A56908">
        <w:rPr>
          <w:rFonts w:eastAsia="Batang" w:cstheme="minorHAnsi"/>
          <w:lang w:val="en-GB"/>
        </w:rPr>
        <w:t xml:space="preserve">(s) or preconfigured group of </w:t>
      </w:r>
      <w:proofErr w:type="spellStart"/>
      <w:r w:rsidRPr="00A56908">
        <w:rPr>
          <w:rFonts w:eastAsia="Batang" w:cstheme="minorHAnsi"/>
          <w:lang w:val="en-GB"/>
        </w:rPr>
        <w:t>SCell</w:t>
      </w:r>
      <w:proofErr w:type="spellEnd"/>
      <w:r w:rsidRPr="00A56908">
        <w:rPr>
          <w:rFonts w:eastAsia="Batang" w:cstheme="minorHAnsi"/>
          <w:lang w:val="en-GB"/>
        </w:rPr>
        <w:t xml:space="preserve">(s)]. </w:t>
      </w:r>
    </w:p>
    <w:p w14:paraId="3321B1CA" w14:textId="77777777" w:rsidR="00A56908" w:rsidRPr="00A56908" w:rsidRDefault="00A56908" w:rsidP="00191D80">
      <w:pPr>
        <w:pStyle w:val="ListParagraph"/>
        <w:numPr>
          <w:ilvl w:val="0"/>
          <w:numId w:val="12"/>
        </w:numPr>
        <w:spacing w:line="240" w:lineRule="auto"/>
        <w:ind w:left="1004"/>
        <w:rPr>
          <w:rFonts w:eastAsia="Batang" w:cstheme="minorHAnsi"/>
          <w:lang w:val="en-GB"/>
        </w:rPr>
      </w:pPr>
      <w:r w:rsidRPr="00A56908">
        <w:rPr>
          <w:rFonts w:eastAsia="Batang" w:cstheme="minorHAnsi"/>
          <w:lang w:val="en-GB"/>
        </w:rPr>
        <w:t xml:space="preserve">When bit is 1, UE wakes up in ON duration time with </w:t>
      </w:r>
      <w:proofErr w:type="spellStart"/>
      <w:r w:rsidRPr="00A56908">
        <w:rPr>
          <w:rFonts w:eastAsia="Batang" w:cstheme="minorHAnsi"/>
          <w:lang w:val="en-GB"/>
        </w:rPr>
        <w:t>SCells</w:t>
      </w:r>
      <w:proofErr w:type="spellEnd"/>
      <w:r w:rsidRPr="00A56908">
        <w:rPr>
          <w:rFonts w:eastAsia="Batang" w:cstheme="minorHAnsi"/>
          <w:lang w:val="en-GB"/>
        </w:rPr>
        <w:t xml:space="preserve"> being in </w:t>
      </w:r>
      <w:proofErr w:type="spellStart"/>
      <w:r w:rsidRPr="00A56908">
        <w:rPr>
          <w:rFonts w:eastAsia="Batang" w:cstheme="minorHAnsi"/>
          <w:lang w:val="en-GB"/>
        </w:rPr>
        <w:t>firstActiveBWP</w:t>
      </w:r>
      <w:proofErr w:type="spellEnd"/>
      <w:r w:rsidRPr="00A56908">
        <w:rPr>
          <w:rFonts w:eastAsia="Batang" w:cstheme="minorHAnsi"/>
          <w:lang w:val="en-GB"/>
        </w:rPr>
        <w:t xml:space="preserve">. </w:t>
      </w:r>
    </w:p>
    <w:p w14:paraId="2EAE6D59" w14:textId="77777777" w:rsidR="00A56908" w:rsidRPr="00A56908" w:rsidRDefault="00A56908" w:rsidP="00191D80">
      <w:pPr>
        <w:pStyle w:val="ListParagraph"/>
        <w:numPr>
          <w:ilvl w:val="0"/>
          <w:numId w:val="12"/>
        </w:numPr>
        <w:spacing w:after="160" w:line="240" w:lineRule="auto"/>
        <w:ind w:left="1004"/>
        <w:rPr>
          <w:rFonts w:eastAsia="Batang" w:cstheme="minorHAnsi"/>
          <w:lang w:val="en-GB"/>
        </w:rPr>
      </w:pPr>
      <w:r w:rsidRPr="00A56908">
        <w:rPr>
          <w:rFonts w:eastAsia="Batang" w:cstheme="minorHAnsi"/>
          <w:lang w:val="en-GB"/>
        </w:rPr>
        <w:t xml:space="preserve">When bit is 0, UE wakes up in ON duration time with </w:t>
      </w:r>
      <w:proofErr w:type="spellStart"/>
      <w:r w:rsidRPr="00A56908">
        <w:rPr>
          <w:rFonts w:eastAsia="Batang" w:cstheme="minorHAnsi"/>
          <w:lang w:val="en-GB"/>
        </w:rPr>
        <w:t>SCells</w:t>
      </w:r>
      <w:proofErr w:type="spellEnd"/>
      <w:r w:rsidRPr="00A56908">
        <w:rPr>
          <w:rFonts w:eastAsia="Batang" w:cstheme="minorHAnsi"/>
          <w:lang w:val="en-GB"/>
        </w:rPr>
        <w:t xml:space="preserve"> being in dormant BWP.</w:t>
      </w:r>
    </w:p>
    <w:p w14:paraId="74A5B670" w14:textId="77777777" w:rsidR="00A56908" w:rsidRPr="00A56908" w:rsidRDefault="00A56908" w:rsidP="00A56908">
      <w:pPr>
        <w:ind w:left="284"/>
        <w:jc w:val="both"/>
        <w:rPr>
          <w:rFonts w:cstheme="minorHAnsi"/>
          <w:szCs w:val="20"/>
          <w:lang w:val="en-GB"/>
        </w:rPr>
      </w:pPr>
      <w:r w:rsidRPr="00A56908">
        <w:rPr>
          <w:rFonts w:cstheme="minorHAnsi"/>
          <w:szCs w:val="20"/>
          <w:lang w:val="en-GB"/>
        </w:rPr>
        <w:t xml:space="preserve">Proposal-5: Adopt aperiodic TRS in two consecutive slots as synchronization RS during R16 </w:t>
      </w:r>
      <w:proofErr w:type="spellStart"/>
      <w:r w:rsidRPr="00A56908">
        <w:rPr>
          <w:rFonts w:cstheme="minorHAnsi"/>
          <w:szCs w:val="20"/>
          <w:lang w:val="en-GB"/>
        </w:rPr>
        <w:t>SCell</w:t>
      </w:r>
      <w:proofErr w:type="spellEnd"/>
      <w:r w:rsidRPr="00A56908">
        <w:rPr>
          <w:rFonts w:cstheme="minorHAnsi"/>
          <w:szCs w:val="20"/>
          <w:lang w:val="en-GB"/>
        </w:rPr>
        <w:t xml:space="preserve"> activation procedure.   </w:t>
      </w:r>
    </w:p>
    <w:p w14:paraId="1454CEFE" w14:textId="77777777" w:rsidR="00A56908" w:rsidRPr="00A56908" w:rsidRDefault="00A56908" w:rsidP="00A56908">
      <w:pPr>
        <w:ind w:left="284"/>
        <w:jc w:val="both"/>
        <w:rPr>
          <w:rFonts w:cstheme="minorHAnsi"/>
          <w:lang w:eastAsia="ko-KR"/>
        </w:rPr>
      </w:pPr>
      <w:r w:rsidRPr="00A56908">
        <w:rPr>
          <w:rFonts w:cstheme="minorHAnsi"/>
          <w:lang w:eastAsia="ko-KR"/>
        </w:rPr>
        <w:t xml:space="preserve">Proposal-6: For the purpose of triggering A-TRS with </w:t>
      </w:r>
      <w:proofErr w:type="spellStart"/>
      <w:r w:rsidRPr="00A56908">
        <w:rPr>
          <w:rFonts w:cstheme="minorHAnsi"/>
          <w:lang w:eastAsia="ko-KR"/>
        </w:rPr>
        <w:t>SCell</w:t>
      </w:r>
      <w:proofErr w:type="spellEnd"/>
      <w:r w:rsidRPr="00A56908">
        <w:rPr>
          <w:rFonts w:cstheme="minorHAnsi"/>
          <w:lang w:eastAsia="ko-KR"/>
        </w:rPr>
        <w:t>-activation MAC-CE, define a new MAC-CE or reinterpret the existing one. Details up to RAN2.</w:t>
      </w:r>
    </w:p>
    <w:p w14:paraId="149593C2" w14:textId="77777777" w:rsidR="00A56908" w:rsidRPr="00A56908" w:rsidRDefault="00A56908" w:rsidP="00A56908">
      <w:pPr>
        <w:spacing w:after="0"/>
        <w:ind w:left="284"/>
        <w:jc w:val="both"/>
        <w:rPr>
          <w:rFonts w:cstheme="minorHAnsi"/>
          <w:szCs w:val="20"/>
          <w:lang w:val="en-GB"/>
        </w:rPr>
      </w:pPr>
      <w:r w:rsidRPr="00A56908">
        <w:rPr>
          <w:rFonts w:cstheme="minorHAnsi"/>
          <w:szCs w:val="20"/>
          <w:lang w:val="en-GB"/>
        </w:rPr>
        <w:t xml:space="preserve">Proposal-7: </w:t>
      </w:r>
    </w:p>
    <w:p w14:paraId="495236C5" w14:textId="77777777" w:rsidR="00A56908" w:rsidRPr="00A56908" w:rsidRDefault="00A56908" w:rsidP="00191D80">
      <w:pPr>
        <w:pStyle w:val="ListParagraph"/>
        <w:numPr>
          <w:ilvl w:val="0"/>
          <w:numId w:val="13"/>
        </w:numPr>
        <w:ind w:left="1004"/>
        <w:jc w:val="both"/>
        <w:rPr>
          <w:rFonts w:cstheme="minorHAnsi"/>
          <w:szCs w:val="20"/>
          <w:lang w:val="en-GB"/>
        </w:rPr>
      </w:pPr>
      <w:r w:rsidRPr="00A56908">
        <w:rPr>
          <w:rFonts w:cstheme="minorHAnsi"/>
          <w:szCs w:val="20"/>
          <w:lang w:val="en-GB"/>
        </w:rPr>
        <w:t xml:space="preserve">When </w:t>
      </w:r>
      <w:proofErr w:type="spellStart"/>
      <w:r w:rsidRPr="00A56908">
        <w:rPr>
          <w:rFonts w:cstheme="minorHAnsi"/>
          <w:szCs w:val="20"/>
          <w:lang w:val="en-GB"/>
        </w:rPr>
        <w:t>SCell</w:t>
      </w:r>
      <w:proofErr w:type="spellEnd"/>
      <w:r w:rsidRPr="00A56908">
        <w:rPr>
          <w:rFonts w:cstheme="minorHAnsi"/>
          <w:szCs w:val="20"/>
          <w:lang w:val="en-GB"/>
        </w:rPr>
        <w:t xml:space="preserve"> activation command in MAC-CE (Activating </w:t>
      </w:r>
      <w:proofErr w:type="spellStart"/>
      <w:r w:rsidRPr="00A56908">
        <w:rPr>
          <w:rFonts w:cstheme="minorHAnsi"/>
          <w:szCs w:val="20"/>
          <w:lang w:val="en-GB"/>
        </w:rPr>
        <w:t>SCells</w:t>
      </w:r>
      <w:proofErr w:type="spellEnd"/>
      <w:r w:rsidRPr="00A56908">
        <w:rPr>
          <w:rFonts w:cstheme="minorHAnsi"/>
          <w:szCs w:val="20"/>
          <w:lang w:val="en-GB"/>
        </w:rPr>
        <w:t xml:space="preserve">) for a </w:t>
      </w:r>
      <w:proofErr w:type="spellStart"/>
      <w:r w:rsidRPr="00A56908">
        <w:rPr>
          <w:rFonts w:cstheme="minorHAnsi"/>
          <w:szCs w:val="20"/>
          <w:lang w:val="en-GB"/>
        </w:rPr>
        <w:t>SCell</w:t>
      </w:r>
      <w:proofErr w:type="spellEnd"/>
      <w:r w:rsidRPr="00A56908">
        <w:rPr>
          <w:rFonts w:cstheme="minorHAnsi"/>
          <w:szCs w:val="20"/>
          <w:lang w:val="en-GB"/>
        </w:rPr>
        <w:t xml:space="preserve"> is received with a MAC-CE (</w:t>
      </w:r>
      <w:r w:rsidRPr="00A56908">
        <w:rPr>
          <w:rFonts w:cstheme="minorHAnsi"/>
          <w:lang w:val="en-US" w:eastAsia="ko-KR"/>
        </w:rPr>
        <w:t xml:space="preserve">Aperiodic TRS trigger) for the </w:t>
      </w:r>
      <w:proofErr w:type="spellStart"/>
      <w:r w:rsidRPr="00A56908">
        <w:rPr>
          <w:rFonts w:cstheme="minorHAnsi"/>
          <w:lang w:val="en-US" w:eastAsia="ko-KR"/>
        </w:rPr>
        <w:t>SCell</w:t>
      </w:r>
      <w:proofErr w:type="spellEnd"/>
      <w:r w:rsidRPr="00A56908">
        <w:rPr>
          <w:rFonts w:cstheme="minorHAnsi"/>
          <w:lang w:val="en-US" w:eastAsia="ko-KR"/>
        </w:rPr>
        <w:t xml:space="preserve">. </w:t>
      </w:r>
    </w:p>
    <w:p w14:paraId="720BED5E" w14:textId="77777777" w:rsidR="00A56908" w:rsidRPr="00A56908" w:rsidRDefault="00A56908" w:rsidP="00191D80">
      <w:pPr>
        <w:pStyle w:val="ListParagraph"/>
        <w:numPr>
          <w:ilvl w:val="1"/>
          <w:numId w:val="13"/>
        </w:numPr>
        <w:spacing w:after="160"/>
        <w:ind w:left="1724"/>
        <w:jc w:val="both"/>
        <w:rPr>
          <w:rFonts w:cstheme="minorHAnsi"/>
          <w:szCs w:val="20"/>
          <w:lang w:val="en-GB"/>
        </w:rPr>
      </w:pPr>
      <w:r w:rsidRPr="00A56908">
        <w:rPr>
          <w:rFonts w:cstheme="minorHAnsi"/>
          <w:szCs w:val="20"/>
          <w:lang w:val="en-GB"/>
        </w:rPr>
        <w:t>MAC-CE (</w:t>
      </w:r>
      <w:r w:rsidRPr="00A56908">
        <w:rPr>
          <w:rFonts w:cstheme="minorHAnsi"/>
          <w:lang w:val="en-US" w:eastAsia="ko-KR"/>
        </w:rPr>
        <w:t>Aperiodic TRS trigger)</w:t>
      </w:r>
      <w:r w:rsidRPr="00A56908">
        <w:rPr>
          <w:rFonts w:cstheme="minorHAnsi"/>
          <w:szCs w:val="20"/>
          <w:lang w:val="en-GB"/>
        </w:rPr>
        <w:t xml:space="preserve"> indicates one state from preconfigured list of </w:t>
      </w:r>
      <w:r w:rsidRPr="00A56908">
        <w:rPr>
          <w:rFonts w:cstheme="minorHAnsi"/>
          <w:lang w:val="en-US" w:eastAsia="ko-KR"/>
        </w:rPr>
        <w:t xml:space="preserve">trigger states for first active BWP of the </w:t>
      </w:r>
      <w:proofErr w:type="spellStart"/>
      <w:r w:rsidRPr="00A56908">
        <w:rPr>
          <w:rFonts w:cstheme="minorHAnsi"/>
          <w:lang w:val="en-US" w:eastAsia="ko-KR"/>
        </w:rPr>
        <w:t>SCell</w:t>
      </w:r>
      <w:proofErr w:type="spellEnd"/>
    </w:p>
    <w:p w14:paraId="4E9E2C21" w14:textId="77777777" w:rsidR="00A56908" w:rsidRPr="00A56908" w:rsidRDefault="00A56908" w:rsidP="00191D80">
      <w:pPr>
        <w:pStyle w:val="ListParagraph"/>
        <w:numPr>
          <w:ilvl w:val="1"/>
          <w:numId w:val="13"/>
        </w:numPr>
        <w:spacing w:after="160"/>
        <w:ind w:left="1724"/>
        <w:jc w:val="both"/>
        <w:rPr>
          <w:rFonts w:cstheme="minorHAnsi"/>
          <w:szCs w:val="20"/>
          <w:lang w:val="en-GB"/>
        </w:rPr>
      </w:pPr>
      <w:r w:rsidRPr="00A56908">
        <w:rPr>
          <w:rFonts w:cstheme="minorHAnsi"/>
          <w:lang w:val="en-US" w:eastAsia="ko-KR"/>
        </w:rPr>
        <w:t>Note: No CSI report is triggered with MAC-</w:t>
      </w:r>
      <w:proofErr w:type="gramStart"/>
      <w:r w:rsidRPr="00A56908">
        <w:rPr>
          <w:rFonts w:cstheme="minorHAnsi"/>
          <w:lang w:val="en-US" w:eastAsia="ko-KR"/>
        </w:rPr>
        <w:t>CE</w:t>
      </w:r>
      <w:r w:rsidRPr="00A56908">
        <w:rPr>
          <w:rFonts w:cstheme="minorHAnsi"/>
          <w:szCs w:val="20"/>
          <w:lang w:val="en-GB"/>
        </w:rPr>
        <w:t>(</w:t>
      </w:r>
      <w:proofErr w:type="gramEnd"/>
      <w:r w:rsidRPr="00A56908">
        <w:rPr>
          <w:rFonts w:cstheme="minorHAnsi"/>
          <w:lang w:val="en-US" w:eastAsia="ko-KR"/>
        </w:rPr>
        <w:t>Aperiodic TRS trigger)</w:t>
      </w:r>
    </w:p>
    <w:p w14:paraId="250FC6EE" w14:textId="7DA5A131" w:rsidR="00A56908" w:rsidRDefault="00A56908" w:rsidP="00191D80">
      <w:pPr>
        <w:pStyle w:val="ListParagraph"/>
        <w:numPr>
          <w:ilvl w:val="0"/>
          <w:numId w:val="13"/>
        </w:numPr>
        <w:spacing w:after="160"/>
        <w:ind w:left="1004"/>
        <w:jc w:val="both"/>
        <w:rPr>
          <w:rFonts w:cstheme="minorHAnsi"/>
          <w:szCs w:val="20"/>
          <w:lang w:val="en-GB"/>
        </w:rPr>
      </w:pPr>
      <w:r w:rsidRPr="00A56908">
        <w:rPr>
          <w:rFonts w:cstheme="minorHAnsi"/>
          <w:szCs w:val="20"/>
          <w:lang w:val="en-GB"/>
        </w:rPr>
        <w:lastRenderedPageBreak/>
        <w:t xml:space="preserve">Otherwise, if only MAC-CE (Activating </w:t>
      </w:r>
      <w:proofErr w:type="spellStart"/>
      <w:r w:rsidRPr="00A56908">
        <w:rPr>
          <w:rFonts w:cstheme="minorHAnsi"/>
          <w:szCs w:val="20"/>
          <w:lang w:val="en-GB"/>
        </w:rPr>
        <w:t>SCells</w:t>
      </w:r>
      <w:proofErr w:type="spellEnd"/>
      <w:r w:rsidRPr="00A56908">
        <w:rPr>
          <w:rFonts w:cstheme="minorHAnsi"/>
          <w:szCs w:val="20"/>
          <w:lang w:val="en-GB"/>
        </w:rPr>
        <w:t xml:space="preserve">) is received for the </w:t>
      </w:r>
      <w:proofErr w:type="spellStart"/>
      <w:r w:rsidRPr="00A56908">
        <w:rPr>
          <w:rFonts w:cstheme="minorHAnsi"/>
          <w:szCs w:val="20"/>
          <w:lang w:val="en-GB"/>
        </w:rPr>
        <w:t>SCell</w:t>
      </w:r>
      <w:proofErr w:type="spellEnd"/>
      <w:r w:rsidRPr="00A56908">
        <w:rPr>
          <w:rFonts w:cstheme="minorHAnsi"/>
          <w:szCs w:val="20"/>
          <w:lang w:val="en-GB"/>
        </w:rPr>
        <w:t xml:space="preserve">, UE follows the R15 </w:t>
      </w:r>
      <w:proofErr w:type="spellStart"/>
      <w:r w:rsidRPr="00A56908">
        <w:rPr>
          <w:rFonts w:cstheme="minorHAnsi"/>
          <w:szCs w:val="20"/>
          <w:lang w:val="en-GB"/>
        </w:rPr>
        <w:t>SCell</w:t>
      </w:r>
      <w:proofErr w:type="spellEnd"/>
      <w:r w:rsidRPr="00A56908">
        <w:rPr>
          <w:rFonts w:cstheme="minorHAnsi"/>
          <w:szCs w:val="20"/>
          <w:lang w:val="en-GB"/>
        </w:rPr>
        <w:t xml:space="preserve"> activation procedure for the </w:t>
      </w:r>
      <w:proofErr w:type="spellStart"/>
      <w:r w:rsidRPr="00A56908">
        <w:rPr>
          <w:rFonts w:cstheme="minorHAnsi"/>
          <w:szCs w:val="20"/>
          <w:lang w:val="en-GB"/>
        </w:rPr>
        <w:t>SCell</w:t>
      </w:r>
      <w:proofErr w:type="spellEnd"/>
      <w:r w:rsidRPr="00A56908">
        <w:rPr>
          <w:rFonts w:cstheme="minorHAnsi"/>
          <w:szCs w:val="20"/>
          <w:lang w:val="en-GB"/>
        </w:rPr>
        <w:t>.</w:t>
      </w:r>
    </w:p>
    <w:p w14:paraId="5625D8E6" w14:textId="77777777" w:rsidR="0087080F" w:rsidRPr="00A56908" w:rsidRDefault="0087080F" w:rsidP="0087080F">
      <w:pPr>
        <w:pStyle w:val="ListParagraph"/>
        <w:spacing w:after="160"/>
        <w:ind w:left="1004"/>
        <w:jc w:val="both"/>
        <w:rPr>
          <w:rFonts w:cstheme="minorHAnsi"/>
          <w:szCs w:val="20"/>
          <w:lang w:val="en-GB"/>
        </w:rPr>
      </w:pPr>
    </w:p>
    <w:p w14:paraId="3E865851" w14:textId="77777777" w:rsidR="0087080F" w:rsidRPr="0087080F" w:rsidRDefault="0087080F" w:rsidP="0087080F">
      <w:pPr>
        <w:rPr>
          <w:b/>
          <w:szCs w:val="20"/>
        </w:rPr>
      </w:pPr>
      <w:r w:rsidRPr="0087080F">
        <w:rPr>
          <w:b/>
          <w:szCs w:val="20"/>
        </w:rPr>
        <w:t>R1-1910682</w:t>
      </w:r>
      <w:r w:rsidRPr="0087080F">
        <w:rPr>
          <w:b/>
          <w:szCs w:val="20"/>
        </w:rPr>
        <w:tab/>
        <w:t xml:space="preserve">Discussion on fast </w:t>
      </w:r>
      <w:proofErr w:type="spellStart"/>
      <w:r w:rsidRPr="0087080F">
        <w:rPr>
          <w:b/>
          <w:szCs w:val="20"/>
        </w:rPr>
        <w:t>SCell</w:t>
      </w:r>
      <w:proofErr w:type="spellEnd"/>
      <w:r w:rsidRPr="0087080F">
        <w:rPr>
          <w:b/>
          <w:szCs w:val="20"/>
        </w:rPr>
        <w:t xml:space="preserve"> activation and deactivation Intel</w:t>
      </w:r>
    </w:p>
    <w:p w14:paraId="639397A0" w14:textId="77777777" w:rsidR="0016073D" w:rsidRPr="0016073D" w:rsidRDefault="0016073D" w:rsidP="0016073D">
      <w:pPr>
        <w:tabs>
          <w:tab w:val="left" w:pos="720"/>
        </w:tabs>
        <w:ind w:left="284"/>
        <w:rPr>
          <w:rFonts w:cstheme="minorHAnsi"/>
        </w:rPr>
      </w:pPr>
      <w:r w:rsidRPr="0016073D">
        <w:rPr>
          <w:rFonts w:cstheme="minorHAnsi"/>
        </w:rPr>
        <w:t xml:space="preserve">Proposal 1: Option 1 from RAN1#98 on temporary RS transmission and fast </w:t>
      </w:r>
      <w:proofErr w:type="spellStart"/>
      <w:r w:rsidRPr="0016073D">
        <w:rPr>
          <w:rFonts w:cstheme="minorHAnsi"/>
        </w:rPr>
        <w:t>SCell</w:t>
      </w:r>
      <w:proofErr w:type="spellEnd"/>
      <w:r w:rsidRPr="0016073D">
        <w:rPr>
          <w:rFonts w:cstheme="minorHAnsi"/>
        </w:rPr>
        <w:t xml:space="preserve"> activation is supported, i.e.,</w:t>
      </w:r>
    </w:p>
    <w:p w14:paraId="302CD3FB" w14:textId="77777777" w:rsidR="0016073D" w:rsidRPr="0016073D" w:rsidRDefault="0016073D" w:rsidP="00191D80">
      <w:pPr>
        <w:pStyle w:val="ListParagraph"/>
        <w:numPr>
          <w:ilvl w:val="0"/>
          <w:numId w:val="14"/>
        </w:numPr>
        <w:tabs>
          <w:tab w:val="left" w:pos="720"/>
        </w:tabs>
        <w:spacing w:after="200" w:line="276" w:lineRule="auto"/>
        <w:ind w:left="1004"/>
        <w:jc w:val="both"/>
        <w:rPr>
          <w:rFonts w:cstheme="minorHAnsi"/>
        </w:rPr>
      </w:pPr>
      <w:r w:rsidRPr="0016073D">
        <w:rPr>
          <w:rFonts w:cstheme="minorHAnsi"/>
          <w:szCs w:val="20"/>
        </w:rPr>
        <w:t>NW can send activation command MAC CE and also independently use existing signalling to trigger aperiodic/semi-persistent CSI-RS when sending the activation command.</w:t>
      </w:r>
    </w:p>
    <w:p w14:paraId="42CD0B84" w14:textId="77777777" w:rsidR="0016073D" w:rsidRPr="0016073D" w:rsidRDefault="0016073D" w:rsidP="0016073D">
      <w:pPr>
        <w:ind w:left="284"/>
        <w:rPr>
          <w:rFonts w:cstheme="minorHAnsi"/>
          <w:szCs w:val="20"/>
        </w:rPr>
      </w:pPr>
      <w:r w:rsidRPr="0016073D">
        <w:rPr>
          <w:rFonts w:cstheme="minorHAnsi"/>
        </w:rPr>
        <w:t xml:space="preserve">Proposal 2: </w:t>
      </w:r>
      <w:r w:rsidRPr="0016073D">
        <w:rPr>
          <w:rFonts w:cstheme="minorHAnsi"/>
          <w:szCs w:val="20"/>
        </w:rPr>
        <w:t xml:space="preserve">A dedicated DCI is used to switch </w:t>
      </w:r>
      <w:r w:rsidRPr="0016073D">
        <w:rPr>
          <w:rFonts w:cstheme="minorHAnsi"/>
          <w:szCs w:val="20"/>
          <w:lang w:val="fi-FI"/>
        </w:rPr>
        <w:t>between ‘dormancy-like’ and ‘non dormancy-like’ behavior on activated Scell(s), i.e., support Option 1</w:t>
      </w:r>
    </w:p>
    <w:p w14:paraId="4F3F9DCB" w14:textId="77777777" w:rsidR="0016073D" w:rsidRPr="0016073D" w:rsidRDefault="0016073D" w:rsidP="00191D80">
      <w:pPr>
        <w:pStyle w:val="ListParagraph"/>
        <w:numPr>
          <w:ilvl w:val="0"/>
          <w:numId w:val="14"/>
        </w:numPr>
        <w:tabs>
          <w:tab w:val="left" w:pos="720"/>
        </w:tabs>
        <w:spacing w:after="200" w:line="276" w:lineRule="auto"/>
        <w:ind w:left="1004"/>
        <w:jc w:val="both"/>
        <w:rPr>
          <w:rFonts w:cstheme="minorHAnsi"/>
          <w:szCs w:val="20"/>
        </w:rPr>
      </w:pPr>
      <w:r w:rsidRPr="0016073D">
        <w:rPr>
          <w:rFonts w:cstheme="minorHAnsi"/>
          <w:szCs w:val="20"/>
        </w:rPr>
        <w:t>DCI indicates whether to monitor/not monitor PDCCH on current active BWP of the Scell (1 bit per Scell)</w:t>
      </w:r>
    </w:p>
    <w:p w14:paraId="56956297" w14:textId="77777777" w:rsidR="0016073D" w:rsidRPr="0016073D" w:rsidRDefault="0016073D" w:rsidP="00191D80">
      <w:pPr>
        <w:pStyle w:val="ListParagraph"/>
        <w:numPr>
          <w:ilvl w:val="0"/>
          <w:numId w:val="14"/>
        </w:numPr>
        <w:tabs>
          <w:tab w:val="left" w:pos="720"/>
        </w:tabs>
        <w:spacing w:after="200" w:line="276" w:lineRule="auto"/>
        <w:ind w:left="1004"/>
        <w:jc w:val="both"/>
        <w:rPr>
          <w:rFonts w:cstheme="minorHAnsi"/>
          <w:szCs w:val="20"/>
        </w:rPr>
      </w:pPr>
      <w:r w:rsidRPr="0016073D">
        <w:rPr>
          <w:rFonts w:cstheme="minorHAnsi"/>
          <w:szCs w:val="20"/>
        </w:rPr>
        <w:t>The bit(s) in the dedicated DCI for the switching between dormancy-like behaviour for a SCell is configured by RRC.</w:t>
      </w:r>
    </w:p>
    <w:p w14:paraId="3BF41FA2" w14:textId="77777777" w:rsidR="0016073D" w:rsidRPr="0016073D" w:rsidRDefault="0016073D" w:rsidP="0016073D">
      <w:pPr>
        <w:ind w:left="284"/>
        <w:rPr>
          <w:rFonts w:cstheme="minorHAnsi"/>
        </w:rPr>
      </w:pPr>
      <w:r w:rsidRPr="0016073D">
        <w:rPr>
          <w:rFonts w:cstheme="minorHAnsi"/>
        </w:rPr>
        <w:t>Proposal 3: The</w:t>
      </w:r>
      <w:r w:rsidRPr="0016073D">
        <w:rPr>
          <w:rFonts w:eastAsia="Times New Roman" w:cstheme="minorHAnsi"/>
          <w:bCs/>
        </w:rPr>
        <w:t xml:space="preserve"> dedicated DCI for </w:t>
      </w:r>
      <w:r w:rsidRPr="0016073D">
        <w:rPr>
          <w:rFonts w:cstheme="minorHAnsi"/>
        </w:rPr>
        <w:t xml:space="preserve">switching between </w:t>
      </w:r>
      <w:r w:rsidRPr="0016073D">
        <w:rPr>
          <w:rFonts w:eastAsia="Times New Roman" w:cstheme="minorHAnsi"/>
          <w:bCs/>
        </w:rPr>
        <w:t xml:space="preserve">‘dormancy-like’ and ‘non-dormancy-like’ </w:t>
      </w:r>
      <w:proofErr w:type="spellStart"/>
      <w:r w:rsidRPr="0016073D">
        <w:rPr>
          <w:rFonts w:eastAsia="Times New Roman" w:cstheme="minorHAnsi"/>
          <w:bCs/>
        </w:rPr>
        <w:t>behaviour</w:t>
      </w:r>
      <w:proofErr w:type="spellEnd"/>
      <w:r w:rsidRPr="0016073D">
        <w:rPr>
          <w:rFonts w:eastAsia="Times New Roman" w:cstheme="minorHAnsi"/>
          <w:bCs/>
        </w:rPr>
        <w:t xml:space="preserve"> can only be received in active time when DRX is configured</w:t>
      </w:r>
    </w:p>
    <w:p w14:paraId="1F6E6F75" w14:textId="77777777" w:rsidR="0016073D" w:rsidRPr="0016073D" w:rsidRDefault="0016073D" w:rsidP="00191D80">
      <w:pPr>
        <w:pStyle w:val="ListParagraph"/>
        <w:numPr>
          <w:ilvl w:val="0"/>
          <w:numId w:val="14"/>
        </w:numPr>
        <w:tabs>
          <w:tab w:val="left" w:pos="720"/>
        </w:tabs>
        <w:spacing w:after="200" w:line="276" w:lineRule="auto"/>
        <w:ind w:left="1004"/>
        <w:jc w:val="both"/>
        <w:rPr>
          <w:rFonts w:cstheme="minorHAnsi"/>
          <w:szCs w:val="20"/>
        </w:rPr>
      </w:pPr>
      <w:r w:rsidRPr="0016073D">
        <w:rPr>
          <w:rFonts w:eastAsia="Times New Roman" w:cstheme="minorHAnsi"/>
          <w:bCs/>
        </w:rPr>
        <w:t xml:space="preserve">WUS DCI does not include any indication of dormancy-like or non-dormancy-like behaviour for Scells. </w:t>
      </w:r>
    </w:p>
    <w:p w14:paraId="6AB69AAB" w14:textId="77777777" w:rsidR="0016073D" w:rsidRPr="0016073D" w:rsidRDefault="0016073D" w:rsidP="00191D80">
      <w:pPr>
        <w:pStyle w:val="ListParagraph"/>
        <w:numPr>
          <w:ilvl w:val="1"/>
          <w:numId w:val="14"/>
        </w:numPr>
        <w:tabs>
          <w:tab w:val="left" w:pos="720"/>
        </w:tabs>
        <w:spacing w:after="200" w:line="276" w:lineRule="auto"/>
        <w:ind w:left="1724"/>
        <w:jc w:val="both"/>
        <w:rPr>
          <w:rFonts w:cstheme="minorHAnsi"/>
          <w:szCs w:val="20"/>
        </w:rPr>
      </w:pPr>
      <w:r w:rsidRPr="0016073D">
        <w:rPr>
          <w:rFonts w:eastAsia="Times New Roman" w:cstheme="minorHAnsi"/>
          <w:bCs/>
        </w:rPr>
        <w:t>No new UE behaviour is introduced when UE is additionally configured with monitoring for WUS DCI</w:t>
      </w:r>
    </w:p>
    <w:p w14:paraId="6B9E1AAA" w14:textId="77777777" w:rsidR="0016073D" w:rsidRPr="0016073D" w:rsidRDefault="0016073D" w:rsidP="0016073D">
      <w:pPr>
        <w:rPr>
          <w:b/>
          <w:szCs w:val="20"/>
        </w:rPr>
      </w:pPr>
      <w:r w:rsidRPr="0016073D">
        <w:rPr>
          <w:b/>
          <w:szCs w:val="20"/>
        </w:rPr>
        <w:t>R1-1910838</w:t>
      </w:r>
      <w:r w:rsidRPr="0016073D">
        <w:rPr>
          <w:b/>
          <w:szCs w:val="20"/>
        </w:rPr>
        <w:tab/>
        <w:t xml:space="preserve">Discussion on L1 based </w:t>
      </w:r>
      <w:proofErr w:type="spellStart"/>
      <w:r w:rsidRPr="0016073D">
        <w:rPr>
          <w:b/>
          <w:szCs w:val="20"/>
        </w:rPr>
        <w:t>Scell</w:t>
      </w:r>
      <w:proofErr w:type="spellEnd"/>
      <w:r w:rsidRPr="0016073D">
        <w:rPr>
          <w:b/>
          <w:szCs w:val="20"/>
        </w:rPr>
        <w:t xml:space="preserve"> dormancy LG Electronics</w:t>
      </w:r>
    </w:p>
    <w:p w14:paraId="02BC4C95" w14:textId="77777777" w:rsidR="0016073D" w:rsidRPr="0016073D" w:rsidRDefault="0016073D" w:rsidP="0016073D">
      <w:pPr>
        <w:spacing w:after="0"/>
        <w:ind w:left="284"/>
        <w:rPr>
          <w:rFonts w:eastAsiaTheme="minorEastAsia"/>
          <w:u w:val="single"/>
          <w:lang w:eastAsia="ko-KR"/>
        </w:rPr>
      </w:pPr>
      <w:r w:rsidRPr="0016073D">
        <w:rPr>
          <w:rFonts w:eastAsiaTheme="minorEastAsia" w:hint="eastAsia"/>
          <w:u w:val="single"/>
          <w:lang w:eastAsia="ko-KR"/>
        </w:rPr>
        <w:t xml:space="preserve">Proposal </w:t>
      </w:r>
      <w:r w:rsidRPr="0016073D">
        <w:rPr>
          <w:rFonts w:eastAsiaTheme="minorEastAsia"/>
          <w:u w:val="single"/>
          <w:lang w:eastAsia="ko-KR"/>
        </w:rPr>
        <w:t>1</w:t>
      </w:r>
    </w:p>
    <w:p w14:paraId="0CD2A46F" w14:textId="77777777" w:rsidR="0016073D" w:rsidRPr="0016073D" w:rsidRDefault="0016073D" w:rsidP="0016073D">
      <w:pPr>
        <w:spacing w:after="0"/>
        <w:ind w:left="284"/>
        <w:rPr>
          <w:rFonts w:eastAsiaTheme="minorEastAsia"/>
          <w:lang w:eastAsia="ko-KR"/>
        </w:rPr>
      </w:pPr>
      <w:r w:rsidRPr="0016073D">
        <w:rPr>
          <w:rFonts w:eastAsiaTheme="minorEastAsia"/>
          <w:lang w:eastAsia="ko-KR"/>
        </w:rPr>
        <w:t xml:space="preserve">For RAN1 discussion purpose, dormancy </w:t>
      </w:r>
      <w:proofErr w:type="spellStart"/>
      <w:r w:rsidRPr="0016073D">
        <w:rPr>
          <w:rFonts w:eastAsiaTheme="minorEastAsia"/>
          <w:lang w:eastAsia="ko-KR"/>
        </w:rPr>
        <w:t>behaviour</w:t>
      </w:r>
      <w:proofErr w:type="spellEnd"/>
      <w:r w:rsidRPr="0016073D">
        <w:rPr>
          <w:rFonts w:eastAsiaTheme="minorEastAsia"/>
          <w:lang w:eastAsia="ko-KR"/>
        </w:rPr>
        <w:t xml:space="preserve"> for an active BWP is assumed to include at least the following:</w:t>
      </w:r>
    </w:p>
    <w:p w14:paraId="07FAE190" w14:textId="77777777" w:rsidR="0016073D" w:rsidRPr="0016073D" w:rsidRDefault="0016073D" w:rsidP="00191D80">
      <w:pPr>
        <w:pStyle w:val="ListParagraph"/>
        <w:numPr>
          <w:ilvl w:val="0"/>
          <w:numId w:val="15"/>
        </w:numPr>
        <w:wordWrap w:val="0"/>
        <w:autoSpaceDE w:val="0"/>
        <w:autoSpaceDN w:val="0"/>
        <w:spacing w:before="60" w:line="360" w:lineRule="atLeast"/>
        <w:ind w:left="1084"/>
        <w:contextualSpacing w:val="0"/>
        <w:jc w:val="both"/>
        <w:rPr>
          <w:rFonts w:ascii="Times New Roman" w:eastAsiaTheme="minorEastAsia" w:hAnsi="Times New Roman" w:cs="Times New Roman"/>
          <w:lang w:val="en-GB"/>
        </w:rPr>
      </w:pPr>
      <w:r w:rsidRPr="0016073D">
        <w:rPr>
          <w:rFonts w:ascii="Times New Roman" w:eastAsiaTheme="minorEastAsia" w:hAnsi="Times New Roman" w:cs="Times New Roman"/>
          <w:lang w:val="en-GB"/>
        </w:rPr>
        <w:t>UE doesn’t monitor DCI on the BWP</w:t>
      </w:r>
    </w:p>
    <w:p w14:paraId="3EAC145D" w14:textId="77777777" w:rsidR="0016073D" w:rsidRPr="0016073D" w:rsidRDefault="0016073D" w:rsidP="00191D80">
      <w:pPr>
        <w:pStyle w:val="ListParagraph"/>
        <w:numPr>
          <w:ilvl w:val="0"/>
          <w:numId w:val="15"/>
        </w:numPr>
        <w:wordWrap w:val="0"/>
        <w:autoSpaceDE w:val="0"/>
        <w:autoSpaceDN w:val="0"/>
        <w:spacing w:before="60" w:line="360" w:lineRule="atLeast"/>
        <w:ind w:left="1084"/>
        <w:contextualSpacing w:val="0"/>
        <w:jc w:val="both"/>
        <w:rPr>
          <w:rFonts w:ascii="Times New Roman" w:eastAsiaTheme="minorEastAsia" w:hAnsi="Times New Roman" w:cs="Times New Roman"/>
          <w:lang w:val="en-GB"/>
        </w:rPr>
      </w:pPr>
      <w:r w:rsidRPr="0016073D">
        <w:rPr>
          <w:rFonts w:ascii="Times New Roman" w:eastAsiaTheme="minorEastAsia" w:hAnsi="Times New Roman" w:cs="Times New Roman"/>
          <w:lang w:val="en-GB"/>
        </w:rPr>
        <w:t>UE doesn’t expect PDSCH/PUSCH scheduling on the BWP</w:t>
      </w:r>
    </w:p>
    <w:p w14:paraId="6A96142B" w14:textId="77777777" w:rsidR="0016073D" w:rsidRPr="0016073D" w:rsidRDefault="0016073D" w:rsidP="0016073D">
      <w:pPr>
        <w:spacing w:before="180" w:after="0"/>
        <w:ind w:left="284"/>
        <w:rPr>
          <w:rFonts w:eastAsiaTheme="minorEastAsia"/>
          <w:u w:val="single"/>
          <w:lang w:eastAsia="ko-KR"/>
        </w:rPr>
      </w:pPr>
      <w:r w:rsidRPr="0016073D">
        <w:rPr>
          <w:rFonts w:eastAsiaTheme="minorEastAsia" w:hint="eastAsia"/>
          <w:u w:val="single"/>
          <w:lang w:eastAsia="ko-KR"/>
        </w:rPr>
        <w:t xml:space="preserve">Proposal </w:t>
      </w:r>
      <w:r w:rsidRPr="0016073D">
        <w:rPr>
          <w:rFonts w:eastAsiaTheme="minorEastAsia"/>
          <w:u w:val="single"/>
          <w:lang w:eastAsia="ko-KR"/>
        </w:rPr>
        <w:t>2</w:t>
      </w:r>
    </w:p>
    <w:p w14:paraId="1A90AD82" w14:textId="77777777" w:rsidR="0016073D" w:rsidRPr="0016073D" w:rsidRDefault="0016073D" w:rsidP="0016073D">
      <w:pPr>
        <w:spacing w:after="0"/>
        <w:ind w:left="284"/>
        <w:rPr>
          <w:rFonts w:eastAsiaTheme="minorEastAsia"/>
          <w:lang w:eastAsia="ko-KR"/>
        </w:rPr>
      </w:pPr>
      <w:r w:rsidRPr="0016073D">
        <w:rPr>
          <w:rFonts w:eastAsiaTheme="minorEastAsia"/>
          <w:lang w:eastAsia="ko-KR"/>
        </w:rPr>
        <w:t xml:space="preserve">Do not support different L1 signaling mechanisms for switching between dormancy </w:t>
      </w:r>
      <w:proofErr w:type="spellStart"/>
      <w:r w:rsidRPr="0016073D">
        <w:rPr>
          <w:rFonts w:eastAsiaTheme="minorEastAsia"/>
          <w:lang w:eastAsia="ko-KR"/>
        </w:rPr>
        <w:t>behaviour</w:t>
      </w:r>
      <w:proofErr w:type="spellEnd"/>
      <w:r w:rsidRPr="0016073D">
        <w:rPr>
          <w:rFonts w:eastAsiaTheme="minorEastAsia"/>
          <w:lang w:eastAsia="ko-KR"/>
        </w:rPr>
        <w:t xml:space="preserve"> and normal </w:t>
      </w:r>
      <w:proofErr w:type="spellStart"/>
      <w:r w:rsidRPr="0016073D">
        <w:rPr>
          <w:rFonts w:eastAsiaTheme="minorEastAsia"/>
          <w:lang w:eastAsia="ko-KR"/>
        </w:rPr>
        <w:t>behaviour</w:t>
      </w:r>
      <w:proofErr w:type="spellEnd"/>
      <w:r w:rsidRPr="0016073D">
        <w:rPr>
          <w:rFonts w:eastAsiaTheme="minorEastAsia"/>
          <w:lang w:eastAsia="ko-KR"/>
        </w:rPr>
        <w:t xml:space="preserve"> in Rel-16, that is, BWP switching and explicit indication of dormancy/normal </w:t>
      </w:r>
      <w:proofErr w:type="spellStart"/>
      <w:r w:rsidRPr="0016073D">
        <w:rPr>
          <w:rFonts w:eastAsiaTheme="minorEastAsia"/>
          <w:lang w:eastAsia="ko-KR"/>
        </w:rPr>
        <w:t>behaviour</w:t>
      </w:r>
      <w:proofErr w:type="spellEnd"/>
      <w:r w:rsidRPr="0016073D">
        <w:rPr>
          <w:rFonts w:eastAsiaTheme="minorEastAsia"/>
          <w:lang w:eastAsia="ko-KR"/>
        </w:rPr>
        <w:t>.</w:t>
      </w:r>
    </w:p>
    <w:p w14:paraId="3B5D1FAE" w14:textId="77777777" w:rsidR="0016073D" w:rsidRPr="0016073D" w:rsidRDefault="0016073D" w:rsidP="0016073D">
      <w:pPr>
        <w:spacing w:before="180" w:after="0"/>
        <w:ind w:left="284"/>
        <w:rPr>
          <w:rFonts w:eastAsiaTheme="minorEastAsia"/>
          <w:u w:val="single"/>
          <w:lang w:eastAsia="ko-KR"/>
        </w:rPr>
      </w:pPr>
      <w:r w:rsidRPr="0016073D">
        <w:rPr>
          <w:rFonts w:eastAsiaTheme="minorEastAsia"/>
          <w:u w:val="single"/>
          <w:lang w:eastAsia="ko-KR"/>
        </w:rPr>
        <w:t>Proposal 3</w:t>
      </w:r>
    </w:p>
    <w:p w14:paraId="7E952CAD" w14:textId="77777777" w:rsidR="0016073D" w:rsidRPr="0016073D" w:rsidRDefault="0016073D" w:rsidP="0016073D">
      <w:pPr>
        <w:spacing w:after="0"/>
        <w:ind w:left="284"/>
        <w:rPr>
          <w:rFonts w:eastAsiaTheme="minorEastAsia"/>
          <w:lang w:eastAsia="ko-KR"/>
        </w:rPr>
      </w:pPr>
      <w:r w:rsidRPr="0016073D">
        <w:rPr>
          <w:rFonts w:eastAsiaTheme="minorEastAsia"/>
          <w:lang w:eastAsia="ko-KR"/>
        </w:rPr>
        <w:t xml:space="preserve">Switching between dormancy </w:t>
      </w:r>
      <w:proofErr w:type="spellStart"/>
      <w:r w:rsidRPr="0016073D">
        <w:rPr>
          <w:rFonts w:eastAsiaTheme="minorEastAsia"/>
          <w:lang w:eastAsia="ko-KR"/>
        </w:rPr>
        <w:t>behaviour</w:t>
      </w:r>
      <w:proofErr w:type="spellEnd"/>
      <w:r w:rsidRPr="0016073D">
        <w:rPr>
          <w:rFonts w:eastAsiaTheme="minorEastAsia"/>
          <w:lang w:eastAsia="ko-KR"/>
        </w:rPr>
        <w:t xml:space="preserve"> and normal </w:t>
      </w:r>
      <w:proofErr w:type="spellStart"/>
      <w:r w:rsidRPr="0016073D">
        <w:rPr>
          <w:rFonts w:eastAsiaTheme="minorEastAsia"/>
          <w:lang w:eastAsia="ko-KR"/>
        </w:rPr>
        <w:t>behaviour</w:t>
      </w:r>
      <w:proofErr w:type="spellEnd"/>
      <w:r w:rsidRPr="0016073D">
        <w:rPr>
          <w:rFonts w:eastAsiaTheme="minorEastAsia"/>
          <w:lang w:eastAsia="ko-KR"/>
        </w:rPr>
        <w:t xml:space="preserve"> of a </w:t>
      </w:r>
      <w:proofErr w:type="spellStart"/>
      <w:r w:rsidRPr="0016073D">
        <w:rPr>
          <w:rFonts w:eastAsiaTheme="minorEastAsia"/>
          <w:lang w:eastAsia="ko-KR"/>
        </w:rPr>
        <w:t>Scell</w:t>
      </w:r>
      <w:proofErr w:type="spellEnd"/>
      <w:r w:rsidRPr="0016073D">
        <w:rPr>
          <w:rFonts w:eastAsiaTheme="minorEastAsia"/>
          <w:lang w:eastAsia="ko-KR"/>
        </w:rPr>
        <w:t xml:space="preserve"> is supported by BWP switching operation based on the existing BWP switching mechanism.</w:t>
      </w:r>
    </w:p>
    <w:p w14:paraId="3BDFDA37" w14:textId="77777777" w:rsidR="0016073D" w:rsidRPr="0016073D" w:rsidRDefault="0016073D" w:rsidP="00191D80">
      <w:pPr>
        <w:pStyle w:val="ListParagraph"/>
        <w:numPr>
          <w:ilvl w:val="0"/>
          <w:numId w:val="15"/>
        </w:numPr>
        <w:wordWrap w:val="0"/>
        <w:autoSpaceDE w:val="0"/>
        <w:autoSpaceDN w:val="0"/>
        <w:spacing w:before="60" w:line="360" w:lineRule="atLeast"/>
        <w:ind w:left="1084"/>
        <w:contextualSpacing w:val="0"/>
        <w:jc w:val="both"/>
        <w:rPr>
          <w:rFonts w:ascii="Times New Roman" w:eastAsiaTheme="minorEastAsia" w:hAnsi="Times New Roman" w:cs="Times New Roman"/>
          <w:lang w:val="en-GB"/>
        </w:rPr>
      </w:pPr>
      <w:r w:rsidRPr="0016073D">
        <w:rPr>
          <w:rFonts w:ascii="Times New Roman" w:eastAsiaTheme="minorEastAsia" w:hAnsi="Times New Roman" w:cs="Times New Roman"/>
          <w:lang w:val="en-GB"/>
        </w:rPr>
        <w:t xml:space="preserve">L1 based dormancy behaviour is not supported for a </w:t>
      </w:r>
      <w:proofErr w:type="spellStart"/>
      <w:r w:rsidRPr="0016073D">
        <w:rPr>
          <w:rFonts w:ascii="Times New Roman" w:eastAsiaTheme="minorEastAsia" w:hAnsi="Times New Roman" w:cs="Times New Roman"/>
          <w:lang w:val="en-GB"/>
        </w:rPr>
        <w:t>Scell</w:t>
      </w:r>
      <w:proofErr w:type="spellEnd"/>
      <w:r w:rsidRPr="0016073D">
        <w:rPr>
          <w:rFonts w:ascii="Times New Roman" w:eastAsiaTheme="minorEastAsia" w:hAnsi="Times New Roman" w:cs="Times New Roman"/>
          <w:lang w:val="en-GB"/>
        </w:rPr>
        <w:t xml:space="preserve"> which is configured with a single BWP.</w:t>
      </w:r>
    </w:p>
    <w:p w14:paraId="15C34314" w14:textId="77777777" w:rsidR="0016073D" w:rsidRPr="0016073D" w:rsidRDefault="0016073D" w:rsidP="0016073D">
      <w:pPr>
        <w:spacing w:before="180" w:after="0"/>
        <w:ind w:left="284"/>
        <w:rPr>
          <w:rFonts w:eastAsiaTheme="minorEastAsia"/>
          <w:u w:val="single"/>
          <w:lang w:eastAsia="ko-KR"/>
        </w:rPr>
      </w:pPr>
      <w:r w:rsidRPr="0016073D">
        <w:rPr>
          <w:rFonts w:eastAsiaTheme="minorEastAsia"/>
          <w:u w:val="single"/>
          <w:lang w:eastAsia="ko-KR"/>
        </w:rPr>
        <w:t>Proposal 4</w:t>
      </w:r>
    </w:p>
    <w:p w14:paraId="7EF11A99" w14:textId="77777777" w:rsidR="0016073D" w:rsidRPr="0016073D" w:rsidRDefault="0016073D" w:rsidP="0016073D">
      <w:pPr>
        <w:spacing w:after="0"/>
        <w:ind w:left="284"/>
        <w:rPr>
          <w:rFonts w:eastAsiaTheme="minorEastAsia"/>
          <w:lang w:eastAsia="ko-KR"/>
        </w:rPr>
      </w:pPr>
      <w:r w:rsidRPr="0016073D">
        <w:rPr>
          <w:rFonts w:eastAsiaTheme="minorEastAsia"/>
          <w:lang w:eastAsia="ko-KR"/>
        </w:rPr>
        <w:t xml:space="preserve">Dormant BWP of a </w:t>
      </w:r>
      <w:proofErr w:type="spellStart"/>
      <w:r w:rsidRPr="0016073D">
        <w:rPr>
          <w:rFonts w:eastAsiaTheme="minorEastAsia"/>
          <w:lang w:eastAsia="ko-KR"/>
        </w:rPr>
        <w:t>Scell</w:t>
      </w:r>
      <w:proofErr w:type="spellEnd"/>
      <w:r w:rsidRPr="0016073D">
        <w:rPr>
          <w:rFonts w:eastAsiaTheme="minorEastAsia"/>
          <w:lang w:eastAsia="ko-KR"/>
        </w:rPr>
        <w:t xml:space="preserve"> is configured with another scheduling cell. Then, DCI configured for the dormant BWP can indicate switching from the dormant BWP to a normal BWP as in legacy BWP switching operation</w:t>
      </w:r>
    </w:p>
    <w:p w14:paraId="0296529A" w14:textId="77777777" w:rsidR="0016073D" w:rsidRPr="0016073D" w:rsidRDefault="0016073D" w:rsidP="00191D80">
      <w:pPr>
        <w:pStyle w:val="ListParagraph"/>
        <w:numPr>
          <w:ilvl w:val="0"/>
          <w:numId w:val="15"/>
        </w:numPr>
        <w:wordWrap w:val="0"/>
        <w:autoSpaceDE w:val="0"/>
        <w:autoSpaceDN w:val="0"/>
        <w:spacing w:before="60" w:line="360" w:lineRule="atLeast"/>
        <w:ind w:left="1084"/>
        <w:contextualSpacing w:val="0"/>
        <w:jc w:val="both"/>
        <w:rPr>
          <w:rFonts w:ascii="Times New Roman" w:eastAsiaTheme="minorEastAsia" w:hAnsi="Times New Roman" w:cs="Times New Roman"/>
          <w:lang w:val="en-GB"/>
        </w:rPr>
      </w:pPr>
      <w:r w:rsidRPr="0016073D">
        <w:rPr>
          <w:rFonts w:ascii="Times New Roman" w:eastAsiaTheme="minorEastAsia" w:hAnsi="Times New Roman" w:cs="Times New Roman"/>
          <w:lang w:val="en-GB"/>
        </w:rPr>
        <w:t>FFS whether to support per-BWP scheduling cell configuration or not</w:t>
      </w:r>
    </w:p>
    <w:p w14:paraId="5BEB8A87" w14:textId="77777777" w:rsidR="0016073D" w:rsidRPr="0016073D" w:rsidRDefault="0016073D" w:rsidP="0016073D">
      <w:pPr>
        <w:spacing w:before="180" w:after="0"/>
        <w:ind w:left="284"/>
        <w:rPr>
          <w:rFonts w:eastAsiaTheme="minorEastAsia"/>
          <w:u w:val="single"/>
          <w:lang w:eastAsia="ko-KR"/>
        </w:rPr>
      </w:pPr>
      <w:r w:rsidRPr="0016073D">
        <w:rPr>
          <w:rFonts w:eastAsiaTheme="minorEastAsia"/>
          <w:u w:val="single"/>
          <w:lang w:eastAsia="ko-KR"/>
        </w:rPr>
        <w:lastRenderedPageBreak/>
        <w:t>Proposal 5</w:t>
      </w:r>
    </w:p>
    <w:p w14:paraId="762E39CE" w14:textId="77777777" w:rsidR="0016073D" w:rsidRPr="0016073D" w:rsidRDefault="0016073D" w:rsidP="0016073D">
      <w:pPr>
        <w:spacing w:after="0"/>
        <w:ind w:left="284"/>
        <w:rPr>
          <w:rFonts w:eastAsiaTheme="minorEastAsia"/>
          <w:lang w:eastAsia="ko-KR"/>
        </w:rPr>
      </w:pPr>
      <w:r w:rsidRPr="0016073D">
        <w:rPr>
          <w:rFonts w:eastAsiaTheme="minorEastAsia"/>
          <w:lang w:eastAsia="ko-KR"/>
        </w:rPr>
        <w:t xml:space="preserve">UE should not follow scheduling information (if any) in a DCI activating dormancy </w:t>
      </w:r>
      <w:proofErr w:type="spellStart"/>
      <w:r w:rsidRPr="0016073D">
        <w:rPr>
          <w:rFonts w:eastAsiaTheme="minorEastAsia"/>
          <w:lang w:eastAsia="ko-KR"/>
        </w:rPr>
        <w:t>behaviour</w:t>
      </w:r>
      <w:proofErr w:type="spellEnd"/>
    </w:p>
    <w:p w14:paraId="666C7FBB" w14:textId="77777777" w:rsidR="0016073D" w:rsidRPr="0016073D" w:rsidRDefault="0016073D" w:rsidP="00191D80">
      <w:pPr>
        <w:numPr>
          <w:ilvl w:val="0"/>
          <w:numId w:val="16"/>
        </w:numPr>
        <w:wordWrap w:val="0"/>
        <w:autoSpaceDE w:val="0"/>
        <w:autoSpaceDN w:val="0"/>
        <w:spacing w:before="60" w:after="180" w:line="360" w:lineRule="atLeast"/>
        <w:ind w:left="1044"/>
        <w:jc w:val="both"/>
        <w:rPr>
          <w:bCs/>
        </w:rPr>
      </w:pPr>
      <w:r w:rsidRPr="0016073D">
        <w:rPr>
          <w:bCs/>
        </w:rPr>
        <w:t>FFS if the DCI field should be ignored or set to a fixed value</w:t>
      </w:r>
    </w:p>
    <w:p w14:paraId="6B6D185A" w14:textId="77777777" w:rsidR="0016073D" w:rsidRPr="0016073D" w:rsidRDefault="0016073D" w:rsidP="0016073D">
      <w:pPr>
        <w:spacing w:before="180" w:after="0"/>
        <w:ind w:left="284"/>
        <w:rPr>
          <w:rFonts w:eastAsiaTheme="minorEastAsia"/>
          <w:u w:val="single"/>
          <w:lang w:eastAsia="ko-KR"/>
        </w:rPr>
      </w:pPr>
      <w:r w:rsidRPr="0016073D">
        <w:rPr>
          <w:rFonts w:eastAsiaTheme="minorEastAsia"/>
          <w:u w:val="single"/>
          <w:lang w:eastAsia="ko-KR"/>
        </w:rPr>
        <w:t>Proposal 6</w:t>
      </w:r>
    </w:p>
    <w:p w14:paraId="534C125B" w14:textId="77777777" w:rsidR="0016073D" w:rsidRPr="0016073D" w:rsidRDefault="0016073D" w:rsidP="0016073D">
      <w:pPr>
        <w:spacing w:after="0"/>
        <w:ind w:left="284"/>
        <w:rPr>
          <w:rFonts w:eastAsiaTheme="minorEastAsia"/>
          <w:lang w:eastAsia="ko-KR"/>
        </w:rPr>
      </w:pPr>
      <w:r w:rsidRPr="0016073D">
        <w:rPr>
          <w:rFonts w:eastAsiaTheme="minorEastAsia"/>
          <w:lang w:eastAsia="ko-KR"/>
        </w:rPr>
        <w:t xml:space="preserve">For a BWP with dormancy </w:t>
      </w:r>
      <w:proofErr w:type="spellStart"/>
      <w:r w:rsidRPr="0016073D">
        <w:rPr>
          <w:rFonts w:eastAsiaTheme="minorEastAsia"/>
          <w:lang w:eastAsia="ko-KR"/>
        </w:rPr>
        <w:t>behaviour</w:t>
      </w:r>
      <w:proofErr w:type="spellEnd"/>
      <w:r w:rsidRPr="0016073D">
        <w:rPr>
          <w:rFonts w:eastAsiaTheme="minorEastAsia"/>
          <w:lang w:eastAsia="ko-KR"/>
        </w:rPr>
        <w:t>, BWP inactivity timer should not be applied</w:t>
      </w:r>
    </w:p>
    <w:p w14:paraId="3FE37A00" w14:textId="77777777" w:rsidR="0011173B" w:rsidRDefault="0011173B" w:rsidP="0011173B">
      <w:pPr>
        <w:rPr>
          <w:szCs w:val="20"/>
        </w:rPr>
      </w:pPr>
    </w:p>
    <w:p w14:paraId="03BAC105" w14:textId="77777777" w:rsidR="00DE136B" w:rsidRPr="00DE136B" w:rsidRDefault="00DE136B" w:rsidP="00DE136B">
      <w:pPr>
        <w:rPr>
          <w:b/>
          <w:szCs w:val="20"/>
        </w:rPr>
      </w:pPr>
      <w:r w:rsidRPr="00DE136B">
        <w:rPr>
          <w:b/>
          <w:szCs w:val="20"/>
        </w:rPr>
        <w:t>R1-1910918</w:t>
      </w:r>
      <w:r w:rsidRPr="00DE136B">
        <w:rPr>
          <w:b/>
          <w:szCs w:val="20"/>
        </w:rPr>
        <w:tab/>
        <w:t xml:space="preserve">On efficient and low latency low power serving cell operations </w:t>
      </w:r>
      <w:proofErr w:type="spellStart"/>
      <w:r w:rsidRPr="00DE136B">
        <w:rPr>
          <w:b/>
          <w:szCs w:val="20"/>
        </w:rPr>
        <w:t>Futurewei</w:t>
      </w:r>
      <w:proofErr w:type="spellEnd"/>
    </w:p>
    <w:p w14:paraId="214023DC" w14:textId="77777777" w:rsidR="00DE136B" w:rsidRPr="00DE136B" w:rsidRDefault="00DE136B" w:rsidP="00DE136B">
      <w:pPr>
        <w:ind w:left="284"/>
        <w:rPr>
          <w:lang w:eastAsia="zh-CN"/>
        </w:rPr>
      </w:pPr>
      <w:r w:rsidRPr="00DE136B">
        <w:rPr>
          <w:lang w:eastAsia="zh-CN"/>
        </w:rPr>
        <w:t xml:space="preserve">Proposal 1: Support Option 2 (RAN1 provides enhancements for RS, triggering, etc.) for fast </w:t>
      </w:r>
      <w:proofErr w:type="spellStart"/>
      <w:r w:rsidRPr="00DE136B">
        <w:rPr>
          <w:lang w:eastAsia="zh-CN"/>
        </w:rPr>
        <w:t>SCell</w:t>
      </w:r>
      <w:proofErr w:type="spellEnd"/>
      <w:r w:rsidRPr="00DE136B">
        <w:rPr>
          <w:lang w:eastAsia="zh-CN"/>
        </w:rPr>
        <w:t xml:space="preserve"> activation.</w:t>
      </w:r>
    </w:p>
    <w:p w14:paraId="34AC640C" w14:textId="77777777" w:rsidR="00DE136B" w:rsidRPr="00DE136B" w:rsidRDefault="00DE136B" w:rsidP="00DE136B">
      <w:pPr>
        <w:ind w:left="284"/>
        <w:rPr>
          <w:lang w:eastAsia="zh-CN"/>
        </w:rPr>
      </w:pPr>
      <w:r w:rsidRPr="00DE136B">
        <w:rPr>
          <w:lang w:eastAsia="zh-CN"/>
        </w:rPr>
        <w:t xml:space="preserve">Proposal 2: Support fast </w:t>
      </w:r>
      <w:proofErr w:type="spellStart"/>
      <w:r w:rsidRPr="00DE136B">
        <w:rPr>
          <w:lang w:eastAsia="zh-CN"/>
        </w:rPr>
        <w:t>SCell</w:t>
      </w:r>
      <w:proofErr w:type="spellEnd"/>
      <w:r w:rsidRPr="00DE136B">
        <w:rPr>
          <w:lang w:eastAsia="zh-CN"/>
        </w:rPr>
        <w:t xml:space="preserve"> activation via enhanced UE assumptions to reduce latency associated with estimating pathloss, coupling loss, RSRP, and/or frequency/timing offset on a to-be activated </w:t>
      </w:r>
      <w:proofErr w:type="spellStart"/>
      <w:r w:rsidRPr="00DE136B">
        <w:rPr>
          <w:lang w:eastAsia="zh-CN"/>
        </w:rPr>
        <w:t>SCell</w:t>
      </w:r>
      <w:proofErr w:type="spellEnd"/>
    </w:p>
    <w:p w14:paraId="5486F1E1" w14:textId="77777777" w:rsidR="00DE136B" w:rsidRPr="00DE136B" w:rsidRDefault="00DE136B" w:rsidP="00191D80">
      <w:pPr>
        <w:pStyle w:val="ListParagraph"/>
        <w:numPr>
          <w:ilvl w:val="0"/>
          <w:numId w:val="10"/>
        </w:numPr>
        <w:spacing w:after="160"/>
        <w:ind w:left="644"/>
        <w:jc w:val="both"/>
        <w:rPr>
          <w:rFonts w:ascii="Times New Roman" w:hAnsi="Times New Roman"/>
        </w:rPr>
      </w:pPr>
      <w:r w:rsidRPr="00DE136B">
        <w:rPr>
          <w:rFonts w:ascii="Times New Roman" w:hAnsi="Times New Roman"/>
        </w:rPr>
        <w:t>By cross-carrier QCL assumptions</w:t>
      </w:r>
    </w:p>
    <w:p w14:paraId="57FA368E" w14:textId="77777777" w:rsidR="00DE136B" w:rsidRPr="00DE136B" w:rsidRDefault="00DE136B" w:rsidP="00191D80">
      <w:pPr>
        <w:pStyle w:val="ListParagraph"/>
        <w:numPr>
          <w:ilvl w:val="0"/>
          <w:numId w:val="10"/>
        </w:numPr>
        <w:spacing w:after="160"/>
        <w:ind w:left="644"/>
        <w:jc w:val="both"/>
        <w:rPr>
          <w:rFonts w:ascii="Times New Roman" w:hAnsi="Times New Roman"/>
        </w:rPr>
      </w:pPr>
      <w:r w:rsidRPr="00DE136B">
        <w:rPr>
          <w:rFonts w:ascii="Times New Roman" w:hAnsi="Times New Roman"/>
        </w:rPr>
        <w:t>By configuring cell sets with common properties</w:t>
      </w:r>
    </w:p>
    <w:p w14:paraId="350BBC0E" w14:textId="77777777" w:rsidR="00DE136B" w:rsidRPr="00DE136B" w:rsidRDefault="00DE136B" w:rsidP="00191D80">
      <w:pPr>
        <w:pStyle w:val="ListParagraph"/>
        <w:numPr>
          <w:ilvl w:val="0"/>
          <w:numId w:val="10"/>
        </w:numPr>
        <w:spacing w:after="160"/>
        <w:ind w:left="644"/>
        <w:jc w:val="both"/>
        <w:rPr>
          <w:rFonts w:ascii="Times New Roman" w:hAnsi="Times New Roman"/>
        </w:rPr>
      </w:pPr>
      <w:r w:rsidRPr="00DE136B">
        <w:rPr>
          <w:rFonts w:ascii="Times New Roman" w:hAnsi="Times New Roman"/>
        </w:rPr>
        <w:t>By specifying cross-carrier offset values</w:t>
      </w:r>
    </w:p>
    <w:p w14:paraId="1E3A3017" w14:textId="77777777" w:rsidR="00DE136B" w:rsidRPr="00DE136B" w:rsidRDefault="00DE136B" w:rsidP="00DE136B">
      <w:pPr>
        <w:ind w:left="284"/>
        <w:rPr>
          <w:lang w:eastAsia="zh-CN"/>
        </w:rPr>
      </w:pPr>
      <w:r w:rsidRPr="00DE136B">
        <w:rPr>
          <w:lang w:eastAsia="zh-CN"/>
        </w:rPr>
        <w:t xml:space="preserve">Proposal 3: Support fast </w:t>
      </w:r>
      <w:proofErr w:type="spellStart"/>
      <w:r w:rsidRPr="00DE136B">
        <w:rPr>
          <w:lang w:eastAsia="zh-CN"/>
        </w:rPr>
        <w:t>SCell</w:t>
      </w:r>
      <w:proofErr w:type="spellEnd"/>
      <w:r w:rsidRPr="00DE136B">
        <w:rPr>
          <w:lang w:eastAsia="zh-CN"/>
        </w:rPr>
        <w:t xml:space="preserve"> activation via AP CSI-RS, and additionally AP TRS if no UE assumption such as QCL or the like is available.</w:t>
      </w:r>
    </w:p>
    <w:p w14:paraId="3953B560" w14:textId="77777777" w:rsidR="00DE136B" w:rsidRPr="00DE136B" w:rsidRDefault="00DE136B" w:rsidP="00DE136B">
      <w:pPr>
        <w:ind w:left="284"/>
      </w:pPr>
      <w:r w:rsidRPr="00DE136B">
        <w:rPr>
          <w:lang w:eastAsia="zh-CN"/>
        </w:rPr>
        <w:t xml:space="preserve">Proposal 4: Support fast </w:t>
      </w:r>
      <w:proofErr w:type="spellStart"/>
      <w:r w:rsidRPr="00DE136B">
        <w:rPr>
          <w:lang w:eastAsia="zh-CN"/>
        </w:rPr>
        <w:t>SCell</w:t>
      </w:r>
      <w:proofErr w:type="spellEnd"/>
      <w:r w:rsidRPr="00DE136B">
        <w:rPr>
          <w:lang w:eastAsia="zh-CN"/>
        </w:rPr>
        <w:t xml:space="preserve"> activation via existing L1 AP CSI-RS/TRS triggers.</w:t>
      </w:r>
    </w:p>
    <w:p w14:paraId="5B62079A" w14:textId="77777777" w:rsidR="00DE136B" w:rsidRPr="00DE136B" w:rsidRDefault="00DE136B" w:rsidP="00DE136B">
      <w:pPr>
        <w:ind w:left="284"/>
        <w:rPr>
          <w:lang w:eastAsia="zh-CN"/>
        </w:rPr>
      </w:pPr>
      <w:r w:rsidRPr="00DE136B">
        <w:rPr>
          <w:lang w:eastAsia="zh-CN"/>
        </w:rPr>
        <w:t xml:space="preserve">Proposal 5: Support dedicated DCI for </w:t>
      </w:r>
      <w:proofErr w:type="spellStart"/>
      <w:r w:rsidRPr="00DE136B">
        <w:rPr>
          <w:lang w:eastAsia="zh-CN"/>
        </w:rPr>
        <w:t>SCells</w:t>
      </w:r>
      <w:proofErr w:type="spellEnd"/>
      <w:r w:rsidRPr="00DE136B">
        <w:rPr>
          <w:lang w:eastAsia="zh-CN"/>
        </w:rPr>
        <w:t xml:space="preserve"> / </w:t>
      </w:r>
      <w:proofErr w:type="spellStart"/>
      <w:r w:rsidRPr="00DE136B">
        <w:rPr>
          <w:lang w:eastAsia="zh-CN"/>
        </w:rPr>
        <w:t>SCell</w:t>
      </w:r>
      <w:proofErr w:type="spellEnd"/>
      <w:r w:rsidRPr="00DE136B">
        <w:rPr>
          <w:lang w:eastAsia="zh-CN"/>
        </w:rPr>
        <w:t xml:space="preserve"> groups for L1 dormancy behavior for activated </w:t>
      </w:r>
      <w:proofErr w:type="spellStart"/>
      <w:r w:rsidRPr="00DE136B">
        <w:rPr>
          <w:lang w:eastAsia="zh-CN"/>
        </w:rPr>
        <w:t>SCells</w:t>
      </w:r>
      <w:proofErr w:type="spellEnd"/>
    </w:p>
    <w:p w14:paraId="5ACA9614" w14:textId="77777777" w:rsidR="00DE136B" w:rsidRPr="00DE136B" w:rsidRDefault="00DE136B" w:rsidP="00191D80">
      <w:pPr>
        <w:pStyle w:val="ListParagraph"/>
        <w:numPr>
          <w:ilvl w:val="0"/>
          <w:numId w:val="10"/>
        </w:numPr>
        <w:spacing w:after="160"/>
        <w:ind w:left="644"/>
        <w:jc w:val="both"/>
      </w:pPr>
      <w:r w:rsidRPr="00DE136B">
        <w:rPr>
          <w:rFonts w:ascii="Times New Roman" w:hAnsi="Times New Roman"/>
        </w:rPr>
        <w:t>DCI indicates whether to monitor or not the PDCCH of the SCells / SCell groups.</w:t>
      </w:r>
    </w:p>
    <w:p w14:paraId="28EC7620" w14:textId="77777777" w:rsidR="00DE136B" w:rsidRPr="00DE136B" w:rsidRDefault="00DE136B" w:rsidP="00DE136B">
      <w:pPr>
        <w:pStyle w:val="ListParagraph"/>
        <w:spacing w:before="240"/>
        <w:ind w:left="284"/>
        <w:contextualSpacing w:val="0"/>
        <w:jc w:val="both"/>
        <w:rPr>
          <w:rFonts w:ascii="Times New Roman" w:hAnsi="Times New Roman"/>
        </w:rPr>
      </w:pPr>
      <w:r w:rsidRPr="00DE136B">
        <w:rPr>
          <w:rFonts w:ascii="Times New Roman" w:hAnsi="Times New Roman"/>
        </w:rPr>
        <w:t>Proposal 6: The application delay is a UE reported value selected from a list of typical values obtained from the sums of BWP switching delays and RF switching times.</w:t>
      </w:r>
    </w:p>
    <w:p w14:paraId="20311A34" w14:textId="77777777" w:rsidR="002D40A3" w:rsidRPr="0011173B" w:rsidRDefault="002D40A3" w:rsidP="0011173B">
      <w:pPr>
        <w:rPr>
          <w:lang w:eastAsia="zh-TW"/>
        </w:rPr>
      </w:pPr>
    </w:p>
    <w:p w14:paraId="6C968F31" w14:textId="77777777" w:rsidR="004C630E" w:rsidRPr="004C630E" w:rsidRDefault="004C630E" w:rsidP="004C630E">
      <w:pPr>
        <w:rPr>
          <w:b/>
          <w:szCs w:val="20"/>
        </w:rPr>
      </w:pPr>
      <w:r w:rsidRPr="004C630E">
        <w:rPr>
          <w:b/>
          <w:szCs w:val="20"/>
        </w:rPr>
        <w:t xml:space="preserve">R1-1911015 Reduced latency </w:t>
      </w:r>
      <w:proofErr w:type="spellStart"/>
      <w:r w:rsidRPr="004C630E">
        <w:rPr>
          <w:b/>
          <w:szCs w:val="20"/>
        </w:rPr>
        <w:t>Scell</w:t>
      </w:r>
      <w:proofErr w:type="spellEnd"/>
      <w:r w:rsidRPr="004C630E">
        <w:rPr>
          <w:b/>
          <w:szCs w:val="20"/>
        </w:rPr>
        <w:t xml:space="preserve"> management for NR-NR CA</w:t>
      </w:r>
      <w:r w:rsidRPr="004C630E">
        <w:rPr>
          <w:b/>
          <w:szCs w:val="20"/>
        </w:rPr>
        <w:tab/>
        <w:t>Ericsson</w:t>
      </w:r>
    </w:p>
    <w:p w14:paraId="1A96CF9C" w14:textId="77777777" w:rsidR="004C630E" w:rsidRPr="004C630E" w:rsidRDefault="004C630E" w:rsidP="004C630E">
      <w:pPr>
        <w:pStyle w:val="BodyText"/>
        <w:ind w:left="284"/>
      </w:pPr>
      <w:r w:rsidRPr="004C630E">
        <w:t>Observations</w:t>
      </w:r>
    </w:p>
    <w:p w14:paraId="26A765B8" w14:textId="77777777" w:rsidR="004C630E" w:rsidRPr="007D663F" w:rsidRDefault="004C630E" w:rsidP="00191D80">
      <w:pPr>
        <w:pStyle w:val="BodyText"/>
        <w:numPr>
          <w:ilvl w:val="0"/>
          <w:numId w:val="17"/>
        </w:numPr>
        <w:spacing w:line="240" w:lineRule="auto"/>
        <w:ind w:left="1364"/>
        <w:jc w:val="both"/>
      </w:pPr>
      <w:r w:rsidRPr="007D663F">
        <w:t xml:space="preserve">Dormancy indication should be flexible enough to handle various CA configurations including inter-band CA (with multiple frequency bands), intra-band CA and FR1-F2 CA with one/multiple BWPs on different </w:t>
      </w:r>
      <w:proofErr w:type="spellStart"/>
      <w:r w:rsidRPr="007D663F">
        <w:t>Sc</w:t>
      </w:r>
      <w:r>
        <w:t>e</w:t>
      </w:r>
      <w:r w:rsidRPr="007D663F">
        <w:t>lls</w:t>
      </w:r>
      <w:proofErr w:type="spellEnd"/>
    </w:p>
    <w:p w14:paraId="7EF619B5" w14:textId="77777777" w:rsidR="004C630E" w:rsidRPr="007D663F" w:rsidRDefault="004C630E" w:rsidP="00191D80">
      <w:pPr>
        <w:pStyle w:val="BodyText"/>
        <w:numPr>
          <w:ilvl w:val="0"/>
          <w:numId w:val="17"/>
        </w:numPr>
        <w:spacing w:line="240" w:lineRule="auto"/>
        <w:ind w:left="1364"/>
        <w:jc w:val="both"/>
        <w:rPr>
          <w:u w:val="single"/>
        </w:rPr>
      </w:pPr>
      <w:r w:rsidRPr="007D663F">
        <w:t>For indicating transition to/from dormancy, an L1 mechanism that uses dedicated DCI bits for dormancy indication provides the most flexibility and opportunity for power savings.</w:t>
      </w:r>
    </w:p>
    <w:p w14:paraId="42453B1A" w14:textId="77777777" w:rsidR="004C630E" w:rsidRPr="007D663F" w:rsidRDefault="004C630E" w:rsidP="00191D80">
      <w:pPr>
        <w:pStyle w:val="BodyText"/>
        <w:numPr>
          <w:ilvl w:val="0"/>
          <w:numId w:val="17"/>
        </w:numPr>
        <w:spacing w:line="240" w:lineRule="auto"/>
        <w:ind w:left="1364"/>
        <w:jc w:val="both"/>
        <w:rPr>
          <w:u w:val="single"/>
        </w:rPr>
      </w:pPr>
      <w:r w:rsidRPr="007D663F">
        <w:t>Re-purposing DCI indication specified for other features (e.g. BWP indication, CIF etc.) not only limits the flexibility for dormancy indication but also limits the flexibility of the corresponding feature.</w:t>
      </w:r>
    </w:p>
    <w:p w14:paraId="74F92225" w14:textId="77777777" w:rsidR="004C630E" w:rsidRPr="00756F1E" w:rsidRDefault="004C630E" w:rsidP="00191D80">
      <w:pPr>
        <w:pStyle w:val="BodyText"/>
        <w:numPr>
          <w:ilvl w:val="0"/>
          <w:numId w:val="17"/>
        </w:numPr>
        <w:spacing w:line="240" w:lineRule="auto"/>
        <w:ind w:left="1364"/>
        <w:jc w:val="both"/>
      </w:pPr>
      <w:r w:rsidRPr="00756F1E">
        <w:t xml:space="preserve">For </w:t>
      </w:r>
      <w:proofErr w:type="gramStart"/>
      <w:r w:rsidRPr="00756F1E">
        <w:t>an</w:t>
      </w:r>
      <w:proofErr w:type="gramEnd"/>
      <w:r w:rsidRPr="00756F1E">
        <w:t xml:space="preserve"> </w:t>
      </w:r>
      <w:proofErr w:type="spellStart"/>
      <w:r w:rsidRPr="00756F1E">
        <w:t>Scell</w:t>
      </w:r>
      <w:proofErr w:type="spellEnd"/>
      <w:r w:rsidRPr="00756F1E">
        <w:t xml:space="preserve"> configured with cross-carrier scheduling, dormancy behavior can be applied such that PD</w:t>
      </w:r>
      <w:r>
        <w:t>C</w:t>
      </w:r>
      <w:r w:rsidRPr="00756F1E">
        <w:t xml:space="preserve">CH monitoring ‘for’ the </w:t>
      </w:r>
      <w:proofErr w:type="spellStart"/>
      <w:r w:rsidRPr="00756F1E">
        <w:t>Scell</w:t>
      </w:r>
      <w:proofErr w:type="spellEnd"/>
      <w:r w:rsidRPr="00756F1E">
        <w:t xml:space="preserve"> is turned on/off based on the L1 based mechanism.</w:t>
      </w:r>
    </w:p>
    <w:p w14:paraId="149FCD25" w14:textId="452F6FEC" w:rsidR="004C630E" w:rsidRDefault="004C630E" w:rsidP="00191D80">
      <w:pPr>
        <w:pStyle w:val="BodyText"/>
        <w:numPr>
          <w:ilvl w:val="0"/>
          <w:numId w:val="17"/>
        </w:numPr>
        <w:spacing w:line="240" w:lineRule="auto"/>
        <w:ind w:left="1364"/>
        <w:jc w:val="both"/>
      </w:pPr>
      <w:r w:rsidRPr="00C713C6">
        <w:t>The functionality intended by ‘</w:t>
      </w:r>
      <w:proofErr w:type="spellStart"/>
      <w:r w:rsidRPr="00C713C6">
        <w:t>SCell</w:t>
      </w:r>
      <w:proofErr w:type="spellEnd"/>
      <w:r w:rsidRPr="00C713C6">
        <w:t xml:space="preserve"> on/off indication in WUS’ is mostly covered by the L1 based dormancy indication being specified in MR-DC WI with greater flexibility than WUS (</w:t>
      </w:r>
      <w:proofErr w:type="spellStart"/>
      <w:r w:rsidRPr="00C713C6">
        <w:t>i.e</w:t>
      </w:r>
      <w:proofErr w:type="spellEnd"/>
      <w:r w:rsidRPr="00C713C6">
        <w:t>, it is possible to send the L1 based indication during active time to the UE, which has same level of flexibility as CA activation/deactivation MAC/CE)</w:t>
      </w:r>
    </w:p>
    <w:p w14:paraId="4A83AC46" w14:textId="77777777" w:rsidR="004C630E" w:rsidRPr="004C630E" w:rsidRDefault="004C630E" w:rsidP="004C630E">
      <w:pPr>
        <w:ind w:left="284"/>
        <w:jc w:val="both"/>
      </w:pPr>
      <w:r w:rsidRPr="004C630E">
        <w:t>Proposals</w:t>
      </w:r>
    </w:p>
    <w:p w14:paraId="47E5809C" w14:textId="77777777" w:rsidR="004C630E" w:rsidRPr="00C713C6" w:rsidRDefault="004C630E" w:rsidP="004C630E">
      <w:pPr>
        <w:pStyle w:val="BodyText"/>
        <w:spacing w:line="240" w:lineRule="auto"/>
        <w:jc w:val="both"/>
      </w:pPr>
    </w:p>
    <w:p w14:paraId="64BA0116" w14:textId="77777777" w:rsidR="004C630E" w:rsidRPr="004C630E" w:rsidRDefault="004C630E" w:rsidP="00191D80">
      <w:pPr>
        <w:pStyle w:val="ListParagraph"/>
        <w:numPr>
          <w:ilvl w:val="0"/>
          <w:numId w:val="18"/>
        </w:numPr>
        <w:spacing w:line="240" w:lineRule="auto"/>
        <w:ind w:left="1212"/>
        <w:jc w:val="both"/>
        <w:rPr>
          <w:u w:val="single"/>
        </w:rPr>
      </w:pPr>
      <w:r w:rsidRPr="004C630E">
        <w:lastRenderedPageBreak/>
        <w:t xml:space="preserve">For indicating transition to/from dormancy for an activated Scell, support a DCI based indication mechanism </w:t>
      </w:r>
    </w:p>
    <w:p w14:paraId="4EC88A06" w14:textId="77777777" w:rsidR="004C630E" w:rsidRPr="004C630E" w:rsidRDefault="004C630E" w:rsidP="00191D80">
      <w:pPr>
        <w:pStyle w:val="ListParagraph"/>
        <w:numPr>
          <w:ilvl w:val="1"/>
          <w:numId w:val="18"/>
        </w:numPr>
        <w:spacing w:line="240" w:lineRule="auto"/>
        <w:ind w:left="1572"/>
        <w:jc w:val="both"/>
        <w:rPr>
          <w:u w:val="single"/>
        </w:rPr>
      </w:pPr>
      <w:r w:rsidRPr="004C630E">
        <w:t>For Scell configured with 1 BWP, DCI indicates transition between dormancy and non-dormancy for the Scell</w:t>
      </w:r>
    </w:p>
    <w:p w14:paraId="7E63EAA2" w14:textId="77777777" w:rsidR="004C630E" w:rsidRPr="004C630E" w:rsidRDefault="004C630E" w:rsidP="00191D80">
      <w:pPr>
        <w:pStyle w:val="ListParagraph"/>
        <w:numPr>
          <w:ilvl w:val="1"/>
          <w:numId w:val="18"/>
        </w:numPr>
        <w:spacing w:line="240" w:lineRule="auto"/>
        <w:ind w:left="1572"/>
        <w:jc w:val="both"/>
        <w:rPr>
          <w:u w:val="single"/>
        </w:rPr>
      </w:pPr>
      <w:r w:rsidRPr="004C630E">
        <w:t>For Scell configured with multiple BWPs, support one of the below two alternatives</w:t>
      </w:r>
    </w:p>
    <w:p w14:paraId="5A2D3C9D" w14:textId="77777777" w:rsidR="004C630E" w:rsidRPr="004C630E" w:rsidRDefault="004C630E" w:rsidP="00191D80">
      <w:pPr>
        <w:pStyle w:val="ListParagraph"/>
        <w:numPr>
          <w:ilvl w:val="2"/>
          <w:numId w:val="18"/>
        </w:numPr>
        <w:spacing w:line="240" w:lineRule="auto"/>
        <w:ind w:left="2292"/>
        <w:jc w:val="both"/>
        <w:rPr>
          <w:u w:val="single"/>
        </w:rPr>
      </w:pPr>
      <w:r w:rsidRPr="004C630E">
        <w:t>Alt1: DCI indicates transition between dormancy and non-dormancy for the current active BWP of the Scell</w:t>
      </w:r>
    </w:p>
    <w:p w14:paraId="147B454E" w14:textId="77777777" w:rsidR="004C630E" w:rsidRPr="004C630E" w:rsidRDefault="004C630E" w:rsidP="00191D80">
      <w:pPr>
        <w:pStyle w:val="ListParagraph"/>
        <w:numPr>
          <w:ilvl w:val="2"/>
          <w:numId w:val="18"/>
        </w:numPr>
        <w:spacing w:line="240" w:lineRule="auto"/>
        <w:ind w:left="2292"/>
        <w:jc w:val="both"/>
        <w:rPr>
          <w:u w:val="single"/>
        </w:rPr>
      </w:pPr>
      <w:r w:rsidRPr="004C630E">
        <w:t xml:space="preserve">Alt2: DCI indicates </w:t>
      </w:r>
      <w:r w:rsidRPr="004C630E">
        <w:rPr>
          <w:szCs w:val="20"/>
        </w:rPr>
        <w:t>BWP to be used on the Scell</w:t>
      </w:r>
    </w:p>
    <w:p w14:paraId="581E74E3" w14:textId="77777777" w:rsidR="004C630E" w:rsidRPr="004C630E" w:rsidRDefault="004C630E" w:rsidP="004C630E">
      <w:pPr>
        <w:pStyle w:val="ListParagraph"/>
        <w:ind w:left="2292"/>
        <w:jc w:val="both"/>
        <w:rPr>
          <w:u w:val="single"/>
        </w:rPr>
      </w:pPr>
    </w:p>
    <w:p w14:paraId="2377011B" w14:textId="77777777" w:rsidR="004C630E" w:rsidRPr="004C630E" w:rsidRDefault="004C630E" w:rsidP="00191D80">
      <w:pPr>
        <w:pStyle w:val="ListParagraph"/>
        <w:numPr>
          <w:ilvl w:val="0"/>
          <w:numId w:val="18"/>
        </w:numPr>
        <w:spacing w:line="240" w:lineRule="auto"/>
        <w:ind w:left="1212"/>
        <w:jc w:val="both"/>
        <w:rPr>
          <w:u w:val="single"/>
        </w:rPr>
      </w:pPr>
      <w:r w:rsidRPr="004C630E">
        <w:rPr>
          <w:szCs w:val="20"/>
        </w:rPr>
        <w:t>For the DCI indication, support one of the below two alternatives</w:t>
      </w:r>
    </w:p>
    <w:p w14:paraId="27723E14" w14:textId="77777777" w:rsidR="004C630E" w:rsidRPr="004C630E" w:rsidRDefault="004C630E" w:rsidP="00191D80">
      <w:pPr>
        <w:pStyle w:val="BodyText"/>
        <w:numPr>
          <w:ilvl w:val="1"/>
          <w:numId w:val="18"/>
        </w:numPr>
        <w:spacing w:line="240" w:lineRule="auto"/>
        <w:ind w:left="1572"/>
        <w:jc w:val="both"/>
      </w:pPr>
      <w:r w:rsidRPr="004C630E">
        <w:t>Alt 1 (if up to 15 bits are used for dormancy indication)</w:t>
      </w:r>
    </w:p>
    <w:p w14:paraId="64C453DD" w14:textId="77777777" w:rsidR="004C630E" w:rsidRPr="004C630E" w:rsidRDefault="004C630E" w:rsidP="00191D80">
      <w:pPr>
        <w:pStyle w:val="BodyText"/>
        <w:numPr>
          <w:ilvl w:val="2"/>
          <w:numId w:val="18"/>
        </w:numPr>
        <w:spacing w:line="240" w:lineRule="auto"/>
        <w:ind w:left="2292"/>
        <w:jc w:val="both"/>
      </w:pPr>
      <w:r w:rsidRPr="004C630E">
        <w:t xml:space="preserve">Dormancy for activated </w:t>
      </w:r>
      <w:proofErr w:type="spellStart"/>
      <w:r w:rsidRPr="004C630E">
        <w:t>Scells</w:t>
      </w:r>
      <w:proofErr w:type="spellEnd"/>
      <w:r w:rsidRPr="004C630E">
        <w:t xml:space="preserve"> is sent using a bitmap of up to 15 bits with each bit corresponding to each configured </w:t>
      </w:r>
      <w:proofErr w:type="spellStart"/>
      <w:r w:rsidRPr="004C630E">
        <w:t>Scell</w:t>
      </w:r>
      <w:proofErr w:type="spellEnd"/>
    </w:p>
    <w:p w14:paraId="5AD233E1" w14:textId="77777777" w:rsidR="004C630E" w:rsidRPr="004C630E" w:rsidRDefault="004C630E" w:rsidP="00191D80">
      <w:pPr>
        <w:pStyle w:val="BodyText"/>
        <w:numPr>
          <w:ilvl w:val="2"/>
          <w:numId w:val="18"/>
        </w:numPr>
        <w:spacing w:line="240" w:lineRule="auto"/>
        <w:ind w:left="2292"/>
        <w:jc w:val="both"/>
      </w:pPr>
      <w:r w:rsidRPr="004C630E">
        <w:t>The bitmap is sent using existing DCI format (</w:t>
      </w:r>
      <w:proofErr w:type="spellStart"/>
      <w:proofErr w:type="gramStart"/>
      <w:r w:rsidRPr="004C630E">
        <w:t>e,g</w:t>
      </w:r>
      <w:proofErr w:type="spellEnd"/>
      <w:proofErr w:type="gramEnd"/>
      <w:r w:rsidRPr="004C630E">
        <w:t xml:space="preserve">, 1-1 or 1-0) with DCI CRC scrambled by a new RNTI (e.g. D-RNTI) </w:t>
      </w:r>
    </w:p>
    <w:p w14:paraId="4D1D1C79" w14:textId="77777777" w:rsidR="004C630E" w:rsidRPr="004C630E" w:rsidRDefault="004C630E" w:rsidP="00191D80">
      <w:pPr>
        <w:pStyle w:val="BodyText"/>
        <w:numPr>
          <w:ilvl w:val="1"/>
          <w:numId w:val="18"/>
        </w:numPr>
        <w:spacing w:line="240" w:lineRule="auto"/>
        <w:ind w:left="1572"/>
        <w:jc w:val="both"/>
      </w:pPr>
      <w:r w:rsidRPr="004C630E">
        <w:t>Alt 2 (if only up to X&lt;= [5] bits used for dormancy indication)</w:t>
      </w:r>
    </w:p>
    <w:p w14:paraId="70DA30B6" w14:textId="77777777" w:rsidR="004C630E" w:rsidRPr="004C630E" w:rsidRDefault="004C630E" w:rsidP="00191D80">
      <w:pPr>
        <w:pStyle w:val="BodyText"/>
        <w:numPr>
          <w:ilvl w:val="2"/>
          <w:numId w:val="18"/>
        </w:numPr>
        <w:spacing w:line="240" w:lineRule="auto"/>
        <w:ind w:left="2292"/>
        <w:jc w:val="both"/>
      </w:pPr>
      <w:r w:rsidRPr="004C630E">
        <w:t xml:space="preserve">RRC configures multiple groups of </w:t>
      </w:r>
      <w:proofErr w:type="spellStart"/>
      <w:r w:rsidRPr="004C630E">
        <w:t>Scells</w:t>
      </w:r>
      <w:proofErr w:type="spellEnd"/>
      <w:r w:rsidRPr="004C630E">
        <w:t xml:space="preserve"> for the UE</w:t>
      </w:r>
    </w:p>
    <w:p w14:paraId="7D8B9F63" w14:textId="77777777" w:rsidR="004C630E" w:rsidRPr="004C630E" w:rsidRDefault="004C630E" w:rsidP="00191D80">
      <w:pPr>
        <w:pStyle w:val="BodyText"/>
        <w:numPr>
          <w:ilvl w:val="3"/>
          <w:numId w:val="18"/>
        </w:numPr>
        <w:spacing w:line="240" w:lineRule="auto"/>
        <w:ind w:left="3012"/>
        <w:jc w:val="both"/>
      </w:pPr>
      <w:r w:rsidRPr="004C630E">
        <w:t>Up to X&lt;= [5] groups can be configured</w:t>
      </w:r>
    </w:p>
    <w:p w14:paraId="706EA11B" w14:textId="77777777" w:rsidR="004C630E" w:rsidRPr="004C630E" w:rsidRDefault="004C630E" w:rsidP="00191D80">
      <w:pPr>
        <w:pStyle w:val="BodyText"/>
        <w:numPr>
          <w:ilvl w:val="3"/>
          <w:numId w:val="18"/>
        </w:numPr>
        <w:spacing w:line="240" w:lineRule="auto"/>
        <w:ind w:left="3012"/>
        <w:jc w:val="both"/>
      </w:pPr>
      <w:r w:rsidRPr="004C630E">
        <w:t xml:space="preserve">Each group can include cell index of one or multiple configured </w:t>
      </w:r>
      <w:proofErr w:type="spellStart"/>
      <w:r w:rsidRPr="004C630E">
        <w:t>Scells</w:t>
      </w:r>
      <w:proofErr w:type="spellEnd"/>
      <w:r w:rsidRPr="004C630E">
        <w:t xml:space="preserve"> (exact grouping is left to NW implementation)</w:t>
      </w:r>
    </w:p>
    <w:p w14:paraId="5F278AA8" w14:textId="77777777" w:rsidR="004C630E" w:rsidRPr="004C630E" w:rsidRDefault="004C630E" w:rsidP="00191D80">
      <w:pPr>
        <w:pStyle w:val="BodyText"/>
        <w:numPr>
          <w:ilvl w:val="2"/>
          <w:numId w:val="18"/>
        </w:numPr>
        <w:spacing w:line="240" w:lineRule="auto"/>
        <w:ind w:left="2292"/>
        <w:jc w:val="both"/>
      </w:pPr>
      <w:r w:rsidRPr="004C630E">
        <w:t xml:space="preserve">Dormancy indication for activated </w:t>
      </w:r>
      <w:proofErr w:type="spellStart"/>
      <w:r w:rsidRPr="004C630E">
        <w:t>Scells</w:t>
      </w:r>
      <w:proofErr w:type="spellEnd"/>
      <w:r w:rsidRPr="004C630E">
        <w:t xml:space="preserve"> is sent using a bitmap of up to [5] bits with each bit corresponding to each RRC configured group</w:t>
      </w:r>
    </w:p>
    <w:p w14:paraId="0AFF46FF" w14:textId="77777777" w:rsidR="004C630E" w:rsidRPr="004C630E" w:rsidRDefault="004C630E" w:rsidP="00191D80">
      <w:pPr>
        <w:pStyle w:val="BodyText"/>
        <w:numPr>
          <w:ilvl w:val="2"/>
          <w:numId w:val="18"/>
        </w:numPr>
        <w:spacing w:line="240" w:lineRule="auto"/>
        <w:ind w:left="2292"/>
        <w:jc w:val="both"/>
      </w:pPr>
      <w:r w:rsidRPr="004C630E">
        <w:t>The bitmap is sent using a separate field added to existing scheduling DCI formats (e.g. 1-1, 0-1)</w:t>
      </w:r>
    </w:p>
    <w:p w14:paraId="7E5350B1" w14:textId="77777777" w:rsidR="004C630E" w:rsidRPr="004C630E" w:rsidRDefault="004C630E" w:rsidP="00191D80">
      <w:pPr>
        <w:pStyle w:val="BodyText"/>
        <w:numPr>
          <w:ilvl w:val="0"/>
          <w:numId w:val="18"/>
        </w:numPr>
        <w:spacing w:line="240" w:lineRule="auto"/>
        <w:ind w:left="1212"/>
        <w:jc w:val="both"/>
      </w:pPr>
      <w:r w:rsidRPr="004C630E">
        <w:t xml:space="preserve">Application delay related to dormancy (Δ_d1), is defined as number of symbols between the ending symbol of PDCCH with dormancy indication (DI) and first symbol of PDCCH monitoring on activated </w:t>
      </w:r>
      <w:proofErr w:type="spellStart"/>
      <w:r w:rsidRPr="004C630E">
        <w:t>Scell</w:t>
      </w:r>
      <w:proofErr w:type="spellEnd"/>
      <w:r w:rsidRPr="004C630E">
        <w:t>.</w:t>
      </w:r>
    </w:p>
    <w:p w14:paraId="5D4B8F02" w14:textId="77777777" w:rsidR="004C630E" w:rsidRPr="004C630E" w:rsidRDefault="004C630E" w:rsidP="00191D80">
      <w:pPr>
        <w:pStyle w:val="BodyText"/>
        <w:numPr>
          <w:ilvl w:val="1"/>
          <w:numId w:val="18"/>
        </w:numPr>
        <w:spacing w:line="240" w:lineRule="auto"/>
        <w:ind w:left="1572"/>
        <w:jc w:val="both"/>
      </w:pPr>
      <w:r w:rsidRPr="004C630E">
        <w:t>Δ_d1 = [4],[8],[16] symbols for 15/30 kHz, 60kHz and 120kHz numerology of PDCCH with DI respectively.</w:t>
      </w:r>
    </w:p>
    <w:p w14:paraId="36BA318B" w14:textId="77777777" w:rsidR="004C630E" w:rsidRPr="004C630E" w:rsidRDefault="004C630E" w:rsidP="00191D80">
      <w:pPr>
        <w:pStyle w:val="BodyText"/>
        <w:numPr>
          <w:ilvl w:val="1"/>
          <w:numId w:val="18"/>
        </w:numPr>
        <w:spacing w:line="240" w:lineRule="auto"/>
        <w:ind w:left="1572"/>
        <w:jc w:val="both"/>
      </w:pPr>
      <w:r w:rsidRPr="004C630E">
        <w:t xml:space="preserve">Note 1: Following additional aspects can be considered for Δ_d1 </w:t>
      </w:r>
    </w:p>
    <w:p w14:paraId="200B77F7" w14:textId="77777777" w:rsidR="004C630E" w:rsidRPr="004C630E" w:rsidRDefault="004C630E" w:rsidP="00191D80">
      <w:pPr>
        <w:pStyle w:val="BodyText"/>
        <w:numPr>
          <w:ilvl w:val="2"/>
          <w:numId w:val="18"/>
        </w:numPr>
        <w:spacing w:line="240" w:lineRule="auto"/>
        <w:ind w:left="2292"/>
        <w:jc w:val="both"/>
      </w:pPr>
      <w:r w:rsidRPr="004C630E">
        <w:t xml:space="preserve">Whether to provide UE hardware related relaxation to transition from no PDCCH monitoring low power state to PDCCH monitoring state. </w:t>
      </w:r>
    </w:p>
    <w:p w14:paraId="730609BB" w14:textId="77777777" w:rsidR="004C630E" w:rsidRPr="004C630E" w:rsidRDefault="004C630E" w:rsidP="00191D80">
      <w:pPr>
        <w:pStyle w:val="BodyText"/>
        <w:numPr>
          <w:ilvl w:val="3"/>
          <w:numId w:val="18"/>
        </w:numPr>
        <w:spacing w:line="240" w:lineRule="auto"/>
        <w:ind w:left="3012"/>
        <w:jc w:val="both"/>
      </w:pPr>
      <w:r w:rsidRPr="004C630E">
        <w:t>If provided, such additional relaxation should be of similar magnitude as the application delay between cross-slot and same-slot scheduling (being discussed in UE power savings WI).</w:t>
      </w:r>
    </w:p>
    <w:p w14:paraId="49B04451" w14:textId="77777777" w:rsidR="004C630E" w:rsidRPr="004C630E" w:rsidRDefault="004C630E" w:rsidP="00191D80">
      <w:pPr>
        <w:pStyle w:val="BodyText"/>
        <w:numPr>
          <w:ilvl w:val="2"/>
          <w:numId w:val="18"/>
        </w:numPr>
        <w:spacing w:line="240" w:lineRule="auto"/>
        <w:ind w:left="2292"/>
        <w:jc w:val="both"/>
      </w:pPr>
      <w:r w:rsidRPr="004C630E">
        <w:t>Whether to include PDCCH to HARQ-ACK delay (k1), if HARQ-ACK is sent in response to the PDCCH with DI</w:t>
      </w:r>
    </w:p>
    <w:p w14:paraId="0A39BB29" w14:textId="77777777" w:rsidR="004C630E" w:rsidRPr="004C630E" w:rsidRDefault="004C630E" w:rsidP="00191D80">
      <w:pPr>
        <w:pStyle w:val="BodyText"/>
        <w:numPr>
          <w:ilvl w:val="1"/>
          <w:numId w:val="18"/>
        </w:numPr>
        <w:spacing w:line="240" w:lineRule="auto"/>
        <w:ind w:left="1572"/>
        <w:jc w:val="both"/>
      </w:pPr>
      <w:r w:rsidRPr="004C630E">
        <w:t xml:space="preserve">Note 2: Since time/frequency tracking, beam management and related TCI state handling (e.g. for FR2) are already ongoing for an activated </w:t>
      </w:r>
      <w:proofErr w:type="spellStart"/>
      <w:r w:rsidRPr="004C630E">
        <w:t>Scell</w:t>
      </w:r>
      <w:proofErr w:type="spellEnd"/>
      <w:r w:rsidRPr="004C630E">
        <w:t>, they should not impact application delay (Δ_d1).</w:t>
      </w:r>
    </w:p>
    <w:p w14:paraId="689BFCF1" w14:textId="52DA324B" w:rsidR="004B6685" w:rsidRDefault="004B6685" w:rsidP="000C7394">
      <w:pPr>
        <w:rPr>
          <w:szCs w:val="20"/>
        </w:rPr>
      </w:pPr>
    </w:p>
    <w:p w14:paraId="363E6527" w14:textId="4B5D990E" w:rsidR="00C747B8" w:rsidRDefault="00C747B8" w:rsidP="00C747B8">
      <w:pPr>
        <w:rPr>
          <w:b/>
          <w:szCs w:val="20"/>
        </w:rPr>
      </w:pPr>
      <w:r w:rsidRPr="00C747B8">
        <w:rPr>
          <w:b/>
          <w:szCs w:val="20"/>
        </w:rPr>
        <w:t xml:space="preserve">R1-1911062 Efficient and low latency </w:t>
      </w:r>
      <w:proofErr w:type="spellStart"/>
      <w:r w:rsidRPr="00C747B8">
        <w:rPr>
          <w:b/>
          <w:szCs w:val="20"/>
        </w:rPr>
        <w:t>SCell</w:t>
      </w:r>
      <w:proofErr w:type="spellEnd"/>
      <w:r w:rsidRPr="00C747B8">
        <w:rPr>
          <w:b/>
          <w:szCs w:val="20"/>
        </w:rPr>
        <w:t xml:space="preserve"> operations MediaTek Inc.</w:t>
      </w:r>
    </w:p>
    <w:p w14:paraId="77C793A8" w14:textId="77777777" w:rsidR="0077594C" w:rsidRPr="0077594C" w:rsidRDefault="0077594C" w:rsidP="0077594C">
      <w:pPr>
        <w:spacing w:before="120"/>
        <w:ind w:left="284"/>
        <w:rPr>
          <w:rFonts w:eastAsia="MS Mincho" w:cstheme="minorHAnsi"/>
          <w:lang w:eastAsia="ja-JP"/>
        </w:rPr>
      </w:pPr>
      <w:r w:rsidRPr="0077594C">
        <w:rPr>
          <w:rFonts w:eastAsia="MS Mincho" w:cstheme="minorHAnsi"/>
          <w:i/>
          <w:lang w:eastAsia="ja-JP"/>
        </w:rPr>
        <w:t xml:space="preserve">Observation 1: </w:t>
      </w:r>
      <w:r w:rsidRPr="0077594C">
        <w:rPr>
          <w:rFonts w:eastAsia="MS Mincho" w:cstheme="minorHAnsi"/>
          <w:lang w:eastAsia="ja-JP"/>
        </w:rPr>
        <w:t xml:space="preserve">BWP-based switch is currently available to support dormancy </w:t>
      </w:r>
      <w:proofErr w:type="spellStart"/>
      <w:r w:rsidRPr="0077594C">
        <w:rPr>
          <w:rFonts w:eastAsia="MS Mincho" w:cstheme="minorHAnsi"/>
          <w:lang w:eastAsia="ja-JP"/>
        </w:rPr>
        <w:t>behaviour</w:t>
      </w:r>
      <w:proofErr w:type="spellEnd"/>
      <w:r w:rsidRPr="0077594C">
        <w:rPr>
          <w:rFonts w:eastAsia="MS Mincho" w:cstheme="minorHAnsi"/>
          <w:lang w:eastAsia="ja-JP"/>
        </w:rPr>
        <w:t xml:space="preserve"> on </w:t>
      </w:r>
      <w:proofErr w:type="spellStart"/>
      <w:r w:rsidRPr="0077594C">
        <w:rPr>
          <w:rFonts w:eastAsia="MS Mincho" w:cstheme="minorHAnsi"/>
          <w:lang w:eastAsia="ja-JP"/>
        </w:rPr>
        <w:t>SCell</w:t>
      </w:r>
      <w:proofErr w:type="spellEnd"/>
      <w:r w:rsidRPr="0077594C">
        <w:rPr>
          <w:rFonts w:eastAsia="MS Mincho" w:cstheme="minorHAnsi"/>
          <w:lang w:eastAsia="ja-JP"/>
        </w:rPr>
        <w:t xml:space="preserve"> (s). Only the mechanism </w:t>
      </w:r>
      <w:r w:rsidRPr="0077594C">
        <w:rPr>
          <w:rFonts w:cstheme="minorHAnsi"/>
        </w:rPr>
        <w:t xml:space="preserve">to bring </w:t>
      </w:r>
      <w:proofErr w:type="spellStart"/>
      <w:r w:rsidRPr="0077594C">
        <w:rPr>
          <w:rFonts w:cstheme="minorHAnsi"/>
        </w:rPr>
        <w:t>SCell</w:t>
      </w:r>
      <w:proofErr w:type="spellEnd"/>
      <w:r w:rsidRPr="0077594C">
        <w:rPr>
          <w:rFonts w:cstheme="minorHAnsi"/>
        </w:rPr>
        <w:t xml:space="preserve"> (s) with dormancy </w:t>
      </w:r>
      <w:proofErr w:type="spellStart"/>
      <w:r w:rsidRPr="0077594C">
        <w:rPr>
          <w:rFonts w:cstheme="minorHAnsi"/>
        </w:rPr>
        <w:t>behaviour</w:t>
      </w:r>
      <w:proofErr w:type="spellEnd"/>
      <w:r w:rsidRPr="0077594C">
        <w:rPr>
          <w:rFonts w:cstheme="minorHAnsi"/>
        </w:rPr>
        <w:t xml:space="preserve"> back to normal </w:t>
      </w:r>
      <w:proofErr w:type="spellStart"/>
      <w:r w:rsidRPr="0077594C">
        <w:rPr>
          <w:rFonts w:cstheme="minorHAnsi"/>
        </w:rPr>
        <w:t>behaviour</w:t>
      </w:r>
      <w:proofErr w:type="spellEnd"/>
      <w:r w:rsidRPr="0077594C">
        <w:rPr>
          <w:rFonts w:cstheme="minorHAnsi"/>
        </w:rPr>
        <w:t xml:space="preserve"> through BWP </w:t>
      </w:r>
      <w:r w:rsidRPr="0077594C">
        <w:rPr>
          <w:rFonts w:cstheme="minorHAnsi"/>
        </w:rPr>
        <w:lastRenderedPageBreak/>
        <w:t xml:space="preserve">needs to be additionally specified. </w:t>
      </w:r>
      <w:r w:rsidRPr="0077594C">
        <w:rPr>
          <w:rFonts w:eastAsia="MS Mincho" w:cstheme="minorHAnsi"/>
          <w:lang w:eastAsia="ja-JP"/>
        </w:rPr>
        <w:t xml:space="preserve">If BWP-based switch is not used for dormancy </w:t>
      </w:r>
      <w:proofErr w:type="spellStart"/>
      <w:r w:rsidRPr="0077594C">
        <w:rPr>
          <w:rFonts w:eastAsia="MS Mincho" w:cstheme="minorHAnsi"/>
          <w:lang w:eastAsia="ja-JP"/>
        </w:rPr>
        <w:t>behaviour</w:t>
      </w:r>
      <w:proofErr w:type="spellEnd"/>
      <w:r w:rsidRPr="0077594C">
        <w:rPr>
          <w:rFonts w:eastAsia="MS Mincho" w:cstheme="minorHAnsi"/>
          <w:lang w:eastAsia="ja-JP"/>
        </w:rPr>
        <w:t>, huge duplicated efforts are required to cover</w:t>
      </w:r>
    </w:p>
    <w:p w14:paraId="3E788B18" w14:textId="77777777" w:rsidR="0077594C" w:rsidRPr="0077594C" w:rsidRDefault="0077594C" w:rsidP="00191D80">
      <w:pPr>
        <w:pStyle w:val="ListParagraph"/>
        <w:numPr>
          <w:ilvl w:val="0"/>
          <w:numId w:val="8"/>
        </w:numPr>
        <w:spacing w:before="120" w:line="240" w:lineRule="auto"/>
        <w:ind w:left="1004"/>
        <w:rPr>
          <w:rFonts w:cstheme="minorHAnsi"/>
        </w:rPr>
      </w:pPr>
      <w:r w:rsidRPr="0077594C">
        <w:rPr>
          <w:rFonts w:cstheme="minorHAnsi"/>
        </w:rPr>
        <w:t>new mechanism of L1-indication from dormancy behaviour to active behaviour (by RAN1)</w:t>
      </w:r>
    </w:p>
    <w:p w14:paraId="317CE353" w14:textId="77777777" w:rsidR="0077594C" w:rsidRPr="0077594C" w:rsidRDefault="0077594C" w:rsidP="00191D80">
      <w:pPr>
        <w:pStyle w:val="ListParagraph"/>
        <w:numPr>
          <w:ilvl w:val="0"/>
          <w:numId w:val="8"/>
        </w:numPr>
        <w:spacing w:before="120" w:line="240" w:lineRule="auto"/>
        <w:ind w:left="1004"/>
        <w:rPr>
          <w:rFonts w:cstheme="minorHAnsi"/>
        </w:rPr>
      </w:pPr>
      <w:r w:rsidRPr="0077594C">
        <w:rPr>
          <w:rFonts w:cstheme="minorHAnsi"/>
        </w:rPr>
        <w:t>new mechanism of L1-indication from active behaviour to dormancy behaviour (by RAN1)</w:t>
      </w:r>
    </w:p>
    <w:p w14:paraId="1F29A532" w14:textId="77777777" w:rsidR="0077594C" w:rsidRPr="0077594C" w:rsidRDefault="0077594C" w:rsidP="00191D80">
      <w:pPr>
        <w:pStyle w:val="ListParagraph"/>
        <w:numPr>
          <w:ilvl w:val="0"/>
          <w:numId w:val="8"/>
        </w:numPr>
        <w:spacing w:before="120" w:line="240" w:lineRule="auto"/>
        <w:ind w:left="1004"/>
        <w:rPr>
          <w:rFonts w:cstheme="minorHAnsi"/>
        </w:rPr>
      </w:pPr>
      <w:r w:rsidRPr="0077594C">
        <w:rPr>
          <w:rFonts w:cstheme="minorHAnsi"/>
        </w:rPr>
        <w:t>new RRC configuration of periodic CSI[/RRM] measurement for dormancy (by RAN2)</w:t>
      </w:r>
    </w:p>
    <w:p w14:paraId="1BB331ED" w14:textId="77777777" w:rsidR="0077594C" w:rsidRPr="0077594C" w:rsidRDefault="0077594C" w:rsidP="00191D80">
      <w:pPr>
        <w:pStyle w:val="ListParagraph"/>
        <w:numPr>
          <w:ilvl w:val="0"/>
          <w:numId w:val="8"/>
        </w:numPr>
        <w:spacing w:before="120" w:line="240" w:lineRule="auto"/>
        <w:ind w:left="1004"/>
        <w:rPr>
          <w:rFonts w:cstheme="minorHAnsi"/>
        </w:rPr>
      </w:pPr>
      <w:r w:rsidRPr="0077594C">
        <w:rPr>
          <w:rFonts w:cstheme="minorHAnsi"/>
        </w:rPr>
        <w:t>new switch delay requirement (by RAN4)</w:t>
      </w:r>
    </w:p>
    <w:p w14:paraId="448F24DE" w14:textId="77777777" w:rsidR="0077594C" w:rsidRPr="0077594C" w:rsidRDefault="0077594C" w:rsidP="0077594C">
      <w:pPr>
        <w:ind w:left="284"/>
        <w:jc w:val="both"/>
        <w:rPr>
          <w:rFonts w:cstheme="minorHAnsi"/>
        </w:rPr>
      </w:pPr>
    </w:p>
    <w:p w14:paraId="42863556" w14:textId="77777777" w:rsidR="0077594C" w:rsidRPr="0077594C" w:rsidRDefault="0077594C" w:rsidP="0077594C">
      <w:pPr>
        <w:ind w:left="284"/>
        <w:jc w:val="both"/>
        <w:rPr>
          <w:rFonts w:cstheme="minorHAnsi"/>
        </w:rPr>
      </w:pPr>
      <w:r w:rsidRPr="0077594C">
        <w:rPr>
          <w:rFonts w:eastAsia="MS Mincho" w:cstheme="minorHAnsi"/>
          <w:i/>
          <w:lang w:eastAsia="ja-JP"/>
        </w:rPr>
        <w:t>Proposal 1:</w:t>
      </w:r>
      <w:r w:rsidRPr="0077594C">
        <w:rPr>
          <w:rFonts w:cstheme="minorHAnsi"/>
        </w:rPr>
        <w:t xml:space="preserve"> BWP-based switch should be used to achieve dormancy </w:t>
      </w:r>
      <w:proofErr w:type="spellStart"/>
      <w:r w:rsidRPr="0077594C">
        <w:rPr>
          <w:rFonts w:cstheme="minorHAnsi"/>
        </w:rPr>
        <w:t>behaviour</w:t>
      </w:r>
      <w:proofErr w:type="spellEnd"/>
      <w:r w:rsidRPr="0077594C">
        <w:rPr>
          <w:rFonts w:cstheme="minorHAnsi"/>
        </w:rPr>
        <w:t xml:space="preserve"> on </w:t>
      </w:r>
      <w:proofErr w:type="spellStart"/>
      <w:r w:rsidRPr="0077594C">
        <w:rPr>
          <w:rFonts w:cstheme="minorHAnsi"/>
        </w:rPr>
        <w:t>SCell</w:t>
      </w:r>
      <w:proofErr w:type="spellEnd"/>
      <w:r w:rsidRPr="0077594C">
        <w:rPr>
          <w:rFonts w:cstheme="minorHAnsi"/>
        </w:rPr>
        <w:t xml:space="preserve"> (s).</w:t>
      </w:r>
    </w:p>
    <w:p w14:paraId="31B8F22B" w14:textId="77777777" w:rsidR="0077594C" w:rsidRPr="0077594C" w:rsidRDefault="0077594C" w:rsidP="0077594C">
      <w:pPr>
        <w:pStyle w:val="TAL"/>
        <w:ind w:left="284"/>
        <w:jc w:val="both"/>
        <w:rPr>
          <w:rFonts w:asciiTheme="minorHAnsi" w:eastAsia="MS Mincho" w:hAnsiTheme="minorHAnsi" w:cstheme="minorHAnsi"/>
          <w:sz w:val="22"/>
          <w:lang w:eastAsia="ja-JP"/>
        </w:rPr>
      </w:pPr>
      <w:r w:rsidRPr="0077594C">
        <w:rPr>
          <w:rFonts w:asciiTheme="minorHAnsi" w:eastAsia="MS Mincho" w:hAnsiTheme="minorHAnsi" w:cstheme="minorHAnsi"/>
          <w:i/>
          <w:sz w:val="22"/>
          <w:lang w:eastAsia="ja-JP"/>
        </w:rPr>
        <w:t>Observation 2:</w:t>
      </w:r>
      <w:r w:rsidRPr="0077594C">
        <w:rPr>
          <w:rFonts w:asciiTheme="minorHAnsi" w:eastAsia="MS Mincho" w:hAnsiTheme="minorHAnsi" w:cstheme="minorHAnsi"/>
          <w:sz w:val="22"/>
          <w:lang w:eastAsia="ja-JP"/>
        </w:rPr>
        <w:t xml:space="preserve"> The BWP framework could reduce the required latency returning from dormant BWP to active BWP down to 3ms</w:t>
      </w:r>
    </w:p>
    <w:p w14:paraId="1F2F31DE" w14:textId="77777777" w:rsidR="0077594C" w:rsidRPr="0077594C" w:rsidRDefault="0077594C" w:rsidP="0077594C">
      <w:pPr>
        <w:pStyle w:val="TAL"/>
        <w:ind w:left="284"/>
        <w:jc w:val="both"/>
        <w:rPr>
          <w:rFonts w:asciiTheme="minorHAnsi" w:eastAsia="MS Mincho" w:hAnsiTheme="minorHAnsi" w:cstheme="minorHAnsi"/>
          <w:sz w:val="22"/>
          <w:lang w:eastAsia="ja-JP"/>
        </w:rPr>
      </w:pPr>
      <w:r w:rsidRPr="0077594C">
        <w:rPr>
          <w:rFonts w:asciiTheme="minorHAnsi" w:eastAsia="MS Mincho" w:hAnsiTheme="minorHAnsi" w:cstheme="minorHAnsi"/>
          <w:i/>
          <w:sz w:val="22"/>
          <w:lang w:eastAsia="ja-JP"/>
        </w:rPr>
        <w:t xml:space="preserve">Observation 3: </w:t>
      </w:r>
      <w:r w:rsidRPr="0077594C">
        <w:rPr>
          <w:rFonts w:asciiTheme="minorHAnsi" w:eastAsia="MS Mincho" w:hAnsiTheme="minorHAnsi" w:cstheme="minorHAnsi"/>
          <w:sz w:val="22"/>
          <w:lang w:eastAsia="ja-JP"/>
        </w:rPr>
        <w:t>For the options listed in the email discussion, Option 2 can achieve fast adaptation without signaling overhead compared to Option 1 series and Option 3 series.</w:t>
      </w:r>
    </w:p>
    <w:p w14:paraId="7098C7BE" w14:textId="77777777" w:rsidR="0077594C" w:rsidRPr="0077594C" w:rsidRDefault="0077594C" w:rsidP="0077594C">
      <w:pPr>
        <w:spacing w:before="120"/>
        <w:ind w:left="284"/>
        <w:rPr>
          <w:rFonts w:cstheme="minorHAnsi"/>
          <w:szCs w:val="24"/>
        </w:rPr>
      </w:pPr>
      <w:r w:rsidRPr="0077594C">
        <w:rPr>
          <w:rFonts w:cstheme="minorHAnsi"/>
          <w:i/>
          <w:szCs w:val="24"/>
        </w:rPr>
        <w:t>Proposal 2:</w:t>
      </w:r>
      <w:r w:rsidRPr="0077594C">
        <w:rPr>
          <w:rFonts w:cstheme="minorHAnsi"/>
          <w:szCs w:val="24"/>
        </w:rPr>
        <w:t xml:space="preserve"> Option 2 with implicit bundled configurations between </w:t>
      </w:r>
      <w:proofErr w:type="spellStart"/>
      <w:r w:rsidRPr="0077594C">
        <w:rPr>
          <w:rFonts w:cstheme="minorHAnsi"/>
          <w:szCs w:val="24"/>
        </w:rPr>
        <w:t>PCell</w:t>
      </w:r>
      <w:proofErr w:type="spellEnd"/>
      <w:r w:rsidRPr="0077594C">
        <w:rPr>
          <w:rFonts w:cstheme="minorHAnsi"/>
          <w:szCs w:val="24"/>
        </w:rPr>
        <w:t xml:space="preserve"> and </w:t>
      </w:r>
      <w:proofErr w:type="spellStart"/>
      <w:r w:rsidRPr="0077594C">
        <w:rPr>
          <w:rFonts w:cstheme="minorHAnsi"/>
          <w:szCs w:val="24"/>
        </w:rPr>
        <w:t>SCell</w:t>
      </w:r>
      <w:proofErr w:type="spellEnd"/>
      <w:r w:rsidRPr="0077594C">
        <w:rPr>
          <w:rFonts w:cstheme="minorHAnsi"/>
          <w:szCs w:val="24"/>
        </w:rPr>
        <w:t xml:space="preserve">(s) for switch from dormancy </w:t>
      </w:r>
      <w:proofErr w:type="spellStart"/>
      <w:r w:rsidRPr="0077594C">
        <w:rPr>
          <w:rFonts w:cstheme="minorHAnsi"/>
          <w:szCs w:val="24"/>
        </w:rPr>
        <w:t>behaviour</w:t>
      </w:r>
      <w:proofErr w:type="spellEnd"/>
      <w:r w:rsidRPr="0077594C">
        <w:rPr>
          <w:rFonts w:cstheme="minorHAnsi"/>
          <w:szCs w:val="24"/>
        </w:rPr>
        <w:t xml:space="preserve"> to active </w:t>
      </w:r>
      <w:proofErr w:type="spellStart"/>
      <w:r w:rsidRPr="0077594C">
        <w:rPr>
          <w:rFonts w:cstheme="minorHAnsi"/>
          <w:szCs w:val="24"/>
        </w:rPr>
        <w:t>behaviour</w:t>
      </w:r>
      <w:proofErr w:type="spellEnd"/>
      <w:r w:rsidRPr="0077594C">
        <w:rPr>
          <w:rFonts w:cstheme="minorHAnsi"/>
          <w:szCs w:val="24"/>
        </w:rPr>
        <w:t xml:space="preserve"> on </w:t>
      </w:r>
      <w:proofErr w:type="spellStart"/>
      <w:r w:rsidRPr="0077594C">
        <w:rPr>
          <w:rFonts w:cstheme="minorHAnsi"/>
          <w:szCs w:val="24"/>
        </w:rPr>
        <w:t>SCell</w:t>
      </w:r>
      <w:proofErr w:type="spellEnd"/>
      <w:r w:rsidRPr="0077594C">
        <w:rPr>
          <w:rFonts w:cstheme="minorHAnsi"/>
          <w:szCs w:val="24"/>
        </w:rPr>
        <w:t xml:space="preserve"> (s) is supported as an efficient and scalable solution for adapting </w:t>
      </w:r>
      <w:proofErr w:type="spellStart"/>
      <w:r w:rsidRPr="0077594C">
        <w:rPr>
          <w:rFonts w:cstheme="minorHAnsi"/>
          <w:szCs w:val="24"/>
        </w:rPr>
        <w:t>SCell</w:t>
      </w:r>
      <w:proofErr w:type="spellEnd"/>
      <w:r w:rsidRPr="0077594C">
        <w:rPr>
          <w:rFonts w:cstheme="minorHAnsi"/>
          <w:szCs w:val="24"/>
        </w:rPr>
        <w:t xml:space="preserve"> (s) operations. The implicit indication can be</w:t>
      </w:r>
    </w:p>
    <w:p w14:paraId="3033C9C6" w14:textId="77777777" w:rsidR="0077594C" w:rsidRPr="0077594C" w:rsidRDefault="0077594C" w:rsidP="00191D80">
      <w:pPr>
        <w:pStyle w:val="ListParagraph"/>
        <w:numPr>
          <w:ilvl w:val="0"/>
          <w:numId w:val="9"/>
        </w:numPr>
        <w:spacing w:before="120" w:line="240" w:lineRule="auto"/>
        <w:ind w:left="1004"/>
        <w:rPr>
          <w:rFonts w:eastAsia="MS Mincho" w:cstheme="minorHAnsi"/>
          <w:lang w:val="en-GB"/>
        </w:rPr>
      </w:pPr>
      <w:r w:rsidRPr="0077594C">
        <w:rPr>
          <w:rFonts w:eastAsia="MS Mincho" w:cstheme="minorHAnsi"/>
          <w:lang w:val="en-GB"/>
        </w:rPr>
        <w:t xml:space="preserve">Alt 1: </w:t>
      </w:r>
      <w:proofErr w:type="spellStart"/>
      <w:r w:rsidRPr="0077594C">
        <w:rPr>
          <w:rFonts w:eastAsia="MS Mincho" w:cstheme="minorHAnsi"/>
          <w:lang w:val="en-GB"/>
        </w:rPr>
        <w:t>SCell</w:t>
      </w:r>
      <w:proofErr w:type="spellEnd"/>
      <w:r w:rsidRPr="0077594C">
        <w:rPr>
          <w:rFonts w:eastAsia="MS Mincho" w:cstheme="minorHAnsi"/>
          <w:lang w:val="en-GB"/>
        </w:rPr>
        <w:t xml:space="preserve"> (s) switches from dormancy behaviour to active behaviour when </w:t>
      </w:r>
      <w:proofErr w:type="spellStart"/>
      <w:r w:rsidRPr="0077594C">
        <w:rPr>
          <w:rFonts w:eastAsia="MS Mincho" w:cstheme="minorHAnsi"/>
          <w:lang w:val="en-GB"/>
        </w:rPr>
        <w:t>PCell</w:t>
      </w:r>
      <w:proofErr w:type="spellEnd"/>
      <w:r w:rsidRPr="0077594C">
        <w:rPr>
          <w:rFonts w:eastAsia="MS Mincho" w:cstheme="minorHAnsi"/>
          <w:lang w:val="en-GB"/>
        </w:rPr>
        <w:t xml:space="preserve"> has data scheduling activity</w:t>
      </w:r>
    </w:p>
    <w:p w14:paraId="4DD06D3F" w14:textId="77777777" w:rsidR="0077594C" w:rsidRPr="0077594C" w:rsidRDefault="0077594C" w:rsidP="00191D80">
      <w:pPr>
        <w:pStyle w:val="ListParagraph"/>
        <w:numPr>
          <w:ilvl w:val="0"/>
          <w:numId w:val="9"/>
        </w:numPr>
        <w:spacing w:before="120" w:line="240" w:lineRule="auto"/>
        <w:ind w:left="1004"/>
        <w:rPr>
          <w:rFonts w:eastAsia="MS Mincho" w:cstheme="minorHAnsi"/>
          <w:lang w:val="en-GB"/>
        </w:rPr>
      </w:pPr>
      <w:r w:rsidRPr="0077594C">
        <w:rPr>
          <w:rFonts w:eastAsia="MS Mincho" w:cstheme="minorHAnsi"/>
          <w:lang w:val="en-GB"/>
        </w:rPr>
        <w:t xml:space="preserve">Alt 2: </w:t>
      </w:r>
      <w:proofErr w:type="spellStart"/>
      <w:r w:rsidRPr="0077594C">
        <w:rPr>
          <w:rFonts w:eastAsia="MS Mincho" w:cstheme="minorHAnsi"/>
          <w:lang w:val="en-GB"/>
        </w:rPr>
        <w:t>SCell</w:t>
      </w:r>
      <w:proofErr w:type="spellEnd"/>
      <w:r w:rsidRPr="0077594C">
        <w:rPr>
          <w:rFonts w:eastAsia="MS Mincho" w:cstheme="minorHAnsi"/>
          <w:lang w:val="en-GB"/>
        </w:rPr>
        <w:t xml:space="preserve"> (s) switches from dormancy behaviour to active behaviour when </w:t>
      </w:r>
      <w:proofErr w:type="spellStart"/>
      <w:r w:rsidRPr="0077594C">
        <w:rPr>
          <w:rFonts w:eastAsia="MS Mincho" w:cstheme="minorHAnsi"/>
          <w:lang w:val="en-GB"/>
        </w:rPr>
        <w:t>PCell</w:t>
      </w:r>
      <w:proofErr w:type="spellEnd"/>
      <w:r w:rsidRPr="0077594C">
        <w:rPr>
          <w:rFonts w:eastAsia="MS Mincho" w:cstheme="minorHAnsi"/>
          <w:lang w:val="en-GB"/>
        </w:rPr>
        <w:t xml:space="preserve"> switches to large data BWP</w:t>
      </w:r>
    </w:p>
    <w:p w14:paraId="4FFBEC31" w14:textId="77777777" w:rsidR="0077594C" w:rsidRPr="0077594C" w:rsidRDefault="0077594C" w:rsidP="0077594C">
      <w:pPr>
        <w:spacing w:before="120"/>
        <w:ind w:left="284"/>
        <w:rPr>
          <w:rFonts w:cstheme="minorHAnsi"/>
        </w:rPr>
      </w:pPr>
      <w:r w:rsidRPr="0077594C">
        <w:rPr>
          <w:rFonts w:cstheme="minorHAnsi"/>
          <w:i/>
        </w:rPr>
        <w:t>Proposal 3:</w:t>
      </w:r>
      <w:r w:rsidRPr="0077594C">
        <w:rPr>
          <w:rFonts w:cstheme="minorHAnsi"/>
        </w:rPr>
        <w:t xml:space="preserve"> Use explicit indication to specify the </w:t>
      </w:r>
      <w:proofErr w:type="spellStart"/>
      <w:r w:rsidRPr="0077594C">
        <w:rPr>
          <w:rFonts w:cstheme="minorHAnsi"/>
        </w:rPr>
        <w:t>SCell</w:t>
      </w:r>
      <w:proofErr w:type="spellEnd"/>
      <w:r w:rsidRPr="0077594C">
        <w:rPr>
          <w:rFonts w:cstheme="minorHAnsi"/>
        </w:rPr>
        <w:t xml:space="preserve"> (s) bundle relation based on user application, while transition from dormancy </w:t>
      </w:r>
      <w:proofErr w:type="spellStart"/>
      <w:r w:rsidRPr="0077594C">
        <w:rPr>
          <w:rFonts w:cstheme="minorHAnsi"/>
        </w:rPr>
        <w:t>behaviour</w:t>
      </w:r>
      <w:proofErr w:type="spellEnd"/>
      <w:r w:rsidRPr="0077594C">
        <w:rPr>
          <w:rFonts w:cstheme="minorHAnsi"/>
        </w:rPr>
        <w:t xml:space="preserve"> to active </w:t>
      </w:r>
      <w:proofErr w:type="spellStart"/>
      <w:r w:rsidRPr="0077594C">
        <w:rPr>
          <w:rFonts w:cstheme="minorHAnsi"/>
        </w:rPr>
        <w:t>behaviour</w:t>
      </w:r>
      <w:proofErr w:type="spellEnd"/>
      <w:r w:rsidRPr="0077594C">
        <w:rPr>
          <w:rFonts w:cstheme="minorHAnsi"/>
        </w:rPr>
        <w:t xml:space="preserve"> follows </w:t>
      </w:r>
      <w:proofErr w:type="spellStart"/>
      <w:r w:rsidRPr="0077594C">
        <w:rPr>
          <w:rFonts w:cstheme="minorHAnsi"/>
        </w:rPr>
        <w:t>PCell</w:t>
      </w:r>
      <w:proofErr w:type="spellEnd"/>
      <w:r w:rsidRPr="0077594C">
        <w:rPr>
          <w:rFonts w:cstheme="minorHAnsi"/>
        </w:rPr>
        <w:t xml:space="preserve"> by implicit bundled switch. </w:t>
      </w:r>
    </w:p>
    <w:p w14:paraId="0EA0F9A2" w14:textId="77777777" w:rsidR="0077594C" w:rsidRPr="0077594C" w:rsidRDefault="0077594C" w:rsidP="00191D80">
      <w:pPr>
        <w:pStyle w:val="ListParagraph"/>
        <w:numPr>
          <w:ilvl w:val="0"/>
          <w:numId w:val="19"/>
        </w:numPr>
        <w:spacing w:after="160"/>
        <w:ind w:left="1004"/>
        <w:contextualSpacing w:val="0"/>
        <w:rPr>
          <w:rFonts w:eastAsia="MS Mincho" w:cstheme="minorHAnsi"/>
          <w:sz w:val="28"/>
          <w:szCs w:val="28"/>
        </w:rPr>
      </w:pPr>
      <w:r w:rsidRPr="0077594C">
        <w:rPr>
          <w:rFonts w:cstheme="minorHAnsi"/>
        </w:rPr>
        <w:t xml:space="preserve">In this case, only part of the SCell (s) switch from dormancy behaviour to active behaviour depending on the explicit indication. </w:t>
      </w:r>
    </w:p>
    <w:p w14:paraId="5095698F" w14:textId="77777777" w:rsidR="0077594C" w:rsidRPr="0077594C" w:rsidRDefault="0077594C" w:rsidP="00191D80">
      <w:pPr>
        <w:pStyle w:val="ListParagraph"/>
        <w:numPr>
          <w:ilvl w:val="0"/>
          <w:numId w:val="19"/>
        </w:numPr>
        <w:spacing w:after="160"/>
        <w:ind w:left="1004"/>
        <w:contextualSpacing w:val="0"/>
        <w:rPr>
          <w:rFonts w:eastAsia="MS Mincho" w:cstheme="minorHAnsi"/>
          <w:sz w:val="28"/>
          <w:szCs w:val="28"/>
        </w:rPr>
      </w:pPr>
      <w:r w:rsidRPr="0077594C">
        <w:rPr>
          <w:rFonts w:cstheme="minorHAnsi"/>
        </w:rPr>
        <w:t xml:space="preserve">The explicit indication can be based on RRC/MAC-CE/DCI </w:t>
      </w:r>
    </w:p>
    <w:p w14:paraId="0EFF6526" w14:textId="77777777" w:rsidR="0077594C" w:rsidRPr="0077594C" w:rsidRDefault="0077594C" w:rsidP="00191D80">
      <w:pPr>
        <w:pStyle w:val="ListParagraph"/>
        <w:numPr>
          <w:ilvl w:val="1"/>
          <w:numId w:val="19"/>
        </w:numPr>
        <w:spacing w:after="160"/>
        <w:ind w:left="1724"/>
        <w:contextualSpacing w:val="0"/>
        <w:rPr>
          <w:rFonts w:eastAsia="MS Mincho" w:cstheme="minorHAnsi"/>
          <w:sz w:val="28"/>
          <w:szCs w:val="28"/>
        </w:rPr>
      </w:pPr>
      <w:r w:rsidRPr="0077594C">
        <w:rPr>
          <w:rFonts w:cstheme="minorHAnsi"/>
        </w:rPr>
        <w:t xml:space="preserve">Since NW uses MAC-CE to do SCell (s) activation, the same MAC-CE (including bit map of SCells) can be used for SCell (s) dormancy behavior bundling with </w:t>
      </w:r>
    </w:p>
    <w:p w14:paraId="76D8203E" w14:textId="77777777" w:rsidR="0077594C" w:rsidRPr="0077594C" w:rsidRDefault="0077594C" w:rsidP="00191D80">
      <w:pPr>
        <w:pStyle w:val="ListParagraph"/>
        <w:numPr>
          <w:ilvl w:val="2"/>
          <w:numId w:val="19"/>
        </w:numPr>
        <w:spacing w:after="160"/>
        <w:ind w:left="2444"/>
        <w:contextualSpacing w:val="0"/>
        <w:rPr>
          <w:rFonts w:eastAsia="MS Mincho" w:cstheme="minorHAnsi"/>
          <w:sz w:val="28"/>
          <w:szCs w:val="28"/>
        </w:rPr>
      </w:pPr>
      <w:r w:rsidRPr="0077594C">
        <w:rPr>
          <w:rFonts w:cstheme="minorHAnsi"/>
        </w:rPr>
        <w:t>Using one reserved bit to indicate the SCell (s) bundling feature</w:t>
      </w:r>
      <w:r w:rsidRPr="0077594C" w:rsidDel="009E2A5F">
        <w:rPr>
          <w:rFonts w:cstheme="minorHAnsi"/>
        </w:rPr>
        <w:t xml:space="preserve"> </w:t>
      </w:r>
    </w:p>
    <w:p w14:paraId="5C59E8A0" w14:textId="77777777" w:rsidR="0077594C" w:rsidRPr="0077594C" w:rsidRDefault="0077594C" w:rsidP="00191D80">
      <w:pPr>
        <w:pStyle w:val="ListParagraph"/>
        <w:numPr>
          <w:ilvl w:val="2"/>
          <w:numId w:val="19"/>
        </w:numPr>
        <w:spacing w:after="160"/>
        <w:ind w:left="2444"/>
        <w:contextualSpacing w:val="0"/>
        <w:rPr>
          <w:rFonts w:eastAsia="MS Mincho" w:cstheme="minorHAnsi"/>
          <w:sz w:val="28"/>
          <w:szCs w:val="28"/>
        </w:rPr>
      </w:pPr>
      <w:r w:rsidRPr="0077594C">
        <w:rPr>
          <w:rFonts w:cstheme="minorHAnsi"/>
        </w:rPr>
        <w:t>Using another SCell (s) bit map for SCell (s) bundling (Ex. using the reserved bits in MAC-CE Index 33~46)</w:t>
      </w:r>
    </w:p>
    <w:p w14:paraId="003E36F1" w14:textId="77777777" w:rsidR="0077594C" w:rsidRPr="0077594C" w:rsidRDefault="0077594C" w:rsidP="00191D80">
      <w:pPr>
        <w:pStyle w:val="ListParagraph"/>
        <w:numPr>
          <w:ilvl w:val="0"/>
          <w:numId w:val="19"/>
        </w:numPr>
        <w:spacing w:after="160"/>
        <w:ind w:left="1004"/>
        <w:contextualSpacing w:val="0"/>
        <w:rPr>
          <w:rFonts w:eastAsia="MS Mincho" w:cstheme="minorHAnsi"/>
          <w:sz w:val="28"/>
          <w:szCs w:val="28"/>
        </w:rPr>
      </w:pPr>
      <w:r w:rsidRPr="0077594C">
        <w:rPr>
          <w:rFonts w:cstheme="minorHAnsi"/>
        </w:rPr>
        <w:t>The implicit bundled indication is based on BWP or data scheduling activity.</w:t>
      </w:r>
    </w:p>
    <w:p w14:paraId="6DCE75D8" w14:textId="77777777" w:rsidR="0077594C" w:rsidRPr="0077594C" w:rsidRDefault="0077594C" w:rsidP="0077594C">
      <w:pPr>
        <w:pStyle w:val="Caption"/>
        <w:ind w:left="284"/>
        <w:rPr>
          <w:rFonts w:cstheme="minorHAnsi"/>
          <w:b w:val="0"/>
          <w:i/>
        </w:rPr>
      </w:pPr>
      <w:r w:rsidRPr="0077594C">
        <w:rPr>
          <w:rFonts w:cstheme="minorHAnsi"/>
          <w:b w:val="0"/>
          <w:i/>
        </w:rPr>
        <w:t xml:space="preserve">Observation 4: For the known cell cases or in FR1 unknown cell case with only 1 SSB is transmitted, temporary RS </w:t>
      </w:r>
      <w:proofErr w:type="gramStart"/>
      <w:r w:rsidRPr="0077594C">
        <w:rPr>
          <w:rFonts w:cstheme="minorHAnsi"/>
          <w:b w:val="0"/>
          <w:i/>
        </w:rPr>
        <w:t>is able to</w:t>
      </w:r>
      <w:proofErr w:type="gramEnd"/>
      <w:r w:rsidRPr="0077594C">
        <w:rPr>
          <w:rFonts w:cstheme="minorHAnsi"/>
          <w:b w:val="0"/>
          <w:i/>
        </w:rPr>
        <w:t xml:space="preserve"> reduce the activation delay by 10ms, when periodicity of temporary RS 5ms is assumed.</w:t>
      </w:r>
    </w:p>
    <w:p w14:paraId="248BC573" w14:textId="77777777" w:rsidR="0077594C" w:rsidRPr="0077594C" w:rsidRDefault="0077594C" w:rsidP="0077594C">
      <w:pPr>
        <w:ind w:left="284"/>
        <w:rPr>
          <w:rFonts w:cstheme="minorHAnsi"/>
        </w:rPr>
      </w:pPr>
      <w:r w:rsidRPr="0077594C">
        <w:rPr>
          <w:rFonts w:cstheme="minorHAnsi"/>
          <w:i/>
        </w:rPr>
        <w:t xml:space="preserve">Proposal 4: To facilitate the implementation of DCI triggered temporary RS, longer </w:t>
      </w:r>
      <w:proofErr w:type="spellStart"/>
      <w:r w:rsidRPr="0077594C">
        <w:rPr>
          <w:rFonts w:cstheme="minorHAnsi"/>
          <w:i/>
        </w:rPr>
        <w:t>aperiodicTriggeringOffset</w:t>
      </w:r>
      <w:proofErr w:type="spellEnd"/>
      <w:r w:rsidRPr="0077594C">
        <w:rPr>
          <w:rFonts w:cstheme="minorHAnsi"/>
          <w:i/>
        </w:rPr>
        <w:t xml:space="preserve"> is needed to cover the case activated known </w:t>
      </w:r>
      <w:proofErr w:type="spellStart"/>
      <w:r w:rsidRPr="0077594C">
        <w:rPr>
          <w:rFonts w:cstheme="minorHAnsi"/>
          <w:i/>
        </w:rPr>
        <w:t>SCell</w:t>
      </w:r>
      <w:proofErr w:type="spellEnd"/>
      <w:r w:rsidRPr="0077594C">
        <w:rPr>
          <w:rFonts w:cstheme="minorHAnsi"/>
          <w:i/>
        </w:rPr>
        <w:t xml:space="preserve"> belongs to FR2 with no active serving cell on the same band. The range of the IE </w:t>
      </w:r>
      <w:proofErr w:type="spellStart"/>
      <w:r w:rsidRPr="0077594C">
        <w:rPr>
          <w:rFonts w:cstheme="minorHAnsi"/>
          <w:i/>
        </w:rPr>
        <w:t>aperiodicTriggeringOffset</w:t>
      </w:r>
      <w:proofErr w:type="spellEnd"/>
      <w:r w:rsidRPr="0077594C">
        <w:rPr>
          <w:rFonts w:cstheme="minorHAnsi"/>
          <w:i/>
        </w:rPr>
        <w:t xml:space="preserve"> would need to be enlarged from current spec or a new IE </w:t>
      </w:r>
      <w:proofErr w:type="spellStart"/>
      <w:r w:rsidRPr="0077594C">
        <w:rPr>
          <w:rFonts w:cstheme="minorHAnsi"/>
          <w:i/>
        </w:rPr>
        <w:t>aperiodicTriggeringOffsetTRS</w:t>
      </w:r>
      <w:proofErr w:type="spellEnd"/>
      <w:r w:rsidRPr="0077594C">
        <w:rPr>
          <w:rFonts w:cstheme="minorHAnsi"/>
          <w:i/>
        </w:rPr>
        <w:t xml:space="preserve"> needs to be defined.</w:t>
      </w:r>
    </w:p>
    <w:p w14:paraId="212296E2" w14:textId="77777777" w:rsidR="0077594C" w:rsidRPr="0077594C" w:rsidRDefault="0077594C" w:rsidP="0077594C">
      <w:pPr>
        <w:pStyle w:val="Caption"/>
        <w:ind w:left="284"/>
        <w:rPr>
          <w:rFonts w:cstheme="minorHAnsi"/>
          <w:b w:val="0"/>
          <w:i/>
        </w:rPr>
      </w:pPr>
      <w:r w:rsidRPr="0077594C">
        <w:rPr>
          <w:rFonts w:cstheme="minorHAnsi"/>
          <w:b w:val="0"/>
          <w:i/>
        </w:rPr>
        <w:t xml:space="preserve">Proposal 5: To avoid changing current spec for the range of the IE </w:t>
      </w:r>
      <w:proofErr w:type="spellStart"/>
      <w:r w:rsidRPr="0077594C">
        <w:rPr>
          <w:rFonts w:cstheme="minorHAnsi"/>
          <w:b w:val="0"/>
          <w:i/>
        </w:rPr>
        <w:t>aperiodicTriggeringOffset</w:t>
      </w:r>
      <w:proofErr w:type="spellEnd"/>
      <w:r w:rsidRPr="0077594C">
        <w:rPr>
          <w:rFonts w:cstheme="minorHAnsi"/>
          <w:b w:val="0"/>
          <w:i/>
        </w:rPr>
        <w:t xml:space="preserve">, NW can transmit the TRS triggering DCI after the interruption period of </w:t>
      </w:r>
      <w:proofErr w:type="spellStart"/>
      <w:r w:rsidRPr="0077594C">
        <w:rPr>
          <w:rFonts w:cstheme="minorHAnsi"/>
          <w:b w:val="0"/>
          <w:i/>
        </w:rPr>
        <w:t>PCell</w:t>
      </w:r>
      <w:proofErr w:type="spellEnd"/>
      <w:r w:rsidRPr="0077594C">
        <w:rPr>
          <w:rFonts w:cstheme="minorHAnsi"/>
          <w:b w:val="0"/>
          <w:i/>
        </w:rPr>
        <w:t>.</w:t>
      </w:r>
    </w:p>
    <w:p w14:paraId="4703283B" w14:textId="77777777" w:rsidR="0077594C" w:rsidRPr="0077594C" w:rsidRDefault="0077594C" w:rsidP="0077594C">
      <w:pPr>
        <w:ind w:left="284"/>
        <w:rPr>
          <w:rFonts w:cstheme="minorHAnsi"/>
          <w:i/>
        </w:rPr>
      </w:pPr>
      <w:r w:rsidRPr="0077594C">
        <w:rPr>
          <w:rFonts w:cstheme="minorHAnsi"/>
          <w:i/>
        </w:rPr>
        <w:t>Observation 5: Additional temporary RS can only provide latency improvement in both FR1 and FR2 known cell cases or in FR1 unknown cell case with only 1 SSB is transmitted.</w:t>
      </w:r>
    </w:p>
    <w:p w14:paraId="5F2B27E3" w14:textId="77777777" w:rsidR="0077594C" w:rsidRPr="0077594C" w:rsidRDefault="0077594C" w:rsidP="0077594C">
      <w:pPr>
        <w:pStyle w:val="Caption"/>
        <w:ind w:left="284"/>
        <w:rPr>
          <w:rFonts w:cstheme="minorHAnsi"/>
          <w:b w:val="0"/>
          <w:i/>
        </w:rPr>
      </w:pPr>
      <w:r w:rsidRPr="0077594C">
        <w:rPr>
          <w:rFonts w:cstheme="minorHAnsi"/>
          <w:b w:val="0"/>
          <w:i/>
        </w:rPr>
        <w:lastRenderedPageBreak/>
        <w:t>Proposal 6: If Network can send an indication to inform UE that the RE powers of temporary RS/CSI-RS and SSB are the same, no extra temporary RS/ CSI-RS is needed for UE to tune the fine beam AGC gain.</w:t>
      </w:r>
    </w:p>
    <w:p w14:paraId="15A6221C" w14:textId="77777777" w:rsidR="0077594C" w:rsidRPr="0077594C" w:rsidRDefault="0077594C" w:rsidP="0077594C">
      <w:pPr>
        <w:pStyle w:val="Caption"/>
        <w:ind w:left="284"/>
        <w:rPr>
          <w:rFonts w:cstheme="minorHAnsi"/>
          <w:b w:val="0"/>
          <w:i/>
        </w:rPr>
      </w:pPr>
      <w:r w:rsidRPr="0077594C">
        <w:rPr>
          <w:rFonts w:cstheme="minorHAnsi"/>
          <w:b w:val="0"/>
          <w:i/>
        </w:rPr>
        <w:t xml:space="preserve">Observation </w:t>
      </w:r>
      <w:r w:rsidRPr="0077594C">
        <w:rPr>
          <w:rFonts w:cstheme="minorHAnsi"/>
          <w:b w:val="0"/>
          <w:i/>
        </w:rPr>
        <w:fldChar w:fldCharType="begin"/>
      </w:r>
      <w:r w:rsidRPr="0077594C">
        <w:rPr>
          <w:rFonts w:cstheme="minorHAnsi"/>
          <w:b w:val="0"/>
          <w:i/>
        </w:rPr>
        <w:instrText xml:space="preserve"> SEQ Observation \* ARABIC </w:instrText>
      </w:r>
      <w:r w:rsidRPr="0077594C">
        <w:rPr>
          <w:rFonts w:cstheme="minorHAnsi"/>
          <w:b w:val="0"/>
          <w:i/>
        </w:rPr>
        <w:fldChar w:fldCharType="separate"/>
      </w:r>
      <w:r w:rsidRPr="0077594C">
        <w:rPr>
          <w:rFonts w:cstheme="minorHAnsi"/>
          <w:b w:val="0"/>
          <w:i/>
          <w:noProof/>
        </w:rPr>
        <w:t>6</w:t>
      </w:r>
      <w:r w:rsidRPr="0077594C">
        <w:rPr>
          <w:rFonts w:cstheme="minorHAnsi"/>
          <w:b w:val="0"/>
          <w:i/>
        </w:rPr>
        <w:fldChar w:fldCharType="end"/>
      </w:r>
      <w:r w:rsidRPr="0077594C">
        <w:rPr>
          <w:rFonts w:cstheme="minorHAnsi"/>
          <w:b w:val="0"/>
          <w:i/>
        </w:rPr>
        <w:t xml:space="preserve">: The undetectable condition is very easy to </w:t>
      </w:r>
      <w:proofErr w:type="gramStart"/>
      <w:r w:rsidRPr="0077594C">
        <w:rPr>
          <w:rFonts w:cstheme="minorHAnsi"/>
          <w:b w:val="0"/>
          <w:i/>
        </w:rPr>
        <w:t>satisfy</w:t>
      </w:r>
      <w:proofErr w:type="gramEnd"/>
      <w:r w:rsidRPr="0077594C">
        <w:rPr>
          <w:rFonts w:cstheme="minorHAnsi"/>
          <w:b w:val="0"/>
          <w:i/>
        </w:rPr>
        <w:t xml:space="preserve"> and UE has to follow the unknown cell requirement once undetectable condition is met. Which means that long activation delay is unavoidable for a deactivated </w:t>
      </w:r>
      <w:proofErr w:type="spellStart"/>
      <w:r w:rsidRPr="0077594C">
        <w:rPr>
          <w:rFonts w:cstheme="minorHAnsi"/>
          <w:b w:val="0"/>
          <w:i/>
        </w:rPr>
        <w:t>SCell</w:t>
      </w:r>
      <w:proofErr w:type="spellEnd"/>
      <w:r w:rsidRPr="0077594C">
        <w:rPr>
          <w:rFonts w:cstheme="minorHAnsi"/>
          <w:b w:val="0"/>
          <w:i/>
        </w:rPr>
        <w:t xml:space="preserve"> even with temporary RS provided.</w:t>
      </w:r>
    </w:p>
    <w:p w14:paraId="21773C34" w14:textId="77777777" w:rsidR="0077594C" w:rsidRPr="0077594C" w:rsidRDefault="0077594C" w:rsidP="0077594C">
      <w:pPr>
        <w:pStyle w:val="Caption"/>
        <w:ind w:left="284"/>
        <w:rPr>
          <w:rFonts w:cstheme="minorHAnsi"/>
          <w:b w:val="0"/>
          <w:i/>
        </w:rPr>
      </w:pPr>
      <w:r w:rsidRPr="0077594C">
        <w:rPr>
          <w:rFonts w:cstheme="minorHAnsi"/>
          <w:b w:val="0"/>
          <w:i/>
        </w:rPr>
        <w:t xml:space="preserve">Observation </w:t>
      </w:r>
      <w:r w:rsidRPr="0077594C">
        <w:rPr>
          <w:rFonts w:cstheme="minorHAnsi"/>
          <w:b w:val="0"/>
          <w:i/>
        </w:rPr>
        <w:fldChar w:fldCharType="begin"/>
      </w:r>
      <w:r w:rsidRPr="0077594C">
        <w:rPr>
          <w:rFonts w:cstheme="minorHAnsi"/>
          <w:b w:val="0"/>
          <w:i/>
        </w:rPr>
        <w:instrText xml:space="preserve"> SEQ Observation \* ARABIC </w:instrText>
      </w:r>
      <w:r w:rsidRPr="0077594C">
        <w:rPr>
          <w:rFonts w:cstheme="minorHAnsi"/>
          <w:b w:val="0"/>
          <w:i/>
        </w:rPr>
        <w:fldChar w:fldCharType="separate"/>
      </w:r>
      <w:r w:rsidRPr="0077594C">
        <w:rPr>
          <w:rFonts w:cstheme="minorHAnsi"/>
          <w:b w:val="0"/>
          <w:i/>
          <w:noProof/>
        </w:rPr>
        <w:t>7</w:t>
      </w:r>
      <w:r w:rsidRPr="0077594C">
        <w:rPr>
          <w:rFonts w:cstheme="minorHAnsi"/>
          <w:b w:val="0"/>
          <w:i/>
        </w:rPr>
        <w:fldChar w:fldCharType="end"/>
      </w:r>
      <w:r w:rsidRPr="0077594C">
        <w:rPr>
          <w:rFonts w:cstheme="minorHAnsi"/>
          <w:b w:val="0"/>
          <w:i/>
        </w:rPr>
        <w:t xml:space="preserve">: if latency performance is the only concern, dormancy behavior method is a better solution for </w:t>
      </w:r>
      <w:proofErr w:type="spellStart"/>
      <w:r w:rsidRPr="0077594C">
        <w:rPr>
          <w:rFonts w:cstheme="minorHAnsi"/>
          <w:b w:val="0"/>
          <w:i/>
        </w:rPr>
        <w:t>SCells</w:t>
      </w:r>
      <w:proofErr w:type="spellEnd"/>
      <w:r w:rsidRPr="0077594C">
        <w:rPr>
          <w:rFonts w:cstheme="minorHAnsi"/>
          <w:b w:val="0"/>
          <w:i/>
        </w:rPr>
        <w:t xml:space="preserve"> fast return to the data transfer.</w:t>
      </w:r>
    </w:p>
    <w:p w14:paraId="764D5AEC" w14:textId="77777777" w:rsidR="0077594C" w:rsidRPr="0077594C" w:rsidRDefault="0077594C" w:rsidP="0077594C">
      <w:pPr>
        <w:pStyle w:val="Caption"/>
        <w:ind w:left="284"/>
        <w:rPr>
          <w:rFonts w:cstheme="minorHAnsi"/>
          <w:b w:val="0"/>
          <w:i/>
        </w:rPr>
      </w:pPr>
      <w:r w:rsidRPr="0077594C">
        <w:rPr>
          <w:rFonts w:cstheme="minorHAnsi"/>
          <w:b w:val="0"/>
          <w:i/>
        </w:rPr>
        <w:t xml:space="preserve">Proposal 7: RAN4 to confirm that dormancy behavior is a better solution for </w:t>
      </w:r>
      <w:proofErr w:type="spellStart"/>
      <w:r w:rsidRPr="0077594C">
        <w:rPr>
          <w:rFonts w:cstheme="minorHAnsi"/>
          <w:b w:val="0"/>
          <w:i/>
        </w:rPr>
        <w:t>SCells</w:t>
      </w:r>
      <w:proofErr w:type="spellEnd"/>
      <w:r w:rsidRPr="0077594C">
        <w:rPr>
          <w:rFonts w:cstheme="minorHAnsi"/>
          <w:b w:val="0"/>
          <w:i/>
        </w:rPr>
        <w:t xml:space="preserve"> fast return to the data transfer and suggest RAN1 and RAN2 to prioritize dormancy behavior in Rel-16.</w:t>
      </w:r>
    </w:p>
    <w:p w14:paraId="60C5829A" w14:textId="77777777" w:rsidR="00C747B8" w:rsidRPr="00C747B8" w:rsidRDefault="00C747B8" w:rsidP="00C747B8">
      <w:pPr>
        <w:rPr>
          <w:b/>
          <w:szCs w:val="20"/>
        </w:rPr>
      </w:pPr>
    </w:p>
    <w:p w14:paraId="7C45E548" w14:textId="2079F90A" w:rsidR="0040608E" w:rsidRPr="0040608E" w:rsidRDefault="0040608E" w:rsidP="0040608E">
      <w:pPr>
        <w:spacing w:before="120"/>
        <w:rPr>
          <w:rFonts w:eastAsia="MS Mincho" w:cstheme="minorHAnsi"/>
          <w:b/>
          <w:i/>
          <w:lang w:eastAsia="ja-JP"/>
        </w:rPr>
      </w:pPr>
      <w:r w:rsidRPr="0040608E">
        <w:rPr>
          <w:b/>
          <w:szCs w:val="20"/>
        </w:rPr>
        <w:t>R1-1911139</w:t>
      </w:r>
      <w:r w:rsidRPr="0040608E">
        <w:rPr>
          <w:b/>
          <w:szCs w:val="20"/>
        </w:rPr>
        <w:tab/>
        <w:t xml:space="preserve">Fast </w:t>
      </w:r>
      <w:proofErr w:type="spellStart"/>
      <w:r w:rsidRPr="0040608E">
        <w:rPr>
          <w:b/>
          <w:szCs w:val="20"/>
        </w:rPr>
        <w:t>SCell</w:t>
      </w:r>
      <w:proofErr w:type="spellEnd"/>
      <w:r w:rsidRPr="0040608E">
        <w:rPr>
          <w:b/>
          <w:szCs w:val="20"/>
        </w:rPr>
        <w:t xml:space="preserve"> activation and </w:t>
      </w:r>
      <w:proofErr w:type="spellStart"/>
      <w:r w:rsidRPr="0040608E">
        <w:rPr>
          <w:b/>
          <w:szCs w:val="20"/>
        </w:rPr>
        <w:t>SCell</w:t>
      </w:r>
      <w:proofErr w:type="spellEnd"/>
      <w:r w:rsidRPr="0040608E">
        <w:rPr>
          <w:b/>
          <w:szCs w:val="20"/>
        </w:rPr>
        <w:t xml:space="preserve"> dormancy</w:t>
      </w:r>
      <w:r>
        <w:rPr>
          <w:b/>
          <w:szCs w:val="20"/>
        </w:rPr>
        <w:tab/>
      </w:r>
      <w:r w:rsidRPr="0040608E">
        <w:rPr>
          <w:b/>
          <w:szCs w:val="20"/>
        </w:rPr>
        <w:tab/>
        <w:t>Qualcomm Incorporated</w:t>
      </w:r>
      <w:r w:rsidRPr="0040608E">
        <w:rPr>
          <w:rFonts w:eastAsia="MS Mincho" w:cstheme="minorHAnsi"/>
          <w:b/>
          <w:i/>
          <w:lang w:eastAsia="ja-JP"/>
        </w:rPr>
        <w:t xml:space="preserve"> </w:t>
      </w:r>
    </w:p>
    <w:p w14:paraId="06A6D8E3" w14:textId="77777777" w:rsidR="0040608E" w:rsidRPr="0040608E" w:rsidRDefault="0040608E" w:rsidP="0040608E">
      <w:pPr>
        <w:ind w:left="284"/>
        <w:rPr>
          <w:szCs w:val="20"/>
        </w:rPr>
      </w:pPr>
      <w:r w:rsidRPr="0040608E">
        <w:rPr>
          <w:szCs w:val="20"/>
        </w:rPr>
        <w:t xml:space="preserve">Observation 1: </w:t>
      </w:r>
    </w:p>
    <w:p w14:paraId="49DB4299" w14:textId="77777777" w:rsidR="0040608E" w:rsidRPr="0040608E" w:rsidRDefault="0040608E" w:rsidP="0040608E">
      <w:pPr>
        <w:ind w:left="284"/>
        <w:rPr>
          <w:szCs w:val="20"/>
        </w:rPr>
      </w:pPr>
      <w:r w:rsidRPr="0040608E">
        <w:rPr>
          <w:szCs w:val="20"/>
        </w:rPr>
        <w:t>•</w:t>
      </w:r>
      <w:r w:rsidRPr="0040608E">
        <w:rPr>
          <w:szCs w:val="20"/>
        </w:rPr>
        <w:tab/>
        <w:t xml:space="preserve">RANP requested RAN1 and RAN2 to design L1 based mechanism for </w:t>
      </w:r>
      <w:proofErr w:type="spellStart"/>
      <w:r w:rsidRPr="0040608E">
        <w:rPr>
          <w:szCs w:val="20"/>
        </w:rPr>
        <w:t>SCell</w:t>
      </w:r>
      <w:proofErr w:type="spellEnd"/>
      <w:r w:rsidRPr="0040608E">
        <w:rPr>
          <w:szCs w:val="20"/>
        </w:rPr>
        <w:t xml:space="preserve"> dormancy in MR-DC</w:t>
      </w:r>
    </w:p>
    <w:p w14:paraId="7B96C204" w14:textId="77777777" w:rsidR="0040608E" w:rsidRPr="0040608E" w:rsidRDefault="0040608E" w:rsidP="0040608E">
      <w:pPr>
        <w:ind w:left="284"/>
        <w:rPr>
          <w:szCs w:val="20"/>
        </w:rPr>
      </w:pPr>
      <w:r w:rsidRPr="0040608E">
        <w:rPr>
          <w:szCs w:val="20"/>
        </w:rPr>
        <w:t>•</w:t>
      </w:r>
      <w:r w:rsidRPr="0040608E">
        <w:rPr>
          <w:szCs w:val="20"/>
        </w:rPr>
        <w:tab/>
        <w:t>PDCCH based power saving signal fits in with UE dormancy framework based on specialized DCI</w:t>
      </w:r>
    </w:p>
    <w:p w14:paraId="619E1CDF" w14:textId="77777777" w:rsidR="0040608E" w:rsidRPr="0040608E" w:rsidRDefault="0040608E" w:rsidP="0040608E">
      <w:pPr>
        <w:ind w:left="284"/>
        <w:rPr>
          <w:szCs w:val="20"/>
        </w:rPr>
      </w:pPr>
      <w:r w:rsidRPr="0040608E">
        <w:rPr>
          <w:szCs w:val="20"/>
        </w:rPr>
        <w:t>•</w:t>
      </w:r>
      <w:r w:rsidRPr="0040608E">
        <w:rPr>
          <w:szCs w:val="20"/>
        </w:rPr>
        <w:tab/>
        <w:t xml:space="preserve">There is application delay for transitioning between PDCCH monitoring and no PDCCH monitoring for a </w:t>
      </w:r>
      <w:proofErr w:type="spellStart"/>
      <w:r w:rsidRPr="0040608E">
        <w:rPr>
          <w:szCs w:val="20"/>
        </w:rPr>
        <w:t>SCell</w:t>
      </w:r>
      <w:proofErr w:type="spellEnd"/>
    </w:p>
    <w:p w14:paraId="09C675F3" w14:textId="77777777" w:rsidR="0040608E" w:rsidRPr="0040608E" w:rsidRDefault="0040608E" w:rsidP="0040608E">
      <w:pPr>
        <w:ind w:left="284"/>
        <w:rPr>
          <w:szCs w:val="20"/>
        </w:rPr>
      </w:pPr>
      <w:r w:rsidRPr="0040608E">
        <w:rPr>
          <w:szCs w:val="20"/>
        </w:rPr>
        <w:t>•</w:t>
      </w:r>
      <w:r w:rsidRPr="0040608E">
        <w:rPr>
          <w:szCs w:val="20"/>
        </w:rPr>
        <w:tab/>
        <w:t xml:space="preserve">There is application delay for BWP switching between BWPs that differ only in SS configuration for a </w:t>
      </w:r>
      <w:proofErr w:type="spellStart"/>
      <w:r w:rsidRPr="0040608E">
        <w:rPr>
          <w:szCs w:val="20"/>
        </w:rPr>
        <w:t>SCell</w:t>
      </w:r>
      <w:proofErr w:type="spellEnd"/>
    </w:p>
    <w:p w14:paraId="1DA7A413" w14:textId="77777777" w:rsidR="0040608E" w:rsidRPr="0040608E" w:rsidRDefault="0040608E" w:rsidP="0040608E">
      <w:pPr>
        <w:ind w:left="284"/>
        <w:rPr>
          <w:szCs w:val="20"/>
        </w:rPr>
      </w:pPr>
      <w:r w:rsidRPr="0040608E">
        <w:rPr>
          <w:szCs w:val="20"/>
        </w:rPr>
        <w:t>•</w:t>
      </w:r>
      <w:r w:rsidRPr="0040608E">
        <w:rPr>
          <w:szCs w:val="20"/>
        </w:rPr>
        <w:tab/>
        <w:t>No strong motivation to specify transitioning between sparse PDCCH monitoring and frequent PDCCH monitoring</w:t>
      </w:r>
    </w:p>
    <w:p w14:paraId="434E3A9A" w14:textId="77777777" w:rsidR="0040608E" w:rsidRPr="0040608E" w:rsidRDefault="0040608E" w:rsidP="0040608E">
      <w:pPr>
        <w:ind w:left="284"/>
        <w:rPr>
          <w:szCs w:val="20"/>
        </w:rPr>
      </w:pPr>
      <w:r w:rsidRPr="0040608E">
        <w:rPr>
          <w:szCs w:val="20"/>
        </w:rPr>
        <w:t>•</w:t>
      </w:r>
      <w:r w:rsidRPr="0040608E">
        <w:rPr>
          <w:szCs w:val="20"/>
        </w:rPr>
        <w:tab/>
        <w:t xml:space="preserve">Implicit indication of transitioning for </w:t>
      </w:r>
      <w:proofErr w:type="spellStart"/>
      <w:r w:rsidRPr="0040608E">
        <w:rPr>
          <w:szCs w:val="20"/>
        </w:rPr>
        <w:t>SCell</w:t>
      </w:r>
      <w:proofErr w:type="spellEnd"/>
      <w:r w:rsidRPr="0040608E">
        <w:rPr>
          <w:szCs w:val="20"/>
        </w:rPr>
        <w:t xml:space="preserve"> dormancy based on BWP association between the </w:t>
      </w:r>
      <w:proofErr w:type="spellStart"/>
      <w:r w:rsidRPr="0040608E">
        <w:rPr>
          <w:szCs w:val="20"/>
        </w:rPr>
        <w:t>PCell</w:t>
      </w:r>
      <w:proofErr w:type="spellEnd"/>
      <w:r w:rsidRPr="0040608E">
        <w:rPr>
          <w:szCs w:val="20"/>
        </w:rPr>
        <w:t xml:space="preserve"> and </w:t>
      </w:r>
      <w:proofErr w:type="spellStart"/>
      <w:r w:rsidRPr="0040608E">
        <w:rPr>
          <w:szCs w:val="20"/>
        </w:rPr>
        <w:t>SCells</w:t>
      </w:r>
      <w:proofErr w:type="spellEnd"/>
      <w:r w:rsidRPr="0040608E">
        <w:rPr>
          <w:szCs w:val="20"/>
        </w:rPr>
        <w:t xml:space="preserve"> is less flexible than explicit indication by specialized DCI</w:t>
      </w:r>
    </w:p>
    <w:p w14:paraId="2B2B0DA6" w14:textId="77777777" w:rsidR="0040608E" w:rsidRPr="0040608E" w:rsidRDefault="0040608E" w:rsidP="0040608E">
      <w:pPr>
        <w:ind w:left="284"/>
        <w:rPr>
          <w:szCs w:val="20"/>
        </w:rPr>
      </w:pPr>
      <w:r w:rsidRPr="0040608E">
        <w:rPr>
          <w:szCs w:val="20"/>
        </w:rPr>
        <w:t>•</w:t>
      </w:r>
      <w:r w:rsidRPr="0040608E">
        <w:rPr>
          <w:szCs w:val="20"/>
        </w:rPr>
        <w:tab/>
        <w:t xml:space="preserve">Impact of cross-carrier scheduling based transitioning for </w:t>
      </w:r>
      <w:proofErr w:type="spellStart"/>
      <w:r w:rsidRPr="0040608E">
        <w:rPr>
          <w:szCs w:val="20"/>
        </w:rPr>
        <w:t>SCell</w:t>
      </w:r>
      <w:proofErr w:type="spellEnd"/>
      <w:r w:rsidRPr="0040608E">
        <w:rPr>
          <w:szCs w:val="20"/>
        </w:rPr>
        <w:t xml:space="preserve"> dormancy is unclear outside </w:t>
      </w:r>
      <w:proofErr w:type="spellStart"/>
      <w:r w:rsidRPr="0040608E">
        <w:rPr>
          <w:szCs w:val="20"/>
        </w:rPr>
        <w:t>SCell</w:t>
      </w:r>
      <w:proofErr w:type="spellEnd"/>
      <w:r w:rsidRPr="0040608E">
        <w:rPr>
          <w:szCs w:val="20"/>
        </w:rPr>
        <w:t xml:space="preserve"> dormancy if cross-carrier scheduling is per BWP configured</w:t>
      </w:r>
    </w:p>
    <w:p w14:paraId="2DB75BC4" w14:textId="77777777" w:rsidR="0040608E" w:rsidRPr="0040608E" w:rsidRDefault="0040608E" w:rsidP="0040608E">
      <w:pPr>
        <w:ind w:left="284"/>
        <w:rPr>
          <w:szCs w:val="20"/>
        </w:rPr>
      </w:pPr>
      <w:r w:rsidRPr="0040608E">
        <w:rPr>
          <w:szCs w:val="20"/>
        </w:rPr>
        <w:t>Observation 2: In NR, AGC, initial CQI warm up, beam management and MIB reading can be all performed based on SSB monitoring.</w:t>
      </w:r>
    </w:p>
    <w:p w14:paraId="6E484C76" w14:textId="77777777" w:rsidR="0040608E" w:rsidRPr="0040608E" w:rsidRDefault="0040608E" w:rsidP="0040608E">
      <w:pPr>
        <w:ind w:left="284"/>
        <w:rPr>
          <w:szCs w:val="20"/>
        </w:rPr>
      </w:pPr>
      <w:r w:rsidRPr="0040608E">
        <w:rPr>
          <w:szCs w:val="20"/>
        </w:rPr>
        <w:t xml:space="preserve">Observation 3: Not monitoring PDCCH on </w:t>
      </w:r>
      <w:proofErr w:type="spellStart"/>
      <w:r w:rsidRPr="0040608E">
        <w:rPr>
          <w:szCs w:val="20"/>
        </w:rPr>
        <w:t>SCell</w:t>
      </w:r>
      <w:proofErr w:type="spellEnd"/>
      <w:r w:rsidRPr="0040608E">
        <w:rPr>
          <w:szCs w:val="20"/>
        </w:rPr>
        <w:t xml:space="preserve"> is a necessary but not a </w:t>
      </w:r>
      <w:proofErr w:type="gramStart"/>
      <w:r w:rsidRPr="0040608E">
        <w:rPr>
          <w:szCs w:val="20"/>
        </w:rPr>
        <w:t>sufficient</w:t>
      </w:r>
      <w:proofErr w:type="gramEnd"/>
      <w:r w:rsidRPr="0040608E">
        <w:rPr>
          <w:szCs w:val="20"/>
        </w:rPr>
        <w:t xml:space="preserve"> condition for improving </w:t>
      </w:r>
      <w:proofErr w:type="spellStart"/>
      <w:r w:rsidRPr="0040608E">
        <w:rPr>
          <w:szCs w:val="20"/>
        </w:rPr>
        <w:t>SCell</w:t>
      </w:r>
      <w:proofErr w:type="spellEnd"/>
      <w:r w:rsidRPr="0040608E">
        <w:rPr>
          <w:szCs w:val="20"/>
        </w:rPr>
        <w:t xml:space="preserve"> energy efficiency. Other periodic activities including CSI measurement and reporting, beam management, and/or RRM may still be performed at much reduced duty cycle. There is tradeoff between minimizing </w:t>
      </w:r>
      <w:proofErr w:type="spellStart"/>
      <w:r w:rsidRPr="0040608E">
        <w:rPr>
          <w:szCs w:val="20"/>
        </w:rPr>
        <w:t>SCell</w:t>
      </w:r>
      <w:proofErr w:type="spellEnd"/>
      <w:r w:rsidRPr="0040608E">
        <w:rPr>
          <w:szCs w:val="20"/>
        </w:rPr>
        <w:t xml:space="preserve"> power consumption level and maintaining </w:t>
      </w:r>
      <w:proofErr w:type="gramStart"/>
      <w:r w:rsidRPr="0040608E">
        <w:rPr>
          <w:szCs w:val="20"/>
        </w:rPr>
        <w:t>sufficient</w:t>
      </w:r>
      <w:proofErr w:type="gramEnd"/>
      <w:r w:rsidRPr="0040608E">
        <w:rPr>
          <w:szCs w:val="20"/>
        </w:rPr>
        <w:t xml:space="preserve"> state information about the </w:t>
      </w:r>
      <w:proofErr w:type="spellStart"/>
      <w:r w:rsidRPr="0040608E">
        <w:rPr>
          <w:szCs w:val="20"/>
        </w:rPr>
        <w:t>SCell</w:t>
      </w:r>
      <w:proofErr w:type="spellEnd"/>
      <w:r w:rsidRPr="0040608E">
        <w:rPr>
          <w:szCs w:val="20"/>
        </w:rPr>
        <w:t xml:space="preserve"> such that UE can very quickly return to </w:t>
      </w:r>
      <w:proofErr w:type="spellStart"/>
      <w:r w:rsidRPr="0040608E">
        <w:rPr>
          <w:szCs w:val="20"/>
        </w:rPr>
        <w:t>SCell</w:t>
      </w:r>
      <w:proofErr w:type="spellEnd"/>
      <w:r w:rsidRPr="0040608E">
        <w:rPr>
          <w:szCs w:val="20"/>
        </w:rPr>
        <w:t xml:space="preserve"> utilization when traffic arrives.</w:t>
      </w:r>
    </w:p>
    <w:p w14:paraId="66AA3809" w14:textId="77777777" w:rsidR="0040608E" w:rsidRPr="0040608E" w:rsidRDefault="0040608E" w:rsidP="0040608E">
      <w:pPr>
        <w:ind w:left="284"/>
        <w:rPr>
          <w:szCs w:val="20"/>
        </w:rPr>
      </w:pPr>
    </w:p>
    <w:p w14:paraId="2B34A423" w14:textId="77777777" w:rsidR="0040608E" w:rsidRPr="0040608E" w:rsidRDefault="0040608E" w:rsidP="0040608E">
      <w:pPr>
        <w:ind w:left="284"/>
        <w:rPr>
          <w:szCs w:val="20"/>
        </w:rPr>
      </w:pPr>
      <w:r w:rsidRPr="0040608E">
        <w:rPr>
          <w:szCs w:val="20"/>
        </w:rPr>
        <w:t>Proposal 1:</w:t>
      </w:r>
    </w:p>
    <w:p w14:paraId="1D8997A7" w14:textId="77777777" w:rsidR="0040608E" w:rsidRPr="0040608E" w:rsidRDefault="0040608E" w:rsidP="0040608E">
      <w:pPr>
        <w:ind w:left="284"/>
        <w:rPr>
          <w:szCs w:val="20"/>
        </w:rPr>
      </w:pPr>
      <w:r w:rsidRPr="0040608E">
        <w:rPr>
          <w:szCs w:val="20"/>
        </w:rPr>
        <w:t>•</w:t>
      </w:r>
      <w:r w:rsidRPr="0040608E">
        <w:rPr>
          <w:szCs w:val="20"/>
        </w:rPr>
        <w:tab/>
        <w:t xml:space="preserve">Prioritize </w:t>
      </w:r>
      <w:proofErr w:type="spellStart"/>
      <w:r w:rsidRPr="0040608E">
        <w:rPr>
          <w:szCs w:val="20"/>
        </w:rPr>
        <w:t>SCell</w:t>
      </w:r>
      <w:proofErr w:type="spellEnd"/>
      <w:r w:rsidRPr="0040608E">
        <w:rPr>
          <w:szCs w:val="20"/>
        </w:rPr>
        <w:t xml:space="preserve"> dormancy over fast </w:t>
      </w:r>
      <w:proofErr w:type="spellStart"/>
      <w:r w:rsidRPr="0040608E">
        <w:rPr>
          <w:szCs w:val="20"/>
        </w:rPr>
        <w:t>SCell</w:t>
      </w:r>
      <w:proofErr w:type="spellEnd"/>
      <w:r w:rsidRPr="0040608E">
        <w:rPr>
          <w:szCs w:val="20"/>
        </w:rPr>
        <w:t xml:space="preserve"> activation and prioritize option 1 for </w:t>
      </w:r>
      <w:proofErr w:type="spellStart"/>
      <w:r w:rsidRPr="0040608E">
        <w:rPr>
          <w:szCs w:val="20"/>
        </w:rPr>
        <w:t>SCell</w:t>
      </w:r>
      <w:proofErr w:type="spellEnd"/>
      <w:r w:rsidRPr="0040608E">
        <w:rPr>
          <w:szCs w:val="20"/>
        </w:rPr>
        <w:t xml:space="preserve"> dormancy with 15-bit indication in specialized DCI</w:t>
      </w:r>
    </w:p>
    <w:p w14:paraId="428B9957" w14:textId="77777777" w:rsidR="0040608E" w:rsidRPr="0040608E" w:rsidRDefault="0040608E" w:rsidP="0040608E">
      <w:pPr>
        <w:ind w:left="284"/>
        <w:rPr>
          <w:szCs w:val="20"/>
        </w:rPr>
      </w:pPr>
      <w:r w:rsidRPr="0040608E">
        <w:rPr>
          <w:szCs w:val="20"/>
        </w:rPr>
        <w:t>•</w:t>
      </w:r>
      <w:r w:rsidRPr="0040608E">
        <w:rPr>
          <w:szCs w:val="20"/>
        </w:rPr>
        <w:tab/>
        <w:t xml:space="preserve">Discuss other options for </w:t>
      </w:r>
      <w:proofErr w:type="spellStart"/>
      <w:r w:rsidRPr="0040608E">
        <w:rPr>
          <w:szCs w:val="20"/>
        </w:rPr>
        <w:t>SCell</w:t>
      </w:r>
      <w:proofErr w:type="spellEnd"/>
      <w:r w:rsidRPr="0040608E">
        <w:rPr>
          <w:szCs w:val="20"/>
        </w:rPr>
        <w:t xml:space="preserve"> dormancy </w:t>
      </w:r>
      <w:proofErr w:type="spellStart"/>
      <w:r w:rsidRPr="0040608E">
        <w:rPr>
          <w:szCs w:val="20"/>
        </w:rPr>
        <w:t>behaviour</w:t>
      </w:r>
      <w:proofErr w:type="spellEnd"/>
      <w:r w:rsidRPr="0040608E">
        <w:rPr>
          <w:szCs w:val="20"/>
        </w:rPr>
        <w:t xml:space="preserve"> and fast </w:t>
      </w:r>
      <w:proofErr w:type="spellStart"/>
      <w:r w:rsidRPr="0040608E">
        <w:rPr>
          <w:szCs w:val="20"/>
        </w:rPr>
        <w:t>SCell</w:t>
      </w:r>
      <w:proofErr w:type="spellEnd"/>
      <w:r w:rsidRPr="0040608E">
        <w:rPr>
          <w:szCs w:val="20"/>
        </w:rPr>
        <w:t xml:space="preserve"> activation if the above is finished. Prioritize option 1 for fast </w:t>
      </w:r>
      <w:proofErr w:type="spellStart"/>
      <w:r w:rsidRPr="0040608E">
        <w:rPr>
          <w:szCs w:val="20"/>
        </w:rPr>
        <w:t>SCell</w:t>
      </w:r>
      <w:proofErr w:type="spellEnd"/>
      <w:r w:rsidRPr="0040608E">
        <w:rPr>
          <w:szCs w:val="20"/>
        </w:rPr>
        <w:t xml:space="preserve"> activation</w:t>
      </w:r>
    </w:p>
    <w:p w14:paraId="008676E0" w14:textId="77777777" w:rsidR="0040608E" w:rsidRPr="0040608E" w:rsidRDefault="0040608E" w:rsidP="0040608E">
      <w:pPr>
        <w:ind w:left="284"/>
        <w:rPr>
          <w:szCs w:val="20"/>
        </w:rPr>
      </w:pPr>
      <w:r w:rsidRPr="0040608E">
        <w:rPr>
          <w:szCs w:val="20"/>
        </w:rPr>
        <w:lastRenderedPageBreak/>
        <w:t>•</w:t>
      </w:r>
      <w:r w:rsidRPr="0040608E">
        <w:rPr>
          <w:szCs w:val="20"/>
        </w:rPr>
        <w:tab/>
        <w:t xml:space="preserve">Use Option 1 for </w:t>
      </w:r>
      <w:proofErr w:type="spellStart"/>
      <w:r w:rsidRPr="0040608E">
        <w:rPr>
          <w:szCs w:val="20"/>
        </w:rPr>
        <w:t>SCell</w:t>
      </w:r>
      <w:proofErr w:type="spellEnd"/>
      <w:r w:rsidRPr="0040608E">
        <w:rPr>
          <w:szCs w:val="20"/>
        </w:rPr>
        <w:t xml:space="preserve"> dormancy to support both BWP switching and transitioning between PDCCH monitoring and no PDCCH monitoring</w:t>
      </w:r>
    </w:p>
    <w:p w14:paraId="418B21CD" w14:textId="77777777" w:rsidR="0040608E" w:rsidRPr="0040608E" w:rsidRDefault="0040608E" w:rsidP="0040608E">
      <w:pPr>
        <w:ind w:left="284"/>
        <w:rPr>
          <w:szCs w:val="20"/>
        </w:rPr>
      </w:pPr>
      <w:r w:rsidRPr="0040608E">
        <w:rPr>
          <w:szCs w:val="20"/>
        </w:rPr>
        <w:t>•</w:t>
      </w:r>
      <w:r w:rsidRPr="0040608E">
        <w:rPr>
          <w:szCs w:val="20"/>
        </w:rPr>
        <w:tab/>
        <w:t xml:space="preserve">Deprioritize sparse PDCCH monitoring for </w:t>
      </w:r>
      <w:proofErr w:type="spellStart"/>
      <w:r w:rsidRPr="0040608E">
        <w:rPr>
          <w:szCs w:val="20"/>
        </w:rPr>
        <w:t>SCell</w:t>
      </w:r>
      <w:proofErr w:type="spellEnd"/>
      <w:r w:rsidRPr="0040608E">
        <w:rPr>
          <w:szCs w:val="20"/>
        </w:rPr>
        <w:t xml:space="preserve"> ‘dormancy-like’ behavior </w:t>
      </w:r>
    </w:p>
    <w:p w14:paraId="119C98AF" w14:textId="77777777" w:rsidR="0040608E" w:rsidRPr="0040608E" w:rsidRDefault="0040608E" w:rsidP="0040608E">
      <w:pPr>
        <w:ind w:left="284"/>
        <w:rPr>
          <w:szCs w:val="20"/>
        </w:rPr>
      </w:pPr>
      <w:r w:rsidRPr="0040608E">
        <w:rPr>
          <w:szCs w:val="20"/>
        </w:rPr>
        <w:t>•</w:t>
      </w:r>
      <w:r w:rsidRPr="0040608E">
        <w:rPr>
          <w:szCs w:val="20"/>
        </w:rPr>
        <w:tab/>
        <w:t xml:space="preserve">For transitioning between PDCCH monitoring and no PDCCH monitoring, specify the application delay to account for RF warm-up time </w:t>
      </w:r>
    </w:p>
    <w:p w14:paraId="3F9A1D08" w14:textId="77777777" w:rsidR="0040608E" w:rsidRPr="0040608E" w:rsidRDefault="0040608E" w:rsidP="0040608E">
      <w:pPr>
        <w:ind w:left="284"/>
        <w:rPr>
          <w:szCs w:val="20"/>
        </w:rPr>
      </w:pPr>
      <w:r w:rsidRPr="0040608E">
        <w:rPr>
          <w:szCs w:val="20"/>
        </w:rPr>
        <w:t>•</w:t>
      </w:r>
      <w:r w:rsidRPr="0040608E">
        <w:rPr>
          <w:szCs w:val="20"/>
        </w:rPr>
        <w:tab/>
        <w:t xml:space="preserve">For BWP switching between BWPs that differ only in SS configuration, specify the application delay to account for RF warm-up time </w:t>
      </w:r>
    </w:p>
    <w:p w14:paraId="1658A33C" w14:textId="77777777" w:rsidR="0040608E" w:rsidRPr="0040608E" w:rsidRDefault="0040608E" w:rsidP="0040608E">
      <w:pPr>
        <w:ind w:left="284"/>
        <w:rPr>
          <w:szCs w:val="20"/>
        </w:rPr>
      </w:pPr>
      <w:r w:rsidRPr="0040608E">
        <w:rPr>
          <w:szCs w:val="20"/>
        </w:rPr>
        <w:t xml:space="preserve">Proposal 2: A-TRS/CSI triggering from </w:t>
      </w:r>
      <w:proofErr w:type="spellStart"/>
      <w:r w:rsidRPr="0040608E">
        <w:rPr>
          <w:szCs w:val="20"/>
        </w:rPr>
        <w:t>SCell</w:t>
      </w:r>
      <w:proofErr w:type="spellEnd"/>
      <w:r w:rsidRPr="0040608E">
        <w:rPr>
          <w:szCs w:val="20"/>
        </w:rPr>
        <w:t xml:space="preserve"> activation command can be supported to greatly reduce </w:t>
      </w:r>
      <w:proofErr w:type="spellStart"/>
      <w:r w:rsidRPr="0040608E">
        <w:rPr>
          <w:szCs w:val="20"/>
        </w:rPr>
        <w:t>SCell</w:t>
      </w:r>
      <w:proofErr w:type="spellEnd"/>
      <w:r w:rsidRPr="0040608E">
        <w:rPr>
          <w:szCs w:val="20"/>
        </w:rPr>
        <w:t xml:space="preserve"> activation time.</w:t>
      </w:r>
    </w:p>
    <w:p w14:paraId="617AFAC7" w14:textId="77777777" w:rsidR="0040608E" w:rsidRPr="0040608E" w:rsidRDefault="0040608E" w:rsidP="0040608E">
      <w:pPr>
        <w:ind w:left="284"/>
        <w:rPr>
          <w:szCs w:val="20"/>
        </w:rPr>
      </w:pPr>
      <w:r w:rsidRPr="0040608E">
        <w:rPr>
          <w:szCs w:val="20"/>
        </w:rPr>
        <w:t xml:space="preserve">Proposal 3: DCI-based signaling for </w:t>
      </w:r>
      <w:proofErr w:type="spellStart"/>
      <w:r w:rsidRPr="0040608E">
        <w:rPr>
          <w:szCs w:val="20"/>
        </w:rPr>
        <w:t>SCell</w:t>
      </w:r>
      <w:proofErr w:type="spellEnd"/>
      <w:r w:rsidRPr="0040608E">
        <w:rPr>
          <w:szCs w:val="20"/>
        </w:rPr>
        <w:t xml:space="preserve"> activation/deactivation can be supported, if other enhancements are also adopted to greatly reduce the overall activation timeline compared to Rel-15.</w:t>
      </w:r>
    </w:p>
    <w:p w14:paraId="45F39728" w14:textId="77777777" w:rsidR="0040608E" w:rsidRPr="0040608E" w:rsidRDefault="0040608E" w:rsidP="0040608E">
      <w:pPr>
        <w:ind w:left="284"/>
        <w:rPr>
          <w:szCs w:val="20"/>
        </w:rPr>
      </w:pPr>
      <w:r w:rsidRPr="0040608E">
        <w:rPr>
          <w:szCs w:val="20"/>
        </w:rPr>
        <w:t xml:space="preserve">Proposal 4: “Dormancy” behavior should be supported in NR, i.e. the UE can be configured to measure SSB with a separate SMTC monitoring cycle for AGC, initial CQI warm up, beam management and MIB reading when no PDCCH/PDSCH is expected, to achieve good trade-off between latency reduction for return to </w:t>
      </w:r>
      <w:proofErr w:type="spellStart"/>
      <w:r w:rsidRPr="0040608E">
        <w:rPr>
          <w:szCs w:val="20"/>
        </w:rPr>
        <w:t>SCell</w:t>
      </w:r>
      <w:proofErr w:type="spellEnd"/>
      <w:r w:rsidRPr="0040608E">
        <w:rPr>
          <w:szCs w:val="20"/>
        </w:rPr>
        <w:t xml:space="preserve"> utilization and UE power consumption.</w:t>
      </w:r>
    </w:p>
    <w:p w14:paraId="2CFAC4D4" w14:textId="77777777" w:rsidR="0040608E" w:rsidRPr="0040608E" w:rsidRDefault="0040608E" w:rsidP="0040608E">
      <w:pPr>
        <w:ind w:left="284"/>
        <w:rPr>
          <w:szCs w:val="20"/>
        </w:rPr>
      </w:pPr>
      <w:r w:rsidRPr="0040608E">
        <w:rPr>
          <w:szCs w:val="20"/>
        </w:rPr>
        <w:t xml:space="preserve">Proposal 5: In NR, ‘dormancy-like’ behavior for a </w:t>
      </w:r>
      <w:proofErr w:type="spellStart"/>
      <w:r w:rsidRPr="0040608E">
        <w:rPr>
          <w:szCs w:val="20"/>
        </w:rPr>
        <w:t>SCell</w:t>
      </w:r>
      <w:proofErr w:type="spellEnd"/>
      <w:r w:rsidRPr="0040608E">
        <w:rPr>
          <w:szCs w:val="20"/>
        </w:rPr>
        <w:t xml:space="preserve"> can be supported by configuring a </w:t>
      </w:r>
      <w:proofErr w:type="gramStart"/>
      <w:r w:rsidRPr="0040608E">
        <w:rPr>
          <w:szCs w:val="20"/>
        </w:rPr>
        <w:t>particular BWP</w:t>
      </w:r>
      <w:proofErr w:type="gramEnd"/>
      <w:r w:rsidRPr="0040608E">
        <w:rPr>
          <w:szCs w:val="20"/>
        </w:rPr>
        <w:t xml:space="preserve"> without PDCCH/PDSCH monitoring as the dormant BWP for the </w:t>
      </w:r>
      <w:proofErr w:type="spellStart"/>
      <w:r w:rsidRPr="0040608E">
        <w:rPr>
          <w:szCs w:val="20"/>
        </w:rPr>
        <w:t>SCell</w:t>
      </w:r>
      <w:proofErr w:type="spellEnd"/>
      <w:r w:rsidRPr="0040608E">
        <w:rPr>
          <w:szCs w:val="20"/>
        </w:rPr>
        <w:t>.</w:t>
      </w:r>
    </w:p>
    <w:p w14:paraId="2B5DD70D" w14:textId="77777777" w:rsidR="0040608E" w:rsidRPr="0040608E" w:rsidRDefault="0040608E" w:rsidP="0040608E">
      <w:pPr>
        <w:ind w:left="284"/>
        <w:rPr>
          <w:szCs w:val="20"/>
        </w:rPr>
      </w:pPr>
      <w:r w:rsidRPr="0040608E">
        <w:rPr>
          <w:szCs w:val="20"/>
        </w:rPr>
        <w:t xml:space="preserve">Proposal 6: RAN1 supports dormant BWP and specifies the required new DCI signaling and/or BWP switching behavior for dormant BWP on </w:t>
      </w:r>
      <w:proofErr w:type="spellStart"/>
      <w:r w:rsidRPr="0040608E">
        <w:rPr>
          <w:szCs w:val="20"/>
        </w:rPr>
        <w:t>SCell</w:t>
      </w:r>
      <w:proofErr w:type="spellEnd"/>
      <w:r w:rsidRPr="0040608E">
        <w:rPr>
          <w:szCs w:val="20"/>
        </w:rPr>
        <w:t xml:space="preserve"> in association with the </w:t>
      </w:r>
      <w:proofErr w:type="spellStart"/>
      <w:r w:rsidRPr="0040608E">
        <w:rPr>
          <w:szCs w:val="20"/>
        </w:rPr>
        <w:t>PCell</w:t>
      </w:r>
      <w:proofErr w:type="spellEnd"/>
      <w:r w:rsidRPr="0040608E">
        <w:rPr>
          <w:szCs w:val="20"/>
        </w:rPr>
        <w:t>.</w:t>
      </w:r>
    </w:p>
    <w:p w14:paraId="4A0FE5FD" w14:textId="77777777" w:rsidR="0040608E" w:rsidRPr="0040608E" w:rsidRDefault="0040608E" w:rsidP="0040608E">
      <w:pPr>
        <w:ind w:left="284"/>
        <w:rPr>
          <w:szCs w:val="20"/>
        </w:rPr>
      </w:pPr>
      <w:r w:rsidRPr="0040608E">
        <w:rPr>
          <w:szCs w:val="20"/>
        </w:rPr>
        <w:t xml:space="preserve">Proposal 7: Semi-persistent search space configuration based on DCI-signaling can be considered as an alternative to support fast transitioning in and out of </w:t>
      </w:r>
      <w:proofErr w:type="spellStart"/>
      <w:r w:rsidRPr="0040608E">
        <w:rPr>
          <w:szCs w:val="20"/>
        </w:rPr>
        <w:t>SCell</w:t>
      </w:r>
      <w:proofErr w:type="spellEnd"/>
      <w:r w:rsidRPr="0040608E">
        <w:rPr>
          <w:szCs w:val="20"/>
        </w:rPr>
        <w:t xml:space="preserve"> ‘dormancy-like’ behavior.</w:t>
      </w:r>
    </w:p>
    <w:p w14:paraId="5EF6F3B3" w14:textId="77777777" w:rsidR="0040608E" w:rsidRPr="0040608E" w:rsidRDefault="0040608E" w:rsidP="0040608E">
      <w:pPr>
        <w:ind w:left="284"/>
        <w:rPr>
          <w:szCs w:val="20"/>
        </w:rPr>
      </w:pPr>
      <w:r w:rsidRPr="0040608E">
        <w:rPr>
          <w:szCs w:val="20"/>
        </w:rPr>
        <w:t xml:space="preserve">Proposal 8: New DCI information to trigger BWP switch from dormant BWP on </w:t>
      </w:r>
      <w:proofErr w:type="spellStart"/>
      <w:r w:rsidRPr="0040608E">
        <w:rPr>
          <w:szCs w:val="20"/>
        </w:rPr>
        <w:t>SCell</w:t>
      </w:r>
      <w:proofErr w:type="spellEnd"/>
      <w:r w:rsidRPr="0040608E">
        <w:rPr>
          <w:szCs w:val="20"/>
        </w:rPr>
        <w:t xml:space="preserve"> and/or fast </w:t>
      </w:r>
      <w:proofErr w:type="spellStart"/>
      <w:r w:rsidRPr="0040608E">
        <w:rPr>
          <w:szCs w:val="20"/>
        </w:rPr>
        <w:t>SCell</w:t>
      </w:r>
      <w:proofErr w:type="spellEnd"/>
      <w:r w:rsidRPr="0040608E">
        <w:rPr>
          <w:szCs w:val="20"/>
        </w:rPr>
        <w:t xml:space="preserve"> activation should be based on reusing an existing DCI of C-RNTI that the UE is expected to monitor for DL scheduling, but with special values in one or more existing fields to allow reinterpreting other field(s) as containing the new information. UE is expected to send acknowledgement based on the HARQ-ACK resource indicated by the DCI.</w:t>
      </w:r>
    </w:p>
    <w:p w14:paraId="42EFFD3C" w14:textId="77777777" w:rsidR="0040608E" w:rsidRPr="0040608E" w:rsidRDefault="0040608E" w:rsidP="0040608E">
      <w:pPr>
        <w:ind w:left="284"/>
        <w:rPr>
          <w:szCs w:val="20"/>
        </w:rPr>
      </w:pPr>
      <w:r w:rsidRPr="0040608E">
        <w:rPr>
          <w:szCs w:val="20"/>
        </w:rPr>
        <w:t>Proposal 9: Consider latency reduction mechanisms for RACH procedure on SCG, including both CBRA and CFRA.</w:t>
      </w:r>
    </w:p>
    <w:p w14:paraId="3359EC5C" w14:textId="77777777" w:rsidR="00120D36" w:rsidRDefault="0040608E" w:rsidP="00E44913">
      <w:pPr>
        <w:ind w:left="284"/>
        <w:rPr>
          <w:szCs w:val="20"/>
        </w:rPr>
      </w:pPr>
      <w:r w:rsidRPr="0040608E">
        <w:rPr>
          <w:szCs w:val="20"/>
        </w:rPr>
        <w:t>Proposal 10: Support repetition of CSI-RS for mobility.</w:t>
      </w:r>
    </w:p>
    <w:p w14:paraId="17C8364C" w14:textId="0F044F11" w:rsidR="00632187" w:rsidRDefault="0040608E" w:rsidP="00E44913">
      <w:pPr>
        <w:ind w:left="284"/>
        <w:rPr>
          <w:szCs w:val="20"/>
        </w:rPr>
      </w:pPr>
      <w:r w:rsidRPr="0040608E">
        <w:rPr>
          <w:szCs w:val="20"/>
        </w:rPr>
        <w:t xml:space="preserve"> </w:t>
      </w:r>
    </w:p>
    <w:p w14:paraId="04340585" w14:textId="23AE2B83" w:rsidR="00DB4495" w:rsidRPr="00DB4495" w:rsidRDefault="00DB4495" w:rsidP="008875BF">
      <w:pPr>
        <w:rPr>
          <w:b/>
          <w:szCs w:val="20"/>
        </w:rPr>
      </w:pPr>
      <w:r w:rsidRPr="00DB4495">
        <w:rPr>
          <w:b/>
          <w:szCs w:val="20"/>
        </w:rPr>
        <w:t xml:space="preserve">R1-1911146 Open issues on </w:t>
      </w:r>
      <w:proofErr w:type="spellStart"/>
      <w:r w:rsidRPr="00DB4495">
        <w:rPr>
          <w:b/>
          <w:szCs w:val="20"/>
        </w:rPr>
        <w:t>SCell</w:t>
      </w:r>
      <w:proofErr w:type="spellEnd"/>
      <w:r w:rsidRPr="00DB4495">
        <w:rPr>
          <w:b/>
          <w:szCs w:val="20"/>
        </w:rPr>
        <w:t xml:space="preserve"> fast activation and deactivation ASUSTEK COMPUTER (SHANGHAI)</w:t>
      </w:r>
    </w:p>
    <w:p w14:paraId="6FE751A2" w14:textId="77777777" w:rsidR="00DB4495" w:rsidRPr="00DB4495" w:rsidRDefault="00DB4495" w:rsidP="00DB4495">
      <w:pPr>
        <w:ind w:left="284"/>
        <w:rPr>
          <w:lang w:eastAsia="zh-TW"/>
        </w:rPr>
      </w:pPr>
      <w:r w:rsidRPr="00DB4495">
        <w:rPr>
          <w:rFonts w:hint="eastAsia"/>
          <w:lang w:eastAsia="zh-TW"/>
        </w:rPr>
        <w:t>Observation 1: F</w:t>
      </w:r>
      <w:r w:rsidRPr="00DB4495">
        <w:rPr>
          <w:lang w:eastAsia="zh-TW"/>
        </w:rPr>
        <w:t>ast adaptation of PDCCH monitoring as a result of state transition, e.g. between deactivated/dormant state and activation state” is within the scope of MR-DC WID</w:t>
      </w:r>
      <w:r w:rsidRPr="00DB4495">
        <w:rPr>
          <w:rFonts w:hint="eastAsia"/>
          <w:lang w:eastAsia="zh-TW"/>
        </w:rPr>
        <w:t>.</w:t>
      </w:r>
    </w:p>
    <w:p w14:paraId="18339616" w14:textId="77777777" w:rsidR="00DB4495" w:rsidRPr="00DB4495" w:rsidRDefault="00DB4495" w:rsidP="00DB4495">
      <w:pPr>
        <w:ind w:left="284"/>
        <w:rPr>
          <w:lang w:eastAsia="zh-TW"/>
        </w:rPr>
      </w:pPr>
      <w:r w:rsidRPr="00DB4495">
        <w:rPr>
          <w:rFonts w:hint="eastAsia"/>
          <w:lang w:eastAsia="zh-TW"/>
        </w:rPr>
        <w:t>Observation 2: Signaling indicating fast activation of one serving cell would come from another serving cell.</w:t>
      </w:r>
    </w:p>
    <w:p w14:paraId="0E118291" w14:textId="77777777" w:rsidR="00DB4495" w:rsidRPr="00DB4495" w:rsidRDefault="00DB4495" w:rsidP="00DB4495">
      <w:pPr>
        <w:ind w:left="284"/>
        <w:rPr>
          <w:lang w:eastAsia="zh-TW"/>
        </w:rPr>
      </w:pPr>
      <w:r w:rsidRPr="00DB4495">
        <w:rPr>
          <w:rFonts w:hint="eastAsia"/>
          <w:lang w:eastAsia="zh-TW"/>
        </w:rPr>
        <w:t xml:space="preserve">Observation 3: The necessity to support sparse PDCCH monitoring in </w:t>
      </w:r>
      <w:r w:rsidRPr="00DB4495">
        <w:rPr>
          <w:lang w:eastAsia="zh-TW"/>
        </w:rPr>
        <w:t>deactivation state or dormant state</w:t>
      </w:r>
      <w:r w:rsidRPr="00DB4495">
        <w:rPr>
          <w:rFonts w:hint="eastAsia"/>
          <w:lang w:eastAsia="zh-TW"/>
        </w:rPr>
        <w:t xml:space="preserve"> is unclear.</w:t>
      </w:r>
    </w:p>
    <w:p w14:paraId="50CAAD79" w14:textId="77777777" w:rsidR="00DB4495" w:rsidRPr="00DB4495" w:rsidRDefault="00DB4495" w:rsidP="00DB4495">
      <w:pPr>
        <w:ind w:left="284"/>
        <w:rPr>
          <w:lang w:eastAsia="zh-TW"/>
        </w:rPr>
      </w:pPr>
      <w:r w:rsidRPr="00DB4495">
        <w:rPr>
          <w:rFonts w:hint="eastAsia"/>
          <w:lang w:eastAsia="zh-TW"/>
        </w:rPr>
        <w:t xml:space="preserve">Proposal 1: For MR-DC, RAN1 focus on </w:t>
      </w:r>
      <w:r w:rsidRPr="00DB4495">
        <w:rPr>
          <w:lang w:eastAsia="zh-TW"/>
        </w:rPr>
        <w:t>enabl</w:t>
      </w:r>
      <w:r w:rsidRPr="00DB4495">
        <w:rPr>
          <w:rFonts w:hint="eastAsia"/>
          <w:lang w:eastAsia="zh-TW"/>
        </w:rPr>
        <w:t>ing</w:t>
      </w:r>
      <w:r w:rsidRPr="00DB4495">
        <w:rPr>
          <w:lang w:eastAsia="zh-TW"/>
        </w:rPr>
        <w:t xml:space="preserve"> fast adaptation from no PDCCH monitoring to more frequent PDCCH monitoring</w:t>
      </w:r>
      <w:r w:rsidRPr="00DB4495">
        <w:rPr>
          <w:rFonts w:hint="eastAsia"/>
          <w:lang w:eastAsia="zh-TW"/>
        </w:rPr>
        <w:t xml:space="preserve"> and vice versa.</w:t>
      </w:r>
    </w:p>
    <w:p w14:paraId="0A6DC8A9" w14:textId="77777777" w:rsidR="00DB4495" w:rsidRPr="00DB4495" w:rsidRDefault="00DB4495" w:rsidP="00DB4495">
      <w:pPr>
        <w:ind w:left="284"/>
        <w:rPr>
          <w:lang w:eastAsia="zh-TW"/>
        </w:rPr>
      </w:pPr>
      <w:r w:rsidRPr="00DB4495">
        <w:rPr>
          <w:rFonts w:hint="eastAsia"/>
          <w:lang w:eastAsia="zh-TW"/>
        </w:rPr>
        <w:lastRenderedPageBreak/>
        <w:t xml:space="preserve">Observation 4: Using BWP </w:t>
      </w:r>
      <w:r w:rsidRPr="00DB4495">
        <w:rPr>
          <w:lang w:eastAsia="zh-TW"/>
        </w:rPr>
        <w:t>switch</w:t>
      </w:r>
      <w:r w:rsidRPr="00DB4495">
        <w:rPr>
          <w:rFonts w:hint="eastAsia"/>
          <w:lang w:eastAsia="zh-TW"/>
        </w:rPr>
        <w:t xml:space="preserve"> command for </w:t>
      </w:r>
      <w:r w:rsidRPr="00DB4495">
        <w:rPr>
          <w:lang w:eastAsia="zh-TW"/>
        </w:rPr>
        <w:t>fast adaptation</w:t>
      </w:r>
      <w:r w:rsidRPr="00DB4495">
        <w:rPr>
          <w:rFonts w:hint="eastAsia"/>
          <w:lang w:eastAsia="zh-TW"/>
        </w:rPr>
        <w:t xml:space="preserve"> of PDCCH monitoring can avoid defining new DCI and reuse exiting signaling details.</w:t>
      </w:r>
    </w:p>
    <w:p w14:paraId="30B7BCBC" w14:textId="77777777" w:rsidR="00DB4495" w:rsidRPr="00DB4495" w:rsidRDefault="00DB4495" w:rsidP="00DB4495">
      <w:pPr>
        <w:ind w:left="284"/>
        <w:rPr>
          <w:lang w:eastAsia="zh-TW"/>
        </w:rPr>
      </w:pPr>
      <w:r w:rsidRPr="00DB4495">
        <w:rPr>
          <w:rFonts w:hint="eastAsia"/>
          <w:lang w:eastAsia="zh-TW"/>
        </w:rPr>
        <w:t xml:space="preserve">Observation 5: Supporting </w:t>
      </w:r>
      <w:r w:rsidRPr="00DB4495">
        <w:rPr>
          <w:lang w:eastAsia="zh-TW"/>
        </w:rPr>
        <w:t>fast adaptation between self-scheduling and cross-carrier scheduling</w:t>
      </w:r>
      <w:r w:rsidRPr="00DB4495">
        <w:rPr>
          <w:rFonts w:hint="eastAsia"/>
          <w:lang w:eastAsia="zh-TW"/>
        </w:rPr>
        <w:t xml:space="preserve"> can ensure availability of fast activation.</w:t>
      </w:r>
    </w:p>
    <w:p w14:paraId="13D03AC3" w14:textId="77777777" w:rsidR="00DB4495" w:rsidRPr="00DB4495" w:rsidRDefault="00DB4495" w:rsidP="00DB4495">
      <w:pPr>
        <w:ind w:left="284"/>
        <w:rPr>
          <w:lang w:eastAsia="zh-TW"/>
        </w:rPr>
      </w:pPr>
      <w:r w:rsidRPr="00DB4495">
        <w:rPr>
          <w:rFonts w:hint="eastAsia"/>
          <w:lang w:eastAsia="zh-TW"/>
        </w:rPr>
        <w:t>Proposal 2:</w:t>
      </w:r>
      <w:r w:rsidRPr="00DB4495">
        <w:t xml:space="preserve"> </w:t>
      </w:r>
      <w:r w:rsidRPr="00DB4495">
        <w:rPr>
          <w:rFonts w:hint="eastAsia"/>
          <w:lang w:eastAsia="zh-TW"/>
        </w:rPr>
        <w:t xml:space="preserve">BWP </w:t>
      </w:r>
      <w:r w:rsidRPr="00DB4495">
        <w:rPr>
          <w:lang w:eastAsia="zh-TW"/>
        </w:rPr>
        <w:t>switch</w:t>
      </w:r>
      <w:r w:rsidRPr="00DB4495">
        <w:rPr>
          <w:rFonts w:hint="eastAsia"/>
          <w:lang w:eastAsia="zh-TW"/>
        </w:rPr>
        <w:t xml:space="preserve"> command is used for fast adaptation between </w:t>
      </w:r>
      <w:r w:rsidRPr="00DB4495">
        <w:rPr>
          <w:lang w:eastAsia="zh-TW"/>
        </w:rPr>
        <w:t>no PDCCH monitoring and more frequent PDCCH monitoring</w:t>
      </w:r>
      <w:r w:rsidRPr="00DB4495">
        <w:rPr>
          <w:rFonts w:hint="eastAsia"/>
          <w:lang w:eastAsia="zh-TW"/>
        </w:rPr>
        <w:t>.</w:t>
      </w:r>
    </w:p>
    <w:p w14:paraId="366B02BD" w14:textId="77777777" w:rsidR="00DB4495" w:rsidRPr="00DB4495" w:rsidRDefault="00DB4495" w:rsidP="00DB4495">
      <w:pPr>
        <w:ind w:left="284"/>
        <w:rPr>
          <w:lang w:eastAsia="zh-TW"/>
        </w:rPr>
      </w:pPr>
      <w:r w:rsidRPr="00DB4495">
        <w:rPr>
          <w:rFonts w:hint="eastAsia"/>
          <w:lang w:eastAsia="zh-TW"/>
        </w:rPr>
        <w:t>Proposal 3:</w:t>
      </w:r>
      <w:r w:rsidRPr="00DB4495">
        <w:t xml:space="preserve"> </w:t>
      </w:r>
      <w:r w:rsidRPr="00DB4495">
        <w:rPr>
          <w:rFonts w:hint="eastAsia"/>
          <w:lang w:eastAsia="zh-TW"/>
        </w:rPr>
        <w:t>F</w:t>
      </w:r>
      <w:r w:rsidRPr="00DB4495">
        <w:rPr>
          <w:lang w:eastAsia="zh-TW"/>
        </w:rPr>
        <w:t>ast adaptation between self-scheduling and cross-carrier scheduling</w:t>
      </w:r>
      <w:r w:rsidRPr="00DB4495">
        <w:rPr>
          <w:rFonts w:hint="eastAsia"/>
          <w:lang w:eastAsia="zh-TW"/>
        </w:rPr>
        <w:t xml:space="preserve"> via BWP </w:t>
      </w:r>
      <w:r w:rsidRPr="00DB4495">
        <w:rPr>
          <w:lang w:eastAsia="zh-TW"/>
        </w:rPr>
        <w:t>switch</w:t>
      </w:r>
      <w:r w:rsidRPr="00DB4495">
        <w:rPr>
          <w:rFonts w:hint="eastAsia"/>
          <w:lang w:eastAsia="zh-TW"/>
        </w:rPr>
        <w:t xml:space="preserve"> is supported.</w:t>
      </w:r>
    </w:p>
    <w:p w14:paraId="472A940C" w14:textId="68908EFA" w:rsidR="002F64FD" w:rsidRDefault="002F64FD" w:rsidP="002F64FD">
      <w:pPr>
        <w:pStyle w:val="Heading1"/>
        <w:numPr>
          <w:ilvl w:val="0"/>
          <w:numId w:val="0"/>
        </w:numPr>
      </w:pPr>
      <w:r>
        <w:t xml:space="preserve">Annex B – </w:t>
      </w:r>
      <w:r w:rsidR="00E86933">
        <w:t>Agreed WF in RAN#85</w:t>
      </w:r>
    </w:p>
    <w:p w14:paraId="0CCA0A54" w14:textId="02B17BD5" w:rsidR="00E86933" w:rsidRDefault="009C3EDF" w:rsidP="00E86933">
      <w:pPr>
        <w:rPr>
          <w:lang w:val="en-GB"/>
        </w:rPr>
      </w:pPr>
      <w:r>
        <w:rPr>
          <w:lang w:val="en-GB"/>
        </w:rPr>
        <w:t>From RP-192326</w:t>
      </w:r>
    </w:p>
    <w:p w14:paraId="477E78F6" w14:textId="3583CF5E" w:rsidR="002F64FD" w:rsidRPr="00E86933" w:rsidRDefault="00E86933" w:rsidP="00E86933">
      <w:pPr>
        <w:rPr>
          <w:lang w:val="en-GB"/>
        </w:rPr>
      </w:pPr>
      <w:r>
        <w:rPr>
          <w:noProof/>
        </w:rPr>
        <w:drawing>
          <wp:inline distT="0" distB="0" distL="0" distR="0" wp14:anchorId="14EE17F4" wp14:editId="06D1B119">
            <wp:extent cx="6120765" cy="2204720"/>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2204720"/>
                    </a:xfrm>
                    <a:prstGeom prst="rect">
                      <a:avLst/>
                    </a:prstGeom>
                  </pic:spPr>
                </pic:pic>
              </a:graphicData>
            </a:graphic>
          </wp:inline>
        </w:drawing>
      </w:r>
    </w:p>
    <w:bookmarkEnd w:id="4"/>
    <w:p w14:paraId="5AE6E4DA" w14:textId="271D0BDD" w:rsidR="00AF3EBD" w:rsidRDefault="00AF3EBD" w:rsidP="00AF3EBD">
      <w:pPr>
        <w:pStyle w:val="Heading1"/>
        <w:numPr>
          <w:ilvl w:val="0"/>
          <w:numId w:val="0"/>
        </w:numPr>
      </w:pPr>
      <w:r>
        <w:t xml:space="preserve">Annex C – </w:t>
      </w:r>
      <w:r w:rsidR="00C02DD7">
        <w:t>Latest LS replies from RAN4</w:t>
      </w:r>
    </w:p>
    <w:p w14:paraId="22372356" w14:textId="3A863175" w:rsidR="00D167F2" w:rsidRPr="00EF5B45" w:rsidRDefault="004E4B80" w:rsidP="00EF5B45">
      <w:pPr>
        <w:rPr>
          <w:lang w:val="en-GB"/>
        </w:rPr>
      </w:pPr>
      <w:r>
        <w:rPr>
          <w:lang w:val="en-GB"/>
        </w:rPr>
        <w:t>RAN4 Reply LS in R1-1909961 (reply to RAN1 LS in R1-1905901</w:t>
      </w:r>
      <w:r w:rsidR="00D167F2">
        <w:rPr>
          <w:lang w:val="en-GB"/>
        </w:rPr>
        <w:t>)</w:t>
      </w:r>
    </w:p>
    <w:p w14:paraId="6F6BF6EB" w14:textId="49242467" w:rsidR="00D167F2" w:rsidRPr="00EF5B45" w:rsidRDefault="00D167F2" w:rsidP="00EF5B45">
      <w:pPr>
        <w:rPr>
          <w:lang w:val="en-GB"/>
        </w:rPr>
      </w:pPr>
      <w:r>
        <w:rPr>
          <w:lang w:val="en-GB"/>
        </w:rPr>
        <w:t xml:space="preserve">RAN4 Reply LS in R1-1909968 (reply to RAN2 LS in </w:t>
      </w:r>
      <w:r w:rsidRPr="00D167F2">
        <w:rPr>
          <w:lang w:val="en-GB"/>
        </w:rPr>
        <w:t>R2-1908483</w:t>
      </w:r>
      <w:r>
        <w:rPr>
          <w:lang w:val="en-GB"/>
        </w:rPr>
        <w:t>)</w:t>
      </w:r>
    </w:p>
    <w:p w14:paraId="0796654F" w14:textId="5A6A10B7" w:rsidR="007E1B3F" w:rsidRDefault="007E1B3F" w:rsidP="007E1B3F">
      <w:pPr>
        <w:pStyle w:val="Heading1"/>
        <w:numPr>
          <w:ilvl w:val="0"/>
          <w:numId w:val="0"/>
        </w:numPr>
      </w:pPr>
      <w:r>
        <w:t xml:space="preserve">Annex </w:t>
      </w:r>
      <w:r w:rsidR="00BC50B4">
        <w:t>D</w:t>
      </w:r>
      <w:r>
        <w:t xml:space="preserve"> – Agreement from [98-NR-22] email discussion</w:t>
      </w:r>
    </w:p>
    <w:p w14:paraId="63A1850B" w14:textId="4679F0E8" w:rsidR="007E1B3F" w:rsidRDefault="007E1B3F" w:rsidP="007E1B3F">
      <w:pPr>
        <w:rPr>
          <w:lang w:val="en-GB"/>
        </w:rPr>
      </w:pPr>
    </w:p>
    <w:p w14:paraId="733B88E1" w14:textId="77777777" w:rsidR="007E1B3F" w:rsidRDefault="007E1B3F" w:rsidP="007E1B3F">
      <w:pPr>
        <w:rPr>
          <w:rFonts w:ascii="Times New Roman" w:eastAsia="SimSun" w:hAnsi="Times New Roman" w:cs="Times New Roman"/>
          <w:color w:val="4472C4"/>
          <w:sz w:val="20"/>
          <w:szCs w:val="20"/>
        </w:rPr>
      </w:pPr>
      <w:r>
        <w:rPr>
          <w:rFonts w:ascii="Times New Roman" w:hAnsi="Times New Roman" w:cs="Times New Roman"/>
          <w:color w:val="4472C4"/>
          <w:sz w:val="20"/>
          <w:szCs w:val="20"/>
        </w:rPr>
        <w:t xml:space="preserve">For L1 based mechanism for transitioning between ‘dormancy-like’ and ‘non dormancy-like’ behavior on activated </w:t>
      </w:r>
      <w:proofErr w:type="spellStart"/>
      <w:r>
        <w:rPr>
          <w:rFonts w:ascii="Times New Roman" w:hAnsi="Times New Roman" w:cs="Times New Roman"/>
          <w:color w:val="4472C4"/>
          <w:sz w:val="20"/>
          <w:szCs w:val="20"/>
        </w:rPr>
        <w:t>Scells</w:t>
      </w:r>
      <w:proofErr w:type="spellEnd"/>
      <w:r>
        <w:rPr>
          <w:rFonts w:ascii="Times New Roman" w:hAnsi="Times New Roman" w:cs="Times New Roman"/>
          <w:color w:val="4472C4"/>
          <w:sz w:val="20"/>
          <w:szCs w:val="20"/>
        </w:rPr>
        <w:t>, study further the candidates including the following and aim to conclude at RAN1#98bis</w:t>
      </w:r>
    </w:p>
    <w:p w14:paraId="4F39F524" w14:textId="77777777" w:rsidR="007E1B3F" w:rsidRDefault="007E1B3F" w:rsidP="007E1B3F">
      <w:pPr>
        <w:spacing w:line="252" w:lineRule="auto"/>
        <w:ind w:left="360" w:hanging="360"/>
        <w:rPr>
          <w:rFonts w:ascii="Calibri" w:hAnsi="Calibri"/>
          <w:b/>
          <w:bCs/>
          <w:u w:val="single"/>
          <w:lang w:val="fi-FI"/>
        </w:rPr>
      </w:pPr>
      <w:r>
        <w:rPr>
          <w:rFonts w:ascii="Courier New" w:hAnsi="Courier New" w:cs="Courier New"/>
          <w:lang w:val="fi-FI"/>
        </w:rPr>
        <w:t>o</w:t>
      </w:r>
      <w:r>
        <w:rPr>
          <w:rFonts w:ascii="Times New Roman" w:hAnsi="Times New Roman" w:cs="Times New Roman"/>
          <w:sz w:val="14"/>
          <w:szCs w:val="14"/>
          <w:lang w:val="fi-FI"/>
        </w:rPr>
        <w:t xml:space="preserve">   </w:t>
      </w:r>
      <w:r>
        <w:rPr>
          <w:rFonts w:ascii="Times New Roman" w:hAnsi="Times New Roman" w:cs="Times New Roman"/>
          <w:b/>
          <w:bCs/>
          <w:sz w:val="20"/>
          <w:szCs w:val="20"/>
          <w:u w:val="single"/>
          <w:lang w:val="fi-FI"/>
        </w:rPr>
        <w:t>Option 1</w:t>
      </w:r>
    </w:p>
    <w:p w14:paraId="7D7E545F" w14:textId="77777777" w:rsidR="007E1B3F" w:rsidRDefault="007E1B3F" w:rsidP="00191D80">
      <w:pPr>
        <w:numPr>
          <w:ilvl w:val="1"/>
          <w:numId w:val="20"/>
        </w:numPr>
        <w:spacing w:after="0" w:line="252" w:lineRule="auto"/>
        <w:rPr>
          <w:rFonts w:ascii="Times New Roman" w:hAnsi="Times New Roman" w:cs="Times New Roman"/>
          <w:sz w:val="20"/>
          <w:szCs w:val="20"/>
          <w:lang w:val="fi-FI"/>
        </w:rPr>
      </w:pPr>
      <w:r>
        <w:rPr>
          <w:rFonts w:ascii="Times New Roman" w:hAnsi="Times New Roman" w:cs="Times New Roman"/>
          <w:sz w:val="20"/>
          <w:szCs w:val="20"/>
          <w:lang w:val="fi-FI"/>
        </w:rPr>
        <w:t>Introduce dedicated DCI on Pcell (or cell x) for transitioning between ‘dormancy-like’ and ‘non dormancy-like’ behavior on activated Scell(s) (or Scell(s) other than cell x)</w:t>
      </w:r>
    </w:p>
    <w:p w14:paraId="7277A8BC" w14:textId="77777777" w:rsidR="007E1B3F" w:rsidRDefault="007E1B3F" w:rsidP="00191D80">
      <w:pPr>
        <w:numPr>
          <w:ilvl w:val="1"/>
          <w:numId w:val="20"/>
        </w:numPr>
        <w:spacing w:after="0" w:line="252" w:lineRule="auto"/>
        <w:rPr>
          <w:rFonts w:ascii="Times New Roman" w:hAnsi="Times New Roman" w:cs="Times New Roman"/>
          <w:sz w:val="20"/>
          <w:szCs w:val="20"/>
        </w:rPr>
      </w:pPr>
      <w:r>
        <w:rPr>
          <w:rFonts w:ascii="Times New Roman" w:hAnsi="Times New Roman" w:cs="Times New Roman"/>
          <w:sz w:val="20"/>
          <w:szCs w:val="20"/>
        </w:rPr>
        <w:t xml:space="preserve">For case when </w:t>
      </w:r>
      <w:proofErr w:type="spellStart"/>
      <w:r>
        <w:rPr>
          <w:rFonts w:ascii="Times New Roman" w:hAnsi="Times New Roman" w:cs="Times New Roman"/>
          <w:sz w:val="20"/>
          <w:szCs w:val="20"/>
        </w:rPr>
        <w:t>Scell</w:t>
      </w:r>
      <w:proofErr w:type="spellEnd"/>
      <w:r>
        <w:rPr>
          <w:rFonts w:ascii="Times New Roman" w:hAnsi="Times New Roman" w:cs="Times New Roman"/>
          <w:sz w:val="20"/>
          <w:szCs w:val="20"/>
        </w:rPr>
        <w:t xml:space="preserve"> is configured with multiple BWPs</w:t>
      </w:r>
    </w:p>
    <w:p w14:paraId="7391279C" w14:textId="77777777" w:rsidR="007E1B3F" w:rsidRDefault="007E1B3F" w:rsidP="007E1B3F">
      <w:pPr>
        <w:spacing w:line="252" w:lineRule="auto"/>
        <w:ind w:left="2160" w:hanging="180"/>
        <w:rPr>
          <w:rFonts w:ascii="Times New Roman" w:hAnsi="Times New Roman" w:cs="Times New Roman"/>
          <w:sz w:val="20"/>
          <w:szCs w:val="20"/>
        </w:rPr>
      </w:pPr>
      <w:r>
        <w:rPr>
          <w:rFonts w:ascii="Times New Roman" w:hAnsi="Times New Roman" w:cs="Times New Roman"/>
          <w:sz w:val="14"/>
          <w:szCs w:val="14"/>
        </w:rPr>
        <w:t xml:space="preserve">                                                               </w:t>
      </w:r>
      <w:proofErr w:type="spellStart"/>
      <w:r>
        <w:rPr>
          <w:rFonts w:ascii="Times New Roman" w:hAnsi="Times New Roman" w:cs="Times New Roman"/>
          <w:sz w:val="20"/>
          <w:szCs w:val="20"/>
        </w:rPr>
        <w:t>i</w:t>
      </w:r>
      <w:proofErr w:type="spellEnd"/>
      <w:r>
        <w:rPr>
          <w:rFonts w:ascii="Times New Roman" w:hAnsi="Times New Roman" w:cs="Times New Roman"/>
          <w:sz w:val="20"/>
          <w:szCs w:val="20"/>
        </w:rPr>
        <w:t>.</w:t>
      </w:r>
      <w:r>
        <w:rPr>
          <w:rFonts w:ascii="Times New Roman" w:hAnsi="Times New Roman" w:cs="Times New Roman"/>
          <w:sz w:val="14"/>
          <w:szCs w:val="14"/>
        </w:rPr>
        <w:t xml:space="preserve">      </w:t>
      </w:r>
      <w:r>
        <w:rPr>
          <w:rFonts w:ascii="Times New Roman" w:hAnsi="Times New Roman" w:cs="Times New Roman"/>
          <w:sz w:val="20"/>
          <w:szCs w:val="20"/>
        </w:rPr>
        <w:t xml:space="preserve">Alt1: DCI indicates the BWP to be used on the </w:t>
      </w:r>
      <w:proofErr w:type="spellStart"/>
      <w:r>
        <w:rPr>
          <w:rFonts w:ascii="Times New Roman" w:hAnsi="Times New Roman" w:cs="Times New Roman"/>
          <w:sz w:val="20"/>
          <w:szCs w:val="20"/>
        </w:rPr>
        <w:t>Scell</w:t>
      </w:r>
      <w:proofErr w:type="spellEnd"/>
      <w:r>
        <w:rPr>
          <w:rFonts w:ascii="Times New Roman" w:hAnsi="Times New Roman" w:cs="Times New Roman"/>
          <w:sz w:val="20"/>
          <w:szCs w:val="20"/>
        </w:rPr>
        <w:t xml:space="preserve"> (FFS 1 or 2 bits per </w:t>
      </w:r>
      <w:proofErr w:type="spellStart"/>
      <w:r>
        <w:rPr>
          <w:rFonts w:ascii="Times New Roman" w:hAnsi="Times New Roman" w:cs="Times New Roman"/>
          <w:sz w:val="20"/>
          <w:szCs w:val="20"/>
        </w:rPr>
        <w:t>Scell</w:t>
      </w:r>
      <w:proofErr w:type="spellEnd"/>
      <w:r>
        <w:rPr>
          <w:rFonts w:ascii="Times New Roman" w:hAnsi="Times New Roman" w:cs="Times New Roman"/>
          <w:sz w:val="20"/>
          <w:szCs w:val="20"/>
        </w:rPr>
        <w:t>)</w:t>
      </w:r>
    </w:p>
    <w:p w14:paraId="22A97A7E" w14:textId="77777777" w:rsidR="007E1B3F" w:rsidRDefault="007E1B3F" w:rsidP="007E1B3F">
      <w:pPr>
        <w:spacing w:line="252" w:lineRule="auto"/>
        <w:ind w:left="2160" w:hanging="180"/>
        <w:rPr>
          <w:rFonts w:ascii="Times New Roman" w:hAnsi="Times New Roman" w:cs="Times New Roman"/>
          <w:sz w:val="20"/>
          <w:szCs w:val="20"/>
        </w:rPr>
      </w:pPr>
      <w:r>
        <w:rPr>
          <w:rFonts w:ascii="Times New Roman" w:hAnsi="Times New Roman" w:cs="Times New Roman"/>
          <w:sz w:val="14"/>
          <w:szCs w:val="14"/>
        </w:rPr>
        <w:t xml:space="preserve">                                                             </w:t>
      </w:r>
      <w:r>
        <w:rPr>
          <w:rFonts w:ascii="Times New Roman" w:hAnsi="Times New Roman" w:cs="Times New Roman"/>
          <w:sz w:val="20"/>
          <w:szCs w:val="20"/>
        </w:rPr>
        <w:t>ii.</w:t>
      </w:r>
      <w:r>
        <w:rPr>
          <w:rFonts w:ascii="Times New Roman" w:hAnsi="Times New Roman" w:cs="Times New Roman"/>
          <w:sz w:val="14"/>
          <w:szCs w:val="14"/>
        </w:rPr>
        <w:t xml:space="preserve">      </w:t>
      </w:r>
      <w:r>
        <w:rPr>
          <w:rFonts w:ascii="Times New Roman" w:hAnsi="Times New Roman" w:cs="Times New Roman"/>
          <w:sz w:val="20"/>
          <w:szCs w:val="20"/>
        </w:rPr>
        <w:t xml:space="preserve">Alt2: DCI indicates whether to monitor/not monitor PDCCH on current active BWP of the </w:t>
      </w:r>
      <w:proofErr w:type="spellStart"/>
      <w:r>
        <w:rPr>
          <w:rFonts w:ascii="Times New Roman" w:hAnsi="Times New Roman" w:cs="Times New Roman"/>
          <w:sz w:val="20"/>
          <w:szCs w:val="20"/>
        </w:rPr>
        <w:t>Scell</w:t>
      </w:r>
      <w:proofErr w:type="spellEnd"/>
      <w:r>
        <w:rPr>
          <w:rFonts w:ascii="Times New Roman" w:hAnsi="Times New Roman" w:cs="Times New Roman"/>
          <w:sz w:val="20"/>
          <w:szCs w:val="20"/>
        </w:rPr>
        <w:t xml:space="preserve"> (1 bit per </w:t>
      </w:r>
      <w:proofErr w:type="spellStart"/>
      <w:r>
        <w:rPr>
          <w:rFonts w:ascii="Times New Roman" w:hAnsi="Times New Roman" w:cs="Times New Roman"/>
          <w:sz w:val="20"/>
          <w:szCs w:val="20"/>
        </w:rPr>
        <w:t>Scell</w:t>
      </w:r>
      <w:proofErr w:type="spellEnd"/>
      <w:r>
        <w:rPr>
          <w:rFonts w:ascii="Times New Roman" w:hAnsi="Times New Roman" w:cs="Times New Roman"/>
          <w:sz w:val="20"/>
          <w:szCs w:val="20"/>
        </w:rPr>
        <w:t>)</w:t>
      </w:r>
    </w:p>
    <w:p w14:paraId="5ACD0020" w14:textId="77777777" w:rsidR="007E1B3F" w:rsidRDefault="007E1B3F" w:rsidP="007E1B3F">
      <w:pPr>
        <w:spacing w:line="252" w:lineRule="auto"/>
        <w:ind w:left="2160"/>
        <w:rPr>
          <w:rFonts w:ascii="Times New Roman" w:hAnsi="Times New Roman" w:cs="Times New Roman"/>
          <w:color w:val="4472C4"/>
          <w:sz w:val="20"/>
          <w:szCs w:val="20"/>
        </w:rPr>
      </w:pPr>
      <w:r>
        <w:rPr>
          <w:rFonts w:ascii="Times New Roman" w:hAnsi="Times New Roman" w:cs="Times New Roman"/>
          <w:color w:val="4472C4"/>
          <w:sz w:val="20"/>
          <w:szCs w:val="20"/>
        </w:rPr>
        <w:t>Note: It is also possible that the dedicated DCI is used to support both Alt. 1 and Alt. 2</w:t>
      </w:r>
    </w:p>
    <w:p w14:paraId="058AA8FD" w14:textId="77777777" w:rsidR="007E1B3F" w:rsidRDefault="007E1B3F" w:rsidP="00191D80">
      <w:pPr>
        <w:numPr>
          <w:ilvl w:val="1"/>
          <w:numId w:val="21"/>
        </w:numPr>
        <w:spacing w:after="0" w:line="252" w:lineRule="auto"/>
        <w:rPr>
          <w:rFonts w:ascii="Times New Roman" w:hAnsi="Times New Roman" w:cs="Times New Roman"/>
          <w:sz w:val="20"/>
          <w:szCs w:val="20"/>
        </w:rPr>
      </w:pPr>
      <w:r>
        <w:rPr>
          <w:rFonts w:ascii="Times New Roman" w:hAnsi="Times New Roman" w:cs="Times New Roman"/>
          <w:sz w:val="20"/>
          <w:szCs w:val="20"/>
        </w:rPr>
        <w:lastRenderedPageBreak/>
        <w:t xml:space="preserve">For case when </w:t>
      </w:r>
      <w:proofErr w:type="spellStart"/>
      <w:r>
        <w:rPr>
          <w:rFonts w:ascii="Times New Roman" w:hAnsi="Times New Roman" w:cs="Times New Roman"/>
          <w:sz w:val="20"/>
          <w:szCs w:val="20"/>
        </w:rPr>
        <w:t>Scell</w:t>
      </w:r>
      <w:proofErr w:type="spellEnd"/>
      <w:r>
        <w:rPr>
          <w:rFonts w:ascii="Times New Roman" w:hAnsi="Times New Roman" w:cs="Times New Roman"/>
          <w:sz w:val="20"/>
          <w:szCs w:val="20"/>
        </w:rPr>
        <w:t xml:space="preserve"> is configured with 1 BWP</w:t>
      </w:r>
    </w:p>
    <w:p w14:paraId="3381B1D3" w14:textId="77777777" w:rsidR="007E1B3F" w:rsidRDefault="007E1B3F" w:rsidP="007E1B3F">
      <w:pPr>
        <w:spacing w:line="252" w:lineRule="auto"/>
        <w:ind w:left="2160" w:hanging="180"/>
        <w:rPr>
          <w:rFonts w:ascii="Times New Roman" w:hAnsi="Times New Roman" w:cs="Times New Roman"/>
          <w:sz w:val="20"/>
          <w:szCs w:val="20"/>
        </w:rPr>
      </w:pPr>
      <w:r>
        <w:rPr>
          <w:rFonts w:ascii="Times New Roman" w:hAnsi="Times New Roman" w:cs="Times New Roman"/>
          <w:sz w:val="14"/>
          <w:szCs w:val="14"/>
        </w:rPr>
        <w:t xml:space="preserve">                                                               </w:t>
      </w:r>
      <w:proofErr w:type="spellStart"/>
      <w:r>
        <w:rPr>
          <w:rFonts w:ascii="Times New Roman" w:hAnsi="Times New Roman" w:cs="Times New Roman"/>
          <w:sz w:val="20"/>
          <w:szCs w:val="20"/>
        </w:rPr>
        <w:t>i</w:t>
      </w:r>
      <w:proofErr w:type="spellEnd"/>
      <w:r>
        <w:rPr>
          <w:rFonts w:ascii="Times New Roman" w:hAnsi="Times New Roman" w:cs="Times New Roman"/>
          <w:sz w:val="20"/>
          <w:szCs w:val="20"/>
        </w:rPr>
        <w:t>.</w:t>
      </w:r>
      <w:r>
        <w:rPr>
          <w:rFonts w:ascii="Times New Roman" w:hAnsi="Times New Roman" w:cs="Times New Roman"/>
          <w:sz w:val="14"/>
          <w:szCs w:val="14"/>
        </w:rPr>
        <w:t xml:space="preserve">      </w:t>
      </w:r>
      <w:r>
        <w:rPr>
          <w:rFonts w:ascii="Times New Roman" w:hAnsi="Times New Roman" w:cs="Times New Roman"/>
          <w:color w:val="4472C4"/>
          <w:sz w:val="20"/>
          <w:szCs w:val="20"/>
        </w:rPr>
        <w:t xml:space="preserve">Alt1: </w:t>
      </w:r>
      <w:r>
        <w:rPr>
          <w:rFonts w:ascii="Times New Roman" w:hAnsi="Times New Roman" w:cs="Times New Roman"/>
          <w:sz w:val="20"/>
          <w:szCs w:val="20"/>
        </w:rPr>
        <w:t xml:space="preserve">DCI indicates whether to monitor/not monitor PDCCH on the </w:t>
      </w:r>
      <w:proofErr w:type="spellStart"/>
      <w:r>
        <w:rPr>
          <w:rFonts w:ascii="Times New Roman" w:hAnsi="Times New Roman" w:cs="Times New Roman"/>
          <w:sz w:val="20"/>
          <w:szCs w:val="20"/>
        </w:rPr>
        <w:t>Scell</w:t>
      </w:r>
      <w:proofErr w:type="spellEnd"/>
      <w:r>
        <w:rPr>
          <w:rFonts w:ascii="Times New Roman" w:hAnsi="Times New Roman" w:cs="Times New Roman"/>
          <w:sz w:val="20"/>
          <w:szCs w:val="20"/>
        </w:rPr>
        <w:t xml:space="preserve"> (1 bit per </w:t>
      </w:r>
      <w:proofErr w:type="spellStart"/>
      <w:r>
        <w:rPr>
          <w:rFonts w:ascii="Times New Roman" w:hAnsi="Times New Roman" w:cs="Times New Roman"/>
          <w:sz w:val="20"/>
          <w:szCs w:val="20"/>
        </w:rPr>
        <w:t>Scell</w:t>
      </w:r>
      <w:proofErr w:type="spellEnd"/>
      <w:r>
        <w:rPr>
          <w:rFonts w:ascii="Times New Roman" w:hAnsi="Times New Roman" w:cs="Times New Roman"/>
          <w:sz w:val="20"/>
          <w:szCs w:val="20"/>
        </w:rPr>
        <w:t>)</w:t>
      </w:r>
    </w:p>
    <w:p w14:paraId="118FC32C" w14:textId="77777777" w:rsidR="007E1B3F" w:rsidRDefault="007E1B3F" w:rsidP="007E1B3F">
      <w:pPr>
        <w:spacing w:line="252" w:lineRule="auto"/>
        <w:ind w:left="2160" w:hanging="180"/>
        <w:rPr>
          <w:rFonts w:ascii="Times New Roman" w:hAnsi="Times New Roman" w:cs="Times New Roman"/>
          <w:color w:val="4472C4"/>
          <w:sz w:val="20"/>
          <w:szCs w:val="20"/>
        </w:rPr>
      </w:pPr>
      <w:r>
        <w:rPr>
          <w:rFonts w:ascii="Times New Roman" w:hAnsi="Times New Roman" w:cs="Times New Roman"/>
          <w:color w:val="4472C4"/>
          <w:sz w:val="14"/>
          <w:szCs w:val="14"/>
        </w:rPr>
        <w:t xml:space="preserve">                                                             </w:t>
      </w:r>
      <w:r>
        <w:rPr>
          <w:rFonts w:ascii="Times New Roman" w:hAnsi="Times New Roman" w:cs="Times New Roman"/>
          <w:color w:val="4472C4"/>
          <w:sz w:val="20"/>
          <w:szCs w:val="20"/>
        </w:rPr>
        <w:t>ii.</w:t>
      </w:r>
      <w:r>
        <w:rPr>
          <w:rFonts w:ascii="Times New Roman" w:hAnsi="Times New Roman" w:cs="Times New Roman"/>
          <w:color w:val="4472C4"/>
          <w:sz w:val="14"/>
          <w:szCs w:val="14"/>
        </w:rPr>
        <w:t xml:space="preserve">      </w:t>
      </w:r>
      <w:r>
        <w:rPr>
          <w:rFonts w:ascii="Times New Roman" w:hAnsi="Times New Roman" w:cs="Times New Roman"/>
          <w:color w:val="4472C4"/>
          <w:sz w:val="20"/>
          <w:szCs w:val="20"/>
        </w:rPr>
        <w:t xml:space="preserve">Alt2: DCI indicates switching between sparse PDCCH monitoring and frequent PDCCH monitoring (1bit per </w:t>
      </w:r>
      <w:proofErr w:type="spellStart"/>
      <w:r>
        <w:rPr>
          <w:rFonts w:ascii="Times New Roman" w:hAnsi="Times New Roman" w:cs="Times New Roman"/>
          <w:color w:val="4472C4"/>
          <w:sz w:val="20"/>
          <w:szCs w:val="20"/>
        </w:rPr>
        <w:t>Scell</w:t>
      </w:r>
      <w:proofErr w:type="spellEnd"/>
      <w:r>
        <w:rPr>
          <w:rFonts w:ascii="Times New Roman" w:hAnsi="Times New Roman" w:cs="Times New Roman"/>
          <w:color w:val="4472C4"/>
          <w:sz w:val="20"/>
          <w:szCs w:val="20"/>
        </w:rPr>
        <w:t>)</w:t>
      </w:r>
    </w:p>
    <w:p w14:paraId="533F2874" w14:textId="77777777" w:rsidR="007E1B3F" w:rsidRDefault="007E1B3F" w:rsidP="00191D80">
      <w:pPr>
        <w:numPr>
          <w:ilvl w:val="1"/>
          <w:numId w:val="22"/>
        </w:numPr>
        <w:spacing w:after="0" w:line="252" w:lineRule="auto"/>
        <w:rPr>
          <w:rFonts w:ascii="Times New Roman" w:hAnsi="Times New Roman" w:cs="Times New Roman"/>
          <w:sz w:val="20"/>
          <w:szCs w:val="20"/>
        </w:rPr>
      </w:pPr>
      <w:r>
        <w:rPr>
          <w:rFonts w:ascii="Times New Roman" w:hAnsi="Times New Roman" w:cs="Times New Roman"/>
          <w:sz w:val="20"/>
          <w:szCs w:val="20"/>
        </w:rPr>
        <w:t>DCI is applicable for case when UE is not configured with CIF (i.e., no cross-carrier scheduling)</w:t>
      </w:r>
    </w:p>
    <w:p w14:paraId="38FFD032" w14:textId="77777777" w:rsidR="007E1B3F" w:rsidRDefault="007E1B3F" w:rsidP="007E1B3F">
      <w:pPr>
        <w:spacing w:line="252" w:lineRule="auto"/>
        <w:ind w:left="2160" w:hanging="180"/>
        <w:rPr>
          <w:rFonts w:ascii="Times New Roman" w:hAnsi="Times New Roman" w:cs="Times New Roman"/>
          <w:sz w:val="20"/>
          <w:szCs w:val="20"/>
        </w:rPr>
      </w:pPr>
      <w:r>
        <w:rPr>
          <w:rFonts w:ascii="Times New Roman" w:hAnsi="Times New Roman" w:cs="Times New Roman"/>
          <w:sz w:val="14"/>
          <w:szCs w:val="14"/>
        </w:rPr>
        <w:t xml:space="preserve">                                                               </w:t>
      </w:r>
      <w:proofErr w:type="spellStart"/>
      <w:r>
        <w:rPr>
          <w:rFonts w:ascii="Times New Roman" w:hAnsi="Times New Roman" w:cs="Times New Roman"/>
          <w:sz w:val="20"/>
          <w:szCs w:val="20"/>
        </w:rPr>
        <w:t>i</w:t>
      </w:r>
      <w:proofErr w:type="spellEnd"/>
      <w:r>
        <w:rPr>
          <w:rFonts w:ascii="Times New Roman" w:hAnsi="Times New Roman" w:cs="Times New Roman"/>
          <w:sz w:val="20"/>
          <w:szCs w:val="20"/>
        </w:rPr>
        <w:t>.</w:t>
      </w:r>
      <w:r>
        <w:rPr>
          <w:rFonts w:ascii="Times New Roman" w:hAnsi="Times New Roman" w:cs="Times New Roman"/>
          <w:sz w:val="14"/>
          <w:szCs w:val="14"/>
        </w:rPr>
        <w:t xml:space="preserve">      </w:t>
      </w:r>
      <w:r>
        <w:rPr>
          <w:rFonts w:ascii="Times New Roman" w:hAnsi="Times New Roman" w:cs="Times New Roman"/>
          <w:sz w:val="20"/>
          <w:szCs w:val="20"/>
        </w:rPr>
        <w:t>FFS for cross-carrier scheduling case</w:t>
      </w:r>
    </w:p>
    <w:p w14:paraId="48E2D0C6" w14:textId="77777777" w:rsidR="007E1B3F" w:rsidRDefault="007E1B3F" w:rsidP="00191D80">
      <w:pPr>
        <w:numPr>
          <w:ilvl w:val="1"/>
          <w:numId w:val="23"/>
        </w:numPr>
        <w:spacing w:after="0" w:line="252" w:lineRule="auto"/>
        <w:rPr>
          <w:rFonts w:ascii="Times New Roman" w:hAnsi="Times New Roman" w:cs="Times New Roman"/>
          <w:sz w:val="20"/>
          <w:szCs w:val="20"/>
        </w:rPr>
      </w:pPr>
      <w:r>
        <w:rPr>
          <w:rFonts w:ascii="Times New Roman" w:hAnsi="Times New Roman" w:cs="Times New Roman"/>
          <w:sz w:val="20"/>
          <w:szCs w:val="20"/>
        </w:rPr>
        <w:t>DCI details</w:t>
      </w:r>
    </w:p>
    <w:p w14:paraId="40702820" w14:textId="77777777" w:rsidR="007E1B3F" w:rsidRDefault="007E1B3F" w:rsidP="007E1B3F">
      <w:pPr>
        <w:spacing w:line="252" w:lineRule="auto"/>
        <w:ind w:left="2160" w:hanging="180"/>
        <w:rPr>
          <w:rFonts w:ascii="Times New Roman" w:hAnsi="Times New Roman" w:cs="Times New Roman"/>
          <w:sz w:val="20"/>
          <w:szCs w:val="20"/>
        </w:rPr>
      </w:pPr>
      <w:r>
        <w:rPr>
          <w:rFonts w:ascii="Times New Roman" w:hAnsi="Times New Roman" w:cs="Times New Roman"/>
          <w:sz w:val="14"/>
          <w:szCs w:val="14"/>
        </w:rPr>
        <w:t xml:space="preserve">                                                               </w:t>
      </w:r>
      <w:proofErr w:type="spellStart"/>
      <w:r>
        <w:rPr>
          <w:rFonts w:ascii="Times New Roman" w:hAnsi="Times New Roman" w:cs="Times New Roman"/>
          <w:sz w:val="20"/>
          <w:szCs w:val="20"/>
        </w:rPr>
        <w:t>i</w:t>
      </w:r>
      <w:proofErr w:type="spellEnd"/>
      <w:r>
        <w:rPr>
          <w:rFonts w:ascii="Times New Roman" w:hAnsi="Times New Roman" w:cs="Times New Roman"/>
          <w:sz w:val="20"/>
          <w:szCs w:val="20"/>
        </w:rPr>
        <w:t>.</w:t>
      </w:r>
      <w:r>
        <w:rPr>
          <w:rFonts w:ascii="Times New Roman" w:hAnsi="Times New Roman" w:cs="Times New Roman"/>
          <w:sz w:val="14"/>
          <w:szCs w:val="14"/>
        </w:rPr>
        <w:t xml:space="preserve">      </w:t>
      </w:r>
      <w:r>
        <w:rPr>
          <w:rFonts w:ascii="Times New Roman" w:hAnsi="Times New Roman" w:cs="Times New Roman"/>
          <w:sz w:val="20"/>
          <w:szCs w:val="20"/>
        </w:rPr>
        <w:t xml:space="preserve">At least </w:t>
      </w:r>
      <w:r>
        <w:rPr>
          <w:rFonts w:ascii="Times New Roman" w:hAnsi="Times New Roman" w:cs="Times New Roman"/>
          <w:color w:val="FF0000"/>
          <w:sz w:val="20"/>
          <w:szCs w:val="20"/>
          <w:u w:val="single"/>
        </w:rPr>
        <w:t>[</w:t>
      </w:r>
      <w:r>
        <w:rPr>
          <w:rFonts w:ascii="Times New Roman" w:hAnsi="Times New Roman" w:cs="Times New Roman"/>
          <w:sz w:val="20"/>
          <w:szCs w:val="20"/>
        </w:rPr>
        <w:t>15</w:t>
      </w:r>
      <w:r>
        <w:rPr>
          <w:rFonts w:ascii="Times New Roman" w:hAnsi="Times New Roman" w:cs="Times New Roman"/>
          <w:color w:val="FF0000"/>
          <w:sz w:val="20"/>
          <w:szCs w:val="20"/>
          <w:u w:val="single"/>
        </w:rPr>
        <w:t>]</w:t>
      </w:r>
      <w:r>
        <w:rPr>
          <w:rFonts w:ascii="Times New Roman" w:hAnsi="Times New Roman" w:cs="Times New Roman"/>
          <w:sz w:val="20"/>
          <w:szCs w:val="20"/>
        </w:rPr>
        <w:t xml:space="preserve"> DCI bits (i.e., 1 bit per </w:t>
      </w:r>
      <w:proofErr w:type="spellStart"/>
      <w:r>
        <w:rPr>
          <w:rFonts w:ascii="Times New Roman" w:hAnsi="Times New Roman" w:cs="Times New Roman"/>
          <w:sz w:val="20"/>
          <w:szCs w:val="20"/>
        </w:rPr>
        <w:t>Scell</w:t>
      </w:r>
      <w:proofErr w:type="spellEnd"/>
      <w:r>
        <w:rPr>
          <w:rFonts w:ascii="Times New Roman" w:hAnsi="Times New Roman" w:cs="Times New Roman"/>
          <w:sz w:val="20"/>
          <w:szCs w:val="20"/>
        </w:rPr>
        <w:t>)</w:t>
      </w:r>
    </w:p>
    <w:p w14:paraId="29C0388E" w14:textId="77777777" w:rsidR="007E1B3F" w:rsidRDefault="007E1B3F" w:rsidP="007E1B3F">
      <w:pPr>
        <w:spacing w:line="252" w:lineRule="auto"/>
        <w:ind w:left="2160" w:hanging="180"/>
        <w:rPr>
          <w:rFonts w:ascii="Times New Roman" w:hAnsi="Times New Roman" w:cs="Times New Roman"/>
          <w:sz w:val="20"/>
          <w:szCs w:val="20"/>
        </w:rPr>
      </w:pPr>
      <w:r>
        <w:rPr>
          <w:rFonts w:ascii="Times New Roman" w:hAnsi="Times New Roman" w:cs="Times New Roman"/>
          <w:sz w:val="14"/>
          <w:szCs w:val="14"/>
        </w:rPr>
        <w:t xml:space="preserve">                                                             </w:t>
      </w:r>
      <w:r>
        <w:rPr>
          <w:rFonts w:ascii="Times New Roman" w:hAnsi="Times New Roman" w:cs="Times New Roman"/>
          <w:sz w:val="20"/>
          <w:szCs w:val="20"/>
        </w:rPr>
        <w:t>ii.</w:t>
      </w:r>
      <w:r>
        <w:rPr>
          <w:rFonts w:ascii="Times New Roman" w:hAnsi="Times New Roman" w:cs="Times New Roman"/>
          <w:sz w:val="14"/>
          <w:szCs w:val="14"/>
        </w:rPr>
        <w:t xml:space="preserve">      </w:t>
      </w:r>
      <w:r>
        <w:rPr>
          <w:rFonts w:ascii="Times New Roman" w:hAnsi="Times New Roman" w:cs="Times New Roman"/>
          <w:sz w:val="20"/>
          <w:szCs w:val="20"/>
        </w:rPr>
        <w:t>Monitored along with other scheduling DCI</w:t>
      </w:r>
    </w:p>
    <w:p w14:paraId="4E466CC3" w14:textId="77777777" w:rsidR="007E1B3F" w:rsidRDefault="007E1B3F" w:rsidP="007E1B3F">
      <w:pPr>
        <w:spacing w:line="252" w:lineRule="auto"/>
        <w:ind w:left="2160" w:hanging="180"/>
        <w:rPr>
          <w:rFonts w:ascii="Times New Roman" w:hAnsi="Times New Roman" w:cs="Times New Roman"/>
          <w:sz w:val="20"/>
          <w:szCs w:val="20"/>
        </w:rPr>
      </w:pPr>
      <w:r>
        <w:rPr>
          <w:rFonts w:ascii="Times New Roman" w:hAnsi="Times New Roman" w:cs="Times New Roman"/>
          <w:sz w:val="14"/>
          <w:szCs w:val="14"/>
        </w:rPr>
        <w:t xml:space="preserve">                                                           </w:t>
      </w:r>
      <w:r>
        <w:rPr>
          <w:rFonts w:ascii="Times New Roman" w:hAnsi="Times New Roman" w:cs="Times New Roman"/>
          <w:sz w:val="20"/>
          <w:szCs w:val="20"/>
        </w:rPr>
        <w:t>iii.</w:t>
      </w:r>
      <w:r>
        <w:rPr>
          <w:rFonts w:ascii="Times New Roman" w:hAnsi="Times New Roman" w:cs="Times New Roman"/>
          <w:sz w:val="14"/>
          <w:szCs w:val="14"/>
        </w:rPr>
        <w:t xml:space="preserve">      </w:t>
      </w:r>
      <w:r>
        <w:rPr>
          <w:rFonts w:ascii="Times New Roman" w:hAnsi="Times New Roman" w:cs="Times New Roman"/>
          <w:sz w:val="20"/>
          <w:szCs w:val="20"/>
        </w:rPr>
        <w:t>No extra BDs for monitoring this DCI</w:t>
      </w:r>
    </w:p>
    <w:p w14:paraId="7EC7521F" w14:textId="77777777" w:rsidR="007E1B3F" w:rsidRDefault="007E1B3F" w:rsidP="00191D80">
      <w:pPr>
        <w:numPr>
          <w:ilvl w:val="3"/>
          <w:numId w:val="24"/>
        </w:numPr>
        <w:spacing w:after="0" w:line="252" w:lineRule="auto"/>
        <w:rPr>
          <w:rFonts w:ascii="Times New Roman" w:hAnsi="Times New Roman" w:cs="Times New Roman"/>
          <w:sz w:val="20"/>
          <w:szCs w:val="20"/>
        </w:rPr>
      </w:pPr>
      <w:r>
        <w:rPr>
          <w:rFonts w:ascii="Times New Roman" w:hAnsi="Times New Roman" w:cs="Times New Roman"/>
          <w:sz w:val="20"/>
          <w:szCs w:val="20"/>
        </w:rPr>
        <w:t>Alt 1: DCI CRC scrambled with C-</w:t>
      </w:r>
      <w:proofErr w:type="gramStart"/>
      <w:r>
        <w:rPr>
          <w:rFonts w:ascii="Times New Roman" w:hAnsi="Times New Roman" w:cs="Times New Roman"/>
          <w:sz w:val="20"/>
          <w:szCs w:val="20"/>
        </w:rPr>
        <w:t>RNTI</w:t>
      </w:r>
      <w:proofErr w:type="gramEnd"/>
      <w:r>
        <w:rPr>
          <w:rFonts w:ascii="Times New Roman" w:hAnsi="Times New Roman" w:cs="Times New Roman"/>
          <w:sz w:val="20"/>
          <w:szCs w:val="20"/>
        </w:rPr>
        <w:t xml:space="preserve"> but some fields reserved in one of DCI 0-0/0-1/1-0/1-1, and other fields used for triggering the dormancy behavior</w:t>
      </w:r>
    </w:p>
    <w:p w14:paraId="3FA674EF" w14:textId="77777777" w:rsidR="007E1B3F" w:rsidRDefault="007E1B3F" w:rsidP="00191D80">
      <w:pPr>
        <w:numPr>
          <w:ilvl w:val="3"/>
          <w:numId w:val="24"/>
        </w:numPr>
        <w:spacing w:after="0" w:line="252" w:lineRule="auto"/>
        <w:rPr>
          <w:rFonts w:ascii="Times New Roman" w:hAnsi="Times New Roman" w:cs="Times New Roman"/>
          <w:sz w:val="20"/>
          <w:szCs w:val="20"/>
        </w:rPr>
      </w:pPr>
      <w:r>
        <w:rPr>
          <w:rFonts w:ascii="Times New Roman" w:hAnsi="Times New Roman" w:cs="Times New Roman"/>
          <w:sz w:val="20"/>
          <w:szCs w:val="20"/>
        </w:rPr>
        <w:t xml:space="preserve">Alt 2: DCI CRC scrambled by another RNTI (i.e., </w:t>
      </w:r>
      <w:proofErr w:type="gramStart"/>
      <w:r>
        <w:rPr>
          <w:rFonts w:ascii="Times New Roman" w:hAnsi="Times New Roman" w:cs="Times New Roman"/>
          <w:sz w:val="20"/>
          <w:szCs w:val="20"/>
        </w:rPr>
        <w:t>similar to</w:t>
      </w:r>
      <w:proofErr w:type="gramEnd"/>
      <w:r>
        <w:rPr>
          <w:rFonts w:ascii="Times New Roman" w:hAnsi="Times New Roman" w:cs="Times New Roman"/>
          <w:sz w:val="20"/>
          <w:szCs w:val="20"/>
        </w:rPr>
        <w:t xml:space="preserve"> SPS PDCCH release)</w:t>
      </w:r>
    </w:p>
    <w:p w14:paraId="6FE0D075" w14:textId="77777777" w:rsidR="007E1B3F" w:rsidRDefault="007E1B3F" w:rsidP="00191D80">
      <w:pPr>
        <w:numPr>
          <w:ilvl w:val="3"/>
          <w:numId w:val="24"/>
        </w:numPr>
        <w:spacing w:after="0" w:line="252" w:lineRule="auto"/>
        <w:rPr>
          <w:rFonts w:ascii="Times New Roman" w:hAnsi="Times New Roman" w:cs="Times New Roman"/>
          <w:sz w:val="20"/>
          <w:szCs w:val="20"/>
        </w:rPr>
      </w:pPr>
      <w:r>
        <w:rPr>
          <w:rFonts w:ascii="Times New Roman" w:hAnsi="Times New Roman" w:cs="Times New Roman"/>
          <w:sz w:val="20"/>
          <w:szCs w:val="20"/>
        </w:rPr>
        <w:t xml:space="preserve">Other alternatives not precluded (e.g. monitored in CSS with size </w:t>
      </w:r>
      <w:proofErr w:type="gramStart"/>
      <w:r>
        <w:rPr>
          <w:rFonts w:ascii="Times New Roman" w:hAnsi="Times New Roman" w:cs="Times New Roman"/>
          <w:sz w:val="20"/>
          <w:szCs w:val="20"/>
        </w:rPr>
        <w:t>similar to</w:t>
      </w:r>
      <w:proofErr w:type="gramEnd"/>
      <w:r>
        <w:rPr>
          <w:rFonts w:ascii="Times New Roman" w:hAnsi="Times New Roman" w:cs="Times New Roman"/>
          <w:sz w:val="20"/>
          <w:szCs w:val="20"/>
        </w:rPr>
        <w:t xml:space="preserve"> DCI 2-x)</w:t>
      </w:r>
    </w:p>
    <w:p w14:paraId="1EAA1E54" w14:textId="77777777" w:rsidR="007E1B3F" w:rsidRDefault="007E1B3F" w:rsidP="00191D80">
      <w:pPr>
        <w:numPr>
          <w:ilvl w:val="1"/>
          <w:numId w:val="24"/>
        </w:numPr>
        <w:spacing w:after="0" w:line="252" w:lineRule="auto"/>
        <w:rPr>
          <w:rFonts w:ascii="Times New Roman" w:hAnsi="Times New Roman" w:cs="Times New Roman"/>
          <w:sz w:val="20"/>
          <w:szCs w:val="20"/>
        </w:rPr>
      </w:pPr>
      <w:r>
        <w:rPr>
          <w:rFonts w:ascii="Times New Roman" w:hAnsi="Times New Roman" w:cs="Times New Roman"/>
          <w:sz w:val="20"/>
          <w:szCs w:val="20"/>
        </w:rPr>
        <w:t>Application delay</w:t>
      </w:r>
    </w:p>
    <w:p w14:paraId="7F5A3FDF" w14:textId="77777777" w:rsidR="007E1B3F" w:rsidRDefault="007E1B3F" w:rsidP="007E1B3F">
      <w:pPr>
        <w:spacing w:line="252" w:lineRule="auto"/>
        <w:ind w:left="2160" w:hanging="180"/>
        <w:rPr>
          <w:rFonts w:ascii="Times New Roman" w:hAnsi="Times New Roman" w:cs="Times New Roman"/>
          <w:strike/>
          <w:sz w:val="20"/>
          <w:szCs w:val="20"/>
        </w:rPr>
      </w:pPr>
      <w:r>
        <w:rPr>
          <w:rFonts w:ascii="Times New Roman" w:hAnsi="Times New Roman" w:cs="Times New Roman"/>
          <w:strike/>
          <w:sz w:val="14"/>
          <w:szCs w:val="14"/>
        </w:rPr>
        <w:t xml:space="preserve">                                                               </w:t>
      </w:r>
      <w:proofErr w:type="spellStart"/>
      <w:r>
        <w:rPr>
          <w:rFonts w:ascii="Times New Roman" w:hAnsi="Times New Roman" w:cs="Times New Roman"/>
          <w:strike/>
          <w:sz w:val="20"/>
          <w:szCs w:val="20"/>
        </w:rPr>
        <w:t>i</w:t>
      </w:r>
      <w:proofErr w:type="spellEnd"/>
      <w:r>
        <w:rPr>
          <w:rFonts w:ascii="Times New Roman" w:hAnsi="Times New Roman" w:cs="Times New Roman"/>
          <w:strike/>
          <w:sz w:val="20"/>
          <w:szCs w:val="20"/>
        </w:rPr>
        <w:t>.</w:t>
      </w:r>
      <w:r>
        <w:rPr>
          <w:rFonts w:ascii="Times New Roman" w:hAnsi="Times New Roman" w:cs="Times New Roman"/>
          <w:strike/>
          <w:sz w:val="14"/>
          <w:szCs w:val="14"/>
        </w:rPr>
        <w:t xml:space="preserve">      </w:t>
      </w:r>
      <w:r>
        <w:rPr>
          <w:rFonts w:ascii="Times New Roman" w:hAnsi="Times New Roman" w:cs="Times New Roman"/>
          <w:strike/>
          <w:sz w:val="20"/>
          <w:szCs w:val="20"/>
        </w:rPr>
        <w:t xml:space="preserve">&lt;= BWP switching delay; </w:t>
      </w:r>
      <w:r>
        <w:rPr>
          <w:rFonts w:ascii="Times New Roman" w:hAnsi="Times New Roman" w:cs="Times New Roman"/>
          <w:color w:val="4472C4"/>
          <w:sz w:val="20"/>
          <w:szCs w:val="20"/>
        </w:rPr>
        <w:t>BWP switching delay is starting point</w:t>
      </w:r>
    </w:p>
    <w:p w14:paraId="44515987" w14:textId="77777777" w:rsidR="007E1B3F" w:rsidRDefault="007E1B3F" w:rsidP="007E1B3F">
      <w:pPr>
        <w:pStyle w:val="ListParagraph"/>
        <w:ind w:left="2160" w:hanging="180"/>
        <w:rPr>
          <w:rFonts w:ascii="Times New Roman" w:hAnsi="Times New Roman" w:cs="Times New Roman"/>
          <w:color w:val="4472C4"/>
          <w:sz w:val="20"/>
          <w:szCs w:val="20"/>
        </w:rPr>
      </w:pPr>
      <w:r>
        <w:rPr>
          <w:rFonts w:ascii="Times New Roman" w:hAnsi="Times New Roman"/>
          <w:color w:val="4472C4"/>
          <w:sz w:val="14"/>
          <w:szCs w:val="14"/>
        </w:rPr>
        <w:t xml:space="preserve">                                                             </w:t>
      </w:r>
      <w:r>
        <w:rPr>
          <w:rFonts w:ascii="Times New Roman" w:hAnsi="Times New Roman"/>
          <w:color w:val="4472C4"/>
        </w:rPr>
        <w:t>ii.</w:t>
      </w:r>
      <w:r>
        <w:rPr>
          <w:rFonts w:ascii="Times New Roman" w:hAnsi="Times New Roman"/>
          <w:color w:val="4472C4"/>
          <w:sz w:val="14"/>
          <w:szCs w:val="14"/>
        </w:rPr>
        <w:t xml:space="preserve">      </w:t>
      </w:r>
      <w:r>
        <w:rPr>
          <w:rFonts w:ascii="Times New Roman" w:hAnsi="Times New Roman"/>
          <w:color w:val="4472C4"/>
        </w:rPr>
        <w:t xml:space="preserve">FFS: if RF switching is applied for inter-band CA, and impact on application delay </w:t>
      </w:r>
    </w:p>
    <w:p w14:paraId="7FE47245" w14:textId="77777777" w:rsidR="007E1B3F" w:rsidRDefault="007E1B3F" w:rsidP="00191D80">
      <w:pPr>
        <w:numPr>
          <w:ilvl w:val="1"/>
          <w:numId w:val="25"/>
        </w:numPr>
        <w:spacing w:after="0" w:line="252" w:lineRule="auto"/>
        <w:rPr>
          <w:rFonts w:ascii="Times New Roman" w:hAnsi="Times New Roman" w:cs="Times New Roman"/>
          <w:sz w:val="20"/>
          <w:szCs w:val="20"/>
        </w:rPr>
      </w:pPr>
      <w:r>
        <w:rPr>
          <w:rFonts w:ascii="Times New Roman" w:hAnsi="Times New Roman" w:cs="Times New Roman"/>
          <w:sz w:val="20"/>
          <w:szCs w:val="20"/>
        </w:rPr>
        <w:t xml:space="preserve">The dedicated DCI is not expected to be used for data scheduling </w:t>
      </w:r>
    </w:p>
    <w:p w14:paraId="7A00C649" w14:textId="77777777" w:rsidR="007E1B3F" w:rsidRDefault="007E1B3F" w:rsidP="00191D80">
      <w:pPr>
        <w:numPr>
          <w:ilvl w:val="1"/>
          <w:numId w:val="25"/>
        </w:numPr>
        <w:spacing w:after="0" w:line="252" w:lineRule="auto"/>
        <w:rPr>
          <w:rFonts w:ascii="Times New Roman" w:hAnsi="Times New Roman" w:cs="Times New Roman"/>
          <w:sz w:val="20"/>
          <w:szCs w:val="20"/>
        </w:rPr>
      </w:pPr>
      <w:r>
        <w:rPr>
          <w:rFonts w:ascii="Times New Roman" w:hAnsi="Times New Roman" w:cs="Times New Roman"/>
          <w:sz w:val="20"/>
          <w:szCs w:val="20"/>
        </w:rPr>
        <w:t xml:space="preserve">FFS: If ACK should be transmitted in response to receiving the DCI (e.g. like SPS release PDCCH) </w:t>
      </w:r>
    </w:p>
    <w:p w14:paraId="0AC3DD3A" w14:textId="77777777" w:rsidR="007E1B3F" w:rsidRDefault="007E1B3F" w:rsidP="007E1B3F">
      <w:pPr>
        <w:spacing w:line="252" w:lineRule="auto"/>
        <w:ind w:left="1440"/>
        <w:rPr>
          <w:rFonts w:ascii="Times New Roman" w:hAnsi="Times New Roman" w:cs="Times New Roman"/>
          <w:sz w:val="20"/>
          <w:szCs w:val="20"/>
        </w:rPr>
      </w:pPr>
    </w:p>
    <w:p w14:paraId="170AB38B" w14:textId="77777777" w:rsidR="007E1B3F" w:rsidRDefault="007E1B3F" w:rsidP="007E1B3F">
      <w:pPr>
        <w:spacing w:line="252" w:lineRule="auto"/>
        <w:ind w:left="1080"/>
        <w:rPr>
          <w:rFonts w:ascii="Times New Roman" w:hAnsi="Times New Roman" w:cs="Times New Roman"/>
          <w:sz w:val="20"/>
          <w:szCs w:val="20"/>
          <w:lang w:val="fi-FI"/>
        </w:rPr>
      </w:pPr>
    </w:p>
    <w:p w14:paraId="10969B30" w14:textId="77777777" w:rsidR="007E1B3F" w:rsidRDefault="007E1B3F" w:rsidP="007E1B3F">
      <w:pPr>
        <w:spacing w:line="252" w:lineRule="auto"/>
        <w:ind w:left="360" w:hanging="360"/>
        <w:rPr>
          <w:rFonts w:ascii="Times New Roman" w:hAnsi="Times New Roman" w:cs="Times New Roman"/>
          <w:b/>
          <w:bCs/>
          <w:sz w:val="20"/>
          <w:szCs w:val="20"/>
          <w:u w:val="single"/>
          <w:lang w:val="fi-FI"/>
        </w:rPr>
      </w:pPr>
      <w:r>
        <w:rPr>
          <w:rFonts w:ascii="Courier New" w:hAnsi="Courier New" w:cs="Courier New"/>
          <w:sz w:val="20"/>
          <w:szCs w:val="20"/>
          <w:lang w:val="fi-FI"/>
        </w:rPr>
        <w:t>o</w:t>
      </w:r>
      <w:r>
        <w:rPr>
          <w:rFonts w:ascii="Times New Roman" w:hAnsi="Times New Roman" w:cs="Times New Roman"/>
          <w:sz w:val="14"/>
          <w:szCs w:val="14"/>
          <w:lang w:val="fi-FI"/>
        </w:rPr>
        <w:t xml:space="preserve">    </w:t>
      </w:r>
      <w:r>
        <w:rPr>
          <w:rFonts w:ascii="Times New Roman" w:hAnsi="Times New Roman" w:cs="Times New Roman"/>
          <w:b/>
          <w:bCs/>
          <w:sz w:val="20"/>
          <w:szCs w:val="20"/>
          <w:u w:val="single"/>
          <w:lang w:val="fi-FI"/>
        </w:rPr>
        <w:t>Option 2</w:t>
      </w:r>
    </w:p>
    <w:p w14:paraId="7CCC430C" w14:textId="77777777" w:rsidR="007E1B3F" w:rsidRDefault="007E1B3F" w:rsidP="00191D80">
      <w:pPr>
        <w:numPr>
          <w:ilvl w:val="1"/>
          <w:numId w:val="26"/>
        </w:numPr>
        <w:spacing w:after="0" w:line="252" w:lineRule="auto"/>
        <w:rPr>
          <w:rFonts w:ascii="Times New Roman" w:hAnsi="Times New Roman" w:cs="Times New Roman"/>
          <w:sz w:val="20"/>
          <w:szCs w:val="20"/>
        </w:rPr>
      </w:pPr>
      <w:r>
        <w:rPr>
          <w:rFonts w:ascii="Times New Roman" w:hAnsi="Times New Roman" w:cs="Times New Roman"/>
          <w:sz w:val="20"/>
          <w:szCs w:val="20"/>
        </w:rPr>
        <w:t xml:space="preserve">Introduce new RRC signaling which allows to use the existing </w:t>
      </w:r>
      <w:r>
        <w:rPr>
          <w:rFonts w:ascii="Times New Roman" w:hAnsi="Times New Roman" w:cs="Times New Roman"/>
          <w:sz w:val="20"/>
          <w:szCs w:val="20"/>
          <w:lang w:val="en-GB"/>
        </w:rPr>
        <w:t>Bandwidth part indicator field in DCI of cell x</w:t>
      </w:r>
      <w:r>
        <w:rPr>
          <w:rFonts w:ascii="Times New Roman" w:hAnsi="Times New Roman" w:cs="Times New Roman"/>
          <w:color w:val="4472C4"/>
          <w:sz w:val="20"/>
          <w:szCs w:val="20"/>
          <w:lang w:val="en-GB"/>
        </w:rPr>
        <w:t xml:space="preserve">/BWP timer expiration </w:t>
      </w:r>
      <w:r>
        <w:rPr>
          <w:rFonts w:ascii="Times New Roman" w:hAnsi="Times New Roman" w:cs="Times New Roman"/>
          <w:sz w:val="20"/>
          <w:szCs w:val="20"/>
          <w:lang w:val="en-GB"/>
        </w:rPr>
        <w:t xml:space="preserve">to indicate the BWP used for cell x </w:t>
      </w:r>
      <w:proofErr w:type="gramStart"/>
      <w:r>
        <w:rPr>
          <w:rFonts w:ascii="Times New Roman" w:hAnsi="Times New Roman" w:cs="Times New Roman"/>
          <w:sz w:val="20"/>
          <w:szCs w:val="20"/>
          <w:lang w:val="en-GB"/>
        </w:rPr>
        <w:t>and also</w:t>
      </w:r>
      <w:proofErr w:type="gramEnd"/>
      <w:r>
        <w:rPr>
          <w:rFonts w:ascii="Times New Roman" w:hAnsi="Times New Roman" w:cs="Times New Roman"/>
          <w:sz w:val="20"/>
          <w:szCs w:val="20"/>
          <w:lang w:val="en-GB"/>
        </w:rPr>
        <w:t xml:space="preserve"> cell(s) other than cell x </w:t>
      </w:r>
    </w:p>
    <w:p w14:paraId="43350F8E" w14:textId="77777777" w:rsidR="007E1B3F" w:rsidRDefault="007E1B3F" w:rsidP="00191D80">
      <w:pPr>
        <w:numPr>
          <w:ilvl w:val="1"/>
          <w:numId w:val="26"/>
        </w:numPr>
        <w:spacing w:after="0" w:line="252" w:lineRule="auto"/>
        <w:rPr>
          <w:rFonts w:ascii="Times New Roman" w:hAnsi="Times New Roman" w:cs="Times New Roman"/>
          <w:sz w:val="20"/>
          <w:szCs w:val="20"/>
        </w:rPr>
      </w:pPr>
      <w:r>
        <w:rPr>
          <w:rFonts w:ascii="Times New Roman" w:hAnsi="Times New Roman" w:cs="Times New Roman"/>
          <w:sz w:val="20"/>
          <w:szCs w:val="20"/>
          <w:lang w:val="en-GB"/>
        </w:rPr>
        <w:t xml:space="preserve">For case when UE is configured with 1 BWP on cell x or on cell(s) other than cell x </w:t>
      </w:r>
    </w:p>
    <w:p w14:paraId="65A29F83" w14:textId="77777777" w:rsidR="007E1B3F" w:rsidRDefault="007E1B3F" w:rsidP="007E1B3F">
      <w:pPr>
        <w:spacing w:line="252" w:lineRule="auto"/>
        <w:ind w:left="2160" w:hanging="180"/>
        <w:rPr>
          <w:rFonts w:ascii="Times New Roman" w:hAnsi="Times New Roman" w:cs="Times New Roman"/>
          <w:sz w:val="20"/>
          <w:szCs w:val="20"/>
        </w:rPr>
      </w:pPr>
      <w:r>
        <w:rPr>
          <w:rFonts w:ascii="Times New Roman" w:hAnsi="Times New Roman" w:cs="Times New Roman"/>
          <w:sz w:val="14"/>
          <w:szCs w:val="14"/>
        </w:rPr>
        <w:t xml:space="preserve">                                                               </w:t>
      </w:r>
      <w:proofErr w:type="spellStart"/>
      <w:r>
        <w:rPr>
          <w:rFonts w:ascii="Times New Roman" w:hAnsi="Times New Roman" w:cs="Times New Roman"/>
          <w:sz w:val="20"/>
          <w:szCs w:val="20"/>
        </w:rPr>
        <w:t>i</w:t>
      </w:r>
      <w:proofErr w:type="spellEnd"/>
      <w:r>
        <w:rPr>
          <w:rFonts w:ascii="Times New Roman" w:hAnsi="Times New Roman" w:cs="Times New Roman"/>
          <w:sz w:val="20"/>
          <w:szCs w:val="20"/>
        </w:rPr>
        <w:t>.</w:t>
      </w:r>
      <w:r>
        <w:rPr>
          <w:rFonts w:ascii="Times New Roman" w:hAnsi="Times New Roman" w:cs="Times New Roman"/>
          <w:sz w:val="14"/>
          <w:szCs w:val="14"/>
        </w:rPr>
        <w:t xml:space="preserve">      </w:t>
      </w:r>
      <w:r>
        <w:rPr>
          <w:rFonts w:ascii="Times New Roman" w:hAnsi="Times New Roman" w:cs="Times New Roman"/>
          <w:color w:val="4472C4"/>
          <w:sz w:val="20"/>
          <w:szCs w:val="20"/>
          <w:lang w:val="en-GB"/>
        </w:rPr>
        <w:t xml:space="preserve">Alt1: </w:t>
      </w:r>
      <w:r>
        <w:rPr>
          <w:rFonts w:ascii="Times New Roman" w:hAnsi="Times New Roman" w:cs="Times New Roman"/>
          <w:sz w:val="20"/>
          <w:szCs w:val="20"/>
          <w:lang w:val="en-GB"/>
        </w:rPr>
        <w:t>Rel15 behaviour is applied (i.e., no CA enhancement for this case)</w:t>
      </w:r>
    </w:p>
    <w:p w14:paraId="2ACE5822" w14:textId="77777777" w:rsidR="007E1B3F" w:rsidRDefault="007E1B3F" w:rsidP="007E1B3F">
      <w:pPr>
        <w:spacing w:line="252" w:lineRule="auto"/>
        <w:ind w:left="2160"/>
        <w:rPr>
          <w:rFonts w:ascii="Times New Roman" w:hAnsi="Times New Roman" w:cs="Times New Roman"/>
          <w:color w:val="4472C4"/>
          <w:sz w:val="20"/>
          <w:szCs w:val="20"/>
        </w:rPr>
      </w:pPr>
      <w:r>
        <w:rPr>
          <w:rFonts w:ascii="Times New Roman" w:hAnsi="Times New Roman" w:cs="Times New Roman"/>
          <w:color w:val="4472C4"/>
          <w:sz w:val="20"/>
          <w:szCs w:val="20"/>
          <w:lang w:val="en-GB"/>
        </w:rPr>
        <w:t>Note: other alternatives not precluded</w:t>
      </w:r>
    </w:p>
    <w:p w14:paraId="4917C746" w14:textId="77777777" w:rsidR="007E1B3F" w:rsidRDefault="007E1B3F" w:rsidP="00191D80">
      <w:pPr>
        <w:numPr>
          <w:ilvl w:val="1"/>
          <w:numId w:val="27"/>
        </w:numPr>
        <w:spacing w:after="0" w:line="252" w:lineRule="auto"/>
        <w:rPr>
          <w:rFonts w:ascii="Times New Roman" w:hAnsi="Times New Roman" w:cs="Times New Roman"/>
          <w:sz w:val="20"/>
          <w:szCs w:val="20"/>
        </w:rPr>
      </w:pPr>
      <w:r>
        <w:rPr>
          <w:rFonts w:ascii="Times New Roman" w:hAnsi="Times New Roman" w:cs="Times New Roman"/>
          <w:sz w:val="20"/>
          <w:szCs w:val="20"/>
          <w:lang w:val="en-GB"/>
        </w:rPr>
        <w:t xml:space="preserve">For case when UE is configured with multiple BWPs on cell x or on cell(s) other than cell x </w:t>
      </w:r>
    </w:p>
    <w:p w14:paraId="3044A7BD" w14:textId="77777777" w:rsidR="007E1B3F" w:rsidRDefault="007E1B3F" w:rsidP="007E1B3F">
      <w:pPr>
        <w:spacing w:line="252" w:lineRule="auto"/>
        <w:ind w:left="2160" w:hanging="180"/>
        <w:rPr>
          <w:rFonts w:ascii="Times New Roman" w:hAnsi="Times New Roman" w:cs="Times New Roman"/>
          <w:sz w:val="20"/>
          <w:szCs w:val="20"/>
        </w:rPr>
      </w:pPr>
      <w:r>
        <w:rPr>
          <w:rFonts w:ascii="Times New Roman" w:hAnsi="Times New Roman" w:cs="Times New Roman"/>
          <w:sz w:val="14"/>
          <w:szCs w:val="14"/>
        </w:rPr>
        <w:t xml:space="preserve">                                                               </w:t>
      </w:r>
      <w:proofErr w:type="spellStart"/>
      <w:r>
        <w:rPr>
          <w:rFonts w:ascii="Times New Roman" w:hAnsi="Times New Roman" w:cs="Times New Roman"/>
          <w:sz w:val="20"/>
          <w:szCs w:val="20"/>
        </w:rPr>
        <w:t>i</w:t>
      </w:r>
      <w:proofErr w:type="spellEnd"/>
      <w:r>
        <w:rPr>
          <w:rFonts w:ascii="Times New Roman" w:hAnsi="Times New Roman" w:cs="Times New Roman"/>
          <w:sz w:val="20"/>
          <w:szCs w:val="20"/>
        </w:rPr>
        <w:t>.</w:t>
      </w:r>
      <w:r>
        <w:rPr>
          <w:rFonts w:ascii="Times New Roman" w:hAnsi="Times New Roman" w:cs="Times New Roman"/>
          <w:sz w:val="14"/>
          <w:szCs w:val="14"/>
        </w:rPr>
        <w:t xml:space="preserve">      </w:t>
      </w:r>
      <w:r>
        <w:rPr>
          <w:rFonts w:ascii="Times New Roman" w:hAnsi="Times New Roman" w:cs="Times New Roman"/>
          <w:sz w:val="20"/>
          <w:szCs w:val="20"/>
          <w:lang w:val="en-GB"/>
        </w:rPr>
        <w:t>RRC signalling for case when UE is not configured with cross-carrier scheduling</w:t>
      </w:r>
    </w:p>
    <w:p w14:paraId="54E3D94C" w14:textId="77777777" w:rsidR="007E1B3F" w:rsidRDefault="007E1B3F" w:rsidP="00191D80">
      <w:pPr>
        <w:numPr>
          <w:ilvl w:val="3"/>
          <w:numId w:val="28"/>
        </w:numPr>
        <w:spacing w:after="0" w:line="252" w:lineRule="auto"/>
        <w:rPr>
          <w:rFonts w:ascii="Times New Roman" w:hAnsi="Times New Roman" w:cs="Times New Roman"/>
          <w:sz w:val="20"/>
          <w:szCs w:val="20"/>
        </w:rPr>
      </w:pPr>
      <w:r>
        <w:rPr>
          <w:rFonts w:ascii="Times New Roman" w:hAnsi="Times New Roman" w:cs="Times New Roman"/>
          <w:sz w:val="20"/>
          <w:szCs w:val="20"/>
          <w:lang w:val="en-GB"/>
        </w:rPr>
        <w:t>Details FFS</w:t>
      </w:r>
    </w:p>
    <w:p w14:paraId="44141811" w14:textId="77777777" w:rsidR="007E1B3F" w:rsidRDefault="007E1B3F" w:rsidP="007E1B3F">
      <w:pPr>
        <w:spacing w:line="252" w:lineRule="auto"/>
        <w:ind w:left="2160" w:hanging="180"/>
        <w:rPr>
          <w:rFonts w:ascii="Times New Roman" w:hAnsi="Times New Roman" w:cs="Times New Roman"/>
          <w:sz w:val="20"/>
          <w:szCs w:val="20"/>
        </w:rPr>
      </w:pPr>
      <w:r>
        <w:rPr>
          <w:rFonts w:ascii="Times New Roman" w:hAnsi="Times New Roman" w:cs="Times New Roman"/>
          <w:sz w:val="14"/>
          <w:szCs w:val="14"/>
        </w:rPr>
        <w:t xml:space="preserve">                                                             </w:t>
      </w:r>
      <w:r>
        <w:rPr>
          <w:rFonts w:ascii="Times New Roman" w:hAnsi="Times New Roman" w:cs="Times New Roman"/>
          <w:sz w:val="20"/>
          <w:szCs w:val="20"/>
        </w:rPr>
        <w:t>ii.</w:t>
      </w:r>
      <w:r>
        <w:rPr>
          <w:rFonts w:ascii="Times New Roman" w:hAnsi="Times New Roman" w:cs="Times New Roman"/>
          <w:sz w:val="14"/>
          <w:szCs w:val="14"/>
        </w:rPr>
        <w:t xml:space="preserve">      </w:t>
      </w:r>
      <w:r>
        <w:rPr>
          <w:rFonts w:ascii="Times New Roman" w:hAnsi="Times New Roman" w:cs="Times New Roman"/>
          <w:sz w:val="20"/>
          <w:szCs w:val="20"/>
          <w:lang w:val="en-GB"/>
        </w:rPr>
        <w:t>RRC signalling for case when UE is configured with cross-carrier scheduling</w:t>
      </w:r>
    </w:p>
    <w:p w14:paraId="51EC2DC0" w14:textId="77777777" w:rsidR="007E1B3F" w:rsidRDefault="007E1B3F" w:rsidP="00191D80">
      <w:pPr>
        <w:numPr>
          <w:ilvl w:val="3"/>
          <w:numId w:val="29"/>
        </w:numPr>
        <w:spacing w:after="0" w:line="252" w:lineRule="auto"/>
        <w:rPr>
          <w:rFonts w:ascii="Times New Roman" w:hAnsi="Times New Roman" w:cs="Times New Roman"/>
          <w:sz w:val="20"/>
          <w:szCs w:val="20"/>
        </w:rPr>
      </w:pPr>
      <w:r>
        <w:rPr>
          <w:rFonts w:ascii="Times New Roman" w:hAnsi="Times New Roman" w:cs="Times New Roman"/>
          <w:sz w:val="20"/>
          <w:szCs w:val="20"/>
          <w:lang w:val="en-GB"/>
        </w:rPr>
        <w:t>Details FFS</w:t>
      </w:r>
    </w:p>
    <w:p w14:paraId="6CA3F5F7" w14:textId="77777777" w:rsidR="007E1B3F" w:rsidRDefault="007E1B3F" w:rsidP="00191D80">
      <w:pPr>
        <w:numPr>
          <w:ilvl w:val="1"/>
          <w:numId w:val="29"/>
        </w:numPr>
        <w:spacing w:after="0" w:line="252" w:lineRule="auto"/>
        <w:rPr>
          <w:rFonts w:ascii="Times New Roman" w:hAnsi="Times New Roman" w:cs="Times New Roman"/>
          <w:sz w:val="20"/>
          <w:szCs w:val="20"/>
        </w:rPr>
      </w:pPr>
      <w:r>
        <w:rPr>
          <w:rFonts w:ascii="Times New Roman" w:hAnsi="Times New Roman" w:cs="Times New Roman"/>
          <w:sz w:val="20"/>
          <w:szCs w:val="20"/>
          <w:lang w:val="en-GB"/>
        </w:rPr>
        <w:t xml:space="preserve">Grouping of multiple </w:t>
      </w:r>
      <w:proofErr w:type="spellStart"/>
      <w:r>
        <w:rPr>
          <w:rFonts w:ascii="Times New Roman" w:hAnsi="Times New Roman" w:cs="Times New Roman"/>
          <w:sz w:val="20"/>
          <w:szCs w:val="20"/>
          <w:lang w:val="en-GB"/>
        </w:rPr>
        <w:t>Scells</w:t>
      </w:r>
      <w:proofErr w:type="spellEnd"/>
      <w:r>
        <w:rPr>
          <w:rFonts w:ascii="Times New Roman" w:hAnsi="Times New Roman" w:cs="Times New Roman"/>
          <w:sz w:val="20"/>
          <w:szCs w:val="20"/>
          <w:lang w:val="en-GB"/>
        </w:rPr>
        <w:t>/BWPs</w:t>
      </w:r>
    </w:p>
    <w:p w14:paraId="691FEF0D" w14:textId="77777777" w:rsidR="007E1B3F" w:rsidRDefault="007E1B3F" w:rsidP="007E1B3F">
      <w:pPr>
        <w:spacing w:line="252" w:lineRule="auto"/>
        <w:ind w:left="2160" w:hanging="180"/>
        <w:rPr>
          <w:rFonts w:ascii="Times New Roman" w:hAnsi="Times New Roman" w:cs="Times New Roman"/>
          <w:sz w:val="20"/>
          <w:szCs w:val="20"/>
        </w:rPr>
      </w:pPr>
      <w:r>
        <w:rPr>
          <w:rFonts w:ascii="Times New Roman" w:hAnsi="Times New Roman" w:cs="Times New Roman"/>
          <w:sz w:val="14"/>
          <w:szCs w:val="14"/>
        </w:rPr>
        <w:t xml:space="preserve">                                                               </w:t>
      </w:r>
      <w:proofErr w:type="spellStart"/>
      <w:r>
        <w:rPr>
          <w:rFonts w:ascii="Times New Roman" w:hAnsi="Times New Roman" w:cs="Times New Roman"/>
          <w:sz w:val="20"/>
          <w:szCs w:val="20"/>
        </w:rPr>
        <w:t>i</w:t>
      </w:r>
      <w:proofErr w:type="spellEnd"/>
      <w:r>
        <w:rPr>
          <w:rFonts w:ascii="Times New Roman" w:hAnsi="Times New Roman" w:cs="Times New Roman"/>
          <w:sz w:val="20"/>
          <w:szCs w:val="20"/>
        </w:rPr>
        <w:t>.</w:t>
      </w:r>
      <w:r>
        <w:rPr>
          <w:rFonts w:ascii="Times New Roman" w:hAnsi="Times New Roman" w:cs="Times New Roman"/>
          <w:sz w:val="14"/>
          <w:szCs w:val="14"/>
        </w:rPr>
        <w:t xml:space="preserve">      </w:t>
      </w:r>
      <w:r>
        <w:rPr>
          <w:rFonts w:ascii="Times New Roman" w:hAnsi="Times New Roman" w:cs="Times New Roman"/>
          <w:sz w:val="20"/>
          <w:szCs w:val="20"/>
          <w:lang w:val="en-GB"/>
        </w:rPr>
        <w:t>Details FFS</w:t>
      </w:r>
    </w:p>
    <w:p w14:paraId="0922BC56" w14:textId="77777777" w:rsidR="007E1B3F" w:rsidRDefault="007E1B3F" w:rsidP="00191D80">
      <w:pPr>
        <w:numPr>
          <w:ilvl w:val="1"/>
          <w:numId w:val="30"/>
        </w:numPr>
        <w:spacing w:after="0" w:line="252" w:lineRule="auto"/>
        <w:rPr>
          <w:rFonts w:ascii="Times New Roman" w:hAnsi="Times New Roman" w:cs="Times New Roman"/>
          <w:sz w:val="20"/>
          <w:szCs w:val="20"/>
        </w:rPr>
      </w:pPr>
      <w:r>
        <w:rPr>
          <w:rFonts w:ascii="Times New Roman" w:hAnsi="Times New Roman" w:cs="Times New Roman"/>
          <w:sz w:val="20"/>
          <w:szCs w:val="20"/>
        </w:rPr>
        <w:t xml:space="preserve">Application delay </w:t>
      </w:r>
    </w:p>
    <w:p w14:paraId="149FF754" w14:textId="77777777" w:rsidR="007E1B3F" w:rsidRDefault="007E1B3F" w:rsidP="007E1B3F">
      <w:pPr>
        <w:spacing w:line="252" w:lineRule="auto"/>
        <w:ind w:left="2160" w:hanging="180"/>
        <w:rPr>
          <w:rFonts w:ascii="Times New Roman" w:hAnsi="Times New Roman" w:cs="Times New Roman"/>
          <w:strike/>
          <w:sz w:val="20"/>
          <w:szCs w:val="20"/>
        </w:rPr>
      </w:pPr>
      <w:r>
        <w:rPr>
          <w:rFonts w:ascii="Times New Roman" w:hAnsi="Times New Roman" w:cs="Times New Roman"/>
          <w:strike/>
          <w:sz w:val="14"/>
          <w:szCs w:val="14"/>
        </w:rPr>
        <w:t xml:space="preserve">                                                               </w:t>
      </w:r>
      <w:proofErr w:type="spellStart"/>
      <w:r>
        <w:rPr>
          <w:rFonts w:ascii="Times New Roman" w:hAnsi="Times New Roman" w:cs="Times New Roman"/>
          <w:strike/>
          <w:sz w:val="20"/>
          <w:szCs w:val="20"/>
        </w:rPr>
        <w:t>i</w:t>
      </w:r>
      <w:proofErr w:type="spellEnd"/>
      <w:r>
        <w:rPr>
          <w:rFonts w:ascii="Times New Roman" w:hAnsi="Times New Roman" w:cs="Times New Roman"/>
          <w:strike/>
          <w:sz w:val="20"/>
          <w:szCs w:val="20"/>
        </w:rPr>
        <w:t>.</w:t>
      </w:r>
      <w:r>
        <w:rPr>
          <w:rFonts w:ascii="Times New Roman" w:hAnsi="Times New Roman" w:cs="Times New Roman"/>
          <w:strike/>
          <w:sz w:val="14"/>
          <w:szCs w:val="14"/>
        </w:rPr>
        <w:t xml:space="preserve">      </w:t>
      </w:r>
      <w:r>
        <w:rPr>
          <w:rFonts w:ascii="Times New Roman" w:hAnsi="Times New Roman" w:cs="Times New Roman"/>
          <w:strike/>
          <w:sz w:val="20"/>
          <w:szCs w:val="20"/>
        </w:rPr>
        <w:t xml:space="preserve">&lt;= BWP switching delay; </w:t>
      </w:r>
      <w:r>
        <w:rPr>
          <w:rFonts w:ascii="Times New Roman" w:hAnsi="Times New Roman" w:cs="Times New Roman"/>
          <w:color w:val="4472C4"/>
          <w:sz w:val="20"/>
          <w:szCs w:val="20"/>
        </w:rPr>
        <w:t>BWP switching delay is starting point</w:t>
      </w:r>
    </w:p>
    <w:p w14:paraId="57DFFAF3" w14:textId="77777777" w:rsidR="007E1B3F" w:rsidRDefault="007E1B3F" w:rsidP="007E1B3F">
      <w:pPr>
        <w:pStyle w:val="ListParagraph"/>
        <w:ind w:left="2160" w:hanging="180"/>
        <w:rPr>
          <w:rFonts w:ascii="Times New Roman" w:hAnsi="Times New Roman" w:cs="Times New Roman"/>
          <w:color w:val="4472C4"/>
          <w:sz w:val="20"/>
          <w:szCs w:val="20"/>
        </w:rPr>
      </w:pPr>
      <w:r>
        <w:rPr>
          <w:rFonts w:ascii="Times New Roman" w:hAnsi="Times New Roman"/>
          <w:color w:val="4472C4"/>
          <w:sz w:val="14"/>
          <w:szCs w:val="14"/>
        </w:rPr>
        <w:t xml:space="preserve">                                                             </w:t>
      </w:r>
      <w:r>
        <w:rPr>
          <w:rFonts w:ascii="Times New Roman" w:hAnsi="Times New Roman"/>
          <w:color w:val="4472C4"/>
        </w:rPr>
        <w:t>ii.</w:t>
      </w:r>
      <w:r>
        <w:rPr>
          <w:rFonts w:ascii="Times New Roman" w:hAnsi="Times New Roman"/>
          <w:color w:val="4472C4"/>
          <w:sz w:val="14"/>
          <w:szCs w:val="14"/>
        </w:rPr>
        <w:t xml:space="preserve">      </w:t>
      </w:r>
      <w:r>
        <w:rPr>
          <w:rFonts w:ascii="Times New Roman" w:hAnsi="Times New Roman"/>
          <w:color w:val="4472C4"/>
        </w:rPr>
        <w:t xml:space="preserve">FFS: if RF switching is applied for inter-band CA, and impact on application delay </w:t>
      </w:r>
    </w:p>
    <w:p w14:paraId="46AB2746" w14:textId="77777777" w:rsidR="007E1B3F" w:rsidRDefault="007E1B3F" w:rsidP="007E1B3F">
      <w:pPr>
        <w:spacing w:line="252" w:lineRule="auto"/>
        <w:ind w:left="2160" w:hanging="180"/>
        <w:rPr>
          <w:rFonts w:ascii="Times New Roman" w:hAnsi="Times New Roman" w:cs="Times New Roman"/>
          <w:sz w:val="20"/>
          <w:szCs w:val="20"/>
        </w:rPr>
      </w:pPr>
      <w:r>
        <w:rPr>
          <w:rFonts w:ascii="Times New Roman" w:hAnsi="Times New Roman" w:cs="Times New Roman"/>
          <w:sz w:val="14"/>
          <w:szCs w:val="14"/>
        </w:rPr>
        <w:lastRenderedPageBreak/>
        <w:t xml:space="preserve">                                                           </w:t>
      </w:r>
      <w:r>
        <w:rPr>
          <w:rFonts w:ascii="Times New Roman" w:hAnsi="Times New Roman" w:cs="Times New Roman"/>
          <w:sz w:val="20"/>
          <w:szCs w:val="20"/>
        </w:rPr>
        <w:t>iii.</w:t>
      </w:r>
      <w:r>
        <w:rPr>
          <w:rFonts w:ascii="Times New Roman" w:hAnsi="Times New Roman" w:cs="Times New Roman"/>
          <w:sz w:val="14"/>
          <w:szCs w:val="14"/>
        </w:rPr>
        <w:t xml:space="preserve">      </w:t>
      </w:r>
      <w:r>
        <w:rPr>
          <w:rFonts w:ascii="Times New Roman" w:hAnsi="Times New Roman" w:cs="Times New Roman"/>
          <w:sz w:val="20"/>
          <w:szCs w:val="20"/>
        </w:rPr>
        <w:t xml:space="preserve">FFS </w:t>
      </w:r>
      <w:r>
        <w:rPr>
          <w:rFonts w:ascii="Times New Roman" w:hAnsi="Times New Roman" w:cs="Times New Roman"/>
          <w:strike/>
          <w:sz w:val="20"/>
          <w:szCs w:val="20"/>
        </w:rPr>
        <w:t>details: e.g.</w:t>
      </w:r>
      <w:r>
        <w:rPr>
          <w:rFonts w:ascii="Times New Roman" w:hAnsi="Times New Roman" w:cs="Times New Roman"/>
          <w:sz w:val="20"/>
          <w:szCs w:val="20"/>
        </w:rPr>
        <w:t xml:space="preserve"> For UE indicating Type 2 capability, whether Type 1 BWP switching delay is used for some BWP switch cases (e.g. for switching between BWPs that differ only in SS configuration)</w:t>
      </w:r>
    </w:p>
    <w:p w14:paraId="2F0E90F5" w14:textId="77777777" w:rsidR="007E1B3F" w:rsidRDefault="007E1B3F" w:rsidP="007E1B3F">
      <w:pPr>
        <w:spacing w:line="252" w:lineRule="auto"/>
        <w:ind w:left="360"/>
        <w:rPr>
          <w:rFonts w:ascii="Times New Roman" w:hAnsi="Times New Roman" w:cs="Times New Roman"/>
          <w:b/>
          <w:bCs/>
          <w:sz w:val="20"/>
          <w:szCs w:val="20"/>
          <w:u w:val="single"/>
        </w:rPr>
      </w:pPr>
    </w:p>
    <w:p w14:paraId="5CDBC964" w14:textId="77777777" w:rsidR="007E1B3F" w:rsidRDefault="007E1B3F" w:rsidP="007E1B3F">
      <w:pPr>
        <w:spacing w:line="252" w:lineRule="auto"/>
        <w:ind w:left="360"/>
        <w:rPr>
          <w:rFonts w:ascii="Times New Roman" w:hAnsi="Times New Roman" w:cs="Times New Roman"/>
          <w:b/>
          <w:bCs/>
          <w:sz w:val="20"/>
          <w:szCs w:val="20"/>
          <w:u w:val="single"/>
        </w:rPr>
      </w:pPr>
    </w:p>
    <w:p w14:paraId="76C9D89E" w14:textId="77777777" w:rsidR="007E1B3F" w:rsidRDefault="007E1B3F" w:rsidP="007E1B3F">
      <w:pPr>
        <w:spacing w:line="252" w:lineRule="auto"/>
        <w:ind w:left="360" w:hanging="360"/>
        <w:rPr>
          <w:rFonts w:ascii="Times New Roman" w:hAnsi="Times New Roman" w:cs="Times New Roman"/>
          <w:b/>
          <w:bCs/>
          <w:sz w:val="20"/>
          <w:szCs w:val="20"/>
          <w:u w:val="single"/>
        </w:rPr>
      </w:pPr>
      <w:r>
        <w:rPr>
          <w:rFonts w:ascii="Courier New" w:hAnsi="Courier New" w:cs="Courier New"/>
          <w:sz w:val="20"/>
          <w:szCs w:val="20"/>
        </w:rPr>
        <w:t>o</w:t>
      </w:r>
      <w:r>
        <w:rPr>
          <w:rFonts w:ascii="Times New Roman" w:hAnsi="Times New Roman" w:cs="Times New Roman"/>
          <w:sz w:val="14"/>
          <w:szCs w:val="14"/>
        </w:rPr>
        <w:t xml:space="preserve">    </w:t>
      </w:r>
      <w:r>
        <w:rPr>
          <w:rFonts w:ascii="Times New Roman" w:hAnsi="Times New Roman" w:cs="Times New Roman"/>
          <w:b/>
          <w:bCs/>
          <w:sz w:val="20"/>
          <w:szCs w:val="20"/>
          <w:u w:val="single"/>
        </w:rPr>
        <w:t>Option 3</w:t>
      </w:r>
    </w:p>
    <w:p w14:paraId="388816B1" w14:textId="77777777" w:rsidR="007E1B3F" w:rsidRDefault="007E1B3F" w:rsidP="00191D80">
      <w:pPr>
        <w:numPr>
          <w:ilvl w:val="1"/>
          <w:numId w:val="31"/>
        </w:numPr>
        <w:spacing w:after="0" w:line="252" w:lineRule="auto"/>
        <w:rPr>
          <w:rFonts w:ascii="Times New Roman" w:hAnsi="Times New Roman" w:cs="Times New Roman"/>
          <w:sz w:val="20"/>
          <w:szCs w:val="20"/>
        </w:rPr>
      </w:pPr>
      <w:r>
        <w:rPr>
          <w:rFonts w:ascii="Times New Roman" w:hAnsi="Times New Roman" w:cs="Times New Roman"/>
          <w:sz w:val="20"/>
          <w:szCs w:val="20"/>
        </w:rPr>
        <w:t xml:space="preserve">Introduce new RRC signaling for </w:t>
      </w:r>
      <w:r>
        <w:rPr>
          <w:rFonts w:ascii="Times New Roman" w:hAnsi="Times New Roman" w:cs="Times New Roman"/>
          <w:sz w:val="20"/>
          <w:szCs w:val="20"/>
          <w:lang w:val="fi-FI"/>
        </w:rPr>
        <w:t xml:space="preserve">per-BWP configuration of cross-carrier vs. self scheduling and use the CIF/BWP indicator fields for transitioning between ‘dormancy-like’ and ‘non dormancy-like’ behavior on activated Scells. </w:t>
      </w:r>
    </w:p>
    <w:p w14:paraId="57DB505A" w14:textId="77777777" w:rsidR="007E1B3F" w:rsidRDefault="007E1B3F" w:rsidP="007E1B3F">
      <w:pPr>
        <w:spacing w:line="252" w:lineRule="auto"/>
        <w:ind w:left="2160" w:hanging="180"/>
        <w:rPr>
          <w:rFonts w:ascii="Times New Roman" w:hAnsi="Times New Roman" w:cs="Times New Roman"/>
          <w:sz w:val="20"/>
          <w:szCs w:val="20"/>
        </w:rPr>
      </w:pPr>
      <w:r>
        <w:rPr>
          <w:rFonts w:ascii="Times New Roman" w:hAnsi="Times New Roman" w:cs="Times New Roman"/>
          <w:sz w:val="14"/>
          <w:szCs w:val="14"/>
        </w:rPr>
        <w:t xml:space="preserve">                                                               </w:t>
      </w:r>
      <w:proofErr w:type="spellStart"/>
      <w:r>
        <w:rPr>
          <w:rFonts w:ascii="Times New Roman" w:hAnsi="Times New Roman" w:cs="Times New Roman"/>
          <w:sz w:val="20"/>
          <w:szCs w:val="20"/>
        </w:rPr>
        <w:t>i</w:t>
      </w:r>
      <w:proofErr w:type="spellEnd"/>
      <w:r>
        <w:rPr>
          <w:rFonts w:ascii="Times New Roman" w:hAnsi="Times New Roman" w:cs="Times New Roman"/>
          <w:sz w:val="20"/>
          <w:szCs w:val="20"/>
        </w:rPr>
        <w:t>.</w:t>
      </w:r>
      <w:r>
        <w:rPr>
          <w:rFonts w:ascii="Times New Roman" w:hAnsi="Times New Roman" w:cs="Times New Roman"/>
          <w:sz w:val="14"/>
          <w:szCs w:val="14"/>
        </w:rPr>
        <w:t xml:space="preserve">      </w:t>
      </w:r>
      <w:r>
        <w:rPr>
          <w:rFonts w:ascii="Times New Roman" w:hAnsi="Times New Roman" w:cs="Times New Roman"/>
          <w:sz w:val="20"/>
          <w:szCs w:val="20"/>
        </w:rPr>
        <w:t>For case when UE not configured with cross-carrier scheduling/CIF</w:t>
      </w:r>
    </w:p>
    <w:p w14:paraId="13A6748D" w14:textId="77777777" w:rsidR="007E1B3F" w:rsidRDefault="007E1B3F" w:rsidP="00191D80">
      <w:pPr>
        <w:numPr>
          <w:ilvl w:val="3"/>
          <w:numId w:val="32"/>
        </w:numPr>
        <w:spacing w:after="0" w:line="252" w:lineRule="auto"/>
        <w:rPr>
          <w:rFonts w:ascii="Times New Roman" w:hAnsi="Times New Roman" w:cs="Times New Roman"/>
          <w:sz w:val="20"/>
          <w:szCs w:val="20"/>
        </w:rPr>
      </w:pPr>
      <w:r>
        <w:rPr>
          <w:rFonts w:ascii="Times New Roman" w:hAnsi="Times New Roman" w:cs="Times New Roman"/>
          <w:color w:val="4472C4"/>
          <w:sz w:val="20"/>
          <w:szCs w:val="20"/>
          <w:lang w:val="en-GB"/>
        </w:rPr>
        <w:t xml:space="preserve">Alt1: </w:t>
      </w:r>
      <w:r>
        <w:rPr>
          <w:rFonts w:ascii="Times New Roman" w:hAnsi="Times New Roman" w:cs="Times New Roman"/>
          <w:sz w:val="20"/>
          <w:szCs w:val="20"/>
          <w:lang w:val="en-GB"/>
        </w:rPr>
        <w:t>Rel15 behaviour is applied (i.e., no CA enhancement for this case)</w:t>
      </w:r>
    </w:p>
    <w:p w14:paraId="73D1EF41" w14:textId="77777777" w:rsidR="007E1B3F" w:rsidRDefault="007E1B3F" w:rsidP="007E1B3F">
      <w:pPr>
        <w:spacing w:line="252" w:lineRule="auto"/>
        <w:ind w:left="2880"/>
        <w:rPr>
          <w:rFonts w:ascii="Times New Roman" w:hAnsi="Times New Roman" w:cs="Times New Roman"/>
          <w:color w:val="4472C4"/>
          <w:sz w:val="20"/>
          <w:szCs w:val="20"/>
        </w:rPr>
      </w:pPr>
      <w:r>
        <w:rPr>
          <w:rFonts w:ascii="Times New Roman" w:hAnsi="Times New Roman" w:cs="Times New Roman"/>
          <w:color w:val="4472C4"/>
          <w:sz w:val="20"/>
          <w:szCs w:val="20"/>
        </w:rPr>
        <w:t>Note: Other alternatives not precluded</w:t>
      </w:r>
    </w:p>
    <w:p w14:paraId="57D48CFE" w14:textId="77777777" w:rsidR="007E1B3F" w:rsidRDefault="007E1B3F" w:rsidP="007E1B3F">
      <w:pPr>
        <w:spacing w:line="252" w:lineRule="auto"/>
        <w:ind w:left="2160" w:hanging="180"/>
        <w:rPr>
          <w:rFonts w:ascii="Times New Roman" w:hAnsi="Times New Roman" w:cs="Times New Roman"/>
          <w:sz w:val="20"/>
          <w:szCs w:val="20"/>
        </w:rPr>
      </w:pPr>
      <w:r>
        <w:rPr>
          <w:rFonts w:ascii="Times New Roman" w:hAnsi="Times New Roman" w:cs="Times New Roman"/>
          <w:sz w:val="14"/>
          <w:szCs w:val="14"/>
        </w:rPr>
        <w:t xml:space="preserve">                                                             </w:t>
      </w:r>
      <w:r>
        <w:rPr>
          <w:rFonts w:ascii="Times New Roman" w:hAnsi="Times New Roman" w:cs="Times New Roman"/>
          <w:sz w:val="20"/>
          <w:szCs w:val="20"/>
        </w:rPr>
        <w:t>ii.</w:t>
      </w:r>
      <w:r>
        <w:rPr>
          <w:rFonts w:ascii="Times New Roman" w:hAnsi="Times New Roman" w:cs="Times New Roman"/>
          <w:sz w:val="14"/>
          <w:szCs w:val="14"/>
        </w:rPr>
        <w:t xml:space="preserve">      </w:t>
      </w:r>
      <w:r>
        <w:rPr>
          <w:rFonts w:ascii="Times New Roman" w:hAnsi="Times New Roman" w:cs="Times New Roman"/>
          <w:sz w:val="20"/>
          <w:szCs w:val="20"/>
          <w:lang w:val="en-GB"/>
        </w:rPr>
        <w:t xml:space="preserve">For case when UE is configured with 1 BWP on scheduled cells other than </w:t>
      </w:r>
      <w:proofErr w:type="spellStart"/>
      <w:r>
        <w:rPr>
          <w:rFonts w:ascii="Times New Roman" w:hAnsi="Times New Roman" w:cs="Times New Roman"/>
          <w:sz w:val="20"/>
          <w:szCs w:val="20"/>
          <w:lang w:val="en-GB"/>
        </w:rPr>
        <w:t>Pcell</w:t>
      </w:r>
      <w:proofErr w:type="spellEnd"/>
      <w:r>
        <w:rPr>
          <w:rFonts w:ascii="Times New Roman" w:hAnsi="Times New Roman" w:cs="Times New Roman"/>
          <w:sz w:val="20"/>
          <w:szCs w:val="20"/>
          <w:lang w:val="en-GB"/>
        </w:rPr>
        <w:t xml:space="preserve"> </w:t>
      </w:r>
    </w:p>
    <w:p w14:paraId="1031DA32" w14:textId="77777777" w:rsidR="007E1B3F" w:rsidRDefault="007E1B3F" w:rsidP="00191D80">
      <w:pPr>
        <w:numPr>
          <w:ilvl w:val="3"/>
          <w:numId w:val="33"/>
        </w:numPr>
        <w:spacing w:after="0" w:line="252" w:lineRule="auto"/>
        <w:rPr>
          <w:rFonts w:ascii="Times New Roman" w:hAnsi="Times New Roman" w:cs="Times New Roman"/>
          <w:sz w:val="20"/>
          <w:szCs w:val="20"/>
        </w:rPr>
      </w:pPr>
      <w:r>
        <w:rPr>
          <w:rFonts w:ascii="Times New Roman" w:hAnsi="Times New Roman" w:cs="Times New Roman"/>
          <w:color w:val="4472C4"/>
          <w:sz w:val="20"/>
          <w:szCs w:val="20"/>
          <w:lang w:val="en-GB"/>
        </w:rPr>
        <w:t>Alt1:</w:t>
      </w:r>
      <w:r>
        <w:rPr>
          <w:rFonts w:ascii="Times New Roman" w:hAnsi="Times New Roman" w:cs="Times New Roman"/>
          <w:sz w:val="20"/>
          <w:szCs w:val="20"/>
          <w:lang w:val="en-GB"/>
        </w:rPr>
        <w:t xml:space="preserve"> Rel15 behaviour is applied (i.e., no CA enhancement for this case)</w:t>
      </w:r>
    </w:p>
    <w:p w14:paraId="638C758C" w14:textId="77777777" w:rsidR="007E1B3F" w:rsidRDefault="007E1B3F" w:rsidP="007E1B3F">
      <w:pPr>
        <w:spacing w:line="252" w:lineRule="auto"/>
        <w:ind w:left="2880"/>
        <w:rPr>
          <w:rFonts w:ascii="Times New Roman" w:hAnsi="Times New Roman" w:cs="Times New Roman"/>
          <w:color w:val="4472C4"/>
          <w:sz w:val="20"/>
          <w:szCs w:val="20"/>
        </w:rPr>
      </w:pPr>
      <w:r>
        <w:rPr>
          <w:rFonts w:ascii="Times New Roman" w:hAnsi="Times New Roman" w:cs="Times New Roman"/>
          <w:color w:val="4472C4"/>
          <w:sz w:val="20"/>
          <w:szCs w:val="20"/>
          <w:lang w:val="en-GB"/>
        </w:rPr>
        <w:t>Note:</w:t>
      </w:r>
      <w:r>
        <w:rPr>
          <w:rFonts w:ascii="Times New Roman" w:hAnsi="Times New Roman" w:cs="Times New Roman"/>
          <w:color w:val="4472C4"/>
          <w:sz w:val="20"/>
          <w:szCs w:val="20"/>
        </w:rPr>
        <w:t xml:space="preserve"> Other alternatives not precluded</w:t>
      </w:r>
    </w:p>
    <w:p w14:paraId="1E865D58" w14:textId="77777777" w:rsidR="007E1B3F" w:rsidRDefault="007E1B3F" w:rsidP="00191D80">
      <w:pPr>
        <w:numPr>
          <w:ilvl w:val="1"/>
          <w:numId w:val="34"/>
        </w:numPr>
        <w:spacing w:after="0" w:line="252" w:lineRule="auto"/>
        <w:rPr>
          <w:rFonts w:ascii="Times New Roman" w:hAnsi="Times New Roman" w:cs="Times New Roman"/>
          <w:sz w:val="20"/>
          <w:szCs w:val="20"/>
        </w:rPr>
      </w:pPr>
      <w:r>
        <w:rPr>
          <w:rFonts w:ascii="Times New Roman" w:hAnsi="Times New Roman" w:cs="Times New Roman"/>
          <w:sz w:val="20"/>
          <w:szCs w:val="20"/>
        </w:rPr>
        <w:t xml:space="preserve">Application delay </w:t>
      </w:r>
    </w:p>
    <w:p w14:paraId="23B7B883" w14:textId="77777777" w:rsidR="007E1B3F" w:rsidRDefault="007E1B3F" w:rsidP="007E1B3F">
      <w:pPr>
        <w:spacing w:line="252" w:lineRule="auto"/>
        <w:ind w:left="2160" w:hanging="180"/>
        <w:rPr>
          <w:rFonts w:ascii="Times New Roman" w:hAnsi="Times New Roman" w:cs="Times New Roman"/>
          <w:strike/>
          <w:sz w:val="20"/>
          <w:szCs w:val="20"/>
        </w:rPr>
      </w:pPr>
      <w:r>
        <w:rPr>
          <w:rFonts w:ascii="Times New Roman" w:hAnsi="Times New Roman" w:cs="Times New Roman"/>
          <w:strike/>
          <w:sz w:val="14"/>
          <w:szCs w:val="14"/>
        </w:rPr>
        <w:t xml:space="preserve">                                                               </w:t>
      </w:r>
      <w:proofErr w:type="spellStart"/>
      <w:r>
        <w:rPr>
          <w:rFonts w:ascii="Times New Roman" w:hAnsi="Times New Roman" w:cs="Times New Roman"/>
          <w:strike/>
          <w:sz w:val="20"/>
          <w:szCs w:val="20"/>
        </w:rPr>
        <w:t>i</w:t>
      </w:r>
      <w:proofErr w:type="spellEnd"/>
      <w:r>
        <w:rPr>
          <w:rFonts w:ascii="Times New Roman" w:hAnsi="Times New Roman" w:cs="Times New Roman"/>
          <w:strike/>
          <w:sz w:val="20"/>
          <w:szCs w:val="20"/>
        </w:rPr>
        <w:t>.</w:t>
      </w:r>
      <w:r>
        <w:rPr>
          <w:rFonts w:ascii="Times New Roman" w:hAnsi="Times New Roman" w:cs="Times New Roman"/>
          <w:strike/>
          <w:sz w:val="14"/>
          <w:szCs w:val="14"/>
        </w:rPr>
        <w:t xml:space="preserve">      </w:t>
      </w:r>
      <w:r>
        <w:rPr>
          <w:rFonts w:ascii="Times New Roman" w:hAnsi="Times New Roman" w:cs="Times New Roman"/>
          <w:strike/>
          <w:sz w:val="20"/>
          <w:szCs w:val="20"/>
        </w:rPr>
        <w:t xml:space="preserve">&lt;= BWP switching delay </w:t>
      </w:r>
      <w:r>
        <w:rPr>
          <w:rFonts w:ascii="Times New Roman" w:hAnsi="Times New Roman" w:cs="Times New Roman"/>
          <w:color w:val="4472C4"/>
          <w:sz w:val="20"/>
          <w:szCs w:val="20"/>
        </w:rPr>
        <w:t>BWP switching delay is starting point</w:t>
      </w:r>
    </w:p>
    <w:p w14:paraId="5A2E2E43" w14:textId="77777777" w:rsidR="007E1B3F" w:rsidRDefault="007E1B3F" w:rsidP="007E1B3F">
      <w:pPr>
        <w:pStyle w:val="ListParagraph"/>
        <w:spacing w:line="252" w:lineRule="auto"/>
        <w:ind w:left="2160" w:hanging="180"/>
        <w:rPr>
          <w:rFonts w:ascii="Times New Roman" w:hAnsi="Times New Roman" w:cs="Times New Roman"/>
          <w:sz w:val="20"/>
          <w:szCs w:val="20"/>
        </w:rPr>
      </w:pPr>
      <w:r>
        <w:rPr>
          <w:rFonts w:ascii="Times New Roman" w:hAnsi="Times New Roman"/>
          <w:sz w:val="14"/>
          <w:szCs w:val="14"/>
        </w:rPr>
        <w:t xml:space="preserve">                                                             </w:t>
      </w:r>
      <w:r>
        <w:rPr>
          <w:rFonts w:ascii="Times New Roman" w:hAnsi="Times New Roman"/>
        </w:rPr>
        <w:t>ii.</w:t>
      </w:r>
      <w:r>
        <w:rPr>
          <w:rFonts w:ascii="Times New Roman" w:hAnsi="Times New Roman"/>
          <w:sz w:val="14"/>
          <w:szCs w:val="14"/>
        </w:rPr>
        <w:t xml:space="preserve">      </w:t>
      </w:r>
      <w:r>
        <w:rPr>
          <w:rFonts w:ascii="Times New Roman" w:hAnsi="Times New Roman"/>
          <w:color w:val="4472C4"/>
        </w:rPr>
        <w:t>FFS: if RF switching is applied for inter-band CA, and impact on application delay</w:t>
      </w:r>
    </w:p>
    <w:p w14:paraId="38B1B4C7" w14:textId="77777777" w:rsidR="007E1B3F" w:rsidRDefault="007E1B3F" w:rsidP="007E1B3F">
      <w:pPr>
        <w:spacing w:line="252" w:lineRule="auto"/>
        <w:ind w:left="360" w:hanging="360"/>
        <w:rPr>
          <w:rFonts w:ascii="Calibri" w:hAnsi="Calibri"/>
          <w:b/>
          <w:bCs/>
          <w:u w:val="single"/>
          <w:lang w:val="fi-FI"/>
        </w:rPr>
      </w:pPr>
      <w:r>
        <w:rPr>
          <w:rFonts w:ascii="Courier New" w:hAnsi="Courier New" w:cs="Courier New"/>
          <w:lang w:val="fi-FI"/>
        </w:rPr>
        <w:t>o</w:t>
      </w:r>
      <w:r>
        <w:rPr>
          <w:rFonts w:ascii="Times New Roman" w:hAnsi="Times New Roman" w:cs="Times New Roman"/>
          <w:sz w:val="14"/>
          <w:szCs w:val="14"/>
          <w:lang w:val="fi-FI"/>
        </w:rPr>
        <w:t xml:space="preserve">   </w:t>
      </w:r>
      <w:r>
        <w:rPr>
          <w:rFonts w:ascii="Times New Roman" w:hAnsi="Times New Roman" w:cs="Times New Roman"/>
          <w:b/>
          <w:bCs/>
          <w:sz w:val="20"/>
          <w:szCs w:val="20"/>
          <w:u w:val="single"/>
          <w:lang w:val="fi-FI"/>
        </w:rPr>
        <w:t xml:space="preserve">Option 1a </w:t>
      </w:r>
    </w:p>
    <w:p w14:paraId="14711A7A" w14:textId="77777777" w:rsidR="007E1B3F" w:rsidRDefault="007E1B3F" w:rsidP="00191D80">
      <w:pPr>
        <w:numPr>
          <w:ilvl w:val="0"/>
          <w:numId w:val="35"/>
        </w:numPr>
        <w:spacing w:after="0" w:line="252" w:lineRule="auto"/>
        <w:ind w:left="1440"/>
        <w:rPr>
          <w:rFonts w:ascii="Times New Roman" w:hAnsi="Times New Roman" w:cs="Times New Roman"/>
          <w:sz w:val="20"/>
          <w:szCs w:val="20"/>
          <w:lang w:val="fi-FI"/>
        </w:rPr>
      </w:pPr>
      <w:r>
        <w:rPr>
          <w:rFonts w:ascii="Times New Roman" w:hAnsi="Times New Roman" w:cs="Times New Roman"/>
          <w:sz w:val="20"/>
          <w:szCs w:val="20"/>
          <w:lang w:val="fi-FI"/>
        </w:rPr>
        <w:t xml:space="preserve">Introduce new RRC signalling to create </w:t>
      </w:r>
      <w:r>
        <w:rPr>
          <w:rFonts w:ascii="Times New Roman" w:hAnsi="Times New Roman" w:cs="Times New Roman"/>
          <w:color w:val="FF0000"/>
          <w:sz w:val="20"/>
          <w:szCs w:val="20"/>
          <w:u w:val="single"/>
          <w:lang w:val="fi-FI"/>
        </w:rPr>
        <w:t>a mapping of Scell/</w:t>
      </w:r>
      <w:r>
        <w:rPr>
          <w:rFonts w:ascii="Times New Roman" w:hAnsi="Times New Roman" w:cs="Times New Roman"/>
          <w:sz w:val="20"/>
          <w:szCs w:val="20"/>
          <w:lang w:val="fi-FI"/>
        </w:rPr>
        <w:t xml:space="preserve">Scell group(s) </w:t>
      </w:r>
      <w:r>
        <w:rPr>
          <w:rFonts w:ascii="Times New Roman" w:hAnsi="Times New Roman" w:cs="Times New Roman"/>
          <w:color w:val="FF0000"/>
          <w:sz w:val="20"/>
          <w:szCs w:val="20"/>
          <w:u w:val="single"/>
          <w:lang w:val="fi-FI"/>
        </w:rPr>
        <w:t>to the indication field (x-bit) in the new</w:t>
      </w:r>
      <w:r>
        <w:rPr>
          <w:rFonts w:ascii="Times New Roman" w:hAnsi="Times New Roman" w:cs="Times New Roman"/>
          <w:color w:val="FF0000"/>
          <w:sz w:val="20"/>
          <w:szCs w:val="20"/>
          <w:lang w:val="fi-FI"/>
        </w:rPr>
        <w:t xml:space="preserve"> </w:t>
      </w:r>
      <w:r>
        <w:rPr>
          <w:rFonts w:ascii="Times New Roman" w:hAnsi="Times New Roman" w:cs="Times New Roman"/>
          <w:strike/>
          <w:color w:val="FF0000"/>
          <w:sz w:val="20"/>
          <w:szCs w:val="20"/>
          <w:u w:val="single"/>
          <w:lang w:val="fi-FI"/>
        </w:rPr>
        <w:t>and new dedicated</w:t>
      </w:r>
      <w:r>
        <w:rPr>
          <w:rFonts w:ascii="Times New Roman" w:hAnsi="Times New Roman" w:cs="Times New Roman"/>
          <w:color w:val="FF0000"/>
          <w:sz w:val="20"/>
          <w:szCs w:val="20"/>
          <w:lang w:val="fi-FI"/>
        </w:rPr>
        <w:t xml:space="preserve"> </w:t>
      </w:r>
      <w:r>
        <w:rPr>
          <w:rFonts w:ascii="Times New Roman" w:hAnsi="Times New Roman" w:cs="Times New Roman"/>
          <w:sz w:val="20"/>
          <w:szCs w:val="20"/>
          <w:lang w:val="fi-FI"/>
        </w:rPr>
        <w:t>DCI on Pcell (or cell x) for transitioning between ‘dormancy-like’ and ‘non dormancy-like’ behavior on groups of activated Scell(s) (or groups of Scell(s) other than cell x)</w:t>
      </w:r>
    </w:p>
    <w:p w14:paraId="5211682D" w14:textId="77777777" w:rsidR="007E1B3F" w:rsidRDefault="007E1B3F" w:rsidP="007E1B3F">
      <w:pPr>
        <w:spacing w:line="252" w:lineRule="auto"/>
        <w:ind w:left="2160" w:hanging="180"/>
        <w:rPr>
          <w:rFonts w:ascii="Times" w:hAnsi="Times" w:cs="Times"/>
          <w:sz w:val="20"/>
          <w:szCs w:val="20"/>
        </w:rPr>
      </w:pPr>
      <w:r>
        <w:rPr>
          <w:rFonts w:ascii="Times New Roman" w:hAnsi="Times New Roman" w:cs="Times New Roman"/>
          <w:sz w:val="14"/>
          <w:szCs w:val="14"/>
        </w:rPr>
        <w:t xml:space="preserve">                                                               </w:t>
      </w:r>
      <w:proofErr w:type="spellStart"/>
      <w:r>
        <w:rPr>
          <w:rFonts w:ascii="Times" w:hAnsi="Times" w:cs="Times"/>
          <w:sz w:val="20"/>
          <w:szCs w:val="20"/>
        </w:rPr>
        <w:t>i</w:t>
      </w:r>
      <w:proofErr w:type="spellEnd"/>
      <w:r>
        <w:rPr>
          <w:rFonts w:ascii="Times" w:hAnsi="Times" w:cs="Times"/>
          <w:sz w:val="20"/>
          <w:szCs w:val="20"/>
        </w:rPr>
        <w:t>.</w:t>
      </w:r>
      <w:r>
        <w:rPr>
          <w:rFonts w:ascii="Times New Roman" w:hAnsi="Times New Roman" w:cs="Times New Roman"/>
          <w:sz w:val="14"/>
          <w:szCs w:val="14"/>
        </w:rPr>
        <w:t xml:space="preserve">      </w:t>
      </w:r>
      <w:r>
        <w:rPr>
          <w:rFonts w:ascii="Times" w:hAnsi="Times" w:cs="Times"/>
          <w:sz w:val="20"/>
          <w:szCs w:val="20"/>
        </w:rPr>
        <w:t xml:space="preserve">FFS details of RRC signaling to group the </w:t>
      </w:r>
      <w:proofErr w:type="spellStart"/>
      <w:r>
        <w:rPr>
          <w:rFonts w:ascii="Times" w:hAnsi="Times" w:cs="Times"/>
          <w:sz w:val="20"/>
          <w:szCs w:val="20"/>
        </w:rPr>
        <w:t>Scells</w:t>
      </w:r>
      <w:proofErr w:type="spellEnd"/>
    </w:p>
    <w:p w14:paraId="00D6667C" w14:textId="77777777" w:rsidR="007E1B3F" w:rsidRDefault="007E1B3F" w:rsidP="00191D80">
      <w:pPr>
        <w:numPr>
          <w:ilvl w:val="0"/>
          <w:numId w:val="36"/>
        </w:numPr>
        <w:spacing w:after="0" w:line="252" w:lineRule="auto"/>
        <w:ind w:left="1440"/>
        <w:rPr>
          <w:rFonts w:ascii="Times New Roman" w:hAnsi="Times New Roman" w:cs="Times New Roman"/>
          <w:color w:val="4472C4"/>
          <w:sz w:val="20"/>
          <w:szCs w:val="20"/>
        </w:rPr>
      </w:pPr>
      <w:r>
        <w:rPr>
          <w:rFonts w:ascii="Times New Roman" w:hAnsi="Times New Roman" w:cs="Times New Roman"/>
          <w:color w:val="4472C4"/>
          <w:sz w:val="20"/>
          <w:szCs w:val="20"/>
        </w:rPr>
        <w:t xml:space="preserve">For case when </w:t>
      </w:r>
      <w:proofErr w:type="spellStart"/>
      <w:r>
        <w:rPr>
          <w:rFonts w:ascii="Times New Roman" w:hAnsi="Times New Roman" w:cs="Times New Roman"/>
          <w:color w:val="4472C4"/>
          <w:sz w:val="20"/>
          <w:szCs w:val="20"/>
        </w:rPr>
        <w:t>Scell</w:t>
      </w:r>
      <w:proofErr w:type="spellEnd"/>
      <w:r>
        <w:rPr>
          <w:rFonts w:ascii="Times New Roman" w:hAnsi="Times New Roman" w:cs="Times New Roman"/>
          <w:color w:val="4472C4"/>
          <w:sz w:val="20"/>
          <w:szCs w:val="20"/>
        </w:rPr>
        <w:t xml:space="preserve"> is configured with multiple BWPs</w:t>
      </w:r>
    </w:p>
    <w:p w14:paraId="3C26583F" w14:textId="77777777" w:rsidR="007E1B3F" w:rsidRDefault="007E1B3F" w:rsidP="007E1B3F">
      <w:pPr>
        <w:spacing w:line="252" w:lineRule="auto"/>
        <w:ind w:left="2160" w:hanging="180"/>
        <w:rPr>
          <w:rFonts w:ascii="Times New Roman" w:hAnsi="Times New Roman" w:cs="Times New Roman"/>
          <w:color w:val="4472C4"/>
          <w:sz w:val="20"/>
          <w:szCs w:val="20"/>
        </w:rPr>
      </w:pPr>
      <w:r>
        <w:rPr>
          <w:rFonts w:ascii="Times New Roman" w:hAnsi="Times New Roman" w:cs="Times New Roman"/>
          <w:color w:val="4472C4"/>
          <w:sz w:val="14"/>
          <w:szCs w:val="14"/>
        </w:rPr>
        <w:t xml:space="preserve">                                                               </w:t>
      </w:r>
      <w:proofErr w:type="spellStart"/>
      <w:r>
        <w:rPr>
          <w:rFonts w:ascii="Times New Roman" w:hAnsi="Times New Roman" w:cs="Times New Roman"/>
          <w:color w:val="4472C4"/>
          <w:sz w:val="20"/>
          <w:szCs w:val="20"/>
        </w:rPr>
        <w:t>i</w:t>
      </w:r>
      <w:proofErr w:type="spellEnd"/>
      <w:r>
        <w:rPr>
          <w:rFonts w:ascii="Times New Roman" w:hAnsi="Times New Roman" w:cs="Times New Roman"/>
          <w:color w:val="4472C4"/>
          <w:sz w:val="20"/>
          <w:szCs w:val="20"/>
        </w:rPr>
        <w:t>.</w:t>
      </w:r>
      <w:r>
        <w:rPr>
          <w:rFonts w:ascii="Times New Roman" w:hAnsi="Times New Roman" w:cs="Times New Roman"/>
          <w:color w:val="4472C4"/>
          <w:sz w:val="14"/>
          <w:szCs w:val="14"/>
        </w:rPr>
        <w:t xml:space="preserve">      </w:t>
      </w:r>
      <w:r>
        <w:rPr>
          <w:rFonts w:ascii="Times New Roman" w:hAnsi="Times New Roman" w:cs="Times New Roman"/>
          <w:color w:val="4472C4"/>
          <w:sz w:val="20"/>
          <w:szCs w:val="20"/>
        </w:rPr>
        <w:t xml:space="preserve">Alt1: DCI indicates the BWP to be used on the group of </w:t>
      </w:r>
      <w:proofErr w:type="spellStart"/>
      <w:r>
        <w:rPr>
          <w:rFonts w:ascii="Times New Roman" w:hAnsi="Times New Roman" w:cs="Times New Roman"/>
          <w:color w:val="4472C4"/>
          <w:sz w:val="20"/>
          <w:szCs w:val="20"/>
        </w:rPr>
        <w:t>Scell</w:t>
      </w:r>
      <w:proofErr w:type="spellEnd"/>
      <w:r>
        <w:rPr>
          <w:rFonts w:ascii="Times New Roman" w:hAnsi="Times New Roman" w:cs="Times New Roman"/>
          <w:color w:val="4472C4"/>
          <w:sz w:val="20"/>
          <w:szCs w:val="20"/>
        </w:rPr>
        <w:t xml:space="preserve">(s) </w:t>
      </w:r>
    </w:p>
    <w:p w14:paraId="26144161" w14:textId="77777777" w:rsidR="007E1B3F" w:rsidRDefault="007E1B3F" w:rsidP="007E1B3F">
      <w:pPr>
        <w:spacing w:line="252" w:lineRule="auto"/>
        <w:ind w:left="2160" w:hanging="180"/>
        <w:rPr>
          <w:rFonts w:ascii="Times New Roman" w:hAnsi="Times New Roman" w:cs="Times New Roman"/>
          <w:color w:val="4472C4"/>
          <w:sz w:val="20"/>
          <w:szCs w:val="20"/>
        </w:rPr>
      </w:pPr>
      <w:r>
        <w:rPr>
          <w:rFonts w:ascii="Times New Roman" w:hAnsi="Times New Roman" w:cs="Times New Roman"/>
          <w:color w:val="4472C4"/>
          <w:sz w:val="14"/>
          <w:szCs w:val="14"/>
        </w:rPr>
        <w:t xml:space="preserve">                                                             </w:t>
      </w:r>
      <w:r>
        <w:rPr>
          <w:rFonts w:ascii="Times New Roman" w:hAnsi="Times New Roman" w:cs="Times New Roman"/>
          <w:color w:val="4472C4"/>
          <w:sz w:val="20"/>
          <w:szCs w:val="20"/>
        </w:rPr>
        <w:t>ii.</w:t>
      </w:r>
      <w:r>
        <w:rPr>
          <w:rFonts w:ascii="Times New Roman" w:hAnsi="Times New Roman" w:cs="Times New Roman"/>
          <w:color w:val="4472C4"/>
          <w:sz w:val="14"/>
          <w:szCs w:val="14"/>
        </w:rPr>
        <w:t xml:space="preserve">      </w:t>
      </w:r>
      <w:r>
        <w:rPr>
          <w:rFonts w:ascii="Times New Roman" w:hAnsi="Times New Roman" w:cs="Times New Roman"/>
          <w:color w:val="4472C4"/>
          <w:sz w:val="20"/>
          <w:szCs w:val="20"/>
        </w:rPr>
        <w:t xml:space="preserve">Alt2: DCI indicates whether to monitor/not monitor PDCCH on current active BWP of the group of </w:t>
      </w:r>
      <w:proofErr w:type="spellStart"/>
      <w:r>
        <w:rPr>
          <w:rFonts w:ascii="Times New Roman" w:hAnsi="Times New Roman" w:cs="Times New Roman"/>
          <w:color w:val="4472C4"/>
          <w:sz w:val="20"/>
          <w:szCs w:val="20"/>
        </w:rPr>
        <w:t>Scell</w:t>
      </w:r>
      <w:proofErr w:type="spellEnd"/>
      <w:r>
        <w:rPr>
          <w:rFonts w:ascii="Times New Roman" w:hAnsi="Times New Roman" w:cs="Times New Roman"/>
          <w:color w:val="4472C4"/>
          <w:sz w:val="20"/>
          <w:szCs w:val="20"/>
        </w:rPr>
        <w:t xml:space="preserve">(s) </w:t>
      </w:r>
    </w:p>
    <w:p w14:paraId="721CF908" w14:textId="77777777" w:rsidR="007E1B3F" w:rsidRDefault="007E1B3F" w:rsidP="007E1B3F">
      <w:pPr>
        <w:spacing w:line="252" w:lineRule="auto"/>
        <w:ind w:left="2160"/>
        <w:rPr>
          <w:rFonts w:ascii="Times New Roman" w:hAnsi="Times New Roman" w:cs="Times New Roman"/>
          <w:color w:val="4472C4"/>
          <w:sz w:val="20"/>
          <w:szCs w:val="20"/>
        </w:rPr>
      </w:pPr>
      <w:r>
        <w:rPr>
          <w:rFonts w:ascii="Times New Roman" w:hAnsi="Times New Roman" w:cs="Times New Roman"/>
          <w:color w:val="4472C4"/>
          <w:sz w:val="20"/>
          <w:szCs w:val="20"/>
        </w:rPr>
        <w:t>Note: It is also possible that the dedicated DCI is used to support both Alt. 1 and Alt. 2</w:t>
      </w:r>
    </w:p>
    <w:p w14:paraId="5C8A9D18" w14:textId="77777777" w:rsidR="007E1B3F" w:rsidRDefault="007E1B3F" w:rsidP="00191D80">
      <w:pPr>
        <w:numPr>
          <w:ilvl w:val="0"/>
          <w:numId w:val="37"/>
        </w:numPr>
        <w:spacing w:after="0" w:line="252" w:lineRule="auto"/>
        <w:ind w:left="1440"/>
        <w:rPr>
          <w:rFonts w:ascii="Times New Roman" w:hAnsi="Times New Roman" w:cs="Times New Roman"/>
          <w:sz w:val="20"/>
          <w:szCs w:val="20"/>
        </w:rPr>
      </w:pPr>
      <w:r>
        <w:rPr>
          <w:rFonts w:ascii="Times New Roman" w:hAnsi="Times New Roman" w:cs="Times New Roman"/>
          <w:sz w:val="20"/>
          <w:szCs w:val="20"/>
        </w:rPr>
        <w:t xml:space="preserve">For case when </w:t>
      </w:r>
      <w:proofErr w:type="spellStart"/>
      <w:r>
        <w:rPr>
          <w:rFonts w:ascii="Times New Roman" w:hAnsi="Times New Roman" w:cs="Times New Roman"/>
          <w:sz w:val="20"/>
          <w:szCs w:val="20"/>
        </w:rPr>
        <w:t>Scell</w:t>
      </w:r>
      <w:proofErr w:type="spellEnd"/>
      <w:r>
        <w:rPr>
          <w:rFonts w:ascii="Times New Roman" w:hAnsi="Times New Roman" w:cs="Times New Roman"/>
          <w:sz w:val="20"/>
          <w:szCs w:val="20"/>
        </w:rPr>
        <w:t xml:space="preserve"> is configured with one </w:t>
      </w:r>
      <w:r>
        <w:rPr>
          <w:rFonts w:ascii="Times New Roman" w:hAnsi="Times New Roman" w:cs="Times New Roman"/>
          <w:strike/>
          <w:sz w:val="20"/>
          <w:szCs w:val="20"/>
        </w:rPr>
        <w:t>or multiple</w:t>
      </w:r>
      <w:r>
        <w:rPr>
          <w:rFonts w:ascii="Times New Roman" w:hAnsi="Times New Roman" w:cs="Times New Roman"/>
          <w:sz w:val="20"/>
          <w:szCs w:val="20"/>
        </w:rPr>
        <w:t xml:space="preserve"> BWP</w:t>
      </w:r>
      <w:r>
        <w:rPr>
          <w:rFonts w:ascii="Times New Roman" w:hAnsi="Times New Roman" w:cs="Times New Roman"/>
          <w:strike/>
          <w:sz w:val="20"/>
          <w:szCs w:val="20"/>
        </w:rPr>
        <w:t>s</w:t>
      </w:r>
    </w:p>
    <w:p w14:paraId="4CB97EDB" w14:textId="77777777" w:rsidR="007E1B3F" w:rsidRDefault="007E1B3F" w:rsidP="007E1B3F">
      <w:pPr>
        <w:spacing w:line="252" w:lineRule="auto"/>
        <w:ind w:left="2160" w:hanging="180"/>
        <w:rPr>
          <w:rFonts w:ascii="Times New Roman" w:hAnsi="Times New Roman" w:cs="Times New Roman"/>
          <w:sz w:val="20"/>
          <w:szCs w:val="20"/>
        </w:rPr>
      </w:pPr>
      <w:r>
        <w:rPr>
          <w:rFonts w:ascii="Times New Roman" w:hAnsi="Times New Roman" w:cs="Times New Roman"/>
          <w:sz w:val="14"/>
          <w:szCs w:val="14"/>
        </w:rPr>
        <w:t xml:space="preserve">                                                               </w:t>
      </w:r>
      <w:proofErr w:type="spellStart"/>
      <w:r>
        <w:rPr>
          <w:rFonts w:ascii="Times New Roman" w:hAnsi="Times New Roman" w:cs="Times New Roman"/>
          <w:sz w:val="20"/>
          <w:szCs w:val="20"/>
        </w:rPr>
        <w:t>i</w:t>
      </w:r>
      <w:proofErr w:type="spellEnd"/>
      <w:r>
        <w:rPr>
          <w:rFonts w:ascii="Times New Roman" w:hAnsi="Times New Roman" w:cs="Times New Roman"/>
          <w:sz w:val="20"/>
          <w:szCs w:val="20"/>
        </w:rPr>
        <w:t>.</w:t>
      </w:r>
      <w:r>
        <w:rPr>
          <w:rFonts w:ascii="Times New Roman" w:hAnsi="Times New Roman" w:cs="Times New Roman"/>
          <w:sz w:val="14"/>
          <w:szCs w:val="14"/>
        </w:rPr>
        <w:t xml:space="preserve">      </w:t>
      </w:r>
      <w:r>
        <w:rPr>
          <w:rFonts w:ascii="Times New Roman" w:hAnsi="Times New Roman" w:cs="Times New Roman"/>
          <w:color w:val="4472C4"/>
          <w:sz w:val="20"/>
          <w:szCs w:val="20"/>
        </w:rPr>
        <w:t xml:space="preserve">Alt1: </w:t>
      </w:r>
      <w:r>
        <w:rPr>
          <w:rFonts w:ascii="Times New Roman" w:hAnsi="Times New Roman" w:cs="Times New Roman"/>
          <w:sz w:val="20"/>
          <w:szCs w:val="20"/>
        </w:rPr>
        <w:t xml:space="preserve">DCI indicates whether to monitor/not monitor PDCCH on </w:t>
      </w:r>
      <w:r>
        <w:rPr>
          <w:rFonts w:ascii="Times New Roman" w:hAnsi="Times New Roman" w:cs="Times New Roman"/>
          <w:strike/>
          <w:sz w:val="20"/>
          <w:szCs w:val="20"/>
        </w:rPr>
        <w:t xml:space="preserve">current active BWP of </w:t>
      </w:r>
      <w:proofErr w:type="gramStart"/>
      <w:r>
        <w:rPr>
          <w:rFonts w:ascii="Times New Roman" w:hAnsi="Times New Roman" w:cs="Times New Roman"/>
          <w:strike/>
          <w:sz w:val="20"/>
          <w:szCs w:val="20"/>
        </w:rPr>
        <w:t>a</w:t>
      </w:r>
      <w:r>
        <w:rPr>
          <w:rFonts w:ascii="Times New Roman" w:hAnsi="Times New Roman" w:cs="Times New Roman"/>
          <w:sz w:val="20"/>
          <w:szCs w:val="20"/>
        </w:rPr>
        <w:t xml:space="preserve"> </w:t>
      </w:r>
      <w:r>
        <w:rPr>
          <w:rFonts w:ascii="Times New Roman" w:hAnsi="Times New Roman" w:cs="Times New Roman"/>
          <w:color w:val="4472C4"/>
          <w:sz w:val="20"/>
          <w:szCs w:val="20"/>
        </w:rPr>
        <w:t>the</w:t>
      </w:r>
      <w:proofErr w:type="gramEnd"/>
      <w:r>
        <w:rPr>
          <w:rFonts w:ascii="Times New Roman" w:hAnsi="Times New Roman" w:cs="Times New Roman"/>
          <w:sz w:val="20"/>
          <w:szCs w:val="20"/>
        </w:rPr>
        <w:t xml:space="preserve"> group of </w:t>
      </w:r>
      <w:proofErr w:type="spellStart"/>
      <w:r>
        <w:rPr>
          <w:rFonts w:ascii="Times New Roman" w:hAnsi="Times New Roman" w:cs="Times New Roman"/>
          <w:sz w:val="20"/>
          <w:szCs w:val="20"/>
        </w:rPr>
        <w:t>Scells</w:t>
      </w:r>
      <w:proofErr w:type="spellEnd"/>
      <w:r>
        <w:rPr>
          <w:rFonts w:ascii="Times New Roman" w:hAnsi="Times New Roman" w:cs="Times New Roman"/>
          <w:sz w:val="20"/>
          <w:szCs w:val="20"/>
        </w:rPr>
        <w:t xml:space="preserve"> </w:t>
      </w:r>
      <w:r>
        <w:rPr>
          <w:rFonts w:ascii="Times New Roman" w:hAnsi="Times New Roman" w:cs="Times New Roman"/>
          <w:strike/>
          <w:sz w:val="20"/>
          <w:szCs w:val="20"/>
        </w:rPr>
        <w:t xml:space="preserve">(1 bit per group of </w:t>
      </w:r>
      <w:proofErr w:type="spellStart"/>
      <w:r>
        <w:rPr>
          <w:rFonts w:ascii="Times New Roman" w:hAnsi="Times New Roman" w:cs="Times New Roman"/>
          <w:strike/>
          <w:sz w:val="20"/>
          <w:szCs w:val="20"/>
        </w:rPr>
        <w:t>Scells</w:t>
      </w:r>
      <w:proofErr w:type="spellEnd"/>
      <w:r>
        <w:rPr>
          <w:rFonts w:ascii="Times New Roman" w:hAnsi="Times New Roman" w:cs="Times New Roman"/>
          <w:strike/>
          <w:sz w:val="20"/>
          <w:szCs w:val="20"/>
        </w:rPr>
        <w:t>)</w:t>
      </w:r>
    </w:p>
    <w:p w14:paraId="034468EF" w14:textId="77777777" w:rsidR="007E1B3F" w:rsidRDefault="007E1B3F" w:rsidP="007E1B3F">
      <w:pPr>
        <w:spacing w:line="252" w:lineRule="auto"/>
        <w:ind w:left="2160" w:hanging="180"/>
        <w:rPr>
          <w:rFonts w:ascii="Times New Roman" w:hAnsi="Times New Roman" w:cs="Times New Roman"/>
          <w:color w:val="4472C4"/>
          <w:sz w:val="20"/>
          <w:szCs w:val="20"/>
        </w:rPr>
      </w:pPr>
      <w:r>
        <w:rPr>
          <w:rFonts w:ascii="Times New Roman" w:hAnsi="Times New Roman" w:cs="Times New Roman"/>
          <w:color w:val="4472C4"/>
          <w:sz w:val="14"/>
          <w:szCs w:val="14"/>
        </w:rPr>
        <w:t xml:space="preserve">                                                             </w:t>
      </w:r>
      <w:r>
        <w:rPr>
          <w:rFonts w:ascii="Times New Roman" w:hAnsi="Times New Roman" w:cs="Times New Roman"/>
          <w:color w:val="4472C4"/>
          <w:sz w:val="20"/>
          <w:szCs w:val="20"/>
        </w:rPr>
        <w:t>ii.</w:t>
      </w:r>
      <w:r>
        <w:rPr>
          <w:rFonts w:ascii="Times New Roman" w:hAnsi="Times New Roman" w:cs="Times New Roman"/>
          <w:color w:val="4472C4"/>
          <w:sz w:val="14"/>
          <w:szCs w:val="14"/>
        </w:rPr>
        <w:t xml:space="preserve">      </w:t>
      </w:r>
      <w:r>
        <w:rPr>
          <w:rFonts w:ascii="Times New Roman" w:hAnsi="Times New Roman" w:cs="Times New Roman"/>
          <w:color w:val="4472C4"/>
          <w:sz w:val="20"/>
          <w:szCs w:val="20"/>
        </w:rPr>
        <w:t xml:space="preserve">Alt2: DCI indicates switching between sparse PDCCH monitoring and frequent PDCCH monitoring for the group of </w:t>
      </w:r>
      <w:proofErr w:type="spellStart"/>
      <w:r>
        <w:rPr>
          <w:rFonts w:ascii="Times New Roman" w:hAnsi="Times New Roman" w:cs="Times New Roman"/>
          <w:color w:val="4472C4"/>
          <w:sz w:val="20"/>
          <w:szCs w:val="20"/>
        </w:rPr>
        <w:t>Scell</w:t>
      </w:r>
      <w:proofErr w:type="spellEnd"/>
      <w:r>
        <w:rPr>
          <w:rFonts w:ascii="Times New Roman" w:hAnsi="Times New Roman" w:cs="Times New Roman"/>
          <w:color w:val="4472C4"/>
          <w:sz w:val="20"/>
          <w:szCs w:val="20"/>
        </w:rPr>
        <w:t xml:space="preserve">(s) </w:t>
      </w:r>
    </w:p>
    <w:p w14:paraId="727A5656" w14:textId="77777777" w:rsidR="007E1B3F" w:rsidRDefault="007E1B3F" w:rsidP="00191D80">
      <w:pPr>
        <w:numPr>
          <w:ilvl w:val="0"/>
          <w:numId w:val="38"/>
        </w:numPr>
        <w:spacing w:after="0" w:line="252" w:lineRule="auto"/>
        <w:ind w:left="1440"/>
        <w:rPr>
          <w:rFonts w:ascii="Times New Roman" w:hAnsi="Times New Roman" w:cs="Times New Roman"/>
          <w:sz w:val="20"/>
          <w:szCs w:val="20"/>
        </w:rPr>
      </w:pPr>
      <w:r>
        <w:rPr>
          <w:rFonts w:ascii="Times New Roman" w:hAnsi="Times New Roman" w:cs="Times New Roman"/>
          <w:sz w:val="20"/>
          <w:szCs w:val="20"/>
        </w:rPr>
        <w:t>DCI is applicable for case when UE is not configured with CIF (i.e., no cross-carrier scheduling)</w:t>
      </w:r>
    </w:p>
    <w:p w14:paraId="5A4F2651" w14:textId="77777777" w:rsidR="007E1B3F" w:rsidRDefault="007E1B3F" w:rsidP="00191D80">
      <w:pPr>
        <w:numPr>
          <w:ilvl w:val="0"/>
          <w:numId w:val="39"/>
        </w:numPr>
        <w:spacing w:after="0" w:line="252" w:lineRule="auto"/>
        <w:ind w:left="2340"/>
        <w:rPr>
          <w:rFonts w:ascii="Times New Roman" w:hAnsi="Times New Roman" w:cs="Times New Roman"/>
          <w:sz w:val="20"/>
          <w:szCs w:val="20"/>
        </w:rPr>
      </w:pPr>
      <w:r>
        <w:rPr>
          <w:rFonts w:ascii="Times New Roman" w:hAnsi="Times New Roman" w:cs="Times New Roman"/>
          <w:sz w:val="20"/>
          <w:szCs w:val="20"/>
        </w:rPr>
        <w:t>FFS for cross-carrier scheduling case</w:t>
      </w:r>
    </w:p>
    <w:p w14:paraId="297DD2C2" w14:textId="77777777" w:rsidR="007E1B3F" w:rsidRDefault="007E1B3F" w:rsidP="00191D80">
      <w:pPr>
        <w:numPr>
          <w:ilvl w:val="0"/>
          <w:numId w:val="40"/>
        </w:numPr>
        <w:spacing w:after="0" w:line="252" w:lineRule="auto"/>
        <w:ind w:left="1440"/>
        <w:rPr>
          <w:rFonts w:ascii="Times New Roman" w:hAnsi="Times New Roman" w:cs="Times New Roman"/>
          <w:sz w:val="20"/>
          <w:szCs w:val="20"/>
        </w:rPr>
      </w:pPr>
      <w:r>
        <w:rPr>
          <w:rFonts w:ascii="Times New Roman" w:hAnsi="Times New Roman" w:cs="Times New Roman"/>
          <w:sz w:val="20"/>
          <w:szCs w:val="20"/>
        </w:rPr>
        <w:t>DCI details FFS</w:t>
      </w:r>
    </w:p>
    <w:p w14:paraId="5B0B3471" w14:textId="77777777" w:rsidR="007E1B3F" w:rsidRDefault="007E1B3F" w:rsidP="00191D80">
      <w:pPr>
        <w:numPr>
          <w:ilvl w:val="0"/>
          <w:numId w:val="40"/>
        </w:numPr>
        <w:spacing w:after="0" w:line="252" w:lineRule="auto"/>
        <w:ind w:left="1440"/>
        <w:rPr>
          <w:rFonts w:ascii="Times New Roman" w:hAnsi="Times New Roman" w:cs="Times New Roman"/>
          <w:sz w:val="20"/>
          <w:szCs w:val="20"/>
        </w:rPr>
      </w:pPr>
      <w:r>
        <w:rPr>
          <w:rFonts w:ascii="Times New Roman" w:hAnsi="Times New Roman" w:cs="Times New Roman"/>
          <w:sz w:val="20"/>
          <w:szCs w:val="20"/>
        </w:rPr>
        <w:t xml:space="preserve">Application delay </w:t>
      </w:r>
    </w:p>
    <w:p w14:paraId="57E7B654" w14:textId="77777777" w:rsidR="007E1B3F" w:rsidRDefault="007E1B3F" w:rsidP="00191D80">
      <w:pPr>
        <w:numPr>
          <w:ilvl w:val="0"/>
          <w:numId w:val="41"/>
        </w:numPr>
        <w:spacing w:after="0" w:line="252" w:lineRule="auto"/>
        <w:ind w:left="2340"/>
        <w:rPr>
          <w:rFonts w:ascii="Times New Roman" w:hAnsi="Times New Roman" w:cs="Times New Roman"/>
          <w:strike/>
          <w:sz w:val="20"/>
          <w:szCs w:val="20"/>
        </w:rPr>
      </w:pPr>
      <w:r>
        <w:rPr>
          <w:rFonts w:ascii="Times New Roman" w:hAnsi="Times New Roman" w:cs="Times New Roman"/>
          <w:strike/>
          <w:sz w:val="20"/>
          <w:szCs w:val="20"/>
        </w:rPr>
        <w:t xml:space="preserve">&lt;= BWP switching delay; </w:t>
      </w:r>
      <w:r>
        <w:rPr>
          <w:rFonts w:ascii="Times New Roman" w:hAnsi="Times New Roman" w:cs="Times New Roman"/>
          <w:color w:val="4472C4"/>
          <w:sz w:val="20"/>
          <w:szCs w:val="20"/>
        </w:rPr>
        <w:t>BWP switching delay is starting point</w:t>
      </w:r>
    </w:p>
    <w:p w14:paraId="6F4AA834" w14:textId="77777777" w:rsidR="007E1B3F" w:rsidRDefault="007E1B3F" w:rsidP="00191D80">
      <w:pPr>
        <w:numPr>
          <w:ilvl w:val="0"/>
          <w:numId w:val="41"/>
        </w:numPr>
        <w:spacing w:after="0" w:line="252" w:lineRule="auto"/>
        <w:ind w:left="2340"/>
        <w:rPr>
          <w:rFonts w:ascii="Times New Roman" w:hAnsi="Times New Roman" w:cs="Times New Roman"/>
          <w:strike/>
          <w:sz w:val="20"/>
          <w:szCs w:val="20"/>
        </w:rPr>
      </w:pPr>
      <w:r>
        <w:rPr>
          <w:rFonts w:ascii="Times New Roman" w:hAnsi="Times New Roman" w:cs="Times New Roman"/>
          <w:color w:val="4472C4"/>
          <w:sz w:val="20"/>
          <w:szCs w:val="20"/>
        </w:rPr>
        <w:t>FFS: if RF switching is applied for inter-band CA, and impact on application delay</w:t>
      </w:r>
    </w:p>
    <w:p w14:paraId="1E23BE1E" w14:textId="77777777" w:rsidR="007E1B3F" w:rsidRDefault="007E1B3F" w:rsidP="00191D80">
      <w:pPr>
        <w:numPr>
          <w:ilvl w:val="0"/>
          <w:numId w:val="42"/>
        </w:numPr>
        <w:spacing w:after="0" w:line="252" w:lineRule="auto"/>
        <w:rPr>
          <w:rFonts w:ascii="Times New Roman" w:hAnsi="Times New Roman" w:cs="Times New Roman"/>
          <w:sz w:val="20"/>
          <w:szCs w:val="20"/>
        </w:rPr>
      </w:pPr>
      <w:r>
        <w:rPr>
          <w:rFonts w:ascii="Times New Roman" w:hAnsi="Times New Roman" w:cs="Times New Roman"/>
          <w:sz w:val="20"/>
          <w:szCs w:val="20"/>
        </w:rPr>
        <w:t>FFS between below alternatives</w:t>
      </w:r>
      <w:r>
        <w:rPr>
          <w:rFonts w:hint="eastAsia"/>
        </w:rPr>
        <w:t xml:space="preserve"> </w:t>
      </w:r>
    </w:p>
    <w:p w14:paraId="5C4135AD" w14:textId="77777777" w:rsidR="007E1B3F" w:rsidRDefault="007E1B3F" w:rsidP="00191D80">
      <w:pPr>
        <w:numPr>
          <w:ilvl w:val="1"/>
          <w:numId w:val="42"/>
        </w:numPr>
        <w:spacing w:after="0" w:line="252" w:lineRule="auto"/>
        <w:ind w:left="2880"/>
        <w:rPr>
          <w:rFonts w:ascii="Times New Roman" w:hAnsi="Times New Roman" w:cs="Times New Roman"/>
          <w:sz w:val="20"/>
          <w:szCs w:val="20"/>
        </w:rPr>
      </w:pPr>
      <w:r>
        <w:rPr>
          <w:rFonts w:ascii="Times New Roman" w:hAnsi="Times New Roman" w:cs="Times New Roman"/>
          <w:sz w:val="20"/>
          <w:szCs w:val="20"/>
        </w:rPr>
        <w:t xml:space="preserve">Alt1: The </w:t>
      </w:r>
      <w:r>
        <w:rPr>
          <w:rFonts w:ascii="Times New Roman" w:hAnsi="Times New Roman" w:cs="Times New Roman"/>
          <w:color w:val="4472C4"/>
          <w:sz w:val="20"/>
          <w:szCs w:val="20"/>
        </w:rPr>
        <w:t>new DCI is dedicated DCI and</w:t>
      </w:r>
      <w:r>
        <w:rPr>
          <w:rFonts w:ascii="Times New Roman" w:hAnsi="Times New Roman" w:cs="Times New Roman"/>
          <w:sz w:val="20"/>
          <w:szCs w:val="20"/>
        </w:rPr>
        <w:t xml:space="preserve"> is not expected to be used for data scheduling </w:t>
      </w:r>
    </w:p>
    <w:p w14:paraId="4CB51134" w14:textId="77777777" w:rsidR="007E1B3F" w:rsidRDefault="007E1B3F" w:rsidP="00191D80">
      <w:pPr>
        <w:numPr>
          <w:ilvl w:val="1"/>
          <w:numId w:val="42"/>
        </w:numPr>
        <w:spacing w:after="0" w:line="252" w:lineRule="auto"/>
        <w:ind w:left="2880"/>
        <w:rPr>
          <w:rFonts w:ascii="Times New Roman" w:hAnsi="Times New Roman" w:cs="Times New Roman"/>
          <w:color w:val="4472C4"/>
          <w:sz w:val="20"/>
          <w:szCs w:val="20"/>
        </w:rPr>
      </w:pPr>
      <w:r>
        <w:rPr>
          <w:rFonts w:ascii="Times New Roman" w:hAnsi="Times New Roman" w:cs="Times New Roman"/>
          <w:color w:val="4472C4"/>
          <w:sz w:val="20"/>
          <w:szCs w:val="20"/>
        </w:rPr>
        <w:lastRenderedPageBreak/>
        <w:t>Alt2: The new DCI is included along with scheduling DCI (i.e., enhanced field in scheduling DCI)</w:t>
      </w:r>
    </w:p>
    <w:p w14:paraId="5961CC2F" w14:textId="77777777" w:rsidR="007E1B3F" w:rsidRDefault="007E1B3F" w:rsidP="00191D80">
      <w:pPr>
        <w:numPr>
          <w:ilvl w:val="0"/>
          <w:numId w:val="42"/>
        </w:numPr>
        <w:spacing w:after="0" w:line="252" w:lineRule="auto"/>
        <w:ind w:left="1440"/>
        <w:rPr>
          <w:rFonts w:ascii="Times New Roman" w:hAnsi="Times New Roman" w:cs="Times New Roman"/>
          <w:sz w:val="20"/>
          <w:szCs w:val="20"/>
        </w:rPr>
      </w:pPr>
      <w:r>
        <w:rPr>
          <w:rFonts w:ascii="Times New Roman" w:hAnsi="Times New Roman" w:cs="Times New Roman"/>
          <w:sz w:val="20"/>
          <w:szCs w:val="20"/>
        </w:rPr>
        <w:t xml:space="preserve">FFS: If ACK should be transmitted in response to receiving the DCI (e.g. like SPS release PDCCH) </w:t>
      </w:r>
    </w:p>
    <w:p w14:paraId="17E30E2E" w14:textId="77777777" w:rsidR="007E1B3F" w:rsidRDefault="007E1B3F" w:rsidP="007E1B3F">
      <w:pPr>
        <w:spacing w:line="252" w:lineRule="auto"/>
        <w:ind w:left="1440"/>
        <w:rPr>
          <w:rFonts w:ascii="Times New Roman" w:hAnsi="Times New Roman" w:cs="Times New Roman"/>
          <w:sz w:val="20"/>
          <w:szCs w:val="20"/>
        </w:rPr>
      </w:pPr>
    </w:p>
    <w:p w14:paraId="7CA3ABC9" w14:textId="77777777" w:rsidR="007E1B3F" w:rsidRDefault="007E1B3F" w:rsidP="007E1B3F">
      <w:pPr>
        <w:spacing w:line="252" w:lineRule="auto"/>
        <w:ind w:left="360" w:hanging="360"/>
        <w:rPr>
          <w:rFonts w:ascii="Times New Roman" w:hAnsi="Times New Roman" w:cs="Times New Roman"/>
          <w:b/>
          <w:bCs/>
          <w:sz w:val="20"/>
          <w:szCs w:val="20"/>
          <w:u w:val="single"/>
        </w:rPr>
      </w:pPr>
      <w:r>
        <w:rPr>
          <w:rFonts w:ascii="Courier New" w:hAnsi="Courier New" w:cs="Courier New"/>
          <w:sz w:val="20"/>
          <w:szCs w:val="20"/>
        </w:rPr>
        <w:t>o</w:t>
      </w:r>
      <w:r>
        <w:rPr>
          <w:rFonts w:ascii="Times New Roman" w:hAnsi="Times New Roman" w:cs="Times New Roman"/>
          <w:sz w:val="14"/>
          <w:szCs w:val="14"/>
        </w:rPr>
        <w:t xml:space="preserve">    </w:t>
      </w:r>
      <w:r>
        <w:rPr>
          <w:rFonts w:ascii="Times New Roman" w:hAnsi="Times New Roman" w:cs="Times New Roman"/>
          <w:b/>
          <w:bCs/>
          <w:sz w:val="20"/>
          <w:szCs w:val="20"/>
          <w:u w:val="single"/>
        </w:rPr>
        <w:t>Option 3a</w:t>
      </w:r>
    </w:p>
    <w:p w14:paraId="2E023D40" w14:textId="77777777" w:rsidR="007E1B3F" w:rsidRDefault="007E1B3F" w:rsidP="00191D80">
      <w:pPr>
        <w:numPr>
          <w:ilvl w:val="0"/>
          <w:numId w:val="43"/>
        </w:numPr>
        <w:spacing w:after="0" w:line="252" w:lineRule="auto"/>
        <w:ind w:left="1440"/>
        <w:rPr>
          <w:rFonts w:ascii="Times New Roman" w:hAnsi="Times New Roman" w:cs="Times New Roman"/>
          <w:sz w:val="20"/>
          <w:szCs w:val="20"/>
        </w:rPr>
      </w:pPr>
      <w:r>
        <w:rPr>
          <w:rFonts w:ascii="Times New Roman" w:hAnsi="Times New Roman" w:cs="Times New Roman"/>
          <w:sz w:val="20"/>
          <w:szCs w:val="20"/>
        </w:rPr>
        <w:t xml:space="preserve">When UE is configured with cross-carrier scheduling, use CIF/BWP indicator fields for transitioning between ‘dormancy-like’ and ‘non dormancy-like’ behavior on activated </w:t>
      </w:r>
      <w:proofErr w:type="spellStart"/>
      <w:r>
        <w:rPr>
          <w:rFonts w:ascii="Times New Roman" w:hAnsi="Times New Roman" w:cs="Times New Roman"/>
          <w:sz w:val="20"/>
          <w:szCs w:val="20"/>
        </w:rPr>
        <w:t>Scells</w:t>
      </w:r>
      <w:proofErr w:type="spellEnd"/>
      <w:r>
        <w:rPr>
          <w:rFonts w:ascii="Times New Roman" w:hAnsi="Times New Roman" w:cs="Times New Roman"/>
          <w:sz w:val="20"/>
          <w:szCs w:val="20"/>
        </w:rPr>
        <w:t xml:space="preserve"> </w:t>
      </w:r>
    </w:p>
    <w:p w14:paraId="26F48436" w14:textId="77777777" w:rsidR="007E1B3F" w:rsidRDefault="007E1B3F" w:rsidP="00191D80">
      <w:pPr>
        <w:numPr>
          <w:ilvl w:val="0"/>
          <w:numId w:val="43"/>
        </w:numPr>
        <w:spacing w:after="0" w:line="252" w:lineRule="auto"/>
        <w:ind w:left="1440"/>
        <w:rPr>
          <w:rFonts w:ascii="Times New Roman" w:hAnsi="Times New Roman" w:cs="Times New Roman"/>
          <w:sz w:val="20"/>
          <w:szCs w:val="20"/>
        </w:rPr>
      </w:pPr>
      <w:r>
        <w:rPr>
          <w:rFonts w:ascii="Times New Roman" w:hAnsi="Times New Roman" w:cs="Times New Roman"/>
          <w:sz w:val="20"/>
          <w:szCs w:val="20"/>
        </w:rPr>
        <w:t xml:space="preserve">Use per serving cell configuration of cross-carrier vs. </w:t>
      </w:r>
      <w:proofErr w:type="spellStart"/>
      <w:r>
        <w:rPr>
          <w:rFonts w:ascii="Times New Roman" w:hAnsi="Times New Roman" w:cs="Times New Roman"/>
          <w:sz w:val="20"/>
          <w:szCs w:val="20"/>
        </w:rPr>
        <w:t>self scheduling</w:t>
      </w:r>
      <w:proofErr w:type="spellEnd"/>
      <w:r>
        <w:rPr>
          <w:rFonts w:ascii="Times New Roman" w:hAnsi="Times New Roman" w:cs="Times New Roman"/>
          <w:sz w:val="20"/>
          <w:szCs w:val="20"/>
        </w:rPr>
        <w:t xml:space="preserve"> as in Rel-15</w:t>
      </w:r>
    </w:p>
    <w:p w14:paraId="0D80DBCB" w14:textId="77777777" w:rsidR="007E1B3F" w:rsidRDefault="007E1B3F" w:rsidP="00191D80">
      <w:pPr>
        <w:numPr>
          <w:ilvl w:val="0"/>
          <w:numId w:val="44"/>
        </w:numPr>
        <w:spacing w:after="0" w:line="252" w:lineRule="auto"/>
        <w:ind w:left="2340"/>
        <w:rPr>
          <w:rFonts w:ascii="Times New Roman" w:hAnsi="Times New Roman" w:cs="Times New Roman"/>
          <w:sz w:val="20"/>
          <w:szCs w:val="20"/>
        </w:rPr>
      </w:pPr>
      <w:r>
        <w:rPr>
          <w:rFonts w:ascii="Times New Roman" w:hAnsi="Times New Roman" w:cs="Times New Roman"/>
          <w:sz w:val="20"/>
          <w:szCs w:val="20"/>
        </w:rPr>
        <w:t>For case when UE not configured with cross-carrier scheduling/CIF</w:t>
      </w:r>
    </w:p>
    <w:p w14:paraId="237CBBDC" w14:textId="77777777" w:rsidR="007E1B3F" w:rsidRDefault="007E1B3F" w:rsidP="00191D80">
      <w:pPr>
        <w:numPr>
          <w:ilvl w:val="3"/>
          <w:numId w:val="45"/>
        </w:numPr>
        <w:spacing w:after="0" w:line="252" w:lineRule="auto"/>
        <w:rPr>
          <w:rFonts w:ascii="Times New Roman" w:hAnsi="Times New Roman" w:cs="Times New Roman"/>
          <w:sz w:val="20"/>
          <w:szCs w:val="20"/>
        </w:rPr>
      </w:pPr>
      <w:r>
        <w:rPr>
          <w:rFonts w:ascii="Times New Roman" w:hAnsi="Times New Roman" w:cs="Times New Roman"/>
          <w:color w:val="4472C4"/>
          <w:sz w:val="20"/>
          <w:szCs w:val="20"/>
          <w:lang w:val="en-GB"/>
        </w:rPr>
        <w:t xml:space="preserve">Alt1: </w:t>
      </w:r>
      <w:r>
        <w:rPr>
          <w:rFonts w:ascii="Times New Roman" w:hAnsi="Times New Roman" w:cs="Times New Roman"/>
          <w:sz w:val="20"/>
          <w:szCs w:val="20"/>
          <w:lang w:val="en-GB"/>
        </w:rPr>
        <w:t>Rel15 behaviour is applied (i.e., no CA enhancement for this case)</w:t>
      </w:r>
    </w:p>
    <w:p w14:paraId="033FBAD8" w14:textId="77777777" w:rsidR="007E1B3F" w:rsidRDefault="007E1B3F" w:rsidP="007E1B3F">
      <w:pPr>
        <w:spacing w:line="252" w:lineRule="auto"/>
        <w:ind w:left="2880"/>
        <w:rPr>
          <w:rFonts w:ascii="Times New Roman" w:hAnsi="Times New Roman" w:cs="Times New Roman"/>
          <w:color w:val="4472C4"/>
          <w:sz w:val="20"/>
          <w:szCs w:val="20"/>
        </w:rPr>
      </w:pPr>
      <w:r>
        <w:rPr>
          <w:rFonts w:ascii="Times New Roman" w:hAnsi="Times New Roman" w:cs="Times New Roman"/>
          <w:color w:val="4472C4"/>
          <w:sz w:val="20"/>
          <w:szCs w:val="20"/>
          <w:lang w:val="en-GB"/>
        </w:rPr>
        <w:t>Note: Other alternatives not precluded</w:t>
      </w:r>
    </w:p>
    <w:p w14:paraId="3EEFB4BB" w14:textId="77777777" w:rsidR="007E1B3F" w:rsidRDefault="007E1B3F" w:rsidP="00191D80">
      <w:pPr>
        <w:numPr>
          <w:ilvl w:val="0"/>
          <w:numId w:val="46"/>
        </w:numPr>
        <w:spacing w:after="0" w:line="252" w:lineRule="auto"/>
        <w:ind w:left="2340"/>
        <w:rPr>
          <w:rFonts w:ascii="Times New Roman" w:hAnsi="Times New Roman" w:cs="Times New Roman"/>
          <w:sz w:val="20"/>
          <w:szCs w:val="20"/>
        </w:rPr>
      </w:pPr>
      <w:r>
        <w:rPr>
          <w:rFonts w:ascii="Times New Roman" w:hAnsi="Times New Roman" w:cs="Times New Roman"/>
          <w:sz w:val="20"/>
          <w:szCs w:val="20"/>
          <w:lang w:val="en-GB"/>
        </w:rPr>
        <w:t xml:space="preserve">For case when UE is configured with 1 BWP on scheduled cells other than </w:t>
      </w:r>
      <w:proofErr w:type="spellStart"/>
      <w:r>
        <w:rPr>
          <w:rFonts w:ascii="Times New Roman" w:hAnsi="Times New Roman" w:cs="Times New Roman"/>
          <w:sz w:val="20"/>
          <w:szCs w:val="20"/>
          <w:lang w:val="en-GB"/>
        </w:rPr>
        <w:t>Pcell</w:t>
      </w:r>
      <w:proofErr w:type="spellEnd"/>
      <w:r>
        <w:rPr>
          <w:rFonts w:ascii="Times New Roman" w:hAnsi="Times New Roman" w:cs="Times New Roman"/>
          <w:sz w:val="20"/>
          <w:szCs w:val="20"/>
          <w:lang w:val="en-GB"/>
        </w:rPr>
        <w:t xml:space="preserve"> </w:t>
      </w:r>
    </w:p>
    <w:p w14:paraId="0CF52F9F" w14:textId="77777777" w:rsidR="007E1B3F" w:rsidRDefault="007E1B3F" w:rsidP="00191D80">
      <w:pPr>
        <w:numPr>
          <w:ilvl w:val="3"/>
          <w:numId w:val="47"/>
        </w:numPr>
        <w:spacing w:after="0" w:line="252" w:lineRule="auto"/>
        <w:rPr>
          <w:rFonts w:ascii="Times New Roman" w:hAnsi="Times New Roman" w:cs="Times New Roman"/>
          <w:sz w:val="20"/>
          <w:szCs w:val="20"/>
        </w:rPr>
      </w:pPr>
      <w:r>
        <w:rPr>
          <w:rFonts w:ascii="Times New Roman" w:hAnsi="Times New Roman" w:cs="Times New Roman"/>
          <w:color w:val="4472C4"/>
          <w:sz w:val="20"/>
          <w:szCs w:val="20"/>
          <w:lang w:val="en-GB"/>
        </w:rPr>
        <w:t xml:space="preserve">Alt1: </w:t>
      </w:r>
      <w:r>
        <w:rPr>
          <w:rFonts w:ascii="Times New Roman" w:hAnsi="Times New Roman" w:cs="Times New Roman"/>
          <w:sz w:val="20"/>
          <w:szCs w:val="20"/>
          <w:lang w:val="en-GB"/>
        </w:rPr>
        <w:t>Rel15 behaviour is applied (i.e., no CA enhancement for this case)</w:t>
      </w:r>
    </w:p>
    <w:p w14:paraId="3530AE65" w14:textId="77777777" w:rsidR="007E1B3F" w:rsidRDefault="007E1B3F" w:rsidP="007E1B3F">
      <w:pPr>
        <w:spacing w:line="252" w:lineRule="auto"/>
        <w:ind w:left="2880"/>
        <w:rPr>
          <w:rFonts w:ascii="Times New Roman" w:hAnsi="Times New Roman" w:cs="Times New Roman"/>
          <w:color w:val="4472C4"/>
          <w:sz w:val="20"/>
          <w:szCs w:val="20"/>
        </w:rPr>
      </w:pPr>
      <w:r>
        <w:rPr>
          <w:rFonts w:ascii="Times New Roman" w:hAnsi="Times New Roman" w:cs="Times New Roman"/>
          <w:color w:val="4472C4"/>
          <w:sz w:val="20"/>
          <w:szCs w:val="20"/>
          <w:lang w:val="en-GB"/>
        </w:rPr>
        <w:t xml:space="preserve">Note: </w:t>
      </w:r>
      <w:r>
        <w:rPr>
          <w:rFonts w:ascii="Times New Roman" w:hAnsi="Times New Roman" w:cs="Times New Roman"/>
          <w:color w:val="4472C4"/>
          <w:sz w:val="20"/>
          <w:szCs w:val="20"/>
        </w:rPr>
        <w:t>Other alternatives not precluded</w:t>
      </w:r>
    </w:p>
    <w:p w14:paraId="279F250C" w14:textId="77777777" w:rsidR="007E1B3F" w:rsidRDefault="007E1B3F" w:rsidP="00191D80">
      <w:pPr>
        <w:numPr>
          <w:ilvl w:val="0"/>
          <w:numId w:val="48"/>
        </w:numPr>
        <w:spacing w:after="0" w:line="252" w:lineRule="auto"/>
        <w:ind w:left="1440"/>
        <w:rPr>
          <w:rFonts w:ascii="Times New Roman" w:hAnsi="Times New Roman" w:cs="Times New Roman"/>
          <w:sz w:val="20"/>
          <w:szCs w:val="20"/>
        </w:rPr>
      </w:pPr>
      <w:r>
        <w:rPr>
          <w:rFonts w:ascii="Times New Roman" w:hAnsi="Times New Roman" w:cs="Times New Roman"/>
          <w:sz w:val="20"/>
          <w:szCs w:val="20"/>
        </w:rPr>
        <w:t xml:space="preserve">Application delay </w:t>
      </w:r>
    </w:p>
    <w:p w14:paraId="1F5CF45C" w14:textId="77777777" w:rsidR="007E1B3F" w:rsidRDefault="007E1B3F" w:rsidP="00191D80">
      <w:pPr>
        <w:numPr>
          <w:ilvl w:val="0"/>
          <w:numId w:val="49"/>
        </w:numPr>
        <w:spacing w:after="0" w:line="252" w:lineRule="auto"/>
        <w:ind w:left="2340"/>
        <w:rPr>
          <w:rFonts w:ascii="Times New Roman" w:hAnsi="Times New Roman" w:cs="Times New Roman"/>
          <w:strike/>
          <w:sz w:val="20"/>
          <w:szCs w:val="20"/>
        </w:rPr>
      </w:pPr>
      <w:r>
        <w:rPr>
          <w:rFonts w:ascii="Times New Roman" w:hAnsi="Times New Roman" w:cs="Times New Roman"/>
          <w:strike/>
          <w:sz w:val="20"/>
          <w:szCs w:val="20"/>
        </w:rPr>
        <w:t xml:space="preserve">&lt;= BWP switching delay </w:t>
      </w:r>
      <w:r>
        <w:rPr>
          <w:rFonts w:ascii="Times New Roman" w:hAnsi="Times New Roman" w:cs="Times New Roman"/>
          <w:color w:val="4472C4"/>
          <w:sz w:val="20"/>
          <w:szCs w:val="20"/>
        </w:rPr>
        <w:t>BWP switching delay is starting point</w:t>
      </w:r>
    </w:p>
    <w:p w14:paraId="4C172D56" w14:textId="77777777" w:rsidR="007E1B3F" w:rsidRDefault="007E1B3F" w:rsidP="00191D80">
      <w:pPr>
        <w:numPr>
          <w:ilvl w:val="0"/>
          <w:numId w:val="49"/>
        </w:numPr>
        <w:spacing w:after="0" w:line="252" w:lineRule="auto"/>
        <w:ind w:left="2340"/>
        <w:rPr>
          <w:rFonts w:ascii="Times New Roman" w:hAnsi="Times New Roman" w:cs="Times New Roman"/>
          <w:strike/>
          <w:sz w:val="20"/>
          <w:szCs w:val="20"/>
        </w:rPr>
      </w:pPr>
      <w:r>
        <w:rPr>
          <w:rFonts w:ascii="Times New Roman" w:hAnsi="Times New Roman" w:cs="Times New Roman"/>
          <w:color w:val="4472C4"/>
          <w:sz w:val="20"/>
          <w:szCs w:val="20"/>
        </w:rPr>
        <w:t>FFS: if RF switching is applied for inter-band CA, and impact on application delay</w:t>
      </w:r>
    </w:p>
    <w:p w14:paraId="303313C2" w14:textId="77777777" w:rsidR="007E1B3F" w:rsidRDefault="007E1B3F" w:rsidP="007E1B3F">
      <w:pPr>
        <w:spacing w:line="252" w:lineRule="auto"/>
        <w:rPr>
          <w:rFonts w:ascii="Times New Roman" w:hAnsi="Times New Roman" w:cs="Times New Roman"/>
          <w:sz w:val="20"/>
          <w:szCs w:val="20"/>
        </w:rPr>
      </w:pPr>
    </w:p>
    <w:p w14:paraId="3289D950" w14:textId="77777777" w:rsidR="007E1B3F" w:rsidRDefault="007E1B3F" w:rsidP="007E1B3F">
      <w:pPr>
        <w:spacing w:line="252" w:lineRule="auto"/>
        <w:ind w:left="360" w:hanging="360"/>
        <w:rPr>
          <w:rFonts w:ascii="Times New Roman" w:hAnsi="Times New Roman" w:cs="Times New Roman"/>
          <w:b/>
          <w:bCs/>
          <w:sz w:val="20"/>
          <w:szCs w:val="20"/>
          <w:u w:val="single"/>
        </w:rPr>
      </w:pPr>
      <w:r>
        <w:rPr>
          <w:rFonts w:ascii="Courier New" w:hAnsi="Courier New" w:cs="Courier New"/>
          <w:sz w:val="20"/>
          <w:szCs w:val="20"/>
        </w:rPr>
        <w:t>o</w:t>
      </w:r>
      <w:r>
        <w:rPr>
          <w:rFonts w:ascii="Times New Roman" w:hAnsi="Times New Roman" w:cs="Times New Roman"/>
          <w:sz w:val="14"/>
          <w:szCs w:val="14"/>
        </w:rPr>
        <w:t xml:space="preserve">    </w:t>
      </w:r>
      <w:r>
        <w:rPr>
          <w:rFonts w:ascii="Times New Roman" w:hAnsi="Times New Roman" w:cs="Times New Roman"/>
          <w:b/>
          <w:bCs/>
          <w:sz w:val="20"/>
          <w:szCs w:val="20"/>
          <w:u w:val="single"/>
        </w:rPr>
        <w:t>Option 3b</w:t>
      </w:r>
    </w:p>
    <w:p w14:paraId="6D6291C0" w14:textId="77777777" w:rsidR="007E1B3F" w:rsidRDefault="007E1B3F" w:rsidP="00191D80">
      <w:pPr>
        <w:numPr>
          <w:ilvl w:val="0"/>
          <w:numId w:val="50"/>
        </w:numPr>
        <w:spacing w:after="0" w:line="252" w:lineRule="auto"/>
        <w:ind w:left="1440"/>
        <w:rPr>
          <w:rFonts w:ascii="Times New Roman" w:hAnsi="Times New Roman" w:cs="Times New Roman"/>
          <w:sz w:val="20"/>
          <w:szCs w:val="20"/>
        </w:rPr>
      </w:pPr>
      <w:r>
        <w:rPr>
          <w:rFonts w:ascii="Times New Roman" w:hAnsi="Times New Roman" w:cs="Times New Roman"/>
          <w:sz w:val="20"/>
          <w:szCs w:val="20"/>
        </w:rPr>
        <w:t xml:space="preserve">Configure CIF to be present in DCI format in </w:t>
      </w:r>
      <w:proofErr w:type="spellStart"/>
      <w:r>
        <w:rPr>
          <w:rFonts w:ascii="Times New Roman" w:hAnsi="Times New Roman" w:cs="Times New Roman"/>
          <w:sz w:val="20"/>
          <w:szCs w:val="20"/>
        </w:rPr>
        <w:t>Pcell</w:t>
      </w:r>
      <w:proofErr w:type="spellEnd"/>
      <w:r>
        <w:rPr>
          <w:rFonts w:ascii="Times New Roman" w:hAnsi="Times New Roman" w:cs="Times New Roman"/>
          <w:sz w:val="20"/>
          <w:szCs w:val="20"/>
        </w:rPr>
        <w:t xml:space="preserve"> search-space even if cross-carrier scheduling is not configured</w:t>
      </w:r>
    </w:p>
    <w:p w14:paraId="797E5BB9" w14:textId="77777777" w:rsidR="007E1B3F" w:rsidRDefault="007E1B3F" w:rsidP="00191D80">
      <w:pPr>
        <w:numPr>
          <w:ilvl w:val="0"/>
          <w:numId w:val="51"/>
        </w:numPr>
        <w:spacing w:after="0" w:line="252" w:lineRule="auto"/>
        <w:ind w:left="2340"/>
        <w:rPr>
          <w:rFonts w:ascii="Times New Roman" w:hAnsi="Times New Roman" w:cs="Times New Roman"/>
          <w:sz w:val="20"/>
          <w:szCs w:val="20"/>
        </w:rPr>
      </w:pPr>
      <w:r>
        <w:rPr>
          <w:rFonts w:ascii="Times New Roman" w:hAnsi="Times New Roman" w:cs="Times New Roman"/>
          <w:sz w:val="20"/>
          <w:szCs w:val="20"/>
        </w:rPr>
        <w:t>Details FFS</w:t>
      </w:r>
    </w:p>
    <w:p w14:paraId="7F91B47A" w14:textId="77777777" w:rsidR="007E1B3F" w:rsidRDefault="007E1B3F" w:rsidP="00191D80">
      <w:pPr>
        <w:numPr>
          <w:ilvl w:val="0"/>
          <w:numId w:val="52"/>
        </w:numPr>
        <w:spacing w:after="0" w:line="252" w:lineRule="auto"/>
        <w:ind w:left="1440"/>
        <w:rPr>
          <w:rFonts w:ascii="Times New Roman" w:hAnsi="Times New Roman" w:cs="Times New Roman"/>
          <w:sz w:val="20"/>
          <w:szCs w:val="20"/>
        </w:rPr>
      </w:pPr>
      <w:r>
        <w:rPr>
          <w:rFonts w:ascii="Times New Roman" w:hAnsi="Times New Roman" w:cs="Times New Roman"/>
          <w:sz w:val="20"/>
          <w:szCs w:val="20"/>
        </w:rPr>
        <w:t xml:space="preserve">Application delay </w:t>
      </w:r>
    </w:p>
    <w:p w14:paraId="13C5984C" w14:textId="77777777" w:rsidR="007E1B3F" w:rsidRDefault="007E1B3F" w:rsidP="00191D80">
      <w:pPr>
        <w:numPr>
          <w:ilvl w:val="0"/>
          <w:numId w:val="53"/>
        </w:numPr>
        <w:spacing w:after="0" w:line="252" w:lineRule="auto"/>
        <w:ind w:left="2340"/>
        <w:rPr>
          <w:rFonts w:ascii="Times New Roman" w:hAnsi="Times New Roman" w:cs="Times New Roman"/>
          <w:strike/>
          <w:sz w:val="20"/>
          <w:szCs w:val="20"/>
        </w:rPr>
      </w:pPr>
      <w:r>
        <w:rPr>
          <w:rFonts w:ascii="Times New Roman" w:hAnsi="Times New Roman" w:cs="Times New Roman"/>
          <w:strike/>
          <w:sz w:val="20"/>
          <w:szCs w:val="20"/>
        </w:rPr>
        <w:t xml:space="preserve">&lt;= BWP switching delay </w:t>
      </w:r>
      <w:r>
        <w:rPr>
          <w:rFonts w:ascii="Times New Roman" w:hAnsi="Times New Roman" w:cs="Times New Roman"/>
          <w:color w:val="4472C4"/>
          <w:sz w:val="20"/>
          <w:szCs w:val="20"/>
        </w:rPr>
        <w:t>BWP switching delay is starting point</w:t>
      </w:r>
    </w:p>
    <w:p w14:paraId="1E704559" w14:textId="77777777" w:rsidR="007E1B3F" w:rsidRDefault="007E1B3F" w:rsidP="00191D80">
      <w:pPr>
        <w:numPr>
          <w:ilvl w:val="0"/>
          <w:numId w:val="53"/>
        </w:numPr>
        <w:spacing w:after="0" w:line="252" w:lineRule="auto"/>
        <w:ind w:left="2340"/>
        <w:rPr>
          <w:rFonts w:ascii="Times New Roman" w:hAnsi="Times New Roman" w:cs="Times New Roman"/>
          <w:strike/>
          <w:sz w:val="20"/>
          <w:szCs w:val="20"/>
        </w:rPr>
      </w:pPr>
      <w:r>
        <w:rPr>
          <w:rFonts w:ascii="Times New Roman" w:hAnsi="Times New Roman" w:cs="Times New Roman"/>
          <w:color w:val="4472C4"/>
          <w:sz w:val="20"/>
          <w:szCs w:val="20"/>
        </w:rPr>
        <w:t>FFS: if RF switching is applied for inter-band CA, and impact on application delay</w:t>
      </w:r>
    </w:p>
    <w:p w14:paraId="5421217A" w14:textId="77777777" w:rsidR="007E1B3F" w:rsidRDefault="007E1B3F" w:rsidP="007E1B3F">
      <w:pPr>
        <w:rPr>
          <w:rFonts w:ascii="Calibri" w:hAnsi="Calibri" w:cs="Calibri"/>
        </w:rPr>
      </w:pPr>
    </w:p>
    <w:p w14:paraId="160E1D5D" w14:textId="77777777" w:rsidR="007E1B3F" w:rsidRDefault="007E1B3F" w:rsidP="007E1B3F">
      <w:pPr>
        <w:rPr>
          <w:rFonts w:ascii="Times New Roman" w:hAnsi="Times New Roman" w:cs="Times New Roman"/>
          <w:sz w:val="20"/>
          <w:szCs w:val="20"/>
          <w:lang w:val="fi-FI"/>
        </w:rPr>
      </w:pPr>
      <w:r>
        <w:rPr>
          <w:rFonts w:ascii="Times New Roman" w:hAnsi="Times New Roman" w:cs="Times New Roman"/>
          <w:sz w:val="20"/>
          <w:szCs w:val="20"/>
          <w:lang w:val="fi-FI"/>
        </w:rPr>
        <w:t>Note 1: FFS: If any additional UE behavior is needed when UE is also configured for receiving PDCCH based power saving signal/channel outside active time</w:t>
      </w:r>
    </w:p>
    <w:p w14:paraId="36893CAC" w14:textId="77777777" w:rsidR="007E1B3F" w:rsidRDefault="007E1B3F" w:rsidP="007E1B3F">
      <w:pPr>
        <w:rPr>
          <w:rFonts w:ascii="Times New Roman" w:hAnsi="Times New Roman" w:cs="Times New Roman"/>
          <w:sz w:val="20"/>
          <w:szCs w:val="20"/>
          <w:lang w:val="fi-FI"/>
        </w:rPr>
      </w:pPr>
      <w:r>
        <w:rPr>
          <w:rFonts w:ascii="Times New Roman" w:hAnsi="Times New Roman" w:cs="Times New Roman"/>
          <w:sz w:val="20"/>
          <w:szCs w:val="20"/>
          <w:lang w:val="fi-FI"/>
        </w:rPr>
        <w:t>Note 2: “BWP” =&gt; UE specific RRC configured BWP</w:t>
      </w:r>
    </w:p>
    <w:p w14:paraId="49E95BB0" w14:textId="77777777" w:rsidR="007E1B3F" w:rsidRDefault="007E1B3F" w:rsidP="007E1B3F">
      <w:pPr>
        <w:rPr>
          <w:rFonts w:ascii="Times New Roman" w:hAnsi="Times New Roman" w:cs="Times New Roman"/>
          <w:color w:val="4472C4"/>
          <w:sz w:val="20"/>
          <w:szCs w:val="20"/>
          <w:lang w:val="fi-FI"/>
        </w:rPr>
      </w:pPr>
      <w:r>
        <w:rPr>
          <w:rFonts w:ascii="Times New Roman" w:hAnsi="Times New Roman" w:cs="Times New Roman"/>
          <w:color w:val="4472C4"/>
          <w:sz w:val="20"/>
          <w:szCs w:val="20"/>
          <w:lang w:val="fi-FI"/>
        </w:rPr>
        <w:t>Note 3: ‘dormancy like behavior’ may also include CSI measurement/reporting relaxation for some cases</w:t>
      </w:r>
    </w:p>
    <w:p w14:paraId="186F5A8A" w14:textId="77777777" w:rsidR="007E1B3F" w:rsidRDefault="007E1B3F" w:rsidP="007E1B3F">
      <w:pPr>
        <w:rPr>
          <w:rFonts w:ascii="Times New Roman" w:hAnsi="Times New Roman" w:cs="Times New Roman"/>
          <w:color w:val="4472C4"/>
          <w:sz w:val="20"/>
          <w:szCs w:val="20"/>
          <w:lang w:val="fi-FI"/>
        </w:rPr>
      </w:pPr>
      <w:r>
        <w:rPr>
          <w:rFonts w:ascii="Times New Roman" w:hAnsi="Times New Roman" w:cs="Times New Roman"/>
          <w:color w:val="4472C4"/>
          <w:sz w:val="20"/>
          <w:szCs w:val="20"/>
          <w:lang w:val="fi-FI"/>
        </w:rPr>
        <w:t>Note 4: It is not precluded to further combine and modify above options</w:t>
      </w:r>
    </w:p>
    <w:p w14:paraId="4F1BBC10" w14:textId="77777777" w:rsidR="007E1B3F" w:rsidRPr="007E1B3F" w:rsidRDefault="007E1B3F" w:rsidP="007E1B3F">
      <w:pPr>
        <w:rPr>
          <w:lang w:val="en-GB"/>
        </w:rPr>
      </w:pPr>
    </w:p>
    <w:sectPr w:rsidR="007E1B3F" w:rsidRPr="007E1B3F"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0B1D61" w14:textId="77777777" w:rsidR="0068077A" w:rsidRDefault="0068077A">
      <w:r>
        <w:separator/>
      </w:r>
    </w:p>
  </w:endnote>
  <w:endnote w:type="continuationSeparator" w:id="0">
    <w:p w14:paraId="13BE9EA8" w14:textId="77777777" w:rsidR="0068077A" w:rsidRDefault="006807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MS Gothic"/>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E4D37C" w14:textId="77777777" w:rsidR="0068077A" w:rsidRDefault="0068077A">
      <w:r>
        <w:separator/>
      </w:r>
    </w:p>
  </w:footnote>
  <w:footnote w:type="continuationSeparator" w:id="0">
    <w:p w14:paraId="2CD4FFE1" w14:textId="77777777" w:rsidR="0068077A" w:rsidRDefault="006807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4B41CEA"/>
    <w:multiLevelType w:val="hybridMultilevel"/>
    <w:tmpl w:val="E6085D4E"/>
    <w:lvl w:ilvl="0" w:tplc="35240A18">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4CC468F"/>
    <w:multiLevelType w:val="multilevel"/>
    <w:tmpl w:val="1FB6075C"/>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7B549EF"/>
    <w:multiLevelType w:val="multilevel"/>
    <w:tmpl w:val="576C2D80"/>
    <w:lvl w:ilvl="0">
      <w:start w:val="2"/>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7D35171"/>
    <w:multiLevelType w:val="multilevel"/>
    <w:tmpl w:val="3FC2731C"/>
    <w:lvl w:ilvl="0">
      <w:start w:val="1"/>
      <w:numFmt w:val="lowerLetter"/>
      <w:lvlText w:val="%1."/>
      <w:lvlJc w:val="left"/>
      <w:pPr>
        <w:tabs>
          <w:tab w:val="num" w:pos="720"/>
        </w:tabs>
        <w:ind w:left="720" w:hanging="360"/>
      </w:pPr>
    </w:lvl>
    <w:lvl w:ilvl="1">
      <w:start w:val="5"/>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9443007"/>
    <w:multiLevelType w:val="multilevel"/>
    <w:tmpl w:val="4E9AFD12"/>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09B349B7"/>
    <w:multiLevelType w:val="hybridMultilevel"/>
    <w:tmpl w:val="6B446B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1C7916"/>
    <w:multiLevelType w:val="hybridMultilevel"/>
    <w:tmpl w:val="30F6D5F8"/>
    <w:lvl w:ilvl="0" w:tplc="FEACD15A">
      <w:start w:val="1"/>
      <w:numFmt w:val="bullet"/>
      <w:lvlText w:val=""/>
      <w:lvlJc w:val="left"/>
      <w:pPr>
        <w:ind w:left="928" w:hanging="360"/>
      </w:pPr>
      <w:rPr>
        <w:rFonts w:ascii="Symbol" w:hAnsi="Symbol" w:hint="default"/>
        <w:b w:val="0"/>
        <w:u w:val="none"/>
      </w:rPr>
    </w:lvl>
    <w:lvl w:ilvl="1" w:tplc="04090003">
      <w:start w:val="1"/>
      <w:numFmt w:val="bullet"/>
      <w:lvlText w:val="o"/>
      <w:lvlJc w:val="left"/>
      <w:pPr>
        <w:ind w:left="1318" w:hanging="360"/>
      </w:pPr>
      <w:rPr>
        <w:rFonts w:ascii="Courier New" w:hAnsi="Courier New" w:cs="Courier New" w:hint="default"/>
      </w:rPr>
    </w:lvl>
    <w:lvl w:ilvl="2" w:tplc="04090005">
      <w:start w:val="1"/>
      <w:numFmt w:val="bullet"/>
      <w:lvlText w:val=""/>
      <w:lvlJc w:val="left"/>
      <w:pPr>
        <w:ind w:left="2038" w:hanging="360"/>
      </w:pPr>
      <w:rPr>
        <w:rFonts w:ascii="Wingdings" w:hAnsi="Wingdings" w:hint="default"/>
      </w:rPr>
    </w:lvl>
    <w:lvl w:ilvl="3" w:tplc="04090001" w:tentative="1">
      <w:start w:val="1"/>
      <w:numFmt w:val="bullet"/>
      <w:lvlText w:val=""/>
      <w:lvlJc w:val="left"/>
      <w:pPr>
        <w:ind w:left="2758" w:hanging="360"/>
      </w:pPr>
      <w:rPr>
        <w:rFonts w:ascii="Symbol" w:hAnsi="Symbol" w:hint="default"/>
      </w:rPr>
    </w:lvl>
    <w:lvl w:ilvl="4" w:tplc="04090003" w:tentative="1">
      <w:start w:val="1"/>
      <w:numFmt w:val="bullet"/>
      <w:lvlText w:val="o"/>
      <w:lvlJc w:val="left"/>
      <w:pPr>
        <w:ind w:left="3478" w:hanging="360"/>
      </w:pPr>
      <w:rPr>
        <w:rFonts w:ascii="Courier New" w:hAnsi="Courier New" w:cs="Courier New" w:hint="default"/>
      </w:rPr>
    </w:lvl>
    <w:lvl w:ilvl="5" w:tplc="04090005" w:tentative="1">
      <w:start w:val="1"/>
      <w:numFmt w:val="bullet"/>
      <w:lvlText w:val=""/>
      <w:lvlJc w:val="left"/>
      <w:pPr>
        <w:ind w:left="4198" w:hanging="360"/>
      </w:pPr>
      <w:rPr>
        <w:rFonts w:ascii="Wingdings" w:hAnsi="Wingdings" w:hint="default"/>
      </w:rPr>
    </w:lvl>
    <w:lvl w:ilvl="6" w:tplc="04090001" w:tentative="1">
      <w:start w:val="1"/>
      <w:numFmt w:val="bullet"/>
      <w:lvlText w:val=""/>
      <w:lvlJc w:val="left"/>
      <w:pPr>
        <w:ind w:left="4918" w:hanging="360"/>
      </w:pPr>
      <w:rPr>
        <w:rFonts w:ascii="Symbol" w:hAnsi="Symbol" w:hint="default"/>
      </w:rPr>
    </w:lvl>
    <w:lvl w:ilvl="7" w:tplc="04090003" w:tentative="1">
      <w:start w:val="1"/>
      <w:numFmt w:val="bullet"/>
      <w:lvlText w:val="o"/>
      <w:lvlJc w:val="left"/>
      <w:pPr>
        <w:ind w:left="5638" w:hanging="360"/>
      </w:pPr>
      <w:rPr>
        <w:rFonts w:ascii="Courier New" w:hAnsi="Courier New" w:cs="Courier New" w:hint="default"/>
      </w:rPr>
    </w:lvl>
    <w:lvl w:ilvl="8" w:tplc="04090005" w:tentative="1">
      <w:start w:val="1"/>
      <w:numFmt w:val="bullet"/>
      <w:lvlText w:val=""/>
      <w:lvlJc w:val="left"/>
      <w:pPr>
        <w:ind w:left="6358" w:hanging="360"/>
      </w:pPr>
      <w:rPr>
        <w:rFonts w:ascii="Wingdings" w:hAnsi="Wingdings" w:hint="default"/>
      </w:rPr>
    </w:lvl>
  </w:abstractNum>
  <w:abstractNum w:abstractNumId="8" w15:restartNumberingAfterBreak="0">
    <w:nsid w:val="0C5121A0"/>
    <w:multiLevelType w:val="hybridMultilevel"/>
    <w:tmpl w:val="627CA01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0D44D47"/>
    <w:multiLevelType w:val="multilevel"/>
    <w:tmpl w:val="C846D858"/>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171245A9"/>
    <w:multiLevelType w:val="hybridMultilevel"/>
    <w:tmpl w:val="357AE7E6"/>
    <w:lvl w:ilvl="0" w:tplc="6E36A3D2">
      <w:start w:val="1"/>
      <w:numFmt w:val="decimal"/>
      <w:lvlText w:val="[%1]"/>
      <w:lvlJc w:val="left"/>
      <w:pPr>
        <w:ind w:left="45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A66663F"/>
    <w:multiLevelType w:val="multilevel"/>
    <w:tmpl w:val="A84E52A0"/>
    <w:lvl w:ilvl="0">
      <w:start w:val="1"/>
      <w:numFmt w:val="lowerLetter"/>
      <w:lvlText w:val="%1."/>
      <w:lvlJc w:val="left"/>
      <w:pPr>
        <w:tabs>
          <w:tab w:val="num" w:pos="720"/>
        </w:tabs>
        <w:ind w:left="720" w:hanging="360"/>
      </w:pPr>
    </w:lvl>
    <w:lvl w:ilvl="1">
      <w:start w:val="3"/>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1ED63963"/>
    <w:multiLevelType w:val="hybridMultilevel"/>
    <w:tmpl w:val="09742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371AE7"/>
    <w:multiLevelType w:val="hybridMultilevel"/>
    <w:tmpl w:val="097E6BB4"/>
    <w:lvl w:ilvl="0" w:tplc="1766079A">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8E2CC4"/>
    <w:multiLevelType w:val="multilevel"/>
    <w:tmpl w:val="42704406"/>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24620E16"/>
    <w:multiLevelType w:val="hybridMultilevel"/>
    <w:tmpl w:val="41AA8F54"/>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6" w15:restartNumberingAfterBreak="0">
    <w:nsid w:val="24952D6C"/>
    <w:multiLevelType w:val="multilevel"/>
    <w:tmpl w:val="762A8602"/>
    <w:lvl w:ilvl="0">
      <w:start w:val="4"/>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24E061EC"/>
    <w:multiLevelType w:val="hybridMultilevel"/>
    <w:tmpl w:val="EDC2D5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5487B82"/>
    <w:multiLevelType w:val="hybridMultilevel"/>
    <w:tmpl w:val="1A9086C0"/>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27575FEC"/>
    <w:multiLevelType w:val="multilevel"/>
    <w:tmpl w:val="3A7045A8"/>
    <w:lvl w:ilvl="0">
      <w:start w:val="1"/>
      <w:numFmt w:val="lowerLetter"/>
      <w:lvlText w:val="%1."/>
      <w:lvlJc w:val="left"/>
      <w:pPr>
        <w:tabs>
          <w:tab w:val="num" w:pos="720"/>
        </w:tabs>
        <w:ind w:left="720" w:hanging="360"/>
      </w:pPr>
    </w:lvl>
    <w:lvl w:ilvl="1">
      <w:start w:val="3"/>
      <w:numFmt w:val="lowerLetter"/>
      <w:lvlText w:val="%2."/>
      <w:lvlJc w:val="left"/>
      <w:pPr>
        <w:tabs>
          <w:tab w:val="num" w:pos="1440"/>
        </w:tabs>
        <w:ind w:left="1440" w:hanging="360"/>
      </w:pPr>
    </w:lvl>
    <w:lvl w:ilvl="2">
      <w:start w:val="2"/>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2A61151C"/>
    <w:multiLevelType w:val="multilevel"/>
    <w:tmpl w:val="02E20EE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2"/>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2D084035"/>
    <w:multiLevelType w:val="hybridMultilevel"/>
    <w:tmpl w:val="C8D0821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300972F8"/>
    <w:multiLevelType w:val="multilevel"/>
    <w:tmpl w:val="C2E46096"/>
    <w:lvl w:ilvl="0">
      <w:start w:val="5"/>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301E2C99"/>
    <w:multiLevelType w:val="multilevel"/>
    <w:tmpl w:val="5BA43CE4"/>
    <w:lvl w:ilvl="0">
      <w:start w:val="2"/>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31D90FF0"/>
    <w:multiLevelType w:val="multilevel"/>
    <w:tmpl w:val="4880C6F2"/>
    <w:lvl w:ilvl="0">
      <w:start w:val="1"/>
      <w:numFmt w:val="lowerLetter"/>
      <w:lvlText w:val="%1."/>
      <w:lvlJc w:val="left"/>
      <w:pPr>
        <w:tabs>
          <w:tab w:val="num" w:pos="720"/>
        </w:tabs>
        <w:ind w:left="720" w:hanging="360"/>
      </w:pPr>
    </w:lvl>
    <w:lvl w:ilvl="1">
      <w:start w:val="2"/>
      <w:numFmt w:val="lowerLetter"/>
      <w:lvlText w:val="%2."/>
      <w:lvlJc w:val="left"/>
      <w:pPr>
        <w:tabs>
          <w:tab w:val="num" w:pos="1440"/>
        </w:tabs>
        <w:ind w:left="1440" w:hanging="360"/>
      </w:pPr>
    </w:lvl>
    <w:lvl w:ilvl="2">
      <w:start w:val="2"/>
      <w:numFmt w:val="lowerRoman"/>
      <w:lvlText w:val="%3."/>
      <w:lvlJc w:val="right"/>
      <w:pPr>
        <w:tabs>
          <w:tab w:val="num" w:pos="2160"/>
        </w:tabs>
        <w:ind w:left="2160" w:hanging="360"/>
      </w:pPr>
    </w:lvl>
    <w:lvl w:ilvl="3">
      <w:start w:val="2"/>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33C004B3"/>
    <w:multiLevelType w:val="hybridMultilevel"/>
    <w:tmpl w:val="4CF81A18"/>
    <w:lvl w:ilvl="0" w:tplc="99E21462">
      <w:numFmt w:val="bullet"/>
      <w:lvlText w:val="-"/>
      <w:lvlJc w:val="left"/>
      <w:pPr>
        <w:ind w:left="760" w:hanging="36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39FB210B"/>
    <w:multiLevelType w:val="multilevel"/>
    <w:tmpl w:val="B81234B0"/>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3C413E40"/>
    <w:multiLevelType w:val="multilevel"/>
    <w:tmpl w:val="E0E8C902"/>
    <w:lvl w:ilvl="0">
      <w:start w:val="1"/>
      <w:numFmt w:val="lowerLetter"/>
      <w:lvlText w:val="%1."/>
      <w:lvlJc w:val="left"/>
      <w:pPr>
        <w:tabs>
          <w:tab w:val="num" w:pos="720"/>
        </w:tabs>
        <w:ind w:left="720" w:hanging="360"/>
      </w:pPr>
    </w:lvl>
    <w:lvl w:ilvl="1">
      <w:start w:val="7"/>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3E00493F"/>
    <w:multiLevelType w:val="multilevel"/>
    <w:tmpl w:val="70B2CA38"/>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416456C0"/>
    <w:multiLevelType w:val="multilevel"/>
    <w:tmpl w:val="A9302F1A"/>
    <w:lvl w:ilvl="0">
      <w:start w:val="1"/>
      <w:numFmt w:val="lowerLetter"/>
      <w:lvlText w:val="%1."/>
      <w:lvlJc w:val="left"/>
      <w:pPr>
        <w:tabs>
          <w:tab w:val="num" w:pos="720"/>
        </w:tabs>
        <w:ind w:left="720" w:hanging="360"/>
      </w:pPr>
    </w:lvl>
    <w:lvl w:ilvl="1">
      <w:start w:val="5"/>
      <w:numFmt w:val="lowerLetter"/>
      <w:lvlText w:val="%2."/>
      <w:lvlJc w:val="left"/>
      <w:pPr>
        <w:tabs>
          <w:tab w:val="num" w:pos="1440"/>
        </w:tabs>
        <w:ind w:left="1440" w:hanging="360"/>
      </w:pPr>
    </w:lvl>
    <w:lvl w:ilvl="2">
      <w:start w:val="3"/>
      <w:numFmt w:val="lowerRoman"/>
      <w:lvlText w:val="%3."/>
      <w:lvlJc w:val="right"/>
      <w:pPr>
        <w:tabs>
          <w:tab w:val="num" w:pos="2160"/>
        </w:tabs>
        <w:ind w:left="2160" w:hanging="360"/>
      </w:pPr>
    </w:lvl>
    <w:lvl w:ilvl="3">
      <w:start w:val="1"/>
      <w:numFmt w:val="lowerRoman"/>
      <w:lvlText w:val="%4."/>
      <w:lvlJc w:val="righ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42BA269B"/>
    <w:multiLevelType w:val="multilevel"/>
    <w:tmpl w:val="80548E44"/>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455639C6"/>
    <w:multiLevelType w:val="multilevel"/>
    <w:tmpl w:val="4A645C1E"/>
    <w:lvl w:ilvl="0">
      <w:start w:val="3"/>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48897BF5"/>
    <w:multiLevelType w:val="hybridMultilevel"/>
    <w:tmpl w:val="7D5240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8A07792"/>
    <w:multiLevelType w:val="multilevel"/>
    <w:tmpl w:val="F0AA7180"/>
    <w:lvl w:ilvl="0">
      <w:start w:val="1"/>
      <w:numFmt w:val="lowerLetter"/>
      <w:lvlText w:val="%1."/>
      <w:lvlJc w:val="left"/>
      <w:pPr>
        <w:tabs>
          <w:tab w:val="num" w:pos="720"/>
        </w:tabs>
        <w:ind w:left="720" w:hanging="360"/>
      </w:pPr>
    </w:lvl>
    <w:lvl w:ilvl="1">
      <w:start w:val="5"/>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49212C2B"/>
    <w:multiLevelType w:val="multilevel"/>
    <w:tmpl w:val="6D18B3DA"/>
    <w:lvl w:ilvl="0">
      <w:start w:val="1"/>
      <w:numFmt w:val="lowerLetter"/>
      <w:lvlText w:val="%1."/>
      <w:lvlJc w:val="left"/>
      <w:pPr>
        <w:tabs>
          <w:tab w:val="num" w:pos="720"/>
        </w:tabs>
        <w:ind w:left="720" w:hanging="360"/>
      </w:pPr>
    </w:lvl>
    <w:lvl w:ilvl="1">
      <w:start w:val="2"/>
      <w:numFmt w:val="lowerLetter"/>
      <w:lvlText w:val="%2."/>
      <w:lvlJc w:val="left"/>
      <w:pPr>
        <w:tabs>
          <w:tab w:val="num" w:pos="1440"/>
        </w:tabs>
        <w:ind w:left="1440" w:hanging="360"/>
      </w:pPr>
    </w:lvl>
    <w:lvl w:ilvl="2">
      <w:start w:val="2"/>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51294A6D"/>
    <w:multiLevelType w:val="hybridMultilevel"/>
    <w:tmpl w:val="B55C3F6E"/>
    <w:lvl w:ilvl="0" w:tplc="20ACC7AC">
      <w:start w:val="2"/>
      <w:numFmt w:val="bullet"/>
      <w:lvlText w:val=""/>
      <w:lvlJc w:val="left"/>
      <w:pPr>
        <w:ind w:left="720" w:hanging="360"/>
      </w:pPr>
      <w:rPr>
        <w:rFonts w:ascii="Wingdings" w:eastAsiaTheme="minorEastAsia" w:hAnsi="Wingdings" w:cs="Arial" w:hint="default"/>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5EB5D3B"/>
    <w:multiLevelType w:val="hybridMultilevel"/>
    <w:tmpl w:val="F224D2F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5B2D164C"/>
    <w:multiLevelType w:val="multilevel"/>
    <w:tmpl w:val="3B9AD032"/>
    <w:lvl w:ilvl="0">
      <w:start w:val="1"/>
      <w:numFmt w:val="lowerLetter"/>
      <w:lvlText w:val="%1."/>
      <w:lvlJc w:val="left"/>
      <w:pPr>
        <w:tabs>
          <w:tab w:val="num" w:pos="720"/>
        </w:tabs>
        <w:ind w:left="720" w:hanging="360"/>
      </w:pPr>
    </w:lvl>
    <w:lvl w:ilvl="1">
      <w:start w:val="3"/>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15:restartNumberingAfterBreak="0">
    <w:nsid w:val="5B952F3D"/>
    <w:multiLevelType w:val="multilevel"/>
    <w:tmpl w:val="D98A40D8"/>
    <w:lvl w:ilvl="0">
      <w:start w:val="1"/>
      <w:numFmt w:val="lowerLetter"/>
      <w:lvlText w:val="%1."/>
      <w:lvlJc w:val="left"/>
      <w:pPr>
        <w:tabs>
          <w:tab w:val="num" w:pos="720"/>
        </w:tabs>
        <w:ind w:left="720" w:hanging="360"/>
      </w:pPr>
    </w:lvl>
    <w:lvl w:ilvl="1">
      <w:start w:val="4"/>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15:restartNumberingAfterBreak="0">
    <w:nsid w:val="5FA808D9"/>
    <w:multiLevelType w:val="multilevel"/>
    <w:tmpl w:val="3E721E3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15:restartNumberingAfterBreak="0">
    <w:nsid w:val="60AD1E96"/>
    <w:multiLevelType w:val="multilevel"/>
    <w:tmpl w:val="3D4C0D6E"/>
    <w:lvl w:ilvl="0">
      <w:start w:val="2"/>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2" w15:restartNumberingAfterBreak="0">
    <w:nsid w:val="615423AA"/>
    <w:multiLevelType w:val="multilevel"/>
    <w:tmpl w:val="E04E9E88"/>
    <w:lvl w:ilvl="0">
      <w:start w:val="1"/>
      <w:numFmt w:val="lowerLetter"/>
      <w:lvlText w:val="%1."/>
      <w:lvlJc w:val="left"/>
      <w:pPr>
        <w:tabs>
          <w:tab w:val="num" w:pos="720"/>
        </w:tabs>
        <w:ind w:left="720" w:hanging="360"/>
      </w:pPr>
    </w:lvl>
    <w:lvl w:ilvl="1">
      <w:start w:val="3"/>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3" w15:restartNumberingAfterBreak="0">
    <w:nsid w:val="66075467"/>
    <w:multiLevelType w:val="multilevel"/>
    <w:tmpl w:val="5E62728A"/>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8B10B47"/>
    <w:multiLevelType w:val="multilevel"/>
    <w:tmpl w:val="CF1E621A"/>
    <w:lvl w:ilvl="0">
      <w:start w:val="3"/>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5" w15:restartNumberingAfterBreak="0">
    <w:nsid w:val="698E2A29"/>
    <w:multiLevelType w:val="multilevel"/>
    <w:tmpl w:val="3EEC3B76"/>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6" w15:restartNumberingAfterBreak="0">
    <w:nsid w:val="69A11CF7"/>
    <w:multiLevelType w:val="multilevel"/>
    <w:tmpl w:val="AA309146"/>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7" w15:restartNumberingAfterBreak="0">
    <w:nsid w:val="6AB90D4B"/>
    <w:multiLevelType w:val="hybridMultilevel"/>
    <w:tmpl w:val="2C5AC624"/>
    <w:lvl w:ilvl="0" w:tplc="FEACD15A">
      <w:start w:val="1"/>
      <w:numFmt w:val="bullet"/>
      <w:lvlText w:val=""/>
      <w:lvlJc w:val="left"/>
      <w:pPr>
        <w:ind w:left="1050" w:hanging="360"/>
      </w:pPr>
      <w:rPr>
        <w:rFonts w:ascii="Symbol" w:hAnsi="Symbol" w:hint="default"/>
        <w:b w:val="0"/>
        <w:u w:val="none"/>
      </w:rPr>
    </w:lvl>
    <w:lvl w:ilvl="1" w:tplc="04090003">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48" w15:restartNumberingAfterBreak="0">
    <w:nsid w:val="6BBC5CC9"/>
    <w:multiLevelType w:val="multilevel"/>
    <w:tmpl w:val="8B94367C"/>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9" w15:restartNumberingAfterBreak="0">
    <w:nsid w:val="6BD111D5"/>
    <w:multiLevelType w:val="multilevel"/>
    <w:tmpl w:val="AB820C50"/>
    <w:lvl w:ilvl="0">
      <w:start w:val="1"/>
      <w:numFmt w:val="lowerLetter"/>
      <w:lvlText w:val="%1."/>
      <w:lvlJc w:val="left"/>
      <w:pPr>
        <w:tabs>
          <w:tab w:val="num" w:pos="720"/>
        </w:tabs>
        <w:ind w:left="720" w:hanging="360"/>
      </w:pPr>
    </w:lvl>
    <w:lvl w:ilvl="1">
      <w:start w:val="2"/>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0" w15:restartNumberingAfterBreak="0">
    <w:nsid w:val="6D4D68FC"/>
    <w:multiLevelType w:val="multilevel"/>
    <w:tmpl w:val="BC8825A4"/>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1" w15:restartNumberingAfterBreak="0">
    <w:nsid w:val="77F423B7"/>
    <w:multiLevelType w:val="hybridMultilevel"/>
    <w:tmpl w:val="C2108422"/>
    <w:lvl w:ilvl="0" w:tplc="21704F7E">
      <w:start w:val="1"/>
      <w:numFmt w:val="decimal"/>
      <w:lvlText w:val="%1."/>
      <w:lvlJc w:val="left"/>
      <w:pPr>
        <w:ind w:left="108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B3D1603"/>
    <w:multiLevelType w:val="multilevel"/>
    <w:tmpl w:val="40460D20"/>
    <w:lvl w:ilvl="0">
      <w:start w:val="7"/>
      <w:numFmt w:val="lowerLetter"/>
      <w:lvlText w:val="%1."/>
      <w:lvlJc w:val="left"/>
      <w:pPr>
        <w:tabs>
          <w:tab w:val="num" w:pos="720"/>
        </w:tabs>
        <w:ind w:left="720" w:hanging="360"/>
      </w:pPr>
    </w:lvl>
    <w:lvl w:ilvl="1">
      <w:start w:val="1"/>
      <w:numFmt w:val="lowerRoman"/>
      <w:lvlText w:val="%2."/>
      <w:lvlJc w:val="righ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3"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4" w15:restartNumberingAfterBreak="0">
    <w:nsid w:val="7C8127F5"/>
    <w:multiLevelType w:val="hybridMultilevel"/>
    <w:tmpl w:val="C80C08CA"/>
    <w:lvl w:ilvl="0" w:tplc="0FCED7AA">
      <w:start w:val="1"/>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D0A251F8">
      <w:numFmt w:val="bullet"/>
      <w:lvlText w:val="-"/>
      <w:lvlJc w:val="left"/>
      <w:pPr>
        <w:ind w:left="3600" w:hanging="360"/>
      </w:pPr>
      <w:rPr>
        <w:rFonts w:ascii="Times" w:eastAsia="Batang" w:hAnsi="Times" w:cs="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2"/>
  </w:num>
  <w:num w:numId="3">
    <w:abstractNumId w:val="53"/>
  </w:num>
  <w:num w:numId="4">
    <w:abstractNumId w:val="0"/>
  </w:num>
  <w:num w:numId="5">
    <w:abstractNumId w:val="47"/>
  </w:num>
  <w:num w:numId="6">
    <w:abstractNumId w:val="33"/>
  </w:num>
  <w:num w:numId="7">
    <w:abstractNumId w:val="7"/>
  </w:num>
  <w:num w:numId="8">
    <w:abstractNumId w:val="17"/>
  </w:num>
  <w:num w:numId="9">
    <w:abstractNumId w:val="12"/>
  </w:num>
  <w:num w:numId="10">
    <w:abstractNumId w:val="13"/>
  </w:num>
  <w:num w:numId="11">
    <w:abstractNumId w:val="15"/>
  </w:num>
  <w:num w:numId="12">
    <w:abstractNumId w:val="37"/>
  </w:num>
  <w:num w:numId="13">
    <w:abstractNumId w:val="21"/>
  </w:num>
  <w:num w:numId="14">
    <w:abstractNumId w:val="54"/>
  </w:num>
  <w:num w:numId="15">
    <w:abstractNumId w:val="1"/>
  </w:num>
  <w:num w:numId="16">
    <w:abstractNumId w:val="26"/>
  </w:num>
  <w:num w:numId="17">
    <w:abstractNumId w:val="18"/>
  </w:num>
  <w:num w:numId="18">
    <w:abstractNumId w:val="51"/>
  </w:num>
  <w:num w:numId="19">
    <w:abstractNumId w:val="36"/>
  </w:num>
  <w:num w:numId="2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8"/>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9"/>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lvlOverride w:ilvl="0">
      <w:startOverride w:val="1"/>
    </w:lvlOverride>
    <w:lvlOverride w:ilvl="1">
      <w:startOverride w:val="5"/>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4"/>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5"/>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5"/>
    <w:lvlOverride w:ilvl="0">
      <w:startOverride w:val="1"/>
    </w:lvlOverride>
    <w:lvlOverride w:ilvl="1">
      <w:startOverride w:val="2"/>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8"/>
  </w:num>
  <w:num w:numId="55">
    <w:abstractNumId w:val="6"/>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en-US" w:vendorID="64" w:dllVersion="6" w:nlCheck="1" w:checkStyle="1"/>
  <w:activeWritingStyle w:appName="MSWord" w:lang="en-GB" w:vendorID="64" w:dllVersion="6" w:nlCheck="1" w:checkStyle="1"/>
  <w:activeWritingStyle w:appName="MSWord" w:lang="en-AU" w:vendorID="64" w:dllVersion="6" w:nlCheck="1" w:checkStyle="1"/>
  <w:activeWritingStyle w:appName="MSWord" w:lang="ja-JP" w:vendorID="64" w:dllVersion="6" w:nlCheck="1" w:checkStyle="1"/>
  <w:activeWritingStyle w:appName="MSWord" w:lang="zh-CN" w:vendorID="64" w:dllVersion="5"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A2A"/>
    <w:rsid w:val="0000159F"/>
    <w:rsid w:val="00003E20"/>
    <w:rsid w:val="00004AC8"/>
    <w:rsid w:val="000053BA"/>
    <w:rsid w:val="00005D84"/>
    <w:rsid w:val="00006055"/>
    <w:rsid w:val="00006A82"/>
    <w:rsid w:val="00006AD4"/>
    <w:rsid w:val="00006CB9"/>
    <w:rsid w:val="0000730F"/>
    <w:rsid w:val="000074C4"/>
    <w:rsid w:val="000079A6"/>
    <w:rsid w:val="00010E2C"/>
    <w:rsid w:val="00011BB2"/>
    <w:rsid w:val="00012505"/>
    <w:rsid w:val="00012685"/>
    <w:rsid w:val="00012C4F"/>
    <w:rsid w:val="000131D1"/>
    <w:rsid w:val="00013455"/>
    <w:rsid w:val="000134E3"/>
    <w:rsid w:val="00013632"/>
    <w:rsid w:val="0001376C"/>
    <w:rsid w:val="00013F5E"/>
    <w:rsid w:val="0001403F"/>
    <w:rsid w:val="0001487F"/>
    <w:rsid w:val="00014F35"/>
    <w:rsid w:val="00015F98"/>
    <w:rsid w:val="000166AC"/>
    <w:rsid w:val="00016B72"/>
    <w:rsid w:val="00017B7F"/>
    <w:rsid w:val="00017EDA"/>
    <w:rsid w:val="000212A5"/>
    <w:rsid w:val="00021FE4"/>
    <w:rsid w:val="00022B7F"/>
    <w:rsid w:val="00022B8C"/>
    <w:rsid w:val="00023742"/>
    <w:rsid w:val="00024AEF"/>
    <w:rsid w:val="00026736"/>
    <w:rsid w:val="00026C65"/>
    <w:rsid w:val="00027755"/>
    <w:rsid w:val="00027864"/>
    <w:rsid w:val="0002789E"/>
    <w:rsid w:val="00030048"/>
    <w:rsid w:val="0003072D"/>
    <w:rsid w:val="000307EB"/>
    <w:rsid w:val="000314CD"/>
    <w:rsid w:val="0003332B"/>
    <w:rsid w:val="00033544"/>
    <w:rsid w:val="0003479E"/>
    <w:rsid w:val="00035691"/>
    <w:rsid w:val="0003767C"/>
    <w:rsid w:val="00040F4F"/>
    <w:rsid w:val="0004132D"/>
    <w:rsid w:val="000417B5"/>
    <w:rsid w:val="00041C9D"/>
    <w:rsid w:val="00044CFA"/>
    <w:rsid w:val="000459C7"/>
    <w:rsid w:val="00046630"/>
    <w:rsid w:val="00046C80"/>
    <w:rsid w:val="00050112"/>
    <w:rsid w:val="00050276"/>
    <w:rsid w:val="00050466"/>
    <w:rsid w:val="000505CC"/>
    <w:rsid w:val="000511F9"/>
    <w:rsid w:val="00051928"/>
    <w:rsid w:val="00051B32"/>
    <w:rsid w:val="0005230E"/>
    <w:rsid w:val="00052850"/>
    <w:rsid w:val="000528A2"/>
    <w:rsid w:val="00052BBA"/>
    <w:rsid w:val="00053588"/>
    <w:rsid w:val="00054D9D"/>
    <w:rsid w:val="00055676"/>
    <w:rsid w:val="00056544"/>
    <w:rsid w:val="000600BA"/>
    <w:rsid w:val="00060B49"/>
    <w:rsid w:val="00060D8E"/>
    <w:rsid w:val="00062159"/>
    <w:rsid w:val="00063D9E"/>
    <w:rsid w:val="00064235"/>
    <w:rsid w:val="00064909"/>
    <w:rsid w:val="00064AD3"/>
    <w:rsid w:val="00065088"/>
    <w:rsid w:val="000652D3"/>
    <w:rsid w:val="000654A0"/>
    <w:rsid w:val="00065E94"/>
    <w:rsid w:val="00066E85"/>
    <w:rsid w:val="000701AD"/>
    <w:rsid w:val="000707CA"/>
    <w:rsid w:val="00070D21"/>
    <w:rsid w:val="00071566"/>
    <w:rsid w:val="000717FB"/>
    <w:rsid w:val="000719BF"/>
    <w:rsid w:val="0007208A"/>
    <w:rsid w:val="0007213C"/>
    <w:rsid w:val="00072BBA"/>
    <w:rsid w:val="00072E46"/>
    <w:rsid w:val="00072FF5"/>
    <w:rsid w:val="000730DC"/>
    <w:rsid w:val="000737CB"/>
    <w:rsid w:val="00073EFB"/>
    <w:rsid w:val="00075939"/>
    <w:rsid w:val="00075965"/>
    <w:rsid w:val="00075FDA"/>
    <w:rsid w:val="00076386"/>
    <w:rsid w:val="00076D82"/>
    <w:rsid w:val="000771D7"/>
    <w:rsid w:val="00081EC2"/>
    <w:rsid w:val="00082154"/>
    <w:rsid w:val="0008270F"/>
    <w:rsid w:val="00082E7B"/>
    <w:rsid w:val="00083800"/>
    <w:rsid w:val="00084A65"/>
    <w:rsid w:val="0008559A"/>
    <w:rsid w:val="00085FDA"/>
    <w:rsid w:val="00086E44"/>
    <w:rsid w:val="000902C2"/>
    <w:rsid w:val="00091A92"/>
    <w:rsid w:val="000925DE"/>
    <w:rsid w:val="00092C12"/>
    <w:rsid w:val="00093C49"/>
    <w:rsid w:val="000946D4"/>
    <w:rsid w:val="00095472"/>
    <w:rsid w:val="00095A80"/>
    <w:rsid w:val="00097365"/>
    <w:rsid w:val="000973E1"/>
    <w:rsid w:val="00097911"/>
    <w:rsid w:val="000A0AC9"/>
    <w:rsid w:val="000A1402"/>
    <w:rsid w:val="000A20BA"/>
    <w:rsid w:val="000A262C"/>
    <w:rsid w:val="000A2B34"/>
    <w:rsid w:val="000A3C8D"/>
    <w:rsid w:val="000A3DFE"/>
    <w:rsid w:val="000A40EC"/>
    <w:rsid w:val="000A4AA0"/>
    <w:rsid w:val="000A54EE"/>
    <w:rsid w:val="000A6A23"/>
    <w:rsid w:val="000A7620"/>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A16"/>
    <w:rsid w:val="000B6D65"/>
    <w:rsid w:val="000B7A9D"/>
    <w:rsid w:val="000C0D77"/>
    <w:rsid w:val="000C1D59"/>
    <w:rsid w:val="000C2B09"/>
    <w:rsid w:val="000C30CF"/>
    <w:rsid w:val="000C501D"/>
    <w:rsid w:val="000C5CBA"/>
    <w:rsid w:val="000C69C0"/>
    <w:rsid w:val="000C7394"/>
    <w:rsid w:val="000C74BA"/>
    <w:rsid w:val="000C7531"/>
    <w:rsid w:val="000C7BA7"/>
    <w:rsid w:val="000C7C3F"/>
    <w:rsid w:val="000D0BD6"/>
    <w:rsid w:val="000D0C61"/>
    <w:rsid w:val="000D1440"/>
    <w:rsid w:val="000D21C1"/>
    <w:rsid w:val="000D27AD"/>
    <w:rsid w:val="000D29D1"/>
    <w:rsid w:val="000D2B0A"/>
    <w:rsid w:val="000D2DFE"/>
    <w:rsid w:val="000D3286"/>
    <w:rsid w:val="000D344D"/>
    <w:rsid w:val="000D40E7"/>
    <w:rsid w:val="000D584F"/>
    <w:rsid w:val="000D76BC"/>
    <w:rsid w:val="000D7750"/>
    <w:rsid w:val="000E071E"/>
    <w:rsid w:val="000E0DEE"/>
    <w:rsid w:val="000E181D"/>
    <w:rsid w:val="000E27AA"/>
    <w:rsid w:val="000E337A"/>
    <w:rsid w:val="000E34FD"/>
    <w:rsid w:val="000E3F41"/>
    <w:rsid w:val="000E4350"/>
    <w:rsid w:val="000E4376"/>
    <w:rsid w:val="000E4408"/>
    <w:rsid w:val="000E49B5"/>
    <w:rsid w:val="000E4B4F"/>
    <w:rsid w:val="000E53AB"/>
    <w:rsid w:val="000E5716"/>
    <w:rsid w:val="000E6A94"/>
    <w:rsid w:val="000E7A79"/>
    <w:rsid w:val="000F069E"/>
    <w:rsid w:val="000F15B2"/>
    <w:rsid w:val="000F19DE"/>
    <w:rsid w:val="000F2E1F"/>
    <w:rsid w:val="000F37B0"/>
    <w:rsid w:val="000F3FDC"/>
    <w:rsid w:val="000F4595"/>
    <w:rsid w:val="000F4CB2"/>
    <w:rsid w:val="000F4E44"/>
    <w:rsid w:val="000F4E90"/>
    <w:rsid w:val="000F568D"/>
    <w:rsid w:val="000F662F"/>
    <w:rsid w:val="000F68D0"/>
    <w:rsid w:val="000F6B15"/>
    <w:rsid w:val="000F6FE4"/>
    <w:rsid w:val="0010170B"/>
    <w:rsid w:val="00101C4F"/>
    <w:rsid w:val="00102C9F"/>
    <w:rsid w:val="001068D2"/>
    <w:rsid w:val="001068ED"/>
    <w:rsid w:val="001069F2"/>
    <w:rsid w:val="001071C0"/>
    <w:rsid w:val="001103BD"/>
    <w:rsid w:val="00111208"/>
    <w:rsid w:val="001115E4"/>
    <w:rsid w:val="0011173B"/>
    <w:rsid w:val="00111808"/>
    <w:rsid w:val="00112220"/>
    <w:rsid w:val="00113300"/>
    <w:rsid w:val="0011339F"/>
    <w:rsid w:val="00113B8F"/>
    <w:rsid w:val="00113EC8"/>
    <w:rsid w:val="00114E96"/>
    <w:rsid w:val="001152C7"/>
    <w:rsid w:val="00115C88"/>
    <w:rsid w:val="0011644A"/>
    <w:rsid w:val="00117332"/>
    <w:rsid w:val="0011784B"/>
    <w:rsid w:val="001204DD"/>
    <w:rsid w:val="00120D36"/>
    <w:rsid w:val="00122839"/>
    <w:rsid w:val="001237AC"/>
    <w:rsid w:val="00124E12"/>
    <w:rsid w:val="00124E75"/>
    <w:rsid w:val="0012673D"/>
    <w:rsid w:val="001269B8"/>
    <w:rsid w:val="00127099"/>
    <w:rsid w:val="00132830"/>
    <w:rsid w:val="00132B71"/>
    <w:rsid w:val="00132F93"/>
    <w:rsid w:val="001337DB"/>
    <w:rsid w:val="0013427A"/>
    <w:rsid w:val="00134425"/>
    <w:rsid w:val="001348FE"/>
    <w:rsid w:val="00134B36"/>
    <w:rsid w:val="00134D55"/>
    <w:rsid w:val="001350DB"/>
    <w:rsid w:val="001360F3"/>
    <w:rsid w:val="001362C2"/>
    <w:rsid w:val="0013678C"/>
    <w:rsid w:val="00136955"/>
    <w:rsid w:val="00136E19"/>
    <w:rsid w:val="00136E8C"/>
    <w:rsid w:val="001371B2"/>
    <w:rsid w:val="00137AB9"/>
    <w:rsid w:val="00137D78"/>
    <w:rsid w:val="0014060C"/>
    <w:rsid w:val="001409A0"/>
    <w:rsid w:val="001413BF"/>
    <w:rsid w:val="00141E40"/>
    <w:rsid w:val="00141F08"/>
    <w:rsid w:val="00141FF2"/>
    <w:rsid w:val="0014287A"/>
    <w:rsid w:val="00142DE2"/>
    <w:rsid w:val="00144C87"/>
    <w:rsid w:val="001467B1"/>
    <w:rsid w:val="00150175"/>
    <w:rsid w:val="001502C8"/>
    <w:rsid w:val="00151011"/>
    <w:rsid w:val="00151224"/>
    <w:rsid w:val="0015130F"/>
    <w:rsid w:val="00151DC0"/>
    <w:rsid w:val="001532BA"/>
    <w:rsid w:val="00153FED"/>
    <w:rsid w:val="00155152"/>
    <w:rsid w:val="00155BFD"/>
    <w:rsid w:val="00156A1A"/>
    <w:rsid w:val="00156ABA"/>
    <w:rsid w:val="00157390"/>
    <w:rsid w:val="00157D64"/>
    <w:rsid w:val="0016073D"/>
    <w:rsid w:val="00160998"/>
    <w:rsid w:val="00160CD6"/>
    <w:rsid w:val="00160F5F"/>
    <w:rsid w:val="00162308"/>
    <w:rsid w:val="0016316A"/>
    <w:rsid w:val="0016381F"/>
    <w:rsid w:val="00163D1D"/>
    <w:rsid w:val="00164171"/>
    <w:rsid w:val="00164E58"/>
    <w:rsid w:val="00165033"/>
    <w:rsid w:val="001665EB"/>
    <w:rsid w:val="001670EA"/>
    <w:rsid w:val="001674A0"/>
    <w:rsid w:val="00170A50"/>
    <w:rsid w:val="00174601"/>
    <w:rsid w:val="00174FFD"/>
    <w:rsid w:val="001759CA"/>
    <w:rsid w:val="001764B9"/>
    <w:rsid w:val="0017726A"/>
    <w:rsid w:val="001774CE"/>
    <w:rsid w:val="00177DD3"/>
    <w:rsid w:val="00180278"/>
    <w:rsid w:val="001807F2"/>
    <w:rsid w:val="00181844"/>
    <w:rsid w:val="001818A7"/>
    <w:rsid w:val="00182725"/>
    <w:rsid w:val="00182903"/>
    <w:rsid w:val="001829C8"/>
    <w:rsid w:val="00184462"/>
    <w:rsid w:val="00184533"/>
    <w:rsid w:val="001852C0"/>
    <w:rsid w:val="00186904"/>
    <w:rsid w:val="00186B0A"/>
    <w:rsid w:val="001905BD"/>
    <w:rsid w:val="00191D80"/>
    <w:rsid w:val="00192FE6"/>
    <w:rsid w:val="0019360B"/>
    <w:rsid w:val="00193986"/>
    <w:rsid w:val="00193B08"/>
    <w:rsid w:val="00194570"/>
    <w:rsid w:val="00196BF4"/>
    <w:rsid w:val="001972DA"/>
    <w:rsid w:val="001976AA"/>
    <w:rsid w:val="00197D11"/>
    <w:rsid w:val="001A02F6"/>
    <w:rsid w:val="001A0CE7"/>
    <w:rsid w:val="001A15C6"/>
    <w:rsid w:val="001A33EA"/>
    <w:rsid w:val="001A3B73"/>
    <w:rsid w:val="001A5510"/>
    <w:rsid w:val="001A5C7B"/>
    <w:rsid w:val="001A5E19"/>
    <w:rsid w:val="001A63D8"/>
    <w:rsid w:val="001B014D"/>
    <w:rsid w:val="001B01FA"/>
    <w:rsid w:val="001B0832"/>
    <w:rsid w:val="001B18A7"/>
    <w:rsid w:val="001B2762"/>
    <w:rsid w:val="001B36FC"/>
    <w:rsid w:val="001B41ED"/>
    <w:rsid w:val="001B4607"/>
    <w:rsid w:val="001B6275"/>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13B3"/>
    <w:rsid w:val="001E30A0"/>
    <w:rsid w:val="001E3DE1"/>
    <w:rsid w:val="001E4D4F"/>
    <w:rsid w:val="001E54F9"/>
    <w:rsid w:val="001E57CF"/>
    <w:rsid w:val="001E5981"/>
    <w:rsid w:val="001E5D24"/>
    <w:rsid w:val="001E6826"/>
    <w:rsid w:val="001E6E8E"/>
    <w:rsid w:val="001E74BA"/>
    <w:rsid w:val="001E75CB"/>
    <w:rsid w:val="001E7B9F"/>
    <w:rsid w:val="001F01FB"/>
    <w:rsid w:val="001F0658"/>
    <w:rsid w:val="001F0C29"/>
    <w:rsid w:val="001F0E92"/>
    <w:rsid w:val="001F18BB"/>
    <w:rsid w:val="001F1987"/>
    <w:rsid w:val="001F21BC"/>
    <w:rsid w:val="001F22D5"/>
    <w:rsid w:val="001F23BD"/>
    <w:rsid w:val="001F34DA"/>
    <w:rsid w:val="001F4DAC"/>
    <w:rsid w:val="001F5019"/>
    <w:rsid w:val="001F51C5"/>
    <w:rsid w:val="001F65B0"/>
    <w:rsid w:val="001F67AA"/>
    <w:rsid w:val="001F6AFD"/>
    <w:rsid w:val="001F738D"/>
    <w:rsid w:val="001F7599"/>
    <w:rsid w:val="00203381"/>
    <w:rsid w:val="002036C9"/>
    <w:rsid w:val="00203F4C"/>
    <w:rsid w:val="00204A2A"/>
    <w:rsid w:val="00204B22"/>
    <w:rsid w:val="00204B3A"/>
    <w:rsid w:val="00205351"/>
    <w:rsid w:val="0020535A"/>
    <w:rsid w:val="002055CB"/>
    <w:rsid w:val="002059EF"/>
    <w:rsid w:val="00205BDB"/>
    <w:rsid w:val="0020602E"/>
    <w:rsid w:val="00206955"/>
    <w:rsid w:val="00206A79"/>
    <w:rsid w:val="00210309"/>
    <w:rsid w:val="00210BDB"/>
    <w:rsid w:val="00211519"/>
    <w:rsid w:val="0021224B"/>
    <w:rsid w:val="00212950"/>
    <w:rsid w:val="00212FB8"/>
    <w:rsid w:val="00213709"/>
    <w:rsid w:val="002149AF"/>
    <w:rsid w:val="00214A86"/>
    <w:rsid w:val="00215546"/>
    <w:rsid w:val="00215AAA"/>
    <w:rsid w:val="0021683C"/>
    <w:rsid w:val="00216976"/>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5665"/>
    <w:rsid w:val="00236450"/>
    <w:rsid w:val="0023765A"/>
    <w:rsid w:val="00237921"/>
    <w:rsid w:val="002402ED"/>
    <w:rsid w:val="00240342"/>
    <w:rsid w:val="00241311"/>
    <w:rsid w:val="002418E8"/>
    <w:rsid w:val="00242E22"/>
    <w:rsid w:val="0024336B"/>
    <w:rsid w:val="00244194"/>
    <w:rsid w:val="0024424F"/>
    <w:rsid w:val="00244D28"/>
    <w:rsid w:val="00245689"/>
    <w:rsid w:val="00245720"/>
    <w:rsid w:val="00245A6F"/>
    <w:rsid w:val="00245FD5"/>
    <w:rsid w:val="002477DF"/>
    <w:rsid w:val="00250912"/>
    <w:rsid w:val="00251AD6"/>
    <w:rsid w:val="00252C17"/>
    <w:rsid w:val="0025307F"/>
    <w:rsid w:val="002551BD"/>
    <w:rsid w:val="00255C70"/>
    <w:rsid w:val="002568D0"/>
    <w:rsid w:val="00260AEE"/>
    <w:rsid w:val="002621A6"/>
    <w:rsid w:val="00262661"/>
    <w:rsid w:val="00262D9D"/>
    <w:rsid w:val="002632DF"/>
    <w:rsid w:val="00263946"/>
    <w:rsid w:val="002640BA"/>
    <w:rsid w:val="00264CF2"/>
    <w:rsid w:val="002667A8"/>
    <w:rsid w:val="00267587"/>
    <w:rsid w:val="002675C8"/>
    <w:rsid w:val="00267760"/>
    <w:rsid w:val="00270074"/>
    <w:rsid w:val="002703CE"/>
    <w:rsid w:val="00271589"/>
    <w:rsid w:val="00271A6E"/>
    <w:rsid w:val="00273177"/>
    <w:rsid w:val="002738FB"/>
    <w:rsid w:val="00273F4A"/>
    <w:rsid w:val="0027455B"/>
    <w:rsid w:val="002748D3"/>
    <w:rsid w:val="00275074"/>
    <w:rsid w:val="002753F7"/>
    <w:rsid w:val="002763BF"/>
    <w:rsid w:val="002763E9"/>
    <w:rsid w:val="00276736"/>
    <w:rsid w:val="00276F4E"/>
    <w:rsid w:val="0027773D"/>
    <w:rsid w:val="002815FA"/>
    <w:rsid w:val="002824C2"/>
    <w:rsid w:val="002848EB"/>
    <w:rsid w:val="00284E32"/>
    <w:rsid w:val="002851EB"/>
    <w:rsid w:val="00285510"/>
    <w:rsid w:val="00285BD1"/>
    <w:rsid w:val="00285DE2"/>
    <w:rsid w:val="0028616D"/>
    <w:rsid w:val="00286965"/>
    <w:rsid w:val="002907E3"/>
    <w:rsid w:val="0029136E"/>
    <w:rsid w:val="00292399"/>
    <w:rsid w:val="00294445"/>
    <w:rsid w:val="00294B4D"/>
    <w:rsid w:val="0029537E"/>
    <w:rsid w:val="00295BB5"/>
    <w:rsid w:val="002960D5"/>
    <w:rsid w:val="00296830"/>
    <w:rsid w:val="00297769"/>
    <w:rsid w:val="00297926"/>
    <w:rsid w:val="002A02C9"/>
    <w:rsid w:val="002A1062"/>
    <w:rsid w:val="002A2012"/>
    <w:rsid w:val="002A2413"/>
    <w:rsid w:val="002A2F5E"/>
    <w:rsid w:val="002A352A"/>
    <w:rsid w:val="002A607D"/>
    <w:rsid w:val="002B132E"/>
    <w:rsid w:val="002B1499"/>
    <w:rsid w:val="002B2813"/>
    <w:rsid w:val="002B292E"/>
    <w:rsid w:val="002B2D29"/>
    <w:rsid w:val="002B2EAA"/>
    <w:rsid w:val="002B3B31"/>
    <w:rsid w:val="002B3BBD"/>
    <w:rsid w:val="002B6540"/>
    <w:rsid w:val="002B7D6A"/>
    <w:rsid w:val="002C0C4B"/>
    <w:rsid w:val="002C1529"/>
    <w:rsid w:val="002C1EEA"/>
    <w:rsid w:val="002C47AD"/>
    <w:rsid w:val="002C5510"/>
    <w:rsid w:val="002C6034"/>
    <w:rsid w:val="002C635B"/>
    <w:rsid w:val="002C7276"/>
    <w:rsid w:val="002C770F"/>
    <w:rsid w:val="002C7CFF"/>
    <w:rsid w:val="002D0BC6"/>
    <w:rsid w:val="002D12DB"/>
    <w:rsid w:val="002D17C5"/>
    <w:rsid w:val="002D21A2"/>
    <w:rsid w:val="002D2F77"/>
    <w:rsid w:val="002D365F"/>
    <w:rsid w:val="002D40A3"/>
    <w:rsid w:val="002D51DF"/>
    <w:rsid w:val="002D6892"/>
    <w:rsid w:val="002D68C2"/>
    <w:rsid w:val="002D7684"/>
    <w:rsid w:val="002D7C86"/>
    <w:rsid w:val="002E0692"/>
    <w:rsid w:val="002E1D74"/>
    <w:rsid w:val="002E2943"/>
    <w:rsid w:val="002E2CF1"/>
    <w:rsid w:val="002E34AF"/>
    <w:rsid w:val="002E4AAC"/>
    <w:rsid w:val="002E53DE"/>
    <w:rsid w:val="002E563B"/>
    <w:rsid w:val="002E5F76"/>
    <w:rsid w:val="002E62D2"/>
    <w:rsid w:val="002E734F"/>
    <w:rsid w:val="002E74AF"/>
    <w:rsid w:val="002E758C"/>
    <w:rsid w:val="002F0860"/>
    <w:rsid w:val="002F1038"/>
    <w:rsid w:val="002F22FF"/>
    <w:rsid w:val="002F2D8F"/>
    <w:rsid w:val="002F4C2C"/>
    <w:rsid w:val="002F5BE4"/>
    <w:rsid w:val="002F64FD"/>
    <w:rsid w:val="002F695B"/>
    <w:rsid w:val="002F72DA"/>
    <w:rsid w:val="002F76B1"/>
    <w:rsid w:val="002F7D66"/>
    <w:rsid w:val="002F7DBE"/>
    <w:rsid w:val="0030090B"/>
    <w:rsid w:val="00301922"/>
    <w:rsid w:val="00302AE8"/>
    <w:rsid w:val="00302B34"/>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048"/>
    <w:rsid w:val="0031193F"/>
    <w:rsid w:val="00311C08"/>
    <w:rsid w:val="003125E0"/>
    <w:rsid w:val="00312ECE"/>
    <w:rsid w:val="0031393C"/>
    <w:rsid w:val="00313CB0"/>
    <w:rsid w:val="00313F96"/>
    <w:rsid w:val="00314B0A"/>
    <w:rsid w:val="003150CE"/>
    <w:rsid w:val="00315AAB"/>
    <w:rsid w:val="00316C4C"/>
    <w:rsid w:val="003175E1"/>
    <w:rsid w:val="00320299"/>
    <w:rsid w:val="00321154"/>
    <w:rsid w:val="003211B0"/>
    <w:rsid w:val="00321859"/>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68D"/>
    <w:rsid w:val="00335EA8"/>
    <w:rsid w:val="003363DD"/>
    <w:rsid w:val="00336E6C"/>
    <w:rsid w:val="00337810"/>
    <w:rsid w:val="00340361"/>
    <w:rsid w:val="00340795"/>
    <w:rsid w:val="0034111C"/>
    <w:rsid w:val="00341878"/>
    <w:rsid w:val="00341E60"/>
    <w:rsid w:val="0034217F"/>
    <w:rsid w:val="00342AD2"/>
    <w:rsid w:val="00343954"/>
    <w:rsid w:val="00343B9D"/>
    <w:rsid w:val="00344627"/>
    <w:rsid w:val="00345405"/>
    <w:rsid w:val="00345DDD"/>
    <w:rsid w:val="00346FED"/>
    <w:rsid w:val="00351E01"/>
    <w:rsid w:val="00352968"/>
    <w:rsid w:val="0035298B"/>
    <w:rsid w:val="00352D21"/>
    <w:rsid w:val="0035443D"/>
    <w:rsid w:val="00354AA2"/>
    <w:rsid w:val="00354FEE"/>
    <w:rsid w:val="00356275"/>
    <w:rsid w:val="00356C0B"/>
    <w:rsid w:val="00357B9C"/>
    <w:rsid w:val="00360556"/>
    <w:rsid w:val="00361412"/>
    <w:rsid w:val="003615CA"/>
    <w:rsid w:val="0036220D"/>
    <w:rsid w:val="00363B2C"/>
    <w:rsid w:val="003642A6"/>
    <w:rsid w:val="00364763"/>
    <w:rsid w:val="0036502D"/>
    <w:rsid w:val="00365B6E"/>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477"/>
    <w:rsid w:val="0037751C"/>
    <w:rsid w:val="00377AA4"/>
    <w:rsid w:val="00380B66"/>
    <w:rsid w:val="00380F3F"/>
    <w:rsid w:val="00381953"/>
    <w:rsid w:val="00381CBB"/>
    <w:rsid w:val="00381F75"/>
    <w:rsid w:val="003821BE"/>
    <w:rsid w:val="00382232"/>
    <w:rsid w:val="00382F1A"/>
    <w:rsid w:val="00383282"/>
    <w:rsid w:val="00383422"/>
    <w:rsid w:val="00383658"/>
    <w:rsid w:val="0038412E"/>
    <w:rsid w:val="00386053"/>
    <w:rsid w:val="0038771D"/>
    <w:rsid w:val="00390935"/>
    <w:rsid w:val="00392491"/>
    <w:rsid w:val="00392D75"/>
    <w:rsid w:val="003935B0"/>
    <w:rsid w:val="00393E44"/>
    <w:rsid w:val="00393E81"/>
    <w:rsid w:val="00394301"/>
    <w:rsid w:val="0039747B"/>
    <w:rsid w:val="00397AB6"/>
    <w:rsid w:val="00397ACA"/>
    <w:rsid w:val="003A10C3"/>
    <w:rsid w:val="003A44FB"/>
    <w:rsid w:val="003A495D"/>
    <w:rsid w:val="003A4A40"/>
    <w:rsid w:val="003A4C7C"/>
    <w:rsid w:val="003A55E1"/>
    <w:rsid w:val="003A5611"/>
    <w:rsid w:val="003A5844"/>
    <w:rsid w:val="003A597F"/>
    <w:rsid w:val="003A6553"/>
    <w:rsid w:val="003A71A8"/>
    <w:rsid w:val="003A71D2"/>
    <w:rsid w:val="003A78E6"/>
    <w:rsid w:val="003B00A3"/>
    <w:rsid w:val="003B00CA"/>
    <w:rsid w:val="003B030B"/>
    <w:rsid w:val="003B0432"/>
    <w:rsid w:val="003B0821"/>
    <w:rsid w:val="003B0BE9"/>
    <w:rsid w:val="003B0F4B"/>
    <w:rsid w:val="003B2E9B"/>
    <w:rsid w:val="003B2F8D"/>
    <w:rsid w:val="003B3C64"/>
    <w:rsid w:val="003B3F59"/>
    <w:rsid w:val="003B4FAA"/>
    <w:rsid w:val="003B547A"/>
    <w:rsid w:val="003B6470"/>
    <w:rsid w:val="003B6EC0"/>
    <w:rsid w:val="003B75B9"/>
    <w:rsid w:val="003C087B"/>
    <w:rsid w:val="003C0DA2"/>
    <w:rsid w:val="003C1A18"/>
    <w:rsid w:val="003C1C2D"/>
    <w:rsid w:val="003C3A65"/>
    <w:rsid w:val="003C5C41"/>
    <w:rsid w:val="003C669D"/>
    <w:rsid w:val="003C6877"/>
    <w:rsid w:val="003C7062"/>
    <w:rsid w:val="003C7461"/>
    <w:rsid w:val="003D0788"/>
    <w:rsid w:val="003D10C3"/>
    <w:rsid w:val="003D132A"/>
    <w:rsid w:val="003D1517"/>
    <w:rsid w:val="003D1D50"/>
    <w:rsid w:val="003D232D"/>
    <w:rsid w:val="003D286B"/>
    <w:rsid w:val="003D2938"/>
    <w:rsid w:val="003D33D9"/>
    <w:rsid w:val="003D3FBA"/>
    <w:rsid w:val="003D402B"/>
    <w:rsid w:val="003D54B0"/>
    <w:rsid w:val="003D764F"/>
    <w:rsid w:val="003E0042"/>
    <w:rsid w:val="003E0667"/>
    <w:rsid w:val="003E0BCE"/>
    <w:rsid w:val="003E13E0"/>
    <w:rsid w:val="003E1660"/>
    <w:rsid w:val="003E1C09"/>
    <w:rsid w:val="003E1CD1"/>
    <w:rsid w:val="003E2A2D"/>
    <w:rsid w:val="003E4576"/>
    <w:rsid w:val="003E47D4"/>
    <w:rsid w:val="003E50B9"/>
    <w:rsid w:val="003E64A9"/>
    <w:rsid w:val="003E7905"/>
    <w:rsid w:val="003F0336"/>
    <w:rsid w:val="003F3FCC"/>
    <w:rsid w:val="003F5547"/>
    <w:rsid w:val="003F5C40"/>
    <w:rsid w:val="003F6371"/>
    <w:rsid w:val="003F6E12"/>
    <w:rsid w:val="003F6F8B"/>
    <w:rsid w:val="003F75ED"/>
    <w:rsid w:val="004002B7"/>
    <w:rsid w:val="00400F31"/>
    <w:rsid w:val="004023BA"/>
    <w:rsid w:val="0040608E"/>
    <w:rsid w:val="00406B4D"/>
    <w:rsid w:val="00406BE7"/>
    <w:rsid w:val="0040750B"/>
    <w:rsid w:val="00411C78"/>
    <w:rsid w:val="0041443C"/>
    <w:rsid w:val="0041488F"/>
    <w:rsid w:val="004154F7"/>
    <w:rsid w:val="00416D44"/>
    <w:rsid w:val="004176FF"/>
    <w:rsid w:val="00417A1E"/>
    <w:rsid w:val="00420A78"/>
    <w:rsid w:val="00421A27"/>
    <w:rsid w:val="00421D0A"/>
    <w:rsid w:val="004226C3"/>
    <w:rsid w:val="00422FDE"/>
    <w:rsid w:val="004241C5"/>
    <w:rsid w:val="00424FA7"/>
    <w:rsid w:val="00425D2C"/>
    <w:rsid w:val="00426A87"/>
    <w:rsid w:val="00427007"/>
    <w:rsid w:val="004309D8"/>
    <w:rsid w:val="004313D1"/>
    <w:rsid w:val="00432110"/>
    <w:rsid w:val="004328EE"/>
    <w:rsid w:val="00433EBE"/>
    <w:rsid w:val="00434406"/>
    <w:rsid w:val="00440FED"/>
    <w:rsid w:val="00441467"/>
    <w:rsid w:val="00441B92"/>
    <w:rsid w:val="00443911"/>
    <w:rsid w:val="00443A9F"/>
    <w:rsid w:val="0044474B"/>
    <w:rsid w:val="00445FF7"/>
    <w:rsid w:val="004461B0"/>
    <w:rsid w:val="004471F7"/>
    <w:rsid w:val="00450158"/>
    <w:rsid w:val="004508A8"/>
    <w:rsid w:val="00452521"/>
    <w:rsid w:val="00452CA7"/>
    <w:rsid w:val="00453341"/>
    <w:rsid w:val="004534E8"/>
    <w:rsid w:val="004545C6"/>
    <w:rsid w:val="00454DCA"/>
    <w:rsid w:val="00454E26"/>
    <w:rsid w:val="00456544"/>
    <w:rsid w:val="00456649"/>
    <w:rsid w:val="004567B7"/>
    <w:rsid w:val="00456856"/>
    <w:rsid w:val="004571EF"/>
    <w:rsid w:val="0046047A"/>
    <w:rsid w:val="00461210"/>
    <w:rsid w:val="00461700"/>
    <w:rsid w:val="00461988"/>
    <w:rsid w:val="00461AAC"/>
    <w:rsid w:val="00462490"/>
    <w:rsid w:val="00462AC9"/>
    <w:rsid w:val="00463DC3"/>
    <w:rsid w:val="00465299"/>
    <w:rsid w:val="004669A5"/>
    <w:rsid w:val="00466A0F"/>
    <w:rsid w:val="0046795B"/>
    <w:rsid w:val="004708C0"/>
    <w:rsid w:val="0047115F"/>
    <w:rsid w:val="004715CB"/>
    <w:rsid w:val="00471863"/>
    <w:rsid w:val="00473777"/>
    <w:rsid w:val="00473A14"/>
    <w:rsid w:val="004745A9"/>
    <w:rsid w:val="00474871"/>
    <w:rsid w:val="00474CA8"/>
    <w:rsid w:val="00474E43"/>
    <w:rsid w:val="00474F48"/>
    <w:rsid w:val="00476A55"/>
    <w:rsid w:val="0048076D"/>
    <w:rsid w:val="00481255"/>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4D53"/>
    <w:rsid w:val="00495BA6"/>
    <w:rsid w:val="004965C3"/>
    <w:rsid w:val="00496DC2"/>
    <w:rsid w:val="00496E75"/>
    <w:rsid w:val="004A014C"/>
    <w:rsid w:val="004A0AA8"/>
    <w:rsid w:val="004A1547"/>
    <w:rsid w:val="004A18CA"/>
    <w:rsid w:val="004A1FE4"/>
    <w:rsid w:val="004A2103"/>
    <w:rsid w:val="004A2CA9"/>
    <w:rsid w:val="004A33EF"/>
    <w:rsid w:val="004A34C9"/>
    <w:rsid w:val="004A3CB5"/>
    <w:rsid w:val="004A537D"/>
    <w:rsid w:val="004A67F0"/>
    <w:rsid w:val="004A71C3"/>
    <w:rsid w:val="004A7769"/>
    <w:rsid w:val="004B0E46"/>
    <w:rsid w:val="004B1233"/>
    <w:rsid w:val="004B141B"/>
    <w:rsid w:val="004B23AD"/>
    <w:rsid w:val="004B2965"/>
    <w:rsid w:val="004B3265"/>
    <w:rsid w:val="004B4224"/>
    <w:rsid w:val="004B4297"/>
    <w:rsid w:val="004B4647"/>
    <w:rsid w:val="004B6685"/>
    <w:rsid w:val="004B6B25"/>
    <w:rsid w:val="004B7455"/>
    <w:rsid w:val="004B74FF"/>
    <w:rsid w:val="004B7BAE"/>
    <w:rsid w:val="004B7CE4"/>
    <w:rsid w:val="004C0401"/>
    <w:rsid w:val="004C043B"/>
    <w:rsid w:val="004C0C49"/>
    <w:rsid w:val="004C1096"/>
    <w:rsid w:val="004C183D"/>
    <w:rsid w:val="004C394F"/>
    <w:rsid w:val="004C3EC7"/>
    <w:rsid w:val="004C3EEE"/>
    <w:rsid w:val="004C483D"/>
    <w:rsid w:val="004C4D15"/>
    <w:rsid w:val="004C4E60"/>
    <w:rsid w:val="004C51F4"/>
    <w:rsid w:val="004C630E"/>
    <w:rsid w:val="004C673C"/>
    <w:rsid w:val="004C6CD0"/>
    <w:rsid w:val="004C6DA5"/>
    <w:rsid w:val="004C795A"/>
    <w:rsid w:val="004C7AB5"/>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5D3"/>
    <w:rsid w:val="004E362B"/>
    <w:rsid w:val="004E3681"/>
    <w:rsid w:val="004E3835"/>
    <w:rsid w:val="004E3D74"/>
    <w:rsid w:val="004E4B80"/>
    <w:rsid w:val="004E5DE1"/>
    <w:rsid w:val="004E6631"/>
    <w:rsid w:val="004E784B"/>
    <w:rsid w:val="004F0224"/>
    <w:rsid w:val="004F0DB4"/>
    <w:rsid w:val="004F0E04"/>
    <w:rsid w:val="004F1CD3"/>
    <w:rsid w:val="004F1EBC"/>
    <w:rsid w:val="004F20E8"/>
    <w:rsid w:val="004F2745"/>
    <w:rsid w:val="004F3172"/>
    <w:rsid w:val="004F3B71"/>
    <w:rsid w:val="004F3FE5"/>
    <w:rsid w:val="004F5154"/>
    <w:rsid w:val="004F5835"/>
    <w:rsid w:val="004F661C"/>
    <w:rsid w:val="004F6D99"/>
    <w:rsid w:val="00500572"/>
    <w:rsid w:val="00500701"/>
    <w:rsid w:val="00501304"/>
    <w:rsid w:val="00501425"/>
    <w:rsid w:val="00502C6E"/>
    <w:rsid w:val="0050318B"/>
    <w:rsid w:val="00503226"/>
    <w:rsid w:val="00503CF2"/>
    <w:rsid w:val="00504311"/>
    <w:rsid w:val="0050485C"/>
    <w:rsid w:val="00504AC6"/>
    <w:rsid w:val="00504D75"/>
    <w:rsid w:val="0050564A"/>
    <w:rsid w:val="00505D51"/>
    <w:rsid w:val="00510ABC"/>
    <w:rsid w:val="00511079"/>
    <w:rsid w:val="00511411"/>
    <w:rsid w:val="00511CDF"/>
    <w:rsid w:val="00512829"/>
    <w:rsid w:val="00513839"/>
    <w:rsid w:val="00513DEF"/>
    <w:rsid w:val="0051423C"/>
    <w:rsid w:val="005148D4"/>
    <w:rsid w:val="00514C91"/>
    <w:rsid w:val="00514DB1"/>
    <w:rsid w:val="00515145"/>
    <w:rsid w:val="005153CE"/>
    <w:rsid w:val="00516241"/>
    <w:rsid w:val="00516FD9"/>
    <w:rsid w:val="0051701F"/>
    <w:rsid w:val="0051791D"/>
    <w:rsid w:val="00520D6D"/>
    <w:rsid w:val="005212FD"/>
    <w:rsid w:val="00521425"/>
    <w:rsid w:val="00521749"/>
    <w:rsid w:val="00523E75"/>
    <w:rsid w:val="005243E0"/>
    <w:rsid w:val="00524E46"/>
    <w:rsid w:val="005256F3"/>
    <w:rsid w:val="005265A3"/>
    <w:rsid w:val="00526783"/>
    <w:rsid w:val="00526C57"/>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31F5"/>
    <w:rsid w:val="00543707"/>
    <w:rsid w:val="005439D2"/>
    <w:rsid w:val="00543EBB"/>
    <w:rsid w:val="00544213"/>
    <w:rsid w:val="0054486D"/>
    <w:rsid w:val="005453F3"/>
    <w:rsid w:val="00545549"/>
    <w:rsid w:val="005468FD"/>
    <w:rsid w:val="005469F5"/>
    <w:rsid w:val="00546F36"/>
    <w:rsid w:val="005472D6"/>
    <w:rsid w:val="005518ED"/>
    <w:rsid w:val="005519AE"/>
    <w:rsid w:val="00552093"/>
    <w:rsid w:val="00554C49"/>
    <w:rsid w:val="00554E06"/>
    <w:rsid w:val="00554E4B"/>
    <w:rsid w:val="0055519C"/>
    <w:rsid w:val="00555F67"/>
    <w:rsid w:val="0055691B"/>
    <w:rsid w:val="00556E32"/>
    <w:rsid w:val="00557EED"/>
    <w:rsid w:val="005604F1"/>
    <w:rsid w:val="005606A4"/>
    <w:rsid w:val="005607B8"/>
    <w:rsid w:val="00560CF5"/>
    <w:rsid w:val="00561051"/>
    <w:rsid w:val="0056272D"/>
    <w:rsid w:val="00562BAB"/>
    <w:rsid w:val="0056308E"/>
    <w:rsid w:val="005638C1"/>
    <w:rsid w:val="00563F16"/>
    <w:rsid w:val="0056415C"/>
    <w:rsid w:val="005646CE"/>
    <w:rsid w:val="0056471B"/>
    <w:rsid w:val="005649BF"/>
    <w:rsid w:val="005650ED"/>
    <w:rsid w:val="00565869"/>
    <w:rsid w:val="00567415"/>
    <w:rsid w:val="00567610"/>
    <w:rsid w:val="00567942"/>
    <w:rsid w:val="00567AD2"/>
    <w:rsid w:val="00570D9F"/>
    <w:rsid w:val="0057185C"/>
    <w:rsid w:val="00571CA8"/>
    <w:rsid w:val="00572947"/>
    <w:rsid w:val="00573138"/>
    <w:rsid w:val="005734A7"/>
    <w:rsid w:val="00574377"/>
    <w:rsid w:val="005746C4"/>
    <w:rsid w:val="00574B50"/>
    <w:rsid w:val="005771BC"/>
    <w:rsid w:val="00577835"/>
    <w:rsid w:val="00580793"/>
    <w:rsid w:val="00581470"/>
    <w:rsid w:val="00581B62"/>
    <w:rsid w:val="00581BAD"/>
    <w:rsid w:val="00582087"/>
    <w:rsid w:val="00582F21"/>
    <w:rsid w:val="00583122"/>
    <w:rsid w:val="005831DD"/>
    <w:rsid w:val="00584320"/>
    <w:rsid w:val="00585484"/>
    <w:rsid w:val="00587229"/>
    <w:rsid w:val="00587503"/>
    <w:rsid w:val="00587712"/>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1E34"/>
    <w:rsid w:val="005B3C6D"/>
    <w:rsid w:val="005B3ED3"/>
    <w:rsid w:val="005B4045"/>
    <w:rsid w:val="005B609E"/>
    <w:rsid w:val="005B6DF6"/>
    <w:rsid w:val="005B7B7D"/>
    <w:rsid w:val="005C1948"/>
    <w:rsid w:val="005C22F9"/>
    <w:rsid w:val="005C263C"/>
    <w:rsid w:val="005C2679"/>
    <w:rsid w:val="005C272C"/>
    <w:rsid w:val="005C298C"/>
    <w:rsid w:val="005C348F"/>
    <w:rsid w:val="005C54A7"/>
    <w:rsid w:val="005C5870"/>
    <w:rsid w:val="005C74A2"/>
    <w:rsid w:val="005D059A"/>
    <w:rsid w:val="005D07C5"/>
    <w:rsid w:val="005D16F8"/>
    <w:rsid w:val="005D21B7"/>
    <w:rsid w:val="005D25C7"/>
    <w:rsid w:val="005D2DAD"/>
    <w:rsid w:val="005D4302"/>
    <w:rsid w:val="005D5A20"/>
    <w:rsid w:val="005D786C"/>
    <w:rsid w:val="005D7FF9"/>
    <w:rsid w:val="005E00E5"/>
    <w:rsid w:val="005E0148"/>
    <w:rsid w:val="005E049F"/>
    <w:rsid w:val="005E07D5"/>
    <w:rsid w:val="005E0BB6"/>
    <w:rsid w:val="005E2EFA"/>
    <w:rsid w:val="005E3073"/>
    <w:rsid w:val="005E316A"/>
    <w:rsid w:val="005E6042"/>
    <w:rsid w:val="005E7088"/>
    <w:rsid w:val="005E7E1B"/>
    <w:rsid w:val="005F0108"/>
    <w:rsid w:val="005F0291"/>
    <w:rsid w:val="005F0ECC"/>
    <w:rsid w:val="005F21A5"/>
    <w:rsid w:val="005F2470"/>
    <w:rsid w:val="005F28C6"/>
    <w:rsid w:val="005F3F16"/>
    <w:rsid w:val="005F52CC"/>
    <w:rsid w:val="005F5E6F"/>
    <w:rsid w:val="005F681C"/>
    <w:rsid w:val="005F6BD4"/>
    <w:rsid w:val="005F7188"/>
    <w:rsid w:val="005F7985"/>
    <w:rsid w:val="00600CEB"/>
    <w:rsid w:val="00600D25"/>
    <w:rsid w:val="00602A78"/>
    <w:rsid w:val="00602A84"/>
    <w:rsid w:val="00602AA1"/>
    <w:rsid w:val="00603123"/>
    <w:rsid w:val="006036F4"/>
    <w:rsid w:val="00604367"/>
    <w:rsid w:val="006044BE"/>
    <w:rsid w:val="0060475F"/>
    <w:rsid w:val="006047DF"/>
    <w:rsid w:val="00604804"/>
    <w:rsid w:val="00604DE1"/>
    <w:rsid w:val="00605E52"/>
    <w:rsid w:val="006060C2"/>
    <w:rsid w:val="00606A26"/>
    <w:rsid w:val="00607D81"/>
    <w:rsid w:val="00610747"/>
    <w:rsid w:val="00610E03"/>
    <w:rsid w:val="0061176E"/>
    <w:rsid w:val="006138AB"/>
    <w:rsid w:val="00613EA5"/>
    <w:rsid w:val="00614CD1"/>
    <w:rsid w:val="006151F2"/>
    <w:rsid w:val="0061567B"/>
    <w:rsid w:val="00615AC8"/>
    <w:rsid w:val="00617EE8"/>
    <w:rsid w:val="006201A9"/>
    <w:rsid w:val="0062152A"/>
    <w:rsid w:val="00623583"/>
    <w:rsid w:val="0062462F"/>
    <w:rsid w:val="00624BA1"/>
    <w:rsid w:val="0062661B"/>
    <w:rsid w:val="00627832"/>
    <w:rsid w:val="00630118"/>
    <w:rsid w:val="00630514"/>
    <w:rsid w:val="006310AE"/>
    <w:rsid w:val="00631762"/>
    <w:rsid w:val="00632187"/>
    <w:rsid w:val="00632196"/>
    <w:rsid w:val="00632BA2"/>
    <w:rsid w:val="00633BF2"/>
    <w:rsid w:val="00633F67"/>
    <w:rsid w:val="006345C3"/>
    <w:rsid w:val="00634C7D"/>
    <w:rsid w:val="0063530F"/>
    <w:rsid w:val="006362F9"/>
    <w:rsid w:val="006366EA"/>
    <w:rsid w:val="00636737"/>
    <w:rsid w:val="006369A9"/>
    <w:rsid w:val="006373CD"/>
    <w:rsid w:val="006400F7"/>
    <w:rsid w:val="00640A4A"/>
    <w:rsid w:val="00640C1B"/>
    <w:rsid w:val="00641283"/>
    <w:rsid w:val="006413CF"/>
    <w:rsid w:val="00641413"/>
    <w:rsid w:val="00641465"/>
    <w:rsid w:val="0064165D"/>
    <w:rsid w:val="00642E8C"/>
    <w:rsid w:val="006433BD"/>
    <w:rsid w:val="00643562"/>
    <w:rsid w:val="00643784"/>
    <w:rsid w:val="00644186"/>
    <w:rsid w:val="00644A21"/>
    <w:rsid w:val="00645C9F"/>
    <w:rsid w:val="00646293"/>
    <w:rsid w:val="00646305"/>
    <w:rsid w:val="00646864"/>
    <w:rsid w:val="00646A6C"/>
    <w:rsid w:val="00646C66"/>
    <w:rsid w:val="006475E6"/>
    <w:rsid w:val="006508B9"/>
    <w:rsid w:val="00650CA1"/>
    <w:rsid w:val="0065143C"/>
    <w:rsid w:val="006514B5"/>
    <w:rsid w:val="00651854"/>
    <w:rsid w:val="00652578"/>
    <w:rsid w:val="00652BB9"/>
    <w:rsid w:val="006539E8"/>
    <w:rsid w:val="00656307"/>
    <w:rsid w:val="006565D8"/>
    <w:rsid w:val="00656B96"/>
    <w:rsid w:val="00656F79"/>
    <w:rsid w:val="0065736B"/>
    <w:rsid w:val="006578E4"/>
    <w:rsid w:val="00657AE5"/>
    <w:rsid w:val="006619B0"/>
    <w:rsid w:val="00662012"/>
    <w:rsid w:val="00662543"/>
    <w:rsid w:val="006626D0"/>
    <w:rsid w:val="006628E9"/>
    <w:rsid w:val="006632EF"/>
    <w:rsid w:val="006641F4"/>
    <w:rsid w:val="00664E8C"/>
    <w:rsid w:val="00665F7C"/>
    <w:rsid w:val="0066699A"/>
    <w:rsid w:val="00666DFC"/>
    <w:rsid w:val="00666EBB"/>
    <w:rsid w:val="0066779E"/>
    <w:rsid w:val="00667FAF"/>
    <w:rsid w:val="006701FA"/>
    <w:rsid w:val="0067096D"/>
    <w:rsid w:val="00670AF4"/>
    <w:rsid w:val="006719E0"/>
    <w:rsid w:val="0067269D"/>
    <w:rsid w:val="00672988"/>
    <w:rsid w:val="00672C64"/>
    <w:rsid w:val="0067341B"/>
    <w:rsid w:val="00674E6A"/>
    <w:rsid w:val="00675CF4"/>
    <w:rsid w:val="00676A64"/>
    <w:rsid w:val="00677925"/>
    <w:rsid w:val="006779BF"/>
    <w:rsid w:val="0068077A"/>
    <w:rsid w:val="00680F46"/>
    <w:rsid w:val="00681FDC"/>
    <w:rsid w:val="00682B53"/>
    <w:rsid w:val="00682F27"/>
    <w:rsid w:val="006859DB"/>
    <w:rsid w:val="0068678D"/>
    <w:rsid w:val="00687488"/>
    <w:rsid w:val="006904ED"/>
    <w:rsid w:val="00690888"/>
    <w:rsid w:val="00690E2E"/>
    <w:rsid w:val="006915D7"/>
    <w:rsid w:val="00692814"/>
    <w:rsid w:val="006932E7"/>
    <w:rsid w:val="00693347"/>
    <w:rsid w:val="0069334C"/>
    <w:rsid w:val="00696D63"/>
    <w:rsid w:val="006A006A"/>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1BA"/>
    <w:rsid w:val="006C1445"/>
    <w:rsid w:val="006C3AB0"/>
    <w:rsid w:val="006C4F55"/>
    <w:rsid w:val="006C4FC1"/>
    <w:rsid w:val="006C51A5"/>
    <w:rsid w:val="006C529D"/>
    <w:rsid w:val="006C6798"/>
    <w:rsid w:val="006C6DF7"/>
    <w:rsid w:val="006D0C12"/>
    <w:rsid w:val="006D0E6B"/>
    <w:rsid w:val="006D2146"/>
    <w:rsid w:val="006D411A"/>
    <w:rsid w:val="006D5930"/>
    <w:rsid w:val="006D5CEE"/>
    <w:rsid w:val="006D632E"/>
    <w:rsid w:val="006D718C"/>
    <w:rsid w:val="006E094A"/>
    <w:rsid w:val="006E12B1"/>
    <w:rsid w:val="006E13D1"/>
    <w:rsid w:val="006E4D0C"/>
    <w:rsid w:val="006E4D1B"/>
    <w:rsid w:val="006E5B78"/>
    <w:rsid w:val="006E5B91"/>
    <w:rsid w:val="006E67BA"/>
    <w:rsid w:val="006E699D"/>
    <w:rsid w:val="006E6BA3"/>
    <w:rsid w:val="006F1116"/>
    <w:rsid w:val="006F1A2B"/>
    <w:rsid w:val="006F1D05"/>
    <w:rsid w:val="006F2654"/>
    <w:rsid w:val="006F3196"/>
    <w:rsid w:val="006F3BE0"/>
    <w:rsid w:val="006F3C54"/>
    <w:rsid w:val="006F418C"/>
    <w:rsid w:val="006F5E64"/>
    <w:rsid w:val="006F60DE"/>
    <w:rsid w:val="006F65FB"/>
    <w:rsid w:val="006F76AE"/>
    <w:rsid w:val="006F7914"/>
    <w:rsid w:val="006F7C0B"/>
    <w:rsid w:val="006F7E46"/>
    <w:rsid w:val="00700935"/>
    <w:rsid w:val="00700AB4"/>
    <w:rsid w:val="00700FCA"/>
    <w:rsid w:val="007015C6"/>
    <w:rsid w:val="00701645"/>
    <w:rsid w:val="00701BBC"/>
    <w:rsid w:val="00702D5A"/>
    <w:rsid w:val="00702EF7"/>
    <w:rsid w:val="00703571"/>
    <w:rsid w:val="00703989"/>
    <w:rsid w:val="007042E9"/>
    <w:rsid w:val="00704495"/>
    <w:rsid w:val="00706B40"/>
    <w:rsid w:val="007108D3"/>
    <w:rsid w:val="0071118B"/>
    <w:rsid w:val="00711C66"/>
    <w:rsid w:val="00711E13"/>
    <w:rsid w:val="00712252"/>
    <w:rsid w:val="00712EDA"/>
    <w:rsid w:val="007136D0"/>
    <w:rsid w:val="007155A9"/>
    <w:rsid w:val="007158E1"/>
    <w:rsid w:val="00716AA6"/>
    <w:rsid w:val="0071705B"/>
    <w:rsid w:val="00720505"/>
    <w:rsid w:val="007236A3"/>
    <w:rsid w:val="007239B6"/>
    <w:rsid w:val="0072490A"/>
    <w:rsid w:val="00724B64"/>
    <w:rsid w:val="0072512F"/>
    <w:rsid w:val="0072517D"/>
    <w:rsid w:val="0072587D"/>
    <w:rsid w:val="00726878"/>
    <w:rsid w:val="00730E77"/>
    <w:rsid w:val="0073124A"/>
    <w:rsid w:val="00731B79"/>
    <w:rsid w:val="007320A2"/>
    <w:rsid w:val="007327CE"/>
    <w:rsid w:val="00733893"/>
    <w:rsid w:val="00734A05"/>
    <w:rsid w:val="00735C6F"/>
    <w:rsid w:val="00737A31"/>
    <w:rsid w:val="00741CC4"/>
    <w:rsid w:val="00742A6A"/>
    <w:rsid w:val="00742B44"/>
    <w:rsid w:val="00745C17"/>
    <w:rsid w:val="0074656E"/>
    <w:rsid w:val="007472D5"/>
    <w:rsid w:val="00752B03"/>
    <w:rsid w:val="00753454"/>
    <w:rsid w:val="00753BB5"/>
    <w:rsid w:val="007544F1"/>
    <w:rsid w:val="00755E4A"/>
    <w:rsid w:val="00756832"/>
    <w:rsid w:val="00757F0B"/>
    <w:rsid w:val="00760F65"/>
    <w:rsid w:val="007626D0"/>
    <w:rsid w:val="007651CA"/>
    <w:rsid w:val="00766080"/>
    <w:rsid w:val="00767519"/>
    <w:rsid w:val="007704E1"/>
    <w:rsid w:val="00770E5C"/>
    <w:rsid w:val="00772569"/>
    <w:rsid w:val="00772E8C"/>
    <w:rsid w:val="00772FDB"/>
    <w:rsid w:val="0077316B"/>
    <w:rsid w:val="007736D3"/>
    <w:rsid w:val="0077500F"/>
    <w:rsid w:val="0077548E"/>
    <w:rsid w:val="0077594C"/>
    <w:rsid w:val="00777315"/>
    <w:rsid w:val="007802E4"/>
    <w:rsid w:val="00780919"/>
    <w:rsid w:val="00781589"/>
    <w:rsid w:val="007820D0"/>
    <w:rsid w:val="007826C8"/>
    <w:rsid w:val="00784123"/>
    <w:rsid w:val="00784190"/>
    <w:rsid w:val="0078457B"/>
    <w:rsid w:val="00784756"/>
    <w:rsid w:val="0078539D"/>
    <w:rsid w:val="007856C1"/>
    <w:rsid w:val="00785B0F"/>
    <w:rsid w:val="00787051"/>
    <w:rsid w:val="0079018D"/>
    <w:rsid w:val="007901DC"/>
    <w:rsid w:val="00791A00"/>
    <w:rsid w:val="00791DDB"/>
    <w:rsid w:val="00792445"/>
    <w:rsid w:val="00792CEE"/>
    <w:rsid w:val="007936A8"/>
    <w:rsid w:val="00795B46"/>
    <w:rsid w:val="007962B4"/>
    <w:rsid w:val="00796F15"/>
    <w:rsid w:val="00797E22"/>
    <w:rsid w:val="00797EDC"/>
    <w:rsid w:val="007A138F"/>
    <w:rsid w:val="007A1640"/>
    <w:rsid w:val="007A1AE4"/>
    <w:rsid w:val="007A39DF"/>
    <w:rsid w:val="007A42BC"/>
    <w:rsid w:val="007A43ED"/>
    <w:rsid w:val="007A4BDD"/>
    <w:rsid w:val="007A6CFD"/>
    <w:rsid w:val="007A72EE"/>
    <w:rsid w:val="007B0397"/>
    <w:rsid w:val="007B0ADB"/>
    <w:rsid w:val="007B256C"/>
    <w:rsid w:val="007B26EE"/>
    <w:rsid w:val="007B2A0A"/>
    <w:rsid w:val="007B3502"/>
    <w:rsid w:val="007B3E6D"/>
    <w:rsid w:val="007B44ED"/>
    <w:rsid w:val="007B491A"/>
    <w:rsid w:val="007B4F71"/>
    <w:rsid w:val="007B5370"/>
    <w:rsid w:val="007B61F5"/>
    <w:rsid w:val="007B63FA"/>
    <w:rsid w:val="007B7496"/>
    <w:rsid w:val="007C0802"/>
    <w:rsid w:val="007C12BE"/>
    <w:rsid w:val="007C2739"/>
    <w:rsid w:val="007C3F88"/>
    <w:rsid w:val="007C4B0F"/>
    <w:rsid w:val="007C4DAD"/>
    <w:rsid w:val="007C579A"/>
    <w:rsid w:val="007C5830"/>
    <w:rsid w:val="007C599E"/>
    <w:rsid w:val="007C5DB8"/>
    <w:rsid w:val="007C5DCE"/>
    <w:rsid w:val="007C6CA2"/>
    <w:rsid w:val="007D05B2"/>
    <w:rsid w:val="007D05FA"/>
    <w:rsid w:val="007D0C44"/>
    <w:rsid w:val="007D10B7"/>
    <w:rsid w:val="007D1972"/>
    <w:rsid w:val="007D1F33"/>
    <w:rsid w:val="007D3307"/>
    <w:rsid w:val="007D54F8"/>
    <w:rsid w:val="007D5E27"/>
    <w:rsid w:val="007D665F"/>
    <w:rsid w:val="007D6F64"/>
    <w:rsid w:val="007D7A9F"/>
    <w:rsid w:val="007E1782"/>
    <w:rsid w:val="007E1B3F"/>
    <w:rsid w:val="007E25AB"/>
    <w:rsid w:val="007E2F41"/>
    <w:rsid w:val="007E3E65"/>
    <w:rsid w:val="007E44FC"/>
    <w:rsid w:val="007E5AC2"/>
    <w:rsid w:val="007E66F7"/>
    <w:rsid w:val="007E79C5"/>
    <w:rsid w:val="007F0D35"/>
    <w:rsid w:val="007F10A4"/>
    <w:rsid w:val="007F2845"/>
    <w:rsid w:val="007F2A69"/>
    <w:rsid w:val="007F38A2"/>
    <w:rsid w:val="007F38B9"/>
    <w:rsid w:val="007F43BC"/>
    <w:rsid w:val="007F4740"/>
    <w:rsid w:val="008006C6"/>
    <w:rsid w:val="00800C52"/>
    <w:rsid w:val="0080153E"/>
    <w:rsid w:val="008018C8"/>
    <w:rsid w:val="0080263A"/>
    <w:rsid w:val="0080329D"/>
    <w:rsid w:val="0080470E"/>
    <w:rsid w:val="0080512F"/>
    <w:rsid w:val="008055A9"/>
    <w:rsid w:val="0080742D"/>
    <w:rsid w:val="008100AC"/>
    <w:rsid w:val="00810ACA"/>
    <w:rsid w:val="00810C05"/>
    <w:rsid w:val="0081151E"/>
    <w:rsid w:val="00812498"/>
    <w:rsid w:val="008127E6"/>
    <w:rsid w:val="0081336E"/>
    <w:rsid w:val="008137D4"/>
    <w:rsid w:val="00813928"/>
    <w:rsid w:val="0081475C"/>
    <w:rsid w:val="008154EC"/>
    <w:rsid w:val="0081590D"/>
    <w:rsid w:val="00815CD7"/>
    <w:rsid w:val="008171C9"/>
    <w:rsid w:val="00820DC7"/>
    <w:rsid w:val="00820FFB"/>
    <w:rsid w:val="00821698"/>
    <w:rsid w:val="00821958"/>
    <w:rsid w:val="00821AA4"/>
    <w:rsid w:val="008221FE"/>
    <w:rsid w:val="00822BF5"/>
    <w:rsid w:val="00824894"/>
    <w:rsid w:val="00825366"/>
    <w:rsid w:val="00825606"/>
    <w:rsid w:val="00825E84"/>
    <w:rsid w:val="00826C7B"/>
    <w:rsid w:val="00826DD9"/>
    <w:rsid w:val="00826E01"/>
    <w:rsid w:val="008277A8"/>
    <w:rsid w:val="008278B6"/>
    <w:rsid w:val="008307ED"/>
    <w:rsid w:val="00830B3B"/>
    <w:rsid w:val="0083350F"/>
    <w:rsid w:val="00834358"/>
    <w:rsid w:val="008346BD"/>
    <w:rsid w:val="00834764"/>
    <w:rsid w:val="00834923"/>
    <w:rsid w:val="0083592B"/>
    <w:rsid w:val="008359EB"/>
    <w:rsid w:val="00836B7A"/>
    <w:rsid w:val="00837B90"/>
    <w:rsid w:val="008409AA"/>
    <w:rsid w:val="00840FB8"/>
    <w:rsid w:val="00842E0C"/>
    <w:rsid w:val="00843A7A"/>
    <w:rsid w:val="008447F5"/>
    <w:rsid w:val="00846292"/>
    <w:rsid w:val="008506E1"/>
    <w:rsid w:val="00850D96"/>
    <w:rsid w:val="008515EE"/>
    <w:rsid w:val="00851A8E"/>
    <w:rsid w:val="00851BD0"/>
    <w:rsid w:val="00851EC7"/>
    <w:rsid w:val="008528D3"/>
    <w:rsid w:val="00853410"/>
    <w:rsid w:val="00854553"/>
    <w:rsid w:val="008545AE"/>
    <w:rsid w:val="00855B86"/>
    <w:rsid w:val="00856D47"/>
    <w:rsid w:val="00856FAF"/>
    <w:rsid w:val="00860874"/>
    <w:rsid w:val="008609A3"/>
    <w:rsid w:val="00862008"/>
    <w:rsid w:val="00862720"/>
    <w:rsid w:val="008628C8"/>
    <w:rsid w:val="00862B2A"/>
    <w:rsid w:val="008630B9"/>
    <w:rsid w:val="008638B0"/>
    <w:rsid w:val="00863F37"/>
    <w:rsid w:val="0086406B"/>
    <w:rsid w:val="00864C8C"/>
    <w:rsid w:val="008655B3"/>
    <w:rsid w:val="008659FB"/>
    <w:rsid w:val="0086709D"/>
    <w:rsid w:val="00867651"/>
    <w:rsid w:val="00867B5A"/>
    <w:rsid w:val="0087080F"/>
    <w:rsid w:val="00870F5D"/>
    <w:rsid w:val="00874009"/>
    <w:rsid w:val="00874158"/>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875B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1D3F"/>
    <w:rsid w:val="008B2257"/>
    <w:rsid w:val="008B2436"/>
    <w:rsid w:val="008B3B51"/>
    <w:rsid w:val="008B4057"/>
    <w:rsid w:val="008B4145"/>
    <w:rsid w:val="008B4CB1"/>
    <w:rsid w:val="008B5071"/>
    <w:rsid w:val="008B5290"/>
    <w:rsid w:val="008B6A40"/>
    <w:rsid w:val="008B71D3"/>
    <w:rsid w:val="008B71E4"/>
    <w:rsid w:val="008B72EC"/>
    <w:rsid w:val="008C2CFD"/>
    <w:rsid w:val="008C3888"/>
    <w:rsid w:val="008C3FDC"/>
    <w:rsid w:val="008C42D4"/>
    <w:rsid w:val="008C47AD"/>
    <w:rsid w:val="008C603A"/>
    <w:rsid w:val="008C7089"/>
    <w:rsid w:val="008C71C8"/>
    <w:rsid w:val="008D167D"/>
    <w:rsid w:val="008D3116"/>
    <w:rsid w:val="008D39C5"/>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48E"/>
    <w:rsid w:val="008E5506"/>
    <w:rsid w:val="008E5657"/>
    <w:rsid w:val="008E5E51"/>
    <w:rsid w:val="008F00DB"/>
    <w:rsid w:val="008F1264"/>
    <w:rsid w:val="008F2908"/>
    <w:rsid w:val="008F46A2"/>
    <w:rsid w:val="008F47C6"/>
    <w:rsid w:val="008F4CB0"/>
    <w:rsid w:val="008F6647"/>
    <w:rsid w:val="008F700E"/>
    <w:rsid w:val="00900343"/>
    <w:rsid w:val="009006A2"/>
    <w:rsid w:val="0090102B"/>
    <w:rsid w:val="00901448"/>
    <w:rsid w:val="009036BC"/>
    <w:rsid w:val="00903D30"/>
    <w:rsid w:val="00904414"/>
    <w:rsid w:val="00905197"/>
    <w:rsid w:val="00905C47"/>
    <w:rsid w:val="00906379"/>
    <w:rsid w:val="0090676A"/>
    <w:rsid w:val="00906A8C"/>
    <w:rsid w:val="009101EA"/>
    <w:rsid w:val="009106FC"/>
    <w:rsid w:val="009118BB"/>
    <w:rsid w:val="0091191F"/>
    <w:rsid w:val="00911E7D"/>
    <w:rsid w:val="009120A9"/>
    <w:rsid w:val="009134C3"/>
    <w:rsid w:val="00915B81"/>
    <w:rsid w:val="00915D6B"/>
    <w:rsid w:val="009160DF"/>
    <w:rsid w:val="009162C7"/>
    <w:rsid w:val="00916592"/>
    <w:rsid w:val="00916EC2"/>
    <w:rsid w:val="009213BD"/>
    <w:rsid w:val="009230A6"/>
    <w:rsid w:val="009234A9"/>
    <w:rsid w:val="00924627"/>
    <w:rsid w:val="009250A8"/>
    <w:rsid w:val="00925BE6"/>
    <w:rsid w:val="00926697"/>
    <w:rsid w:val="00926F61"/>
    <w:rsid w:val="00926FA9"/>
    <w:rsid w:val="0093123D"/>
    <w:rsid w:val="00933040"/>
    <w:rsid w:val="009330E9"/>
    <w:rsid w:val="0093462C"/>
    <w:rsid w:val="00934D97"/>
    <w:rsid w:val="00935D15"/>
    <w:rsid w:val="00935EDB"/>
    <w:rsid w:val="009411FB"/>
    <w:rsid w:val="009414A9"/>
    <w:rsid w:val="00941B71"/>
    <w:rsid w:val="00941DF9"/>
    <w:rsid w:val="009421AD"/>
    <w:rsid w:val="0094221C"/>
    <w:rsid w:val="0094409C"/>
    <w:rsid w:val="00944159"/>
    <w:rsid w:val="009449B2"/>
    <w:rsid w:val="00944A82"/>
    <w:rsid w:val="00944BA5"/>
    <w:rsid w:val="00946C4D"/>
    <w:rsid w:val="0095019A"/>
    <w:rsid w:val="00951336"/>
    <w:rsid w:val="0095285B"/>
    <w:rsid w:val="00953FE9"/>
    <w:rsid w:val="00954417"/>
    <w:rsid w:val="0095481C"/>
    <w:rsid w:val="0095526F"/>
    <w:rsid w:val="009567A2"/>
    <w:rsid w:val="009567E6"/>
    <w:rsid w:val="00957076"/>
    <w:rsid w:val="00957132"/>
    <w:rsid w:val="009576FD"/>
    <w:rsid w:val="009578EB"/>
    <w:rsid w:val="009578FF"/>
    <w:rsid w:val="00960446"/>
    <w:rsid w:val="00960D75"/>
    <w:rsid w:val="009610ED"/>
    <w:rsid w:val="00961EE9"/>
    <w:rsid w:val="009633BB"/>
    <w:rsid w:val="00963A36"/>
    <w:rsid w:val="009643DA"/>
    <w:rsid w:val="0096485F"/>
    <w:rsid w:val="00965C40"/>
    <w:rsid w:val="00967354"/>
    <w:rsid w:val="0097108A"/>
    <w:rsid w:val="0097142F"/>
    <w:rsid w:val="00971592"/>
    <w:rsid w:val="00971617"/>
    <w:rsid w:val="0097175D"/>
    <w:rsid w:val="00971DDF"/>
    <w:rsid w:val="0097225C"/>
    <w:rsid w:val="009725D0"/>
    <w:rsid w:val="009731D6"/>
    <w:rsid w:val="00973345"/>
    <w:rsid w:val="00973FC6"/>
    <w:rsid w:val="00974746"/>
    <w:rsid w:val="00975119"/>
    <w:rsid w:val="009763ED"/>
    <w:rsid w:val="00976F04"/>
    <w:rsid w:val="0097741D"/>
    <w:rsid w:val="009777F4"/>
    <w:rsid w:val="00977AD8"/>
    <w:rsid w:val="00980A10"/>
    <w:rsid w:val="00981130"/>
    <w:rsid w:val="0098289D"/>
    <w:rsid w:val="009835E0"/>
    <w:rsid w:val="00983D46"/>
    <w:rsid w:val="00983DCA"/>
    <w:rsid w:val="00985EF7"/>
    <w:rsid w:val="00986093"/>
    <w:rsid w:val="00986146"/>
    <w:rsid w:val="00986CF9"/>
    <w:rsid w:val="00987416"/>
    <w:rsid w:val="00990C0E"/>
    <w:rsid w:val="00990D75"/>
    <w:rsid w:val="00991093"/>
    <w:rsid w:val="009914DD"/>
    <w:rsid w:val="0099163B"/>
    <w:rsid w:val="00992343"/>
    <w:rsid w:val="009932D3"/>
    <w:rsid w:val="009938B1"/>
    <w:rsid w:val="00993B71"/>
    <w:rsid w:val="009954A9"/>
    <w:rsid w:val="00996258"/>
    <w:rsid w:val="00996306"/>
    <w:rsid w:val="00996744"/>
    <w:rsid w:val="00996D68"/>
    <w:rsid w:val="00997CF4"/>
    <w:rsid w:val="009A0DE4"/>
    <w:rsid w:val="009A1169"/>
    <w:rsid w:val="009A164C"/>
    <w:rsid w:val="009A1AAC"/>
    <w:rsid w:val="009A2CB8"/>
    <w:rsid w:val="009A3789"/>
    <w:rsid w:val="009A45A2"/>
    <w:rsid w:val="009A6536"/>
    <w:rsid w:val="009A6919"/>
    <w:rsid w:val="009A6AC7"/>
    <w:rsid w:val="009A7838"/>
    <w:rsid w:val="009B0408"/>
    <w:rsid w:val="009B0843"/>
    <w:rsid w:val="009B0DEE"/>
    <w:rsid w:val="009B1335"/>
    <w:rsid w:val="009B176D"/>
    <w:rsid w:val="009B1E47"/>
    <w:rsid w:val="009B2CED"/>
    <w:rsid w:val="009B3054"/>
    <w:rsid w:val="009B335D"/>
    <w:rsid w:val="009B3C90"/>
    <w:rsid w:val="009B76E3"/>
    <w:rsid w:val="009B7A72"/>
    <w:rsid w:val="009B7BB8"/>
    <w:rsid w:val="009C0835"/>
    <w:rsid w:val="009C0E9B"/>
    <w:rsid w:val="009C126A"/>
    <w:rsid w:val="009C1D4C"/>
    <w:rsid w:val="009C2026"/>
    <w:rsid w:val="009C2DD2"/>
    <w:rsid w:val="009C3982"/>
    <w:rsid w:val="009C3EDF"/>
    <w:rsid w:val="009C441F"/>
    <w:rsid w:val="009C4A07"/>
    <w:rsid w:val="009C4B8E"/>
    <w:rsid w:val="009C51D5"/>
    <w:rsid w:val="009C543C"/>
    <w:rsid w:val="009C599A"/>
    <w:rsid w:val="009C5EFF"/>
    <w:rsid w:val="009C650E"/>
    <w:rsid w:val="009C6D33"/>
    <w:rsid w:val="009C70DB"/>
    <w:rsid w:val="009C774A"/>
    <w:rsid w:val="009D1650"/>
    <w:rsid w:val="009D19BC"/>
    <w:rsid w:val="009D2348"/>
    <w:rsid w:val="009D2EA8"/>
    <w:rsid w:val="009D2F0C"/>
    <w:rsid w:val="009D3306"/>
    <w:rsid w:val="009D3578"/>
    <w:rsid w:val="009D3A5F"/>
    <w:rsid w:val="009D4AC2"/>
    <w:rsid w:val="009D4F88"/>
    <w:rsid w:val="009D5193"/>
    <w:rsid w:val="009D5C32"/>
    <w:rsid w:val="009D5C56"/>
    <w:rsid w:val="009D6472"/>
    <w:rsid w:val="009D79F4"/>
    <w:rsid w:val="009D7D19"/>
    <w:rsid w:val="009E0160"/>
    <w:rsid w:val="009E126D"/>
    <w:rsid w:val="009E33D7"/>
    <w:rsid w:val="009E3CD1"/>
    <w:rsid w:val="009E5520"/>
    <w:rsid w:val="009E5AF5"/>
    <w:rsid w:val="009E5EB5"/>
    <w:rsid w:val="009E74F0"/>
    <w:rsid w:val="009F0768"/>
    <w:rsid w:val="009F102A"/>
    <w:rsid w:val="009F151C"/>
    <w:rsid w:val="009F2A19"/>
    <w:rsid w:val="009F514E"/>
    <w:rsid w:val="009F7867"/>
    <w:rsid w:val="009F7D66"/>
    <w:rsid w:val="00A00BD2"/>
    <w:rsid w:val="00A00E56"/>
    <w:rsid w:val="00A027F3"/>
    <w:rsid w:val="00A02D56"/>
    <w:rsid w:val="00A03978"/>
    <w:rsid w:val="00A03AB1"/>
    <w:rsid w:val="00A04D7E"/>
    <w:rsid w:val="00A051D9"/>
    <w:rsid w:val="00A05DF3"/>
    <w:rsid w:val="00A07C6D"/>
    <w:rsid w:val="00A07E08"/>
    <w:rsid w:val="00A10D79"/>
    <w:rsid w:val="00A11535"/>
    <w:rsid w:val="00A11C59"/>
    <w:rsid w:val="00A11E56"/>
    <w:rsid w:val="00A12798"/>
    <w:rsid w:val="00A13A09"/>
    <w:rsid w:val="00A153BE"/>
    <w:rsid w:val="00A15DEE"/>
    <w:rsid w:val="00A16462"/>
    <w:rsid w:val="00A167B5"/>
    <w:rsid w:val="00A16DBE"/>
    <w:rsid w:val="00A179BD"/>
    <w:rsid w:val="00A179E0"/>
    <w:rsid w:val="00A17C4F"/>
    <w:rsid w:val="00A20653"/>
    <w:rsid w:val="00A20A39"/>
    <w:rsid w:val="00A21972"/>
    <w:rsid w:val="00A238BD"/>
    <w:rsid w:val="00A23DCA"/>
    <w:rsid w:val="00A240D1"/>
    <w:rsid w:val="00A240D8"/>
    <w:rsid w:val="00A243E4"/>
    <w:rsid w:val="00A2459D"/>
    <w:rsid w:val="00A24E23"/>
    <w:rsid w:val="00A2566C"/>
    <w:rsid w:val="00A25F05"/>
    <w:rsid w:val="00A26491"/>
    <w:rsid w:val="00A30B2D"/>
    <w:rsid w:val="00A311AE"/>
    <w:rsid w:val="00A312A6"/>
    <w:rsid w:val="00A3130E"/>
    <w:rsid w:val="00A3152D"/>
    <w:rsid w:val="00A3193B"/>
    <w:rsid w:val="00A324CF"/>
    <w:rsid w:val="00A32E8B"/>
    <w:rsid w:val="00A32ED6"/>
    <w:rsid w:val="00A33776"/>
    <w:rsid w:val="00A344A5"/>
    <w:rsid w:val="00A346C3"/>
    <w:rsid w:val="00A34D4A"/>
    <w:rsid w:val="00A36155"/>
    <w:rsid w:val="00A3629E"/>
    <w:rsid w:val="00A365AD"/>
    <w:rsid w:val="00A37208"/>
    <w:rsid w:val="00A42A85"/>
    <w:rsid w:val="00A42D07"/>
    <w:rsid w:val="00A44B43"/>
    <w:rsid w:val="00A4503E"/>
    <w:rsid w:val="00A450C0"/>
    <w:rsid w:val="00A45468"/>
    <w:rsid w:val="00A471A8"/>
    <w:rsid w:val="00A4791B"/>
    <w:rsid w:val="00A50979"/>
    <w:rsid w:val="00A50A48"/>
    <w:rsid w:val="00A51180"/>
    <w:rsid w:val="00A51242"/>
    <w:rsid w:val="00A51522"/>
    <w:rsid w:val="00A51573"/>
    <w:rsid w:val="00A51A5E"/>
    <w:rsid w:val="00A522D3"/>
    <w:rsid w:val="00A52895"/>
    <w:rsid w:val="00A52D7D"/>
    <w:rsid w:val="00A539A5"/>
    <w:rsid w:val="00A53DA0"/>
    <w:rsid w:val="00A5404D"/>
    <w:rsid w:val="00A555A7"/>
    <w:rsid w:val="00A56908"/>
    <w:rsid w:val="00A56F65"/>
    <w:rsid w:val="00A5765D"/>
    <w:rsid w:val="00A579BD"/>
    <w:rsid w:val="00A607CB"/>
    <w:rsid w:val="00A6351F"/>
    <w:rsid w:val="00A63809"/>
    <w:rsid w:val="00A64278"/>
    <w:rsid w:val="00A64A6E"/>
    <w:rsid w:val="00A6519F"/>
    <w:rsid w:val="00A65A70"/>
    <w:rsid w:val="00A6665F"/>
    <w:rsid w:val="00A66F36"/>
    <w:rsid w:val="00A676D9"/>
    <w:rsid w:val="00A67EFC"/>
    <w:rsid w:val="00A7031E"/>
    <w:rsid w:val="00A71140"/>
    <w:rsid w:val="00A7205E"/>
    <w:rsid w:val="00A72A07"/>
    <w:rsid w:val="00A74692"/>
    <w:rsid w:val="00A75451"/>
    <w:rsid w:val="00A75A52"/>
    <w:rsid w:val="00A7618B"/>
    <w:rsid w:val="00A7640B"/>
    <w:rsid w:val="00A773A8"/>
    <w:rsid w:val="00A7778B"/>
    <w:rsid w:val="00A77C17"/>
    <w:rsid w:val="00A803BC"/>
    <w:rsid w:val="00A80969"/>
    <w:rsid w:val="00A816D4"/>
    <w:rsid w:val="00A81F8A"/>
    <w:rsid w:val="00A822B5"/>
    <w:rsid w:val="00A82BBD"/>
    <w:rsid w:val="00A85798"/>
    <w:rsid w:val="00A8609D"/>
    <w:rsid w:val="00A86EA7"/>
    <w:rsid w:val="00A91244"/>
    <w:rsid w:val="00A91774"/>
    <w:rsid w:val="00A91C7F"/>
    <w:rsid w:val="00A92066"/>
    <w:rsid w:val="00A92776"/>
    <w:rsid w:val="00A93181"/>
    <w:rsid w:val="00A938E6"/>
    <w:rsid w:val="00A93A1C"/>
    <w:rsid w:val="00A93CCF"/>
    <w:rsid w:val="00A94E4E"/>
    <w:rsid w:val="00A95514"/>
    <w:rsid w:val="00A95BD5"/>
    <w:rsid w:val="00A95C53"/>
    <w:rsid w:val="00A96F78"/>
    <w:rsid w:val="00A979E1"/>
    <w:rsid w:val="00AA0B9E"/>
    <w:rsid w:val="00AA1087"/>
    <w:rsid w:val="00AA247C"/>
    <w:rsid w:val="00AA25A9"/>
    <w:rsid w:val="00AA26D9"/>
    <w:rsid w:val="00AA326A"/>
    <w:rsid w:val="00AA4605"/>
    <w:rsid w:val="00AA51AD"/>
    <w:rsid w:val="00AA591E"/>
    <w:rsid w:val="00AA5DF4"/>
    <w:rsid w:val="00AA65C9"/>
    <w:rsid w:val="00AA66CB"/>
    <w:rsid w:val="00AB09F5"/>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9C9"/>
    <w:rsid w:val="00AC1E55"/>
    <w:rsid w:val="00AC2198"/>
    <w:rsid w:val="00AC3D06"/>
    <w:rsid w:val="00AC429F"/>
    <w:rsid w:val="00AC572D"/>
    <w:rsid w:val="00AC60B4"/>
    <w:rsid w:val="00AC63D5"/>
    <w:rsid w:val="00AC67B6"/>
    <w:rsid w:val="00AC7D98"/>
    <w:rsid w:val="00AD00C5"/>
    <w:rsid w:val="00AD165F"/>
    <w:rsid w:val="00AD1AFD"/>
    <w:rsid w:val="00AD2794"/>
    <w:rsid w:val="00AD2DC5"/>
    <w:rsid w:val="00AD3455"/>
    <w:rsid w:val="00AD3CAD"/>
    <w:rsid w:val="00AD53C1"/>
    <w:rsid w:val="00AD55EE"/>
    <w:rsid w:val="00AD5A99"/>
    <w:rsid w:val="00AD69FF"/>
    <w:rsid w:val="00AD702B"/>
    <w:rsid w:val="00AD72E6"/>
    <w:rsid w:val="00AD7C95"/>
    <w:rsid w:val="00AD7FCD"/>
    <w:rsid w:val="00AE2BED"/>
    <w:rsid w:val="00AE3DE1"/>
    <w:rsid w:val="00AE52F8"/>
    <w:rsid w:val="00AE5439"/>
    <w:rsid w:val="00AE61B2"/>
    <w:rsid w:val="00AE78D1"/>
    <w:rsid w:val="00AE7AB2"/>
    <w:rsid w:val="00AE7F89"/>
    <w:rsid w:val="00AF2D54"/>
    <w:rsid w:val="00AF3458"/>
    <w:rsid w:val="00AF3EBD"/>
    <w:rsid w:val="00AF3F7B"/>
    <w:rsid w:val="00AF42B4"/>
    <w:rsid w:val="00AF48A0"/>
    <w:rsid w:val="00AF4B8A"/>
    <w:rsid w:val="00AF4F1B"/>
    <w:rsid w:val="00AF5EC6"/>
    <w:rsid w:val="00AF6C38"/>
    <w:rsid w:val="00AF6E8A"/>
    <w:rsid w:val="00AF7213"/>
    <w:rsid w:val="00AF7771"/>
    <w:rsid w:val="00AF79E9"/>
    <w:rsid w:val="00AF7D92"/>
    <w:rsid w:val="00B011CC"/>
    <w:rsid w:val="00B04048"/>
    <w:rsid w:val="00B04C21"/>
    <w:rsid w:val="00B04F3D"/>
    <w:rsid w:val="00B05702"/>
    <w:rsid w:val="00B06DD9"/>
    <w:rsid w:val="00B078CA"/>
    <w:rsid w:val="00B07CD6"/>
    <w:rsid w:val="00B07E52"/>
    <w:rsid w:val="00B10010"/>
    <w:rsid w:val="00B11775"/>
    <w:rsid w:val="00B12F75"/>
    <w:rsid w:val="00B1302D"/>
    <w:rsid w:val="00B13AB3"/>
    <w:rsid w:val="00B14AAF"/>
    <w:rsid w:val="00B1513F"/>
    <w:rsid w:val="00B15B89"/>
    <w:rsid w:val="00B1746F"/>
    <w:rsid w:val="00B20003"/>
    <w:rsid w:val="00B20725"/>
    <w:rsid w:val="00B2087E"/>
    <w:rsid w:val="00B20B11"/>
    <w:rsid w:val="00B20B94"/>
    <w:rsid w:val="00B248D0"/>
    <w:rsid w:val="00B2628E"/>
    <w:rsid w:val="00B266B0"/>
    <w:rsid w:val="00B27921"/>
    <w:rsid w:val="00B3000E"/>
    <w:rsid w:val="00B326A8"/>
    <w:rsid w:val="00B329EB"/>
    <w:rsid w:val="00B32FCD"/>
    <w:rsid w:val="00B33086"/>
    <w:rsid w:val="00B333C6"/>
    <w:rsid w:val="00B33508"/>
    <w:rsid w:val="00B33646"/>
    <w:rsid w:val="00B3377E"/>
    <w:rsid w:val="00B34E63"/>
    <w:rsid w:val="00B35DA4"/>
    <w:rsid w:val="00B37A8C"/>
    <w:rsid w:val="00B40A96"/>
    <w:rsid w:val="00B40EE3"/>
    <w:rsid w:val="00B41573"/>
    <w:rsid w:val="00B4184B"/>
    <w:rsid w:val="00B422A7"/>
    <w:rsid w:val="00B42A32"/>
    <w:rsid w:val="00B42FA6"/>
    <w:rsid w:val="00B4399E"/>
    <w:rsid w:val="00B43A16"/>
    <w:rsid w:val="00B454D9"/>
    <w:rsid w:val="00B45CE1"/>
    <w:rsid w:val="00B46A75"/>
    <w:rsid w:val="00B470A7"/>
    <w:rsid w:val="00B500CD"/>
    <w:rsid w:val="00B5109D"/>
    <w:rsid w:val="00B5239C"/>
    <w:rsid w:val="00B53259"/>
    <w:rsid w:val="00B53893"/>
    <w:rsid w:val="00B548C2"/>
    <w:rsid w:val="00B54B03"/>
    <w:rsid w:val="00B54B6A"/>
    <w:rsid w:val="00B54EEB"/>
    <w:rsid w:val="00B55428"/>
    <w:rsid w:val="00B570BF"/>
    <w:rsid w:val="00B60471"/>
    <w:rsid w:val="00B60750"/>
    <w:rsid w:val="00B60B8F"/>
    <w:rsid w:val="00B625CC"/>
    <w:rsid w:val="00B6330C"/>
    <w:rsid w:val="00B63337"/>
    <w:rsid w:val="00B6369F"/>
    <w:rsid w:val="00B639D7"/>
    <w:rsid w:val="00B64AA7"/>
    <w:rsid w:val="00B66594"/>
    <w:rsid w:val="00B67805"/>
    <w:rsid w:val="00B721CD"/>
    <w:rsid w:val="00B7267A"/>
    <w:rsid w:val="00B726FF"/>
    <w:rsid w:val="00B72A5B"/>
    <w:rsid w:val="00B72AA4"/>
    <w:rsid w:val="00B74CC5"/>
    <w:rsid w:val="00B75157"/>
    <w:rsid w:val="00B75454"/>
    <w:rsid w:val="00B76BCD"/>
    <w:rsid w:val="00B76EE9"/>
    <w:rsid w:val="00B77231"/>
    <w:rsid w:val="00B77880"/>
    <w:rsid w:val="00B80D90"/>
    <w:rsid w:val="00B82613"/>
    <w:rsid w:val="00B828B5"/>
    <w:rsid w:val="00B82ED8"/>
    <w:rsid w:val="00B83E1B"/>
    <w:rsid w:val="00B83E8D"/>
    <w:rsid w:val="00B845D0"/>
    <w:rsid w:val="00B84A80"/>
    <w:rsid w:val="00B84E9C"/>
    <w:rsid w:val="00B85522"/>
    <w:rsid w:val="00B86596"/>
    <w:rsid w:val="00B90E2A"/>
    <w:rsid w:val="00B90F2A"/>
    <w:rsid w:val="00B9198D"/>
    <w:rsid w:val="00B91FB4"/>
    <w:rsid w:val="00B9293B"/>
    <w:rsid w:val="00B92D25"/>
    <w:rsid w:val="00B93008"/>
    <w:rsid w:val="00B9406D"/>
    <w:rsid w:val="00B94BA7"/>
    <w:rsid w:val="00B94E0E"/>
    <w:rsid w:val="00B96413"/>
    <w:rsid w:val="00B97CA3"/>
    <w:rsid w:val="00BA1872"/>
    <w:rsid w:val="00BA1913"/>
    <w:rsid w:val="00BA2BC9"/>
    <w:rsid w:val="00BA4641"/>
    <w:rsid w:val="00BA4A54"/>
    <w:rsid w:val="00BA6343"/>
    <w:rsid w:val="00BA76A9"/>
    <w:rsid w:val="00BB0595"/>
    <w:rsid w:val="00BB2F36"/>
    <w:rsid w:val="00BB3E2B"/>
    <w:rsid w:val="00BB4C72"/>
    <w:rsid w:val="00BB541F"/>
    <w:rsid w:val="00BB54F5"/>
    <w:rsid w:val="00BB5D1C"/>
    <w:rsid w:val="00BB5D58"/>
    <w:rsid w:val="00BB6552"/>
    <w:rsid w:val="00BB65E0"/>
    <w:rsid w:val="00BB6627"/>
    <w:rsid w:val="00BB6B9B"/>
    <w:rsid w:val="00BB754F"/>
    <w:rsid w:val="00BC0058"/>
    <w:rsid w:val="00BC0515"/>
    <w:rsid w:val="00BC07D4"/>
    <w:rsid w:val="00BC0A5D"/>
    <w:rsid w:val="00BC0BE3"/>
    <w:rsid w:val="00BC151D"/>
    <w:rsid w:val="00BC1AD9"/>
    <w:rsid w:val="00BC3257"/>
    <w:rsid w:val="00BC32E7"/>
    <w:rsid w:val="00BC4F81"/>
    <w:rsid w:val="00BC50B4"/>
    <w:rsid w:val="00BC5670"/>
    <w:rsid w:val="00BC58B9"/>
    <w:rsid w:val="00BC67A2"/>
    <w:rsid w:val="00BD0685"/>
    <w:rsid w:val="00BD2F13"/>
    <w:rsid w:val="00BD3056"/>
    <w:rsid w:val="00BD3846"/>
    <w:rsid w:val="00BD3B10"/>
    <w:rsid w:val="00BD3E68"/>
    <w:rsid w:val="00BD4E05"/>
    <w:rsid w:val="00BD598A"/>
    <w:rsid w:val="00BD5C7A"/>
    <w:rsid w:val="00BD723F"/>
    <w:rsid w:val="00BD75B4"/>
    <w:rsid w:val="00BD7D14"/>
    <w:rsid w:val="00BE02B4"/>
    <w:rsid w:val="00BE28C1"/>
    <w:rsid w:val="00BE3492"/>
    <w:rsid w:val="00BE4614"/>
    <w:rsid w:val="00BE4EC9"/>
    <w:rsid w:val="00BE631E"/>
    <w:rsid w:val="00BE6BEC"/>
    <w:rsid w:val="00BF0CCF"/>
    <w:rsid w:val="00BF0FC5"/>
    <w:rsid w:val="00BF10BC"/>
    <w:rsid w:val="00BF21AC"/>
    <w:rsid w:val="00BF2E53"/>
    <w:rsid w:val="00BF2E59"/>
    <w:rsid w:val="00BF352A"/>
    <w:rsid w:val="00BF3669"/>
    <w:rsid w:val="00BF38E7"/>
    <w:rsid w:val="00BF3C0D"/>
    <w:rsid w:val="00BF6252"/>
    <w:rsid w:val="00BF711C"/>
    <w:rsid w:val="00BF748E"/>
    <w:rsid w:val="00BF789B"/>
    <w:rsid w:val="00C02DD7"/>
    <w:rsid w:val="00C03309"/>
    <w:rsid w:val="00C037E0"/>
    <w:rsid w:val="00C06AC9"/>
    <w:rsid w:val="00C072FE"/>
    <w:rsid w:val="00C10F05"/>
    <w:rsid w:val="00C11ADE"/>
    <w:rsid w:val="00C126E0"/>
    <w:rsid w:val="00C12E39"/>
    <w:rsid w:val="00C12F0C"/>
    <w:rsid w:val="00C13D47"/>
    <w:rsid w:val="00C14164"/>
    <w:rsid w:val="00C14C53"/>
    <w:rsid w:val="00C15D8E"/>
    <w:rsid w:val="00C17012"/>
    <w:rsid w:val="00C178FB"/>
    <w:rsid w:val="00C17DF9"/>
    <w:rsid w:val="00C201EB"/>
    <w:rsid w:val="00C20ACC"/>
    <w:rsid w:val="00C22B28"/>
    <w:rsid w:val="00C246D0"/>
    <w:rsid w:val="00C257B7"/>
    <w:rsid w:val="00C272E8"/>
    <w:rsid w:val="00C30ABC"/>
    <w:rsid w:val="00C30B60"/>
    <w:rsid w:val="00C31FAA"/>
    <w:rsid w:val="00C3243C"/>
    <w:rsid w:val="00C32C9B"/>
    <w:rsid w:val="00C33359"/>
    <w:rsid w:val="00C3435F"/>
    <w:rsid w:val="00C348D6"/>
    <w:rsid w:val="00C3504C"/>
    <w:rsid w:val="00C365E7"/>
    <w:rsid w:val="00C36E34"/>
    <w:rsid w:val="00C40388"/>
    <w:rsid w:val="00C404D7"/>
    <w:rsid w:val="00C404EE"/>
    <w:rsid w:val="00C4171B"/>
    <w:rsid w:val="00C42689"/>
    <w:rsid w:val="00C42988"/>
    <w:rsid w:val="00C42BD4"/>
    <w:rsid w:val="00C43260"/>
    <w:rsid w:val="00C43FF0"/>
    <w:rsid w:val="00C44641"/>
    <w:rsid w:val="00C45EF5"/>
    <w:rsid w:val="00C461D8"/>
    <w:rsid w:val="00C46B7E"/>
    <w:rsid w:val="00C474D6"/>
    <w:rsid w:val="00C47538"/>
    <w:rsid w:val="00C5099B"/>
    <w:rsid w:val="00C50A4E"/>
    <w:rsid w:val="00C514D6"/>
    <w:rsid w:val="00C51C37"/>
    <w:rsid w:val="00C520B1"/>
    <w:rsid w:val="00C522D6"/>
    <w:rsid w:val="00C52C52"/>
    <w:rsid w:val="00C54020"/>
    <w:rsid w:val="00C5406F"/>
    <w:rsid w:val="00C545C5"/>
    <w:rsid w:val="00C54817"/>
    <w:rsid w:val="00C54F35"/>
    <w:rsid w:val="00C55566"/>
    <w:rsid w:val="00C57A01"/>
    <w:rsid w:val="00C57A2D"/>
    <w:rsid w:val="00C60B07"/>
    <w:rsid w:val="00C61246"/>
    <w:rsid w:val="00C615B0"/>
    <w:rsid w:val="00C61D4B"/>
    <w:rsid w:val="00C62B0A"/>
    <w:rsid w:val="00C63961"/>
    <w:rsid w:val="00C63C52"/>
    <w:rsid w:val="00C63F08"/>
    <w:rsid w:val="00C6528C"/>
    <w:rsid w:val="00C661AE"/>
    <w:rsid w:val="00C661E8"/>
    <w:rsid w:val="00C67B8E"/>
    <w:rsid w:val="00C70084"/>
    <w:rsid w:val="00C7090B"/>
    <w:rsid w:val="00C71698"/>
    <w:rsid w:val="00C7235B"/>
    <w:rsid w:val="00C72E18"/>
    <w:rsid w:val="00C731AD"/>
    <w:rsid w:val="00C7380B"/>
    <w:rsid w:val="00C74421"/>
    <w:rsid w:val="00C747B8"/>
    <w:rsid w:val="00C75F2F"/>
    <w:rsid w:val="00C75FEE"/>
    <w:rsid w:val="00C76A3B"/>
    <w:rsid w:val="00C76F1D"/>
    <w:rsid w:val="00C77937"/>
    <w:rsid w:val="00C77CA4"/>
    <w:rsid w:val="00C77D26"/>
    <w:rsid w:val="00C77DB3"/>
    <w:rsid w:val="00C80BDF"/>
    <w:rsid w:val="00C815DF"/>
    <w:rsid w:val="00C81819"/>
    <w:rsid w:val="00C8290F"/>
    <w:rsid w:val="00C82FEE"/>
    <w:rsid w:val="00C8332B"/>
    <w:rsid w:val="00C846B6"/>
    <w:rsid w:val="00C84D39"/>
    <w:rsid w:val="00C85277"/>
    <w:rsid w:val="00C85806"/>
    <w:rsid w:val="00C85D76"/>
    <w:rsid w:val="00C873AC"/>
    <w:rsid w:val="00C876A5"/>
    <w:rsid w:val="00C87DA6"/>
    <w:rsid w:val="00C91857"/>
    <w:rsid w:val="00C9213B"/>
    <w:rsid w:val="00C93462"/>
    <w:rsid w:val="00C94384"/>
    <w:rsid w:val="00C94A34"/>
    <w:rsid w:val="00C94C2B"/>
    <w:rsid w:val="00C94F73"/>
    <w:rsid w:val="00C95355"/>
    <w:rsid w:val="00C95609"/>
    <w:rsid w:val="00C96F79"/>
    <w:rsid w:val="00C97CF9"/>
    <w:rsid w:val="00CA17DD"/>
    <w:rsid w:val="00CA1863"/>
    <w:rsid w:val="00CA1941"/>
    <w:rsid w:val="00CA26CE"/>
    <w:rsid w:val="00CA391D"/>
    <w:rsid w:val="00CA3ACD"/>
    <w:rsid w:val="00CA4F8B"/>
    <w:rsid w:val="00CA5445"/>
    <w:rsid w:val="00CA68B5"/>
    <w:rsid w:val="00CA75FA"/>
    <w:rsid w:val="00CB09DA"/>
    <w:rsid w:val="00CB0BD9"/>
    <w:rsid w:val="00CB1869"/>
    <w:rsid w:val="00CB1CAC"/>
    <w:rsid w:val="00CB1DE8"/>
    <w:rsid w:val="00CB1E3B"/>
    <w:rsid w:val="00CB1F1D"/>
    <w:rsid w:val="00CB6795"/>
    <w:rsid w:val="00CB71F8"/>
    <w:rsid w:val="00CC13F0"/>
    <w:rsid w:val="00CC180A"/>
    <w:rsid w:val="00CC26DB"/>
    <w:rsid w:val="00CC300C"/>
    <w:rsid w:val="00CC35AE"/>
    <w:rsid w:val="00CC3DAA"/>
    <w:rsid w:val="00CC4C2C"/>
    <w:rsid w:val="00CC5057"/>
    <w:rsid w:val="00CC5AE8"/>
    <w:rsid w:val="00CD078F"/>
    <w:rsid w:val="00CD121E"/>
    <w:rsid w:val="00CD185D"/>
    <w:rsid w:val="00CD28F0"/>
    <w:rsid w:val="00CD3ED8"/>
    <w:rsid w:val="00CD497A"/>
    <w:rsid w:val="00CD761D"/>
    <w:rsid w:val="00CD76B5"/>
    <w:rsid w:val="00CD78B9"/>
    <w:rsid w:val="00CE1E5B"/>
    <w:rsid w:val="00CE1FCD"/>
    <w:rsid w:val="00CE2323"/>
    <w:rsid w:val="00CE2346"/>
    <w:rsid w:val="00CE6F0F"/>
    <w:rsid w:val="00CF002F"/>
    <w:rsid w:val="00CF0246"/>
    <w:rsid w:val="00CF1A41"/>
    <w:rsid w:val="00CF2483"/>
    <w:rsid w:val="00CF24E2"/>
    <w:rsid w:val="00CF2587"/>
    <w:rsid w:val="00CF393D"/>
    <w:rsid w:val="00CF4ABD"/>
    <w:rsid w:val="00CF4CF2"/>
    <w:rsid w:val="00CF5A53"/>
    <w:rsid w:val="00CF5C60"/>
    <w:rsid w:val="00CF5D28"/>
    <w:rsid w:val="00CF68B8"/>
    <w:rsid w:val="00CF6EAD"/>
    <w:rsid w:val="00CF6F1E"/>
    <w:rsid w:val="00D001F9"/>
    <w:rsid w:val="00D0036E"/>
    <w:rsid w:val="00D00BB7"/>
    <w:rsid w:val="00D01EAD"/>
    <w:rsid w:val="00D035B9"/>
    <w:rsid w:val="00D040B7"/>
    <w:rsid w:val="00D05174"/>
    <w:rsid w:val="00D05C3D"/>
    <w:rsid w:val="00D060FF"/>
    <w:rsid w:val="00D064E8"/>
    <w:rsid w:val="00D06546"/>
    <w:rsid w:val="00D06572"/>
    <w:rsid w:val="00D065CD"/>
    <w:rsid w:val="00D10875"/>
    <w:rsid w:val="00D12325"/>
    <w:rsid w:val="00D12761"/>
    <w:rsid w:val="00D13CFD"/>
    <w:rsid w:val="00D14487"/>
    <w:rsid w:val="00D15E7E"/>
    <w:rsid w:val="00D16058"/>
    <w:rsid w:val="00D167F2"/>
    <w:rsid w:val="00D16FDD"/>
    <w:rsid w:val="00D20016"/>
    <w:rsid w:val="00D207A7"/>
    <w:rsid w:val="00D21FA7"/>
    <w:rsid w:val="00D2279F"/>
    <w:rsid w:val="00D22AF1"/>
    <w:rsid w:val="00D22E93"/>
    <w:rsid w:val="00D23E59"/>
    <w:rsid w:val="00D2403B"/>
    <w:rsid w:val="00D242DA"/>
    <w:rsid w:val="00D247EC"/>
    <w:rsid w:val="00D26448"/>
    <w:rsid w:val="00D264CE"/>
    <w:rsid w:val="00D26670"/>
    <w:rsid w:val="00D2670E"/>
    <w:rsid w:val="00D26910"/>
    <w:rsid w:val="00D27B8B"/>
    <w:rsid w:val="00D30CF0"/>
    <w:rsid w:val="00D3140E"/>
    <w:rsid w:val="00D315E7"/>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603"/>
    <w:rsid w:val="00D37A1A"/>
    <w:rsid w:val="00D4081B"/>
    <w:rsid w:val="00D413C3"/>
    <w:rsid w:val="00D41480"/>
    <w:rsid w:val="00D42240"/>
    <w:rsid w:val="00D427C3"/>
    <w:rsid w:val="00D42EB8"/>
    <w:rsid w:val="00D43D3C"/>
    <w:rsid w:val="00D43E0B"/>
    <w:rsid w:val="00D441E2"/>
    <w:rsid w:val="00D44932"/>
    <w:rsid w:val="00D46111"/>
    <w:rsid w:val="00D4662F"/>
    <w:rsid w:val="00D46F1B"/>
    <w:rsid w:val="00D475FB"/>
    <w:rsid w:val="00D47C16"/>
    <w:rsid w:val="00D502AF"/>
    <w:rsid w:val="00D50546"/>
    <w:rsid w:val="00D50764"/>
    <w:rsid w:val="00D50C12"/>
    <w:rsid w:val="00D51034"/>
    <w:rsid w:val="00D514A9"/>
    <w:rsid w:val="00D51A77"/>
    <w:rsid w:val="00D51FE9"/>
    <w:rsid w:val="00D5267B"/>
    <w:rsid w:val="00D53649"/>
    <w:rsid w:val="00D53830"/>
    <w:rsid w:val="00D54FB3"/>
    <w:rsid w:val="00D55889"/>
    <w:rsid w:val="00D56B5F"/>
    <w:rsid w:val="00D57A3F"/>
    <w:rsid w:val="00D57AF0"/>
    <w:rsid w:val="00D61815"/>
    <w:rsid w:val="00D62533"/>
    <w:rsid w:val="00D627E3"/>
    <w:rsid w:val="00D62ECD"/>
    <w:rsid w:val="00D633D9"/>
    <w:rsid w:val="00D6381E"/>
    <w:rsid w:val="00D63CCE"/>
    <w:rsid w:val="00D64426"/>
    <w:rsid w:val="00D64475"/>
    <w:rsid w:val="00D646A8"/>
    <w:rsid w:val="00D65D78"/>
    <w:rsid w:val="00D66B04"/>
    <w:rsid w:val="00D67BC5"/>
    <w:rsid w:val="00D7021B"/>
    <w:rsid w:val="00D70D33"/>
    <w:rsid w:val="00D71862"/>
    <w:rsid w:val="00D71E7F"/>
    <w:rsid w:val="00D71FBA"/>
    <w:rsid w:val="00D7239B"/>
    <w:rsid w:val="00D72943"/>
    <w:rsid w:val="00D73077"/>
    <w:rsid w:val="00D736A2"/>
    <w:rsid w:val="00D7377E"/>
    <w:rsid w:val="00D73C57"/>
    <w:rsid w:val="00D742FF"/>
    <w:rsid w:val="00D75363"/>
    <w:rsid w:val="00D758B3"/>
    <w:rsid w:val="00D76ADC"/>
    <w:rsid w:val="00D77367"/>
    <w:rsid w:val="00D77413"/>
    <w:rsid w:val="00D807DB"/>
    <w:rsid w:val="00D80B04"/>
    <w:rsid w:val="00D81618"/>
    <w:rsid w:val="00D81F10"/>
    <w:rsid w:val="00D8215D"/>
    <w:rsid w:val="00D82798"/>
    <w:rsid w:val="00D82BF2"/>
    <w:rsid w:val="00D84A57"/>
    <w:rsid w:val="00D87307"/>
    <w:rsid w:val="00D874DF"/>
    <w:rsid w:val="00D87A12"/>
    <w:rsid w:val="00D90738"/>
    <w:rsid w:val="00D921E2"/>
    <w:rsid w:val="00D930E1"/>
    <w:rsid w:val="00D9354D"/>
    <w:rsid w:val="00D9415C"/>
    <w:rsid w:val="00D942CC"/>
    <w:rsid w:val="00D944E4"/>
    <w:rsid w:val="00D94D87"/>
    <w:rsid w:val="00D95B31"/>
    <w:rsid w:val="00D95DCC"/>
    <w:rsid w:val="00D962DC"/>
    <w:rsid w:val="00DA180C"/>
    <w:rsid w:val="00DA1826"/>
    <w:rsid w:val="00DA18A2"/>
    <w:rsid w:val="00DA1E79"/>
    <w:rsid w:val="00DA22A5"/>
    <w:rsid w:val="00DA3E7B"/>
    <w:rsid w:val="00DA3F17"/>
    <w:rsid w:val="00DA418E"/>
    <w:rsid w:val="00DA4419"/>
    <w:rsid w:val="00DA451D"/>
    <w:rsid w:val="00DA470D"/>
    <w:rsid w:val="00DA4CC5"/>
    <w:rsid w:val="00DA505C"/>
    <w:rsid w:val="00DA56DB"/>
    <w:rsid w:val="00DA6452"/>
    <w:rsid w:val="00DA6FE9"/>
    <w:rsid w:val="00DA7925"/>
    <w:rsid w:val="00DB031E"/>
    <w:rsid w:val="00DB040B"/>
    <w:rsid w:val="00DB0AB8"/>
    <w:rsid w:val="00DB0D2A"/>
    <w:rsid w:val="00DB11CD"/>
    <w:rsid w:val="00DB1DAB"/>
    <w:rsid w:val="00DB29D2"/>
    <w:rsid w:val="00DB39D4"/>
    <w:rsid w:val="00DB3A47"/>
    <w:rsid w:val="00DB4495"/>
    <w:rsid w:val="00DB46D0"/>
    <w:rsid w:val="00DB46DF"/>
    <w:rsid w:val="00DB49B6"/>
    <w:rsid w:val="00DB4E06"/>
    <w:rsid w:val="00DB6A80"/>
    <w:rsid w:val="00DB6C06"/>
    <w:rsid w:val="00DB7B06"/>
    <w:rsid w:val="00DC0399"/>
    <w:rsid w:val="00DC043D"/>
    <w:rsid w:val="00DC07EF"/>
    <w:rsid w:val="00DC1BE8"/>
    <w:rsid w:val="00DC227E"/>
    <w:rsid w:val="00DC318A"/>
    <w:rsid w:val="00DC3A9D"/>
    <w:rsid w:val="00DC4004"/>
    <w:rsid w:val="00DC4243"/>
    <w:rsid w:val="00DC5584"/>
    <w:rsid w:val="00DC6C1E"/>
    <w:rsid w:val="00DC7255"/>
    <w:rsid w:val="00DC72CE"/>
    <w:rsid w:val="00DC7951"/>
    <w:rsid w:val="00DD1946"/>
    <w:rsid w:val="00DD196E"/>
    <w:rsid w:val="00DD1C4B"/>
    <w:rsid w:val="00DD1F7B"/>
    <w:rsid w:val="00DD229E"/>
    <w:rsid w:val="00DD3029"/>
    <w:rsid w:val="00DD55E0"/>
    <w:rsid w:val="00DE136B"/>
    <w:rsid w:val="00DE18A3"/>
    <w:rsid w:val="00DE1904"/>
    <w:rsid w:val="00DE1DAA"/>
    <w:rsid w:val="00DE3DBB"/>
    <w:rsid w:val="00DE43A2"/>
    <w:rsid w:val="00DE4A74"/>
    <w:rsid w:val="00DE4B05"/>
    <w:rsid w:val="00DE541C"/>
    <w:rsid w:val="00DE737B"/>
    <w:rsid w:val="00DF100B"/>
    <w:rsid w:val="00DF11B7"/>
    <w:rsid w:val="00DF1D10"/>
    <w:rsid w:val="00DF4359"/>
    <w:rsid w:val="00DF6DF7"/>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470"/>
    <w:rsid w:val="00E209A4"/>
    <w:rsid w:val="00E20A4C"/>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ACF"/>
    <w:rsid w:val="00E37BE5"/>
    <w:rsid w:val="00E41344"/>
    <w:rsid w:val="00E41A27"/>
    <w:rsid w:val="00E41AB4"/>
    <w:rsid w:val="00E42737"/>
    <w:rsid w:val="00E44906"/>
    <w:rsid w:val="00E44913"/>
    <w:rsid w:val="00E45C77"/>
    <w:rsid w:val="00E4608B"/>
    <w:rsid w:val="00E46D7F"/>
    <w:rsid w:val="00E47695"/>
    <w:rsid w:val="00E501D3"/>
    <w:rsid w:val="00E53A01"/>
    <w:rsid w:val="00E564C4"/>
    <w:rsid w:val="00E567C9"/>
    <w:rsid w:val="00E5743C"/>
    <w:rsid w:val="00E57E1A"/>
    <w:rsid w:val="00E604C4"/>
    <w:rsid w:val="00E60809"/>
    <w:rsid w:val="00E60A78"/>
    <w:rsid w:val="00E61300"/>
    <w:rsid w:val="00E628B9"/>
    <w:rsid w:val="00E635B9"/>
    <w:rsid w:val="00E64C9C"/>
    <w:rsid w:val="00E65D15"/>
    <w:rsid w:val="00E66CD8"/>
    <w:rsid w:val="00E67802"/>
    <w:rsid w:val="00E67EE5"/>
    <w:rsid w:val="00E7013A"/>
    <w:rsid w:val="00E72C6B"/>
    <w:rsid w:val="00E73270"/>
    <w:rsid w:val="00E73902"/>
    <w:rsid w:val="00E73AB7"/>
    <w:rsid w:val="00E74F5D"/>
    <w:rsid w:val="00E76034"/>
    <w:rsid w:val="00E761BD"/>
    <w:rsid w:val="00E80440"/>
    <w:rsid w:val="00E817E0"/>
    <w:rsid w:val="00E82EE4"/>
    <w:rsid w:val="00E831E7"/>
    <w:rsid w:val="00E843B5"/>
    <w:rsid w:val="00E84A3B"/>
    <w:rsid w:val="00E85307"/>
    <w:rsid w:val="00E85B0A"/>
    <w:rsid w:val="00E85E91"/>
    <w:rsid w:val="00E86933"/>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43"/>
    <w:rsid w:val="00EA4C04"/>
    <w:rsid w:val="00EA4EC9"/>
    <w:rsid w:val="00EA50DF"/>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3C72"/>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76D"/>
    <w:rsid w:val="00ED6D4A"/>
    <w:rsid w:val="00ED6DD4"/>
    <w:rsid w:val="00ED721A"/>
    <w:rsid w:val="00ED738C"/>
    <w:rsid w:val="00ED7918"/>
    <w:rsid w:val="00ED7FD3"/>
    <w:rsid w:val="00EE0E5D"/>
    <w:rsid w:val="00EE11C2"/>
    <w:rsid w:val="00EE2A61"/>
    <w:rsid w:val="00EE3663"/>
    <w:rsid w:val="00EE41C4"/>
    <w:rsid w:val="00EE5A27"/>
    <w:rsid w:val="00EE6E77"/>
    <w:rsid w:val="00EE74AD"/>
    <w:rsid w:val="00EE76A9"/>
    <w:rsid w:val="00EE799E"/>
    <w:rsid w:val="00EE7CA8"/>
    <w:rsid w:val="00EE7FA7"/>
    <w:rsid w:val="00EF0322"/>
    <w:rsid w:val="00EF1093"/>
    <w:rsid w:val="00EF1DB6"/>
    <w:rsid w:val="00EF1FCB"/>
    <w:rsid w:val="00EF21C3"/>
    <w:rsid w:val="00EF2E6B"/>
    <w:rsid w:val="00EF54D1"/>
    <w:rsid w:val="00EF5B45"/>
    <w:rsid w:val="00EF67BB"/>
    <w:rsid w:val="00EF6C18"/>
    <w:rsid w:val="00EF72F9"/>
    <w:rsid w:val="00EF7B28"/>
    <w:rsid w:val="00F0021E"/>
    <w:rsid w:val="00F0030E"/>
    <w:rsid w:val="00F00CD1"/>
    <w:rsid w:val="00F01E6B"/>
    <w:rsid w:val="00F0241C"/>
    <w:rsid w:val="00F031EE"/>
    <w:rsid w:val="00F05759"/>
    <w:rsid w:val="00F064EC"/>
    <w:rsid w:val="00F07F39"/>
    <w:rsid w:val="00F10CB9"/>
    <w:rsid w:val="00F110CD"/>
    <w:rsid w:val="00F110D5"/>
    <w:rsid w:val="00F12351"/>
    <w:rsid w:val="00F14444"/>
    <w:rsid w:val="00F14A20"/>
    <w:rsid w:val="00F14E0E"/>
    <w:rsid w:val="00F15193"/>
    <w:rsid w:val="00F16739"/>
    <w:rsid w:val="00F16DE2"/>
    <w:rsid w:val="00F2052B"/>
    <w:rsid w:val="00F20F7E"/>
    <w:rsid w:val="00F22183"/>
    <w:rsid w:val="00F2260F"/>
    <w:rsid w:val="00F238C0"/>
    <w:rsid w:val="00F242AD"/>
    <w:rsid w:val="00F247F2"/>
    <w:rsid w:val="00F2518F"/>
    <w:rsid w:val="00F252A8"/>
    <w:rsid w:val="00F265F7"/>
    <w:rsid w:val="00F27FA6"/>
    <w:rsid w:val="00F3092E"/>
    <w:rsid w:val="00F31813"/>
    <w:rsid w:val="00F3346F"/>
    <w:rsid w:val="00F33DC8"/>
    <w:rsid w:val="00F34444"/>
    <w:rsid w:val="00F378F1"/>
    <w:rsid w:val="00F403A1"/>
    <w:rsid w:val="00F403DB"/>
    <w:rsid w:val="00F4065A"/>
    <w:rsid w:val="00F4275C"/>
    <w:rsid w:val="00F430C1"/>
    <w:rsid w:val="00F434B2"/>
    <w:rsid w:val="00F45693"/>
    <w:rsid w:val="00F45C96"/>
    <w:rsid w:val="00F463CC"/>
    <w:rsid w:val="00F50514"/>
    <w:rsid w:val="00F5140D"/>
    <w:rsid w:val="00F514F0"/>
    <w:rsid w:val="00F52339"/>
    <w:rsid w:val="00F5277A"/>
    <w:rsid w:val="00F532E8"/>
    <w:rsid w:val="00F537FF"/>
    <w:rsid w:val="00F54E36"/>
    <w:rsid w:val="00F560FE"/>
    <w:rsid w:val="00F60CD6"/>
    <w:rsid w:val="00F6111C"/>
    <w:rsid w:val="00F614C0"/>
    <w:rsid w:val="00F61647"/>
    <w:rsid w:val="00F6207C"/>
    <w:rsid w:val="00F629BB"/>
    <w:rsid w:val="00F657CF"/>
    <w:rsid w:val="00F65808"/>
    <w:rsid w:val="00F6587D"/>
    <w:rsid w:val="00F666A0"/>
    <w:rsid w:val="00F66A00"/>
    <w:rsid w:val="00F66CFB"/>
    <w:rsid w:val="00F70C73"/>
    <w:rsid w:val="00F713A3"/>
    <w:rsid w:val="00F71A8F"/>
    <w:rsid w:val="00F72744"/>
    <w:rsid w:val="00F72CAA"/>
    <w:rsid w:val="00F75330"/>
    <w:rsid w:val="00F75446"/>
    <w:rsid w:val="00F75B66"/>
    <w:rsid w:val="00F76BD9"/>
    <w:rsid w:val="00F80318"/>
    <w:rsid w:val="00F80703"/>
    <w:rsid w:val="00F80948"/>
    <w:rsid w:val="00F81181"/>
    <w:rsid w:val="00F81387"/>
    <w:rsid w:val="00F82134"/>
    <w:rsid w:val="00F822E3"/>
    <w:rsid w:val="00F82866"/>
    <w:rsid w:val="00F83476"/>
    <w:rsid w:val="00F841FB"/>
    <w:rsid w:val="00F84421"/>
    <w:rsid w:val="00F8449B"/>
    <w:rsid w:val="00F84B44"/>
    <w:rsid w:val="00F85691"/>
    <w:rsid w:val="00F87032"/>
    <w:rsid w:val="00F87094"/>
    <w:rsid w:val="00F879AA"/>
    <w:rsid w:val="00F87AB3"/>
    <w:rsid w:val="00F906AD"/>
    <w:rsid w:val="00F913DC"/>
    <w:rsid w:val="00F91DDA"/>
    <w:rsid w:val="00F92B41"/>
    <w:rsid w:val="00F9397A"/>
    <w:rsid w:val="00F93A37"/>
    <w:rsid w:val="00F94182"/>
    <w:rsid w:val="00F941A4"/>
    <w:rsid w:val="00F9431F"/>
    <w:rsid w:val="00F944D9"/>
    <w:rsid w:val="00F94DB3"/>
    <w:rsid w:val="00F96500"/>
    <w:rsid w:val="00FA2A5C"/>
    <w:rsid w:val="00FA31E7"/>
    <w:rsid w:val="00FA413A"/>
    <w:rsid w:val="00FA4144"/>
    <w:rsid w:val="00FA485F"/>
    <w:rsid w:val="00FA4DDF"/>
    <w:rsid w:val="00FA645E"/>
    <w:rsid w:val="00FA6E7F"/>
    <w:rsid w:val="00FA7114"/>
    <w:rsid w:val="00FB052D"/>
    <w:rsid w:val="00FB22D7"/>
    <w:rsid w:val="00FB2379"/>
    <w:rsid w:val="00FB3CB7"/>
    <w:rsid w:val="00FB4B8A"/>
    <w:rsid w:val="00FB5152"/>
    <w:rsid w:val="00FB5F8F"/>
    <w:rsid w:val="00FB680E"/>
    <w:rsid w:val="00FB6B73"/>
    <w:rsid w:val="00FB7A0B"/>
    <w:rsid w:val="00FB7D97"/>
    <w:rsid w:val="00FC0065"/>
    <w:rsid w:val="00FC062F"/>
    <w:rsid w:val="00FC0754"/>
    <w:rsid w:val="00FC169E"/>
    <w:rsid w:val="00FC35EE"/>
    <w:rsid w:val="00FC380F"/>
    <w:rsid w:val="00FC3AEE"/>
    <w:rsid w:val="00FC550F"/>
    <w:rsid w:val="00FC5D54"/>
    <w:rsid w:val="00FC6238"/>
    <w:rsid w:val="00FC7951"/>
    <w:rsid w:val="00FC7EAE"/>
    <w:rsid w:val="00FD0017"/>
    <w:rsid w:val="00FD1746"/>
    <w:rsid w:val="00FD236B"/>
    <w:rsid w:val="00FD2785"/>
    <w:rsid w:val="00FD33FC"/>
    <w:rsid w:val="00FD3591"/>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99B"/>
    <w:rsid w:val="00FE5D2C"/>
    <w:rsid w:val="00FE5FBF"/>
    <w:rsid w:val="00FE6C25"/>
    <w:rsid w:val="00FE7671"/>
    <w:rsid w:val="00FF033A"/>
    <w:rsid w:val="00FF0964"/>
    <w:rsid w:val="00FF0F67"/>
    <w:rsid w:val="00FF115F"/>
    <w:rsid w:val="00FF16F2"/>
    <w:rsid w:val="00FF1F9B"/>
    <w:rsid w:val="00FF2B42"/>
    <w:rsid w:val="00FF2D5B"/>
    <w:rsid w:val="00FF3B7F"/>
    <w:rsid w:val="00FF498D"/>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3592B"/>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link w:val="Heading1Char"/>
    <w:qFormat/>
    <w:rsid w:val="005831DD"/>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83592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3592B"/>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link w:val="EXChar"/>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 ??,?????,????,Lista1,中等深浅网格 1 - 着色 21,列出段落1,列表段落,リスト段落,列出段落,¥¡¡¡¡ì¬º¥¹¥È¶ÎÂä,ÁÐ³ö¶ÎÂä,列表段落1,—ño’i—Ž,¥ê¥¹¥È¶ÎÂä,1st level - Bullet List Paragraph,Lettre d'introduction,Paragrafo elenco,Normal bullet 2,Bullet list,목록단락"/>
    <w:basedOn w:val="Normal"/>
    <w:link w:val="ListParagraphChar"/>
    <w:uiPriority w:val="34"/>
    <w:qFormat/>
    <w:rsid w:val="000A2B34"/>
    <w:pPr>
      <w:spacing w:after="0"/>
      <w:ind w:left="720"/>
      <w:contextualSpacing/>
    </w:pPr>
    <w:rPr>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 ?? Char,????? Char,???? Char,Lista1 Char,中等深浅网格 1 - 着色 21 Char,列出段落1 Char,列表段落 Char,リスト段落 Char,列出段落 Char,¥¡¡¡¡ì¬º¥¹¥È¶ÎÂä Char,ÁÐ³ö¶ÎÂä Char,列表段落1 Char,—ño’i—Ž Char,¥ê¥¹¥È¶ÎÂä Char,Paragrafo elenco Char"/>
    <w:link w:val="ListParagraph"/>
    <w:uiPriority w:val="34"/>
    <w:qFormat/>
    <w:locked/>
    <w:rsid w:val="000A2B34"/>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character" w:customStyle="1" w:styleId="ZDONTMODIFY">
    <w:name w:val="ZDONTMODIFY"/>
    <w:rsid w:val="003F6371"/>
  </w:style>
  <w:style w:type="character" w:customStyle="1" w:styleId="EXChar">
    <w:name w:val="EX Char"/>
    <w:link w:val="EX"/>
    <w:locked/>
    <w:rsid w:val="003F6371"/>
    <w:rPr>
      <w:rFonts w:ascii="Times New Roman" w:hAnsi="Times New Roman"/>
      <w:lang w:val="en-GB"/>
    </w:rPr>
  </w:style>
  <w:style w:type="character" w:customStyle="1" w:styleId="B2Char">
    <w:name w:val="B2 Char"/>
    <w:link w:val="B2"/>
    <w:qFormat/>
    <w:rsid w:val="00B37A8C"/>
    <w:rPr>
      <w:rFonts w:ascii="Times New Roman" w:hAnsi="Times New Roman"/>
      <w:lang w:val="en-GB"/>
    </w:rPr>
  </w:style>
  <w:style w:type="character" w:customStyle="1" w:styleId="fontstyle01">
    <w:name w:val="fontstyle01"/>
    <w:basedOn w:val="DefaultParagraphFont"/>
    <w:rsid w:val="00B37A8C"/>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B37A8C"/>
    <w:rPr>
      <w:rFonts w:ascii="TimesNewRomanPS-ItalicMT" w:hAnsi="TimesNewRomanPS-ItalicMT" w:hint="default"/>
      <w:b w:val="0"/>
      <w:bCs w:val="0"/>
      <w:i/>
      <w:iCs/>
      <w:color w:val="000000"/>
      <w:sz w:val="20"/>
      <w:szCs w:val="20"/>
    </w:rPr>
  </w:style>
  <w:style w:type="paragraph" w:customStyle="1" w:styleId="Proposal">
    <w:name w:val="Proposal"/>
    <w:basedOn w:val="Normal"/>
    <w:link w:val="ProposalChar"/>
    <w:qFormat/>
    <w:rsid w:val="00B37A8C"/>
    <w:pPr>
      <w:numPr>
        <w:numId w:val="3"/>
      </w:numPr>
      <w:tabs>
        <w:tab w:val="left" w:pos="1152"/>
      </w:tabs>
      <w:spacing w:before="240" w:after="240"/>
      <w:jc w:val="both"/>
    </w:pPr>
    <w:rPr>
      <w:rFonts w:eastAsia="MS Mincho"/>
      <w:i/>
      <w:lang w:eastAsia="ja-JP"/>
    </w:rPr>
  </w:style>
  <w:style w:type="character" w:customStyle="1" w:styleId="ProposalChar">
    <w:name w:val="Proposal Char"/>
    <w:basedOn w:val="DefaultParagraphFont"/>
    <w:link w:val="Proposal"/>
    <w:qFormat/>
    <w:rsid w:val="00B37A8C"/>
    <w:rPr>
      <w:rFonts w:asciiTheme="minorHAnsi" w:eastAsia="MS Mincho" w:hAnsiTheme="minorHAnsi" w:cstheme="minorBidi"/>
      <w:i/>
      <w:sz w:val="22"/>
      <w:szCs w:val="22"/>
      <w:lang w:eastAsia="ja-JP"/>
    </w:rPr>
  </w:style>
  <w:style w:type="paragraph" w:styleId="ListNumber3">
    <w:name w:val="List Number 3"/>
    <w:basedOn w:val="Normal"/>
    <w:rsid w:val="00916592"/>
    <w:pPr>
      <w:numPr>
        <w:numId w:val="4"/>
      </w:numPr>
    </w:pPr>
    <w:rPr>
      <w:rFonts w:eastAsia="Times New Roman"/>
    </w:rPr>
  </w:style>
  <w:style w:type="paragraph" w:styleId="TableofFigures">
    <w:name w:val="table of figures"/>
    <w:basedOn w:val="Normal"/>
    <w:next w:val="Normal"/>
    <w:uiPriority w:val="99"/>
    <w:unhideWhenUsed/>
    <w:rsid w:val="006E5B91"/>
    <w:pPr>
      <w:spacing w:before="120" w:after="120"/>
    </w:pPr>
  </w:style>
  <w:style w:type="character" w:customStyle="1" w:styleId="TALChar">
    <w:name w:val="TAL Char"/>
    <w:link w:val="TAL"/>
    <w:rsid w:val="0040608E"/>
    <w:rPr>
      <w:rFonts w:ascii="Arial" w:eastAsiaTheme="minorHAnsi" w:hAnsi="Arial" w:cstheme="minorBidi"/>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43972">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6021289">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3015391">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9065071">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7025124">
      <w:bodyDiv w:val="1"/>
      <w:marLeft w:val="0"/>
      <w:marRight w:val="0"/>
      <w:marTop w:val="0"/>
      <w:marBottom w:val="0"/>
      <w:divBdr>
        <w:top w:val="none" w:sz="0" w:space="0" w:color="auto"/>
        <w:left w:val="none" w:sz="0" w:space="0" w:color="auto"/>
        <w:bottom w:val="none" w:sz="0" w:space="0" w:color="auto"/>
        <w:right w:val="none" w:sz="0" w:space="0" w:color="auto"/>
      </w:divBdr>
    </w:div>
    <w:div w:id="44172827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19517068">
      <w:bodyDiv w:val="1"/>
      <w:marLeft w:val="0"/>
      <w:marRight w:val="0"/>
      <w:marTop w:val="0"/>
      <w:marBottom w:val="0"/>
      <w:divBdr>
        <w:top w:val="none" w:sz="0" w:space="0" w:color="auto"/>
        <w:left w:val="none" w:sz="0" w:space="0" w:color="auto"/>
        <w:bottom w:val="none" w:sz="0" w:space="0" w:color="auto"/>
        <w:right w:val="none" w:sz="0" w:space="0" w:color="auto"/>
      </w:divBdr>
      <w:divsChild>
        <w:div w:id="4283796">
          <w:marLeft w:val="994"/>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49876798">
      <w:bodyDiv w:val="1"/>
      <w:marLeft w:val="0"/>
      <w:marRight w:val="0"/>
      <w:marTop w:val="0"/>
      <w:marBottom w:val="0"/>
      <w:divBdr>
        <w:top w:val="none" w:sz="0" w:space="0" w:color="auto"/>
        <w:left w:val="none" w:sz="0" w:space="0" w:color="auto"/>
        <w:bottom w:val="none" w:sz="0" w:space="0" w:color="auto"/>
        <w:right w:val="none" w:sz="0" w:space="0" w:color="auto"/>
      </w:divBdr>
    </w:div>
    <w:div w:id="591084480">
      <w:bodyDiv w:val="1"/>
      <w:marLeft w:val="0"/>
      <w:marRight w:val="0"/>
      <w:marTop w:val="0"/>
      <w:marBottom w:val="0"/>
      <w:divBdr>
        <w:top w:val="none" w:sz="0" w:space="0" w:color="auto"/>
        <w:left w:val="none" w:sz="0" w:space="0" w:color="auto"/>
        <w:bottom w:val="none" w:sz="0" w:space="0" w:color="auto"/>
        <w:right w:val="none" w:sz="0" w:space="0" w:color="auto"/>
      </w:divBdr>
      <w:divsChild>
        <w:div w:id="661785141">
          <w:marLeft w:val="360"/>
          <w:marRight w:val="0"/>
          <w:marTop w:val="200"/>
          <w:marBottom w:val="0"/>
          <w:divBdr>
            <w:top w:val="none" w:sz="0" w:space="0" w:color="auto"/>
            <w:left w:val="none" w:sz="0" w:space="0" w:color="auto"/>
            <w:bottom w:val="none" w:sz="0" w:space="0" w:color="auto"/>
            <w:right w:val="none" w:sz="0" w:space="0" w:color="auto"/>
          </w:divBdr>
        </w:div>
      </w:divsChild>
    </w:div>
    <w:div w:id="617446412">
      <w:bodyDiv w:val="1"/>
      <w:marLeft w:val="0"/>
      <w:marRight w:val="0"/>
      <w:marTop w:val="0"/>
      <w:marBottom w:val="0"/>
      <w:divBdr>
        <w:top w:val="none" w:sz="0" w:space="0" w:color="auto"/>
        <w:left w:val="none" w:sz="0" w:space="0" w:color="auto"/>
        <w:bottom w:val="none" w:sz="0" w:space="0" w:color="auto"/>
        <w:right w:val="none" w:sz="0" w:space="0" w:color="auto"/>
      </w:divBdr>
      <w:divsChild>
        <w:div w:id="1756243550">
          <w:marLeft w:val="547"/>
          <w:marRight w:val="0"/>
          <w:marTop w:val="120"/>
          <w:marBottom w:val="120"/>
          <w:divBdr>
            <w:top w:val="none" w:sz="0" w:space="0" w:color="auto"/>
            <w:left w:val="none" w:sz="0" w:space="0" w:color="auto"/>
            <w:bottom w:val="none" w:sz="0" w:space="0" w:color="auto"/>
            <w:right w:val="none" w:sz="0" w:space="0" w:color="auto"/>
          </w:divBdr>
        </w:div>
        <w:div w:id="1420905150">
          <w:marLeft w:val="547"/>
          <w:marRight w:val="0"/>
          <w:marTop w:val="120"/>
          <w:marBottom w:val="12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7272126">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7807562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0111955">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0421884">
      <w:bodyDiv w:val="1"/>
      <w:marLeft w:val="0"/>
      <w:marRight w:val="0"/>
      <w:marTop w:val="0"/>
      <w:marBottom w:val="0"/>
      <w:divBdr>
        <w:top w:val="none" w:sz="0" w:space="0" w:color="auto"/>
        <w:left w:val="none" w:sz="0" w:space="0" w:color="auto"/>
        <w:bottom w:val="none" w:sz="0" w:space="0" w:color="auto"/>
        <w:right w:val="none" w:sz="0" w:space="0" w:color="auto"/>
      </w:divBdr>
      <w:divsChild>
        <w:div w:id="554312375">
          <w:marLeft w:val="1080"/>
          <w:marRight w:val="0"/>
          <w:marTop w:val="100"/>
          <w:marBottom w:val="0"/>
          <w:divBdr>
            <w:top w:val="none" w:sz="0" w:space="0" w:color="auto"/>
            <w:left w:val="none" w:sz="0" w:space="0" w:color="auto"/>
            <w:bottom w:val="none" w:sz="0" w:space="0" w:color="auto"/>
            <w:right w:val="none" w:sz="0" w:space="0" w:color="auto"/>
          </w:divBdr>
        </w:div>
        <w:div w:id="1639842264">
          <w:marLeft w:val="1800"/>
          <w:marRight w:val="0"/>
          <w:marTop w:val="100"/>
          <w:marBottom w:val="0"/>
          <w:divBdr>
            <w:top w:val="none" w:sz="0" w:space="0" w:color="auto"/>
            <w:left w:val="none" w:sz="0" w:space="0" w:color="auto"/>
            <w:bottom w:val="none" w:sz="0" w:space="0" w:color="auto"/>
            <w:right w:val="none" w:sz="0" w:space="0" w:color="auto"/>
          </w:divBdr>
        </w:div>
        <w:div w:id="770784467">
          <w:marLeft w:val="1080"/>
          <w:marRight w:val="0"/>
          <w:marTop w:val="100"/>
          <w:marBottom w:val="0"/>
          <w:divBdr>
            <w:top w:val="none" w:sz="0" w:space="0" w:color="auto"/>
            <w:left w:val="none" w:sz="0" w:space="0" w:color="auto"/>
            <w:bottom w:val="none" w:sz="0" w:space="0" w:color="auto"/>
            <w:right w:val="none" w:sz="0" w:space="0" w:color="auto"/>
          </w:divBdr>
        </w:div>
        <w:div w:id="1514105927">
          <w:marLeft w:val="1800"/>
          <w:marRight w:val="0"/>
          <w:marTop w:val="100"/>
          <w:marBottom w:val="0"/>
          <w:divBdr>
            <w:top w:val="none" w:sz="0" w:space="0" w:color="auto"/>
            <w:left w:val="none" w:sz="0" w:space="0" w:color="auto"/>
            <w:bottom w:val="none" w:sz="0" w:space="0" w:color="auto"/>
            <w:right w:val="none" w:sz="0" w:space="0" w:color="auto"/>
          </w:divBdr>
        </w:div>
        <w:div w:id="1754006767">
          <w:marLeft w:val="2520"/>
          <w:marRight w:val="0"/>
          <w:marTop w:val="100"/>
          <w:marBottom w:val="0"/>
          <w:divBdr>
            <w:top w:val="none" w:sz="0" w:space="0" w:color="auto"/>
            <w:left w:val="none" w:sz="0" w:space="0" w:color="auto"/>
            <w:bottom w:val="none" w:sz="0" w:space="0" w:color="auto"/>
            <w:right w:val="none" w:sz="0" w:space="0" w:color="auto"/>
          </w:divBdr>
        </w:div>
        <w:div w:id="1648052793">
          <w:marLeft w:val="1800"/>
          <w:marRight w:val="0"/>
          <w:marTop w:val="100"/>
          <w:marBottom w:val="0"/>
          <w:divBdr>
            <w:top w:val="none" w:sz="0" w:space="0" w:color="auto"/>
            <w:left w:val="none" w:sz="0" w:space="0" w:color="auto"/>
            <w:bottom w:val="none" w:sz="0" w:space="0" w:color="auto"/>
            <w:right w:val="none" w:sz="0" w:space="0" w:color="auto"/>
          </w:divBdr>
        </w:div>
        <w:div w:id="559361668">
          <w:marLeft w:val="2520"/>
          <w:marRight w:val="0"/>
          <w:marTop w:val="100"/>
          <w:marBottom w:val="0"/>
          <w:divBdr>
            <w:top w:val="none" w:sz="0" w:space="0" w:color="auto"/>
            <w:left w:val="none" w:sz="0" w:space="0" w:color="auto"/>
            <w:bottom w:val="none" w:sz="0" w:space="0" w:color="auto"/>
            <w:right w:val="none" w:sz="0" w:space="0" w:color="auto"/>
          </w:divBdr>
        </w:div>
        <w:div w:id="1778600043">
          <w:marLeft w:val="1080"/>
          <w:marRight w:val="0"/>
          <w:marTop w:val="100"/>
          <w:marBottom w:val="0"/>
          <w:divBdr>
            <w:top w:val="none" w:sz="0" w:space="0" w:color="auto"/>
            <w:left w:val="none" w:sz="0" w:space="0" w:color="auto"/>
            <w:bottom w:val="none" w:sz="0" w:space="0" w:color="auto"/>
            <w:right w:val="none" w:sz="0" w:space="0" w:color="auto"/>
          </w:divBdr>
        </w:div>
        <w:div w:id="1206068115">
          <w:marLeft w:val="1800"/>
          <w:marRight w:val="0"/>
          <w:marTop w:val="100"/>
          <w:marBottom w:val="0"/>
          <w:divBdr>
            <w:top w:val="none" w:sz="0" w:space="0" w:color="auto"/>
            <w:left w:val="none" w:sz="0" w:space="0" w:color="auto"/>
            <w:bottom w:val="none" w:sz="0" w:space="0" w:color="auto"/>
            <w:right w:val="none" w:sz="0" w:space="0" w:color="auto"/>
          </w:divBdr>
        </w:div>
      </w:divsChild>
    </w:div>
    <w:div w:id="1159007302">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17164276">
      <w:bodyDiv w:val="1"/>
      <w:marLeft w:val="0"/>
      <w:marRight w:val="0"/>
      <w:marTop w:val="0"/>
      <w:marBottom w:val="0"/>
      <w:divBdr>
        <w:top w:val="none" w:sz="0" w:space="0" w:color="auto"/>
        <w:left w:val="none" w:sz="0" w:space="0" w:color="auto"/>
        <w:bottom w:val="none" w:sz="0" w:space="0" w:color="auto"/>
        <w:right w:val="none" w:sz="0" w:space="0" w:color="auto"/>
      </w:divBdr>
    </w:div>
    <w:div w:id="1218470450">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4877537">
      <w:bodyDiv w:val="1"/>
      <w:marLeft w:val="0"/>
      <w:marRight w:val="0"/>
      <w:marTop w:val="0"/>
      <w:marBottom w:val="0"/>
      <w:divBdr>
        <w:top w:val="none" w:sz="0" w:space="0" w:color="auto"/>
        <w:left w:val="none" w:sz="0" w:space="0" w:color="auto"/>
        <w:bottom w:val="none" w:sz="0" w:space="0" w:color="auto"/>
        <w:right w:val="none" w:sz="0" w:space="0" w:color="auto"/>
      </w:divBdr>
      <w:divsChild>
        <w:div w:id="1787774321">
          <w:marLeft w:val="547"/>
          <w:marRight w:val="0"/>
          <w:marTop w:val="0"/>
          <w:marBottom w:val="0"/>
          <w:divBdr>
            <w:top w:val="none" w:sz="0" w:space="0" w:color="auto"/>
            <w:left w:val="none" w:sz="0" w:space="0" w:color="auto"/>
            <w:bottom w:val="none" w:sz="0" w:space="0" w:color="auto"/>
            <w:right w:val="none" w:sz="0" w:space="0" w:color="auto"/>
          </w:divBdr>
        </w:div>
        <w:div w:id="53510001">
          <w:marLeft w:val="547"/>
          <w:marRight w:val="0"/>
          <w:marTop w:val="0"/>
          <w:marBottom w:val="0"/>
          <w:divBdr>
            <w:top w:val="none" w:sz="0" w:space="0" w:color="auto"/>
            <w:left w:val="none" w:sz="0" w:space="0" w:color="auto"/>
            <w:bottom w:val="none" w:sz="0" w:space="0" w:color="auto"/>
            <w:right w:val="none" w:sz="0" w:space="0" w:color="auto"/>
          </w:divBdr>
        </w:div>
        <w:div w:id="1214193705">
          <w:marLeft w:val="547"/>
          <w:marRight w:val="0"/>
          <w:marTop w:val="0"/>
          <w:marBottom w:val="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10550818">
      <w:bodyDiv w:val="1"/>
      <w:marLeft w:val="0"/>
      <w:marRight w:val="0"/>
      <w:marTop w:val="0"/>
      <w:marBottom w:val="0"/>
      <w:divBdr>
        <w:top w:val="none" w:sz="0" w:space="0" w:color="auto"/>
        <w:left w:val="none" w:sz="0" w:space="0" w:color="auto"/>
        <w:bottom w:val="none" w:sz="0" w:space="0" w:color="auto"/>
        <w:right w:val="none" w:sz="0" w:space="0" w:color="auto"/>
      </w:divBdr>
      <w:divsChild>
        <w:div w:id="1126855564">
          <w:marLeft w:val="360"/>
          <w:marRight w:val="0"/>
          <w:marTop w:val="200"/>
          <w:marBottom w:val="0"/>
          <w:divBdr>
            <w:top w:val="none" w:sz="0" w:space="0" w:color="auto"/>
            <w:left w:val="none" w:sz="0" w:space="0" w:color="auto"/>
            <w:bottom w:val="none" w:sz="0" w:space="0" w:color="auto"/>
            <w:right w:val="none" w:sz="0" w:space="0" w:color="auto"/>
          </w:divBdr>
        </w:div>
        <w:div w:id="97071280">
          <w:marLeft w:val="1080"/>
          <w:marRight w:val="0"/>
          <w:marTop w:val="100"/>
          <w:marBottom w:val="0"/>
          <w:divBdr>
            <w:top w:val="none" w:sz="0" w:space="0" w:color="auto"/>
            <w:left w:val="none" w:sz="0" w:space="0" w:color="auto"/>
            <w:bottom w:val="none" w:sz="0" w:space="0" w:color="auto"/>
            <w:right w:val="none" w:sz="0" w:space="0" w:color="auto"/>
          </w:divBdr>
        </w:div>
        <w:div w:id="1550528816">
          <w:marLeft w:val="1800"/>
          <w:marRight w:val="0"/>
          <w:marTop w:val="100"/>
          <w:marBottom w:val="0"/>
          <w:divBdr>
            <w:top w:val="none" w:sz="0" w:space="0" w:color="auto"/>
            <w:left w:val="none" w:sz="0" w:space="0" w:color="auto"/>
            <w:bottom w:val="none" w:sz="0" w:space="0" w:color="auto"/>
            <w:right w:val="none" w:sz="0" w:space="0" w:color="auto"/>
          </w:divBdr>
        </w:div>
        <w:div w:id="304358525">
          <w:marLeft w:val="1800"/>
          <w:marRight w:val="0"/>
          <w:marTop w:val="100"/>
          <w:marBottom w:val="0"/>
          <w:divBdr>
            <w:top w:val="none" w:sz="0" w:space="0" w:color="auto"/>
            <w:left w:val="none" w:sz="0" w:space="0" w:color="auto"/>
            <w:bottom w:val="none" w:sz="0" w:space="0" w:color="auto"/>
            <w:right w:val="none" w:sz="0" w:space="0" w:color="auto"/>
          </w:divBdr>
        </w:div>
        <w:div w:id="1361083310">
          <w:marLeft w:val="1080"/>
          <w:marRight w:val="0"/>
          <w:marTop w:val="100"/>
          <w:marBottom w:val="0"/>
          <w:divBdr>
            <w:top w:val="none" w:sz="0" w:space="0" w:color="auto"/>
            <w:left w:val="none" w:sz="0" w:space="0" w:color="auto"/>
            <w:bottom w:val="none" w:sz="0" w:space="0" w:color="auto"/>
            <w:right w:val="none" w:sz="0" w:space="0" w:color="auto"/>
          </w:divBdr>
        </w:div>
        <w:div w:id="385378062">
          <w:marLeft w:val="1800"/>
          <w:marRight w:val="0"/>
          <w:marTop w:val="100"/>
          <w:marBottom w:val="0"/>
          <w:divBdr>
            <w:top w:val="none" w:sz="0" w:space="0" w:color="auto"/>
            <w:left w:val="none" w:sz="0" w:space="0" w:color="auto"/>
            <w:bottom w:val="none" w:sz="0" w:space="0" w:color="auto"/>
            <w:right w:val="none" w:sz="0" w:space="0" w:color="auto"/>
          </w:divBdr>
        </w:div>
        <w:div w:id="449587218">
          <w:marLeft w:val="1080"/>
          <w:marRight w:val="0"/>
          <w:marTop w:val="100"/>
          <w:marBottom w:val="0"/>
          <w:divBdr>
            <w:top w:val="none" w:sz="0" w:space="0" w:color="auto"/>
            <w:left w:val="none" w:sz="0" w:space="0" w:color="auto"/>
            <w:bottom w:val="none" w:sz="0" w:space="0" w:color="auto"/>
            <w:right w:val="none" w:sz="0" w:space="0" w:color="auto"/>
          </w:divBdr>
        </w:div>
        <w:div w:id="173541869">
          <w:marLeft w:val="1800"/>
          <w:marRight w:val="0"/>
          <w:marTop w:val="100"/>
          <w:marBottom w:val="0"/>
          <w:divBdr>
            <w:top w:val="none" w:sz="0" w:space="0" w:color="auto"/>
            <w:left w:val="none" w:sz="0" w:space="0" w:color="auto"/>
            <w:bottom w:val="none" w:sz="0" w:space="0" w:color="auto"/>
            <w:right w:val="none" w:sz="0" w:space="0" w:color="auto"/>
          </w:divBdr>
        </w:div>
        <w:div w:id="1857308731">
          <w:marLeft w:val="1080"/>
          <w:marRight w:val="0"/>
          <w:marTop w:val="100"/>
          <w:marBottom w:val="0"/>
          <w:divBdr>
            <w:top w:val="none" w:sz="0" w:space="0" w:color="auto"/>
            <w:left w:val="none" w:sz="0" w:space="0" w:color="auto"/>
            <w:bottom w:val="none" w:sz="0" w:space="0" w:color="auto"/>
            <w:right w:val="none" w:sz="0" w:space="0" w:color="auto"/>
          </w:divBdr>
        </w:div>
        <w:div w:id="441415426">
          <w:marLeft w:val="1800"/>
          <w:marRight w:val="0"/>
          <w:marTop w:val="100"/>
          <w:marBottom w:val="0"/>
          <w:divBdr>
            <w:top w:val="none" w:sz="0" w:space="0" w:color="auto"/>
            <w:left w:val="none" w:sz="0" w:space="0" w:color="auto"/>
            <w:bottom w:val="none" w:sz="0" w:space="0" w:color="auto"/>
            <w:right w:val="none" w:sz="0" w:space="0" w:color="auto"/>
          </w:divBdr>
        </w:div>
        <w:div w:id="168643020">
          <w:marLeft w:val="1800"/>
          <w:marRight w:val="0"/>
          <w:marTop w:val="100"/>
          <w:marBottom w:val="0"/>
          <w:divBdr>
            <w:top w:val="none" w:sz="0" w:space="0" w:color="auto"/>
            <w:left w:val="none" w:sz="0" w:space="0" w:color="auto"/>
            <w:bottom w:val="none" w:sz="0" w:space="0" w:color="auto"/>
            <w:right w:val="none" w:sz="0" w:space="0" w:color="auto"/>
          </w:divBdr>
        </w:div>
        <w:div w:id="642538787">
          <w:marLeft w:val="1800"/>
          <w:marRight w:val="0"/>
          <w:marTop w:val="100"/>
          <w:marBottom w:val="0"/>
          <w:divBdr>
            <w:top w:val="none" w:sz="0" w:space="0" w:color="auto"/>
            <w:left w:val="none" w:sz="0" w:space="0" w:color="auto"/>
            <w:bottom w:val="none" w:sz="0" w:space="0" w:color="auto"/>
            <w:right w:val="none" w:sz="0" w:space="0" w:color="auto"/>
          </w:divBdr>
        </w:div>
        <w:div w:id="1997613355">
          <w:marLeft w:val="2520"/>
          <w:marRight w:val="0"/>
          <w:marTop w:val="100"/>
          <w:marBottom w:val="0"/>
          <w:divBdr>
            <w:top w:val="none" w:sz="0" w:space="0" w:color="auto"/>
            <w:left w:val="none" w:sz="0" w:space="0" w:color="auto"/>
            <w:bottom w:val="none" w:sz="0" w:space="0" w:color="auto"/>
            <w:right w:val="none" w:sz="0" w:space="0" w:color="auto"/>
          </w:divBdr>
        </w:div>
        <w:div w:id="410128307">
          <w:marLeft w:val="2520"/>
          <w:marRight w:val="0"/>
          <w:marTop w:val="100"/>
          <w:marBottom w:val="0"/>
          <w:divBdr>
            <w:top w:val="none" w:sz="0" w:space="0" w:color="auto"/>
            <w:left w:val="none" w:sz="0" w:space="0" w:color="auto"/>
            <w:bottom w:val="none" w:sz="0" w:space="0" w:color="auto"/>
            <w:right w:val="none" w:sz="0" w:space="0" w:color="auto"/>
          </w:divBdr>
        </w:div>
        <w:div w:id="1581525236">
          <w:marLeft w:val="2520"/>
          <w:marRight w:val="0"/>
          <w:marTop w:val="100"/>
          <w:marBottom w:val="0"/>
          <w:divBdr>
            <w:top w:val="none" w:sz="0" w:space="0" w:color="auto"/>
            <w:left w:val="none" w:sz="0" w:space="0" w:color="auto"/>
            <w:bottom w:val="none" w:sz="0" w:space="0" w:color="auto"/>
            <w:right w:val="none" w:sz="0" w:space="0" w:color="auto"/>
          </w:divBdr>
        </w:div>
        <w:div w:id="1726297102">
          <w:marLeft w:val="1080"/>
          <w:marRight w:val="0"/>
          <w:marTop w:val="100"/>
          <w:marBottom w:val="0"/>
          <w:divBdr>
            <w:top w:val="none" w:sz="0" w:space="0" w:color="auto"/>
            <w:left w:val="none" w:sz="0" w:space="0" w:color="auto"/>
            <w:bottom w:val="none" w:sz="0" w:space="0" w:color="auto"/>
            <w:right w:val="none" w:sz="0" w:space="0" w:color="auto"/>
          </w:divBdr>
        </w:div>
        <w:div w:id="1649162282">
          <w:marLeft w:val="1800"/>
          <w:marRight w:val="0"/>
          <w:marTop w:val="100"/>
          <w:marBottom w:val="0"/>
          <w:divBdr>
            <w:top w:val="none" w:sz="0" w:space="0" w:color="auto"/>
            <w:left w:val="none" w:sz="0" w:space="0" w:color="auto"/>
            <w:bottom w:val="none" w:sz="0" w:space="0" w:color="auto"/>
            <w:right w:val="none" w:sz="0" w:space="0" w:color="auto"/>
          </w:divBdr>
        </w:div>
      </w:divsChild>
    </w:div>
    <w:div w:id="1348558877">
      <w:bodyDiv w:val="1"/>
      <w:marLeft w:val="0"/>
      <w:marRight w:val="0"/>
      <w:marTop w:val="0"/>
      <w:marBottom w:val="0"/>
      <w:divBdr>
        <w:top w:val="none" w:sz="0" w:space="0" w:color="auto"/>
        <w:left w:val="none" w:sz="0" w:space="0" w:color="auto"/>
        <w:bottom w:val="none" w:sz="0" w:space="0" w:color="auto"/>
        <w:right w:val="none" w:sz="0" w:space="0" w:color="auto"/>
      </w:divBdr>
      <w:divsChild>
        <w:div w:id="1116945509">
          <w:marLeft w:val="547"/>
          <w:marRight w:val="0"/>
          <w:marTop w:val="120"/>
          <w:marBottom w:val="120"/>
          <w:divBdr>
            <w:top w:val="none" w:sz="0" w:space="0" w:color="auto"/>
            <w:left w:val="none" w:sz="0" w:space="0" w:color="auto"/>
            <w:bottom w:val="none" w:sz="0" w:space="0" w:color="auto"/>
            <w:right w:val="none" w:sz="0" w:space="0" w:color="auto"/>
          </w:divBdr>
        </w:div>
        <w:div w:id="995652016">
          <w:marLeft w:val="547"/>
          <w:marRight w:val="0"/>
          <w:marTop w:val="120"/>
          <w:marBottom w:val="120"/>
          <w:divBdr>
            <w:top w:val="none" w:sz="0" w:space="0" w:color="auto"/>
            <w:left w:val="none" w:sz="0" w:space="0" w:color="auto"/>
            <w:bottom w:val="none" w:sz="0" w:space="0" w:color="auto"/>
            <w:right w:val="none" w:sz="0" w:space="0" w:color="auto"/>
          </w:divBdr>
        </w:div>
      </w:divsChild>
    </w:div>
    <w:div w:id="1360666579">
      <w:bodyDiv w:val="1"/>
      <w:marLeft w:val="0"/>
      <w:marRight w:val="0"/>
      <w:marTop w:val="0"/>
      <w:marBottom w:val="0"/>
      <w:divBdr>
        <w:top w:val="none" w:sz="0" w:space="0" w:color="auto"/>
        <w:left w:val="none" w:sz="0" w:space="0" w:color="auto"/>
        <w:bottom w:val="none" w:sz="0" w:space="0" w:color="auto"/>
        <w:right w:val="none" w:sz="0" w:space="0" w:color="auto"/>
      </w:divBdr>
    </w:div>
    <w:div w:id="1370108268">
      <w:bodyDiv w:val="1"/>
      <w:marLeft w:val="0"/>
      <w:marRight w:val="0"/>
      <w:marTop w:val="0"/>
      <w:marBottom w:val="0"/>
      <w:divBdr>
        <w:top w:val="none" w:sz="0" w:space="0" w:color="auto"/>
        <w:left w:val="none" w:sz="0" w:space="0" w:color="auto"/>
        <w:bottom w:val="none" w:sz="0" w:space="0" w:color="auto"/>
        <w:right w:val="none" w:sz="0" w:space="0" w:color="auto"/>
      </w:divBdr>
      <w:divsChild>
        <w:div w:id="658732321">
          <w:marLeft w:val="547"/>
          <w:marRight w:val="0"/>
          <w:marTop w:val="120"/>
          <w:marBottom w:val="120"/>
          <w:divBdr>
            <w:top w:val="none" w:sz="0" w:space="0" w:color="auto"/>
            <w:left w:val="none" w:sz="0" w:space="0" w:color="auto"/>
            <w:bottom w:val="none" w:sz="0" w:space="0" w:color="auto"/>
            <w:right w:val="none" w:sz="0" w:space="0" w:color="auto"/>
          </w:divBdr>
        </w:div>
        <w:div w:id="1733773248">
          <w:marLeft w:val="547"/>
          <w:marRight w:val="0"/>
          <w:marTop w:val="120"/>
          <w:marBottom w:val="120"/>
          <w:divBdr>
            <w:top w:val="none" w:sz="0" w:space="0" w:color="auto"/>
            <w:left w:val="none" w:sz="0" w:space="0" w:color="auto"/>
            <w:bottom w:val="none" w:sz="0" w:space="0" w:color="auto"/>
            <w:right w:val="none" w:sz="0" w:space="0" w:color="auto"/>
          </w:divBdr>
        </w:div>
        <w:div w:id="1304967421">
          <w:marLeft w:val="547"/>
          <w:marRight w:val="0"/>
          <w:marTop w:val="12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2037342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0056223">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19345935">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2071785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0911806">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4631248">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0951238">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38307237">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405590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1908986">
      <w:bodyDiv w:val="1"/>
      <w:marLeft w:val="0"/>
      <w:marRight w:val="0"/>
      <w:marTop w:val="0"/>
      <w:marBottom w:val="0"/>
      <w:divBdr>
        <w:top w:val="none" w:sz="0" w:space="0" w:color="auto"/>
        <w:left w:val="none" w:sz="0" w:space="0" w:color="auto"/>
        <w:bottom w:val="none" w:sz="0" w:space="0" w:color="auto"/>
        <w:right w:val="none" w:sz="0" w:space="0" w:color="auto"/>
      </w:divBdr>
      <w:divsChild>
        <w:div w:id="2029938792">
          <w:marLeft w:val="360"/>
          <w:marRight w:val="0"/>
          <w:marTop w:val="200"/>
          <w:marBottom w:val="0"/>
          <w:divBdr>
            <w:top w:val="none" w:sz="0" w:space="0" w:color="auto"/>
            <w:left w:val="none" w:sz="0" w:space="0" w:color="auto"/>
            <w:bottom w:val="none" w:sz="0" w:space="0" w:color="auto"/>
            <w:right w:val="none" w:sz="0" w:space="0" w:color="auto"/>
          </w:divBdr>
        </w:div>
        <w:div w:id="1074934548">
          <w:marLeft w:val="1080"/>
          <w:marRight w:val="0"/>
          <w:marTop w:val="100"/>
          <w:marBottom w:val="0"/>
          <w:divBdr>
            <w:top w:val="none" w:sz="0" w:space="0" w:color="auto"/>
            <w:left w:val="none" w:sz="0" w:space="0" w:color="auto"/>
            <w:bottom w:val="none" w:sz="0" w:space="0" w:color="auto"/>
            <w:right w:val="none" w:sz="0" w:space="0" w:color="auto"/>
          </w:divBdr>
        </w:div>
        <w:div w:id="70280520">
          <w:marLeft w:val="1800"/>
          <w:marRight w:val="0"/>
          <w:marTop w:val="100"/>
          <w:marBottom w:val="0"/>
          <w:divBdr>
            <w:top w:val="none" w:sz="0" w:space="0" w:color="auto"/>
            <w:left w:val="none" w:sz="0" w:space="0" w:color="auto"/>
            <w:bottom w:val="none" w:sz="0" w:space="0" w:color="auto"/>
            <w:right w:val="none" w:sz="0" w:space="0" w:color="auto"/>
          </w:divBdr>
        </w:div>
        <w:div w:id="214313004">
          <w:marLeft w:val="1800"/>
          <w:marRight w:val="0"/>
          <w:marTop w:val="100"/>
          <w:marBottom w:val="0"/>
          <w:divBdr>
            <w:top w:val="none" w:sz="0" w:space="0" w:color="auto"/>
            <w:left w:val="none" w:sz="0" w:space="0" w:color="auto"/>
            <w:bottom w:val="none" w:sz="0" w:space="0" w:color="auto"/>
            <w:right w:val="none" w:sz="0" w:space="0" w:color="auto"/>
          </w:divBdr>
        </w:div>
        <w:div w:id="1238899924">
          <w:marLeft w:val="1080"/>
          <w:marRight w:val="0"/>
          <w:marTop w:val="100"/>
          <w:marBottom w:val="0"/>
          <w:divBdr>
            <w:top w:val="none" w:sz="0" w:space="0" w:color="auto"/>
            <w:left w:val="none" w:sz="0" w:space="0" w:color="auto"/>
            <w:bottom w:val="none" w:sz="0" w:space="0" w:color="auto"/>
            <w:right w:val="none" w:sz="0" w:space="0" w:color="auto"/>
          </w:divBdr>
        </w:div>
        <w:div w:id="20130410">
          <w:marLeft w:val="1800"/>
          <w:marRight w:val="0"/>
          <w:marTop w:val="100"/>
          <w:marBottom w:val="0"/>
          <w:divBdr>
            <w:top w:val="none" w:sz="0" w:space="0" w:color="auto"/>
            <w:left w:val="none" w:sz="0" w:space="0" w:color="auto"/>
            <w:bottom w:val="none" w:sz="0" w:space="0" w:color="auto"/>
            <w:right w:val="none" w:sz="0" w:space="0" w:color="auto"/>
          </w:divBdr>
        </w:div>
        <w:div w:id="221646477">
          <w:marLeft w:val="1080"/>
          <w:marRight w:val="0"/>
          <w:marTop w:val="100"/>
          <w:marBottom w:val="0"/>
          <w:divBdr>
            <w:top w:val="none" w:sz="0" w:space="0" w:color="auto"/>
            <w:left w:val="none" w:sz="0" w:space="0" w:color="auto"/>
            <w:bottom w:val="none" w:sz="0" w:space="0" w:color="auto"/>
            <w:right w:val="none" w:sz="0" w:space="0" w:color="auto"/>
          </w:divBdr>
        </w:div>
        <w:div w:id="707267981">
          <w:marLeft w:val="1800"/>
          <w:marRight w:val="0"/>
          <w:marTop w:val="100"/>
          <w:marBottom w:val="0"/>
          <w:divBdr>
            <w:top w:val="none" w:sz="0" w:space="0" w:color="auto"/>
            <w:left w:val="none" w:sz="0" w:space="0" w:color="auto"/>
            <w:bottom w:val="none" w:sz="0" w:space="0" w:color="auto"/>
            <w:right w:val="none" w:sz="0" w:space="0" w:color="auto"/>
          </w:divBdr>
        </w:div>
        <w:div w:id="761488336">
          <w:marLeft w:val="1080"/>
          <w:marRight w:val="0"/>
          <w:marTop w:val="100"/>
          <w:marBottom w:val="0"/>
          <w:divBdr>
            <w:top w:val="none" w:sz="0" w:space="0" w:color="auto"/>
            <w:left w:val="none" w:sz="0" w:space="0" w:color="auto"/>
            <w:bottom w:val="none" w:sz="0" w:space="0" w:color="auto"/>
            <w:right w:val="none" w:sz="0" w:space="0" w:color="auto"/>
          </w:divBdr>
        </w:div>
        <w:div w:id="143621155">
          <w:marLeft w:val="1800"/>
          <w:marRight w:val="0"/>
          <w:marTop w:val="100"/>
          <w:marBottom w:val="0"/>
          <w:divBdr>
            <w:top w:val="none" w:sz="0" w:space="0" w:color="auto"/>
            <w:left w:val="none" w:sz="0" w:space="0" w:color="auto"/>
            <w:bottom w:val="none" w:sz="0" w:space="0" w:color="auto"/>
            <w:right w:val="none" w:sz="0" w:space="0" w:color="auto"/>
          </w:divBdr>
        </w:div>
        <w:div w:id="812408111">
          <w:marLeft w:val="1800"/>
          <w:marRight w:val="0"/>
          <w:marTop w:val="100"/>
          <w:marBottom w:val="0"/>
          <w:divBdr>
            <w:top w:val="none" w:sz="0" w:space="0" w:color="auto"/>
            <w:left w:val="none" w:sz="0" w:space="0" w:color="auto"/>
            <w:bottom w:val="none" w:sz="0" w:space="0" w:color="auto"/>
            <w:right w:val="none" w:sz="0" w:space="0" w:color="auto"/>
          </w:divBdr>
        </w:div>
        <w:div w:id="2026127979">
          <w:marLeft w:val="1800"/>
          <w:marRight w:val="0"/>
          <w:marTop w:val="100"/>
          <w:marBottom w:val="0"/>
          <w:divBdr>
            <w:top w:val="none" w:sz="0" w:space="0" w:color="auto"/>
            <w:left w:val="none" w:sz="0" w:space="0" w:color="auto"/>
            <w:bottom w:val="none" w:sz="0" w:space="0" w:color="auto"/>
            <w:right w:val="none" w:sz="0" w:space="0" w:color="auto"/>
          </w:divBdr>
        </w:div>
        <w:div w:id="1111364141">
          <w:marLeft w:val="2520"/>
          <w:marRight w:val="0"/>
          <w:marTop w:val="100"/>
          <w:marBottom w:val="0"/>
          <w:divBdr>
            <w:top w:val="none" w:sz="0" w:space="0" w:color="auto"/>
            <w:left w:val="none" w:sz="0" w:space="0" w:color="auto"/>
            <w:bottom w:val="none" w:sz="0" w:space="0" w:color="auto"/>
            <w:right w:val="none" w:sz="0" w:space="0" w:color="auto"/>
          </w:divBdr>
        </w:div>
        <w:div w:id="585505689">
          <w:marLeft w:val="2520"/>
          <w:marRight w:val="0"/>
          <w:marTop w:val="100"/>
          <w:marBottom w:val="0"/>
          <w:divBdr>
            <w:top w:val="none" w:sz="0" w:space="0" w:color="auto"/>
            <w:left w:val="none" w:sz="0" w:space="0" w:color="auto"/>
            <w:bottom w:val="none" w:sz="0" w:space="0" w:color="auto"/>
            <w:right w:val="none" w:sz="0" w:space="0" w:color="auto"/>
          </w:divBdr>
        </w:div>
        <w:div w:id="2030134689">
          <w:marLeft w:val="1080"/>
          <w:marRight w:val="0"/>
          <w:marTop w:val="100"/>
          <w:marBottom w:val="0"/>
          <w:divBdr>
            <w:top w:val="none" w:sz="0" w:space="0" w:color="auto"/>
            <w:left w:val="none" w:sz="0" w:space="0" w:color="auto"/>
            <w:bottom w:val="none" w:sz="0" w:space="0" w:color="auto"/>
            <w:right w:val="none" w:sz="0" w:space="0" w:color="auto"/>
          </w:divBdr>
        </w:div>
        <w:div w:id="443036697">
          <w:marLeft w:val="1800"/>
          <w:marRight w:val="0"/>
          <w:marTop w:val="100"/>
          <w:marBottom w:val="0"/>
          <w:divBdr>
            <w:top w:val="none" w:sz="0" w:space="0" w:color="auto"/>
            <w:left w:val="none" w:sz="0" w:space="0" w:color="auto"/>
            <w:bottom w:val="none" w:sz="0" w:space="0" w:color="auto"/>
            <w:right w:val="none" w:sz="0" w:space="0" w:color="auto"/>
          </w:divBdr>
        </w:div>
        <w:div w:id="764886243">
          <w:marLeft w:val="360"/>
          <w:marRight w:val="0"/>
          <w:marTop w:val="2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43550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655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7EF309-F515-495E-A38D-6F73BFC097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6364</Words>
  <Characters>36279</Characters>
  <Application>Microsoft Office Word</Application>
  <DocSecurity>0</DocSecurity>
  <Lines>302</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2019-10-14T10:31:00Z</dcterms:created>
  <dcterms:modified xsi:type="dcterms:W3CDTF">2019-10-14T10:31:00Z</dcterms:modified>
</cp:coreProperties>
</file>