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51C16E8D" w:rsidR="006A3A8E" w:rsidRPr="006C11F3" w:rsidRDefault="006A3A8E" w:rsidP="006A3A8E">
      <w:pPr>
        <w:pStyle w:val="a3"/>
        <w:tabs>
          <w:tab w:val="right" w:pos="8280"/>
          <w:tab w:val="right" w:pos="9781"/>
        </w:tabs>
        <w:ind w:right="-58"/>
        <w:rPr>
          <w:rFonts w:cs="Arial"/>
          <w:bCs/>
          <w:sz w:val="20"/>
          <w:lang w:val="de-DE" w:eastAsia="ja-JP"/>
        </w:rPr>
      </w:pPr>
      <w:r>
        <w:rPr>
          <w:rFonts w:cs="Arial"/>
          <w:bCs/>
          <w:sz w:val="20"/>
          <w:lang w:eastAsia="ja-JP"/>
        </w:rPr>
        <w:fldChar w:fldCharType="begin"/>
      </w:r>
      <w:r w:rsidRPr="006C11F3">
        <w:rPr>
          <w:rFonts w:cs="Arial"/>
          <w:bCs/>
          <w:sz w:val="20"/>
          <w:lang w:val="de-DE" w:eastAsia="ja-JP"/>
        </w:rPr>
        <w:instrText xml:space="preserve"> MACROBUTTON MTEditEquationSection2 </w:instrText>
      </w:r>
      <w:r w:rsidRPr="006C11F3">
        <w:rPr>
          <w:rStyle w:val="MTEquationSection"/>
          <w:lang w:val="de-DE"/>
        </w:rPr>
        <w:instrText>Equation Chapter 1 Section 1</w:instrText>
      </w:r>
      <w:r>
        <w:rPr>
          <w:rFonts w:cs="Arial"/>
          <w:bCs/>
          <w:sz w:val="20"/>
          <w:lang w:eastAsia="ja-JP"/>
        </w:rPr>
        <w:fldChar w:fldCharType="begin"/>
      </w:r>
      <w:r w:rsidRPr="006C11F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6C11F3">
        <w:rPr>
          <w:rFonts w:cs="Arial"/>
          <w:bCs/>
          <w:sz w:val="20"/>
          <w:lang w:val="de-DE"/>
        </w:rPr>
        <w:t>3GPP TSG RAN WG1</w:t>
      </w:r>
      <w:r w:rsidRPr="006C11F3">
        <w:rPr>
          <w:rFonts w:cs="Arial" w:hint="eastAsia"/>
          <w:bCs/>
          <w:sz w:val="20"/>
          <w:lang w:val="de-DE" w:eastAsia="ja-JP"/>
        </w:rPr>
        <w:t xml:space="preserve"> </w:t>
      </w:r>
      <w:r w:rsidR="00D166D2" w:rsidRPr="006C11F3">
        <w:rPr>
          <w:rFonts w:cs="Arial"/>
          <w:bCs/>
          <w:sz w:val="20"/>
          <w:lang w:val="de-DE" w:eastAsia="ja-JP"/>
        </w:rPr>
        <w:t>#9</w:t>
      </w:r>
      <w:r w:rsidR="00BE676B">
        <w:rPr>
          <w:rFonts w:cs="Arial"/>
          <w:bCs/>
          <w:sz w:val="20"/>
          <w:lang w:val="de-DE" w:eastAsia="ja-JP"/>
        </w:rPr>
        <w:t>8</w:t>
      </w:r>
      <w:r w:rsidR="00C833F7">
        <w:rPr>
          <w:rFonts w:cs="Arial"/>
          <w:bCs/>
          <w:sz w:val="20"/>
          <w:lang w:val="de-DE" w:eastAsia="ja-JP"/>
        </w:rPr>
        <w:t>bis</w:t>
      </w:r>
      <w:r w:rsidRPr="006C11F3">
        <w:rPr>
          <w:rFonts w:cs="Arial" w:hint="eastAsia"/>
          <w:bCs/>
          <w:sz w:val="20"/>
          <w:lang w:val="de-DE" w:eastAsia="ja-JP"/>
        </w:rPr>
        <w:tab/>
      </w:r>
      <w:r w:rsidRPr="006C11F3">
        <w:rPr>
          <w:rFonts w:cs="Arial" w:hint="eastAsia"/>
          <w:bCs/>
          <w:sz w:val="20"/>
          <w:lang w:val="de-DE" w:eastAsia="ja-JP"/>
        </w:rPr>
        <w:tab/>
      </w:r>
      <w:r w:rsidR="00E438C5" w:rsidRPr="00E438C5">
        <w:rPr>
          <w:sz w:val="20"/>
          <w:lang w:val="de-DE"/>
        </w:rPr>
        <w:t>R1-1910992</w:t>
      </w:r>
      <w:bookmarkStart w:id="0" w:name="_GoBack"/>
      <w:bookmarkEnd w:id="0"/>
    </w:p>
    <w:p w14:paraId="7A9BFB60" w14:textId="2C7AF9E3" w:rsidR="006A3A8E" w:rsidRPr="0093682F" w:rsidRDefault="00C833F7" w:rsidP="006A3A8E">
      <w:pPr>
        <w:pStyle w:val="TdocHeader2"/>
        <w:jc w:val="left"/>
        <w:rPr>
          <w:rFonts w:eastAsiaTheme="minorEastAsia"/>
          <w:lang w:val="en-US"/>
        </w:rPr>
      </w:pPr>
      <w:r>
        <w:rPr>
          <w:rFonts w:eastAsia="ＭＳ 明朝" w:cs="Arial"/>
          <w:bCs/>
          <w:sz w:val="20"/>
          <w:lang w:val="en-US" w:eastAsia="ja-JP"/>
        </w:rPr>
        <w:t>Chongqing</w:t>
      </w:r>
      <w:r w:rsidR="006A3A8E">
        <w:rPr>
          <w:rFonts w:eastAsia="ＭＳ 明朝" w:cs="Arial" w:hint="eastAsia"/>
          <w:bCs/>
          <w:sz w:val="20"/>
          <w:lang w:val="en-US" w:eastAsia="ja-JP"/>
        </w:rPr>
        <w:t xml:space="preserve">, </w:t>
      </w:r>
      <w:r>
        <w:rPr>
          <w:rFonts w:eastAsia="ＭＳ 明朝" w:cs="Arial"/>
          <w:bCs/>
          <w:sz w:val="20"/>
          <w:lang w:val="en-US" w:eastAsia="ja-JP"/>
        </w:rPr>
        <w:t>China</w:t>
      </w:r>
      <w:r w:rsidR="006A3A8E" w:rsidRPr="007D67B4">
        <w:rPr>
          <w:rFonts w:eastAsia="ＭＳ 明朝" w:cs="Arial"/>
          <w:bCs/>
          <w:sz w:val="20"/>
          <w:lang w:val="en-US" w:eastAsia="ja-JP"/>
        </w:rPr>
        <w:t xml:space="preserve">, </w:t>
      </w:r>
      <w:r>
        <w:rPr>
          <w:rFonts w:eastAsia="ＭＳ 明朝" w:cs="Arial"/>
          <w:bCs/>
          <w:sz w:val="20"/>
          <w:lang w:val="en-US" w:eastAsia="ja-JP"/>
        </w:rPr>
        <w:t xml:space="preserve">14th </w:t>
      </w:r>
      <w:r w:rsidR="006A3A8E" w:rsidRPr="00B556BF">
        <w:rPr>
          <w:rFonts w:cs="Arial"/>
          <w:bCs/>
          <w:sz w:val="20"/>
          <w:lang w:val="en-US" w:eastAsia="ja-JP"/>
        </w:rPr>
        <w:t>–</w:t>
      </w:r>
      <w:r w:rsidR="006A3A8E">
        <w:rPr>
          <w:rFonts w:cs="Arial"/>
          <w:bCs/>
          <w:sz w:val="20"/>
          <w:lang w:val="en-US" w:eastAsia="ja-JP"/>
        </w:rPr>
        <w:t xml:space="preserve"> </w:t>
      </w:r>
      <w:r>
        <w:rPr>
          <w:rFonts w:eastAsiaTheme="minorEastAsia" w:cs="Arial"/>
          <w:bCs/>
          <w:sz w:val="20"/>
          <w:lang w:val="en-US" w:eastAsia="ja-JP"/>
        </w:rPr>
        <w:t>20th October</w:t>
      </w:r>
      <w:r w:rsidRPr="00B556BF">
        <w:rPr>
          <w:rFonts w:cs="Arial"/>
          <w:bCs/>
          <w:sz w:val="20"/>
          <w:lang w:val="en-US" w:eastAsia="ja-JP"/>
        </w:rPr>
        <w:t xml:space="preserve"> </w:t>
      </w:r>
      <w:r w:rsidR="006A3A8E">
        <w:rPr>
          <w:rFonts w:eastAsiaTheme="minorEastAsia" w:cs="Arial" w:hint="eastAsia"/>
          <w:bCs/>
          <w:sz w:val="20"/>
          <w:lang w:val="en-US" w:eastAsia="ja-JP"/>
        </w:rPr>
        <w:t>201</w:t>
      </w:r>
      <w:r w:rsidR="006A3A8E">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3735D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A3A8E">
        <w:rPr>
          <w:rFonts w:eastAsia="ＭＳ 明朝"/>
          <w:b w:val="0"/>
          <w:sz w:val="20"/>
          <w:lang w:eastAsia="ja-JP"/>
        </w:rPr>
        <w:t xml:space="preserve">Discussion on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4C4A2DCA"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w:t>
      </w:r>
      <w:r w:rsidR="00305308">
        <w:rPr>
          <w:rFonts w:ascii="Arial" w:hAnsi="Arial"/>
          <w:lang w:eastAsia="ja-JP"/>
        </w:rPr>
        <w:t>6</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1935872" w14:textId="76A62001" w:rsidR="00D166D2" w:rsidRDefault="009E32C1" w:rsidP="00112067">
      <w:pPr>
        <w:spacing w:beforeLines="50" w:before="120" w:after="0"/>
        <w:rPr>
          <w:lang w:eastAsia="ja-JP"/>
        </w:rPr>
      </w:pPr>
      <w:r>
        <w:rPr>
          <w:lang w:eastAsia="ja-JP"/>
        </w:rPr>
        <w:t>A</w:t>
      </w:r>
      <w:r w:rsidRPr="009E32C1">
        <w:rPr>
          <w:lang w:eastAsia="ja-JP"/>
        </w:rPr>
        <w:t xml:space="preserve"> </w:t>
      </w:r>
      <w:r w:rsidR="006C6EDD">
        <w:rPr>
          <w:lang w:eastAsia="ja-JP"/>
        </w:rPr>
        <w:t>work</w:t>
      </w:r>
      <w:r w:rsidRPr="009E32C1">
        <w:rPr>
          <w:lang w:eastAsia="ja-JP"/>
        </w:rPr>
        <w:t xml:space="preserve"> item on physical layer enhancements for NR URLLC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AE4B62">
        <w:rPr>
          <w:lang w:eastAsia="ja-JP"/>
        </w:rPr>
        <w:t>work</w:t>
      </w:r>
      <w:r>
        <w:rPr>
          <w:lang w:eastAsia="ja-JP"/>
        </w:rPr>
        <w:t xml:space="preserve"> item is </w:t>
      </w:r>
      <w:r w:rsidR="00AE4B62">
        <w:rPr>
          <w:lang w:eastAsia="ja-JP"/>
        </w:rPr>
        <w:t xml:space="preserve">to specify </w:t>
      </w:r>
      <w:r>
        <w:rPr>
          <w:lang w:eastAsia="ja-JP"/>
        </w:rPr>
        <w:t>enhanced UL configured gr</w:t>
      </w:r>
      <w:r w:rsidR="00AE4B62">
        <w:rPr>
          <w:lang w:eastAsia="ja-JP"/>
        </w:rPr>
        <w:t xml:space="preserve">ant (grant-free) transmissions, especially multiple active configured grant type 1 and type 2 configurations for a given BWP of a serving cell. </w:t>
      </w:r>
      <w:r w:rsidR="00D166D2">
        <w:rPr>
          <w:lang w:eastAsia="ja-JP"/>
        </w:rPr>
        <w:t xml:space="preserve">The agreements/observations </w:t>
      </w:r>
      <w:r w:rsidR="00AE4B62">
        <w:rPr>
          <w:lang w:eastAsia="ja-JP"/>
        </w:rPr>
        <w:t xml:space="preserve">related to multiple active configured grant configurations </w:t>
      </w:r>
      <w:r w:rsidR="00D166D2">
        <w:rPr>
          <w:lang w:eastAsia="ja-JP"/>
        </w:rPr>
        <w:t xml:space="preserve">made in previous RAN1 meetings are summarized in Appendix </w:t>
      </w:r>
      <w:r w:rsidR="00AE4B62">
        <w:rPr>
          <w:lang w:eastAsia="ja-JP"/>
        </w:rPr>
        <w:t>A</w:t>
      </w:r>
      <w:r w:rsidR="00D166D2">
        <w:rPr>
          <w:lang w:eastAsia="ja-JP"/>
        </w:rPr>
        <w:t>. In this document, we provide our view on enhancement of UL grant-free transmission.</w:t>
      </w:r>
    </w:p>
    <w:p w14:paraId="5E26BA47" w14:textId="6A5C4CB3" w:rsidR="00A50A0B" w:rsidRDefault="00A50A0B" w:rsidP="00112067">
      <w:pPr>
        <w:spacing w:beforeLines="50" w:before="120" w:after="0"/>
        <w:rPr>
          <w:lang w:eastAsia="ja-JP"/>
        </w:rPr>
      </w:pPr>
      <w:r>
        <w:rPr>
          <w:lang w:eastAsia="ja-JP"/>
        </w:rPr>
        <w:t xml:space="preserve">This document is update of </w:t>
      </w:r>
      <w:r w:rsidRPr="00A50A0B">
        <w:rPr>
          <w:lang w:eastAsia="ja-JP"/>
        </w:rPr>
        <w:t>R1-</w:t>
      </w:r>
      <w:r w:rsidR="00C833F7" w:rsidRPr="00A50A0B">
        <w:rPr>
          <w:lang w:eastAsia="ja-JP"/>
        </w:rPr>
        <w:t>190</w:t>
      </w:r>
      <w:r w:rsidR="00C833F7">
        <w:rPr>
          <w:lang w:eastAsia="ja-JP"/>
        </w:rPr>
        <w:t xml:space="preserve">8801 </w:t>
      </w:r>
      <w:r>
        <w:rPr>
          <w:lang w:eastAsia="ja-JP"/>
        </w:rPr>
        <w:t>[2].</w:t>
      </w:r>
    </w:p>
    <w:p w14:paraId="23501FEF" w14:textId="73E821A1" w:rsidR="00465C03" w:rsidRDefault="00A85D87" w:rsidP="002D4DCA">
      <w:pPr>
        <w:pStyle w:val="1"/>
        <w:tabs>
          <w:tab w:val="num" w:pos="426"/>
        </w:tabs>
        <w:ind w:left="426" w:hanging="426"/>
        <w:rPr>
          <w:szCs w:val="36"/>
          <w:lang w:eastAsia="ja-JP"/>
        </w:rPr>
      </w:pPr>
      <w:r>
        <w:rPr>
          <w:szCs w:val="36"/>
          <w:lang w:eastAsia="ja-JP"/>
        </w:rPr>
        <w:t>Discussion</w:t>
      </w:r>
    </w:p>
    <w:p w14:paraId="28DAA2E6" w14:textId="5AC03FEA" w:rsidR="00216957" w:rsidRDefault="00466AD4" w:rsidP="00A22790">
      <w:pPr>
        <w:autoSpaceDE w:val="0"/>
        <w:autoSpaceDN w:val="0"/>
        <w:adjustRightInd w:val="0"/>
        <w:spacing w:beforeLines="50" w:before="120" w:after="0"/>
        <w:rPr>
          <w:lang w:eastAsia="ja-JP"/>
        </w:rPr>
      </w:pPr>
      <w:r>
        <w:rPr>
          <w:lang w:eastAsia="ja-JP"/>
        </w:rPr>
        <w:t xml:space="preserve">For activation/deactivation of </w:t>
      </w:r>
      <w:proofErr w:type="gramStart"/>
      <w:r>
        <w:rPr>
          <w:lang w:eastAsia="ja-JP"/>
        </w:rPr>
        <w:t>particular configuration</w:t>
      </w:r>
      <w:proofErr w:type="gramEnd"/>
      <w:r>
        <w:rPr>
          <w:lang w:eastAsia="ja-JP"/>
        </w:rPr>
        <w:t xml:space="preserve"> for the case of Type 2 configured grant by dynamic DCI indication, </w:t>
      </w:r>
      <w:r w:rsidR="005E499A">
        <w:rPr>
          <w:lang w:eastAsia="ja-JP"/>
        </w:rPr>
        <w:t xml:space="preserve">to support separate activation or release for different configured grant Type 2 configurations for a given BWP of a serving cell was agreed in RAN1#96bis. </w:t>
      </w:r>
      <w:r w:rsidR="00216957">
        <w:rPr>
          <w:lang w:eastAsia="ja-JP"/>
        </w:rPr>
        <w:t xml:space="preserve">For activation, conclusion in RAN1#98 was no support of joint activation in a DCI for two or more configured grant Type 2 configurations in Rel.16. For deactivation, to support joint release in a DCI for two or more configured grant Type 2 configurations for a given BWP of a serving cell was agreed and the bit-length (M) for indication should be no more than 4 bits. Up to 2^M states are higher layer configurable, where each of the state can be mapped to a single or multiple configured grant configuration to be released. In case of no higher layer configured state(s), separate release is used where the release corresponds to the configured grant configuration index indicated by the indication. </w:t>
      </w:r>
      <w:r w:rsidR="00216957">
        <w:rPr>
          <w:rFonts w:eastAsiaTheme="minorEastAsia"/>
          <w:lang w:eastAsia="ja-JP"/>
        </w:rPr>
        <w:t xml:space="preserve">Below we provide our view on remaining issues on L1 signalling </w:t>
      </w:r>
      <w:r w:rsidR="00A7598D">
        <w:rPr>
          <w:rFonts w:eastAsiaTheme="minorEastAsia"/>
          <w:lang w:eastAsia="ja-JP"/>
        </w:rPr>
        <w:t>for Type 2 configured grant</w:t>
      </w:r>
      <w:r w:rsidR="00216957">
        <w:rPr>
          <w:rFonts w:eastAsiaTheme="minorEastAsia"/>
          <w:lang w:eastAsia="ja-JP"/>
        </w:rPr>
        <w:t>.</w:t>
      </w:r>
    </w:p>
    <w:p w14:paraId="6FB6CFB3" w14:textId="4FC92A1B" w:rsidR="009A675C" w:rsidRDefault="00956A16" w:rsidP="00A22790">
      <w:pPr>
        <w:autoSpaceDE w:val="0"/>
        <w:autoSpaceDN w:val="0"/>
        <w:adjustRightInd w:val="0"/>
        <w:spacing w:beforeLines="50" w:before="120" w:after="0"/>
        <w:rPr>
          <w:lang w:eastAsia="ja-JP"/>
        </w:rPr>
      </w:pPr>
      <w:r>
        <w:rPr>
          <w:rFonts w:hint="eastAsia"/>
          <w:lang w:eastAsia="ja-JP"/>
        </w:rPr>
        <w:t xml:space="preserve">One of remaining issues </w:t>
      </w:r>
      <w:r>
        <w:rPr>
          <w:lang w:eastAsia="ja-JP"/>
        </w:rPr>
        <w:t xml:space="preserve">is the bit-length for indicating the configuration(s) to be </w:t>
      </w:r>
      <w:r w:rsidR="00DC6E22">
        <w:rPr>
          <w:lang w:eastAsia="ja-JP"/>
        </w:rPr>
        <w:t>activated/</w:t>
      </w:r>
      <w:r>
        <w:rPr>
          <w:lang w:eastAsia="ja-JP"/>
        </w:rPr>
        <w:t>released</w:t>
      </w:r>
      <w:r w:rsidR="00DC6E22">
        <w:rPr>
          <w:lang w:eastAsia="ja-JP"/>
        </w:rPr>
        <w:t xml:space="preserve"> in the DCI. Following options were identified in RAN1#98 [3].</w:t>
      </w:r>
    </w:p>
    <w:p w14:paraId="306FE48E" w14:textId="06C435F3" w:rsidR="00DC6E22" w:rsidRDefault="00DC6E22" w:rsidP="00A22790">
      <w:pPr>
        <w:autoSpaceDE w:val="0"/>
        <w:autoSpaceDN w:val="0"/>
        <w:adjustRightInd w:val="0"/>
        <w:spacing w:beforeLines="50" w:before="120" w:after="0"/>
        <w:rPr>
          <w:lang w:eastAsia="ja-JP"/>
        </w:rPr>
      </w:pPr>
      <w:r>
        <w:rPr>
          <w:lang w:eastAsia="ja-JP"/>
        </w:rPr>
        <w:tab/>
        <w:t>Option 1: It depends on the number of configurations configured but up to 4 bits</w:t>
      </w:r>
    </w:p>
    <w:p w14:paraId="305650BE" w14:textId="297086E8" w:rsidR="00DC6E22" w:rsidRDefault="00DC6E22" w:rsidP="00A22790">
      <w:pPr>
        <w:autoSpaceDE w:val="0"/>
        <w:autoSpaceDN w:val="0"/>
        <w:adjustRightInd w:val="0"/>
        <w:spacing w:beforeLines="50" w:before="120" w:after="0"/>
        <w:rPr>
          <w:lang w:eastAsia="ja-JP"/>
        </w:rPr>
      </w:pPr>
      <w:r>
        <w:rPr>
          <w:lang w:eastAsia="ja-JP"/>
        </w:rPr>
        <w:tab/>
        <w:t>Option 2: Fixed as 4 bits</w:t>
      </w:r>
    </w:p>
    <w:p w14:paraId="5CF42DA0" w14:textId="26989BD0" w:rsidR="00DC6E22" w:rsidRDefault="00DC6E22" w:rsidP="00A22790">
      <w:pPr>
        <w:autoSpaceDE w:val="0"/>
        <w:autoSpaceDN w:val="0"/>
        <w:adjustRightInd w:val="0"/>
        <w:spacing w:beforeLines="50" w:before="120" w:after="0"/>
        <w:rPr>
          <w:lang w:eastAsia="ja-JP"/>
        </w:rPr>
      </w:pPr>
      <w:r>
        <w:rPr>
          <w:lang w:eastAsia="ja-JP"/>
        </w:rPr>
        <w:tab/>
        <w:t>Option 3: The number of bits can be configured by RRC but no more than 4 bits</w:t>
      </w:r>
    </w:p>
    <w:p w14:paraId="68478ED2" w14:textId="20BAFD86" w:rsidR="00C42284" w:rsidRDefault="00DC6E22" w:rsidP="00A22790">
      <w:pPr>
        <w:autoSpaceDE w:val="0"/>
        <w:autoSpaceDN w:val="0"/>
        <w:adjustRightInd w:val="0"/>
        <w:spacing w:beforeLines="50" w:before="120" w:after="0"/>
        <w:rPr>
          <w:lang w:eastAsia="ja-JP"/>
        </w:rPr>
      </w:pPr>
      <w:r>
        <w:rPr>
          <w:rFonts w:hint="eastAsia"/>
          <w:lang w:eastAsia="ja-JP"/>
        </w:rPr>
        <w:t xml:space="preserve">For activation, since </w:t>
      </w:r>
      <w:r w:rsidR="008163D5">
        <w:rPr>
          <w:lang w:eastAsia="ja-JP"/>
        </w:rPr>
        <w:t xml:space="preserve">only separate activation is supported, the bit-length for indicating the configuration can depend on the number of </w:t>
      </w:r>
      <w:r w:rsidR="000B5F97">
        <w:rPr>
          <w:lang w:eastAsia="ja-JP"/>
        </w:rPr>
        <w:t xml:space="preserve">configured </w:t>
      </w:r>
      <w:r w:rsidR="008163D5">
        <w:rPr>
          <w:lang w:eastAsia="ja-JP"/>
        </w:rPr>
        <w:t>configurations.</w:t>
      </w:r>
      <w:r w:rsidR="00EF7405">
        <w:rPr>
          <w:lang w:eastAsia="ja-JP"/>
        </w:rPr>
        <w:t xml:space="preserve"> On the other hand, RAN2 discusses to introduce configured grant index to identify each configured grant among multiple configured grant configurations. </w:t>
      </w:r>
      <w:r w:rsidR="000B5F97">
        <w:rPr>
          <w:lang w:eastAsia="ja-JP"/>
        </w:rPr>
        <w:t>F</w:t>
      </w:r>
      <w:r w:rsidR="00C90121">
        <w:rPr>
          <w:lang w:eastAsia="ja-JP"/>
        </w:rPr>
        <w:t xml:space="preserve">or </w:t>
      </w:r>
      <w:r w:rsidR="00632549">
        <w:rPr>
          <w:lang w:eastAsia="ja-JP"/>
        </w:rPr>
        <w:t>Option 1</w:t>
      </w:r>
      <w:r w:rsidR="00C42284">
        <w:rPr>
          <w:lang w:eastAsia="ja-JP"/>
        </w:rPr>
        <w:t>, the association between code-point and the configured grant index may need to be configured by RRC signalling. Option 2 does not require RRC signalling. Each code-point (#0 - #11) corresponds to the index (#0 - #11).</w:t>
      </w:r>
      <w:r w:rsidR="00632549">
        <w:rPr>
          <w:lang w:eastAsia="ja-JP"/>
        </w:rPr>
        <w:t xml:space="preserve"> The disadvantage is DCI overhead. The motivation of Option 3 is unclear at least for activation.</w:t>
      </w:r>
      <w:r w:rsidR="00D81B19">
        <w:rPr>
          <w:lang w:eastAsia="ja-JP"/>
        </w:rPr>
        <w:t xml:space="preserve"> </w:t>
      </w:r>
      <w:r w:rsidR="00C42284">
        <w:rPr>
          <w:rFonts w:hint="eastAsia"/>
          <w:lang w:eastAsia="ja-JP"/>
        </w:rPr>
        <w:t xml:space="preserve">For release, both </w:t>
      </w:r>
      <w:r w:rsidR="000160DC">
        <w:rPr>
          <w:lang w:eastAsia="ja-JP"/>
        </w:rPr>
        <w:t xml:space="preserve">state-based joint release and index-based separate release are supported. The number of bit-length may vary depending on </w:t>
      </w:r>
      <w:r w:rsidR="00D24691">
        <w:rPr>
          <w:lang w:eastAsia="ja-JP"/>
        </w:rPr>
        <w:t xml:space="preserve">not only </w:t>
      </w:r>
      <w:r w:rsidR="008C1BB2">
        <w:rPr>
          <w:lang w:eastAsia="ja-JP"/>
        </w:rPr>
        <w:t xml:space="preserve">the number of </w:t>
      </w:r>
      <w:r w:rsidR="000B5F97">
        <w:rPr>
          <w:lang w:eastAsia="ja-JP"/>
        </w:rPr>
        <w:t xml:space="preserve">configured </w:t>
      </w:r>
      <w:r w:rsidR="008C1BB2">
        <w:rPr>
          <w:lang w:eastAsia="ja-JP"/>
        </w:rPr>
        <w:t xml:space="preserve">configurations </w:t>
      </w:r>
      <w:r w:rsidR="00D24691">
        <w:rPr>
          <w:lang w:eastAsia="ja-JP"/>
        </w:rPr>
        <w:t xml:space="preserve">but also </w:t>
      </w:r>
      <w:r w:rsidR="008C1BB2">
        <w:rPr>
          <w:lang w:eastAsia="ja-JP"/>
        </w:rPr>
        <w:t xml:space="preserve">the number of configured grant configuration groups </w:t>
      </w:r>
      <w:r w:rsidR="00D24691">
        <w:rPr>
          <w:lang w:eastAsia="ja-JP"/>
        </w:rPr>
        <w:t xml:space="preserve">to be jointly released. </w:t>
      </w:r>
      <w:r w:rsidR="00C90121">
        <w:rPr>
          <w:lang w:eastAsia="ja-JP"/>
        </w:rPr>
        <w:t>Therefore, we are not sure Option 1 can work well. In Option 2, if the</w:t>
      </w:r>
      <w:r w:rsidR="000B5F97">
        <w:rPr>
          <w:lang w:eastAsia="ja-JP"/>
        </w:rPr>
        <w:t>re</w:t>
      </w:r>
      <w:r w:rsidR="00C90121">
        <w:rPr>
          <w:lang w:eastAsia="ja-JP"/>
        </w:rPr>
        <w:t xml:space="preserve"> is no configured state, </w:t>
      </w:r>
      <w:proofErr w:type="gramStart"/>
      <w:r w:rsidR="00C90121">
        <w:rPr>
          <w:lang w:eastAsia="ja-JP"/>
        </w:rPr>
        <w:t>similar to</w:t>
      </w:r>
      <w:proofErr w:type="gramEnd"/>
      <w:r w:rsidR="00C90121">
        <w:rPr>
          <w:lang w:eastAsia="ja-JP"/>
        </w:rPr>
        <w:t xml:space="preserve"> activation, each code-point (#0 - #11) corresponds to the index (#0 - #11). Option 3 can adjust the bit-length depending on the </w:t>
      </w:r>
      <w:r w:rsidR="00D81B19">
        <w:rPr>
          <w:lang w:eastAsia="ja-JP"/>
        </w:rPr>
        <w:t xml:space="preserve">number of </w:t>
      </w:r>
      <w:r w:rsidR="00365FCD">
        <w:rPr>
          <w:lang w:eastAsia="ja-JP"/>
        </w:rPr>
        <w:t xml:space="preserve">configured </w:t>
      </w:r>
      <w:r w:rsidR="00D81B19">
        <w:rPr>
          <w:lang w:eastAsia="ja-JP"/>
        </w:rPr>
        <w:t>states</w:t>
      </w:r>
      <w:r w:rsidR="00C90121">
        <w:rPr>
          <w:lang w:eastAsia="ja-JP"/>
        </w:rPr>
        <w:t>.</w:t>
      </w:r>
      <w:r w:rsidR="00D81B19">
        <w:rPr>
          <w:lang w:eastAsia="ja-JP"/>
        </w:rPr>
        <w:t xml:space="preserve"> </w:t>
      </w:r>
      <w:r w:rsidR="002551E2">
        <w:rPr>
          <w:rFonts w:hint="eastAsia"/>
          <w:lang w:eastAsia="ja-JP"/>
        </w:rPr>
        <w:t xml:space="preserve">Based on above, </w:t>
      </w:r>
      <w:r w:rsidR="00D81B19">
        <w:rPr>
          <w:lang w:eastAsia="ja-JP"/>
        </w:rPr>
        <w:t xml:space="preserve">in our view, </w:t>
      </w:r>
      <w:r w:rsidR="00D81B19">
        <w:rPr>
          <w:rFonts w:hint="eastAsia"/>
          <w:lang w:eastAsia="ja-JP"/>
        </w:rPr>
        <w:t xml:space="preserve">Option 1 for activation and Option </w:t>
      </w:r>
      <w:r w:rsidR="00D81B19">
        <w:rPr>
          <w:lang w:eastAsia="ja-JP"/>
        </w:rPr>
        <w:t>3</w:t>
      </w:r>
      <w:r w:rsidR="00D81B19">
        <w:rPr>
          <w:rFonts w:hint="eastAsia"/>
          <w:lang w:eastAsia="ja-JP"/>
        </w:rPr>
        <w:t xml:space="preserve"> for </w:t>
      </w:r>
      <w:r w:rsidR="00D81B19">
        <w:rPr>
          <w:lang w:eastAsia="ja-JP"/>
        </w:rPr>
        <w:t>release can minimize the bit-length depending on the number of indications while Option 2 for both activation and release is also acceptable considering commonality.</w:t>
      </w:r>
    </w:p>
    <w:p w14:paraId="3C3185C9" w14:textId="2CFD931C" w:rsidR="00D81B19" w:rsidRDefault="00D81B19" w:rsidP="00A22790">
      <w:pPr>
        <w:autoSpaceDE w:val="0"/>
        <w:autoSpaceDN w:val="0"/>
        <w:adjustRightInd w:val="0"/>
        <w:spacing w:beforeLines="50" w:before="120" w:after="0"/>
        <w:rPr>
          <w:lang w:eastAsia="ja-JP"/>
        </w:rPr>
      </w:pPr>
      <w:r>
        <w:rPr>
          <w:lang w:eastAsia="ja-JP"/>
        </w:rPr>
        <w:t>The other remaining issue is the field in activation/release DCI used for indicating the configuration(s) to be activated/released. In RAN1#98,</w:t>
      </w:r>
      <w:r w:rsidR="008419AC">
        <w:rPr>
          <w:lang w:eastAsia="ja-JP"/>
        </w:rPr>
        <w:t xml:space="preserve"> following working assumption was made.</w:t>
      </w:r>
    </w:p>
    <w:p w14:paraId="731E4D84" w14:textId="77777777" w:rsidR="00D81B19" w:rsidRPr="006249FB" w:rsidRDefault="00D81B19" w:rsidP="00D81B19">
      <w:pPr>
        <w:spacing w:beforeLines="50" w:before="120" w:after="0"/>
        <w:ind w:leftChars="100" w:left="200"/>
        <w:rPr>
          <w:b/>
          <w:u w:val="single"/>
          <w:lang w:eastAsia="ja-JP"/>
        </w:rPr>
      </w:pPr>
      <w:r w:rsidRPr="00C833F7">
        <w:rPr>
          <w:b/>
          <w:highlight w:val="darkYellow"/>
          <w:u w:val="single"/>
          <w:lang w:eastAsia="ja-JP"/>
        </w:rPr>
        <w:t>Working assumption:</w:t>
      </w:r>
    </w:p>
    <w:p w14:paraId="6C90B6AA" w14:textId="77777777" w:rsidR="00D81B19" w:rsidRDefault="00D81B19" w:rsidP="00D81B19">
      <w:pPr>
        <w:pStyle w:val="aff1"/>
        <w:numPr>
          <w:ilvl w:val="0"/>
          <w:numId w:val="34"/>
        </w:numPr>
        <w:snapToGrid w:val="0"/>
        <w:spacing w:after="0"/>
        <w:ind w:leftChars="0"/>
        <w:rPr>
          <w:lang w:eastAsia="ja-JP"/>
        </w:rPr>
      </w:pPr>
      <w:r>
        <w:rPr>
          <w:lang w:eastAsia="ja-JP"/>
        </w:rPr>
        <w:t>For activation and release of UL CG, same field(s) is/are used for a DCI format.</w:t>
      </w:r>
    </w:p>
    <w:p w14:paraId="4AC9B5D7" w14:textId="7D7372C1" w:rsidR="00D81B19" w:rsidRDefault="008419AC" w:rsidP="0025013A">
      <w:pPr>
        <w:tabs>
          <w:tab w:val="left" w:pos="4008"/>
        </w:tabs>
        <w:spacing w:beforeLines="50" w:before="120" w:after="0"/>
        <w:rPr>
          <w:lang w:eastAsia="ja-JP"/>
        </w:rPr>
      </w:pPr>
      <w:r>
        <w:rPr>
          <w:lang w:eastAsia="ja-JP"/>
        </w:rPr>
        <w:t>Although joint indication is only supported for release DCI, to use the same field for activation and release of UL CG is still preferable from simplicity perspective. For DCI, some unused bit-field in the DCI such as HARQ process ID field can be reused.</w:t>
      </w:r>
    </w:p>
    <w:p w14:paraId="1DD0297F" w14:textId="5F071F7A" w:rsidR="00D6797F" w:rsidRDefault="00D6797F" w:rsidP="00D6797F">
      <w:pPr>
        <w:tabs>
          <w:tab w:val="left" w:pos="4008"/>
        </w:tabs>
        <w:spacing w:beforeLines="50" w:before="120" w:after="0"/>
        <w:rPr>
          <w:b/>
          <w:lang w:eastAsia="ja-JP"/>
        </w:rPr>
      </w:pPr>
      <w:r>
        <w:rPr>
          <w:b/>
          <w:lang w:eastAsia="ja-JP"/>
        </w:rPr>
        <w:lastRenderedPageBreak/>
        <w:t>Proposal 1: For the bit-length for indicating the configuration(s) to be released/activated in the DCI, down select from following alternatives.</w:t>
      </w:r>
    </w:p>
    <w:p w14:paraId="18B3EF8B" w14:textId="409CB7FA" w:rsidR="00D6797F" w:rsidRDefault="00D6797F" w:rsidP="00D6797F">
      <w:pPr>
        <w:pStyle w:val="aff1"/>
        <w:numPr>
          <w:ilvl w:val="0"/>
          <w:numId w:val="34"/>
        </w:numPr>
        <w:snapToGrid w:val="0"/>
        <w:spacing w:after="0"/>
        <w:ind w:leftChars="0"/>
        <w:rPr>
          <w:b/>
          <w:lang w:eastAsia="ja-JP"/>
        </w:rPr>
      </w:pPr>
      <w:r>
        <w:rPr>
          <w:b/>
          <w:lang w:eastAsia="ja-JP"/>
        </w:rPr>
        <w:t xml:space="preserve">Alt.1: For activation, it depends on the number of </w:t>
      </w:r>
      <w:r w:rsidR="00365FCD">
        <w:rPr>
          <w:b/>
          <w:lang w:eastAsia="ja-JP"/>
        </w:rPr>
        <w:t xml:space="preserve">configured </w:t>
      </w:r>
      <w:r>
        <w:rPr>
          <w:b/>
          <w:lang w:eastAsia="ja-JP"/>
        </w:rPr>
        <w:t>configurations. For release, the number of bits can be configured by RRC but no more than 4 bits.</w:t>
      </w:r>
    </w:p>
    <w:p w14:paraId="623FBAB0" w14:textId="1285F9FA" w:rsidR="00D6797F" w:rsidRPr="00D6797F" w:rsidRDefault="00D6797F" w:rsidP="00D6797F">
      <w:pPr>
        <w:pStyle w:val="aff1"/>
        <w:numPr>
          <w:ilvl w:val="0"/>
          <w:numId w:val="34"/>
        </w:numPr>
        <w:snapToGrid w:val="0"/>
        <w:spacing w:after="0"/>
        <w:ind w:leftChars="0"/>
        <w:rPr>
          <w:b/>
          <w:lang w:eastAsia="ja-JP"/>
        </w:rPr>
      </w:pPr>
      <w:r>
        <w:rPr>
          <w:b/>
          <w:lang w:eastAsia="ja-JP"/>
        </w:rPr>
        <w:t>Alt.2: For both activation and release, it is fixed as 4 bits.</w:t>
      </w:r>
    </w:p>
    <w:p w14:paraId="2F4F7DAA" w14:textId="1E001A8E" w:rsidR="00D6797F" w:rsidRDefault="00D6797F" w:rsidP="00D6797F">
      <w:pPr>
        <w:tabs>
          <w:tab w:val="left" w:pos="4008"/>
        </w:tabs>
        <w:spacing w:beforeLines="50" w:before="120" w:after="0"/>
        <w:rPr>
          <w:b/>
          <w:lang w:eastAsia="ja-JP"/>
        </w:rPr>
      </w:pPr>
      <w:r>
        <w:rPr>
          <w:b/>
          <w:lang w:eastAsia="ja-JP"/>
        </w:rPr>
        <w:t>Proposal 2: Confirm the following working assumption in RAN1#98.</w:t>
      </w:r>
    </w:p>
    <w:p w14:paraId="16864F21" w14:textId="53046D3B" w:rsidR="00D6797F" w:rsidRPr="00D6797F" w:rsidRDefault="00D6797F" w:rsidP="00D6797F">
      <w:pPr>
        <w:pStyle w:val="aff1"/>
        <w:numPr>
          <w:ilvl w:val="0"/>
          <w:numId w:val="34"/>
        </w:numPr>
        <w:snapToGrid w:val="0"/>
        <w:spacing w:after="0"/>
        <w:ind w:leftChars="0"/>
        <w:rPr>
          <w:b/>
          <w:lang w:eastAsia="ja-JP"/>
        </w:rPr>
      </w:pPr>
      <w:r w:rsidRPr="00D6797F">
        <w:rPr>
          <w:b/>
          <w:lang w:eastAsia="ja-JP"/>
        </w:rPr>
        <w:t>For activation and release of UL CG, same field(s) is/are used for a DCI format.</w:t>
      </w:r>
    </w:p>
    <w:p w14:paraId="2570727A" w14:textId="550378A8" w:rsidR="00D6797F" w:rsidRDefault="00D6797F" w:rsidP="00D6797F">
      <w:pPr>
        <w:tabs>
          <w:tab w:val="left" w:pos="4008"/>
        </w:tabs>
        <w:spacing w:beforeLines="50" w:before="120" w:after="0"/>
        <w:rPr>
          <w:b/>
          <w:lang w:eastAsia="ja-JP"/>
        </w:rPr>
      </w:pPr>
      <w:r>
        <w:rPr>
          <w:b/>
          <w:lang w:eastAsia="ja-JP"/>
        </w:rPr>
        <w:t>Proposal 3: HARQ process ID field is used for the field for indicating the configuration(s) to be activated/released in the DCI.</w:t>
      </w:r>
    </w:p>
    <w:p w14:paraId="58DD0958" w14:textId="77777777" w:rsidR="00D6797F" w:rsidRPr="008419AC" w:rsidRDefault="00D6797F" w:rsidP="0025013A">
      <w:pPr>
        <w:tabs>
          <w:tab w:val="left" w:pos="4008"/>
        </w:tabs>
        <w:spacing w:beforeLines="50" w:before="120" w:after="0"/>
        <w:rPr>
          <w:lang w:eastAsia="ja-JP"/>
        </w:rPr>
      </w:pPr>
    </w:p>
    <w:p w14:paraId="69EC37D8" w14:textId="07C051E6" w:rsidR="0025013A" w:rsidRPr="008419AC" w:rsidRDefault="00E42255" w:rsidP="00A22790">
      <w:pPr>
        <w:autoSpaceDE w:val="0"/>
        <w:autoSpaceDN w:val="0"/>
        <w:adjustRightInd w:val="0"/>
        <w:spacing w:beforeLines="50" w:before="120" w:after="0"/>
        <w:rPr>
          <w:lang w:eastAsia="ja-JP"/>
        </w:rPr>
      </w:pPr>
      <w:r>
        <w:rPr>
          <w:lang w:eastAsia="ja-JP"/>
        </w:rPr>
        <w:t xml:space="preserve">Another potential issue identified in [4] is that </w:t>
      </w:r>
      <w:r w:rsidR="00B354F6">
        <w:rPr>
          <w:lang w:eastAsia="ja-JP"/>
        </w:rPr>
        <w:t xml:space="preserve">in Rel.15, only DCI format 0-0 and 1-0 can be used for deactivation to reduce the downlink overhead. </w:t>
      </w:r>
      <w:r>
        <w:rPr>
          <w:lang w:eastAsia="ja-JP"/>
        </w:rPr>
        <w:t>It means that deactivation of cross-carrier scheduling is not possible. For configured grant, both activation and deactivation DCI should be designed to support the feature of the cross-carrier scheduling, i.e., not only Rel.15 DCI format 0-0/1-0 but also Rel.15 DCI format 0-1/1-1 and Rel.16 new DCI format can be used as deactivation DCI</w:t>
      </w:r>
      <w:r w:rsidR="0016747F">
        <w:rPr>
          <w:lang w:eastAsia="ja-JP"/>
        </w:rPr>
        <w:t>. The feature of the cross-carrier scheduling may be more motivated for NR-U.</w:t>
      </w:r>
    </w:p>
    <w:p w14:paraId="1D71D887" w14:textId="40F2266A" w:rsidR="00D6797F" w:rsidRDefault="00D6797F" w:rsidP="00D6797F">
      <w:pPr>
        <w:tabs>
          <w:tab w:val="left" w:pos="4008"/>
        </w:tabs>
        <w:spacing w:beforeLines="50" w:before="120" w:after="0"/>
        <w:rPr>
          <w:b/>
          <w:lang w:eastAsia="ja-JP"/>
        </w:rPr>
      </w:pPr>
      <w:r>
        <w:rPr>
          <w:b/>
          <w:lang w:eastAsia="ja-JP"/>
        </w:rPr>
        <w:t>Proposal 4: To support cross-carrier deactivation of configured grant.</w:t>
      </w:r>
    </w:p>
    <w:p w14:paraId="677571B3" w14:textId="77777777" w:rsidR="00876079" w:rsidRPr="00D6797F" w:rsidRDefault="00876079" w:rsidP="00112067">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4B82540" w14:textId="7ADAC243" w:rsidR="00A036C6" w:rsidRDefault="00A036C6" w:rsidP="00A036C6">
      <w:pPr>
        <w:spacing w:beforeLines="50" w:before="120" w:afterLines="50" w:after="120"/>
        <w:rPr>
          <w:lang w:eastAsia="ja-JP"/>
        </w:rPr>
      </w:pPr>
      <w:r>
        <w:rPr>
          <w:rFonts w:hint="eastAsia"/>
          <w:lang w:eastAsia="ja-JP"/>
        </w:rPr>
        <w:t>In</w:t>
      </w:r>
      <w:r>
        <w:rPr>
          <w:lang w:eastAsia="ja-JP"/>
        </w:rPr>
        <w:t xml:space="preserve"> this contribution, we discussed enhancement for UL </w:t>
      </w:r>
      <w:r w:rsidR="007745CF">
        <w:rPr>
          <w:lang w:eastAsia="ja-JP"/>
        </w:rPr>
        <w:t>configured grant</w:t>
      </w:r>
      <w:r>
        <w:rPr>
          <w:lang w:eastAsia="ja-JP"/>
        </w:rPr>
        <w:t xml:space="preserve"> transmission in Rel.16 URLLC and made following observations and proposals.</w:t>
      </w:r>
    </w:p>
    <w:p w14:paraId="3B0FA44B" w14:textId="77777777" w:rsidR="00665BBC" w:rsidRDefault="00665BBC" w:rsidP="00665BBC">
      <w:pPr>
        <w:tabs>
          <w:tab w:val="left" w:pos="4008"/>
        </w:tabs>
        <w:spacing w:beforeLines="50" w:before="120" w:after="0"/>
        <w:rPr>
          <w:b/>
          <w:lang w:eastAsia="ja-JP"/>
        </w:rPr>
      </w:pPr>
      <w:r>
        <w:rPr>
          <w:b/>
          <w:lang w:eastAsia="ja-JP"/>
        </w:rPr>
        <w:t>Proposal 1: For the bit-length for indicating the configuration(s) to be released/activated in the DCI, down select from following alternatives.</w:t>
      </w:r>
    </w:p>
    <w:p w14:paraId="621E9401" w14:textId="77777777" w:rsidR="00665BBC" w:rsidRDefault="00665BBC" w:rsidP="00665BBC">
      <w:pPr>
        <w:pStyle w:val="aff1"/>
        <w:numPr>
          <w:ilvl w:val="0"/>
          <w:numId w:val="34"/>
        </w:numPr>
        <w:snapToGrid w:val="0"/>
        <w:spacing w:after="0"/>
        <w:ind w:leftChars="0"/>
        <w:rPr>
          <w:b/>
          <w:lang w:eastAsia="ja-JP"/>
        </w:rPr>
      </w:pPr>
      <w:r>
        <w:rPr>
          <w:b/>
          <w:lang w:eastAsia="ja-JP"/>
        </w:rPr>
        <w:t>Alt.1: For activation, it depends on the number of configured configurations. For release, the number of bits can be configured by RRC but no more than 4 bits.</w:t>
      </w:r>
    </w:p>
    <w:p w14:paraId="4A20E47F" w14:textId="77777777" w:rsidR="00665BBC" w:rsidRPr="00D6797F" w:rsidRDefault="00665BBC" w:rsidP="00665BBC">
      <w:pPr>
        <w:pStyle w:val="aff1"/>
        <w:numPr>
          <w:ilvl w:val="0"/>
          <w:numId w:val="34"/>
        </w:numPr>
        <w:snapToGrid w:val="0"/>
        <w:spacing w:after="0"/>
        <w:ind w:leftChars="0"/>
        <w:rPr>
          <w:b/>
          <w:lang w:eastAsia="ja-JP"/>
        </w:rPr>
      </w:pPr>
      <w:r>
        <w:rPr>
          <w:b/>
          <w:lang w:eastAsia="ja-JP"/>
        </w:rPr>
        <w:t>Alt.2: For both activation and release, it is fixed as 4 bits.</w:t>
      </w:r>
    </w:p>
    <w:p w14:paraId="6AEAB8D2" w14:textId="77777777" w:rsidR="00665BBC" w:rsidRDefault="00665BBC" w:rsidP="00665BBC">
      <w:pPr>
        <w:tabs>
          <w:tab w:val="left" w:pos="4008"/>
        </w:tabs>
        <w:spacing w:beforeLines="50" w:before="120" w:after="0"/>
        <w:rPr>
          <w:b/>
          <w:lang w:eastAsia="ja-JP"/>
        </w:rPr>
      </w:pPr>
      <w:r>
        <w:rPr>
          <w:b/>
          <w:lang w:eastAsia="ja-JP"/>
        </w:rPr>
        <w:t>Proposal 2: Confirm the following working assumption in RAN1#98.</w:t>
      </w:r>
    </w:p>
    <w:p w14:paraId="49C14494" w14:textId="77777777" w:rsidR="00665BBC" w:rsidRPr="00D6797F" w:rsidRDefault="00665BBC" w:rsidP="00665BBC">
      <w:pPr>
        <w:pStyle w:val="aff1"/>
        <w:numPr>
          <w:ilvl w:val="0"/>
          <w:numId w:val="34"/>
        </w:numPr>
        <w:snapToGrid w:val="0"/>
        <w:spacing w:after="0"/>
        <w:ind w:leftChars="0"/>
        <w:rPr>
          <w:b/>
          <w:lang w:eastAsia="ja-JP"/>
        </w:rPr>
      </w:pPr>
      <w:r w:rsidRPr="00D6797F">
        <w:rPr>
          <w:b/>
          <w:lang w:eastAsia="ja-JP"/>
        </w:rPr>
        <w:t>For activation and release of UL CG, same field(s) is/are used for a DCI format.</w:t>
      </w:r>
    </w:p>
    <w:p w14:paraId="1670B803" w14:textId="77777777" w:rsidR="00665BBC" w:rsidRDefault="00665BBC" w:rsidP="00665BBC">
      <w:pPr>
        <w:tabs>
          <w:tab w:val="left" w:pos="4008"/>
        </w:tabs>
        <w:spacing w:beforeLines="50" w:before="120" w:after="0"/>
        <w:rPr>
          <w:b/>
          <w:lang w:eastAsia="ja-JP"/>
        </w:rPr>
      </w:pPr>
      <w:r>
        <w:rPr>
          <w:b/>
          <w:lang w:eastAsia="ja-JP"/>
        </w:rPr>
        <w:t>Proposal 3: HARQ process ID field is used for the field for indicating the configuration(s) to be activated/released in the DCI.</w:t>
      </w:r>
    </w:p>
    <w:p w14:paraId="014A6DD3" w14:textId="77777777" w:rsidR="00665BBC" w:rsidRDefault="00665BBC" w:rsidP="00665BBC">
      <w:pPr>
        <w:tabs>
          <w:tab w:val="left" w:pos="4008"/>
        </w:tabs>
        <w:spacing w:beforeLines="50" w:before="120" w:after="0"/>
        <w:rPr>
          <w:b/>
          <w:lang w:eastAsia="ja-JP"/>
        </w:rPr>
      </w:pPr>
      <w:r>
        <w:rPr>
          <w:b/>
          <w:lang w:eastAsia="ja-JP"/>
        </w:rPr>
        <w:t>Proposal 4: To support cross-carrier deactivation of configured grant.</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7D95B4AE" w:rsidR="005F186B" w:rsidRDefault="005F186B" w:rsidP="000A2629">
      <w:pPr>
        <w:tabs>
          <w:tab w:val="left" w:pos="4008"/>
        </w:tabs>
        <w:spacing w:beforeLines="50" w:before="120" w:after="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RP-</w:t>
      </w:r>
      <w:r w:rsidR="006C6EDD">
        <w:rPr>
          <w:rFonts w:eastAsiaTheme="minorEastAsia"/>
          <w:lang w:eastAsia="ja-JP"/>
        </w:rPr>
        <w:t>190726</w:t>
      </w:r>
      <w:r w:rsidR="009E32C1" w:rsidRPr="00647AFB">
        <w:rPr>
          <w:rFonts w:eastAsiaTheme="minorEastAsia"/>
          <w:lang w:eastAsia="ja-JP"/>
        </w:rPr>
        <w:t>, “</w:t>
      </w:r>
      <w:r w:rsidR="006C6EDD" w:rsidRPr="006C6EDD">
        <w:rPr>
          <w:rFonts w:eastAsiaTheme="minorEastAsia"/>
          <w:lang w:eastAsia="ja-JP"/>
        </w:rPr>
        <w:t>New WID: Physical Layer Enhancements for NR Ultra-Reliable and Low Latency Communication (URLLC)</w:t>
      </w:r>
      <w:r w:rsidR="009E32C1" w:rsidRPr="00647AFB">
        <w:rPr>
          <w:rFonts w:eastAsiaTheme="minorEastAsia"/>
          <w:lang w:eastAsia="ja-JP"/>
        </w:rPr>
        <w:t xml:space="preserve">,” Huawei, </w:t>
      </w:r>
      <w:proofErr w:type="spellStart"/>
      <w:r w:rsidR="009E32C1" w:rsidRPr="00647AFB">
        <w:rPr>
          <w:rFonts w:eastAsiaTheme="minorEastAsia"/>
          <w:lang w:eastAsia="ja-JP"/>
        </w:rPr>
        <w:t>HiSilicon</w:t>
      </w:r>
      <w:proofErr w:type="spellEnd"/>
      <w:r w:rsidR="009E32C1" w:rsidRPr="00647AFB">
        <w:rPr>
          <w:rFonts w:eastAsiaTheme="minorEastAsia"/>
          <w:lang w:eastAsia="ja-JP"/>
        </w:rPr>
        <w:t>, RAN#8</w:t>
      </w:r>
      <w:r w:rsidR="006C6EDD">
        <w:rPr>
          <w:rFonts w:eastAsiaTheme="minorEastAsia"/>
          <w:lang w:eastAsia="ja-JP"/>
        </w:rPr>
        <w:t>3</w:t>
      </w:r>
    </w:p>
    <w:p w14:paraId="73418067" w14:textId="1F1891F7" w:rsidR="00A50A0B" w:rsidRDefault="00A50A0B" w:rsidP="000A2629">
      <w:pPr>
        <w:tabs>
          <w:tab w:val="left" w:pos="4008"/>
        </w:tabs>
        <w:spacing w:beforeLines="50" w:before="120" w:after="0"/>
        <w:rPr>
          <w:rFonts w:eastAsiaTheme="minorEastAsia"/>
          <w:lang w:eastAsia="ja-JP"/>
        </w:rPr>
      </w:pPr>
      <w:r>
        <w:rPr>
          <w:rFonts w:eastAsiaTheme="minorEastAsia"/>
          <w:lang w:eastAsia="ja-JP"/>
        </w:rPr>
        <w:t xml:space="preserve">[2] </w:t>
      </w:r>
      <w:r w:rsidRPr="00A50A0B">
        <w:rPr>
          <w:rFonts w:eastAsiaTheme="minorEastAsia"/>
          <w:lang w:eastAsia="ja-JP"/>
        </w:rPr>
        <w:t>R1-</w:t>
      </w:r>
      <w:r w:rsidR="00C833F7" w:rsidRPr="00A50A0B">
        <w:rPr>
          <w:rFonts w:eastAsiaTheme="minorEastAsia"/>
          <w:lang w:eastAsia="ja-JP"/>
        </w:rPr>
        <w:t>190</w:t>
      </w:r>
      <w:r w:rsidR="00C833F7">
        <w:rPr>
          <w:rFonts w:eastAsiaTheme="minorEastAsia"/>
          <w:lang w:eastAsia="ja-JP"/>
        </w:rPr>
        <w:t>8801</w:t>
      </w:r>
      <w:r>
        <w:rPr>
          <w:rFonts w:eastAsiaTheme="minorEastAsia"/>
          <w:lang w:eastAsia="ja-JP"/>
        </w:rPr>
        <w:t>, “</w:t>
      </w:r>
      <w:r>
        <w:rPr>
          <w:lang w:eastAsia="ja-JP"/>
        </w:rPr>
        <w:t>Discussion on URLLC enhancements for grant-free transmission,” Panasonic, RAN1#9</w:t>
      </w:r>
      <w:r w:rsidR="00C833F7">
        <w:rPr>
          <w:lang w:eastAsia="ja-JP"/>
        </w:rPr>
        <w:t>8</w:t>
      </w:r>
    </w:p>
    <w:p w14:paraId="254F8467" w14:textId="70455083" w:rsidR="00F42A11" w:rsidRDefault="00F42A11" w:rsidP="00F42A11">
      <w:pPr>
        <w:tabs>
          <w:tab w:val="left" w:pos="4008"/>
        </w:tabs>
        <w:spacing w:beforeLines="50" w:before="120" w:after="0"/>
        <w:rPr>
          <w:rFonts w:eastAsiaTheme="minorEastAsia"/>
          <w:lang w:eastAsia="ja-JP"/>
        </w:rPr>
      </w:pPr>
      <w:r>
        <w:rPr>
          <w:rFonts w:eastAsiaTheme="minorEastAsia" w:hint="eastAsia"/>
          <w:lang w:eastAsia="ja-JP"/>
        </w:rPr>
        <w:t>[</w:t>
      </w:r>
      <w:r w:rsidR="00A50A0B">
        <w:rPr>
          <w:rFonts w:eastAsiaTheme="minorEastAsia"/>
          <w:lang w:eastAsia="ja-JP"/>
        </w:rPr>
        <w:t>3</w:t>
      </w:r>
      <w:r>
        <w:rPr>
          <w:rFonts w:eastAsiaTheme="minorEastAsia"/>
          <w:lang w:eastAsia="ja-JP"/>
        </w:rPr>
        <w:t xml:space="preserve">] </w:t>
      </w:r>
      <w:r w:rsidR="00DC6E22" w:rsidRPr="00DC6E22">
        <w:rPr>
          <w:rFonts w:eastAsiaTheme="minorEastAsia"/>
          <w:lang w:eastAsia="ja-JP"/>
        </w:rPr>
        <w:t>R1-1909784</w:t>
      </w:r>
      <w:r>
        <w:rPr>
          <w:rFonts w:eastAsiaTheme="minorEastAsia"/>
          <w:lang w:eastAsia="ja-JP"/>
        </w:rPr>
        <w:t>, “</w:t>
      </w:r>
      <w:r w:rsidR="00DC6E22" w:rsidRPr="00DC6E22">
        <w:rPr>
          <w:rFonts w:eastAsiaTheme="minorEastAsia"/>
          <w:lang w:eastAsia="ja-JP"/>
        </w:rPr>
        <w:t>Offline Summary for 7.2.6.6 Enhanced UL configured grant transmission</w:t>
      </w:r>
      <w:r>
        <w:rPr>
          <w:rFonts w:eastAsiaTheme="minorEastAsia"/>
          <w:lang w:eastAsia="ja-JP"/>
        </w:rPr>
        <w:t>,” NTT DOCOMO, RAN1#</w:t>
      </w:r>
      <w:r w:rsidR="00DC6E22">
        <w:rPr>
          <w:rFonts w:eastAsiaTheme="minorEastAsia"/>
          <w:lang w:eastAsia="ja-JP"/>
        </w:rPr>
        <w:t>98</w:t>
      </w:r>
    </w:p>
    <w:p w14:paraId="1889845C" w14:textId="5F2AD2BE" w:rsidR="00E42255" w:rsidRPr="00647AFB" w:rsidRDefault="00E42255" w:rsidP="00F42A11">
      <w:pPr>
        <w:tabs>
          <w:tab w:val="left" w:pos="4008"/>
        </w:tabs>
        <w:spacing w:beforeLines="50" w:before="120" w:after="0"/>
        <w:rPr>
          <w:rFonts w:eastAsiaTheme="minorEastAsia"/>
          <w:lang w:eastAsia="ja-JP"/>
        </w:rPr>
      </w:pPr>
      <w:r>
        <w:rPr>
          <w:rFonts w:eastAsiaTheme="minorEastAsia"/>
          <w:lang w:eastAsia="ja-JP"/>
        </w:rPr>
        <w:t xml:space="preserve">[4] </w:t>
      </w:r>
      <w:r w:rsidRPr="00E42255">
        <w:rPr>
          <w:rFonts w:eastAsiaTheme="minorEastAsia"/>
          <w:lang w:eastAsia="ja-JP"/>
        </w:rPr>
        <w:t>R1-1909198</w:t>
      </w:r>
      <w:r>
        <w:rPr>
          <w:rFonts w:eastAsiaTheme="minorEastAsia"/>
          <w:lang w:eastAsia="ja-JP"/>
        </w:rPr>
        <w:t>, “Enhanced UL transmission with configured grant for URLLC,” NTT DOCOMO, RAN1#98</w:t>
      </w:r>
    </w:p>
    <w:p w14:paraId="21C09DE3" w14:textId="4503D32D" w:rsidR="00D166D2" w:rsidRDefault="00D166D2" w:rsidP="00D166D2">
      <w:pPr>
        <w:pStyle w:val="1"/>
        <w:numPr>
          <w:ilvl w:val="0"/>
          <w:numId w:val="0"/>
        </w:numPr>
        <w:tabs>
          <w:tab w:val="left" w:pos="840"/>
        </w:tabs>
        <w:rPr>
          <w:szCs w:val="36"/>
          <w:lang w:eastAsia="ja-JP"/>
        </w:rPr>
      </w:pPr>
      <w:r>
        <w:rPr>
          <w:szCs w:val="36"/>
          <w:lang w:eastAsia="ja-JP"/>
        </w:rPr>
        <w:t xml:space="preserve">Appendix </w:t>
      </w:r>
      <w:r w:rsidR="007E01DC">
        <w:rPr>
          <w:szCs w:val="36"/>
          <w:lang w:eastAsia="ja-JP"/>
        </w:rPr>
        <w:t>A</w:t>
      </w:r>
      <w:r>
        <w:rPr>
          <w:szCs w:val="36"/>
          <w:lang w:eastAsia="ja-JP"/>
        </w:rPr>
        <w:t>: Agreements/Observations in previous meetings</w:t>
      </w:r>
    </w:p>
    <w:p w14:paraId="4C3007D6" w14:textId="77777777" w:rsidR="00D166D2" w:rsidRPr="00E207F4" w:rsidRDefault="00D166D2" w:rsidP="00D166D2">
      <w:pPr>
        <w:spacing w:beforeLines="50" w:before="120" w:after="0"/>
        <w:rPr>
          <w:b/>
          <w:u w:val="single"/>
          <w:lang w:eastAsia="ja-JP"/>
        </w:rPr>
      </w:pPr>
      <w:r w:rsidRPr="00E207F4">
        <w:rPr>
          <w:b/>
          <w:u w:val="single"/>
          <w:lang w:eastAsia="ja-JP"/>
        </w:rPr>
        <w:t>RAN1#94</w:t>
      </w:r>
    </w:p>
    <w:p w14:paraId="69A97E4C"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65F167B" w14:textId="77777777" w:rsidR="00D166D2" w:rsidRDefault="00D166D2" w:rsidP="00D166D2">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28EE439A" w14:textId="77777777" w:rsidR="00D166D2" w:rsidRDefault="00D166D2" w:rsidP="00D166D2">
      <w:pPr>
        <w:pStyle w:val="aff1"/>
        <w:numPr>
          <w:ilvl w:val="1"/>
          <w:numId w:val="21"/>
        </w:numPr>
        <w:spacing w:after="0"/>
        <w:ind w:leftChars="310" w:left="1040"/>
        <w:rPr>
          <w:lang w:eastAsia="ja-JP"/>
        </w:rPr>
      </w:pPr>
      <w:r>
        <w:rPr>
          <w:lang w:eastAsia="ja-JP"/>
        </w:rPr>
        <w:t>Identify potential specification impacts and options for both Type 1 and Type 2</w:t>
      </w:r>
    </w:p>
    <w:p w14:paraId="57A43965" w14:textId="77777777" w:rsidR="00D166D2" w:rsidRDefault="00D166D2" w:rsidP="00D166D2">
      <w:pPr>
        <w:pStyle w:val="aff1"/>
        <w:numPr>
          <w:ilvl w:val="2"/>
          <w:numId w:val="21"/>
        </w:numPr>
        <w:spacing w:after="0"/>
        <w:ind w:leftChars="520" w:left="1460"/>
        <w:rPr>
          <w:lang w:eastAsia="ja-JP"/>
        </w:rPr>
      </w:pPr>
      <w:r>
        <w:rPr>
          <w:lang w:eastAsia="ja-JP"/>
        </w:rPr>
        <w:t>At least activation/deactivation mechanism for Type 2</w:t>
      </w:r>
    </w:p>
    <w:p w14:paraId="523AB859" w14:textId="77777777" w:rsidR="00D166D2" w:rsidRDefault="00D166D2" w:rsidP="00D166D2">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31BF1450" w14:textId="77777777" w:rsidR="00D166D2" w:rsidRDefault="00D166D2" w:rsidP="00D166D2">
      <w:pPr>
        <w:pStyle w:val="aff1"/>
        <w:numPr>
          <w:ilvl w:val="2"/>
          <w:numId w:val="21"/>
        </w:numPr>
        <w:spacing w:after="0"/>
        <w:ind w:leftChars="520" w:left="1460"/>
        <w:rPr>
          <w:lang w:eastAsia="ja-JP"/>
        </w:rPr>
      </w:pPr>
      <w:r>
        <w:rPr>
          <w:lang w:eastAsia="ja-JP"/>
        </w:rPr>
        <w:lastRenderedPageBreak/>
        <w:t>Study how to support repetitions with multiple configurations for a BWP of a serving cell</w:t>
      </w:r>
    </w:p>
    <w:p w14:paraId="0A7AFCB6" w14:textId="77777777" w:rsidR="00D166D2" w:rsidRDefault="00D166D2" w:rsidP="00D166D2">
      <w:pPr>
        <w:pStyle w:val="aff1"/>
        <w:numPr>
          <w:ilvl w:val="2"/>
          <w:numId w:val="21"/>
        </w:numPr>
        <w:spacing w:after="0"/>
        <w:ind w:leftChars="520" w:left="1460"/>
        <w:rPr>
          <w:lang w:eastAsia="ja-JP"/>
        </w:rPr>
      </w:pPr>
      <w:r>
        <w:rPr>
          <w:lang w:eastAsia="ja-JP"/>
        </w:rPr>
        <w:t>FFS HARQ process ID determination for both Type 1 and Type 2</w:t>
      </w:r>
    </w:p>
    <w:p w14:paraId="2B3D75B6" w14:textId="77777777" w:rsidR="00D166D2" w:rsidRDefault="00D166D2" w:rsidP="00D166D2">
      <w:pPr>
        <w:pStyle w:val="aff1"/>
        <w:numPr>
          <w:ilvl w:val="2"/>
          <w:numId w:val="21"/>
        </w:numPr>
        <w:spacing w:after="0"/>
        <w:ind w:leftChars="520" w:left="1460"/>
        <w:rPr>
          <w:lang w:eastAsia="ja-JP"/>
        </w:rPr>
      </w:pPr>
      <w:r>
        <w:rPr>
          <w:lang w:eastAsia="ja-JP"/>
        </w:rPr>
        <w:t>FFS other specification impacts for both Type 1 and Type 2</w:t>
      </w:r>
    </w:p>
    <w:p w14:paraId="6FD9854E" w14:textId="77777777" w:rsidR="00D166D2" w:rsidRDefault="00D166D2" w:rsidP="00D166D2">
      <w:pPr>
        <w:pStyle w:val="aff1"/>
        <w:numPr>
          <w:ilvl w:val="1"/>
          <w:numId w:val="21"/>
        </w:numPr>
        <w:spacing w:after="0"/>
        <w:ind w:leftChars="310" w:left="1040"/>
        <w:rPr>
          <w:lang w:eastAsia="ja-JP"/>
        </w:rPr>
      </w:pPr>
      <w:r>
        <w:rPr>
          <w:lang w:eastAsia="ja-JP"/>
        </w:rPr>
        <w:t>Study the performance impacts</w:t>
      </w:r>
    </w:p>
    <w:p w14:paraId="72534472" w14:textId="77777777" w:rsidR="00D166D2" w:rsidRPr="00647AFB" w:rsidRDefault="00D166D2" w:rsidP="00D166D2">
      <w:pPr>
        <w:spacing w:beforeLines="50" w:before="120" w:after="0"/>
        <w:rPr>
          <w:lang w:eastAsia="ja-JP"/>
        </w:rPr>
      </w:pPr>
      <w:r w:rsidRPr="00E207F4">
        <w:rPr>
          <w:b/>
          <w:u w:val="single"/>
          <w:lang w:eastAsia="ja-JP"/>
        </w:rPr>
        <w:t>RAN1#94</w:t>
      </w:r>
      <w:r>
        <w:rPr>
          <w:b/>
          <w:u w:val="single"/>
          <w:lang w:eastAsia="ja-JP"/>
        </w:rPr>
        <w:t>bis</w:t>
      </w:r>
    </w:p>
    <w:p w14:paraId="7F75C39E"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3DE8E7D" w14:textId="77777777" w:rsidR="00D166D2" w:rsidRDefault="00D166D2" w:rsidP="00D166D2">
      <w:pPr>
        <w:pStyle w:val="aff1"/>
        <w:numPr>
          <w:ilvl w:val="0"/>
          <w:numId w:val="21"/>
        </w:numPr>
        <w:spacing w:after="0"/>
        <w:ind w:leftChars="100" w:left="620"/>
        <w:rPr>
          <w:lang w:eastAsia="ja-JP"/>
        </w:rPr>
      </w:pPr>
      <w:r>
        <w:rPr>
          <w:lang w:eastAsia="ja-JP"/>
        </w:rPr>
        <w:t>To study further from at least the following:</w:t>
      </w:r>
    </w:p>
    <w:p w14:paraId="6C0D489E" w14:textId="77777777" w:rsidR="00D166D2" w:rsidRDefault="00D166D2" w:rsidP="00D166D2">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54A7D53A" w14:textId="77777777" w:rsidR="00D166D2" w:rsidRDefault="00D166D2" w:rsidP="00D166D2">
      <w:pPr>
        <w:pStyle w:val="aff1"/>
        <w:numPr>
          <w:ilvl w:val="1"/>
          <w:numId w:val="21"/>
        </w:numPr>
        <w:spacing w:after="0"/>
        <w:ind w:leftChars="310" w:left="1040"/>
        <w:rPr>
          <w:lang w:eastAsia="ja-JP"/>
        </w:rPr>
      </w:pPr>
      <w:r>
        <w:rPr>
          <w:lang w:eastAsia="ja-JP"/>
        </w:rPr>
        <w:t>Option 2: repetition(s) across the boundary of a period P</w:t>
      </w:r>
    </w:p>
    <w:p w14:paraId="45ABE76A" w14:textId="77777777" w:rsidR="00D166D2" w:rsidRDefault="00D166D2" w:rsidP="00D166D2">
      <w:pPr>
        <w:pStyle w:val="aff1"/>
        <w:numPr>
          <w:ilvl w:val="1"/>
          <w:numId w:val="21"/>
        </w:numPr>
        <w:spacing w:after="0"/>
        <w:ind w:leftChars="310" w:left="1040"/>
        <w:rPr>
          <w:lang w:eastAsia="ja-JP"/>
        </w:rPr>
      </w:pPr>
      <w:r>
        <w:rPr>
          <w:lang w:eastAsia="ja-JP"/>
        </w:rPr>
        <w:t>Option 3: one retransmission cross boundary of a period P</w:t>
      </w:r>
    </w:p>
    <w:p w14:paraId="6ED9A313" w14:textId="77777777" w:rsidR="00D166D2" w:rsidRDefault="00D166D2" w:rsidP="00D166D2">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2E51FA60" w14:textId="77777777" w:rsidR="00D166D2" w:rsidRDefault="00D166D2" w:rsidP="00D166D2">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19FF1310" w14:textId="77777777" w:rsidR="00D166D2" w:rsidRDefault="00D166D2" w:rsidP="00D166D2">
      <w:pPr>
        <w:spacing w:beforeLines="50" w:before="120" w:after="0"/>
        <w:rPr>
          <w:lang w:eastAsia="ja-JP"/>
        </w:rPr>
      </w:pPr>
      <w:r w:rsidRPr="00E207F4">
        <w:rPr>
          <w:b/>
          <w:u w:val="single"/>
          <w:lang w:eastAsia="ja-JP"/>
        </w:rPr>
        <w:t>RAN1#9</w:t>
      </w:r>
      <w:r>
        <w:rPr>
          <w:b/>
          <w:u w:val="single"/>
          <w:lang w:eastAsia="ja-JP"/>
        </w:rPr>
        <w:t>5</w:t>
      </w:r>
    </w:p>
    <w:p w14:paraId="698B0CA6"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6713338" w14:textId="77777777" w:rsidR="00D166D2" w:rsidRDefault="00D166D2" w:rsidP="00D166D2">
      <w:pPr>
        <w:pStyle w:val="aff1"/>
        <w:numPr>
          <w:ilvl w:val="0"/>
          <w:numId w:val="21"/>
        </w:numPr>
        <w:spacing w:after="0"/>
        <w:ind w:leftChars="100" w:left="620"/>
        <w:rPr>
          <w:lang w:eastAsia="ja-JP"/>
        </w:rPr>
      </w:pPr>
      <w:r>
        <w:rPr>
          <w:lang w:eastAsia="ja-JP"/>
        </w:rPr>
        <w:t>Multiple active configured grant configurations for a given BWP of a serving cell should be supported at least for different services/traffic types and/or for enhancing reliability and reducing latency.</w:t>
      </w:r>
    </w:p>
    <w:p w14:paraId="0FC6A8F0" w14:textId="77777777" w:rsidR="00D166D2" w:rsidRDefault="00D166D2" w:rsidP="00D166D2">
      <w:pPr>
        <w:pStyle w:val="aff1"/>
        <w:numPr>
          <w:ilvl w:val="1"/>
          <w:numId w:val="21"/>
        </w:numPr>
        <w:spacing w:after="0"/>
        <w:ind w:leftChars="310" w:left="1040"/>
        <w:rPr>
          <w:lang w:eastAsia="ja-JP"/>
        </w:rPr>
      </w:pPr>
      <w:r>
        <w:rPr>
          <w:lang w:eastAsia="ja-JP"/>
        </w:rPr>
        <w:t>FFS details</w:t>
      </w:r>
    </w:p>
    <w:p w14:paraId="534BBE80" w14:textId="77777777" w:rsidR="00D166D2" w:rsidRDefault="00D166D2" w:rsidP="00D166D2">
      <w:pPr>
        <w:pStyle w:val="aff1"/>
        <w:numPr>
          <w:ilvl w:val="1"/>
          <w:numId w:val="21"/>
        </w:numPr>
        <w:spacing w:after="0"/>
        <w:ind w:leftChars="310" w:left="1040"/>
        <w:rPr>
          <w:lang w:eastAsia="ja-JP"/>
        </w:rPr>
      </w:pPr>
      <w:r>
        <w:rPr>
          <w:lang w:eastAsia="ja-JP"/>
        </w:rPr>
        <w:t>Note: it is understood that the above may be related to RAN2-led work on intra-UE multiplexing</w:t>
      </w:r>
    </w:p>
    <w:p w14:paraId="40DBEE08" w14:textId="3E40F180" w:rsidR="00D166D2" w:rsidRDefault="00D166D2" w:rsidP="00D166D2">
      <w:pPr>
        <w:spacing w:beforeLines="50" w:before="120" w:after="0"/>
        <w:rPr>
          <w:lang w:eastAsia="ja-JP"/>
        </w:rPr>
      </w:pPr>
      <w:bookmarkStart w:id="1" w:name="_Hlk7193396"/>
      <w:r w:rsidRPr="00E207F4">
        <w:rPr>
          <w:b/>
          <w:u w:val="single"/>
          <w:lang w:eastAsia="ja-JP"/>
        </w:rPr>
        <w:t>RAN1</w:t>
      </w:r>
      <w:r>
        <w:rPr>
          <w:b/>
          <w:u w:val="single"/>
          <w:lang w:eastAsia="ja-JP"/>
        </w:rPr>
        <w:t xml:space="preserve"> AH1901</w:t>
      </w:r>
    </w:p>
    <w:bookmarkEnd w:id="1"/>
    <w:p w14:paraId="58640173"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F1BF25F" w14:textId="2804B13E" w:rsidR="00D166D2" w:rsidRDefault="00D166D2" w:rsidP="00D166D2">
      <w:pPr>
        <w:pStyle w:val="aff1"/>
        <w:numPr>
          <w:ilvl w:val="0"/>
          <w:numId w:val="21"/>
        </w:numPr>
        <w:spacing w:after="0"/>
        <w:ind w:leftChars="100" w:left="620"/>
        <w:rPr>
          <w:lang w:eastAsia="ja-JP"/>
        </w:rPr>
      </w:pPr>
      <w:r>
        <w:rPr>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416EDFBA" w14:textId="3C9B0297" w:rsidR="004C55DD" w:rsidRDefault="004C55DD" w:rsidP="004C55DD">
      <w:pPr>
        <w:spacing w:beforeLines="50" w:before="120" w:after="0"/>
        <w:rPr>
          <w:lang w:eastAsia="ja-JP"/>
        </w:rPr>
      </w:pPr>
      <w:r w:rsidRPr="00E207F4">
        <w:rPr>
          <w:b/>
          <w:u w:val="single"/>
          <w:lang w:eastAsia="ja-JP"/>
        </w:rPr>
        <w:t>RAN1</w:t>
      </w:r>
      <w:r>
        <w:rPr>
          <w:b/>
          <w:u w:val="single"/>
          <w:lang w:eastAsia="ja-JP"/>
        </w:rPr>
        <w:t>#96bis</w:t>
      </w:r>
    </w:p>
    <w:p w14:paraId="408BD45E" w14:textId="77777777" w:rsidR="004C55DD" w:rsidRPr="006249FB" w:rsidRDefault="004C55DD" w:rsidP="004C55D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220AEC4" w14:textId="77777777" w:rsidR="004C55DD" w:rsidRDefault="004C55DD" w:rsidP="004C55DD">
      <w:pPr>
        <w:pStyle w:val="aff1"/>
        <w:numPr>
          <w:ilvl w:val="0"/>
          <w:numId w:val="32"/>
        </w:numPr>
        <w:spacing w:after="0"/>
        <w:ind w:leftChars="0"/>
        <w:rPr>
          <w:lang w:eastAsia="ja-JP"/>
        </w:rPr>
      </w:pPr>
      <w:r>
        <w:rPr>
          <w:lang w:eastAsia="ja-JP"/>
        </w:rPr>
        <w:t>Support separate RRC parameters for different configured grant configurations (for both type 1 and type 2 configured grants) for a given BWP of a serving cell.</w:t>
      </w:r>
    </w:p>
    <w:p w14:paraId="4ADD66E0" w14:textId="77777777" w:rsidR="004C55DD" w:rsidRDefault="004C55DD" w:rsidP="004C55DD">
      <w:pPr>
        <w:pStyle w:val="aff1"/>
        <w:numPr>
          <w:ilvl w:val="1"/>
          <w:numId w:val="32"/>
        </w:numPr>
        <w:spacing w:after="0"/>
        <w:ind w:leftChars="0"/>
        <w:rPr>
          <w:lang w:eastAsia="ja-JP"/>
        </w:rPr>
      </w:pPr>
      <w:r>
        <w:rPr>
          <w:lang w:eastAsia="ja-JP"/>
        </w:rPr>
        <w:t xml:space="preserve">FFS </w:t>
      </w:r>
      <w:proofErr w:type="gramStart"/>
      <w:r>
        <w:rPr>
          <w:lang w:eastAsia="ja-JP"/>
        </w:rPr>
        <w:t>whether or not</w:t>
      </w:r>
      <w:proofErr w:type="gramEnd"/>
      <w:r>
        <w:rPr>
          <w:lang w:eastAsia="ja-JP"/>
        </w:rPr>
        <w:t xml:space="preserve"> some parameters can be common among different configured grant configurations.</w:t>
      </w:r>
    </w:p>
    <w:p w14:paraId="5082A9A5" w14:textId="77777777" w:rsidR="004C55DD" w:rsidRPr="006249FB" w:rsidRDefault="004C55DD" w:rsidP="004C55D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46367CF6" w14:textId="77777777" w:rsidR="004C55DD" w:rsidRDefault="004C55DD" w:rsidP="004C55DD">
      <w:pPr>
        <w:pStyle w:val="aff1"/>
        <w:numPr>
          <w:ilvl w:val="0"/>
          <w:numId w:val="32"/>
        </w:numPr>
        <w:spacing w:after="0"/>
        <w:ind w:leftChars="0"/>
        <w:rPr>
          <w:lang w:eastAsia="ja-JP"/>
        </w:rPr>
      </w:pPr>
      <w:r>
        <w:rPr>
          <w:lang w:eastAsia="ja-JP"/>
        </w:rPr>
        <w:t>Support separate activation for different configured grant Type 2 configurations for a given BWP of a serving cell.</w:t>
      </w:r>
    </w:p>
    <w:p w14:paraId="3364CF92" w14:textId="77777777" w:rsidR="004C55DD" w:rsidRDefault="004C55DD" w:rsidP="004C55DD">
      <w:pPr>
        <w:pStyle w:val="aff1"/>
        <w:numPr>
          <w:ilvl w:val="1"/>
          <w:numId w:val="32"/>
        </w:numPr>
        <w:spacing w:after="0"/>
        <w:ind w:leftChars="0"/>
        <w:rPr>
          <w:lang w:eastAsia="ja-JP"/>
        </w:rPr>
      </w:pPr>
      <w:r>
        <w:rPr>
          <w:lang w:eastAsia="ja-JP"/>
        </w:rPr>
        <w:t xml:space="preserve">FFS </w:t>
      </w:r>
      <w:proofErr w:type="gramStart"/>
      <w:r>
        <w:rPr>
          <w:lang w:eastAsia="ja-JP"/>
        </w:rPr>
        <w:t>whether or not</w:t>
      </w:r>
      <w:proofErr w:type="gramEnd"/>
      <w:r>
        <w:rPr>
          <w:lang w:eastAsia="ja-JP"/>
        </w:rPr>
        <w:t xml:space="preserve"> to support joint activation in a DCI for two or more configured grant Type 2 configurations.</w:t>
      </w:r>
    </w:p>
    <w:p w14:paraId="3D7BE496" w14:textId="77777777" w:rsidR="004C55DD" w:rsidRDefault="004C55DD" w:rsidP="004C55DD">
      <w:pPr>
        <w:pStyle w:val="aff1"/>
        <w:numPr>
          <w:ilvl w:val="0"/>
          <w:numId w:val="32"/>
        </w:numPr>
        <w:spacing w:after="0"/>
        <w:ind w:leftChars="0"/>
        <w:rPr>
          <w:lang w:eastAsia="ja-JP"/>
        </w:rPr>
      </w:pPr>
      <w:r>
        <w:rPr>
          <w:lang w:eastAsia="ja-JP"/>
        </w:rPr>
        <w:t>Support separate release for different configured grant Type 2 configurations for a given BWP of a serving cell.</w:t>
      </w:r>
    </w:p>
    <w:p w14:paraId="54FD3272" w14:textId="77777777" w:rsidR="004C55DD" w:rsidRDefault="004C55DD" w:rsidP="004C55DD">
      <w:pPr>
        <w:pStyle w:val="aff1"/>
        <w:numPr>
          <w:ilvl w:val="1"/>
          <w:numId w:val="32"/>
        </w:numPr>
        <w:spacing w:after="0"/>
        <w:ind w:leftChars="0"/>
        <w:rPr>
          <w:lang w:eastAsia="ja-JP"/>
        </w:rPr>
      </w:pPr>
      <w:r>
        <w:rPr>
          <w:lang w:eastAsia="ja-JP"/>
        </w:rPr>
        <w:t xml:space="preserve">FFS </w:t>
      </w:r>
      <w:proofErr w:type="gramStart"/>
      <w:r>
        <w:rPr>
          <w:lang w:eastAsia="ja-JP"/>
        </w:rPr>
        <w:t>whether or not</w:t>
      </w:r>
      <w:proofErr w:type="gramEnd"/>
      <w:r>
        <w:rPr>
          <w:lang w:eastAsia="ja-JP"/>
        </w:rPr>
        <w:t xml:space="preserve"> to support joint release in a DCI for two or more configured grant Type 2 configurations/</w:t>
      </w:r>
    </w:p>
    <w:p w14:paraId="2F761E85" w14:textId="2DC2C3E0" w:rsidR="005765A1" w:rsidRDefault="005765A1" w:rsidP="005765A1">
      <w:pPr>
        <w:spacing w:beforeLines="50" w:before="120" w:after="0"/>
        <w:rPr>
          <w:lang w:eastAsia="ja-JP"/>
        </w:rPr>
      </w:pPr>
      <w:r w:rsidRPr="00E207F4">
        <w:rPr>
          <w:b/>
          <w:u w:val="single"/>
          <w:lang w:eastAsia="ja-JP"/>
        </w:rPr>
        <w:t>RAN1</w:t>
      </w:r>
      <w:r>
        <w:rPr>
          <w:b/>
          <w:u w:val="single"/>
          <w:lang w:eastAsia="ja-JP"/>
        </w:rPr>
        <w:t>#97</w:t>
      </w:r>
    </w:p>
    <w:p w14:paraId="5D876CD7" w14:textId="77777777" w:rsidR="005765A1" w:rsidRPr="006249FB" w:rsidRDefault="005765A1" w:rsidP="005765A1">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5FF7ECC" w14:textId="77777777" w:rsidR="005765A1" w:rsidRDefault="005765A1" w:rsidP="00031E3D">
      <w:pPr>
        <w:pStyle w:val="aff1"/>
        <w:numPr>
          <w:ilvl w:val="0"/>
          <w:numId w:val="32"/>
        </w:numPr>
        <w:spacing w:after="0"/>
        <w:ind w:leftChars="0"/>
        <w:rPr>
          <w:lang w:eastAsia="ja-JP"/>
        </w:rPr>
      </w:pPr>
      <w:r>
        <w:rPr>
          <w:rFonts w:hint="eastAsia"/>
          <w:lang w:eastAsia="ja-JP"/>
        </w:rPr>
        <w:t>For the maximum number of UL CG configurations per BWP of a serving cell:</w:t>
      </w:r>
    </w:p>
    <w:p w14:paraId="55B00D4F" w14:textId="77777777" w:rsidR="005765A1" w:rsidRDefault="005765A1" w:rsidP="00031E3D">
      <w:pPr>
        <w:pStyle w:val="aff1"/>
        <w:numPr>
          <w:ilvl w:val="1"/>
          <w:numId w:val="32"/>
        </w:numPr>
        <w:spacing w:after="0"/>
        <w:ind w:leftChars="0"/>
        <w:rPr>
          <w:lang w:eastAsia="ja-JP"/>
        </w:rPr>
      </w:pPr>
      <w:r>
        <w:rPr>
          <w:lang w:eastAsia="ja-JP"/>
        </w:rPr>
        <w:t>12</w:t>
      </w:r>
    </w:p>
    <w:p w14:paraId="461F9C8A" w14:textId="77777777" w:rsidR="005765A1" w:rsidRPr="006249FB" w:rsidRDefault="005765A1" w:rsidP="005765A1">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69CE140" w14:textId="77777777" w:rsidR="005765A1" w:rsidRDefault="005765A1" w:rsidP="00031E3D">
      <w:pPr>
        <w:pStyle w:val="aff1"/>
        <w:numPr>
          <w:ilvl w:val="0"/>
          <w:numId w:val="32"/>
        </w:numPr>
        <w:spacing w:after="0"/>
        <w:ind w:leftChars="0"/>
        <w:rPr>
          <w:lang w:eastAsia="ja-JP"/>
        </w:rPr>
      </w:pPr>
      <w:r>
        <w:rPr>
          <w:lang w:eastAsia="ja-JP"/>
        </w:rPr>
        <w:t>Support joint release in a DCI for two or more configured grant Type 2 configurations for a given BWP of a serving cell if the bit-length for indication which configurations released is no more than 4 bits and DCI size is not impacted by adopting joint release.</w:t>
      </w:r>
    </w:p>
    <w:p w14:paraId="2B7A45D8" w14:textId="77777777" w:rsidR="005765A1" w:rsidRDefault="005765A1" w:rsidP="00031E3D">
      <w:pPr>
        <w:pStyle w:val="aff1"/>
        <w:numPr>
          <w:ilvl w:val="1"/>
          <w:numId w:val="32"/>
        </w:numPr>
        <w:spacing w:after="0"/>
        <w:ind w:leftChars="0"/>
        <w:rPr>
          <w:lang w:eastAsia="ja-JP"/>
        </w:rPr>
      </w:pPr>
      <w:r>
        <w:rPr>
          <w:rFonts w:hint="eastAsia"/>
          <w:lang w:eastAsia="ja-JP"/>
        </w:rPr>
        <w:t>FFS details.</w:t>
      </w:r>
    </w:p>
    <w:p w14:paraId="29F4533B" w14:textId="5F8BC9A2" w:rsidR="004C55DD" w:rsidRDefault="004C55DD" w:rsidP="00B678E3">
      <w:pPr>
        <w:spacing w:after="0"/>
        <w:rPr>
          <w:lang w:eastAsia="ja-JP"/>
        </w:rPr>
      </w:pPr>
    </w:p>
    <w:p w14:paraId="2BFF4CA7" w14:textId="4E9ADC76" w:rsidR="00C833F7" w:rsidRDefault="00C833F7" w:rsidP="00C833F7">
      <w:pPr>
        <w:spacing w:beforeLines="50" w:before="120" w:after="0"/>
        <w:rPr>
          <w:lang w:eastAsia="ja-JP"/>
        </w:rPr>
      </w:pPr>
      <w:r w:rsidRPr="00E207F4">
        <w:rPr>
          <w:b/>
          <w:u w:val="single"/>
          <w:lang w:eastAsia="ja-JP"/>
        </w:rPr>
        <w:t>RAN1</w:t>
      </w:r>
      <w:r>
        <w:rPr>
          <w:b/>
          <w:u w:val="single"/>
          <w:lang w:eastAsia="ja-JP"/>
        </w:rPr>
        <w:t>#98</w:t>
      </w:r>
    </w:p>
    <w:p w14:paraId="307FF240" w14:textId="77777777" w:rsidR="00C833F7" w:rsidRPr="006249FB" w:rsidRDefault="00C833F7" w:rsidP="00C833F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E5DCA4C" w14:textId="77777777" w:rsidR="00C833F7" w:rsidRDefault="00C833F7" w:rsidP="00C833F7">
      <w:pPr>
        <w:pStyle w:val="aff1"/>
        <w:numPr>
          <w:ilvl w:val="0"/>
          <w:numId w:val="34"/>
        </w:numPr>
        <w:snapToGrid w:val="0"/>
        <w:spacing w:after="0"/>
        <w:ind w:leftChars="0"/>
        <w:rPr>
          <w:lang w:eastAsia="ja-JP"/>
        </w:rPr>
      </w:pPr>
      <w:r>
        <w:rPr>
          <w:lang w:eastAsia="ja-JP"/>
        </w:rPr>
        <w:t>M &lt;= 4 bits indication in the release DCI is used for indicating which CG configuration(s) is/are released, where the association between each state indicated by the indication and the CG configuration(s) is</w:t>
      </w:r>
    </w:p>
    <w:p w14:paraId="4F26ABBC" w14:textId="77777777" w:rsidR="00C833F7" w:rsidRDefault="00C833F7" w:rsidP="00C833F7">
      <w:pPr>
        <w:pStyle w:val="aff1"/>
        <w:numPr>
          <w:ilvl w:val="1"/>
          <w:numId w:val="34"/>
        </w:numPr>
        <w:snapToGrid w:val="0"/>
        <w:spacing w:after="0"/>
        <w:ind w:leftChars="0"/>
        <w:rPr>
          <w:lang w:eastAsia="ja-JP"/>
        </w:rPr>
      </w:pPr>
      <w:r>
        <w:rPr>
          <w:lang w:eastAsia="ja-JP"/>
        </w:rPr>
        <w:t>Up to 2^M states are higher layer configurable, where each of the state can be mapped to a single or multiple CG configurations to be released</w:t>
      </w:r>
    </w:p>
    <w:p w14:paraId="19973B3E" w14:textId="77777777" w:rsidR="00C833F7" w:rsidRDefault="00C833F7" w:rsidP="00C833F7">
      <w:pPr>
        <w:pStyle w:val="aff1"/>
        <w:numPr>
          <w:ilvl w:val="1"/>
          <w:numId w:val="34"/>
        </w:numPr>
        <w:snapToGrid w:val="0"/>
        <w:spacing w:after="0"/>
        <w:ind w:leftChars="0"/>
        <w:rPr>
          <w:lang w:eastAsia="ja-JP"/>
        </w:rPr>
      </w:pPr>
      <w:r>
        <w:rPr>
          <w:lang w:eastAsia="ja-JP"/>
        </w:rPr>
        <w:lastRenderedPageBreak/>
        <w:t>In case of no higher layer configured state(s), separate release is used where the release corresponds to the CG configuration index indicated by the indication.</w:t>
      </w:r>
    </w:p>
    <w:p w14:paraId="387DFE37" w14:textId="17C50146" w:rsidR="00C833F7" w:rsidRPr="006249FB" w:rsidRDefault="00C833F7" w:rsidP="00C833F7">
      <w:pPr>
        <w:spacing w:beforeLines="50" w:before="120" w:after="0"/>
        <w:ind w:leftChars="100" w:left="200"/>
        <w:rPr>
          <w:b/>
          <w:u w:val="single"/>
          <w:lang w:eastAsia="ja-JP"/>
        </w:rPr>
      </w:pPr>
      <w:r>
        <w:rPr>
          <w:b/>
          <w:u w:val="single"/>
          <w:lang w:eastAsia="ja-JP"/>
        </w:rPr>
        <w:t>Conclusion:</w:t>
      </w:r>
    </w:p>
    <w:p w14:paraId="2A5BCC6A" w14:textId="77777777" w:rsidR="00C833F7" w:rsidRDefault="00C833F7" w:rsidP="00C833F7">
      <w:pPr>
        <w:pStyle w:val="aff1"/>
        <w:numPr>
          <w:ilvl w:val="0"/>
          <w:numId w:val="34"/>
        </w:numPr>
        <w:snapToGrid w:val="0"/>
        <w:spacing w:after="0"/>
        <w:ind w:leftChars="0"/>
        <w:rPr>
          <w:lang w:eastAsia="ja-JP"/>
        </w:rPr>
      </w:pPr>
      <w:r>
        <w:rPr>
          <w:lang w:eastAsia="ja-JP"/>
        </w:rPr>
        <w:t>No support of joint activation in a DCI for two or more configured grant Type 2 configurations in Rel.16.</w:t>
      </w:r>
    </w:p>
    <w:p w14:paraId="01D7E619" w14:textId="1E897BF6" w:rsidR="00C833F7" w:rsidRPr="006249FB" w:rsidRDefault="00C833F7" w:rsidP="00C833F7">
      <w:pPr>
        <w:spacing w:beforeLines="50" w:before="120" w:after="0"/>
        <w:ind w:leftChars="100" w:left="200"/>
        <w:rPr>
          <w:b/>
          <w:u w:val="single"/>
          <w:lang w:eastAsia="ja-JP"/>
        </w:rPr>
      </w:pPr>
      <w:r w:rsidRPr="00C833F7">
        <w:rPr>
          <w:b/>
          <w:highlight w:val="darkYellow"/>
          <w:u w:val="single"/>
          <w:lang w:eastAsia="ja-JP"/>
        </w:rPr>
        <w:t>Working assumption:</w:t>
      </w:r>
    </w:p>
    <w:p w14:paraId="3D68A0CF" w14:textId="77777777" w:rsidR="00C833F7" w:rsidRDefault="00C833F7" w:rsidP="00C833F7">
      <w:pPr>
        <w:pStyle w:val="aff1"/>
        <w:numPr>
          <w:ilvl w:val="0"/>
          <w:numId w:val="34"/>
        </w:numPr>
        <w:snapToGrid w:val="0"/>
        <w:spacing w:after="0"/>
        <w:ind w:leftChars="0"/>
        <w:rPr>
          <w:lang w:eastAsia="ja-JP"/>
        </w:rPr>
      </w:pPr>
      <w:r>
        <w:rPr>
          <w:lang w:eastAsia="ja-JP"/>
        </w:rPr>
        <w:t>For activation and release of UL CG, same field(s) is/are used for a DCI format.</w:t>
      </w:r>
    </w:p>
    <w:p w14:paraId="10C3361A" w14:textId="77777777" w:rsidR="00C833F7" w:rsidRPr="00C833F7" w:rsidRDefault="00C833F7" w:rsidP="00B678E3">
      <w:pPr>
        <w:spacing w:after="0"/>
        <w:rPr>
          <w:lang w:eastAsia="ja-JP"/>
        </w:rPr>
      </w:pPr>
    </w:p>
    <w:sectPr w:rsidR="00C833F7" w:rsidRPr="00C833F7">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376B7" w14:textId="77777777" w:rsidR="00731639" w:rsidRDefault="00731639">
      <w:r>
        <w:separator/>
      </w:r>
    </w:p>
  </w:endnote>
  <w:endnote w:type="continuationSeparator" w:id="0">
    <w:p w14:paraId="5C079C43" w14:textId="77777777" w:rsidR="00731639" w:rsidRDefault="00731639">
      <w:r>
        <w:continuationSeparator/>
      </w:r>
    </w:p>
  </w:endnote>
  <w:endnote w:type="continuationNotice" w:id="1">
    <w:p w14:paraId="1FF6FD21" w14:textId="77777777" w:rsidR="00731639" w:rsidRDefault="00731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C5D73F9"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C11F3">
      <w:rPr>
        <w:rStyle w:val="af5"/>
      </w:rPr>
      <w:t>3</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5B0AB" w14:textId="77777777" w:rsidR="00731639" w:rsidRDefault="00731639">
      <w:r>
        <w:separator/>
      </w:r>
    </w:p>
  </w:footnote>
  <w:footnote w:type="continuationSeparator" w:id="0">
    <w:p w14:paraId="76ED8A77" w14:textId="77777777" w:rsidR="00731639" w:rsidRDefault="00731639">
      <w:r>
        <w:continuationSeparator/>
      </w:r>
    </w:p>
  </w:footnote>
  <w:footnote w:type="continuationNotice" w:id="1">
    <w:p w14:paraId="3E8BAC7C" w14:textId="77777777" w:rsidR="00731639" w:rsidRDefault="00731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05265A"/>
    <w:multiLevelType w:val="hybridMultilevel"/>
    <w:tmpl w:val="CE98396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1"/>
  </w:num>
  <w:num w:numId="3">
    <w:abstractNumId w:val="16"/>
  </w:num>
  <w:num w:numId="4">
    <w:abstractNumId w:val="28"/>
  </w:num>
  <w:num w:numId="5">
    <w:abstractNumId w:val="20"/>
  </w:num>
  <w:num w:numId="6">
    <w:abstractNumId w:val="21"/>
  </w:num>
  <w:num w:numId="7">
    <w:abstractNumId w:val="19"/>
  </w:num>
  <w:num w:numId="8">
    <w:abstractNumId w:val="30"/>
  </w:num>
  <w:num w:numId="9">
    <w:abstractNumId w:val="13"/>
  </w:num>
  <w:num w:numId="10">
    <w:abstractNumId w:val="27"/>
  </w:num>
  <w:num w:numId="11">
    <w:abstractNumId w:val="26"/>
  </w:num>
  <w:num w:numId="12">
    <w:abstractNumId w:val="2"/>
  </w:num>
  <w:num w:numId="13">
    <w:abstractNumId w:val="9"/>
  </w:num>
  <w:num w:numId="14">
    <w:abstractNumId w:val="3"/>
  </w:num>
  <w:num w:numId="15">
    <w:abstractNumId w:val="5"/>
  </w:num>
  <w:num w:numId="16">
    <w:abstractNumId w:val="1"/>
  </w:num>
  <w:num w:numId="17">
    <w:abstractNumId w:val="8"/>
  </w:num>
  <w:num w:numId="18">
    <w:abstractNumId w:val="7"/>
  </w:num>
  <w:num w:numId="19">
    <w:abstractNumId w:val="14"/>
  </w:num>
  <w:num w:numId="20">
    <w:abstractNumId w:val="23"/>
  </w:num>
  <w:num w:numId="21">
    <w:abstractNumId w:val="17"/>
  </w:num>
  <w:num w:numId="22">
    <w:abstractNumId w:val="18"/>
  </w:num>
  <w:num w:numId="23">
    <w:abstractNumId w:val="12"/>
  </w:num>
  <w:num w:numId="24">
    <w:abstractNumId w:val="25"/>
  </w:num>
  <w:num w:numId="25">
    <w:abstractNumId w:val="15"/>
  </w:num>
  <w:num w:numId="26">
    <w:abstractNumId w:val="10"/>
  </w:num>
  <w:num w:numId="27">
    <w:abstractNumId w:val="4"/>
  </w:num>
  <w:num w:numId="28">
    <w:abstractNumId w:val="2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0"/>
  </w:num>
  <w:num w:numId="32">
    <w:abstractNumId w:val="6"/>
  </w:num>
  <w:num w:numId="33">
    <w:abstractNumId w:val="11"/>
  </w:num>
  <w:num w:numId="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FD4"/>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2011"/>
    <w:rsid w:val="00013795"/>
    <w:rsid w:val="00013CE7"/>
    <w:rsid w:val="00013E6F"/>
    <w:rsid w:val="0001480E"/>
    <w:rsid w:val="00014B8C"/>
    <w:rsid w:val="000150E7"/>
    <w:rsid w:val="00015BBE"/>
    <w:rsid w:val="000160DC"/>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1E3D"/>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6AD8"/>
    <w:rsid w:val="00047169"/>
    <w:rsid w:val="00047F74"/>
    <w:rsid w:val="0005007B"/>
    <w:rsid w:val="00050189"/>
    <w:rsid w:val="000503F0"/>
    <w:rsid w:val="0005088D"/>
    <w:rsid w:val="000508C4"/>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5F97"/>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6D1E"/>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82F"/>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5658"/>
    <w:rsid w:val="00166026"/>
    <w:rsid w:val="00166356"/>
    <w:rsid w:val="001665E2"/>
    <w:rsid w:val="001667AA"/>
    <w:rsid w:val="001669A0"/>
    <w:rsid w:val="00166E0D"/>
    <w:rsid w:val="0016747F"/>
    <w:rsid w:val="00167CB4"/>
    <w:rsid w:val="001704FD"/>
    <w:rsid w:val="00170C90"/>
    <w:rsid w:val="00170F7F"/>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018"/>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32F"/>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2564"/>
    <w:rsid w:val="001F31ED"/>
    <w:rsid w:val="001F329E"/>
    <w:rsid w:val="001F42E7"/>
    <w:rsid w:val="001F466F"/>
    <w:rsid w:val="001F4742"/>
    <w:rsid w:val="001F4E37"/>
    <w:rsid w:val="001F667A"/>
    <w:rsid w:val="001F6C8B"/>
    <w:rsid w:val="001F7571"/>
    <w:rsid w:val="001F79B9"/>
    <w:rsid w:val="001F7C32"/>
    <w:rsid w:val="002010AF"/>
    <w:rsid w:val="002010CF"/>
    <w:rsid w:val="002014A2"/>
    <w:rsid w:val="00201671"/>
    <w:rsid w:val="00201C45"/>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11D6"/>
    <w:rsid w:val="00212D25"/>
    <w:rsid w:val="00213CA5"/>
    <w:rsid w:val="00214051"/>
    <w:rsid w:val="00214A85"/>
    <w:rsid w:val="00214D2E"/>
    <w:rsid w:val="00214EAF"/>
    <w:rsid w:val="00215262"/>
    <w:rsid w:val="00215362"/>
    <w:rsid w:val="002156D7"/>
    <w:rsid w:val="00215A3B"/>
    <w:rsid w:val="002160D0"/>
    <w:rsid w:val="002166DB"/>
    <w:rsid w:val="00216957"/>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923"/>
    <w:rsid w:val="00234ACA"/>
    <w:rsid w:val="002352CB"/>
    <w:rsid w:val="00235B67"/>
    <w:rsid w:val="002368D5"/>
    <w:rsid w:val="002374E2"/>
    <w:rsid w:val="0023757B"/>
    <w:rsid w:val="002375AE"/>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013A"/>
    <w:rsid w:val="002509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1E2"/>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220"/>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4B9F"/>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370"/>
    <w:rsid w:val="00303A58"/>
    <w:rsid w:val="00303CCD"/>
    <w:rsid w:val="00304392"/>
    <w:rsid w:val="003046ED"/>
    <w:rsid w:val="003046F4"/>
    <w:rsid w:val="00304C1C"/>
    <w:rsid w:val="00304E10"/>
    <w:rsid w:val="0030520F"/>
    <w:rsid w:val="00305308"/>
    <w:rsid w:val="0030540E"/>
    <w:rsid w:val="00305F62"/>
    <w:rsid w:val="0030664F"/>
    <w:rsid w:val="00306A28"/>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5FCD"/>
    <w:rsid w:val="00367C06"/>
    <w:rsid w:val="0037064E"/>
    <w:rsid w:val="00370D31"/>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73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5"/>
    <w:rsid w:val="003D3A66"/>
    <w:rsid w:val="003D423E"/>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52"/>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37B26"/>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1E5F"/>
    <w:rsid w:val="0046210B"/>
    <w:rsid w:val="00462488"/>
    <w:rsid w:val="00463D73"/>
    <w:rsid w:val="004640AF"/>
    <w:rsid w:val="004646A0"/>
    <w:rsid w:val="00465C03"/>
    <w:rsid w:val="00465C42"/>
    <w:rsid w:val="0046604F"/>
    <w:rsid w:val="004662A4"/>
    <w:rsid w:val="004664DB"/>
    <w:rsid w:val="00466A81"/>
    <w:rsid w:val="00466AD4"/>
    <w:rsid w:val="00466F95"/>
    <w:rsid w:val="004670C7"/>
    <w:rsid w:val="00467503"/>
    <w:rsid w:val="00467597"/>
    <w:rsid w:val="00467CA4"/>
    <w:rsid w:val="0047008D"/>
    <w:rsid w:val="004708FE"/>
    <w:rsid w:val="00470BFF"/>
    <w:rsid w:val="00471917"/>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5DD"/>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43E"/>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021"/>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C6C"/>
    <w:rsid w:val="00555D5F"/>
    <w:rsid w:val="00555EBC"/>
    <w:rsid w:val="00557112"/>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537E"/>
    <w:rsid w:val="005765A1"/>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1C"/>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66"/>
    <w:rsid w:val="005961E2"/>
    <w:rsid w:val="0059629C"/>
    <w:rsid w:val="00596481"/>
    <w:rsid w:val="00597942"/>
    <w:rsid w:val="00597BF8"/>
    <w:rsid w:val="005A004D"/>
    <w:rsid w:val="005A06C7"/>
    <w:rsid w:val="005A07CA"/>
    <w:rsid w:val="005A1AF8"/>
    <w:rsid w:val="005A1CEF"/>
    <w:rsid w:val="005A244C"/>
    <w:rsid w:val="005A30CD"/>
    <w:rsid w:val="005A33D3"/>
    <w:rsid w:val="005A3548"/>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69F"/>
    <w:rsid w:val="005D27CC"/>
    <w:rsid w:val="005D35C0"/>
    <w:rsid w:val="005D40E6"/>
    <w:rsid w:val="005D432A"/>
    <w:rsid w:val="005D5D5C"/>
    <w:rsid w:val="005D6514"/>
    <w:rsid w:val="005D6659"/>
    <w:rsid w:val="005D72AD"/>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99A"/>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26A"/>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549"/>
    <w:rsid w:val="00632F59"/>
    <w:rsid w:val="0063393B"/>
    <w:rsid w:val="00633BC0"/>
    <w:rsid w:val="006348C9"/>
    <w:rsid w:val="0063499C"/>
    <w:rsid w:val="006350DC"/>
    <w:rsid w:val="00635C58"/>
    <w:rsid w:val="006361A4"/>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699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BBC"/>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35B2"/>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05E"/>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691"/>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197"/>
    <w:rsid w:val="006B5587"/>
    <w:rsid w:val="006B6330"/>
    <w:rsid w:val="006B6A80"/>
    <w:rsid w:val="006B768A"/>
    <w:rsid w:val="006B7DE9"/>
    <w:rsid w:val="006C0224"/>
    <w:rsid w:val="006C08F9"/>
    <w:rsid w:val="006C0F20"/>
    <w:rsid w:val="006C11F3"/>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6EDD"/>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1639"/>
    <w:rsid w:val="00732408"/>
    <w:rsid w:val="007329CC"/>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179"/>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05"/>
    <w:rsid w:val="00764B3B"/>
    <w:rsid w:val="007658BB"/>
    <w:rsid w:val="00765D32"/>
    <w:rsid w:val="007664AC"/>
    <w:rsid w:val="00766EE3"/>
    <w:rsid w:val="00767306"/>
    <w:rsid w:val="00767901"/>
    <w:rsid w:val="00767C7A"/>
    <w:rsid w:val="00767CAB"/>
    <w:rsid w:val="00767F2D"/>
    <w:rsid w:val="00771C9A"/>
    <w:rsid w:val="007745CF"/>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1DC"/>
    <w:rsid w:val="007E06AF"/>
    <w:rsid w:val="007E15FF"/>
    <w:rsid w:val="007E1ADD"/>
    <w:rsid w:val="007E1D5E"/>
    <w:rsid w:val="007E2405"/>
    <w:rsid w:val="007E3DE0"/>
    <w:rsid w:val="007E4448"/>
    <w:rsid w:val="007E467D"/>
    <w:rsid w:val="007E536E"/>
    <w:rsid w:val="007E566B"/>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A7F"/>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219"/>
    <w:rsid w:val="0081489D"/>
    <w:rsid w:val="00814C8F"/>
    <w:rsid w:val="00814D5B"/>
    <w:rsid w:val="008155F3"/>
    <w:rsid w:val="008157A4"/>
    <w:rsid w:val="00816174"/>
    <w:rsid w:val="008163D5"/>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68B0"/>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0657"/>
    <w:rsid w:val="00841275"/>
    <w:rsid w:val="008413BE"/>
    <w:rsid w:val="008419AC"/>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079"/>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D4D"/>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4BCE"/>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2CF"/>
    <w:rsid w:val="008B24A1"/>
    <w:rsid w:val="008B2CC5"/>
    <w:rsid w:val="008B3FB9"/>
    <w:rsid w:val="008B41B6"/>
    <w:rsid w:val="008B4253"/>
    <w:rsid w:val="008B4567"/>
    <w:rsid w:val="008B4B23"/>
    <w:rsid w:val="008B5997"/>
    <w:rsid w:val="008B5999"/>
    <w:rsid w:val="008B5F4E"/>
    <w:rsid w:val="008B6170"/>
    <w:rsid w:val="008B6B9D"/>
    <w:rsid w:val="008B7ECA"/>
    <w:rsid w:val="008C0672"/>
    <w:rsid w:val="008C1838"/>
    <w:rsid w:val="008C1BB2"/>
    <w:rsid w:val="008C1CCF"/>
    <w:rsid w:val="008C22B7"/>
    <w:rsid w:val="008C2310"/>
    <w:rsid w:val="008C2666"/>
    <w:rsid w:val="008C2D34"/>
    <w:rsid w:val="008C310B"/>
    <w:rsid w:val="008C42F0"/>
    <w:rsid w:val="008C4AB1"/>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455"/>
    <w:rsid w:val="008E0D9F"/>
    <w:rsid w:val="008E0DC7"/>
    <w:rsid w:val="008E101F"/>
    <w:rsid w:val="008E1341"/>
    <w:rsid w:val="008E19A7"/>
    <w:rsid w:val="008E1E20"/>
    <w:rsid w:val="008E2195"/>
    <w:rsid w:val="008E2281"/>
    <w:rsid w:val="008E324C"/>
    <w:rsid w:val="008E39CA"/>
    <w:rsid w:val="008E3C3D"/>
    <w:rsid w:val="008E4934"/>
    <w:rsid w:val="008E4BE4"/>
    <w:rsid w:val="008E5685"/>
    <w:rsid w:val="008E61B1"/>
    <w:rsid w:val="008E691A"/>
    <w:rsid w:val="008E711A"/>
    <w:rsid w:val="008F03FA"/>
    <w:rsid w:val="008F0807"/>
    <w:rsid w:val="008F0D33"/>
    <w:rsid w:val="008F1ED1"/>
    <w:rsid w:val="008F25CB"/>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98"/>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0F"/>
    <w:rsid w:val="0094117F"/>
    <w:rsid w:val="00941D27"/>
    <w:rsid w:val="009423CE"/>
    <w:rsid w:val="009423D4"/>
    <w:rsid w:val="00942466"/>
    <w:rsid w:val="009426B0"/>
    <w:rsid w:val="00942CF3"/>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A16"/>
    <w:rsid w:val="00956C7A"/>
    <w:rsid w:val="00957227"/>
    <w:rsid w:val="009573D9"/>
    <w:rsid w:val="0095748C"/>
    <w:rsid w:val="00957720"/>
    <w:rsid w:val="00957EC8"/>
    <w:rsid w:val="00957F60"/>
    <w:rsid w:val="00960583"/>
    <w:rsid w:val="00961AC5"/>
    <w:rsid w:val="00961C32"/>
    <w:rsid w:val="00961F8C"/>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5B2"/>
    <w:rsid w:val="00973999"/>
    <w:rsid w:val="00973CEC"/>
    <w:rsid w:val="00973DA9"/>
    <w:rsid w:val="009761D8"/>
    <w:rsid w:val="00976842"/>
    <w:rsid w:val="00976AC1"/>
    <w:rsid w:val="00976F61"/>
    <w:rsid w:val="009772EC"/>
    <w:rsid w:val="0097775D"/>
    <w:rsid w:val="0098121A"/>
    <w:rsid w:val="00982BA5"/>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4CA"/>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4B45"/>
    <w:rsid w:val="009A548B"/>
    <w:rsid w:val="009A570E"/>
    <w:rsid w:val="009A5799"/>
    <w:rsid w:val="009A5DBB"/>
    <w:rsid w:val="009A5E27"/>
    <w:rsid w:val="009A618D"/>
    <w:rsid w:val="009A6431"/>
    <w:rsid w:val="009A675C"/>
    <w:rsid w:val="009A6CCD"/>
    <w:rsid w:val="009A7166"/>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640"/>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E7A"/>
    <w:rsid w:val="00A02073"/>
    <w:rsid w:val="00A02338"/>
    <w:rsid w:val="00A026BE"/>
    <w:rsid w:val="00A036C6"/>
    <w:rsid w:val="00A03C3F"/>
    <w:rsid w:val="00A03F07"/>
    <w:rsid w:val="00A03FED"/>
    <w:rsid w:val="00A04252"/>
    <w:rsid w:val="00A0520E"/>
    <w:rsid w:val="00A053A5"/>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9DF"/>
    <w:rsid w:val="00A202ED"/>
    <w:rsid w:val="00A2087F"/>
    <w:rsid w:val="00A20C9B"/>
    <w:rsid w:val="00A21404"/>
    <w:rsid w:val="00A22760"/>
    <w:rsid w:val="00A2279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93E"/>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A0B"/>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63F"/>
    <w:rsid w:val="00A66C39"/>
    <w:rsid w:val="00A7047E"/>
    <w:rsid w:val="00A70DF9"/>
    <w:rsid w:val="00A71177"/>
    <w:rsid w:val="00A712D3"/>
    <w:rsid w:val="00A72643"/>
    <w:rsid w:val="00A72F19"/>
    <w:rsid w:val="00A73486"/>
    <w:rsid w:val="00A73D68"/>
    <w:rsid w:val="00A74491"/>
    <w:rsid w:val="00A75456"/>
    <w:rsid w:val="00A7598D"/>
    <w:rsid w:val="00A75DFB"/>
    <w:rsid w:val="00A76EBD"/>
    <w:rsid w:val="00A8086E"/>
    <w:rsid w:val="00A80B98"/>
    <w:rsid w:val="00A80E8D"/>
    <w:rsid w:val="00A810F1"/>
    <w:rsid w:val="00A81773"/>
    <w:rsid w:val="00A81C3B"/>
    <w:rsid w:val="00A82816"/>
    <w:rsid w:val="00A82C0E"/>
    <w:rsid w:val="00A82DDA"/>
    <w:rsid w:val="00A8341D"/>
    <w:rsid w:val="00A84018"/>
    <w:rsid w:val="00A84473"/>
    <w:rsid w:val="00A8510C"/>
    <w:rsid w:val="00A8572F"/>
    <w:rsid w:val="00A85A81"/>
    <w:rsid w:val="00A85AEF"/>
    <w:rsid w:val="00A85B3E"/>
    <w:rsid w:val="00A85D87"/>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70A"/>
    <w:rsid w:val="00AB487C"/>
    <w:rsid w:val="00AB4D02"/>
    <w:rsid w:val="00AB55A3"/>
    <w:rsid w:val="00AB66E3"/>
    <w:rsid w:val="00AB71CA"/>
    <w:rsid w:val="00AB7322"/>
    <w:rsid w:val="00AB73F0"/>
    <w:rsid w:val="00AB7597"/>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3E"/>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4B62"/>
    <w:rsid w:val="00AE62B2"/>
    <w:rsid w:val="00AE745B"/>
    <w:rsid w:val="00AF0202"/>
    <w:rsid w:val="00AF05AB"/>
    <w:rsid w:val="00AF08A6"/>
    <w:rsid w:val="00AF08DC"/>
    <w:rsid w:val="00AF199B"/>
    <w:rsid w:val="00AF254A"/>
    <w:rsid w:val="00AF3091"/>
    <w:rsid w:val="00AF321A"/>
    <w:rsid w:val="00AF33B2"/>
    <w:rsid w:val="00AF379C"/>
    <w:rsid w:val="00AF379F"/>
    <w:rsid w:val="00AF39A6"/>
    <w:rsid w:val="00AF4160"/>
    <w:rsid w:val="00AF450D"/>
    <w:rsid w:val="00AF45AE"/>
    <w:rsid w:val="00AF45CF"/>
    <w:rsid w:val="00AF461D"/>
    <w:rsid w:val="00AF58D6"/>
    <w:rsid w:val="00AF6F41"/>
    <w:rsid w:val="00AF774A"/>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3E8F"/>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54F6"/>
    <w:rsid w:val="00B36A0A"/>
    <w:rsid w:val="00B371F4"/>
    <w:rsid w:val="00B376C0"/>
    <w:rsid w:val="00B4097E"/>
    <w:rsid w:val="00B40A34"/>
    <w:rsid w:val="00B40A5A"/>
    <w:rsid w:val="00B40D91"/>
    <w:rsid w:val="00B4164D"/>
    <w:rsid w:val="00B41CED"/>
    <w:rsid w:val="00B439D4"/>
    <w:rsid w:val="00B4589A"/>
    <w:rsid w:val="00B46346"/>
    <w:rsid w:val="00B46B88"/>
    <w:rsid w:val="00B46BB3"/>
    <w:rsid w:val="00B47369"/>
    <w:rsid w:val="00B474A0"/>
    <w:rsid w:val="00B47B30"/>
    <w:rsid w:val="00B50311"/>
    <w:rsid w:val="00B51ED4"/>
    <w:rsid w:val="00B53011"/>
    <w:rsid w:val="00B5393B"/>
    <w:rsid w:val="00B54305"/>
    <w:rsid w:val="00B54834"/>
    <w:rsid w:val="00B54849"/>
    <w:rsid w:val="00B5489A"/>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8E3"/>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456"/>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FB0"/>
    <w:rsid w:val="00BB25EF"/>
    <w:rsid w:val="00BB29DF"/>
    <w:rsid w:val="00BB34BB"/>
    <w:rsid w:val="00BB3817"/>
    <w:rsid w:val="00BB3AA9"/>
    <w:rsid w:val="00BB3E1F"/>
    <w:rsid w:val="00BB3FC8"/>
    <w:rsid w:val="00BB4283"/>
    <w:rsid w:val="00BB4434"/>
    <w:rsid w:val="00BB48BF"/>
    <w:rsid w:val="00BB4AF3"/>
    <w:rsid w:val="00BB51E3"/>
    <w:rsid w:val="00BB577E"/>
    <w:rsid w:val="00BB58BF"/>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3F0B"/>
    <w:rsid w:val="00BE4707"/>
    <w:rsid w:val="00BE56C5"/>
    <w:rsid w:val="00BE6392"/>
    <w:rsid w:val="00BE676B"/>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EE4"/>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284"/>
    <w:rsid w:val="00C4267C"/>
    <w:rsid w:val="00C42F66"/>
    <w:rsid w:val="00C4416F"/>
    <w:rsid w:val="00C46557"/>
    <w:rsid w:val="00C4723C"/>
    <w:rsid w:val="00C4754C"/>
    <w:rsid w:val="00C477BC"/>
    <w:rsid w:val="00C47DAE"/>
    <w:rsid w:val="00C50498"/>
    <w:rsid w:val="00C50630"/>
    <w:rsid w:val="00C5194F"/>
    <w:rsid w:val="00C51F7E"/>
    <w:rsid w:val="00C5230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3F7"/>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121"/>
    <w:rsid w:val="00C907E8"/>
    <w:rsid w:val="00C90F29"/>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681"/>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6D2"/>
    <w:rsid w:val="00D16741"/>
    <w:rsid w:val="00D16CAA"/>
    <w:rsid w:val="00D16D4C"/>
    <w:rsid w:val="00D16E2D"/>
    <w:rsid w:val="00D208A0"/>
    <w:rsid w:val="00D20EFD"/>
    <w:rsid w:val="00D210CC"/>
    <w:rsid w:val="00D23009"/>
    <w:rsid w:val="00D23582"/>
    <w:rsid w:val="00D235F9"/>
    <w:rsid w:val="00D2370E"/>
    <w:rsid w:val="00D23CBB"/>
    <w:rsid w:val="00D24691"/>
    <w:rsid w:val="00D2507F"/>
    <w:rsid w:val="00D25598"/>
    <w:rsid w:val="00D25B58"/>
    <w:rsid w:val="00D25F1D"/>
    <w:rsid w:val="00D27138"/>
    <w:rsid w:val="00D271BF"/>
    <w:rsid w:val="00D273B5"/>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1B8"/>
    <w:rsid w:val="00D47BDC"/>
    <w:rsid w:val="00D47D55"/>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7F"/>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935"/>
    <w:rsid w:val="00D77F58"/>
    <w:rsid w:val="00D8017E"/>
    <w:rsid w:val="00D803DF"/>
    <w:rsid w:val="00D809F3"/>
    <w:rsid w:val="00D80A8D"/>
    <w:rsid w:val="00D81B19"/>
    <w:rsid w:val="00D82243"/>
    <w:rsid w:val="00D82514"/>
    <w:rsid w:val="00D83239"/>
    <w:rsid w:val="00D83AC4"/>
    <w:rsid w:val="00D84093"/>
    <w:rsid w:val="00D853E6"/>
    <w:rsid w:val="00D8569B"/>
    <w:rsid w:val="00D863F0"/>
    <w:rsid w:val="00D864F8"/>
    <w:rsid w:val="00D86A4C"/>
    <w:rsid w:val="00D86B09"/>
    <w:rsid w:val="00D87706"/>
    <w:rsid w:val="00D87E29"/>
    <w:rsid w:val="00D90F03"/>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D7A"/>
    <w:rsid w:val="00D96FBC"/>
    <w:rsid w:val="00D9739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5CE"/>
    <w:rsid w:val="00DC4E1E"/>
    <w:rsid w:val="00DC601A"/>
    <w:rsid w:val="00DC64D3"/>
    <w:rsid w:val="00DC69C4"/>
    <w:rsid w:val="00DC6E22"/>
    <w:rsid w:val="00DC6E9A"/>
    <w:rsid w:val="00DC7060"/>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0DE"/>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255"/>
    <w:rsid w:val="00E42E00"/>
    <w:rsid w:val="00E43872"/>
    <w:rsid w:val="00E438C5"/>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4BA"/>
    <w:rsid w:val="00E70DFA"/>
    <w:rsid w:val="00E71349"/>
    <w:rsid w:val="00E7159D"/>
    <w:rsid w:val="00E719E3"/>
    <w:rsid w:val="00E71B63"/>
    <w:rsid w:val="00E72C2B"/>
    <w:rsid w:val="00E73418"/>
    <w:rsid w:val="00E73667"/>
    <w:rsid w:val="00E73755"/>
    <w:rsid w:val="00E739A5"/>
    <w:rsid w:val="00E7434D"/>
    <w:rsid w:val="00E74CCC"/>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2E99"/>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03"/>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405"/>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232"/>
    <w:rsid w:val="00F04638"/>
    <w:rsid w:val="00F05100"/>
    <w:rsid w:val="00F0511B"/>
    <w:rsid w:val="00F05667"/>
    <w:rsid w:val="00F05842"/>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5C5"/>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2A11"/>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23"/>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711"/>
    <w:rsid w:val="00F77917"/>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879FF"/>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998"/>
    <w:rsid w:val="00FB4D69"/>
    <w:rsid w:val="00FB51DE"/>
    <w:rsid w:val="00FB66C7"/>
    <w:rsid w:val="00FB69F5"/>
    <w:rsid w:val="00FB7758"/>
    <w:rsid w:val="00FB77F5"/>
    <w:rsid w:val="00FB7D65"/>
    <w:rsid w:val="00FC0038"/>
    <w:rsid w:val="00FC048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DF7"/>
    <w:rsid w:val="00FD1E49"/>
    <w:rsid w:val="00FD2077"/>
    <w:rsid w:val="00FD2416"/>
    <w:rsid w:val="00FD2935"/>
    <w:rsid w:val="00FD2BD2"/>
    <w:rsid w:val="00FD2BF8"/>
    <w:rsid w:val="00FD3751"/>
    <w:rsid w:val="00FD3899"/>
    <w:rsid w:val="00FD39CB"/>
    <w:rsid w:val="00FD45C3"/>
    <w:rsid w:val="00FD6441"/>
    <w:rsid w:val="00FD6605"/>
    <w:rsid w:val="00FD6854"/>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5A2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339364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112118">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1572484">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8540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0486265">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420762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3185469">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B1F55-71D5-49E6-B716-995F13C7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1579</Words>
  <Characters>9006</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cp:revision>
  <cp:lastPrinted>2010-04-02T09:58:00Z</cp:lastPrinted>
  <dcterms:created xsi:type="dcterms:W3CDTF">2019-10-03T06:52:00Z</dcterms:created>
  <dcterms:modified xsi:type="dcterms:W3CDTF">2019-10-04T07:15:00Z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