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A54CB51" w14:textId="6DF7CD69" w:rsidR="00440005" w:rsidRPr="0080481A" w:rsidRDefault="00440005" w:rsidP="00440005">
      <w:pPr>
        <w:tabs>
          <w:tab w:val="right" w:pos="9216"/>
        </w:tabs>
        <w:spacing w:after="0"/>
        <w:jc w:val="left"/>
        <w:rPr>
          <w:b/>
          <w:lang w:eastAsia="zh-CN"/>
        </w:rPr>
      </w:pPr>
      <w:r w:rsidRPr="0080481A">
        <w:rPr>
          <w:b/>
          <w:noProof/>
          <w:lang w:val="en-GB" w:eastAsia="en-GB"/>
        </w:rPr>
        <mc:AlternateContent>
          <mc:Choice Requires="wps">
            <w:drawing>
              <wp:anchor distT="0" distB="0" distL="114300" distR="114300" simplePos="0" relativeHeight="251659264" behindDoc="0" locked="1" layoutInCell="1" allowOverlap="1" wp14:anchorId="3007CC31" wp14:editId="36312D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3179E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80481A">
        <w:rPr>
          <w:b/>
          <w:lang w:eastAsia="zh-CN"/>
        </w:rPr>
        <w:t>3GPP TSG RAN WG1 Meeting #98</w:t>
      </w:r>
      <w:r w:rsidRPr="0080481A">
        <w:rPr>
          <w:b/>
          <w:lang w:eastAsia="zh-CN"/>
        </w:rPr>
        <w:tab/>
        <w:t>R1-19</w:t>
      </w:r>
      <w:r w:rsidR="00172CBC">
        <w:rPr>
          <w:b/>
          <w:lang w:eastAsia="zh-CN"/>
        </w:rPr>
        <w:t>08045</w:t>
      </w:r>
    </w:p>
    <w:p w14:paraId="12089D3F" w14:textId="77777777" w:rsidR="00440005" w:rsidRPr="0080481A" w:rsidRDefault="00440005" w:rsidP="00440005">
      <w:pPr>
        <w:jc w:val="left"/>
        <w:rPr>
          <w:b/>
          <w:kern w:val="2"/>
          <w:lang w:eastAsia="zh-CN"/>
        </w:rPr>
      </w:pPr>
      <w:r w:rsidRPr="0080481A">
        <w:rPr>
          <w:b/>
          <w:kern w:val="2"/>
          <w:lang w:eastAsia="zh-CN"/>
        </w:rPr>
        <w:t>Prague, Czech Republic, August 26-30, 2019</w:t>
      </w:r>
    </w:p>
    <w:p w14:paraId="6F8543EA" w14:textId="77777777" w:rsidR="00440005" w:rsidRPr="0080481A" w:rsidRDefault="00440005" w:rsidP="00440005">
      <w:pPr>
        <w:pBdr>
          <w:top w:val="single" w:sz="4" w:space="1" w:color="auto"/>
        </w:pBdr>
        <w:spacing w:after="0"/>
        <w:jc w:val="left"/>
        <w:rPr>
          <w:b/>
          <w:kern w:val="2"/>
          <w:sz w:val="16"/>
          <w:szCs w:val="16"/>
          <w:lang w:eastAsia="zh-CN"/>
        </w:rPr>
      </w:pPr>
    </w:p>
    <w:p w14:paraId="668B5387" w14:textId="0A1B4641" w:rsidR="00440005" w:rsidRPr="0080481A" w:rsidRDefault="00440005" w:rsidP="00440005">
      <w:pPr>
        <w:spacing w:after="60"/>
        <w:ind w:left="1555" w:hanging="1555"/>
        <w:jc w:val="left"/>
        <w:rPr>
          <w:b/>
          <w:lang w:eastAsia="zh-CN"/>
        </w:rPr>
      </w:pPr>
      <w:r w:rsidRPr="0080481A">
        <w:rPr>
          <w:b/>
          <w:lang w:eastAsia="zh-CN"/>
        </w:rPr>
        <w:t>Agenda Item:</w:t>
      </w:r>
      <w:r w:rsidRPr="0080481A">
        <w:rPr>
          <w:b/>
          <w:lang w:eastAsia="zh-CN"/>
        </w:rPr>
        <w:tab/>
        <w:t>7.2.4.</w:t>
      </w:r>
      <w:r w:rsidR="00405958">
        <w:rPr>
          <w:b/>
          <w:lang w:eastAsia="zh-CN"/>
        </w:rPr>
        <w:t>6</w:t>
      </w:r>
    </w:p>
    <w:p w14:paraId="0A105510" w14:textId="77777777" w:rsidR="00440005" w:rsidRPr="0080481A" w:rsidRDefault="00440005" w:rsidP="00440005">
      <w:pPr>
        <w:spacing w:after="60"/>
        <w:ind w:left="1555" w:hanging="1555"/>
        <w:jc w:val="left"/>
        <w:rPr>
          <w:b/>
          <w:kern w:val="2"/>
          <w:lang w:eastAsia="zh-CN"/>
        </w:rPr>
      </w:pPr>
      <w:r w:rsidRPr="0080481A">
        <w:rPr>
          <w:b/>
          <w:kern w:val="2"/>
          <w:lang w:eastAsia="zh-CN"/>
        </w:rPr>
        <w:t>Source:</w:t>
      </w:r>
      <w:r w:rsidRPr="0080481A">
        <w:rPr>
          <w:b/>
          <w:kern w:val="2"/>
          <w:lang w:eastAsia="zh-CN"/>
        </w:rPr>
        <w:tab/>
        <w:t>Huawei</w:t>
      </w:r>
      <w:r w:rsidRPr="0080481A">
        <w:rPr>
          <w:rFonts w:hint="eastAsia"/>
          <w:b/>
          <w:kern w:val="2"/>
          <w:lang w:eastAsia="zh-CN"/>
        </w:rPr>
        <w:t>, HiSilicon</w:t>
      </w:r>
    </w:p>
    <w:p w14:paraId="519AD876" w14:textId="77777777" w:rsidR="00172CBC" w:rsidRDefault="00440005" w:rsidP="00440005">
      <w:pPr>
        <w:spacing w:after="60"/>
        <w:ind w:left="1555" w:hanging="1555"/>
        <w:jc w:val="left"/>
        <w:rPr>
          <w:b/>
          <w:kern w:val="2"/>
          <w:lang w:eastAsia="zh-CN"/>
        </w:rPr>
      </w:pPr>
      <w:r w:rsidRPr="0080481A">
        <w:rPr>
          <w:b/>
          <w:kern w:val="2"/>
          <w:lang w:eastAsia="zh-CN"/>
        </w:rPr>
        <w:t>Title:</w:t>
      </w:r>
      <w:r w:rsidRPr="0080481A">
        <w:rPr>
          <w:b/>
          <w:kern w:val="2"/>
          <w:lang w:eastAsia="zh-CN"/>
        </w:rPr>
        <w:tab/>
      </w:r>
      <w:r w:rsidR="00172CBC" w:rsidRPr="00172CBC">
        <w:rPr>
          <w:b/>
          <w:kern w:val="2"/>
          <w:lang w:eastAsia="zh-CN"/>
        </w:rPr>
        <w:t>QoS management for NR sidelink</w:t>
      </w:r>
    </w:p>
    <w:p w14:paraId="0CD26696" w14:textId="3C6F1217" w:rsidR="00440005" w:rsidRPr="0080481A" w:rsidRDefault="00440005" w:rsidP="00440005">
      <w:pPr>
        <w:spacing w:after="60"/>
        <w:ind w:left="1555" w:hanging="1555"/>
        <w:jc w:val="left"/>
        <w:rPr>
          <w:b/>
          <w:lang w:eastAsia="zh-CN"/>
        </w:rPr>
      </w:pPr>
      <w:r w:rsidRPr="0080481A">
        <w:rPr>
          <w:b/>
          <w:lang w:eastAsia="zh-CN"/>
        </w:rPr>
        <w:t>Document for:</w:t>
      </w:r>
      <w:r w:rsidRPr="0080481A">
        <w:rPr>
          <w:b/>
          <w:lang w:eastAsia="zh-CN"/>
        </w:rPr>
        <w:tab/>
        <w:t>Discussion and Decision</w:t>
      </w:r>
    </w:p>
    <w:p w14:paraId="7EB63B24" w14:textId="77777777" w:rsidR="00440005" w:rsidRPr="0080481A" w:rsidRDefault="00440005" w:rsidP="00440005">
      <w:pPr>
        <w:pBdr>
          <w:bottom w:val="single" w:sz="4" w:space="1" w:color="auto"/>
        </w:pBdr>
        <w:spacing w:after="0"/>
        <w:jc w:val="left"/>
        <w:rPr>
          <w:b/>
          <w:kern w:val="2"/>
          <w:sz w:val="16"/>
          <w:szCs w:val="16"/>
          <w:lang w:eastAsia="zh-CN"/>
        </w:rPr>
      </w:pPr>
    </w:p>
    <w:p w14:paraId="4C32B5E3" w14:textId="45ED304F" w:rsidR="009C0564" w:rsidRPr="00440005" w:rsidRDefault="009C0564">
      <w:pPr>
        <w:pStyle w:val="Heading1"/>
      </w:pPr>
      <w:r w:rsidRPr="00440005">
        <w:t>Introduction</w:t>
      </w:r>
      <w:bookmarkEnd w:id="0"/>
      <w:bookmarkEnd w:id="1"/>
    </w:p>
    <w:p w14:paraId="10833C1D" w14:textId="3903CE39" w:rsidR="008708CA" w:rsidRPr="00440005" w:rsidRDefault="007F5261" w:rsidP="008708CA">
      <w:pPr>
        <w:rPr>
          <w:lang w:eastAsia="zh-CN"/>
        </w:rPr>
      </w:pPr>
      <w:bookmarkStart w:id="2" w:name="_Ref129681832"/>
      <w:r w:rsidRPr="00440005">
        <w:rPr>
          <w:rFonts w:eastAsia="MS Mincho"/>
        </w:rPr>
        <w:t>One objective</w:t>
      </w:r>
      <w:r w:rsidR="00470FF2" w:rsidRPr="00440005">
        <w:rPr>
          <w:rFonts w:eastAsia="MS Mincho"/>
        </w:rPr>
        <w:t xml:space="preserve"> of the V2X </w:t>
      </w:r>
      <w:r w:rsidR="0041162A" w:rsidRPr="00440005">
        <w:rPr>
          <w:rFonts w:eastAsia="MS Mincho"/>
        </w:rPr>
        <w:t>W</w:t>
      </w:r>
      <w:r w:rsidR="00470FF2" w:rsidRPr="00440005">
        <w:rPr>
          <w:rFonts w:eastAsia="MS Mincho"/>
        </w:rPr>
        <w:t>I</w:t>
      </w:r>
      <w:r w:rsidRPr="00440005">
        <w:rPr>
          <w:rFonts w:eastAsia="MS Mincho"/>
        </w:rPr>
        <w:t xml:space="preserve"> is </w:t>
      </w:r>
      <w:r w:rsidR="0041162A" w:rsidRPr="00440005">
        <w:rPr>
          <w:rFonts w:eastAsia="MS Mincho"/>
        </w:rPr>
        <w:t xml:space="preserve">to specify </w:t>
      </w:r>
      <w:r w:rsidR="00F52A0E" w:rsidRPr="00440005">
        <w:rPr>
          <w:rFonts w:eastAsia="MS Mincho"/>
        </w:rPr>
        <w:t>congestion control</w:t>
      </w:r>
      <w:r w:rsidRPr="00440005">
        <w:rPr>
          <w:rFonts w:eastAsia="MS Mincho"/>
        </w:rPr>
        <w:t xml:space="preserve"> for NR</w:t>
      </w:r>
      <w:r w:rsidR="0041162A" w:rsidRPr="00440005">
        <w:rPr>
          <w:rFonts w:eastAsia="MS Mincho"/>
        </w:rPr>
        <w:t xml:space="preserve"> to support advanced</w:t>
      </w:r>
      <w:r w:rsidRPr="00440005">
        <w:rPr>
          <w:rFonts w:eastAsia="MS Mincho"/>
        </w:rPr>
        <w:t xml:space="preserve"> V2X</w:t>
      </w:r>
      <w:r w:rsidR="0041162A" w:rsidRPr="00440005">
        <w:rPr>
          <w:rFonts w:eastAsia="MS Mincho"/>
        </w:rPr>
        <w:t xml:space="preserve"> services</w:t>
      </w:r>
      <w:r w:rsidR="0034445B" w:rsidRPr="00440005">
        <w:rPr>
          <w:rFonts w:eastAsia="MS Mincho"/>
        </w:rPr>
        <w:t xml:space="preserve"> </w:t>
      </w:r>
      <w:r w:rsidR="0034445B" w:rsidRPr="00440005">
        <w:rPr>
          <w:rFonts w:eastAsia="MS Mincho"/>
        </w:rPr>
        <w:fldChar w:fldCharType="begin"/>
      </w:r>
      <w:r w:rsidR="0034445B" w:rsidRPr="00440005">
        <w:rPr>
          <w:rFonts w:eastAsia="MS Mincho"/>
        </w:rPr>
        <w:instrText xml:space="preserve"> REF _Ref6943936 \r \h </w:instrText>
      </w:r>
      <w:r w:rsidR="0034445B" w:rsidRPr="00440005">
        <w:rPr>
          <w:rFonts w:eastAsia="MS Mincho"/>
        </w:rPr>
      </w:r>
      <w:r w:rsidR="0034445B" w:rsidRPr="00440005">
        <w:rPr>
          <w:rFonts w:eastAsia="MS Mincho"/>
        </w:rPr>
        <w:fldChar w:fldCharType="separate"/>
      </w:r>
      <w:r w:rsidR="00632F57" w:rsidRPr="00440005">
        <w:rPr>
          <w:rFonts w:eastAsia="MS Mincho"/>
        </w:rPr>
        <w:t>[1]</w:t>
      </w:r>
      <w:r w:rsidR="0034445B" w:rsidRPr="00440005">
        <w:rPr>
          <w:rFonts w:eastAsia="MS Mincho"/>
        </w:rPr>
        <w:fldChar w:fldCharType="end"/>
      </w:r>
      <w:r w:rsidR="0059214A" w:rsidRPr="00440005">
        <w:rPr>
          <w:rFonts w:eastAsia="MS Mincho"/>
        </w:rPr>
        <w:t xml:space="preserve"> </w:t>
      </w:r>
      <w:r w:rsidR="00387E9B" w:rsidRPr="00440005">
        <w:rPr>
          <w:lang w:eastAsia="zh-CN"/>
        </w:rPr>
        <w:t xml:space="preserve">. </w:t>
      </w:r>
      <w:r w:rsidR="00FD7C0D" w:rsidRPr="00440005">
        <w:rPr>
          <w:lang w:eastAsia="zh-CN"/>
        </w:rPr>
        <w:t>Agreements, etc. to date include</w:t>
      </w:r>
      <w:r w:rsidR="0060528E" w:rsidRPr="00440005">
        <w:rPr>
          <w:lang w:eastAsia="zh-CN"/>
        </w:rPr>
        <w:t>:</w:t>
      </w:r>
    </w:p>
    <w:tbl>
      <w:tblPr>
        <w:tblStyle w:val="TableGrid"/>
        <w:tblW w:w="0" w:type="auto"/>
        <w:tblLook w:val="04A0" w:firstRow="1" w:lastRow="0" w:firstColumn="1" w:lastColumn="0" w:noHBand="0" w:noVBand="1"/>
      </w:tblPr>
      <w:tblGrid>
        <w:gridCol w:w="9307"/>
      </w:tblGrid>
      <w:tr w:rsidR="0024306E" w:rsidRPr="00440005" w14:paraId="2BF65F52" w14:textId="77777777" w:rsidTr="0024306E">
        <w:tc>
          <w:tcPr>
            <w:tcW w:w="9307" w:type="dxa"/>
          </w:tcPr>
          <w:p w14:paraId="25B3A7E7" w14:textId="77777777" w:rsidR="0024306E" w:rsidRPr="00440005" w:rsidRDefault="0024306E" w:rsidP="0024306E">
            <w:pPr>
              <w:ind w:leftChars="100" w:left="220"/>
              <w:rPr>
                <w:szCs w:val="20"/>
                <w:lang w:eastAsia="x-none"/>
              </w:rPr>
            </w:pPr>
            <w:r w:rsidRPr="00440005">
              <w:rPr>
                <w:szCs w:val="20"/>
                <w:highlight w:val="green"/>
                <w:lang w:eastAsia="x-none"/>
              </w:rPr>
              <w:t>Agreements</w:t>
            </w:r>
            <w:r w:rsidRPr="00440005">
              <w:rPr>
                <w:szCs w:val="20"/>
                <w:lang w:eastAsia="x-none"/>
              </w:rPr>
              <w:t>:</w:t>
            </w:r>
          </w:p>
          <w:p w14:paraId="783D1DF5" w14:textId="77777777" w:rsidR="0024306E" w:rsidRPr="00440005" w:rsidRDefault="0024306E" w:rsidP="0024306E">
            <w:pPr>
              <w:ind w:leftChars="100" w:left="220"/>
              <w:rPr>
                <w:bCs/>
                <w:i/>
                <w:szCs w:val="20"/>
              </w:rPr>
            </w:pPr>
            <w:r w:rsidRPr="00440005">
              <w:rPr>
                <w:bCs/>
                <w:i/>
                <w:szCs w:val="20"/>
              </w:rPr>
              <w:t xml:space="preserve">From RAN1 perspective, at least the following QoS-related parameters relevant to physical layer studies are considered: </w:t>
            </w:r>
          </w:p>
          <w:p w14:paraId="5BB3466D" w14:textId="77777777" w:rsidR="0024306E" w:rsidRPr="00440005" w:rsidRDefault="0024306E" w:rsidP="0024306E">
            <w:pPr>
              <w:pStyle w:val="ListParagraph"/>
              <w:numPr>
                <w:ilvl w:val="0"/>
                <w:numId w:val="35"/>
              </w:numPr>
              <w:snapToGrid/>
              <w:spacing w:after="0"/>
              <w:ind w:leftChars="264" w:left="941" w:firstLineChars="0"/>
              <w:jc w:val="left"/>
              <w:rPr>
                <w:bCs/>
                <w:i/>
                <w:szCs w:val="20"/>
                <w:lang w:eastAsia="zh-CN"/>
              </w:rPr>
            </w:pPr>
            <w:r w:rsidRPr="00440005">
              <w:rPr>
                <w:bCs/>
                <w:i/>
                <w:szCs w:val="20"/>
                <w:lang w:eastAsia="zh-CN"/>
              </w:rPr>
              <w:t xml:space="preserve">Priority </w:t>
            </w:r>
          </w:p>
          <w:p w14:paraId="07A19858" w14:textId="77777777" w:rsidR="0024306E" w:rsidRPr="00440005" w:rsidRDefault="0024306E" w:rsidP="0024306E">
            <w:pPr>
              <w:pStyle w:val="ListParagraph"/>
              <w:numPr>
                <w:ilvl w:val="0"/>
                <w:numId w:val="35"/>
              </w:numPr>
              <w:snapToGrid/>
              <w:spacing w:after="0"/>
              <w:ind w:leftChars="264" w:left="941" w:firstLineChars="0"/>
              <w:jc w:val="left"/>
              <w:rPr>
                <w:bCs/>
                <w:i/>
                <w:szCs w:val="20"/>
                <w:lang w:eastAsia="zh-CN"/>
              </w:rPr>
            </w:pPr>
            <w:r w:rsidRPr="00440005">
              <w:rPr>
                <w:bCs/>
                <w:i/>
                <w:szCs w:val="20"/>
                <w:lang w:eastAsia="zh-CN"/>
              </w:rPr>
              <w:t>Latency</w:t>
            </w:r>
          </w:p>
          <w:p w14:paraId="5D5E2C27" w14:textId="77777777" w:rsidR="0024306E" w:rsidRPr="00440005" w:rsidRDefault="0024306E" w:rsidP="0024306E">
            <w:pPr>
              <w:pStyle w:val="ListParagraph"/>
              <w:numPr>
                <w:ilvl w:val="0"/>
                <w:numId w:val="35"/>
              </w:numPr>
              <w:snapToGrid/>
              <w:spacing w:after="0"/>
              <w:ind w:leftChars="264" w:left="941" w:firstLineChars="0"/>
              <w:jc w:val="left"/>
              <w:rPr>
                <w:bCs/>
                <w:i/>
                <w:szCs w:val="20"/>
                <w:lang w:eastAsia="zh-CN"/>
              </w:rPr>
            </w:pPr>
            <w:r w:rsidRPr="00440005">
              <w:rPr>
                <w:bCs/>
                <w:i/>
                <w:szCs w:val="20"/>
                <w:lang w:eastAsia="zh-CN"/>
              </w:rPr>
              <w:t>Reliability</w:t>
            </w:r>
          </w:p>
          <w:p w14:paraId="00D0B940" w14:textId="77777777" w:rsidR="0024306E" w:rsidRPr="00440005" w:rsidRDefault="0024306E" w:rsidP="0024306E">
            <w:pPr>
              <w:snapToGrid/>
              <w:spacing w:after="0"/>
              <w:ind w:left="360"/>
              <w:jc w:val="left"/>
              <w:rPr>
                <w:bCs/>
                <w:szCs w:val="20"/>
                <w:lang w:eastAsia="zh-CN"/>
              </w:rPr>
            </w:pPr>
          </w:p>
          <w:p w14:paraId="625F80FF" w14:textId="77777777" w:rsidR="0024306E" w:rsidRPr="00440005" w:rsidRDefault="0024306E" w:rsidP="0024306E">
            <w:pPr>
              <w:ind w:leftChars="100" w:left="220"/>
              <w:rPr>
                <w:lang w:eastAsia="x-none"/>
              </w:rPr>
            </w:pPr>
            <w:r w:rsidRPr="00440005">
              <w:rPr>
                <w:highlight w:val="green"/>
                <w:lang w:eastAsia="x-none"/>
              </w:rPr>
              <w:t>Agreements</w:t>
            </w:r>
            <w:r w:rsidRPr="00440005">
              <w:rPr>
                <w:lang w:eastAsia="x-none"/>
              </w:rPr>
              <w:t>:</w:t>
            </w:r>
          </w:p>
          <w:p w14:paraId="04E4B20C" w14:textId="77777777" w:rsidR="0024306E" w:rsidRPr="00440005" w:rsidRDefault="0024306E" w:rsidP="0024306E">
            <w:pPr>
              <w:ind w:leftChars="100" w:left="220"/>
              <w:rPr>
                <w:bCs/>
                <w:i/>
                <w:szCs w:val="20"/>
              </w:rPr>
            </w:pPr>
            <w:r w:rsidRPr="00440005">
              <w:rPr>
                <w:bCs/>
                <w:i/>
                <w:szCs w:val="20"/>
              </w:rPr>
              <w:t xml:space="preserve">RAN1 studies further how to use </w:t>
            </w:r>
          </w:p>
          <w:p w14:paraId="548F3B84" w14:textId="77777777" w:rsidR="0024306E" w:rsidRPr="00440005" w:rsidRDefault="0024306E" w:rsidP="0024306E">
            <w:pPr>
              <w:numPr>
                <w:ilvl w:val="0"/>
                <w:numId w:val="42"/>
              </w:numPr>
              <w:overflowPunct w:val="0"/>
              <w:snapToGrid/>
              <w:spacing w:after="180"/>
              <w:ind w:leftChars="264" w:left="941"/>
              <w:jc w:val="left"/>
              <w:textAlignment w:val="baseline"/>
              <w:rPr>
                <w:bCs/>
                <w:i/>
                <w:szCs w:val="20"/>
              </w:rPr>
            </w:pPr>
            <w:r w:rsidRPr="00440005">
              <w:rPr>
                <w:bCs/>
                <w:i/>
                <w:szCs w:val="20"/>
              </w:rPr>
              <w:t xml:space="preserve">priority, </w:t>
            </w:r>
          </w:p>
          <w:p w14:paraId="15EB29E5" w14:textId="77777777" w:rsidR="0024306E" w:rsidRPr="00440005" w:rsidRDefault="0024306E" w:rsidP="0024306E">
            <w:pPr>
              <w:numPr>
                <w:ilvl w:val="0"/>
                <w:numId w:val="42"/>
              </w:numPr>
              <w:overflowPunct w:val="0"/>
              <w:snapToGrid/>
              <w:spacing w:after="180"/>
              <w:ind w:leftChars="264" w:left="941"/>
              <w:jc w:val="left"/>
              <w:textAlignment w:val="baseline"/>
              <w:rPr>
                <w:bCs/>
                <w:i/>
                <w:szCs w:val="20"/>
              </w:rPr>
            </w:pPr>
            <w:r w:rsidRPr="00440005">
              <w:rPr>
                <w:bCs/>
                <w:i/>
                <w:szCs w:val="20"/>
              </w:rPr>
              <w:t>latency,</w:t>
            </w:r>
          </w:p>
          <w:p w14:paraId="79B30217" w14:textId="77777777" w:rsidR="0024306E" w:rsidRPr="00440005" w:rsidRDefault="0024306E" w:rsidP="0024306E">
            <w:pPr>
              <w:numPr>
                <w:ilvl w:val="0"/>
                <w:numId w:val="42"/>
              </w:numPr>
              <w:overflowPunct w:val="0"/>
              <w:snapToGrid/>
              <w:spacing w:after="180"/>
              <w:ind w:leftChars="264" w:left="941"/>
              <w:jc w:val="left"/>
              <w:textAlignment w:val="baseline"/>
              <w:rPr>
                <w:bCs/>
                <w:i/>
                <w:szCs w:val="20"/>
              </w:rPr>
            </w:pPr>
            <w:r w:rsidRPr="00440005">
              <w:rPr>
                <w:bCs/>
                <w:i/>
                <w:szCs w:val="20"/>
              </w:rPr>
              <w:t>reliability,</w:t>
            </w:r>
          </w:p>
          <w:p w14:paraId="63642CA2" w14:textId="77777777" w:rsidR="0024306E" w:rsidRPr="00440005" w:rsidRDefault="0024306E" w:rsidP="0024306E">
            <w:pPr>
              <w:numPr>
                <w:ilvl w:val="0"/>
                <w:numId w:val="42"/>
              </w:numPr>
              <w:overflowPunct w:val="0"/>
              <w:snapToGrid/>
              <w:spacing w:after="180"/>
              <w:ind w:leftChars="264" w:left="941"/>
              <w:jc w:val="left"/>
              <w:textAlignment w:val="baseline"/>
              <w:rPr>
                <w:bCs/>
                <w:i/>
                <w:szCs w:val="20"/>
              </w:rPr>
            </w:pPr>
            <w:r w:rsidRPr="00440005">
              <w:rPr>
                <w:bCs/>
                <w:i/>
                <w:szCs w:val="20"/>
              </w:rPr>
              <w:t>minimum required communication range (as defined by higher layers) if agreed to use</w:t>
            </w:r>
          </w:p>
          <w:p w14:paraId="15111B7F" w14:textId="77777777" w:rsidR="0024306E" w:rsidRPr="00440005" w:rsidRDefault="0024306E" w:rsidP="0024306E">
            <w:pPr>
              <w:ind w:leftChars="100" w:left="220"/>
              <w:rPr>
                <w:bCs/>
                <w:i/>
                <w:szCs w:val="20"/>
              </w:rPr>
            </w:pPr>
            <w:r w:rsidRPr="00440005">
              <w:rPr>
                <w:bCs/>
                <w:i/>
                <w:szCs w:val="20"/>
              </w:rPr>
              <w:t xml:space="preserve">in the physical layer aspects of at least </w:t>
            </w:r>
          </w:p>
          <w:p w14:paraId="4C58860B" w14:textId="77777777" w:rsidR="0024306E" w:rsidRPr="00440005" w:rsidRDefault="0024306E" w:rsidP="0024306E">
            <w:pPr>
              <w:numPr>
                <w:ilvl w:val="0"/>
                <w:numId w:val="43"/>
              </w:numPr>
              <w:overflowPunct w:val="0"/>
              <w:snapToGrid/>
              <w:spacing w:after="180"/>
              <w:ind w:leftChars="264" w:left="941"/>
              <w:jc w:val="left"/>
              <w:textAlignment w:val="baseline"/>
              <w:rPr>
                <w:bCs/>
                <w:i/>
                <w:szCs w:val="20"/>
              </w:rPr>
            </w:pPr>
            <w:r w:rsidRPr="00440005">
              <w:rPr>
                <w:bCs/>
                <w:i/>
                <w:szCs w:val="20"/>
              </w:rPr>
              <w:t xml:space="preserve">resource allocation and </w:t>
            </w:r>
          </w:p>
          <w:p w14:paraId="7B1B2298" w14:textId="77777777" w:rsidR="0024306E" w:rsidRPr="00440005" w:rsidRDefault="0024306E" w:rsidP="0024306E">
            <w:pPr>
              <w:numPr>
                <w:ilvl w:val="0"/>
                <w:numId w:val="43"/>
              </w:numPr>
              <w:overflowPunct w:val="0"/>
              <w:snapToGrid/>
              <w:spacing w:after="180"/>
              <w:ind w:leftChars="264" w:left="941"/>
              <w:jc w:val="left"/>
              <w:textAlignment w:val="baseline"/>
              <w:rPr>
                <w:bCs/>
                <w:i/>
                <w:szCs w:val="20"/>
              </w:rPr>
            </w:pPr>
            <w:r w:rsidRPr="00440005">
              <w:rPr>
                <w:bCs/>
                <w:i/>
                <w:szCs w:val="20"/>
              </w:rPr>
              <w:t xml:space="preserve">congestion control and </w:t>
            </w:r>
          </w:p>
          <w:p w14:paraId="5B0B0FD0" w14:textId="77777777" w:rsidR="0024306E" w:rsidRPr="00440005" w:rsidRDefault="0024306E" w:rsidP="0024306E">
            <w:pPr>
              <w:numPr>
                <w:ilvl w:val="0"/>
                <w:numId w:val="43"/>
              </w:numPr>
              <w:overflowPunct w:val="0"/>
              <w:snapToGrid/>
              <w:spacing w:after="180"/>
              <w:ind w:leftChars="264" w:left="941"/>
              <w:jc w:val="left"/>
              <w:textAlignment w:val="baseline"/>
              <w:rPr>
                <w:bCs/>
                <w:i/>
                <w:szCs w:val="20"/>
              </w:rPr>
            </w:pPr>
            <w:r w:rsidRPr="00440005">
              <w:rPr>
                <w:bCs/>
                <w:i/>
                <w:szCs w:val="20"/>
              </w:rPr>
              <w:t xml:space="preserve">resolution of in-device coexistence issues and </w:t>
            </w:r>
          </w:p>
          <w:p w14:paraId="526A7C4C" w14:textId="77777777" w:rsidR="0024306E" w:rsidRPr="00440005" w:rsidRDefault="0024306E" w:rsidP="0024306E">
            <w:pPr>
              <w:numPr>
                <w:ilvl w:val="0"/>
                <w:numId w:val="43"/>
              </w:numPr>
              <w:overflowPunct w:val="0"/>
              <w:snapToGrid/>
              <w:spacing w:after="180"/>
              <w:ind w:leftChars="264" w:left="941"/>
              <w:jc w:val="left"/>
              <w:textAlignment w:val="baseline"/>
              <w:rPr>
                <w:bCs/>
                <w:i/>
                <w:szCs w:val="20"/>
              </w:rPr>
            </w:pPr>
            <w:r w:rsidRPr="00440005">
              <w:rPr>
                <w:bCs/>
                <w:i/>
                <w:szCs w:val="20"/>
              </w:rPr>
              <w:t>power control</w:t>
            </w:r>
          </w:p>
          <w:p w14:paraId="5A2F525D" w14:textId="77777777" w:rsidR="0024306E" w:rsidRPr="00440005" w:rsidRDefault="0024306E" w:rsidP="0024306E">
            <w:pPr>
              <w:overflowPunct w:val="0"/>
              <w:snapToGrid/>
              <w:spacing w:after="180"/>
              <w:ind w:left="360"/>
              <w:jc w:val="left"/>
              <w:textAlignment w:val="baseline"/>
              <w:rPr>
                <w:bCs/>
                <w:i/>
                <w:szCs w:val="20"/>
              </w:rPr>
            </w:pPr>
          </w:p>
          <w:p w14:paraId="6477A30F" w14:textId="77777777" w:rsidR="0024306E" w:rsidRPr="00440005" w:rsidRDefault="0024306E" w:rsidP="0024306E">
            <w:pPr>
              <w:ind w:leftChars="100" w:left="220"/>
              <w:rPr>
                <w:b/>
                <w:bCs/>
                <w:szCs w:val="20"/>
              </w:rPr>
            </w:pPr>
            <w:r w:rsidRPr="00440005">
              <w:rPr>
                <w:b/>
                <w:bCs/>
                <w:szCs w:val="20"/>
                <w:u w:val="single"/>
              </w:rPr>
              <w:t>Conclusion</w:t>
            </w:r>
            <w:r w:rsidRPr="00440005">
              <w:rPr>
                <w:b/>
                <w:bCs/>
                <w:szCs w:val="20"/>
              </w:rPr>
              <w:t xml:space="preserve">: </w:t>
            </w:r>
          </w:p>
          <w:p w14:paraId="5CB75827" w14:textId="77777777" w:rsidR="0024306E" w:rsidRPr="00440005" w:rsidRDefault="0024306E" w:rsidP="0024306E">
            <w:pPr>
              <w:ind w:leftChars="200" w:left="440"/>
              <w:rPr>
                <w:i/>
                <w:szCs w:val="20"/>
              </w:rPr>
            </w:pPr>
            <w:r w:rsidRPr="00440005">
              <w:rPr>
                <w:i/>
                <w:szCs w:val="20"/>
              </w:rPr>
              <w:t>Selection of QoS model (QoS Flow or per-packet QoS) for the NR V2X sidelink is outside the scope of RAN1</w:t>
            </w:r>
          </w:p>
          <w:p w14:paraId="00BDCAFB" w14:textId="77777777" w:rsidR="0024306E" w:rsidRPr="00440005" w:rsidRDefault="0024306E" w:rsidP="0024306E">
            <w:pPr>
              <w:ind w:leftChars="100" w:left="220"/>
              <w:rPr>
                <w:szCs w:val="20"/>
                <w:highlight w:val="green"/>
              </w:rPr>
            </w:pPr>
          </w:p>
          <w:p w14:paraId="0C20A780" w14:textId="77777777" w:rsidR="0024306E" w:rsidRPr="00440005" w:rsidRDefault="0024306E" w:rsidP="0024306E">
            <w:pPr>
              <w:ind w:leftChars="100" w:left="220"/>
              <w:rPr>
                <w:szCs w:val="20"/>
              </w:rPr>
            </w:pPr>
            <w:r w:rsidRPr="00440005">
              <w:rPr>
                <w:szCs w:val="20"/>
                <w:highlight w:val="green"/>
              </w:rPr>
              <w:t>Agreements</w:t>
            </w:r>
            <w:r w:rsidRPr="00440005">
              <w:rPr>
                <w:szCs w:val="20"/>
              </w:rPr>
              <w:t>:</w:t>
            </w:r>
          </w:p>
          <w:p w14:paraId="5BC68256" w14:textId="77777777" w:rsidR="0024306E" w:rsidRPr="00440005" w:rsidRDefault="0024306E" w:rsidP="0024306E">
            <w:pPr>
              <w:pStyle w:val="ListParagraph"/>
              <w:numPr>
                <w:ilvl w:val="0"/>
                <w:numId w:val="60"/>
              </w:numPr>
              <w:overflowPunct w:val="0"/>
              <w:snapToGrid/>
              <w:spacing w:after="0"/>
              <w:ind w:firstLineChars="0"/>
              <w:jc w:val="left"/>
              <w:textAlignment w:val="baseline"/>
              <w:rPr>
                <w:bCs/>
                <w:i/>
                <w:szCs w:val="20"/>
                <w:lang w:eastAsia="zh-CN"/>
              </w:rPr>
            </w:pPr>
            <w:r w:rsidRPr="00440005">
              <w:rPr>
                <w:bCs/>
                <w:i/>
                <w:szCs w:val="20"/>
                <w:lang w:eastAsia="zh-CN"/>
              </w:rPr>
              <w:t>Introduce at least one congestion metric for NR sidelink</w:t>
            </w:r>
          </w:p>
          <w:p w14:paraId="6983025B" w14:textId="77777777" w:rsidR="0024306E" w:rsidRPr="00440005" w:rsidRDefault="0024306E" w:rsidP="0024306E">
            <w:pPr>
              <w:numPr>
                <w:ilvl w:val="1"/>
                <w:numId w:val="60"/>
              </w:numPr>
              <w:overflowPunct w:val="0"/>
              <w:snapToGrid/>
              <w:spacing w:after="0"/>
              <w:jc w:val="left"/>
              <w:textAlignment w:val="baseline"/>
              <w:rPr>
                <w:bCs/>
                <w:i/>
                <w:szCs w:val="20"/>
                <w:lang w:eastAsia="zh-CN"/>
              </w:rPr>
            </w:pPr>
            <w:r w:rsidRPr="00440005">
              <w:rPr>
                <w:bCs/>
                <w:i/>
                <w:szCs w:val="20"/>
                <w:lang w:eastAsia="zh-CN"/>
              </w:rPr>
              <w:t>FFS details – to be done in WI phase (if included)</w:t>
            </w:r>
          </w:p>
          <w:p w14:paraId="61FE4ECC" w14:textId="77777777" w:rsidR="0024306E" w:rsidRPr="00440005" w:rsidRDefault="0024306E" w:rsidP="0024306E">
            <w:pPr>
              <w:pStyle w:val="ListParagraph"/>
              <w:numPr>
                <w:ilvl w:val="0"/>
                <w:numId w:val="60"/>
              </w:numPr>
              <w:overflowPunct w:val="0"/>
              <w:snapToGrid/>
              <w:spacing w:after="0"/>
              <w:ind w:firstLineChars="0"/>
              <w:jc w:val="left"/>
              <w:textAlignment w:val="baseline"/>
              <w:rPr>
                <w:bCs/>
                <w:i/>
                <w:szCs w:val="20"/>
                <w:lang w:eastAsia="zh-CN"/>
              </w:rPr>
            </w:pPr>
            <w:r w:rsidRPr="00440005">
              <w:rPr>
                <w:bCs/>
                <w:i/>
                <w:szCs w:val="20"/>
                <w:lang w:eastAsia="zh-CN"/>
              </w:rPr>
              <w:t>Congestion control is supported at least for sidelink mode 2</w:t>
            </w:r>
          </w:p>
          <w:p w14:paraId="7421DDF8" w14:textId="77777777" w:rsidR="0024306E" w:rsidRPr="00440005" w:rsidRDefault="0024306E" w:rsidP="0024306E">
            <w:pPr>
              <w:numPr>
                <w:ilvl w:val="1"/>
                <w:numId w:val="60"/>
              </w:numPr>
              <w:overflowPunct w:val="0"/>
              <w:snapToGrid/>
              <w:spacing w:after="0"/>
              <w:jc w:val="left"/>
              <w:textAlignment w:val="baseline"/>
              <w:rPr>
                <w:bCs/>
                <w:i/>
                <w:szCs w:val="20"/>
                <w:lang w:eastAsia="zh-CN"/>
              </w:rPr>
            </w:pPr>
            <w:r w:rsidRPr="00440005">
              <w:rPr>
                <w:bCs/>
                <w:i/>
                <w:szCs w:val="20"/>
                <w:lang w:eastAsia="zh-CN"/>
              </w:rPr>
              <w:t>Note: details of congestion control can be covered in the work item phase, not in this SI.</w:t>
            </w:r>
          </w:p>
          <w:p w14:paraId="524D6895" w14:textId="77777777" w:rsidR="0024306E" w:rsidRPr="00440005" w:rsidRDefault="0024306E" w:rsidP="0024306E">
            <w:pPr>
              <w:overflowPunct w:val="0"/>
              <w:snapToGrid/>
              <w:spacing w:after="0"/>
              <w:ind w:left="1080"/>
              <w:jc w:val="left"/>
              <w:textAlignment w:val="baseline"/>
              <w:rPr>
                <w:lang w:eastAsia="zh-CN"/>
              </w:rPr>
            </w:pPr>
          </w:p>
          <w:p w14:paraId="7EB1EEC5" w14:textId="77777777" w:rsidR="0024306E" w:rsidRPr="00440005" w:rsidRDefault="0024306E" w:rsidP="0024306E">
            <w:pPr>
              <w:ind w:leftChars="100" w:left="220"/>
              <w:rPr>
                <w:szCs w:val="20"/>
              </w:rPr>
            </w:pPr>
            <w:r w:rsidRPr="00440005">
              <w:rPr>
                <w:szCs w:val="20"/>
                <w:u w:val="single"/>
              </w:rPr>
              <w:lastRenderedPageBreak/>
              <w:t>Conclusion</w:t>
            </w:r>
            <w:r w:rsidRPr="00440005">
              <w:rPr>
                <w:szCs w:val="20"/>
              </w:rPr>
              <w:t>:</w:t>
            </w:r>
          </w:p>
          <w:p w14:paraId="0B22092F" w14:textId="77777777" w:rsidR="0024306E" w:rsidRPr="00440005" w:rsidRDefault="0024306E" w:rsidP="0024306E">
            <w:pPr>
              <w:pStyle w:val="ListParagraph"/>
              <w:numPr>
                <w:ilvl w:val="0"/>
                <w:numId w:val="42"/>
              </w:numPr>
              <w:overflowPunct w:val="0"/>
              <w:snapToGrid/>
              <w:spacing w:after="0"/>
              <w:ind w:firstLineChars="0"/>
              <w:jc w:val="left"/>
              <w:textAlignment w:val="baseline"/>
              <w:rPr>
                <w:bCs/>
                <w:i/>
                <w:szCs w:val="20"/>
                <w:lang w:eastAsia="zh-CN"/>
              </w:rPr>
            </w:pPr>
            <w:r w:rsidRPr="00440005">
              <w:rPr>
                <w:bCs/>
                <w:i/>
                <w:szCs w:val="20"/>
                <w:lang w:eastAsia="zh-CN"/>
              </w:rPr>
              <w:t>It is deemed beneficial to report Sidelink Congestion Metrics(s) to a gNB</w:t>
            </w:r>
          </w:p>
          <w:p w14:paraId="33C70F3D" w14:textId="77777777" w:rsidR="0024306E" w:rsidRPr="00440005" w:rsidRDefault="0024306E" w:rsidP="0024306E">
            <w:pPr>
              <w:numPr>
                <w:ilvl w:val="0"/>
                <w:numId w:val="43"/>
              </w:numPr>
              <w:overflowPunct w:val="0"/>
              <w:snapToGrid/>
              <w:spacing w:after="0"/>
              <w:ind w:left="1440"/>
              <w:jc w:val="left"/>
              <w:textAlignment w:val="baseline"/>
              <w:rPr>
                <w:bCs/>
                <w:i/>
                <w:szCs w:val="20"/>
                <w:lang w:eastAsia="zh-CN"/>
              </w:rPr>
            </w:pPr>
            <w:r w:rsidRPr="00440005">
              <w:rPr>
                <w:bCs/>
                <w:i/>
                <w:szCs w:val="20"/>
                <w:lang w:eastAsia="zh-CN"/>
              </w:rPr>
              <w:t>Consequently, it is recommended to specify the corresponding details in the WI phase</w:t>
            </w:r>
          </w:p>
          <w:p w14:paraId="76A075B7" w14:textId="77777777" w:rsidR="0024306E" w:rsidRPr="00440005" w:rsidRDefault="0024306E" w:rsidP="0024306E">
            <w:pPr>
              <w:overflowPunct w:val="0"/>
              <w:snapToGrid/>
              <w:spacing w:after="0"/>
              <w:ind w:left="1440"/>
              <w:jc w:val="left"/>
              <w:textAlignment w:val="baseline"/>
              <w:rPr>
                <w:bCs/>
                <w:i/>
                <w:szCs w:val="20"/>
                <w:lang w:eastAsia="zh-CN"/>
              </w:rPr>
            </w:pPr>
          </w:p>
          <w:p w14:paraId="04D0F687" w14:textId="77777777" w:rsidR="0024306E" w:rsidRPr="00440005" w:rsidRDefault="0024306E" w:rsidP="0024306E">
            <w:pPr>
              <w:ind w:leftChars="100" w:left="220"/>
              <w:rPr>
                <w:szCs w:val="20"/>
              </w:rPr>
            </w:pPr>
            <w:r w:rsidRPr="00440005">
              <w:rPr>
                <w:szCs w:val="20"/>
                <w:highlight w:val="green"/>
              </w:rPr>
              <w:t>Agreements</w:t>
            </w:r>
            <w:r w:rsidRPr="00440005">
              <w:rPr>
                <w:szCs w:val="20"/>
              </w:rPr>
              <w:t>:</w:t>
            </w:r>
          </w:p>
          <w:p w14:paraId="5F8E550F" w14:textId="77777777" w:rsidR="0024306E" w:rsidRPr="00440005" w:rsidRDefault="0024306E" w:rsidP="0024306E">
            <w:pPr>
              <w:pStyle w:val="ListParagraph"/>
              <w:numPr>
                <w:ilvl w:val="0"/>
                <w:numId w:val="42"/>
              </w:numPr>
              <w:overflowPunct w:val="0"/>
              <w:snapToGrid/>
              <w:spacing w:after="0"/>
              <w:ind w:firstLineChars="0"/>
              <w:jc w:val="left"/>
              <w:textAlignment w:val="baseline"/>
              <w:rPr>
                <w:bCs/>
                <w:i/>
                <w:szCs w:val="20"/>
                <w:lang w:eastAsia="zh-CN"/>
              </w:rPr>
            </w:pPr>
            <w:r w:rsidRPr="00440005">
              <w:rPr>
                <w:bCs/>
                <w:i/>
                <w:szCs w:val="20"/>
                <w:lang w:eastAsia="zh-CN"/>
              </w:rPr>
              <w:t xml:space="preserve">Support at least NR CBR as congestion metric for NR sidelink congestion control. </w:t>
            </w:r>
          </w:p>
          <w:p w14:paraId="72620D3E" w14:textId="77777777" w:rsidR="0024306E" w:rsidRPr="00440005" w:rsidRDefault="0024306E" w:rsidP="0024306E">
            <w:pPr>
              <w:pStyle w:val="ListParagraph"/>
              <w:numPr>
                <w:ilvl w:val="1"/>
                <w:numId w:val="42"/>
              </w:numPr>
              <w:overflowPunct w:val="0"/>
              <w:snapToGrid/>
              <w:spacing w:after="0"/>
              <w:ind w:firstLineChars="0"/>
              <w:jc w:val="left"/>
              <w:textAlignment w:val="baseline"/>
              <w:rPr>
                <w:bCs/>
                <w:i/>
                <w:szCs w:val="20"/>
                <w:lang w:eastAsia="zh-CN"/>
              </w:rPr>
            </w:pPr>
            <w:r w:rsidRPr="00440005">
              <w:rPr>
                <w:bCs/>
                <w:i/>
                <w:szCs w:val="20"/>
                <w:lang w:eastAsia="zh-CN"/>
              </w:rPr>
              <w:t>LTE CBR is the baseline for defining NR CBR.</w:t>
            </w:r>
          </w:p>
          <w:p w14:paraId="36A2F9D6" w14:textId="77777777" w:rsidR="0024306E" w:rsidRPr="00440005" w:rsidRDefault="0024306E" w:rsidP="0024306E">
            <w:pPr>
              <w:ind w:leftChars="100" w:left="220"/>
              <w:rPr>
                <w:szCs w:val="20"/>
              </w:rPr>
            </w:pPr>
            <w:r w:rsidRPr="00440005">
              <w:rPr>
                <w:szCs w:val="20"/>
                <w:highlight w:val="green"/>
              </w:rPr>
              <w:t>Agreements</w:t>
            </w:r>
            <w:r w:rsidRPr="00440005">
              <w:rPr>
                <w:szCs w:val="20"/>
              </w:rPr>
              <w:t>:</w:t>
            </w:r>
          </w:p>
          <w:p w14:paraId="25575964" w14:textId="77777777" w:rsidR="0024306E" w:rsidRPr="00440005" w:rsidRDefault="0024306E" w:rsidP="0024306E">
            <w:pPr>
              <w:numPr>
                <w:ilvl w:val="0"/>
                <w:numId w:val="67"/>
              </w:numPr>
              <w:autoSpaceDE/>
              <w:autoSpaceDN/>
              <w:adjustRightInd/>
              <w:snapToGrid/>
              <w:spacing w:after="0"/>
              <w:ind w:leftChars="264" w:left="941"/>
              <w:jc w:val="left"/>
              <w:rPr>
                <w:i/>
                <w:szCs w:val="20"/>
                <w:lang w:eastAsia="zh-CN"/>
              </w:rPr>
            </w:pPr>
            <w:r w:rsidRPr="00440005">
              <w:rPr>
                <w:i/>
                <w:szCs w:val="20"/>
                <w:lang w:eastAsia="zh-CN"/>
              </w:rPr>
              <w:t>LTE V2X sidelink congestion control is the starting point for defining NR sidelink congestion control.</w:t>
            </w:r>
          </w:p>
          <w:p w14:paraId="230D1238" w14:textId="77777777" w:rsidR="0024306E" w:rsidRPr="00440005" w:rsidRDefault="0024306E" w:rsidP="0024306E">
            <w:pPr>
              <w:autoSpaceDE/>
              <w:autoSpaceDN/>
              <w:adjustRightInd/>
              <w:snapToGrid/>
              <w:spacing w:after="0"/>
              <w:jc w:val="left"/>
              <w:rPr>
                <w:szCs w:val="20"/>
                <w:lang w:eastAsia="zh-CN"/>
              </w:rPr>
            </w:pPr>
          </w:p>
          <w:p w14:paraId="4780AD5C" w14:textId="77777777" w:rsidR="0024306E" w:rsidRPr="00440005" w:rsidRDefault="0024306E" w:rsidP="0024306E">
            <w:pPr>
              <w:ind w:leftChars="100" w:left="220"/>
              <w:rPr>
                <w:szCs w:val="20"/>
              </w:rPr>
            </w:pPr>
            <w:r w:rsidRPr="00440005">
              <w:rPr>
                <w:szCs w:val="20"/>
                <w:highlight w:val="green"/>
              </w:rPr>
              <w:t>Agreements</w:t>
            </w:r>
            <w:r w:rsidRPr="00440005">
              <w:rPr>
                <w:szCs w:val="20"/>
              </w:rPr>
              <w:t>:</w:t>
            </w:r>
          </w:p>
          <w:p w14:paraId="2E87730C" w14:textId="77777777" w:rsidR="0024306E" w:rsidRPr="00440005" w:rsidRDefault="0024306E" w:rsidP="0024306E">
            <w:pPr>
              <w:numPr>
                <w:ilvl w:val="0"/>
                <w:numId w:val="67"/>
              </w:numPr>
              <w:autoSpaceDE/>
              <w:autoSpaceDN/>
              <w:adjustRightInd/>
              <w:snapToGrid/>
              <w:spacing w:after="0"/>
              <w:ind w:leftChars="264" w:left="941"/>
              <w:jc w:val="left"/>
              <w:rPr>
                <w:i/>
                <w:szCs w:val="20"/>
                <w:lang w:eastAsia="zh-CN"/>
              </w:rPr>
            </w:pPr>
            <w:r w:rsidRPr="00440005">
              <w:rPr>
                <w:i/>
                <w:szCs w:val="20"/>
                <w:lang w:eastAsia="zh-CN"/>
              </w:rPr>
              <w:t>Higher-layer reporting of CBR to the gNB is supported for RRC_CONNECTED UEs.</w:t>
            </w:r>
          </w:p>
          <w:p w14:paraId="48778356" w14:textId="77777777" w:rsidR="0024306E" w:rsidRPr="00440005" w:rsidRDefault="0024306E" w:rsidP="007F5261">
            <w:pPr>
              <w:rPr>
                <w:lang w:eastAsia="zh-CN"/>
              </w:rPr>
            </w:pPr>
          </w:p>
        </w:tc>
      </w:tr>
    </w:tbl>
    <w:p w14:paraId="71D1CED5" w14:textId="77777777" w:rsidR="00187283" w:rsidRPr="00440005" w:rsidRDefault="00187283" w:rsidP="007F5261">
      <w:pPr>
        <w:rPr>
          <w:lang w:eastAsia="zh-CN"/>
        </w:rPr>
      </w:pPr>
    </w:p>
    <w:p w14:paraId="3F2F058E" w14:textId="5EF1A58C" w:rsidR="007F5261" w:rsidRPr="00440005" w:rsidRDefault="006813DD" w:rsidP="007F5261">
      <w:pPr>
        <w:rPr>
          <w:lang w:eastAsia="zh-CN"/>
        </w:rPr>
      </w:pPr>
      <w:r w:rsidRPr="00440005">
        <w:rPr>
          <w:lang w:eastAsia="zh-CN"/>
        </w:rPr>
        <w:t>I</w:t>
      </w:r>
      <w:r w:rsidRPr="00440005">
        <w:rPr>
          <w:rFonts w:hint="eastAsia"/>
          <w:lang w:eastAsia="zh-CN"/>
        </w:rPr>
        <w:t xml:space="preserve">n </w:t>
      </w:r>
      <w:r w:rsidR="00F04077" w:rsidRPr="00440005">
        <w:rPr>
          <w:lang w:eastAsia="zh-CN"/>
        </w:rPr>
        <w:t>this contribution, we</w:t>
      </w:r>
      <w:r w:rsidRPr="00440005">
        <w:rPr>
          <w:lang w:eastAsia="zh-CN"/>
        </w:rPr>
        <w:t xml:space="preserve"> </w:t>
      </w:r>
      <w:r w:rsidR="002F79C5" w:rsidRPr="00440005">
        <w:rPr>
          <w:lang w:eastAsia="zh-CN"/>
        </w:rPr>
        <w:t xml:space="preserve">discuss some </w:t>
      </w:r>
      <w:r w:rsidR="00E138A5" w:rsidRPr="00440005">
        <w:rPr>
          <w:lang w:eastAsia="zh-CN"/>
        </w:rPr>
        <w:t xml:space="preserve">issues </w:t>
      </w:r>
      <w:r w:rsidR="002F79C5" w:rsidRPr="00440005">
        <w:rPr>
          <w:lang w:eastAsia="zh-CN"/>
        </w:rPr>
        <w:t>about</w:t>
      </w:r>
      <w:r w:rsidRPr="00440005">
        <w:rPr>
          <w:lang w:eastAsia="zh-CN"/>
        </w:rPr>
        <w:t xml:space="preserve"> </w:t>
      </w:r>
      <w:r w:rsidR="009B677F" w:rsidRPr="00440005">
        <w:rPr>
          <w:lang w:eastAsia="zh-CN"/>
        </w:rPr>
        <w:t xml:space="preserve">NR </w:t>
      </w:r>
      <w:r w:rsidRPr="00440005">
        <w:rPr>
          <w:lang w:eastAsia="zh-CN"/>
        </w:rPr>
        <w:t xml:space="preserve">sidelink congestion </w:t>
      </w:r>
      <w:r w:rsidR="00AC0AE2" w:rsidRPr="00440005">
        <w:rPr>
          <w:lang w:eastAsia="zh-CN"/>
        </w:rPr>
        <w:t>control</w:t>
      </w:r>
      <w:r w:rsidR="00387E9B" w:rsidRPr="00440005">
        <w:rPr>
          <w:lang w:eastAsia="zh-CN"/>
        </w:rPr>
        <w:t xml:space="preserve"> </w:t>
      </w:r>
      <w:r w:rsidR="0090515B" w:rsidRPr="00440005">
        <w:rPr>
          <w:lang w:eastAsia="zh-CN"/>
        </w:rPr>
        <w:t>and QoS</w:t>
      </w:r>
      <w:r w:rsidR="006461EF" w:rsidRPr="00440005">
        <w:rPr>
          <w:lang w:eastAsia="zh-CN"/>
        </w:rPr>
        <w:t>-related parameters</w:t>
      </w:r>
      <w:r w:rsidR="00377840" w:rsidRPr="00440005">
        <w:rPr>
          <w:lang w:eastAsia="zh-CN"/>
        </w:rPr>
        <w:t>.</w:t>
      </w:r>
    </w:p>
    <w:p w14:paraId="043F24BA" w14:textId="7621E320" w:rsidR="002F55C4" w:rsidRPr="00440005" w:rsidRDefault="007F5261" w:rsidP="00956B2D">
      <w:pPr>
        <w:pStyle w:val="Heading1"/>
        <w:rPr>
          <w:lang w:eastAsia="zh-CN"/>
        </w:rPr>
      </w:pPr>
      <w:r w:rsidRPr="00440005">
        <w:t>Discussion</w:t>
      </w:r>
    </w:p>
    <w:p w14:paraId="7760A0BE" w14:textId="7F1EB3AD" w:rsidR="00650139" w:rsidRPr="00440005" w:rsidRDefault="001E3039" w:rsidP="00682E14">
      <w:pPr>
        <w:pStyle w:val="Heading2"/>
        <w:rPr>
          <w:lang w:eastAsia="zh-CN"/>
        </w:rPr>
      </w:pPr>
      <w:bookmarkStart w:id="3" w:name="OLE_LINK26"/>
      <w:bookmarkStart w:id="4" w:name="OLE_LINK27"/>
      <w:r w:rsidRPr="00440005">
        <w:rPr>
          <w:lang w:eastAsia="zh-CN"/>
        </w:rPr>
        <w:t>NR sidelink congestion</w:t>
      </w:r>
      <w:r w:rsidR="006813DD" w:rsidRPr="00440005">
        <w:rPr>
          <w:lang w:eastAsia="zh-CN"/>
        </w:rPr>
        <w:t xml:space="preserve"> control</w:t>
      </w:r>
    </w:p>
    <w:p w14:paraId="44DA22AF" w14:textId="338394DD" w:rsidR="00364B9E" w:rsidRPr="00440005" w:rsidRDefault="00787E9D" w:rsidP="00364B9E">
      <w:pPr>
        <w:pStyle w:val="Heading3"/>
        <w:rPr>
          <w:lang w:eastAsia="zh-CN"/>
        </w:rPr>
      </w:pPr>
      <w:r w:rsidRPr="00440005">
        <w:rPr>
          <w:rFonts w:hint="eastAsia"/>
          <w:lang w:eastAsia="zh-CN"/>
        </w:rPr>
        <w:t>NR sidelink CBR</w:t>
      </w:r>
    </w:p>
    <w:bookmarkEnd w:id="3"/>
    <w:bookmarkEnd w:id="4"/>
    <w:p w14:paraId="6AE847E8" w14:textId="1AE2C3D2" w:rsidR="0030471B" w:rsidRPr="00440005" w:rsidRDefault="005A5632" w:rsidP="00430202">
      <w:pPr>
        <w:rPr>
          <w:b/>
          <w:lang w:eastAsia="zh-CN"/>
        </w:rPr>
      </w:pPr>
      <w:r w:rsidRPr="00440005">
        <w:rPr>
          <w:lang w:eastAsia="zh-CN"/>
        </w:rPr>
        <w:t xml:space="preserve">LTE sidelink congestion </w:t>
      </w:r>
      <w:r w:rsidR="00BB2945" w:rsidRPr="00440005">
        <w:rPr>
          <w:lang w:eastAsia="zh-CN"/>
        </w:rPr>
        <w:t>metrics include</w:t>
      </w:r>
      <w:r w:rsidRPr="00440005">
        <w:rPr>
          <w:lang w:eastAsia="zh-CN"/>
        </w:rPr>
        <w:t xml:space="preserve"> </w:t>
      </w:r>
      <w:r w:rsidR="0060528E" w:rsidRPr="00440005">
        <w:rPr>
          <w:lang w:eastAsia="zh-CN"/>
        </w:rPr>
        <w:t>c</w:t>
      </w:r>
      <w:r w:rsidRPr="00440005">
        <w:rPr>
          <w:lang w:eastAsia="zh-CN"/>
        </w:rPr>
        <w:t>hannel busy ratio</w:t>
      </w:r>
      <w:r w:rsidR="00BB2945" w:rsidRPr="00440005">
        <w:rPr>
          <w:lang w:eastAsia="zh-CN"/>
        </w:rPr>
        <w:t xml:space="preserve"> </w:t>
      </w:r>
      <w:r w:rsidRPr="00440005">
        <w:rPr>
          <w:lang w:eastAsia="zh-CN"/>
        </w:rPr>
        <w:t xml:space="preserve">(CBR) and </w:t>
      </w:r>
      <w:r w:rsidR="0060528E" w:rsidRPr="00440005">
        <w:rPr>
          <w:lang w:eastAsia="zh-CN"/>
        </w:rPr>
        <w:t>c</w:t>
      </w:r>
      <w:r w:rsidRPr="00440005">
        <w:rPr>
          <w:lang w:eastAsia="zh-CN"/>
        </w:rPr>
        <w:t xml:space="preserve">hannel </w:t>
      </w:r>
      <w:r w:rsidR="00BB2945" w:rsidRPr="00440005">
        <w:rPr>
          <w:lang w:eastAsia="zh-CN"/>
        </w:rPr>
        <w:t>occupancy ratio (CR)</w:t>
      </w:r>
      <w:r w:rsidR="00387E9B" w:rsidRPr="00440005">
        <w:rPr>
          <w:lang w:eastAsia="zh-CN"/>
        </w:rPr>
        <w:t>.</w:t>
      </w:r>
      <w:r w:rsidR="00BB2945" w:rsidRPr="00440005">
        <w:rPr>
          <w:lang w:eastAsia="zh-CN"/>
        </w:rPr>
        <w:t xml:space="preserve"> </w:t>
      </w:r>
      <w:r w:rsidR="00387E9B" w:rsidRPr="00440005">
        <w:rPr>
          <w:lang w:eastAsia="zh-CN"/>
        </w:rPr>
        <w:t>T</w:t>
      </w:r>
      <w:r w:rsidR="00BB2945" w:rsidRPr="00440005">
        <w:rPr>
          <w:lang w:eastAsia="zh-CN"/>
        </w:rPr>
        <w:t>he definition o</w:t>
      </w:r>
      <w:r w:rsidR="00542166" w:rsidRPr="00440005">
        <w:rPr>
          <w:lang w:eastAsia="zh-CN"/>
        </w:rPr>
        <w:t xml:space="preserve">f CBR and CR are </w:t>
      </w:r>
      <w:r w:rsidR="00391115" w:rsidRPr="00440005">
        <w:rPr>
          <w:lang w:eastAsia="zh-CN"/>
        </w:rPr>
        <w:t xml:space="preserve">described </w:t>
      </w:r>
      <w:r w:rsidR="00324A96" w:rsidRPr="00440005">
        <w:rPr>
          <w:lang w:eastAsia="zh-CN"/>
        </w:rPr>
        <w:t>in 36.214</w:t>
      </w:r>
      <w:r w:rsidR="0034445B" w:rsidRPr="00440005">
        <w:rPr>
          <w:lang w:eastAsia="zh-CN"/>
        </w:rPr>
        <w:t xml:space="preserve"> </w:t>
      </w:r>
      <w:r w:rsidR="0034445B" w:rsidRPr="00440005">
        <w:rPr>
          <w:lang w:eastAsia="zh-CN"/>
        </w:rPr>
        <w:fldChar w:fldCharType="begin"/>
      </w:r>
      <w:r w:rsidR="0034445B" w:rsidRPr="00440005">
        <w:rPr>
          <w:lang w:eastAsia="zh-CN"/>
        </w:rPr>
        <w:instrText xml:space="preserve"> REF _Ref6943822 \r \h </w:instrText>
      </w:r>
      <w:r w:rsidR="0034445B" w:rsidRPr="00440005">
        <w:rPr>
          <w:lang w:eastAsia="zh-CN"/>
        </w:rPr>
      </w:r>
      <w:r w:rsidR="0034445B" w:rsidRPr="00440005">
        <w:rPr>
          <w:lang w:eastAsia="zh-CN"/>
        </w:rPr>
        <w:fldChar w:fldCharType="separate"/>
      </w:r>
      <w:r w:rsidR="00041CD6" w:rsidRPr="00440005">
        <w:rPr>
          <w:lang w:eastAsia="zh-CN"/>
        </w:rPr>
        <w:t>[8]</w:t>
      </w:r>
      <w:r w:rsidR="0034445B" w:rsidRPr="00440005">
        <w:rPr>
          <w:lang w:eastAsia="zh-CN"/>
        </w:rPr>
        <w:fldChar w:fldCharType="end"/>
      </w:r>
      <w:r w:rsidR="00542166" w:rsidRPr="00440005">
        <w:rPr>
          <w:lang w:eastAsia="zh-CN"/>
        </w:rPr>
        <w:t>.</w:t>
      </w:r>
      <w:r w:rsidR="00377840" w:rsidRPr="00440005">
        <w:rPr>
          <w:rFonts w:hint="eastAsia"/>
          <w:lang w:eastAsia="zh-CN"/>
        </w:rPr>
        <w:t xml:space="preserve"> </w:t>
      </w:r>
      <w:r w:rsidR="00B56678" w:rsidRPr="00440005">
        <w:rPr>
          <w:lang w:eastAsia="zh-CN"/>
        </w:rPr>
        <w:t>F</w:t>
      </w:r>
      <w:r w:rsidR="00391115" w:rsidRPr="00440005">
        <w:rPr>
          <w:lang w:eastAsia="zh-CN"/>
        </w:rPr>
        <w:t xml:space="preserve">or PSSCH, CBR </w:t>
      </w:r>
      <w:r w:rsidR="00AF6B3B" w:rsidRPr="00440005">
        <w:rPr>
          <w:lang w:eastAsia="zh-CN"/>
        </w:rPr>
        <w:t>measured in subframe</w:t>
      </w:r>
      <w:r w:rsidR="00AF6B3B" w:rsidRPr="00440005">
        <w:rPr>
          <w:i/>
          <w:lang w:eastAsia="zh-CN"/>
        </w:rPr>
        <w:t xml:space="preserve"> n</w:t>
      </w:r>
      <w:r w:rsidR="00AF6B3B" w:rsidRPr="00440005">
        <w:rPr>
          <w:lang w:eastAsia="zh-CN"/>
        </w:rPr>
        <w:t xml:space="preserve"> </w:t>
      </w:r>
      <w:r w:rsidR="00391115" w:rsidRPr="00440005">
        <w:rPr>
          <w:lang w:eastAsia="zh-CN"/>
        </w:rPr>
        <w:t>is defined as the portion of sub-channels whose S-RSSI measurements exceed a (pre)configured threshold observed during</w:t>
      </w:r>
      <w:r w:rsidR="00FD7C0D" w:rsidRPr="00440005">
        <w:rPr>
          <w:lang w:eastAsia="zh-CN"/>
        </w:rPr>
        <w:t xml:space="preserve"> subframes</w:t>
      </w:r>
      <w:r w:rsidR="00391115" w:rsidRPr="00440005">
        <w:rPr>
          <w:lang w:eastAsia="zh-CN"/>
        </w:rPr>
        <w:t xml:space="preserve"> </w:t>
      </w:r>
      <w:r w:rsidR="00AF6B3B" w:rsidRPr="00440005">
        <w:rPr>
          <w:lang w:eastAsia="zh-CN"/>
        </w:rPr>
        <w:t>[</w:t>
      </w:r>
      <w:r w:rsidR="00AF6B3B" w:rsidRPr="00440005">
        <w:rPr>
          <w:i/>
          <w:lang w:eastAsia="zh-CN"/>
        </w:rPr>
        <w:t>n</w:t>
      </w:r>
      <w:r w:rsidR="00AF6B3B" w:rsidRPr="00440005">
        <w:rPr>
          <w:lang w:eastAsia="zh-CN"/>
        </w:rPr>
        <w:t xml:space="preserve">-100, </w:t>
      </w:r>
      <w:r w:rsidR="00AF6B3B" w:rsidRPr="00440005">
        <w:rPr>
          <w:i/>
          <w:lang w:eastAsia="zh-CN"/>
        </w:rPr>
        <w:t>n</w:t>
      </w:r>
      <w:r w:rsidR="00AF6B3B" w:rsidRPr="00440005">
        <w:rPr>
          <w:lang w:eastAsia="zh-CN"/>
        </w:rPr>
        <w:t>-1]</w:t>
      </w:r>
      <w:r w:rsidR="00391115" w:rsidRPr="00440005">
        <w:rPr>
          <w:lang w:eastAsia="zh-CN"/>
        </w:rPr>
        <w:t xml:space="preserve">. </w:t>
      </w:r>
      <w:r w:rsidR="00B56678" w:rsidRPr="00440005">
        <w:rPr>
          <w:lang w:eastAsia="zh-CN"/>
        </w:rPr>
        <w:t>I</w:t>
      </w:r>
      <w:r w:rsidR="00324A96" w:rsidRPr="00440005">
        <w:rPr>
          <w:lang w:eastAsia="zh-CN"/>
        </w:rPr>
        <w:t xml:space="preserve">n LTE </w:t>
      </w:r>
      <w:r w:rsidR="0066159C" w:rsidRPr="00440005">
        <w:rPr>
          <w:lang w:eastAsia="zh-CN"/>
        </w:rPr>
        <w:t>sidelink, PSCCH</w:t>
      </w:r>
      <w:r w:rsidR="00B52E07" w:rsidRPr="00440005">
        <w:rPr>
          <w:lang w:eastAsia="zh-CN"/>
        </w:rPr>
        <w:t xml:space="preserve"> and PSSCH are FDM multiplexed</w:t>
      </w:r>
      <w:r w:rsidR="002D37B5" w:rsidRPr="00440005">
        <w:rPr>
          <w:lang w:eastAsia="zh-CN"/>
        </w:rPr>
        <w:t xml:space="preserve"> </w:t>
      </w:r>
      <w:r w:rsidR="00FD7C0D" w:rsidRPr="00440005">
        <w:rPr>
          <w:lang w:eastAsia="zh-CN"/>
        </w:rPr>
        <w:t xml:space="preserve">and </w:t>
      </w:r>
      <w:r w:rsidR="002D37B5" w:rsidRPr="00440005">
        <w:rPr>
          <w:lang w:eastAsia="zh-CN"/>
        </w:rPr>
        <w:t>have separate resource pool</w:t>
      </w:r>
      <w:r w:rsidR="00B56678" w:rsidRPr="00440005">
        <w:rPr>
          <w:lang w:eastAsia="zh-CN"/>
        </w:rPr>
        <w:t>s</w:t>
      </w:r>
      <w:r w:rsidR="006478CE" w:rsidRPr="00440005">
        <w:rPr>
          <w:lang w:eastAsia="zh-CN"/>
        </w:rPr>
        <w:t>.</w:t>
      </w:r>
      <w:r w:rsidR="0066159C" w:rsidRPr="00440005">
        <w:rPr>
          <w:lang w:eastAsia="zh-CN"/>
        </w:rPr>
        <w:t xml:space="preserve"> </w:t>
      </w:r>
    </w:p>
    <w:p w14:paraId="6097D754" w14:textId="087F20BD" w:rsidR="00547CE3" w:rsidRPr="00440005" w:rsidRDefault="00DE31AF" w:rsidP="00430202">
      <w:pPr>
        <w:rPr>
          <w:lang w:eastAsia="zh-CN"/>
        </w:rPr>
      </w:pPr>
      <w:r w:rsidRPr="00440005">
        <w:rPr>
          <w:lang w:eastAsia="zh-CN"/>
        </w:rPr>
        <w:t xml:space="preserve">Based on LTE sidelink, </w:t>
      </w:r>
      <w:r w:rsidR="0030471B" w:rsidRPr="00440005">
        <w:rPr>
          <w:lang w:eastAsia="zh-CN"/>
        </w:rPr>
        <w:t xml:space="preserve">CBR measurement for PSSCH </w:t>
      </w:r>
      <w:r w:rsidRPr="00440005">
        <w:rPr>
          <w:lang w:eastAsia="zh-CN"/>
        </w:rPr>
        <w:t>is necessary in NR sidelink</w:t>
      </w:r>
      <w:r w:rsidR="00763C7A" w:rsidRPr="00440005">
        <w:rPr>
          <w:lang w:eastAsia="zh-CN"/>
        </w:rPr>
        <w:t>.</w:t>
      </w:r>
      <w:r w:rsidR="0030471B" w:rsidRPr="00440005">
        <w:rPr>
          <w:lang w:eastAsia="zh-CN"/>
        </w:rPr>
        <w:t xml:space="preserve"> </w:t>
      </w:r>
      <w:r w:rsidR="00763C7A" w:rsidRPr="00440005">
        <w:rPr>
          <w:lang w:eastAsia="zh-CN"/>
        </w:rPr>
        <w:t>W</w:t>
      </w:r>
      <w:r w:rsidR="0030471B" w:rsidRPr="00440005">
        <w:rPr>
          <w:lang w:eastAsia="zh-CN"/>
        </w:rPr>
        <w:t xml:space="preserve">hether CBR </w:t>
      </w:r>
      <w:r w:rsidR="00CD0E98" w:rsidRPr="00440005">
        <w:rPr>
          <w:lang w:eastAsia="zh-CN"/>
        </w:rPr>
        <w:t xml:space="preserve">measurement </w:t>
      </w:r>
      <w:r w:rsidR="0030471B" w:rsidRPr="00440005">
        <w:rPr>
          <w:lang w:eastAsia="zh-CN"/>
        </w:rPr>
        <w:t xml:space="preserve">for PSCCH </w:t>
      </w:r>
      <w:r w:rsidRPr="00440005">
        <w:rPr>
          <w:lang w:eastAsia="zh-CN"/>
        </w:rPr>
        <w:t>can be</w:t>
      </w:r>
      <w:r w:rsidR="0030471B" w:rsidRPr="00440005">
        <w:rPr>
          <w:lang w:eastAsia="zh-CN"/>
        </w:rPr>
        <w:t xml:space="preserve"> done separately from PSSCH </w:t>
      </w:r>
      <w:r w:rsidRPr="00440005">
        <w:rPr>
          <w:lang w:eastAsia="zh-CN"/>
        </w:rPr>
        <w:t>should</w:t>
      </w:r>
      <w:r w:rsidR="0030471B" w:rsidRPr="00440005">
        <w:rPr>
          <w:lang w:eastAsia="zh-CN"/>
        </w:rPr>
        <w:t xml:space="preserve"> be further studied. </w:t>
      </w:r>
      <w:r w:rsidRPr="00440005">
        <w:rPr>
          <w:lang w:eastAsia="zh-CN"/>
        </w:rPr>
        <w:t>As agreed in RAN1</w:t>
      </w:r>
      <w:r w:rsidR="0095183D" w:rsidRPr="00440005">
        <w:rPr>
          <w:lang w:eastAsia="zh-CN"/>
        </w:rPr>
        <w:t>#</w:t>
      </w:r>
      <w:r w:rsidRPr="00440005">
        <w:rPr>
          <w:lang w:eastAsia="zh-CN"/>
        </w:rPr>
        <w:t xml:space="preserve">94bis </w:t>
      </w:r>
      <w:r w:rsidR="00C33752" w:rsidRPr="00440005">
        <w:rPr>
          <w:lang w:eastAsia="zh-CN"/>
        </w:rPr>
        <w:fldChar w:fldCharType="begin"/>
      </w:r>
      <w:r w:rsidR="00C33752" w:rsidRPr="00440005">
        <w:rPr>
          <w:lang w:eastAsia="zh-CN"/>
        </w:rPr>
        <w:instrText xml:space="preserve"> REF _Ref6945056 \r \h </w:instrText>
      </w:r>
      <w:r w:rsidR="00C33752" w:rsidRPr="00440005">
        <w:rPr>
          <w:lang w:eastAsia="zh-CN"/>
        </w:rPr>
      </w:r>
      <w:r w:rsidR="00C33752" w:rsidRPr="00440005">
        <w:rPr>
          <w:lang w:eastAsia="zh-CN"/>
        </w:rPr>
        <w:fldChar w:fldCharType="separate"/>
      </w:r>
      <w:r w:rsidR="00041CD6" w:rsidRPr="00440005">
        <w:rPr>
          <w:lang w:eastAsia="zh-CN"/>
        </w:rPr>
        <w:t>[2]</w:t>
      </w:r>
      <w:r w:rsidR="00C33752" w:rsidRPr="00440005">
        <w:rPr>
          <w:lang w:eastAsia="zh-CN"/>
        </w:rPr>
        <w:fldChar w:fldCharType="end"/>
      </w:r>
      <w:r w:rsidRPr="00440005">
        <w:rPr>
          <w:lang w:eastAsia="zh-CN"/>
        </w:rPr>
        <w:t xml:space="preserve">, </w:t>
      </w:r>
      <w:r w:rsidR="00E60AD1" w:rsidRPr="00440005">
        <w:rPr>
          <w:lang w:eastAsia="zh-CN"/>
        </w:rPr>
        <w:t>at least option 3 multiplexing for PSCCH and associated PSSCH is supported.</w:t>
      </w:r>
      <w:r w:rsidR="00FC4142" w:rsidRPr="00440005">
        <w:rPr>
          <w:lang w:eastAsia="zh-CN"/>
        </w:rPr>
        <w:t xml:space="preserve"> CBR measurement for PSSCH can be done for the whole slot</w:t>
      </w:r>
      <w:r w:rsidR="006F5443" w:rsidRPr="00440005">
        <w:rPr>
          <w:lang w:eastAsia="zh-CN"/>
        </w:rPr>
        <w:t xml:space="preserve">, </w:t>
      </w:r>
      <w:r w:rsidR="00E60AD1" w:rsidRPr="00440005">
        <w:rPr>
          <w:lang w:eastAsia="zh-CN"/>
        </w:rPr>
        <w:t xml:space="preserve">and </w:t>
      </w:r>
      <w:r w:rsidR="006F5443" w:rsidRPr="00440005">
        <w:rPr>
          <w:lang w:eastAsia="zh-CN"/>
        </w:rPr>
        <w:t>a</w:t>
      </w:r>
      <w:r w:rsidR="00FC4142" w:rsidRPr="00440005">
        <w:rPr>
          <w:lang w:eastAsia="zh-CN"/>
        </w:rPr>
        <w:t xml:space="preserve"> separate CBR measurement for PSCCH is not needed</w:t>
      </w:r>
      <w:r w:rsidR="005F64EA" w:rsidRPr="00440005">
        <w:rPr>
          <w:lang w:eastAsia="zh-CN"/>
        </w:rPr>
        <w:t xml:space="preserve"> since no dedicated PSCCH resources are configured</w:t>
      </w:r>
      <w:r w:rsidR="00FC4142" w:rsidRPr="00440005">
        <w:rPr>
          <w:lang w:eastAsia="zh-CN"/>
        </w:rPr>
        <w:t xml:space="preserve">. </w:t>
      </w:r>
      <w:r w:rsidR="00D81252" w:rsidRPr="00440005">
        <w:rPr>
          <w:lang w:eastAsia="zh-CN"/>
        </w:rPr>
        <w:t>Unlike</w:t>
      </w:r>
      <w:r w:rsidR="006F5443" w:rsidRPr="00440005">
        <w:rPr>
          <w:lang w:eastAsia="zh-CN"/>
        </w:rPr>
        <w:t xml:space="preserve"> LTE sidelink, NR sidelink support</w:t>
      </w:r>
      <w:r w:rsidR="004C6AA9" w:rsidRPr="00440005">
        <w:rPr>
          <w:lang w:eastAsia="zh-CN"/>
        </w:rPr>
        <w:t>s</w:t>
      </w:r>
      <w:r w:rsidR="006F5443" w:rsidRPr="00440005">
        <w:rPr>
          <w:lang w:eastAsia="zh-CN"/>
        </w:rPr>
        <w:t xml:space="preserve"> </w:t>
      </w:r>
      <w:r w:rsidR="004C6AA9" w:rsidRPr="00440005">
        <w:rPr>
          <w:lang w:eastAsia="zh-CN"/>
        </w:rPr>
        <w:t xml:space="preserve">physical-layer </w:t>
      </w:r>
      <w:r w:rsidR="006F5443" w:rsidRPr="00440005">
        <w:rPr>
          <w:lang w:eastAsia="zh-CN"/>
        </w:rPr>
        <w:t xml:space="preserve">groupcast and unicast </w:t>
      </w:r>
      <w:r w:rsidR="004C6AA9" w:rsidRPr="00440005">
        <w:rPr>
          <w:lang w:eastAsia="zh-CN"/>
        </w:rPr>
        <w:t xml:space="preserve">in addition to </w:t>
      </w:r>
      <w:r w:rsidR="006F5443" w:rsidRPr="00440005">
        <w:rPr>
          <w:lang w:eastAsia="zh-CN"/>
        </w:rPr>
        <w:t>broadcast</w:t>
      </w:r>
      <w:r w:rsidR="00E60AD1" w:rsidRPr="00440005">
        <w:rPr>
          <w:lang w:eastAsia="zh-CN"/>
        </w:rPr>
        <w:t>, and</w:t>
      </w:r>
      <w:r w:rsidR="00FC4142" w:rsidRPr="00440005">
        <w:rPr>
          <w:rFonts w:hint="eastAsia"/>
          <w:lang w:eastAsia="zh-CN"/>
        </w:rPr>
        <w:t xml:space="preserve"> HARQ is supported for both groupcast and unicast</w:t>
      </w:r>
      <w:r w:rsidR="00FC4142" w:rsidRPr="00440005">
        <w:rPr>
          <w:lang w:eastAsia="zh-CN"/>
        </w:rPr>
        <w:t xml:space="preserve">. </w:t>
      </w:r>
      <w:r w:rsidR="00547CE3" w:rsidRPr="00440005">
        <w:rPr>
          <w:lang w:eastAsia="zh-CN"/>
        </w:rPr>
        <w:t xml:space="preserve">For PSFCH, </w:t>
      </w:r>
      <w:r w:rsidR="005A2729" w:rsidRPr="00440005">
        <w:rPr>
          <w:lang w:eastAsia="zh-CN"/>
        </w:rPr>
        <w:t xml:space="preserve">at least TDM </w:t>
      </w:r>
      <w:r w:rsidR="0001190D" w:rsidRPr="00440005">
        <w:rPr>
          <w:lang w:eastAsia="zh-CN"/>
        </w:rPr>
        <w:t xml:space="preserve">multiplexing </w:t>
      </w:r>
      <w:r w:rsidR="005A2729" w:rsidRPr="00440005">
        <w:rPr>
          <w:lang w:eastAsia="zh-CN"/>
        </w:rPr>
        <w:t>for PSSCH and PSFCH is supported.</w:t>
      </w:r>
      <w:r w:rsidR="00FC4142" w:rsidRPr="00440005">
        <w:rPr>
          <w:lang w:eastAsia="zh-CN"/>
        </w:rPr>
        <w:t xml:space="preserve"> </w:t>
      </w:r>
      <w:r w:rsidR="005A2729" w:rsidRPr="00440005">
        <w:rPr>
          <w:lang w:eastAsia="zh-CN"/>
        </w:rPr>
        <w:t>I</w:t>
      </w:r>
      <w:r w:rsidR="00FC4142" w:rsidRPr="00440005">
        <w:rPr>
          <w:lang w:eastAsia="zh-CN"/>
        </w:rPr>
        <w:t>n a resource pool, PSFCH resources can be (pre)configured periodically with a period of N</w:t>
      </w:r>
      <w:r w:rsidR="002466CA" w:rsidRPr="00440005">
        <w:rPr>
          <w:lang w:eastAsia="zh-CN"/>
        </w:rPr>
        <w:t xml:space="preserve"> slots,</w:t>
      </w:r>
      <w:r w:rsidR="005A2729" w:rsidRPr="00440005">
        <w:rPr>
          <w:lang w:eastAsia="zh-CN"/>
        </w:rPr>
        <w:t xml:space="preserve"> </w:t>
      </w:r>
      <w:r w:rsidR="005A0D84" w:rsidRPr="00440005">
        <w:rPr>
          <w:lang w:eastAsia="zh-CN"/>
        </w:rPr>
        <w:t xml:space="preserve">thus </w:t>
      </w:r>
      <w:r w:rsidR="005A2729" w:rsidRPr="00440005">
        <w:rPr>
          <w:lang w:eastAsia="zh-CN"/>
        </w:rPr>
        <w:t xml:space="preserve">CBR measurement for PSSCH should be </w:t>
      </w:r>
      <w:r w:rsidR="00EA1060" w:rsidRPr="00440005">
        <w:rPr>
          <w:lang w:eastAsia="zh-CN"/>
        </w:rPr>
        <w:t>performed by excluding</w:t>
      </w:r>
      <w:r w:rsidR="005A2729" w:rsidRPr="00440005">
        <w:rPr>
          <w:lang w:eastAsia="zh-CN"/>
        </w:rPr>
        <w:t xml:space="preserve"> the </w:t>
      </w:r>
      <w:r w:rsidR="009530AA" w:rsidRPr="00440005">
        <w:rPr>
          <w:lang w:eastAsia="zh-CN"/>
        </w:rPr>
        <w:t>PSFCH resources</w:t>
      </w:r>
      <w:r w:rsidR="005A2729" w:rsidRPr="00440005">
        <w:rPr>
          <w:lang w:eastAsia="zh-CN"/>
        </w:rPr>
        <w:t>.</w:t>
      </w:r>
    </w:p>
    <w:p w14:paraId="2F296F67" w14:textId="3381F493" w:rsidR="00231A93" w:rsidRPr="00440005" w:rsidRDefault="00231A93" w:rsidP="00430202">
      <w:pPr>
        <w:rPr>
          <w:b/>
          <w:i/>
          <w:lang w:eastAsia="zh-CN"/>
        </w:rPr>
      </w:pPr>
      <w:bookmarkStart w:id="5" w:name="OLE_LINK51"/>
      <w:r w:rsidRPr="00440005">
        <w:rPr>
          <w:b/>
          <w:i/>
          <w:lang w:eastAsia="zh-CN"/>
        </w:rPr>
        <w:t xml:space="preserve">Proposal 1: </w:t>
      </w:r>
      <w:r w:rsidR="005C6A2F" w:rsidRPr="00440005">
        <w:rPr>
          <w:b/>
          <w:i/>
          <w:lang w:eastAsia="zh-CN"/>
        </w:rPr>
        <w:t>A single</w:t>
      </w:r>
      <w:r w:rsidR="00674EDD" w:rsidRPr="00440005">
        <w:rPr>
          <w:b/>
          <w:i/>
          <w:lang w:eastAsia="zh-CN"/>
        </w:rPr>
        <w:t xml:space="preserve"> PSCCH/PSSCH</w:t>
      </w:r>
      <w:r w:rsidR="005C6A2F" w:rsidRPr="00440005">
        <w:rPr>
          <w:b/>
          <w:i/>
          <w:lang w:eastAsia="zh-CN"/>
        </w:rPr>
        <w:t xml:space="preserve"> </w:t>
      </w:r>
      <w:r w:rsidRPr="00440005">
        <w:rPr>
          <w:b/>
          <w:i/>
          <w:lang w:eastAsia="zh-CN"/>
        </w:rPr>
        <w:t>CBR measurement is defined</w:t>
      </w:r>
      <w:r w:rsidR="00FF1BD5" w:rsidRPr="00440005">
        <w:rPr>
          <w:b/>
          <w:i/>
          <w:lang w:eastAsia="zh-CN"/>
        </w:rPr>
        <w:t xml:space="preserve"> on the resources occupied by PSCCH and PSSCH, and excluding PSFCH</w:t>
      </w:r>
      <w:r w:rsidR="005C6A2F" w:rsidRPr="00440005">
        <w:rPr>
          <w:b/>
          <w:i/>
          <w:lang w:eastAsia="zh-CN"/>
        </w:rPr>
        <w:t>, for multiplexing option 3</w:t>
      </w:r>
      <w:r w:rsidRPr="00440005">
        <w:rPr>
          <w:b/>
          <w:i/>
          <w:lang w:eastAsia="zh-CN"/>
        </w:rPr>
        <w:t>.</w:t>
      </w:r>
    </w:p>
    <w:bookmarkEnd w:id="5"/>
    <w:p w14:paraId="184CC12D" w14:textId="77777777" w:rsidR="00231A93" w:rsidRPr="00440005" w:rsidRDefault="005C6A2F" w:rsidP="00EB1E21">
      <w:pPr>
        <w:pStyle w:val="ListParagraph"/>
        <w:numPr>
          <w:ilvl w:val="0"/>
          <w:numId w:val="42"/>
        </w:numPr>
        <w:ind w:firstLineChars="0"/>
        <w:rPr>
          <w:b/>
          <w:i/>
          <w:lang w:eastAsia="zh-CN"/>
        </w:rPr>
      </w:pPr>
      <w:r w:rsidRPr="00440005">
        <w:rPr>
          <w:b/>
          <w:i/>
          <w:lang w:eastAsia="zh-CN"/>
        </w:rPr>
        <w:t xml:space="preserve">FFS how to define CBR if other </w:t>
      </w:r>
      <w:r w:rsidR="0095183D" w:rsidRPr="00440005">
        <w:rPr>
          <w:b/>
          <w:i/>
          <w:lang w:eastAsia="zh-CN"/>
        </w:rPr>
        <w:t xml:space="preserve">PSCCH/PSSCH </w:t>
      </w:r>
      <w:r w:rsidRPr="00440005">
        <w:rPr>
          <w:b/>
          <w:i/>
          <w:lang w:eastAsia="zh-CN"/>
        </w:rPr>
        <w:t>multiplexing options are supported.</w:t>
      </w:r>
    </w:p>
    <w:p w14:paraId="462DFE82" w14:textId="0F5D9B59" w:rsidR="00391115" w:rsidRPr="00440005" w:rsidRDefault="00787E9D" w:rsidP="00787E9D">
      <w:pPr>
        <w:pStyle w:val="Heading3"/>
        <w:rPr>
          <w:lang w:eastAsia="zh-CN"/>
        </w:rPr>
      </w:pPr>
      <w:r w:rsidRPr="00440005">
        <w:rPr>
          <w:rFonts w:hint="eastAsia"/>
          <w:lang w:eastAsia="zh-CN"/>
        </w:rPr>
        <w:t>NR sidelink CR</w:t>
      </w:r>
    </w:p>
    <w:p w14:paraId="188C2032" w14:textId="1017B726" w:rsidR="00F47EFF" w:rsidRPr="00440005" w:rsidRDefault="00763C7A" w:rsidP="00391115">
      <w:pPr>
        <w:rPr>
          <w:lang w:eastAsia="zh-CN"/>
        </w:rPr>
      </w:pPr>
      <w:r w:rsidRPr="00440005">
        <w:rPr>
          <w:lang w:eastAsia="zh-CN"/>
        </w:rPr>
        <w:t xml:space="preserve">For </w:t>
      </w:r>
      <w:r w:rsidR="00536E1A" w:rsidRPr="00440005">
        <w:rPr>
          <w:lang w:eastAsia="zh-CN"/>
        </w:rPr>
        <w:t xml:space="preserve">LTE sidelink, </w:t>
      </w:r>
      <w:r w:rsidR="00154879" w:rsidRPr="00440005">
        <w:rPr>
          <w:lang w:eastAsia="zh-CN"/>
        </w:rPr>
        <w:t>c</w:t>
      </w:r>
      <w:r w:rsidR="00825F7D" w:rsidRPr="00440005">
        <w:rPr>
          <w:rFonts w:hint="eastAsia"/>
          <w:lang w:eastAsia="zh-CN"/>
        </w:rPr>
        <w:t>hannel occupancy ratio</w:t>
      </w:r>
      <w:r w:rsidR="00154879" w:rsidRPr="00440005">
        <w:rPr>
          <w:lang w:eastAsia="zh-CN"/>
        </w:rPr>
        <w:t xml:space="preserve"> </w:t>
      </w:r>
      <w:r w:rsidR="00825F7D" w:rsidRPr="00440005">
        <w:rPr>
          <w:rFonts w:hint="eastAsia"/>
          <w:lang w:eastAsia="zh-CN"/>
        </w:rPr>
        <w:t>(</w:t>
      </w:r>
      <w:r w:rsidR="00825F7D" w:rsidRPr="00440005">
        <w:rPr>
          <w:lang w:eastAsia="zh-CN"/>
        </w:rPr>
        <w:t>CR</w:t>
      </w:r>
      <w:r w:rsidR="00825F7D" w:rsidRPr="00440005">
        <w:rPr>
          <w:rFonts w:hint="eastAsia"/>
          <w:lang w:eastAsia="zh-CN"/>
        </w:rPr>
        <w:t>)</w:t>
      </w:r>
      <w:r w:rsidR="00825F7D" w:rsidRPr="00440005">
        <w:rPr>
          <w:lang w:eastAsia="zh-CN"/>
        </w:rPr>
        <w:t xml:space="preserve"> </w:t>
      </w:r>
      <w:r w:rsidR="00E5211A" w:rsidRPr="00440005">
        <w:rPr>
          <w:lang w:eastAsia="zh-CN"/>
        </w:rPr>
        <w:t xml:space="preserve">evaluated at subframe </w:t>
      </w:r>
      <w:r w:rsidR="00E5211A" w:rsidRPr="00440005">
        <w:rPr>
          <w:i/>
          <w:lang w:eastAsia="zh-CN"/>
        </w:rPr>
        <w:t xml:space="preserve">n </w:t>
      </w:r>
      <w:r w:rsidR="00E5211A" w:rsidRPr="00440005">
        <w:rPr>
          <w:lang w:eastAsia="zh-CN"/>
        </w:rPr>
        <w:t xml:space="preserve">is defined as the total number of sub-channels used for </w:t>
      </w:r>
      <w:r w:rsidR="00903CE0" w:rsidRPr="00440005">
        <w:rPr>
          <w:lang w:eastAsia="zh-CN"/>
        </w:rPr>
        <w:t xml:space="preserve">the UE’s </w:t>
      </w:r>
      <w:r w:rsidR="00E5211A" w:rsidRPr="00440005">
        <w:rPr>
          <w:lang w:eastAsia="zh-CN"/>
        </w:rPr>
        <w:t>transmission in subframe</w:t>
      </w:r>
      <w:r w:rsidR="006A4AEF" w:rsidRPr="00440005">
        <w:rPr>
          <w:lang w:eastAsia="zh-CN"/>
        </w:rPr>
        <w:t>s</w:t>
      </w:r>
      <w:r w:rsidR="00E5211A" w:rsidRPr="00440005">
        <w:rPr>
          <w:lang w:eastAsia="zh-CN"/>
        </w:rPr>
        <w:t xml:space="preserve"> [</w:t>
      </w:r>
      <w:r w:rsidR="00E5211A" w:rsidRPr="00440005">
        <w:rPr>
          <w:i/>
          <w:lang w:eastAsia="zh-CN"/>
        </w:rPr>
        <w:t>n-a</w:t>
      </w:r>
      <w:r w:rsidR="00E5211A" w:rsidRPr="00440005">
        <w:rPr>
          <w:lang w:eastAsia="zh-CN"/>
        </w:rPr>
        <w:t xml:space="preserve">, </w:t>
      </w:r>
      <w:r w:rsidR="00E5211A" w:rsidRPr="00440005">
        <w:rPr>
          <w:i/>
          <w:lang w:eastAsia="zh-CN"/>
        </w:rPr>
        <w:t>n-1</w:t>
      </w:r>
      <w:r w:rsidR="00E5211A" w:rsidRPr="00440005">
        <w:rPr>
          <w:lang w:eastAsia="zh-CN"/>
        </w:rPr>
        <w:t>] and granted in subframes [</w:t>
      </w:r>
      <w:r w:rsidR="00E5211A" w:rsidRPr="00440005">
        <w:rPr>
          <w:i/>
          <w:lang w:eastAsia="zh-CN"/>
        </w:rPr>
        <w:t>n</w:t>
      </w:r>
      <w:r w:rsidR="00E5211A" w:rsidRPr="00440005">
        <w:rPr>
          <w:lang w:eastAsia="zh-CN"/>
        </w:rPr>
        <w:t xml:space="preserve">, </w:t>
      </w:r>
      <w:r w:rsidR="00E5211A" w:rsidRPr="00440005">
        <w:rPr>
          <w:i/>
          <w:lang w:eastAsia="zh-CN"/>
        </w:rPr>
        <w:t>n+b</w:t>
      </w:r>
      <w:r w:rsidR="00E5211A" w:rsidRPr="00440005">
        <w:rPr>
          <w:lang w:eastAsia="zh-CN"/>
        </w:rPr>
        <w:t>] divided by the total number of configured sub-channels in the transmission pool over [</w:t>
      </w:r>
      <w:r w:rsidR="00E5211A" w:rsidRPr="00440005">
        <w:rPr>
          <w:i/>
          <w:lang w:eastAsia="zh-CN"/>
        </w:rPr>
        <w:t>n-a</w:t>
      </w:r>
      <w:r w:rsidR="00E5211A" w:rsidRPr="00440005">
        <w:rPr>
          <w:lang w:eastAsia="zh-CN"/>
        </w:rPr>
        <w:t xml:space="preserve">, </w:t>
      </w:r>
      <w:r w:rsidR="00E5211A" w:rsidRPr="00440005">
        <w:rPr>
          <w:i/>
          <w:lang w:eastAsia="zh-CN"/>
        </w:rPr>
        <w:t>n+b</w:t>
      </w:r>
      <w:r w:rsidR="00E5211A" w:rsidRPr="00440005">
        <w:rPr>
          <w:lang w:eastAsia="zh-CN"/>
        </w:rPr>
        <w:t>]</w:t>
      </w:r>
      <w:r w:rsidR="00E5211A" w:rsidRPr="00440005">
        <w:rPr>
          <w:rFonts w:hint="eastAsia"/>
          <w:lang w:eastAsia="zh-CN"/>
        </w:rPr>
        <w:t xml:space="preserve"> (</w:t>
      </w:r>
      <w:r w:rsidR="00E5211A" w:rsidRPr="00440005">
        <w:rPr>
          <w:i/>
          <w:lang w:eastAsia="zh-CN"/>
        </w:rPr>
        <w:t>a</w:t>
      </w:r>
      <w:r w:rsidR="00E5211A" w:rsidRPr="00440005">
        <w:rPr>
          <w:lang w:eastAsia="zh-CN"/>
        </w:rPr>
        <w:t xml:space="preserve">&gt;0, </w:t>
      </w:r>
      <w:r w:rsidR="00E5211A" w:rsidRPr="00440005">
        <w:rPr>
          <w:i/>
          <w:lang w:eastAsia="zh-CN"/>
        </w:rPr>
        <w:t>b</w:t>
      </w:r>
      <w:r w:rsidR="00E5211A" w:rsidRPr="00440005">
        <w:rPr>
          <w:lang w:eastAsia="zh-CN"/>
        </w:rPr>
        <w:t>&gt;=0</w:t>
      </w:r>
      <w:r w:rsidR="00E5211A" w:rsidRPr="00440005">
        <w:rPr>
          <w:rFonts w:hint="eastAsia"/>
          <w:lang w:eastAsia="zh-CN"/>
        </w:rPr>
        <w:t>)</w:t>
      </w:r>
      <w:r w:rsidR="00E5211A" w:rsidRPr="00440005">
        <w:rPr>
          <w:lang w:eastAsia="zh-CN"/>
        </w:rPr>
        <w:t>.</w:t>
      </w:r>
      <w:r w:rsidR="00825F7D" w:rsidRPr="00440005">
        <w:rPr>
          <w:lang w:eastAsia="zh-CN"/>
        </w:rPr>
        <w:t xml:space="preserve"> The UE obtains </w:t>
      </w:r>
      <w:r w:rsidR="00226047" w:rsidRPr="00440005">
        <w:rPr>
          <w:lang w:eastAsia="zh-CN"/>
        </w:rPr>
        <w:t xml:space="preserve">the corresponding channel occupancy ratio limit value </w:t>
      </w:r>
      <w:r w:rsidR="00226047" w:rsidRPr="00440005">
        <w:rPr>
          <w:rFonts w:hint="eastAsia"/>
          <w:lang w:eastAsia="zh-CN"/>
        </w:rPr>
        <w:t>(</w:t>
      </w:r>
      <w:r w:rsidR="00226047" w:rsidRPr="00440005">
        <w:rPr>
          <w:lang w:eastAsia="zh-CN"/>
        </w:rPr>
        <w:t>CR_limit</w:t>
      </w:r>
      <w:r w:rsidR="00226047" w:rsidRPr="00440005">
        <w:rPr>
          <w:rFonts w:hint="eastAsia"/>
          <w:lang w:eastAsia="zh-CN"/>
        </w:rPr>
        <w:t>)</w:t>
      </w:r>
      <w:r w:rsidR="00226047" w:rsidRPr="00440005">
        <w:rPr>
          <w:lang w:eastAsia="zh-CN"/>
        </w:rPr>
        <w:t xml:space="preserve"> based on CBR measurements and adapts its TX parameters to meet CR_limit. For the same purpose, CR in NR sidelink congestion</w:t>
      </w:r>
      <w:r w:rsidR="00536E1A" w:rsidRPr="00440005">
        <w:rPr>
          <w:lang w:eastAsia="zh-CN"/>
        </w:rPr>
        <w:t xml:space="preserve"> metric should be supported. </w:t>
      </w:r>
      <w:r w:rsidR="00C633C9" w:rsidRPr="00440005">
        <w:rPr>
          <w:lang w:eastAsia="zh-CN"/>
        </w:rPr>
        <w:t xml:space="preserve">For the periodic traffic, </w:t>
      </w:r>
      <w:r w:rsidR="00BF4C6E" w:rsidRPr="00440005">
        <w:rPr>
          <w:lang w:eastAsia="zh-CN"/>
        </w:rPr>
        <w:t xml:space="preserve">the </w:t>
      </w:r>
      <w:r w:rsidR="00C633C9" w:rsidRPr="00440005">
        <w:rPr>
          <w:lang w:eastAsia="zh-CN"/>
        </w:rPr>
        <w:t xml:space="preserve">definition of CR in LTE sidelink can be reused since LTE sidelink only has periodic traffic. For the aperiodic </w:t>
      </w:r>
      <w:r w:rsidR="00AB7B73" w:rsidRPr="00440005">
        <w:rPr>
          <w:lang w:eastAsia="zh-CN"/>
        </w:rPr>
        <w:t xml:space="preserve">traffic, </w:t>
      </w:r>
      <w:r w:rsidR="00F34A93" w:rsidRPr="00440005">
        <w:rPr>
          <w:lang w:eastAsia="zh-CN"/>
        </w:rPr>
        <w:t>it is difficult to use past samples to predict the proba</w:t>
      </w:r>
      <w:r w:rsidR="00752CE6" w:rsidRPr="00440005">
        <w:rPr>
          <w:lang w:eastAsia="zh-CN"/>
        </w:rPr>
        <w:t xml:space="preserve">bility of occurrence </w:t>
      </w:r>
      <w:r w:rsidR="00536E1A" w:rsidRPr="00440005">
        <w:rPr>
          <w:lang w:eastAsia="zh-CN"/>
        </w:rPr>
        <w:t>for</w:t>
      </w:r>
      <w:r w:rsidR="00752CE6" w:rsidRPr="00440005">
        <w:rPr>
          <w:lang w:eastAsia="zh-CN"/>
        </w:rPr>
        <w:t xml:space="preserve"> dynamic scheduling traffic.</w:t>
      </w:r>
      <w:r w:rsidR="00B83C07" w:rsidRPr="00440005">
        <w:rPr>
          <w:lang w:eastAsia="zh-CN"/>
        </w:rPr>
        <w:t xml:space="preserve"> In this case, reusing the definition of CR in LTE sidelink</w:t>
      </w:r>
      <w:r w:rsidR="00E43C0C" w:rsidRPr="00440005">
        <w:rPr>
          <w:lang w:eastAsia="zh-CN"/>
        </w:rPr>
        <w:t xml:space="preserve"> may cause imprecise measurement</w:t>
      </w:r>
      <w:r w:rsidR="006A4AEF" w:rsidRPr="00440005">
        <w:rPr>
          <w:lang w:eastAsia="zh-CN"/>
        </w:rPr>
        <w:t xml:space="preserve"> when</w:t>
      </w:r>
      <w:r w:rsidR="00E5211A" w:rsidRPr="00440005">
        <w:rPr>
          <w:lang w:eastAsia="zh-CN"/>
        </w:rPr>
        <w:t xml:space="preserve"> </w:t>
      </w:r>
      <w:r w:rsidR="00E5211A" w:rsidRPr="00440005">
        <w:rPr>
          <w:i/>
          <w:lang w:eastAsia="zh-CN"/>
        </w:rPr>
        <w:t>b</w:t>
      </w:r>
      <w:r w:rsidR="00E5211A" w:rsidRPr="00440005">
        <w:rPr>
          <w:lang w:eastAsia="zh-CN"/>
        </w:rPr>
        <w:t xml:space="preserve"> is not equal to zero</w:t>
      </w:r>
      <w:r w:rsidR="00B83C07" w:rsidRPr="00440005">
        <w:rPr>
          <w:lang w:eastAsia="zh-CN"/>
        </w:rPr>
        <w:t xml:space="preserve">. Thus, for </w:t>
      </w:r>
      <w:r w:rsidR="00B83C07" w:rsidRPr="00440005">
        <w:rPr>
          <w:lang w:eastAsia="zh-CN"/>
        </w:rPr>
        <w:lastRenderedPageBreak/>
        <w:t>aperiodic traffic and mixed periodic and aperiodic traffics</w:t>
      </w:r>
      <w:r w:rsidR="005D3FAB" w:rsidRPr="00440005">
        <w:rPr>
          <w:lang w:eastAsia="zh-CN"/>
        </w:rPr>
        <w:t>, how to calculate the CR should</w:t>
      </w:r>
      <w:r w:rsidR="00B83C07" w:rsidRPr="00440005">
        <w:rPr>
          <w:lang w:eastAsia="zh-CN"/>
        </w:rPr>
        <w:t xml:space="preserve"> to be further studied.</w:t>
      </w:r>
    </w:p>
    <w:p w14:paraId="6D899DD6" w14:textId="27670071" w:rsidR="00391115" w:rsidRPr="00440005" w:rsidRDefault="00391115" w:rsidP="00391115">
      <w:pPr>
        <w:rPr>
          <w:b/>
          <w:i/>
          <w:lang w:eastAsia="zh-CN"/>
        </w:rPr>
      </w:pPr>
      <w:r w:rsidRPr="00440005">
        <w:rPr>
          <w:b/>
          <w:i/>
          <w:lang w:eastAsia="zh-CN"/>
        </w:rPr>
        <w:t>Propo</w:t>
      </w:r>
      <w:r w:rsidR="00760B5F" w:rsidRPr="00440005">
        <w:rPr>
          <w:b/>
          <w:i/>
          <w:lang w:eastAsia="zh-CN"/>
        </w:rPr>
        <w:t>sal 2</w:t>
      </w:r>
      <w:r w:rsidR="00F47EFF" w:rsidRPr="00440005">
        <w:rPr>
          <w:b/>
          <w:i/>
          <w:lang w:eastAsia="zh-CN"/>
        </w:rPr>
        <w:t>: CR based congestion cont</w:t>
      </w:r>
      <w:r w:rsidRPr="00440005">
        <w:rPr>
          <w:b/>
          <w:i/>
          <w:lang w:eastAsia="zh-CN"/>
        </w:rPr>
        <w:t>r</w:t>
      </w:r>
      <w:r w:rsidR="00F47EFF" w:rsidRPr="00440005">
        <w:rPr>
          <w:b/>
          <w:i/>
          <w:lang w:eastAsia="zh-CN"/>
        </w:rPr>
        <w:t>o</w:t>
      </w:r>
      <w:r w:rsidRPr="00440005">
        <w:rPr>
          <w:b/>
          <w:i/>
          <w:lang w:eastAsia="zh-CN"/>
        </w:rPr>
        <w:t>l is supported</w:t>
      </w:r>
      <w:r w:rsidR="002E40D4" w:rsidRPr="00440005">
        <w:rPr>
          <w:b/>
          <w:i/>
          <w:lang w:eastAsia="zh-CN"/>
        </w:rPr>
        <w:t>.</w:t>
      </w:r>
    </w:p>
    <w:p w14:paraId="65372840" w14:textId="7931AA92" w:rsidR="00391115" w:rsidRDefault="00391115" w:rsidP="00A37CD8">
      <w:pPr>
        <w:pStyle w:val="ListParagraph"/>
        <w:numPr>
          <w:ilvl w:val="0"/>
          <w:numId w:val="63"/>
        </w:numPr>
        <w:ind w:firstLineChars="0"/>
        <w:rPr>
          <w:b/>
          <w:i/>
          <w:lang w:eastAsia="zh-CN"/>
        </w:rPr>
      </w:pPr>
      <w:r w:rsidRPr="00440005">
        <w:rPr>
          <w:b/>
          <w:i/>
          <w:lang w:eastAsia="zh-CN"/>
        </w:rPr>
        <w:t xml:space="preserve">FFS how to </w:t>
      </w:r>
      <w:r w:rsidR="00562C3D" w:rsidRPr="00440005">
        <w:rPr>
          <w:b/>
          <w:i/>
          <w:lang w:eastAsia="zh-CN"/>
        </w:rPr>
        <w:t xml:space="preserve">calculate </w:t>
      </w:r>
      <w:r w:rsidRPr="00440005">
        <w:rPr>
          <w:b/>
          <w:i/>
          <w:lang w:eastAsia="zh-CN"/>
        </w:rPr>
        <w:t xml:space="preserve">the CR </w:t>
      </w:r>
      <w:r w:rsidR="00B83C07" w:rsidRPr="00440005">
        <w:rPr>
          <w:b/>
          <w:i/>
          <w:lang w:eastAsia="zh-CN"/>
        </w:rPr>
        <w:t>for aperiodic traffic</w:t>
      </w:r>
      <w:r w:rsidR="00B1077C" w:rsidRPr="00440005">
        <w:rPr>
          <w:b/>
          <w:i/>
          <w:lang w:eastAsia="zh-CN"/>
        </w:rPr>
        <w:t>,</w:t>
      </w:r>
      <w:r w:rsidR="00B83C07" w:rsidRPr="00440005">
        <w:rPr>
          <w:b/>
          <w:i/>
          <w:lang w:eastAsia="zh-CN"/>
        </w:rPr>
        <w:t xml:space="preserve"> and mixed periodic and aperiodic traffic</w:t>
      </w:r>
      <w:r w:rsidRPr="00440005">
        <w:rPr>
          <w:b/>
          <w:i/>
          <w:lang w:eastAsia="zh-CN"/>
        </w:rPr>
        <w:t>.</w:t>
      </w:r>
    </w:p>
    <w:p w14:paraId="5B470808" w14:textId="77777777" w:rsidR="00A274C4" w:rsidRPr="00462B6A" w:rsidRDefault="00A274C4" w:rsidP="00462B6A">
      <w:pPr>
        <w:rPr>
          <w:b/>
          <w:i/>
          <w:lang w:eastAsia="zh-CN"/>
        </w:rPr>
      </w:pPr>
    </w:p>
    <w:p w14:paraId="3F916ED8" w14:textId="786B25E8" w:rsidR="001D7DC5" w:rsidRPr="00440005" w:rsidRDefault="001D7DC5" w:rsidP="001D7DC5">
      <w:pPr>
        <w:pStyle w:val="Heading3"/>
        <w:rPr>
          <w:lang w:eastAsia="zh-CN"/>
        </w:rPr>
      </w:pPr>
      <w:r w:rsidRPr="00440005">
        <w:rPr>
          <w:lang w:eastAsia="zh-CN"/>
        </w:rPr>
        <w:t>Congestion level report</w:t>
      </w:r>
    </w:p>
    <w:p w14:paraId="5F53AC9B" w14:textId="30660808" w:rsidR="001D7DC5" w:rsidRDefault="00E41975" w:rsidP="001D7DC5">
      <w:pPr>
        <w:rPr>
          <w:lang w:eastAsia="zh-CN"/>
        </w:rPr>
      </w:pPr>
      <w:r w:rsidRPr="00440005">
        <w:rPr>
          <w:lang w:eastAsia="zh-CN"/>
        </w:rPr>
        <w:t>In LTE V2X</w:t>
      </w:r>
      <w:r w:rsidR="00BE5710" w:rsidRPr="00440005">
        <w:rPr>
          <w:lang w:eastAsia="zh-CN"/>
        </w:rPr>
        <w:t xml:space="preserve">, </w:t>
      </w:r>
      <w:r w:rsidRPr="00440005">
        <w:rPr>
          <w:lang w:eastAsia="zh-CN"/>
        </w:rPr>
        <w:t>b</w:t>
      </w:r>
      <w:r w:rsidR="00C22D8A" w:rsidRPr="00440005">
        <w:rPr>
          <w:lang w:eastAsia="zh-CN"/>
        </w:rPr>
        <w:t>oth eNB-assisted and UE-autonomous congestion contr</w:t>
      </w:r>
      <w:r w:rsidR="00BE5710" w:rsidRPr="00440005">
        <w:rPr>
          <w:lang w:eastAsia="zh-CN"/>
        </w:rPr>
        <w:t>ol are supported</w:t>
      </w:r>
      <w:r w:rsidR="00C22D8A" w:rsidRPr="00440005">
        <w:rPr>
          <w:lang w:eastAsia="zh-CN"/>
        </w:rPr>
        <w:t xml:space="preserve">. UE does CBR measurement and reports to </w:t>
      </w:r>
      <w:r w:rsidR="004D1AF8" w:rsidRPr="00440005">
        <w:rPr>
          <w:lang w:eastAsia="zh-CN"/>
        </w:rPr>
        <w:t xml:space="preserve">the </w:t>
      </w:r>
      <w:r w:rsidR="00C22D8A" w:rsidRPr="00440005">
        <w:rPr>
          <w:lang w:eastAsia="zh-CN"/>
        </w:rPr>
        <w:t xml:space="preserve">eNB to assist </w:t>
      </w:r>
      <w:r w:rsidR="004D1AF8" w:rsidRPr="00440005">
        <w:rPr>
          <w:lang w:eastAsia="zh-CN"/>
        </w:rPr>
        <w:t xml:space="preserve">the </w:t>
      </w:r>
      <w:r w:rsidR="00C22D8A" w:rsidRPr="00440005">
        <w:rPr>
          <w:lang w:eastAsia="zh-CN"/>
        </w:rPr>
        <w:t>eNB scheduling.</w:t>
      </w:r>
      <w:r w:rsidR="00401EA7" w:rsidRPr="00440005">
        <w:rPr>
          <w:lang w:eastAsia="zh-CN"/>
        </w:rPr>
        <w:t xml:space="preserve"> As agreed in </w:t>
      </w:r>
      <w:r w:rsidR="008D5807" w:rsidRPr="00440005">
        <w:rPr>
          <w:lang w:eastAsia="zh-CN"/>
        </w:rPr>
        <w:t>last</w:t>
      </w:r>
      <w:r w:rsidR="00401EA7" w:rsidRPr="00440005">
        <w:rPr>
          <w:lang w:eastAsia="zh-CN"/>
        </w:rPr>
        <w:t xml:space="preserve"> meeting</w:t>
      </w:r>
      <w:r w:rsidR="008D5807" w:rsidRPr="00440005">
        <w:rPr>
          <w:lang w:eastAsia="zh-CN"/>
        </w:rPr>
        <w:fldChar w:fldCharType="begin"/>
      </w:r>
      <w:r w:rsidR="008D5807" w:rsidRPr="00440005">
        <w:rPr>
          <w:lang w:eastAsia="zh-CN"/>
        </w:rPr>
        <w:instrText xml:space="preserve"> REF _Ref14450587 \r \h </w:instrText>
      </w:r>
      <w:r w:rsidR="008D5807" w:rsidRPr="00440005">
        <w:rPr>
          <w:lang w:eastAsia="zh-CN"/>
        </w:rPr>
      </w:r>
      <w:r w:rsidR="008D5807" w:rsidRPr="00440005">
        <w:rPr>
          <w:lang w:eastAsia="zh-CN"/>
        </w:rPr>
        <w:fldChar w:fldCharType="separate"/>
      </w:r>
      <w:r w:rsidR="00041CD6" w:rsidRPr="00440005">
        <w:rPr>
          <w:lang w:eastAsia="zh-CN"/>
        </w:rPr>
        <w:t>[7]</w:t>
      </w:r>
      <w:r w:rsidR="008D5807" w:rsidRPr="00440005">
        <w:rPr>
          <w:lang w:eastAsia="zh-CN"/>
        </w:rPr>
        <w:fldChar w:fldCharType="end"/>
      </w:r>
      <w:r w:rsidR="00401EA7" w:rsidRPr="00440005">
        <w:rPr>
          <w:lang w:eastAsia="zh-CN"/>
        </w:rPr>
        <w:t xml:space="preserve">, it is </w:t>
      </w:r>
      <w:r w:rsidR="008D5807" w:rsidRPr="00440005">
        <w:rPr>
          <w:lang w:eastAsia="zh-CN"/>
        </w:rPr>
        <w:t xml:space="preserve">supported </w:t>
      </w:r>
      <w:r w:rsidR="00401EA7" w:rsidRPr="00440005">
        <w:rPr>
          <w:lang w:eastAsia="zh-CN"/>
        </w:rPr>
        <w:t>to report  CBR</w:t>
      </w:r>
      <w:r w:rsidR="00225522" w:rsidRPr="00440005">
        <w:rPr>
          <w:lang w:eastAsia="zh-CN"/>
        </w:rPr>
        <w:t xml:space="preserve"> </w:t>
      </w:r>
      <w:r w:rsidR="00401EA7" w:rsidRPr="00440005">
        <w:rPr>
          <w:lang w:eastAsia="zh-CN"/>
        </w:rPr>
        <w:t xml:space="preserve">to </w:t>
      </w:r>
      <w:r w:rsidR="00225522" w:rsidRPr="00440005">
        <w:rPr>
          <w:lang w:eastAsia="zh-CN"/>
        </w:rPr>
        <w:t xml:space="preserve">the </w:t>
      </w:r>
      <w:r w:rsidR="00401EA7" w:rsidRPr="00440005">
        <w:rPr>
          <w:lang w:eastAsia="zh-CN"/>
        </w:rPr>
        <w:t xml:space="preserve">gNB. With the congestion level report, gNB can adjust resource pool related parameters such as </w:t>
      </w:r>
      <w:r w:rsidR="00B23F68" w:rsidRPr="00440005">
        <w:rPr>
          <w:lang w:eastAsia="zh-CN"/>
        </w:rPr>
        <w:t xml:space="preserve">set of </w:t>
      </w:r>
      <w:r w:rsidR="009C526C" w:rsidRPr="00440005">
        <w:rPr>
          <w:lang w:eastAsia="zh-CN"/>
        </w:rPr>
        <w:t xml:space="preserve">slots </w:t>
      </w:r>
      <w:r w:rsidR="008C4F3E" w:rsidRPr="00440005">
        <w:rPr>
          <w:lang w:eastAsia="zh-CN"/>
        </w:rPr>
        <w:t>and symbols</w:t>
      </w:r>
      <w:r w:rsidR="00B23F68" w:rsidRPr="00440005">
        <w:rPr>
          <w:lang w:eastAsia="zh-CN"/>
        </w:rPr>
        <w:t xml:space="preserve"> that belong to </w:t>
      </w:r>
      <w:r w:rsidR="008C4F3E" w:rsidRPr="00440005">
        <w:rPr>
          <w:lang w:eastAsia="zh-CN"/>
        </w:rPr>
        <w:t>PSSCH resources</w:t>
      </w:r>
      <w:r w:rsidR="00B23F68" w:rsidRPr="00440005">
        <w:rPr>
          <w:lang w:eastAsia="zh-CN"/>
        </w:rPr>
        <w:t>.</w:t>
      </w:r>
    </w:p>
    <w:p w14:paraId="50B37E61" w14:textId="77777777" w:rsidR="00A274C4" w:rsidRPr="00440005" w:rsidRDefault="00A274C4" w:rsidP="001D7DC5">
      <w:pPr>
        <w:rPr>
          <w:lang w:eastAsia="zh-CN"/>
        </w:rPr>
      </w:pPr>
    </w:p>
    <w:p w14:paraId="1A5164B5" w14:textId="39C46E65" w:rsidR="00A26FDD" w:rsidRPr="00440005" w:rsidRDefault="00937988" w:rsidP="008E0285">
      <w:pPr>
        <w:pStyle w:val="Heading2"/>
        <w:rPr>
          <w:lang w:eastAsia="zh-CN"/>
        </w:rPr>
      </w:pPr>
      <w:r w:rsidRPr="00440005">
        <w:rPr>
          <w:lang w:eastAsia="zh-CN"/>
        </w:rPr>
        <w:t>QoS</w:t>
      </w:r>
      <w:r w:rsidR="006461EF" w:rsidRPr="00440005">
        <w:rPr>
          <w:lang w:eastAsia="zh-CN"/>
        </w:rPr>
        <w:t>-related</w:t>
      </w:r>
      <w:r w:rsidRPr="00440005">
        <w:rPr>
          <w:lang w:eastAsia="zh-CN"/>
        </w:rPr>
        <w:t xml:space="preserve"> parameters</w:t>
      </w:r>
    </w:p>
    <w:p w14:paraId="585759A5" w14:textId="0AD3DC4E" w:rsidR="00FA5534" w:rsidRPr="00440005" w:rsidRDefault="00830598" w:rsidP="007639F7">
      <w:pPr>
        <w:spacing w:afterLines="50"/>
        <w:rPr>
          <w:kern w:val="2"/>
          <w:lang w:eastAsia="zh-CN"/>
        </w:rPr>
      </w:pPr>
      <w:r w:rsidRPr="00440005">
        <w:rPr>
          <w:kern w:val="2"/>
          <w:lang w:eastAsia="zh-CN"/>
        </w:rPr>
        <w:t xml:space="preserve">In LTE sidelink, broadcast mode supports per-packet QoS model based on ProSe Per-Packet </w:t>
      </w:r>
      <w:r w:rsidRPr="00440005">
        <w:rPr>
          <w:lang w:eastAsia="zh-CN"/>
        </w:rPr>
        <w:t xml:space="preserve">Priority </w:t>
      </w:r>
      <w:r w:rsidRPr="00440005">
        <w:rPr>
          <w:kern w:val="2"/>
          <w:lang w:eastAsia="zh-CN"/>
        </w:rPr>
        <w:t xml:space="preserve">(PPPP) and </w:t>
      </w:r>
      <w:r w:rsidRPr="00440005">
        <w:rPr>
          <w:lang w:eastAsia="zh-CN"/>
        </w:rPr>
        <w:t>ProSe Per-Packet Reliability (PPPR).</w:t>
      </w:r>
      <w:r w:rsidRPr="00440005">
        <w:rPr>
          <w:kern w:val="2"/>
          <w:lang w:eastAsia="zh-CN"/>
        </w:rPr>
        <w:t xml:space="preserve"> PPPP is used to assist a </w:t>
      </w:r>
      <w:r w:rsidR="007639F7" w:rsidRPr="00440005">
        <w:rPr>
          <w:kern w:val="2"/>
          <w:lang w:eastAsia="zh-CN"/>
        </w:rPr>
        <w:t xml:space="preserve">number of QoS-related </w:t>
      </w:r>
      <w:r w:rsidR="000056EB" w:rsidRPr="00440005">
        <w:rPr>
          <w:kern w:val="2"/>
          <w:lang w:eastAsia="zh-CN"/>
        </w:rPr>
        <w:t xml:space="preserve">physical layer </w:t>
      </w:r>
      <w:r w:rsidR="007639F7" w:rsidRPr="00440005">
        <w:rPr>
          <w:kern w:val="2"/>
          <w:lang w:eastAsia="zh-CN"/>
        </w:rPr>
        <w:t>issues such as resource reservation</w:t>
      </w:r>
      <w:r w:rsidR="00E9027E" w:rsidRPr="00440005">
        <w:rPr>
          <w:kern w:val="2"/>
          <w:lang w:eastAsia="zh-CN"/>
        </w:rPr>
        <w:t xml:space="preserve"> and packet</w:t>
      </w:r>
      <w:r w:rsidR="00146A4F" w:rsidRPr="00440005">
        <w:rPr>
          <w:kern w:val="2"/>
          <w:lang w:eastAsia="zh-CN"/>
        </w:rPr>
        <w:t xml:space="preserve"> conflict</w:t>
      </w:r>
      <w:r w:rsidRPr="00440005">
        <w:rPr>
          <w:kern w:val="2"/>
          <w:lang w:eastAsia="zh-CN"/>
        </w:rPr>
        <w:t xml:space="preserve">. </w:t>
      </w:r>
      <w:r w:rsidR="00DE6777" w:rsidRPr="00440005">
        <w:rPr>
          <w:kern w:val="2"/>
          <w:lang w:eastAsia="zh-CN"/>
        </w:rPr>
        <w:t xml:space="preserve">For NR sidelink, </w:t>
      </w:r>
      <w:r w:rsidR="00615C7B" w:rsidRPr="00440005">
        <w:rPr>
          <w:kern w:val="2"/>
          <w:lang w:eastAsia="zh-CN"/>
        </w:rPr>
        <w:t>similar physical layer issues should be resolved.</w:t>
      </w:r>
      <w:r w:rsidR="00D5713F" w:rsidRPr="00440005">
        <w:rPr>
          <w:kern w:val="2"/>
          <w:lang w:eastAsia="zh-CN"/>
        </w:rPr>
        <w:t xml:space="preserve">NR sidelink </w:t>
      </w:r>
      <w:r w:rsidR="00E90BE8" w:rsidRPr="00440005">
        <w:rPr>
          <w:kern w:val="2"/>
          <w:lang w:eastAsia="zh-CN"/>
        </w:rPr>
        <w:t>has unicast and groupcast traffic which support</w:t>
      </w:r>
      <w:r w:rsidR="00D5713F" w:rsidRPr="00440005">
        <w:rPr>
          <w:kern w:val="2"/>
          <w:lang w:eastAsia="zh-CN"/>
        </w:rPr>
        <w:t xml:space="preserve"> HARQ feedback. A</w:t>
      </w:r>
      <w:r w:rsidR="00DE6777" w:rsidRPr="00440005">
        <w:rPr>
          <w:kern w:val="2"/>
          <w:lang w:eastAsia="zh-CN"/>
        </w:rPr>
        <w:t>s we discussed above, PSFCH resources can be (pre)configured periodically with a period of N slot(s)</w:t>
      </w:r>
      <w:r w:rsidR="002364C8" w:rsidRPr="00440005">
        <w:rPr>
          <w:kern w:val="2"/>
          <w:lang w:eastAsia="zh-CN"/>
        </w:rPr>
        <w:t>,</w:t>
      </w:r>
      <w:r w:rsidR="00DE6777" w:rsidRPr="00440005">
        <w:rPr>
          <w:kern w:val="2"/>
          <w:lang w:eastAsia="zh-CN"/>
        </w:rPr>
        <w:t xml:space="preserve"> </w:t>
      </w:r>
      <w:r w:rsidR="002364C8" w:rsidRPr="00440005">
        <w:rPr>
          <w:kern w:val="2"/>
          <w:lang w:eastAsia="zh-CN"/>
        </w:rPr>
        <w:t>where</w:t>
      </w:r>
      <w:r w:rsidR="00DE6777" w:rsidRPr="00440005">
        <w:rPr>
          <w:kern w:val="2"/>
          <w:lang w:eastAsia="zh-CN"/>
        </w:rPr>
        <w:t xml:space="preserve"> N can be 1, 2 or 4. Then </w:t>
      </w:r>
      <w:r w:rsidR="000056EB" w:rsidRPr="00440005">
        <w:rPr>
          <w:kern w:val="2"/>
          <w:lang w:eastAsia="zh-CN"/>
        </w:rPr>
        <w:t>PSFCH conflict may occur. T</w:t>
      </w:r>
      <w:r w:rsidR="000056EB" w:rsidRPr="00440005">
        <w:rPr>
          <w:rFonts w:hint="eastAsia"/>
          <w:kern w:val="2"/>
          <w:lang w:eastAsia="zh-CN"/>
        </w:rPr>
        <w:t>o</w:t>
      </w:r>
      <w:r w:rsidR="000056EB" w:rsidRPr="00440005">
        <w:rPr>
          <w:kern w:val="2"/>
          <w:lang w:eastAsia="zh-CN"/>
        </w:rPr>
        <w:t xml:space="preserve"> solve </w:t>
      </w:r>
      <w:r w:rsidR="002364C8" w:rsidRPr="00440005">
        <w:rPr>
          <w:kern w:val="2"/>
          <w:lang w:eastAsia="zh-CN"/>
        </w:rPr>
        <w:t xml:space="preserve">the </w:t>
      </w:r>
      <w:r w:rsidR="000056EB" w:rsidRPr="00440005">
        <w:rPr>
          <w:kern w:val="2"/>
          <w:lang w:eastAsia="zh-CN"/>
        </w:rPr>
        <w:t xml:space="preserve">above issues, </w:t>
      </w:r>
      <w:r w:rsidR="006A1169" w:rsidRPr="00440005">
        <w:rPr>
          <w:kern w:val="2"/>
          <w:lang w:eastAsia="zh-CN"/>
        </w:rPr>
        <w:t xml:space="preserve">using </w:t>
      </w:r>
      <w:r w:rsidR="000056EB" w:rsidRPr="00440005">
        <w:rPr>
          <w:kern w:val="2"/>
          <w:lang w:eastAsia="zh-CN"/>
        </w:rPr>
        <w:t>QoS requirement of PSSCH to determine PSSCH</w:t>
      </w:r>
      <w:r w:rsidR="00E90BE8" w:rsidRPr="00440005">
        <w:rPr>
          <w:kern w:val="2"/>
          <w:lang w:eastAsia="zh-CN"/>
        </w:rPr>
        <w:t>/ PSFCH</w:t>
      </w:r>
      <w:r w:rsidR="000056EB" w:rsidRPr="00440005">
        <w:rPr>
          <w:kern w:val="2"/>
          <w:lang w:eastAsia="zh-CN"/>
        </w:rPr>
        <w:t xml:space="preserve"> transmission priority</w:t>
      </w:r>
      <w:r w:rsidR="006A1169" w:rsidRPr="00440005">
        <w:rPr>
          <w:kern w:val="2"/>
          <w:lang w:eastAsia="zh-CN"/>
        </w:rPr>
        <w:t xml:space="preserve"> may be an effective solution</w:t>
      </w:r>
      <w:r w:rsidR="00DE6777" w:rsidRPr="00440005">
        <w:rPr>
          <w:kern w:val="2"/>
          <w:lang w:eastAsia="zh-CN"/>
        </w:rPr>
        <w:t>.</w:t>
      </w:r>
      <w:r w:rsidR="00FA3492" w:rsidRPr="00440005">
        <w:rPr>
          <w:kern w:val="2"/>
          <w:lang w:eastAsia="zh-CN"/>
        </w:rPr>
        <w:t xml:space="preserve"> </w:t>
      </w:r>
      <w:r w:rsidR="006A1169" w:rsidRPr="00440005">
        <w:rPr>
          <w:kern w:val="2"/>
          <w:lang w:eastAsia="zh-CN"/>
        </w:rPr>
        <w:t xml:space="preserve">Then information about QoS requirement of PSSCH is needed. The QoS requirement of PSSCH in physical layer can be configured either explicitly or implicitly. </w:t>
      </w:r>
      <w:r w:rsidR="00640CE9" w:rsidRPr="00440005">
        <w:rPr>
          <w:kern w:val="2"/>
          <w:lang w:eastAsia="zh-CN"/>
        </w:rPr>
        <w:t>For example, a</w:t>
      </w:r>
      <w:r w:rsidR="00181982" w:rsidRPr="00440005">
        <w:rPr>
          <w:kern w:val="2"/>
          <w:lang w:eastAsia="zh-CN"/>
        </w:rPr>
        <w:t xml:space="preserve"> physical layer signaling </w:t>
      </w:r>
      <w:r w:rsidR="00640CE9" w:rsidRPr="00440005">
        <w:rPr>
          <w:kern w:val="2"/>
          <w:lang w:eastAsia="zh-CN"/>
        </w:rPr>
        <w:t>convey</w:t>
      </w:r>
      <w:r w:rsidR="002364C8" w:rsidRPr="00440005">
        <w:rPr>
          <w:kern w:val="2"/>
          <w:lang w:eastAsia="zh-CN"/>
        </w:rPr>
        <w:t>ed</w:t>
      </w:r>
      <w:r w:rsidR="00640CE9" w:rsidRPr="00440005">
        <w:rPr>
          <w:kern w:val="2"/>
          <w:lang w:eastAsia="zh-CN"/>
        </w:rPr>
        <w:t xml:space="preserve"> in PSCCH </w:t>
      </w:r>
      <w:r w:rsidR="00FA5534" w:rsidRPr="00440005">
        <w:rPr>
          <w:kern w:val="2"/>
          <w:lang w:eastAsia="zh-CN"/>
        </w:rPr>
        <w:t>or R</w:t>
      </w:r>
      <w:r w:rsidR="00640CE9" w:rsidRPr="00440005">
        <w:rPr>
          <w:kern w:val="2"/>
          <w:lang w:eastAsia="zh-CN"/>
        </w:rPr>
        <w:t xml:space="preserve">S related to </w:t>
      </w:r>
      <w:r w:rsidR="002364C8" w:rsidRPr="00440005">
        <w:rPr>
          <w:kern w:val="2"/>
          <w:lang w:eastAsia="zh-CN"/>
        </w:rPr>
        <w:t xml:space="preserve">the </w:t>
      </w:r>
      <w:r w:rsidR="00640CE9" w:rsidRPr="00440005">
        <w:rPr>
          <w:kern w:val="2"/>
          <w:lang w:eastAsia="zh-CN"/>
        </w:rPr>
        <w:t>corresponding PSSCH</w:t>
      </w:r>
      <w:r w:rsidR="00181982" w:rsidRPr="00440005">
        <w:rPr>
          <w:kern w:val="2"/>
          <w:lang w:eastAsia="zh-CN"/>
        </w:rPr>
        <w:t>.</w:t>
      </w:r>
      <w:r w:rsidR="00532471" w:rsidRPr="00440005">
        <w:rPr>
          <w:kern w:val="2"/>
          <w:lang w:eastAsia="zh-CN"/>
        </w:rPr>
        <w:t xml:space="preserve"> </w:t>
      </w:r>
    </w:p>
    <w:p w14:paraId="3DE927F7" w14:textId="77777777" w:rsidR="00FA5534" w:rsidRDefault="00FA5534" w:rsidP="00FA5534">
      <w:pPr>
        <w:spacing w:afterLines="50"/>
        <w:rPr>
          <w:b/>
          <w:i/>
          <w:kern w:val="2"/>
          <w:lang w:eastAsia="zh-CN"/>
        </w:rPr>
      </w:pPr>
      <w:bookmarkStart w:id="6" w:name="OLE_LINK1"/>
      <w:r w:rsidRPr="00440005">
        <w:rPr>
          <w:b/>
          <w:i/>
          <w:kern w:val="2"/>
          <w:lang w:eastAsia="zh-CN"/>
        </w:rPr>
        <w:t>Proposal 3: The QoS parameters should be indicated by L1 signaling.</w:t>
      </w:r>
    </w:p>
    <w:p w14:paraId="77397F9F" w14:textId="77777777" w:rsidR="00A274C4" w:rsidRPr="00440005" w:rsidRDefault="00A274C4" w:rsidP="00FA5534">
      <w:pPr>
        <w:spacing w:afterLines="50"/>
        <w:rPr>
          <w:b/>
          <w:i/>
          <w:kern w:val="2"/>
          <w:lang w:eastAsia="zh-CN"/>
        </w:rPr>
      </w:pPr>
    </w:p>
    <w:bookmarkEnd w:id="6"/>
    <w:p w14:paraId="3C1FEC4D" w14:textId="441816BF" w:rsidR="00A274C4" w:rsidRPr="00440005" w:rsidRDefault="00A274C4" w:rsidP="00A274C4">
      <w:pPr>
        <w:spacing w:afterLines="50"/>
        <w:rPr>
          <w:kern w:val="2"/>
          <w:lang w:eastAsia="zh-CN"/>
        </w:rPr>
      </w:pPr>
      <w:r w:rsidRPr="00440005">
        <w:rPr>
          <w:kern w:val="2"/>
          <w:lang w:eastAsia="zh-CN"/>
        </w:rPr>
        <w:t xml:space="preserve">For LTE sidelink, PPPP field in SCI has 3 bits, and represents 8 priority levels. For NR sidelink, the priority level of QoS characteristics has the same format and meaning as the PPPP as described in 23.287 </w:t>
      </w:r>
      <w:r w:rsidRPr="00440005">
        <w:rPr>
          <w:kern w:val="2"/>
          <w:lang w:eastAsia="zh-CN"/>
        </w:rPr>
        <w:fldChar w:fldCharType="begin"/>
      </w:r>
      <w:r w:rsidRPr="00440005">
        <w:rPr>
          <w:kern w:val="2"/>
          <w:lang w:eastAsia="zh-CN"/>
        </w:rPr>
        <w:instrText xml:space="preserve"> REF _Ref14458896 \r \h </w:instrText>
      </w:r>
      <w:r w:rsidRPr="00440005">
        <w:rPr>
          <w:kern w:val="2"/>
          <w:lang w:eastAsia="zh-CN"/>
        </w:rPr>
      </w:r>
      <w:r w:rsidRPr="00440005">
        <w:rPr>
          <w:kern w:val="2"/>
          <w:lang w:eastAsia="zh-CN"/>
        </w:rPr>
        <w:fldChar w:fldCharType="separate"/>
      </w:r>
      <w:r w:rsidRPr="00440005">
        <w:rPr>
          <w:kern w:val="2"/>
          <w:lang w:eastAsia="zh-CN"/>
        </w:rPr>
        <w:t>[5]</w:t>
      </w:r>
      <w:r w:rsidRPr="00440005">
        <w:rPr>
          <w:kern w:val="2"/>
          <w:lang w:eastAsia="zh-CN"/>
        </w:rPr>
        <w:fldChar w:fldCharType="end"/>
      </w:r>
      <w:r w:rsidRPr="00440005">
        <w:rPr>
          <w:kern w:val="2"/>
          <w:lang w:eastAsia="zh-CN"/>
        </w:rPr>
        <w:t>. F</w:t>
      </w:r>
      <w:r w:rsidRPr="00440005">
        <w:rPr>
          <w:rFonts w:hint="eastAsia"/>
          <w:kern w:val="2"/>
          <w:lang w:eastAsia="zh-CN"/>
        </w:rPr>
        <w:t xml:space="preserve">or </w:t>
      </w:r>
      <w:r w:rsidRPr="00440005">
        <w:rPr>
          <w:kern w:val="2"/>
          <w:lang w:eastAsia="zh-CN"/>
        </w:rPr>
        <w:t xml:space="preserve">NR based PC5, SA2 has defined a Per-flow QoS model similar to Uu. According to the Table 5.4.4-1 of standardized PQI to QoS characteristics mapping </w:t>
      </w:r>
      <w:r w:rsidRPr="00440005">
        <w:rPr>
          <w:kern w:val="2"/>
          <w:lang w:eastAsia="zh-CN"/>
        </w:rPr>
        <w:fldChar w:fldCharType="begin"/>
      </w:r>
      <w:r w:rsidRPr="00440005">
        <w:rPr>
          <w:kern w:val="2"/>
          <w:lang w:eastAsia="zh-CN"/>
        </w:rPr>
        <w:instrText xml:space="preserve"> REF _Ref14458896 \r \h </w:instrText>
      </w:r>
      <w:r w:rsidRPr="00440005">
        <w:rPr>
          <w:kern w:val="2"/>
          <w:lang w:eastAsia="zh-CN"/>
        </w:rPr>
      </w:r>
      <w:r w:rsidRPr="00440005">
        <w:rPr>
          <w:kern w:val="2"/>
          <w:lang w:eastAsia="zh-CN"/>
        </w:rPr>
        <w:fldChar w:fldCharType="separate"/>
      </w:r>
      <w:r w:rsidRPr="00440005">
        <w:rPr>
          <w:kern w:val="2"/>
          <w:lang w:eastAsia="zh-CN"/>
        </w:rPr>
        <w:t>[5]</w:t>
      </w:r>
      <w:r w:rsidRPr="00440005">
        <w:rPr>
          <w:kern w:val="2"/>
          <w:lang w:eastAsia="zh-CN"/>
        </w:rPr>
        <w:fldChar w:fldCharType="end"/>
      </w:r>
      <w:r w:rsidRPr="00440005">
        <w:rPr>
          <w:kern w:val="2"/>
          <w:lang w:eastAsia="zh-CN"/>
        </w:rPr>
        <w:t>, there are 10 PQI values, 5 priority levels, 7 latency values and 4 reliability values</w:t>
      </w:r>
      <w:r w:rsidRPr="00440005">
        <w:rPr>
          <w:rFonts w:hint="eastAsia"/>
          <w:kern w:val="2"/>
          <w:lang w:eastAsia="zh-CN"/>
        </w:rPr>
        <w:t>.</w:t>
      </w:r>
      <w:r w:rsidRPr="00440005">
        <w:rPr>
          <w:kern w:val="2"/>
          <w:lang w:eastAsia="zh-CN"/>
        </w:rPr>
        <w:t xml:space="preserve"> If the priority level represents the QoS characteristics in physical layer, the equivalent of 3 bits, i.e. 8 states appears to be enough</w:t>
      </w:r>
      <w:r w:rsidRPr="00440005">
        <w:rPr>
          <w:rFonts w:hint="eastAsia"/>
          <w:kern w:val="2"/>
          <w:lang w:eastAsia="zh-CN"/>
        </w:rPr>
        <w:t xml:space="preserve">. </w:t>
      </w:r>
      <w:r w:rsidRPr="00440005">
        <w:rPr>
          <w:kern w:val="2"/>
          <w:lang w:eastAsia="zh-CN"/>
        </w:rPr>
        <w:t>If the PQI value represents the QoS characteristics, 10 states appears to be enough. Whether physical layer needs to reflect all three parameters including priority latency and reliability should be further studied. If three parameters are indicated in physical layer, then there are 16 states totally. Which means that 4 bits at most is needed to represent QoS parameters. However, it is possible to have one or more of the same QoS parameters. For example, in Table 5.4.4-1, PQI value 56 and 59, corresponding priority values and reliability values are same and latency values are different, latency requirement of PQI value 56 is more urgent. Whether PQI value 56 has higher priority than PQI value 59 and how to handle this should be further discussed.</w:t>
      </w:r>
    </w:p>
    <w:p w14:paraId="2FB9097C" w14:textId="77777777" w:rsidR="00A274C4" w:rsidRPr="00DA5C14" w:rsidRDefault="00A274C4" w:rsidP="00A274C4">
      <w:pPr>
        <w:rPr>
          <w:b/>
          <w:i/>
          <w:lang w:eastAsia="zh-CN"/>
        </w:rPr>
      </w:pPr>
      <w:r w:rsidRPr="00DA5C14">
        <w:rPr>
          <w:b/>
          <w:i/>
          <w:lang w:eastAsia="zh-CN"/>
        </w:rPr>
        <w:t>Observation 1: From SA2 specification, a limited number of QoS parameters are used to indicate QoS requirement of the packet in NR V2X.</w:t>
      </w:r>
    </w:p>
    <w:p w14:paraId="68ADA6C5" w14:textId="77777777" w:rsidR="00A274C4" w:rsidRPr="00440005" w:rsidRDefault="00A274C4" w:rsidP="00A274C4">
      <w:pPr>
        <w:spacing w:afterLines="50"/>
        <w:rPr>
          <w:b/>
          <w:i/>
          <w:kern w:val="2"/>
          <w:lang w:eastAsia="zh-CN"/>
        </w:rPr>
      </w:pPr>
      <w:r w:rsidRPr="00440005">
        <w:rPr>
          <w:b/>
          <w:i/>
          <w:kern w:val="2"/>
          <w:lang w:eastAsia="zh-CN"/>
        </w:rPr>
        <w:t>Observation 2: From SA2 specification, every PQI value corresponds to a group of QoS parameters.</w:t>
      </w:r>
    </w:p>
    <w:p w14:paraId="68E3D3C4" w14:textId="2C41FF48" w:rsidR="00A274C4" w:rsidRPr="00440005" w:rsidRDefault="00A274C4" w:rsidP="00A274C4">
      <w:pPr>
        <w:spacing w:afterLines="50"/>
        <w:rPr>
          <w:kern w:val="2"/>
          <w:lang w:eastAsia="zh-CN"/>
        </w:rPr>
      </w:pPr>
      <w:r w:rsidRPr="00440005">
        <w:rPr>
          <w:kern w:val="2"/>
          <w:lang w:eastAsia="zh-CN"/>
        </w:rPr>
        <w:t>As for the mapping rules of QoS requirement from higher layer to physical layer,</w:t>
      </w:r>
      <w:r w:rsidRPr="00440005">
        <w:rPr>
          <w:rFonts w:hint="eastAsia"/>
          <w:kern w:val="2"/>
          <w:lang w:eastAsia="zh-CN"/>
        </w:rPr>
        <w:t xml:space="preserve"> </w:t>
      </w:r>
      <w:r w:rsidRPr="00440005">
        <w:rPr>
          <w:kern w:val="2"/>
          <w:lang w:eastAsia="zh-CN"/>
        </w:rPr>
        <w:t xml:space="preserve">there are respectively 8 values associated with a packet that defines priority handling and reliability handling for LTE sidelink </w:t>
      </w:r>
      <w:r w:rsidR="00DA5C14">
        <w:rPr>
          <w:kern w:val="2"/>
          <w:lang w:eastAsia="zh-CN"/>
        </w:rPr>
        <w:t>[6]</w:t>
      </w:r>
      <w:bookmarkStart w:id="7" w:name="_GoBack"/>
      <w:bookmarkEnd w:id="7"/>
      <w:r w:rsidRPr="00440005">
        <w:rPr>
          <w:kern w:val="2"/>
          <w:lang w:eastAsia="zh-CN"/>
        </w:rPr>
        <w:t xml:space="preserve">. A related mapping relationship has been defined for LTE sidelink. Before RAN1 can design details of indicating this  in the physical layer, input is needed from SA2 and RAN2 on the QoS requirement mapping from higher layer to physical layer. </w:t>
      </w:r>
    </w:p>
    <w:p w14:paraId="4E965A91" w14:textId="073FFE3E" w:rsidR="00903CE0" w:rsidRDefault="00A274C4" w:rsidP="00A274C4">
      <w:pPr>
        <w:autoSpaceDE/>
        <w:autoSpaceDN/>
        <w:adjustRightInd/>
        <w:snapToGrid/>
        <w:spacing w:after="0"/>
        <w:jc w:val="left"/>
        <w:rPr>
          <w:b/>
          <w:i/>
          <w:kern w:val="2"/>
          <w:lang w:eastAsia="zh-CN"/>
        </w:rPr>
      </w:pPr>
      <w:r w:rsidRPr="00440005">
        <w:rPr>
          <w:b/>
          <w:i/>
          <w:kern w:val="2"/>
          <w:lang w:eastAsia="zh-CN"/>
        </w:rPr>
        <w:t>Proposal 4: RAN1 assumes that RAN2 will explain the QoS requirement mapping from higher layers to physical layer.</w:t>
      </w:r>
    </w:p>
    <w:p w14:paraId="7DF570B4" w14:textId="77777777" w:rsidR="00A274C4" w:rsidRPr="00440005" w:rsidRDefault="00A274C4" w:rsidP="00A274C4">
      <w:pPr>
        <w:autoSpaceDE/>
        <w:autoSpaceDN/>
        <w:adjustRightInd/>
        <w:snapToGrid/>
        <w:spacing w:after="0"/>
        <w:jc w:val="left"/>
        <w:rPr>
          <w:kern w:val="2"/>
          <w:lang w:eastAsia="zh-CN"/>
        </w:rPr>
      </w:pPr>
    </w:p>
    <w:p w14:paraId="5120F1E5" w14:textId="030AC0E2" w:rsidR="00FA5534" w:rsidRPr="00440005" w:rsidRDefault="00FA5534" w:rsidP="00FA5534">
      <w:pPr>
        <w:spacing w:afterLines="50"/>
        <w:jc w:val="center"/>
        <w:rPr>
          <w:kern w:val="2"/>
          <w:lang w:eastAsia="zh-CN"/>
        </w:rPr>
      </w:pPr>
      <w:r w:rsidRPr="00440005">
        <w:rPr>
          <w:kern w:val="2"/>
          <w:lang w:eastAsia="zh-CN"/>
        </w:rPr>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1055"/>
        <w:gridCol w:w="902"/>
        <w:gridCol w:w="1031"/>
        <w:gridCol w:w="797"/>
        <w:gridCol w:w="1261"/>
        <w:gridCol w:w="1540"/>
        <w:gridCol w:w="1929"/>
      </w:tblGrid>
      <w:tr w:rsidR="00FA5534" w:rsidRPr="00440005" w14:paraId="787B5A1F" w14:textId="77777777" w:rsidTr="00FA5534">
        <w:tc>
          <w:tcPr>
            <w:tcW w:w="948" w:type="dxa"/>
            <w:tcBorders>
              <w:top w:val="single" w:sz="12" w:space="0" w:color="auto"/>
              <w:left w:val="single" w:sz="12" w:space="0" w:color="auto"/>
              <w:bottom w:val="single" w:sz="12" w:space="0" w:color="auto"/>
              <w:right w:val="single" w:sz="12" w:space="0" w:color="auto"/>
            </w:tcBorders>
          </w:tcPr>
          <w:p w14:paraId="781570DB" w14:textId="77777777" w:rsidR="00FA5534" w:rsidRPr="00462B6A" w:rsidRDefault="00FA5534" w:rsidP="00497452">
            <w:pPr>
              <w:keepNext/>
              <w:keepLines/>
              <w:autoSpaceDE/>
              <w:autoSpaceDN/>
              <w:adjustRightInd/>
              <w:snapToGrid/>
              <w:spacing w:after="0"/>
              <w:jc w:val="center"/>
              <w:rPr>
                <w:rFonts w:eastAsia="Malgun Gothic"/>
                <w:b/>
                <w:sz w:val="18"/>
                <w:szCs w:val="18"/>
              </w:rPr>
            </w:pPr>
            <w:r w:rsidRPr="00462B6A">
              <w:rPr>
                <w:rFonts w:eastAsia="Malgun Gothic"/>
                <w:b/>
                <w:sz w:val="18"/>
                <w:szCs w:val="18"/>
              </w:rPr>
              <w:t>PQI</w:t>
            </w:r>
          </w:p>
          <w:p w14:paraId="69977386" w14:textId="77777777" w:rsidR="00FA5534" w:rsidRPr="00462B6A" w:rsidRDefault="00FA5534" w:rsidP="00497452">
            <w:pPr>
              <w:keepNext/>
              <w:keepLines/>
              <w:autoSpaceDE/>
              <w:autoSpaceDN/>
              <w:adjustRightInd/>
              <w:snapToGrid/>
              <w:spacing w:after="0"/>
              <w:jc w:val="center"/>
              <w:rPr>
                <w:rFonts w:eastAsia="Malgun Gothic"/>
                <w:b/>
                <w:sz w:val="18"/>
                <w:szCs w:val="18"/>
              </w:rPr>
            </w:pPr>
            <w:r w:rsidRPr="00462B6A">
              <w:rPr>
                <w:rFonts w:eastAsia="Malgun Gothic"/>
                <w:b/>
                <w:sz w:val="18"/>
                <w:szCs w:val="18"/>
              </w:rPr>
              <w:t>Value</w:t>
            </w:r>
          </w:p>
        </w:tc>
        <w:tc>
          <w:tcPr>
            <w:tcW w:w="1055" w:type="dxa"/>
            <w:tcBorders>
              <w:top w:val="single" w:sz="12" w:space="0" w:color="auto"/>
              <w:left w:val="single" w:sz="12" w:space="0" w:color="auto"/>
              <w:bottom w:val="single" w:sz="12" w:space="0" w:color="auto"/>
              <w:right w:val="single" w:sz="12" w:space="0" w:color="auto"/>
            </w:tcBorders>
          </w:tcPr>
          <w:p w14:paraId="7237C028" w14:textId="77777777" w:rsidR="00FA5534" w:rsidRPr="00462B6A" w:rsidRDefault="00FA5534" w:rsidP="00497452">
            <w:pPr>
              <w:keepNext/>
              <w:keepLines/>
              <w:autoSpaceDE/>
              <w:autoSpaceDN/>
              <w:adjustRightInd/>
              <w:snapToGrid/>
              <w:spacing w:after="0"/>
              <w:jc w:val="center"/>
              <w:rPr>
                <w:rFonts w:eastAsia="Malgun Gothic"/>
                <w:b/>
                <w:sz w:val="18"/>
                <w:szCs w:val="18"/>
              </w:rPr>
            </w:pPr>
            <w:r w:rsidRPr="00462B6A">
              <w:rPr>
                <w:rFonts w:eastAsia="Malgun Gothic"/>
                <w:b/>
                <w:sz w:val="18"/>
                <w:szCs w:val="18"/>
              </w:rPr>
              <w:t>Resource Type</w:t>
            </w:r>
          </w:p>
        </w:tc>
        <w:tc>
          <w:tcPr>
            <w:tcW w:w="902" w:type="dxa"/>
            <w:tcBorders>
              <w:top w:val="single" w:sz="12" w:space="0" w:color="auto"/>
              <w:left w:val="single" w:sz="12" w:space="0" w:color="auto"/>
              <w:bottom w:val="single" w:sz="12" w:space="0" w:color="auto"/>
              <w:right w:val="single" w:sz="12" w:space="0" w:color="auto"/>
            </w:tcBorders>
          </w:tcPr>
          <w:p w14:paraId="5FD3AE9F" w14:textId="77777777" w:rsidR="00FA5534" w:rsidRPr="00462B6A" w:rsidRDefault="00FA5534" w:rsidP="00497452">
            <w:pPr>
              <w:keepNext/>
              <w:keepLines/>
              <w:autoSpaceDE/>
              <w:autoSpaceDN/>
              <w:adjustRightInd/>
              <w:snapToGrid/>
              <w:spacing w:after="0"/>
              <w:jc w:val="center"/>
              <w:rPr>
                <w:rFonts w:eastAsia="Malgun Gothic"/>
                <w:b/>
                <w:sz w:val="18"/>
                <w:szCs w:val="18"/>
              </w:rPr>
            </w:pPr>
            <w:r w:rsidRPr="00462B6A">
              <w:rPr>
                <w:rFonts w:eastAsia="Malgun Gothic"/>
                <w:b/>
                <w:sz w:val="18"/>
                <w:szCs w:val="18"/>
              </w:rPr>
              <w:t>Default Priority Level</w:t>
            </w:r>
          </w:p>
        </w:tc>
        <w:tc>
          <w:tcPr>
            <w:tcW w:w="1031" w:type="dxa"/>
            <w:tcBorders>
              <w:top w:val="single" w:sz="12" w:space="0" w:color="auto"/>
              <w:left w:val="single" w:sz="12" w:space="0" w:color="auto"/>
              <w:bottom w:val="single" w:sz="12" w:space="0" w:color="auto"/>
              <w:right w:val="single" w:sz="12" w:space="0" w:color="auto"/>
            </w:tcBorders>
          </w:tcPr>
          <w:p w14:paraId="56DEFFC6" w14:textId="77777777" w:rsidR="00FA5534" w:rsidRPr="00462B6A" w:rsidRDefault="00FA5534" w:rsidP="00497452">
            <w:pPr>
              <w:keepNext/>
              <w:keepLines/>
              <w:autoSpaceDE/>
              <w:autoSpaceDN/>
              <w:adjustRightInd/>
              <w:snapToGrid/>
              <w:spacing w:after="0"/>
              <w:jc w:val="center"/>
              <w:rPr>
                <w:rFonts w:eastAsia="Malgun Gothic"/>
                <w:b/>
                <w:sz w:val="18"/>
                <w:szCs w:val="18"/>
              </w:rPr>
            </w:pPr>
            <w:r w:rsidRPr="00462B6A">
              <w:rPr>
                <w:rFonts w:eastAsia="Malgun Gothic"/>
                <w:b/>
                <w:sz w:val="18"/>
                <w:szCs w:val="18"/>
              </w:rPr>
              <w:t>Packet Delay Budget</w:t>
            </w:r>
          </w:p>
        </w:tc>
        <w:tc>
          <w:tcPr>
            <w:tcW w:w="797" w:type="dxa"/>
            <w:tcBorders>
              <w:top w:val="single" w:sz="12" w:space="0" w:color="auto"/>
              <w:left w:val="single" w:sz="12" w:space="0" w:color="auto"/>
              <w:bottom w:val="single" w:sz="12" w:space="0" w:color="auto"/>
              <w:right w:val="single" w:sz="12" w:space="0" w:color="auto"/>
            </w:tcBorders>
          </w:tcPr>
          <w:p w14:paraId="44072BFE" w14:textId="77777777" w:rsidR="00FA5534" w:rsidRPr="00462B6A" w:rsidRDefault="00FA5534" w:rsidP="00497452">
            <w:pPr>
              <w:keepNext/>
              <w:keepLines/>
              <w:autoSpaceDE/>
              <w:autoSpaceDN/>
              <w:adjustRightInd/>
              <w:snapToGrid/>
              <w:spacing w:after="0"/>
              <w:jc w:val="center"/>
              <w:rPr>
                <w:rFonts w:eastAsia="Malgun Gothic"/>
                <w:b/>
                <w:sz w:val="18"/>
                <w:szCs w:val="18"/>
              </w:rPr>
            </w:pPr>
            <w:r w:rsidRPr="00462B6A">
              <w:rPr>
                <w:rFonts w:eastAsia="Malgun Gothic"/>
                <w:b/>
                <w:sz w:val="18"/>
                <w:szCs w:val="18"/>
              </w:rPr>
              <w:t>Packet Error</w:t>
            </w:r>
          </w:p>
          <w:p w14:paraId="622F79AD" w14:textId="77777777" w:rsidR="00FA5534" w:rsidRPr="00462B6A" w:rsidRDefault="00FA5534" w:rsidP="00497452">
            <w:pPr>
              <w:keepNext/>
              <w:keepLines/>
              <w:autoSpaceDE/>
              <w:autoSpaceDN/>
              <w:adjustRightInd/>
              <w:snapToGrid/>
              <w:spacing w:after="0"/>
              <w:jc w:val="center"/>
              <w:rPr>
                <w:rFonts w:eastAsia="Malgun Gothic"/>
                <w:b/>
                <w:sz w:val="18"/>
                <w:szCs w:val="18"/>
              </w:rPr>
            </w:pPr>
            <w:r w:rsidRPr="00462B6A">
              <w:rPr>
                <w:rFonts w:eastAsia="Malgun Gothic"/>
                <w:b/>
                <w:sz w:val="18"/>
                <w:szCs w:val="18"/>
              </w:rPr>
              <w:t xml:space="preserve">Rate </w:t>
            </w:r>
          </w:p>
        </w:tc>
        <w:tc>
          <w:tcPr>
            <w:tcW w:w="1261" w:type="dxa"/>
            <w:tcBorders>
              <w:top w:val="single" w:sz="12" w:space="0" w:color="auto"/>
              <w:left w:val="single" w:sz="12" w:space="0" w:color="auto"/>
              <w:bottom w:val="single" w:sz="12" w:space="0" w:color="auto"/>
              <w:right w:val="single" w:sz="12" w:space="0" w:color="auto"/>
            </w:tcBorders>
          </w:tcPr>
          <w:p w14:paraId="525BC9D9" w14:textId="77777777" w:rsidR="00FA5534" w:rsidRPr="00462B6A" w:rsidRDefault="00FA5534" w:rsidP="00497452">
            <w:pPr>
              <w:keepNext/>
              <w:keepLines/>
              <w:autoSpaceDE/>
              <w:autoSpaceDN/>
              <w:adjustRightInd/>
              <w:snapToGrid/>
              <w:spacing w:after="0"/>
              <w:jc w:val="center"/>
              <w:rPr>
                <w:rFonts w:eastAsia="Malgun Gothic"/>
                <w:b/>
                <w:sz w:val="18"/>
                <w:szCs w:val="18"/>
              </w:rPr>
            </w:pPr>
            <w:r w:rsidRPr="00462B6A">
              <w:rPr>
                <w:rFonts w:eastAsia="Malgun Gothic"/>
                <w:b/>
                <w:sz w:val="18"/>
                <w:szCs w:val="18"/>
              </w:rPr>
              <w:t>Default Maximum Data Burst Volume</w:t>
            </w:r>
          </w:p>
        </w:tc>
        <w:tc>
          <w:tcPr>
            <w:tcW w:w="1540" w:type="dxa"/>
            <w:tcBorders>
              <w:top w:val="single" w:sz="12" w:space="0" w:color="auto"/>
              <w:left w:val="single" w:sz="12" w:space="0" w:color="auto"/>
              <w:bottom w:val="single" w:sz="12" w:space="0" w:color="auto"/>
              <w:right w:val="single" w:sz="12" w:space="0" w:color="auto"/>
            </w:tcBorders>
          </w:tcPr>
          <w:p w14:paraId="265B682B" w14:textId="77777777" w:rsidR="00FA5534" w:rsidRPr="00462B6A" w:rsidRDefault="00FA5534" w:rsidP="00497452">
            <w:pPr>
              <w:keepNext/>
              <w:keepLines/>
              <w:autoSpaceDE/>
              <w:autoSpaceDN/>
              <w:adjustRightInd/>
              <w:snapToGrid/>
              <w:spacing w:after="0"/>
              <w:jc w:val="center"/>
              <w:rPr>
                <w:rFonts w:eastAsia="Malgun Gothic"/>
                <w:b/>
                <w:sz w:val="18"/>
                <w:szCs w:val="18"/>
              </w:rPr>
            </w:pPr>
            <w:r w:rsidRPr="00462B6A">
              <w:rPr>
                <w:rFonts w:eastAsia="Malgun Gothic"/>
                <w:b/>
                <w:sz w:val="18"/>
                <w:szCs w:val="18"/>
              </w:rPr>
              <w:t>Default</w:t>
            </w:r>
          </w:p>
          <w:p w14:paraId="1BB80766" w14:textId="77777777" w:rsidR="00FA5534" w:rsidRPr="00462B6A" w:rsidRDefault="00FA5534" w:rsidP="00497452">
            <w:pPr>
              <w:keepNext/>
              <w:keepLines/>
              <w:autoSpaceDE/>
              <w:autoSpaceDN/>
              <w:adjustRightInd/>
              <w:snapToGrid/>
              <w:spacing w:after="0"/>
              <w:jc w:val="center"/>
              <w:rPr>
                <w:rFonts w:eastAsia="Malgun Gothic"/>
                <w:b/>
                <w:sz w:val="18"/>
                <w:szCs w:val="18"/>
              </w:rPr>
            </w:pPr>
            <w:r w:rsidRPr="00462B6A">
              <w:rPr>
                <w:rFonts w:eastAsia="Malgun Gothic"/>
                <w:b/>
                <w:sz w:val="18"/>
                <w:szCs w:val="18"/>
              </w:rPr>
              <w:t>Averaging Window</w:t>
            </w:r>
          </w:p>
        </w:tc>
        <w:tc>
          <w:tcPr>
            <w:tcW w:w="1929" w:type="dxa"/>
            <w:tcBorders>
              <w:top w:val="single" w:sz="12" w:space="0" w:color="auto"/>
              <w:left w:val="single" w:sz="12" w:space="0" w:color="auto"/>
              <w:bottom w:val="single" w:sz="12" w:space="0" w:color="auto"/>
              <w:right w:val="single" w:sz="12" w:space="0" w:color="auto"/>
            </w:tcBorders>
          </w:tcPr>
          <w:p w14:paraId="7E009C5B" w14:textId="77777777" w:rsidR="00FA5534" w:rsidRPr="00462B6A" w:rsidRDefault="00FA5534" w:rsidP="00497452">
            <w:pPr>
              <w:keepNext/>
              <w:keepLines/>
              <w:autoSpaceDE/>
              <w:autoSpaceDN/>
              <w:adjustRightInd/>
              <w:snapToGrid/>
              <w:spacing w:after="0"/>
              <w:jc w:val="center"/>
              <w:rPr>
                <w:rFonts w:eastAsia="Malgun Gothic"/>
                <w:b/>
                <w:sz w:val="18"/>
                <w:szCs w:val="20"/>
              </w:rPr>
            </w:pPr>
            <w:r w:rsidRPr="00462B6A">
              <w:rPr>
                <w:rFonts w:eastAsia="Malgun Gothic"/>
                <w:b/>
                <w:sz w:val="18"/>
                <w:szCs w:val="20"/>
              </w:rPr>
              <w:t>Example Services</w:t>
            </w:r>
          </w:p>
        </w:tc>
      </w:tr>
      <w:tr w:rsidR="00FA5534" w:rsidRPr="00440005" w14:paraId="5C0B36CF" w14:textId="77777777" w:rsidTr="00FA5534">
        <w:tc>
          <w:tcPr>
            <w:tcW w:w="948" w:type="dxa"/>
            <w:tcBorders>
              <w:top w:val="single" w:sz="12" w:space="0" w:color="auto"/>
              <w:left w:val="single" w:sz="12" w:space="0" w:color="auto"/>
              <w:bottom w:val="single" w:sz="12" w:space="0" w:color="auto"/>
              <w:right w:val="single" w:sz="12" w:space="0" w:color="auto"/>
            </w:tcBorders>
          </w:tcPr>
          <w:p w14:paraId="2F3D5C43"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1</w:t>
            </w:r>
            <w:r w:rsidRPr="00462B6A">
              <w:rPr>
                <w:rFonts w:eastAsia="Malgun Gothic"/>
                <w:sz w:val="18"/>
                <w:szCs w:val="18"/>
              </w:rPr>
              <w:br/>
            </w:r>
          </w:p>
        </w:tc>
        <w:tc>
          <w:tcPr>
            <w:tcW w:w="1055" w:type="dxa"/>
            <w:tcBorders>
              <w:top w:val="single" w:sz="12" w:space="0" w:color="auto"/>
              <w:left w:val="single" w:sz="12" w:space="0" w:color="auto"/>
              <w:bottom w:val="nil"/>
              <w:right w:val="single" w:sz="12" w:space="0" w:color="auto"/>
            </w:tcBorders>
          </w:tcPr>
          <w:p w14:paraId="600939B3"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br/>
              <w:t>GBR</w:t>
            </w:r>
          </w:p>
        </w:tc>
        <w:tc>
          <w:tcPr>
            <w:tcW w:w="902" w:type="dxa"/>
            <w:tcBorders>
              <w:top w:val="single" w:sz="12" w:space="0" w:color="auto"/>
              <w:left w:val="single" w:sz="12" w:space="0" w:color="auto"/>
              <w:bottom w:val="single" w:sz="12" w:space="0" w:color="auto"/>
              <w:right w:val="single" w:sz="12" w:space="0" w:color="auto"/>
            </w:tcBorders>
          </w:tcPr>
          <w:p w14:paraId="5CF76D2E"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3</w:t>
            </w:r>
          </w:p>
        </w:tc>
        <w:tc>
          <w:tcPr>
            <w:tcW w:w="1031" w:type="dxa"/>
            <w:tcBorders>
              <w:top w:val="single" w:sz="12" w:space="0" w:color="auto"/>
              <w:left w:val="single" w:sz="12" w:space="0" w:color="auto"/>
              <w:bottom w:val="single" w:sz="12" w:space="0" w:color="auto"/>
              <w:right w:val="single" w:sz="12" w:space="0" w:color="auto"/>
            </w:tcBorders>
          </w:tcPr>
          <w:p w14:paraId="1B245FCB"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20 ms</w:t>
            </w:r>
          </w:p>
          <w:p w14:paraId="5D7BBFAB" w14:textId="77777777" w:rsidR="00FA5534" w:rsidRPr="00462B6A" w:rsidRDefault="00FA5534" w:rsidP="00497452">
            <w:pPr>
              <w:keepNext/>
              <w:keepLines/>
              <w:autoSpaceDE/>
              <w:autoSpaceDN/>
              <w:adjustRightInd/>
              <w:snapToGrid/>
              <w:spacing w:after="0"/>
              <w:jc w:val="center"/>
              <w:rPr>
                <w:rFonts w:eastAsia="Malgun Gothic"/>
                <w:sz w:val="18"/>
                <w:szCs w:val="18"/>
              </w:rPr>
            </w:pPr>
          </w:p>
        </w:tc>
        <w:tc>
          <w:tcPr>
            <w:tcW w:w="797" w:type="dxa"/>
            <w:tcBorders>
              <w:top w:val="single" w:sz="12" w:space="0" w:color="auto"/>
              <w:left w:val="single" w:sz="12" w:space="0" w:color="auto"/>
              <w:bottom w:val="single" w:sz="12" w:space="0" w:color="auto"/>
              <w:right w:val="single" w:sz="12" w:space="0" w:color="auto"/>
            </w:tcBorders>
          </w:tcPr>
          <w:p w14:paraId="6F74E38D"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10</w:t>
            </w:r>
            <w:r w:rsidRPr="00462B6A">
              <w:rPr>
                <w:rFonts w:eastAsia="Malgun Gothic"/>
                <w:sz w:val="18"/>
                <w:szCs w:val="18"/>
                <w:vertAlign w:val="superscript"/>
              </w:rPr>
              <w:t>-4</w:t>
            </w:r>
          </w:p>
        </w:tc>
        <w:tc>
          <w:tcPr>
            <w:tcW w:w="1261" w:type="dxa"/>
            <w:tcBorders>
              <w:top w:val="single" w:sz="12" w:space="0" w:color="auto"/>
              <w:left w:val="single" w:sz="12" w:space="0" w:color="auto"/>
              <w:bottom w:val="single" w:sz="12" w:space="0" w:color="auto"/>
              <w:right w:val="single" w:sz="12" w:space="0" w:color="auto"/>
            </w:tcBorders>
          </w:tcPr>
          <w:p w14:paraId="724A8FA8" w14:textId="77777777" w:rsidR="00FA5534" w:rsidRPr="00462B6A" w:rsidRDefault="00FA5534" w:rsidP="00497452">
            <w:pPr>
              <w:keepNext/>
              <w:keepLines/>
              <w:autoSpaceDE/>
              <w:autoSpaceDN/>
              <w:adjustRightInd/>
              <w:snapToGrid/>
              <w:spacing w:after="0"/>
              <w:jc w:val="left"/>
              <w:rPr>
                <w:rFonts w:eastAsia="Malgun Gothic"/>
                <w:sz w:val="18"/>
                <w:szCs w:val="18"/>
              </w:rPr>
            </w:pPr>
            <w:r w:rsidRPr="00462B6A">
              <w:rPr>
                <w:rFonts w:eastAsia="Malgun Gothic"/>
                <w:sz w:val="18"/>
                <w:szCs w:val="18"/>
              </w:rPr>
              <w:t>N/A</w:t>
            </w:r>
          </w:p>
        </w:tc>
        <w:tc>
          <w:tcPr>
            <w:tcW w:w="1540" w:type="dxa"/>
            <w:tcBorders>
              <w:top w:val="single" w:sz="12" w:space="0" w:color="auto"/>
              <w:left w:val="single" w:sz="12" w:space="0" w:color="auto"/>
              <w:bottom w:val="single" w:sz="12" w:space="0" w:color="auto"/>
              <w:right w:val="single" w:sz="12" w:space="0" w:color="auto"/>
            </w:tcBorders>
          </w:tcPr>
          <w:p w14:paraId="31760E8D" w14:textId="77777777" w:rsidR="00FA5534" w:rsidRPr="00462B6A" w:rsidRDefault="00FA5534" w:rsidP="00497452">
            <w:pPr>
              <w:keepNext/>
              <w:keepLines/>
              <w:autoSpaceDE/>
              <w:autoSpaceDN/>
              <w:adjustRightInd/>
              <w:snapToGrid/>
              <w:spacing w:after="0"/>
              <w:jc w:val="left"/>
              <w:rPr>
                <w:rFonts w:eastAsia="Malgun Gothic"/>
                <w:sz w:val="18"/>
                <w:szCs w:val="18"/>
              </w:rPr>
            </w:pPr>
            <w:r w:rsidRPr="00462B6A">
              <w:rPr>
                <w:rFonts w:eastAsia="Malgun Gothic"/>
                <w:sz w:val="18"/>
                <w:szCs w:val="18"/>
              </w:rPr>
              <w:t>2000 ms</w:t>
            </w:r>
          </w:p>
        </w:tc>
        <w:tc>
          <w:tcPr>
            <w:tcW w:w="1929" w:type="dxa"/>
            <w:tcBorders>
              <w:top w:val="single" w:sz="12" w:space="0" w:color="auto"/>
              <w:left w:val="single" w:sz="12" w:space="0" w:color="auto"/>
              <w:bottom w:val="single" w:sz="12" w:space="0" w:color="auto"/>
              <w:right w:val="single" w:sz="12" w:space="0" w:color="auto"/>
            </w:tcBorders>
          </w:tcPr>
          <w:p w14:paraId="19190E11" w14:textId="77777777" w:rsidR="00FA5534" w:rsidRPr="00462B6A" w:rsidRDefault="00FA5534" w:rsidP="00497452">
            <w:pPr>
              <w:keepNext/>
              <w:keepLines/>
              <w:autoSpaceDE/>
              <w:autoSpaceDN/>
              <w:adjustRightInd/>
              <w:snapToGrid/>
              <w:spacing w:after="0"/>
              <w:jc w:val="left"/>
              <w:rPr>
                <w:rFonts w:eastAsia="Malgun Gothic"/>
                <w:sz w:val="18"/>
                <w:szCs w:val="20"/>
              </w:rPr>
            </w:pPr>
            <w:r w:rsidRPr="00462B6A">
              <w:rPr>
                <w:rFonts w:eastAsia="Malgun Gothic"/>
                <w:sz w:val="18"/>
                <w:szCs w:val="20"/>
              </w:rPr>
              <w:t xml:space="preserve">Platooning between UEs – Higher degree of automation; </w:t>
            </w:r>
          </w:p>
          <w:p w14:paraId="713D69A8" w14:textId="77777777" w:rsidR="00FA5534" w:rsidRPr="00462B6A" w:rsidRDefault="00FA5534" w:rsidP="00497452">
            <w:pPr>
              <w:keepNext/>
              <w:keepLines/>
              <w:autoSpaceDE/>
              <w:autoSpaceDN/>
              <w:adjustRightInd/>
              <w:snapToGrid/>
              <w:spacing w:after="0"/>
              <w:jc w:val="left"/>
              <w:rPr>
                <w:rFonts w:eastAsia="Malgun Gothic"/>
                <w:sz w:val="18"/>
                <w:szCs w:val="20"/>
              </w:rPr>
            </w:pPr>
            <w:r w:rsidRPr="00462B6A">
              <w:rPr>
                <w:rFonts w:eastAsia="Malgun Gothic"/>
                <w:sz w:val="18"/>
                <w:szCs w:val="20"/>
              </w:rPr>
              <w:t>Platooning between UE and RSU – Higher degree of automation</w:t>
            </w:r>
          </w:p>
        </w:tc>
      </w:tr>
      <w:tr w:rsidR="00FA5534" w:rsidRPr="00440005" w14:paraId="3E2BABC5" w14:textId="77777777" w:rsidTr="00FA5534">
        <w:tc>
          <w:tcPr>
            <w:tcW w:w="948" w:type="dxa"/>
            <w:tcBorders>
              <w:top w:val="single" w:sz="12" w:space="0" w:color="auto"/>
              <w:left w:val="single" w:sz="12" w:space="0" w:color="auto"/>
              <w:bottom w:val="single" w:sz="12" w:space="0" w:color="auto"/>
              <w:right w:val="single" w:sz="12" w:space="0" w:color="auto"/>
            </w:tcBorders>
          </w:tcPr>
          <w:p w14:paraId="354288E1"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2</w:t>
            </w:r>
            <w:r w:rsidRPr="00462B6A">
              <w:rPr>
                <w:rFonts w:eastAsia="Malgun Gothic"/>
                <w:sz w:val="18"/>
                <w:szCs w:val="18"/>
              </w:rPr>
              <w:br/>
            </w:r>
          </w:p>
        </w:tc>
        <w:tc>
          <w:tcPr>
            <w:tcW w:w="1055" w:type="dxa"/>
            <w:tcBorders>
              <w:top w:val="nil"/>
              <w:left w:val="single" w:sz="12" w:space="0" w:color="auto"/>
              <w:bottom w:val="nil"/>
              <w:right w:val="single" w:sz="12" w:space="0" w:color="auto"/>
            </w:tcBorders>
          </w:tcPr>
          <w:p w14:paraId="5489E5DF"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(NOTE 1)</w:t>
            </w:r>
          </w:p>
        </w:tc>
        <w:tc>
          <w:tcPr>
            <w:tcW w:w="902" w:type="dxa"/>
            <w:tcBorders>
              <w:top w:val="single" w:sz="12" w:space="0" w:color="auto"/>
              <w:left w:val="single" w:sz="12" w:space="0" w:color="auto"/>
              <w:bottom w:val="single" w:sz="12" w:space="0" w:color="auto"/>
              <w:right w:val="single" w:sz="12" w:space="0" w:color="auto"/>
            </w:tcBorders>
          </w:tcPr>
          <w:p w14:paraId="49447673"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4</w:t>
            </w:r>
          </w:p>
        </w:tc>
        <w:tc>
          <w:tcPr>
            <w:tcW w:w="1031" w:type="dxa"/>
            <w:tcBorders>
              <w:top w:val="single" w:sz="12" w:space="0" w:color="auto"/>
              <w:left w:val="single" w:sz="12" w:space="0" w:color="auto"/>
              <w:bottom w:val="single" w:sz="12" w:space="0" w:color="auto"/>
              <w:right w:val="single" w:sz="12" w:space="0" w:color="auto"/>
            </w:tcBorders>
          </w:tcPr>
          <w:p w14:paraId="6280FCD5"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50 ms</w:t>
            </w:r>
          </w:p>
        </w:tc>
        <w:tc>
          <w:tcPr>
            <w:tcW w:w="797" w:type="dxa"/>
            <w:tcBorders>
              <w:top w:val="single" w:sz="12" w:space="0" w:color="auto"/>
              <w:left w:val="single" w:sz="12" w:space="0" w:color="auto"/>
              <w:bottom w:val="single" w:sz="12" w:space="0" w:color="auto"/>
              <w:right w:val="single" w:sz="12" w:space="0" w:color="auto"/>
            </w:tcBorders>
          </w:tcPr>
          <w:p w14:paraId="0970562B"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10</w:t>
            </w:r>
            <w:r w:rsidRPr="00462B6A">
              <w:rPr>
                <w:rFonts w:eastAsia="Malgun Gothic"/>
                <w:sz w:val="18"/>
                <w:szCs w:val="18"/>
                <w:vertAlign w:val="superscript"/>
              </w:rPr>
              <w:t>-2</w:t>
            </w:r>
          </w:p>
        </w:tc>
        <w:tc>
          <w:tcPr>
            <w:tcW w:w="1261" w:type="dxa"/>
            <w:tcBorders>
              <w:top w:val="single" w:sz="12" w:space="0" w:color="auto"/>
              <w:left w:val="single" w:sz="12" w:space="0" w:color="auto"/>
              <w:bottom w:val="single" w:sz="12" w:space="0" w:color="auto"/>
              <w:right w:val="single" w:sz="12" w:space="0" w:color="auto"/>
            </w:tcBorders>
          </w:tcPr>
          <w:p w14:paraId="35A65A7B" w14:textId="77777777" w:rsidR="00FA5534" w:rsidRPr="00462B6A" w:rsidRDefault="00FA5534" w:rsidP="00497452">
            <w:pPr>
              <w:keepNext/>
              <w:keepLines/>
              <w:autoSpaceDE/>
              <w:autoSpaceDN/>
              <w:adjustRightInd/>
              <w:snapToGrid/>
              <w:spacing w:after="0"/>
              <w:jc w:val="left"/>
              <w:rPr>
                <w:rFonts w:eastAsia="Malgun Gothic"/>
                <w:sz w:val="18"/>
                <w:szCs w:val="18"/>
              </w:rPr>
            </w:pPr>
            <w:r w:rsidRPr="00462B6A">
              <w:rPr>
                <w:rFonts w:eastAsia="Malgun Gothic"/>
                <w:sz w:val="18"/>
                <w:szCs w:val="18"/>
              </w:rPr>
              <w:t>N/A</w:t>
            </w:r>
          </w:p>
        </w:tc>
        <w:tc>
          <w:tcPr>
            <w:tcW w:w="1540" w:type="dxa"/>
            <w:tcBorders>
              <w:top w:val="single" w:sz="12" w:space="0" w:color="auto"/>
              <w:left w:val="single" w:sz="12" w:space="0" w:color="auto"/>
              <w:bottom w:val="single" w:sz="12" w:space="0" w:color="auto"/>
              <w:right w:val="single" w:sz="12" w:space="0" w:color="auto"/>
            </w:tcBorders>
          </w:tcPr>
          <w:p w14:paraId="49E9F6A0" w14:textId="77777777" w:rsidR="00FA5534" w:rsidRPr="00462B6A" w:rsidRDefault="00FA5534" w:rsidP="00497452">
            <w:pPr>
              <w:keepNext/>
              <w:keepLines/>
              <w:autoSpaceDE/>
              <w:autoSpaceDN/>
              <w:adjustRightInd/>
              <w:snapToGrid/>
              <w:spacing w:after="0"/>
              <w:jc w:val="left"/>
              <w:rPr>
                <w:rFonts w:eastAsia="Malgun Gothic"/>
                <w:sz w:val="18"/>
                <w:szCs w:val="18"/>
              </w:rPr>
            </w:pPr>
            <w:r w:rsidRPr="00462B6A">
              <w:rPr>
                <w:rFonts w:eastAsia="Malgun Gothic"/>
                <w:sz w:val="18"/>
                <w:szCs w:val="18"/>
              </w:rPr>
              <w:t>2000 ms</w:t>
            </w:r>
          </w:p>
        </w:tc>
        <w:tc>
          <w:tcPr>
            <w:tcW w:w="1929" w:type="dxa"/>
            <w:tcBorders>
              <w:top w:val="single" w:sz="12" w:space="0" w:color="auto"/>
              <w:left w:val="single" w:sz="12" w:space="0" w:color="auto"/>
              <w:bottom w:val="single" w:sz="12" w:space="0" w:color="auto"/>
              <w:right w:val="single" w:sz="12" w:space="0" w:color="auto"/>
            </w:tcBorders>
          </w:tcPr>
          <w:p w14:paraId="2FA73F14" w14:textId="77777777" w:rsidR="00FA5534" w:rsidRPr="00462B6A" w:rsidRDefault="00FA5534" w:rsidP="00497452">
            <w:pPr>
              <w:keepNext/>
              <w:keepLines/>
              <w:autoSpaceDE/>
              <w:autoSpaceDN/>
              <w:adjustRightInd/>
              <w:snapToGrid/>
              <w:spacing w:after="0"/>
              <w:jc w:val="left"/>
              <w:rPr>
                <w:rFonts w:eastAsia="Malgun Gothic"/>
                <w:sz w:val="18"/>
                <w:szCs w:val="20"/>
              </w:rPr>
            </w:pPr>
            <w:r w:rsidRPr="00462B6A">
              <w:rPr>
                <w:rFonts w:eastAsia="Malgun Gothic"/>
                <w:sz w:val="18"/>
                <w:szCs w:val="20"/>
              </w:rPr>
              <w:t xml:space="preserve">Sensor sharing – higher degree of automation </w:t>
            </w:r>
          </w:p>
        </w:tc>
      </w:tr>
      <w:tr w:rsidR="00FA5534" w:rsidRPr="00440005" w14:paraId="24661639" w14:textId="77777777" w:rsidTr="00FA5534">
        <w:tc>
          <w:tcPr>
            <w:tcW w:w="948" w:type="dxa"/>
            <w:tcBorders>
              <w:top w:val="single" w:sz="12" w:space="0" w:color="auto"/>
              <w:left w:val="single" w:sz="12" w:space="0" w:color="auto"/>
              <w:bottom w:val="single" w:sz="12" w:space="0" w:color="auto"/>
              <w:right w:val="single" w:sz="12" w:space="0" w:color="auto"/>
            </w:tcBorders>
          </w:tcPr>
          <w:p w14:paraId="2C6985AD"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3</w:t>
            </w:r>
          </w:p>
        </w:tc>
        <w:tc>
          <w:tcPr>
            <w:tcW w:w="1055" w:type="dxa"/>
            <w:tcBorders>
              <w:top w:val="nil"/>
              <w:left w:val="single" w:sz="12" w:space="0" w:color="auto"/>
              <w:bottom w:val="nil"/>
              <w:right w:val="single" w:sz="12" w:space="0" w:color="auto"/>
            </w:tcBorders>
          </w:tcPr>
          <w:p w14:paraId="673A00E8" w14:textId="77777777" w:rsidR="00FA5534" w:rsidRPr="00462B6A" w:rsidRDefault="00FA5534" w:rsidP="00497452">
            <w:pPr>
              <w:keepNext/>
              <w:keepLines/>
              <w:autoSpaceDE/>
              <w:autoSpaceDN/>
              <w:adjustRightInd/>
              <w:snapToGrid/>
              <w:spacing w:after="0"/>
              <w:jc w:val="center"/>
              <w:rPr>
                <w:rFonts w:eastAsia="Malgun Gothic"/>
                <w:sz w:val="18"/>
                <w:szCs w:val="18"/>
              </w:rPr>
            </w:pPr>
          </w:p>
        </w:tc>
        <w:tc>
          <w:tcPr>
            <w:tcW w:w="902" w:type="dxa"/>
            <w:tcBorders>
              <w:top w:val="single" w:sz="12" w:space="0" w:color="auto"/>
              <w:left w:val="single" w:sz="12" w:space="0" w:color="auto"/>
              <w:bottom w:val="single" w:sz="12" w:space="0" w:color="auto"/>
              <w:right w:val="single" w:sz="12" w:space="0" w:color="auto"/>
            </w:tcBorders>
          </w:tcPr>
          <w:p w14:paraId="3741B3ED"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3</w:t>
            </w:r>
          </w:p>
        </w:tc>
        <w:tc>
          <w:tcPr>
            <w:tcW w:w="1031" w:type="dxa"/>
            <w:tcBorders>
              <w:top w:val="single" w:sz="12" w:space="0" w:color="auto"/>
              <w:left w:val="single" w:sz="12" w:space="0" w:color="auto"/>
              <w:bottom w:val="single" w:sz="12" w:space="0" w:color="auto"/>
              <w:right w:val="single" w:sz="12" w:space="0" w:color="auto"/>
            </w:tcBorders>
          </w:tcPr>
          <w:p w14:paraId="6EA0574C"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100 ms</w:t>
            </w:r>
          </w:p>
        </w:tc>
        <w:tc>
          <w:tcPr>
            <w:tcW w:w="797" w:type="dxa"/>
            <w:tcBorders>
              <w:top w:val="single" w:sz="12" w:space="0" w:color="auto"/>
              <w:left w:val="single" w:sz="12" w:space="0" w:color="auto"/>
              <w:bottom w:val="single" w:sz="12" w:space="0" w:color="auto"/>
              <w:right w:val="single" w:sz="12" w:space="0" w:color="auto"/>
            </w:tcBorders>
          </w:tcPr>
          <w:p w14:paraId="1841F466"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10</w:t>
            </w:r>
            <w:r w:rsidRPr="00462B6A">
              <w:rPr>
                <w:rFonts w:eastAsia="Malgun Gothic"/>
                <w:sz w:val="18"/>
                <w:szCs w:val="18"/>
                <w:vertAlign w:val="superscript"/>
              </w:rPr>
              <w:t>-4</w:t>
            </w:r>
          </w:p>
        </w:tc>
        <w:tc>
          <w:tcPr>
            <w:tcW w:w="1261" w:type="dxa"/>
            <w:tcBorders>
              <w:top w:val="single" w:sz="12" w:space="0" w:color="auto"/>
              <w:left w:val="single" w:sz="12" w:space="0" w:color="auto"/>
              <w:bottom w:val="single" w:sz="12" w:space="0" w:color="auto"/>
              <w:right w:val="single" w:sz="12" w:space="0" w:color="auto"/>
            </w:tcBorders>
          </w:tcPr>
          <w:p w14:paraId="3549B536" w14:textId="77777777" w:rsidR="00FA5534" w:rsidRPr="00462B6A" w:rsidRDefault="00FA5534" w:rsidP="00497452">
            <w:pPr>
              <w:keepNext/>
              <w:keepLines/>
              <w:autoSpaceDE/>
              <w:autoSpaceDN/>
              <w:adjustRightInd/>
              <w:snapToGrid/>
              <w:spacing w:after="0"/>
              <w:jc w:val="left"/>
              <w:rPr>
                <w:rFonts w:eastAsia="Malgun Gothic"/>
                <w:sz w:val="18"/>
                <w:szCs w:val="18"/>
              </w:rPr>
            </w:pPr>
            <w:r w:rsidRPr="00462B6A">
              <w:rPr>
                <w:rFonts w:eastAsia="Malgun Gothic"/>
                <w:sz w:val="18"/>
                <w:szCs w:val="18"/>
              </w:rPr>
              <w:t>N/A</w:t>
            </w:r>
          </w:p>
        </w:tc>
        <w:tc>
          <w:tcPr>
            <w:tcW w:w="1540" w:type="dxa"/>
            <w:tcBorders>
              <w:top w:val="single" w:sz="12" w:space="0" w:color="auto"/>
              <w:left w:val="single" w:sz="12" w:space="0" w:color="auto"/>
              <w:bottom w:val="single" w:sz="12" w:space="0" w:color="auto"/>
              <w:right w:val="single" w:sz="12" w:space="0" w:color="auto"/>
            </w:tcBorders>
          </w:tcPr>
          <w:p w14:paraId="67B9AF62" w14:textId="77777777" w:rsidR="00FA5534" w:rsidRPr="00462B6A" w:rsidRDefault="00FA5534" w:rsidP="00497452">
            <w:pPr>
              <w:keepNext/>
              <w:keepLines/>
              <w:autoSpaceDE/>
              <w:autoSpaceDN/>
              <w:adjustRightInd/>
              <w:snapToGrid/>
              <w:spacing w:after="0"/>
              <w:jc w:val="left"/>
              <w:rPr>
                <w:rFonts w:eastAsia="Malgun Gothic"/>
                <w:sz w:val="18"/>
                <w:szCs w:val="18"/>
              </w:rPr>
            </w:pPr>
            <w:r w:rsidRPr="00462B6A">
              <w:rPr>
                <w:rFonts w:eastAsia="Malgun Gothic"/>
                <w:sz w:val="18"/>
                <w:szCs w:val="18"/>
              </w:rPr>
              <w:t>2000 ms</w:t>
            </w:r>
          </w:p>
        </w:tc>
        <w:tc>
          <w:tcPr>
            <w:tcW w:w="1929" w:type="dxa"/>
            <w:tcBorders>
              <w:top w:val="single" w:sz="12" w:space="0" w:color="auto"/>
              <w:left w:val="single" w:sz="12" w:space="0" w:color="auto"/>
              <w:bottom w:val="single" w:sz="12" w:space="0" w:color="auto"/>
              <w:right w:val="single" w:sz="12" w:space="0" w:color="auto"/>
            </w:tcBorders>
          </w:tcPr>
          <w:p w14:paraId="598A297A" w14:textId="77777777" w:rsidR="00FA5534" w:rsidRPr="00462B6A" w:rsidRDefault="00FA5534" w:rsidP="00497452">
            <w:pPr>
              <w:keepNext/>
              <w:keepLines/>
              <w:autoSpaceDE/>
              <w:autoSpaceDN/>
              <w:adjustRightInd/>
              <w:snapToGrid/>
              <w:spacing w:after="0"/>
              <w:jc w:val="left"/>
              <w:rPr>
                <w:rFonts w:eastAsia="Malgun Gothic"/>
                <w:sz w:val="18"/>
                <w:szCs w:val="20"/>
              </w:rPr>
            </w:pPr>
            <w:r w:rsidRPr="00462B6A">
              <w:rPr>
                <w:rFonts w:eastAsia="Malgun Gothic"/>
                <w:sz w:val="18"/>
                <w:szCs w:val="20"/>
              </w:rPr>
              <w:t>Information sharing for automated driving – between UEs or UE and RSU - higher degree of automation</w:t>
            </w:r>
          </w:p>
        </w:tc>
      </w:tr>
      <w:tr w:rsidR="00FA5534" w:rsidRPr="00440005" w14:paraId="2B1CE45C" w14:textId="77777777" w:rsidTr="00FA5534">
        <w:tc>
          <w:tcPr>
            <w:tcW w:w="948" w:type="dxa"/>
            <w:tcBorders>
              <w:top w:val="single" w:sz="12" w:space="0" w:color="auto"/>
              <w:left w:val="single" w:sz="12" w:space="0" w:color="auto"/>
              <w:bottom w:val="single" w:sz="12" w:space="0" w:color="auto"/>
              <w:right w:val="single" w:sz="12" w:space="0" w:color="auto"/>
            </w:tcBorders>
          </w:tcPr>
          <w:p w14:paraId="7B6F4792"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55</w:t>
            </w:r>
          </w:p>
        </w:tc>
        <w:tc>
          <w:tcPr>
            <w:tcW w:w="1055" w:type="dxa"/>
            <w:tcBorders>
              <w:top w:val="single" w:sz="12" w:space="0" w:color="auto"/>
              <w:left w:val="single" w:sz="12" w:space="0" w:color="auto"/>
              <w:bottom w:val="nil"/>
              <w:right w:val="single" w:sz="12" w:space="0" w:color="auto"/>
            </w:tcBorders>
          </w:tcPr>
          <w:p w14:paraId="77199516"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Non-GBR</w:t>
            </w:r>
          </w:p>
        </w:tc>
        <w:tc>
          <w:tcPr>
            <w:tcW w:w="902" w:type="dxa"/>
            <w:tcBorders>
              <w:top w:val="single" w:sz="12" w:space="0" w:color="auto"/>
              <w:left w:val="single" w:sz="12" w:space="0" w:color="auto"/>
              <w:bottom w:val="single" w:sz="12" w:space="0" w:color="auto"/>
              <w:right w:val="single" w:sz="12" w:space="0" w:color="auto"/>
            </w:tcBorders>
          </w:tcPr>
          <w:p w14:paraId="2B79604F"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3</w:t>
            </w:r>
          </w:p>
        </w:tc>
        <w:tc>
          <w:tcPr>
            <w:tcW w:w="1031" w:type="dxa"/>
            <w:tcBorders>
              <w:top w:val="single" w:sz="12" w:space="0" w:color="auto"/>
              <w:left w:val="single" w:sz="12" w:space="0" w:color="auto"/>
              <w:bottom w:val="single" w:sz="12" w:space="0" w:color="auto"/>
              <w:right w:val="single" w:sz="12" w:space="0" w:color="auto"/>
            </w:tcBorders>
          </w:tcPr>
          <w:p w14:paraId="6A707F27"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 xml:space="preserve">10 ms </w:t>
            </w:r>
          </w:p>
        </w:tc>
        <w:tc>
          <w:tcPr>
            <w:tcW w:w="797" w:type="dxa"/>
            <w:tcBorders>
              <w:top w:val="single" w:sz="12" w:space="0" w:color="auto"/>
              <w:left w:val="single" w:sz="12" w:space="0" w:color="auto"/>
              <w:bottom w:val="single" w:sz="12" w:space="0" w:color="auto"/>
              <w:right w:val="single" w:sz="12" w:space="0" w:color="auto"/>
            </w:tcBorders>
          </w:tcPr>
          <w:p w14:paraId="78CAEDCE"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10</w:t>
            </w:r>
            <w:r w:rsidRPr="00462B6A">
              <w:rPr>
                <w:rFonts w:eastAsia="Malgun Gothic"/>
                <w:sz w:val="18"/>
                <w:szCs w:val="18"/>
                <w:vertAlign w:val="superscript"/>
              </w:rPr>
              <w:t>-4</w:t>
            </w:r>
          </w:p>
        </w:tc>
        <w:tc>
          <w:tcPr>
            <w:tcW w:w="1261" w:type="dxa"/>
            <w:tcBorders>
              <w:top w:val="single" w:sz="12" w:space="0" w:color="auto"/>
              <w:left w:val="single" w:sz="12" w:space="0" w:color="auto"/>
              <w:bottom w:val="single" w:sz="12" w:space="0" w:color="auto"/>
              <w:right w:val="single" w:sz="12" w:space="0" w:color="auto"/>
            </w:tcBorders>
          </w:tcPr>
          <w:p w14:paraId="1C11F498" w14:textId="77777777" w:rsidR="00FA5534" w:rsidRPr="00462B6A" w:rsidRDefault="00FA5534" w:rsidP="00497452">
            <w:pPr>
              <w:keepNext/>
              <w:keepLines/>
              <w:autoSpaceDE/>
              <w:autoSpaceDN/>
              <w:adjustRightInd/>
              <w:snapToGrid/>
              <w:spacing w:after="0"/>
              <w:jc w:val="left"/>
              <w:rPr>
                <w:rFonts w:eastAsia="Malgun Gothic"/>
                <w:sz w:val="18"/>
                <w:szCs w:val="18"/>
              </w:rPr>
            </w:pPr>
            <w:r w:rsidRPr="00462B6A">
              <w:rPr>
                <w:rFonts w:eastAsia="Malgun Gothic"/>
                <w:sz w:val="18"/>
                <w:szCs w:val="18"/>
              </w:rPr>
              <w:t>N/A</w:t>
            </w:r>
          </w:p>
        </w:tc>
        <w:tc>
          <w:tcPr>
            <w:tcW w:w="1540" w:type="dxa"/>
            <w:tcBorders>
              <w:top w:val="single" w:sz="12" w:space="0" w:color="auto"/>
              <w:left w:val="single" w:sz="12" w:space="0" w:color="auto"/>
              <w:bottom w:val="single" w:sz="12" w:space="0" w:color="auto"/>
              <w:right w:val="single" w:sz="12" w:space="0" w:color="auto"/>
            </w:tcBorders>
          </w:tcPr>
          <w:p w14:paraId="77E12F53" w14:textId="77777777" w:rsidR="00FA5534" w:rsidRPr="00462B6A" w:rsidRDefault="00FA5534" w:rsidP="00497452">
            <w:pPr>
              <w:keepNext/>
              <w:keepLines/>
              <w:autoSpaceDE/>
              <w:autoSpaceDN/>
              <w:adjustRightInd/>
              <w:snapToGrid/>
              <w:spacing w:after="0"/>
              <w:jc w:val="left"/>
              <w:rPr>
                <w:rFonts w:eastAsia="Malgun Gothic"/>
                <w:sz w:val="18"/>
                <w:szCs w:val="18"/>
              </w:rPr>
            </w:pPr>
            <w:r w:rsidRPr="00462B6A">
              <w:rPr>
                <w:rFonts w:eastAsia="Malgun Gothic"/>
                <w:sz w:val="18"/>
                <w:szCs w:val="18"/>
              </w:rPr>
              <w:t>N/A</w:t>
            </w:r>
          </w:p>
        </w:tc>
        <w:tc>
          <w:tcPr>
            <w:tcW w:w="1929" w:type="dxa"/>
            <w:tcBorders>
              <w:top w:val="single" w:sz="12" w:space="0" w:color="auto"/>
              <w:left w:val="single" w:sz="12" w:space="0" w:color="auto"/>
              <w:bottom w:val="single" w:sz="12" w:space="0" w:color="auto"/>
              <w:right w:val="single" w:sz="12" w:space="0" w:color="auto"/>
            </w:tcBorders>
          </w:tcPr>
          <w:p w14:paraId="14E187A1" w14:textId="77777777" w:rsidR="00FA5534" w:rsidRPr="00462B6A" w:rsidRDefault="00FA5534" w:rsidP="00497452">
            <w:pPr>
              <w:keepNext/>
              <w:keepLines/>
              <w:autoSpaceDE/>
              <w:autoSpaceDN/>
              <w:adjustRightInd/>
              <w:snapToGrid/>
              <w:spacing w:after="0"/>
              <w:jc w:val="left"/>
              <w:rPr>
                <w:rFonts w:eastAsia="Malgun Gothic"/>
                <w:sz w:val="18"/>
                <w:szCs w:val="20"/>
              </w:rPr>
            </w:pPr>
            <w:r w:rsidRPr="00462B6A">
              <w:rPr>
                <w:rFonts w:eastAsia="Malgun Gothic"/>
                <w:sz w:val="18"/>
                <w:szCs w:val="20"/>
              </w:rPr>
              <w:t>Cooperative lane change – higher degree of automation</w:t>
            </w:r>
          </w:p>
        </w:tc>
      </w:tr>
      <w:tr w:rsidR="00FA5534" w:rsidRPr="00440005" w14:paraId="602041AF" w14:textId="77777777" w:rsidTr="00FA5534">
        <w:tc>
          <w:tcPr>
            <w:tcW w:w="948" w:type="dxa"/>
            <w:tcBorders>
              <w:top w:val="single" w:sz="12" w:space="0" w:color="auto"/>
              <w:left w:val="single" w:sz="12" w:space="0" w:color="auto"/>
              <w:bottom w:val="single" w:sz="12" w:space="0" w:color="auto"/>
              <w:right w:val="single" w:sz="12" w:space="0" w:color="auto"/>
            </w:tcBorders>
          </w:tcPr>
          <w:p w14:paraId="0E717218" w14:textId="77777777" w:rsidR="00FA5534" w:rsidRPr="00462B6A" w:rsidRDefault="00FA5534" w:rsidP="00497452">
            <w:pPr>
              <w:keepNext/>
              <w:keepLines/>
              <w:autoSpaceDE/>
              <w:autoSpaceDN/>
              <w:adjustRightInd/>
              <w:snapToGrid/>
              <w:spacing w:after="0"/>
              <w:jc w:val="center"/>
              <w:rPr>
                <w:sz w:val="18"/>
                <w:szCs w:val="18"/>
                <w:lang w:eastAsia="zh-CN"/>
              </w:rPr>
            </w:pPr>
            <w:r w:rsidRPr="00462B6A">
              <w:rPr>
                <w:rFonts w:eastAsia="Malgun Gothic"/>
                <w:sz w:val="18"/>
                <w:szCs w:val="18"/>
              </w:rPr>
              <w:t>56</w:t>
            </w:r>
          </w:p>
        </w:tc>
        <w:tc>
          <w:tcPr>
            <w:tcW w:w="1055" w:type="dxa"/>
            <w:tcBorders>
              <w:top w:val="nil"/>
              <w:left w:val="single" w:sz="12" w:space="0" w:color="auto"/>
              <w:bottom w:val="nil"/>
              <w:right w:val="single" w:sz="12" w:space="0" w:color="auto"/>
            </w:tcBorders>
          </w:tcPr>
          <w:p w14:paraId="3132BFF0" w14:textId="77777777" w:rsidR="00FA5534" w:rsidRPr="00462B6A" w:rsidRDefault="00FA5534" w:rsidP="00497452">
            <w:pPr>
              <w:keepNext/>
              <w:keepLines/>
              <w:autoSpaceDE/>
              <w:autoSpaceDN/>
              <w:adjustRightInd/>
              <w:snapToGrid/>
              <w:spacing w:after="0"/>
              <w:jc w:val="center"/>
              <w:rPr>
                <w:rFonts w:eastAsia="Malgun Gothic"/>
                <w:sz w:val="18"/>
                <w:szCs w:val="18"/>
              </w:rPr>
            </w:pPr>
          </w:p>
        </w:tc>
        <w:tc>
          <w:tcPr>
            <w:tcW w:w="902" w:type="dxa"/>
            <w:tcBorders>
              <w:top w:val="single" w:sz="12" w:space="0" w:color="auto"/>
              <w:left w:val="single" w:sz="12" w:space="0" w:color="auto"/>
              <w:bottom w:val="single" w:sz="12" w:space="0" w:color="auto"/>
              <w:right w:val="single" w:sz="12" w:space="0" w:color="auto"/>
            </w:tcBorders>
          </w:tcPr>
          <w:p w14:paraId="02FA1D07"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6</w:t>
            </w:r>
          </w:p>
        </w:tc>
        <w:tc>
          <w:tcPr>
            <w:tcW w:w="1031" w:type="dxa"/>
            <w:tcBorders>
              <w:top w:val="single" w:sz="12" w:space="0" w:color="auto"/>
              <w:left w:val="single" w:sz="12" w:space="0" w:color="auto"/>
              <w:bottom w:val="single" w:sz="12" w:space="0" w:color="auto"/>
              <w:right w:val="single" w:sz="12" w:space="0" w:color="auto"/>
            </w:tcBorders>
          </w:tcPr>
          <w:p w14:paraId="503849EB"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20 ms</w:t>
            </w:r>
          </w:p>
        </w:tc>
        <w:tc>
          <w:tcPr>
            <w:tcW w:w="797" w:type="dxa"/>
            <w:tcBorders>
              <w:top w:val="single" w:sz="12" w:space="0" w:color="auto"/>
              <w:left w:val="single" w:sz="12" w:space="0" w:color="auto"/>
              <w:bottom w:val="single" w:sz="12" w:space="0" w:color="auto"/>
              <w:right w:val="single" w:sz="12" w:space="0" w:color="auto"/>
            </w:tcBorders>
          </w:tcPr>
          <w:p w14:paraId="1A7894F1"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10</w:t>
            </w:r>
            <w:r w:rsidRPr="00462B6A">
              <w:rPr>
                <w:rFonts w:eastAsia="Malgun Gothic"/>
                <w:sz w:val="18"/>
                <w:szCs w:val="18"/>
                <w:vertAlign w:val="superscript"/>
              </w:rPr>
              <w:t>-1</w:t>
            </w:r>
          </w:p>
        </w:tc>
        <w:tc>
          <w:tcPr>
            <w:tcW w:w="1261" w:type="dxa"/>
            <w:tcBorders>
              <w:top w:val="single" w:sz="12" w:space="0" w:color="auto"/>
              <w:left w:val="single" w:sz="12" w:space="0" w:color="auto"/>
              <w:bottom w:val="single" w:sz="12" w:space="0" w:color="auto"/>
              <w:right w:val="single" w:sz="12" w:space="0" w:color="auto"/>
            </w:tcBorders>
          </w:tcPr>
          <w:p w14:paraId="1EF6A07E" w14:textId="77777777" w:rsidR="00FA5534" w:rsidRPr="00462B6A" w:rsidRDefault="00FA5534" w:rsidP="00497452">
            <w:pPr>
              <w:keepNext/>
              <w:keepLines/>
              <w:autoSpaceDE/>
              <w:autoSpaceDN/>
              <w:adjustRightInd/>
              <w:snapToGrid/>
              <w:spacing w:after="0"/>
              <w:jc w:val="left"/>
              <w:rPr>
                <w:rFonts w:eastAsia="Malgun Gothic"/>
                <w:sz w:val="18"/>
                <w:szCs w:val="18"/>
              </w:rPr>
            </w:pPr>
            <w:r w:rsidRPr="00462B6A">
              <w:rPr>
                <w:rFonts w:eastAsia="Malgun Gothic"/>
                <w:sz w:val="18"/>
                <w:szCs w:val="18"/>
              </w:rPr>
              <w:t>N/A</w:t>
            </w:r>
          </w:p>
        </w:tc>
        <w:tc>
          <w:tcPr>
            <w:tcW w:w="1540" w:type="dxa"/>
            <w:tcBorders>
              <w:top w:val="single" w:sz="12" w:space="0" w:color="auto"/>
              <w:left w:val="single" w:sz="12" w:space="0" w:color="auto"/>
              <w:bottom w:val="single" w:sz="12" w:space="0" w:color="auto"/>
              <w:right w:val="single" w:sz="12" w:space="0" w:color="auto"/>
            </w:tcBorders>
          </w:tcPr>
          <w:p w14:paraId="7677CB6D" w14:textId="77777777" w:rsidR="00FA5534" w:rsidRPr="00462B6A" w:rsidRDefault="00FA5534" w:rsidP="00497452">
            <w:pPr>
              <w:keepNext/>
              <w:keepLines/>
              <w:autoSpaceDE/>
              <w:autoSpaceDN/>
              <w:adjustRightInd/>
              <w:snapToGrid/>
              <w:spacing w:after="0"/>
              <w:jc w:val="left"/>
              <w:rPr>
                <w:rFonts w:eastAsia="Malgun Gothic"/>
                <w:sz w:val="18"/>
                <w:szCs w:val="18"/>
              </w:rPr>
            </w:pPr>
            <w:r w:rsidRPr="00462B6A">
              <w:rPr>
                <w:rFonts w:eastAsia="Malgun Gothic"/>
                <w:sz w:val="18"/>
                <w:szCs w:val="18"/>
              </w:rPr>
              <w:t>N/A</w:t>
            </w:r>
          </w:p>
        </w:tc>
        <w:tc>
          <w:tcPr>
            <w:tcW w:w="1929" w:type="dxa"/>
            <w:tcBorders>
              <w:top w:val="single" w:sz="12" w:space="0" w:color="auto"/>
              <w:left w:val="single" w:sz="12" w:space="0" w:color="auto"/>
              <w:bottom w:val="single" w:sz="12" w:space="0" w:color="auto"/>
              <w:right w:val="single" w:sz="12" w:space="0" w:color="auto"/>
            </w:tcBorders>
          </w:tcPr>
          <w:p w14:paraId="6CC403A4" w14:textId="77777777" w:rsidR="00FA5534" w:rsidRPr="00462B6A" w:rsidRDefault="00FA5534" w:rsidP="00497452">
            <w:pPr>
              <w:keepNext/>
              <w:keepLines/>
              <w:autoSpaceDE/>
              <w:autoSpaceDN/>
              <w:adjustRightInd/>
              <w:snapToGrid/>
              <w:spacing w:after="0"/>
              <w:jc w:val="left"/>
              <w:rPr>
                <w:rFonts w:eastAsia="Malgun Gothic"/>
                <w:sz w:val="18"/>
                <w:szCs w:val="20"/>
              </w:rPr>
            </w:pPr>
            <w:r w:rsidRPr="00462B6A">
              <w:rPr>
                <w:rFonts w:eastAsia="Malgun Gothic"/>
                <w:sz w:val="18"/>
                <w:szCs w:val="20"/>
              </w:rPr>
              <w:t>Platooning informative exchange – low degree of automation;</w:t>
            </w:r>
          </w:p>
          <w:p w14:paraId="36CC8BE9" w14:textId="77777777" w:rsidR="00FA5534" w:rsidRPr="00462B6A" w:rsidRDefault="00FA5534" w:rsidP="00497452">
            <w:pPr>
              <w:keepNext/>
              <w:keepLines/>
              <w:autoSpaceDE/>
              <w:autoSpaceDN/>
              <w:adjustRightInd/>
              <w:snapToGrid/>
              <w:spacing w:after="0"/>
              <w:jc w:val="left"/>
              <w:rPr>
                <w:rFonts w:eastAsia="Malgun Gothic"/>
                <w:sz w:val="18"/>
                <w:szCs w:val="20"/>
              </w:rPr>
            </w:pPr>
            <w:r w:rsidRPr="00462B6A">
              <w:rPr>
                <w:rFonts w:eastAsia="Malgun Gothic"/>
                <w:sz w:val="18"/>
                <w:szCs w:val="20"/>
              </w:rPr>
              <w:t xml:space="preserve">Platooning – information sharing with RSU </w:t>
            </w:r>
          </w:p>
        </w:tc>
      </w:tr>
      <w:tr w:rsidR="00FA5534" w:rsidRPr="00440005" w14:paraId="08A9BCD1" w14:textId="77777777" w:rsidTr="00FA5534">
        <w:tc>
          <w:tcPr>
            <w:tcW w:w="948" w:type="dxa"/>
            <w:tcBorders>
              <w:top w:val="single" w:sz="12" w:space="0" w:color="auto"/>
              <w:left w:val="single" w:sz="12" w:space="0" w:color="auto"/>
              <w:bottom w:val="single" w:sz="12" w:space="0" w:color="auto"/>
              <w:right w:val="single" w:sz="12" w:space="0" w:color="auto"/>
            </w:tcBorders>
          </w:tcPr>
          <w:p w14:paraId="5084C0D2"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57</w:t>
            </w:r>
          </w:p>
        </w:tc>
        <w:tc>
          <w:tcPr>
            <w:tcW w:w="1055" w:type="dxa"/>
            <w:tcBorders>
              <w:top w:val="nil"/>
              <w:left w:val="single" w:sz="12" w:space="0" w:color="auto"/>
              <w:bottom w:val="nil"/>
              <w:right w:val="single" w:sz="12" w:space="0" w:color="auto"/>
            </w:tcBorders>
          </w:tcPr>
          <w:p w14:paraId="0FE627DC" w14:textId="77777777" w:rsidR="00FA5534" w:rsidRPr="00462B6A" w:rsidRDefault="00FA5534" w:rsidP="00497452">
            <w:pPr>
              <w:keepNext/>
              <w:keepLines/>
              <w:autoSpaceDE/>
              <w:autoSpaceDN/>
              <w:adjustRightInd/>
              <w:snapToGrid/>
              <w:spacing w:after="0"/>
              <w:jc w:val="center"/>
              <w:rPr>
                <w:rFonts w:eastAsia="Malgun Gothic"/>
                <w:sz w:val="18"/>
                <w:szCs w:val="18"/>
              </w:rPr>
            </w:pPr>
          </w:p>
        </w:tc>
        <w:tc>
          <w:tcPr>
            <w:tcW w:w="902" w:type="dxa"/>
            <w:tcBorders>
              <w:top w:val="single" w:sz="12" w:space="0" w:color="auto"/>
              <w:left w:val="single" w:sz="12" w:space="0" w:color="auto"/>
              <w:bottom w:val="single" w:sz="12" w:space="0" w:color="auto"/>
              <w:right w:val="single" w:sz="12" w:space="0" w:color="auto"/>
            </w:tcBorders>
          </w:tcPr>
          <w:p w14:paraId="0B93E829"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5</w:t>
            </w:r>
          </w:p>
        </w:tc>
        <w:tc>
          <w:tcPr>
            <w:tcW w:w="1031" w:type="dxa"/>
            <w:tcBorders>
              <w:top w:val="single" w:sz="12" w:space="0" w:color="auto"/>
              <w:left w:val="single" w:sz="12" w:space="0" w:color="auto"/>
              <w:bottom w:val="single" w:sz="12" w:space="0" w:color="auto"/>
              <w:right w:val="single" w:sz="12" w:space="0" w:color="auto"/>
            </w:tcBorders>
          </w:tcPr>
          <w:p w14:paraId="443E1A14"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 xml:space="preserve">25 ms </w:t>
            </w:r>
          </w:p>
        </w:tc>
        <w:tc>
          <w:tcPr>
            <w:tcW w:w="797" w:type="dxa"/>
            <w:tcBorders>
              <w:top w:val="single" w:sz="12" w:space="0" w:color="auto"/>
              <w:left w:val="single" w:sz="12" w:space="0" w:color="auto"/>
              <w:bottom w:val="single" w:sz="12" w:space="0" w:color="auto"/>
              <w:right w:val="single" w:sz="12" w:space="0" w:color="auto"/>
            </w:tcBorders>
          </w:tcPr>
          <w:p w14:paraId="1D7B390D"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10</w:t>
            </w:r>
            <w:r w:rsidRPr="00462B6A">
              <w:rPr>
                <w:rFonts w:eastAsia="Malgun Gothic"/>
                <w:sz w:val="18"/>
                <w:szCs w:val="18"/>
                <w:vertAlign w:val="superscript"/>
              </w:rPr>
              <w:t>-1</w:t>
            </w:r>
          </w:p>
        </w:tc>
        <w:tc>
          <w:tcPr>
            <w:tcW w:w="1261" w:type="dxa"/>
            <w:tcBorders>
              <w:top w:val="single" w:sz="12" w:space="0" w:color="auto"/>
              <w:left w:val="single" w:sz="12" w:space="0" w:color="auto"/>
              <w:bottom w:val="single" w:sz="12" w:space="0" w:color="auto"/>
              <w:right w:val="single" w:sz="12" w:space="0" w:color="auto"/>
            </w:tcBorders>
          </w:tcPr>
          <w:p w14:paraId="1B485BA7" w14:textId="77777777" w:rsidR="00FA5534" w:rsidRPr="00462B6A" w:rsidRDefault="00FA5534" w:rsidP="00497452">
            <w:pPr>
              <w:keepNext/>
              <w:keepLines/>
              <w:autoSpaceDE/>
              <w:autoSpaceDN/>
              <w:adjustRightInd/>
              <w:snapToGrid/>
              <w:spacing w:after="0"/>
              <w:jc w:val="left"/>
              <w:rPr>
                <w:rFonts w:eastAsia="Malgun Gothic"/>
                <w:sz w:val="18"/>
                <w:szCs w:val="18"/>
              </w:rPr>
            </w:pPr>
            <w:r w:rsidRPr="00462B6A">
              <w:rPr>
                <w:rFonts w:eastAsia="Malgun Gothic"/>
                <w:sz w:val="18"/>
                <w:szCs w:val="18"/>
              </w:rPr>
              <w:t>N/A</w:t>
            </w:r>
          </w:p>
        </w:tc>
        <w:tc>
          <w:tcPr>
            <w:tcW w:w="1540" w:type="dxa"/>
            <w:tcBorders>
              <w:top w:val="single" w:sz="12" w:space="0" w:color="auto"/>
              <w:left w:val="single" w:sz="12" w:space="0" w:color="auto"/>
              <w:bottom w:val="single" w:sz="12" w:space="0" w:color="auto"/>
              <w:right w:val="single" w:sz="12" w:space="0" w:color="auto"/>
            </w:tcBorders>
          </w:tcPr>
          <w:p w14:paraId="41F0C46C" w14:textId="77777777" w:rsidR="00FA5534" w:rsidRPr="00462B6A" w:rsidRDefault="00FA5534" w:rsidP="00497452">
            <w:pPr>
              <w:keepNext/>
              <w:keepLines/>
              <w:autoSpaceDE/>
              <w:autoSpaceDN/>
              <w:adjustRightInd/>
              <w:snapToGrid/>
              <w:spacing w:after="0"/>
              <w:jc w:val="left"/>
              <w:rPr>
                <w:rFonts w:eastAsia="Malgun Gothic"/>
                <w:sz w:val="18"/>
                <w:szCs w:val="18"/>
              </w:rPr>
            </w:pPr>
            <w:r w:rsidRPr="00462B6A">
              <w:rPr>
                <w:rFonts w:eastAsia="Malgun Gothic"/>
                <w:sz w:val="18"/>
                <w:szCs w:val="18"/>
              </w:rPr>
              <w:t>N/A</w:t>
            </w:r>
          </w:p>
        </w:tc>
        <w:tc>
          <w:tcPr>
            <w:tcW w:w="1929" w:type="dxa"/>
            <w:tcBorders>
              <w:top w:val="single" w:sz="12" w:space="0" w:color="auto"/>
              <w:left w:val="single" w:sz="12" w:space="0" w:color="auto"/>
              <w:bottom w:val="single" w:sz="12" w:space="0" w:color="auto"/>
              <w:right w:val="single" w:sz="12" w:space="0" w:color="auto"/>
            </w:tcBorders>
          </w:tcPr>
          <w:p w14:paraId="4CAC4A43" w14:textId="77777777" w:rsidR="00FA5534" w:rsidRPr="00462B6A" w:rsidRDefault="00FA5534" w:rsidP="00497452">
            <w:pPr>
              <w:keepNext/>
              <w:keepLines/>
              <w:autoSpaceDE/>
              <w:autoSpaceDN/>
              <w:adjustRightInd/>
              <w:snapToGrid/>
              <w:spacing w:after="0"/>
              <w:jc w:val="left"/>
              <w:rPr>
                <w:rFonts w:eastAsia="Malgun Gothic"/>
                <w:sz w:val="18"/>
                <w:szCs w:val="20"/>
              </w:rPr>
            </w:pPr>
            <w:r w:rsidRPr="00462B6A">
              <w:rPr>
                <w:rFonts w:eastAsia="Malgun Gothic"/>
                <w:sz w:val="18"/>
                <w:szCs w:val="20"/>
              </w:rPr>
              <w:t xml:space="preserve">Cooperative lane change – lower degree of automation </w:t>
            </w:r>
          </w:p>
        </w:tc>
      </w:tr>
      <w:tr w:rsidR="00FA5534" w:rsidRPr="00440005" w14:paraId="1C22E1EA" w14:textId="77777777" w:rsidTr="00FA5534">
        <w:tc>
          <w:tcPr>
            <w:tcW w:w="948" w:type="dxa"/>
            <w:tcBorders>
              <w:top w:val="single" w:sz="12" w:space="0" w:color="auto"/>
              <w:left w:val="single" w:sz="12" w:space="0" w:color="auto"/>
              <w:bottom w:val="single" w:sz="12" w:space="0" w:color="auto"/>
              <w:right w:val="single" w:sz="12" w:space="0" w:color="auto"/>
            </w:tcBorders>
          </w:tcPr>
          <w:p w14:paraId="72BD548C"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58</w:t>
            </w:r>
          </w:p>
        </w:tc>
        <w:tc>
          <w:tcPr>
            <w:tcW w:w="1055" w:type="dxa"/>
            <w:tcBorders>
              <w:top w:val="nil"/>
              <w:left w:val="single" w:sz="12" w:space="0" w:color="auto"/>
              <w:bottom w:val="nil"/>
              <w:right w:val="single" w:sz="12" w:space="0" w:color="auto"/>
            </w:tcBorders>
          </w:tcPr>
          <w:p w14:paraId="646168A8" w14:textId="77777777" w:rsidR="00FA5534" w:rsidRPr="00462B6A" w:rsidRDefault="00FA5534" w:rsidP="00497452">
            <w:pPr>
              <w:keepNext/>
              <w:keepLines/>
              <w:autoSpaceDE/>
              <w:autoSpaceDN/>
              <w:adjustRightInd/>
              <w:snapToGrid/>
              <w:spacing w:after="0"/>
              <w:jc w:val="center"/>
              <w:rPr>
                <w:rFonts w:eastAsia="Malgun Gothic"/>
                <w:sz w:val="18"/>
                <w:szCs w:val="18"/>
              </w:rPr>
            </w:pPr>
          </w:p>
        </w:tc>
        <w:tc>
          <w:tcPr>
            <w:tcW w:w="902" w:type="dxa"/>
            <w:tcBorders>
              <w:top w:val="single" w:sz="12" w:space="0" w:color="auto"/>
              <w:left w:val="single" w:sz="12" w:space="0" w:color="auto"/>
              <w:bottom w:val="single" w:sz="12" w:space="0" w:color="auto"/>
              <w:right w:val="single" w:sz="12" w:space="0" w:color="auto"/>
            </w:tcBorders>
          </w:tcPr>
          <w:p w14:paraId="07F8E128"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4</w:t>
            </w:r>
          </w:p>
        </w:tc>
        <w:tc>
          <w:tcPr>
            <w:tcW w:w="1031" w:type="dxa"/>
            <w:tcBorders>
              <w:top w:val="single" w:sz="12" w:space="0" w:color="auto"/>
              <w:left w:val="single" w:sz="12" w:space="0" w:color="auto"/>
              <w:bottom w:val="single" w:sz="12" w:space="0" w:color="auto"/>
              <w:right w:val="single" w:sz="12" w:space="0" w:color="auto"/>
            </w:tcBorders>
          </w:tcPr>
          <w:p w14:paraId="71E27320"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100 ms</w:t>
            </w:r>
          </w:p>
        </w:tc>
        <w:tc>
          <w:tcPr>
            <w:tcW w:w="797" w:type="dxa"/>
            <w:tcBorders>
              <w:top w:val="single" w:sz="12" w:space="0" w:color="auto"/>
              <w:left w:val="single" w:sz="12" w:space="0" w:color="auto"/>
              <w:bottom w:val="single" w:sz="12" w:space="0" w:color="auto"/>
              <w:right w:val="single" w:sz="12" w:space="0" w:color="auto"/>
            </w:tcBorders>
          </w:tcPr>
          <w:p w14:paraId="17678A4A"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10</w:t>
            </w:r>
            <w:r w:rsidRPr="00462B6A">
              <w:rPr>
                <w:rFonts w:eastAsia="Malgun Gothic"/>
                <w:sz w:val="18"/>
                <w:szCs w:val="18"/>
                <w:vertAlign w:val="superscript"/>
              </w:rPr>
              <w:t>-2</w:t>
            </w:r>
          </w:p>
        </w:tc>
        <w:tc>
          <w:tcPr>
            <w:tcW w:w="1261" w:type="dxa"/>
            <w:tcBorders>
              <w:top w:val="single" w:sz="12" w:space="0" w:color="auto"/>
              <w:left w:val="single" w:sz="12" w:space="0" w:color="auto"/>
              <w:bottom w:val="single" w:sz="12" w:space="0" w:color="auto"/>
              <w:right w:val="single" w:sz="12" w:space="0" w:color="auto"/>
            </w:tcBorders>
          </w:tcPr>
          <w:p w14:paraId="7A30EF81" w14:textId="77777777" w:rsidR="00FA5534" w:rsidRPr="00462B6A" w:rsidRDefault="00FA5534" w:rsidP="00497452">
            <w:pPr>
              <w:keepNext/>
              <w:keepLines/>
              <w:autoSpaceDE/>
              <w:autoSpaceDN/>
              <w:adjustRightInd/>
              <w:snapToGrid/>
              <w:spacing w:after="0"/>
              <w:jc w:val="left"/>
              <w:rPr>
                <w:rFonts w:eastAsia="Malgun Gothic"/>
                <w:sz w:val="18"/>
                <w:szCs w:val="18"/>
              </w:rPr>
            </w:pPr>
            <w:r w:rsidRPr="00462B6A">
              <w:rPr>
                <w:rFonts w:eastAsia="Malgun Gothic"/>
                <w:sz w:val="18"/>
                <w:szCs w:val="18"/>
              </w:rPr>
              <w:t>N/A</w:t>
            </w:r>
          </w:p>
        </w:tc>
        <w:tc>
          <w:tcPr>
            <w:tcW w:w="1540" w:type="dxa"/>
            <w:tcBorders>
              <w:top w:val="single" w:sz="12" w:space="0" w:color="auto"/>
              <w:left w:val="single" w:sz="12" w:space="0" w:color="auto"/>
              <w:bottom w:val="single" w:sz="12" w:space="0" w:color="auto"/>
              <w:right w:val="single" w:sz="12" w:space="0" w:color="auto"/>
            </w:tcBorders>
          </w:tcPr>
          <w:p w14:paraId="426111AA" w14:textId="77777777" w:rsidR="00FA5534" w:rsidRPr="00462B6A" w:rsidRDefault="00FA5534" w:rsidP="00497452">
            <w:pPr>
              <w:keepNext/>
              <w:keepLines/>
              <w:autoSpaceDE/>
              <w:autoSpaceDN/>
              <w:adjustRightInd/>
              <w:snapToGrid/>
              <w:spacing w:after="0"/>
              <w:jc w:val="left"/>
              <w:rPr>
                <w:rFonts w:eastAsia="Malgun Gothic"/>
                <w:sz w:val="18"/>
                <w:szCs w:val="18"/>
              </w:rPr>
            </w:pPr>
            <w:r w:rsidRPr="00462B6A">
              <w:rPr>
                <w:rFonts w:eastAsia="Malgun Gothic"/>
                <w:sz w:val="18"/>
                <w:szCs w:val="18"/>
              </w:rPr>
              <w:t>N/A</w:t>
            </w:r>
          </w:p>
        </w:tc>
        <w:tc>
          <w:tcPr>
            <w:tcW w:w="1929" w:type="dxa"/>
            <w:tcBorders>
              <w:top w:val="single" w:sz="12" w:space="0" w:color="auto"/>
              <w:left w:val="single" w:sz="12" w:space="0" w:color="auto"/>
              <w:bottom w:val="single" w:sz="12" w:space="0" w:color="auto"/>
              <w:right w:val="single" w:sz="12" w:space="0" w:color="auto"/>
            </w:tcBorders>
          </w:tcPr>
          <w:p w14:paraId="20EF6C85" w14:textId="77777777" w:rsidR="00FA5534" w:rsidRPr="00462B6A" w:rsidRDefault="00FA5534" w:rsidP="00497452">
            <w:pPr>
              <w:keepNext/>
              <w:keepLines/>
              <w:autoSpaceDE/>
              <w:autoSpaceDN/>
              <w:adjustRightInd/>
              <w:snapToGrid/>
              <w:spacing w:after="0"/>
              <w:jc w:val="left"/>
              <w:rPr>
                <w:rFonts w:eastAsia="Malgun Gothic"/>
                <w:sz w:val="18"/>
                <w:szCs w:val="20"/>
              </w:rPr>
            </w:pPr>
            <w:r w:rsidRPr="00462B6A">
              <w:rPr>
                <w:rFonts w:eastAsia="Malgun Gothic"/>
                <w:sz w:val="18"/>
                <w:szCs w:val="20"/>
              </w:rPr>
              <w:t>Sensor information sharing – lower degree of automation</w:t>
            </w:r>
          </w:p>
        </w:tc>
      </w:tr>
      <w:tr w:rsidR="00FA5534" w:rsidRPr="00440005" w14:paraId="2B2513B5" w14:textId="77777777" w:rsidTr="00FA5534">
        <w:tc>
          <w:tcPr>
            <w:tcW w:w="948" w:type="dxa"/>
            <w:tcBorders>
              <w:top w:val="single" w:sz="12" w:space="0" w:color="auto"/>
              <w:left w:val="single" w:sz="12" w:space="0" w:color="auto"/>
              <w:bottom w:val="single" w:sz="12" w:space="0" w:color="auto"/>
              <w:right w:val="single" w:sz="12" w:space="0" w:color="auto"/>
            </w:tcBorders>
          </w:tcPr>
          <w:p w14:paraId="01419F4F"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59</w:t>
            </w:r>
          </w:p>
        </w:tc>
        <w:tc>
          <w:tcPr>
            <w:tcW w:w="1055" w:type="dxa"/>
            <w:tcBorders>
              <w:top w:val="nil"/>
              <w:left w:val="single" w:sz="12" w:space="0" w:color="auto"/>
              <w:bottom w:val="nil"/>
              <w:right w:val="single" w:sz="12" w:space="0" w:color="auto"/>
            </w:tcBorders>
          </w:tcPr>
          <w:p w14:paraId="4D89503F" w14:textId="77777777" w:rsidR="00FA5534" w:rsidRPr="00462B6A" w:rsidRDefault="00FA5534" w:rsidP="00497452">
            <w:pPr>
              <w:keepNext/>
              <w:keepLines/>
              <w:autoSpaceDE/>
              <w:autoSpaceDN/>
              <w:adjustRightInd/>
              <w:snapToGrid/>
              <w:spacing w:after="0"/>
              <w:jc w:val="center"/>
              <w:rPr>
                <w:rFonts w:eastAsia="Malgun Gothic"/>
                <w:sz w:val="18"/>
                <w:szCs w:val="18"/>
              </w:rPr>
            </w:pPr>
          </w:p>
        </w:tc>
        <w:tc>
          <w:tcPr>
            <w:tcW w:w="902" w:type="dxa"/>
            <w:tcBorders>
              <w:top w:val="single" w:sz="12" w:space="0" w:color="auto"/>
              <w:left w:val="single" w:sz="12" w:space="0" w:color="auto"/>
              <w:bottom w:val="single" w:sz="12" w:space="0" w:color="auto"/>
              <w:right w:val="single" w:sz="12" w:space="0" w:color="auto"/>
            </w:tcBorders>
          </w:tcPr>
          <w:p w14:paraId="27D863B8"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6</w:t>
            </w:r>
          </w:p>
        </w:tc>
        <w:tc>
          <w:tcPr>
            <w:tcW w:w="1031" w:type="dxa"/>
            <w:tcBorders>
              <w:top w:val="single" w:sz="12" w:space="0" w:color="auto"/>
              <w:left w:val="single" w:sz="12" w:space="0" w:color="auto"/>
              <w:bottom w:val="single" w:sz="12" w:space="0" w:color="auto"/>
              <w:right w:val="single" w:sz="12" w:space="0" w:color="auto"/>
            </w:tcBorders>
          </w:tcPr>
          <w:p w14:paraId="33765F30"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500 ms</w:t>
            </w:r>
          </w:p>
        </w:tc>
        <w:tc>
          <w:tcPr>
            <w:tcW w:w="797" w:type="dxa"/>
            <w:tcBorders>
              <w:top w:val="single" w:sz="12" w:space="0" w:color="auto"/>
              <w:left w:val="single" w:sz="12" w:space="0" w:color="auto"/>
              <w:bottom w:val="single" w:sz="12" w:space="0" w:color="auto"/>
              <w:right w:val="single" w:sz="12" w:space="0" w:color="auto"/>
            </w:tcBorders>
          </w:tcPr>
          <w:p w14:paraId="5F2E8A01"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10</w:t>
            </w:r>
            <w:r w:rsidRPr="00462B6A">
              <w:rPr>
                <w:rFonts w:eastAsia="Malgun Gothic"/>
                <w:sz w:val="18"/>
                <w:szCs w:val="18"/>
                <w:vertAlign w:val="superscript"/>
              </w:rPr>
              <w:t>-1</w:t>
            </w:r>
          </w:p>
        </w:tc>
        <w:tc>
          <w:tcPr>
            <w:tcW w:w="1261" w:type="dxa"/>
            <w:tcBorders>
              <w:top w:val="single" w:sz="12" w:space="0" w:color="auto"/>
              <w:left w:val="single" w:sz="12" w:space="0" w:color="auto"/>
              <w:bottom w:val="single" w:sz="12" w:space="0" w:color="auto"/>
              <w:right w:val="single" w:sz="12" w:space="0" w:color="auto"/>
            </w:tcBorders>
          </w:tcPr>
          <w:p w14:paraId="177132D7" w14:textId="77777777" w:rsidR="00FA5534" w:rsidRPr="00462B6A" w:rsidRDefault="00FA5534" w:rsidP="00497452">
            <w:pPr>
              <w:keepNext/>
              <w:keepLines/>
              <w:autoSpaceDE/>
              <w:autoSpaceDN/>
              <w:adjustRightInd/>
              <w:snapToGrid/>
              <w:spacing w:after="0"/>
              <w:jc w:val="left"/>
              <w:rPr>
                <w:rFonts w:eastAsia="Malgun Gothic"/>
                <w:sz w:val="18"/>
                <w:szCs w:val="18"/>
              </w:rPr>
            </w:pPr>
            <w:r w:rsidRPr="00462B6A">
              <w:rPr>
                <w:rFonts w:eastAsia="Malgun Gothic"/>
                <w:sz w:val="18"/>
                <w:szCs w:val="18"/>
              </w:rPr>
              <w:t>N/A</w:t>
            </w:r>
          </w:p>
        </w:tc>
        <w:tc>
          <w:tcPr>
            <w:tcW w:w="1540" w:type="dxa"/>
            <w:tcBorders>
              <w:top w:val="single" w:sz="12" w:space="0" w:color="auto"/>
              <w:left w:val="single" w:sz="12" w:space="0" w:color="auto"/>
              <w:bottom w:val="single" w:sz="12" w:space="0" w:color="auto"/>
              <w:right w:val="single" w:sz="12" w:space="0" w:color="auto"/>
            </w:tcBorders>
          </w:tcPr>
          <w:p w14:paraId="6CB819DA" w14:textId="77777777" w:rsidR="00FA5534" w:rsidRPr="00462B6A" w:rsidRDefault="00FA5534" w:rsidP="00497452">
            <w:pPr>
              <w:keepNext/>
              <w:keepLines/>
              <w:autoSpaceDE/>
              <w:autoSpaceDN/>
              <w:adjustRightInd/>
              <w:snapToGrid/>
              <w:spacing w:after="0"/>
              <w:jc w:val="left"/>
              <w:rPr>
                <w:rFonts w:eastAsia="Malgun Gothic"/>
                <w:sz w:val="18"/>
                <w:szCs w:val="18"/>
              </w:rPr>
            </w:pPr>
            <w:r w:rsidRPr="00462B6A">
              <w:rPr>
                <w:rFonts w:eastAsia="Malgun Gothic"/>
                <w:sz w:val="18"/>
                <w:szCs w:val="18"/>
              </w:rPr>
              <w:t>N/A</w:t>
            </w:r>
          </w:p>
        </w:tc>
        <w:tc>
          <w:tcPr>
            <w:tcW w:w="1929" w:type="dxa"/>
            <w:tcBorders>
              <w:top w:val="single" w:sz="12" w:space="0" w:color="auto"/>
              <w:left w:val="single" w:sz="12" w:space="0" w:color="auto"/>
              <w:bottom w:val="single" w:sz="12" w:space="0" w:color="auto"/>
              <w:right w:val="single" w:sz="12" w:space="0" w:color="auto"/>
            </w:tcBorders>
          </w:tcPr>
          <w:p w14:paraId="6DC49F6D" w14:textId="77777777" w:rsidR="00FA5534" w:rsidRPr="00462B6A" w:rsidRDefault="00FA5534" w:rsidP="00497452">
            <w:pPr>
              <w:keepNext/>
              <w:keepLines/>
              <w:autoSpaceDE/>
              <w:autoSpaceDN/>
              <w:adjustRightInd/>
              <w:snapToGrid/>
              <w:spacing w:after="0"/>
              <w:jc w:val="left"/>
              <w:rPr>
                <w:rFonts w:eastAsia="Malgun Gothic"/>
                <w:sz w:val="18"/>
                <w:szCs w:val="20"/>
              </w:rPr>
            </w:pPr>
            <w:r w:rsidRPr="00462B6A">
              <w:rPr>
                <w:rFonts w:eastAsia="Malgun Gothic"/>
                <w:sz w:val="18"/>
                <w:szCs w:val="20"/>
              </w:rPr>
              <w:t>Platooning – reporting to an RSU</w:t>
            </w:r>
          </w:p>
        </w:tc>
      </w:tr>
      <w:tr w:rsidR="00FA5534" w:rsidRPr="00440005" w14:paraId="14048F6A" w14:textId="77777777" w:rsidTr="00FA5534">
        <w:tc>
          <w:tcPr>
            <w:tcW w:w="948" w:type="dxa"/>
            <w:tcBorders>
              <w:top w:val="single" w:sz="12" w:space="0" w:color="auto"/>
              <w:left w:val="single" w:sz="12" w:space="0" w:color="auto"/>
              <w:bottom w:val="single" w:sz="12" w:space="0" w:color="auto"/>
              <w:right w:val="single" w:sz="12" w:space="0" w:color="auto"/>
            </w:tcBorders>
          </w:tcPr>
          <w:p w14:paraId="4871CB03"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82</w:t>
            </w:r>
          </w:p>
        </w:tc>
        <w:tc>
          <w:tcPr>
            <w:tcW w:w="1055" w:type="dxa"/>
            <w:tcBorders>
              <w:top w:val="single" w:sz="12" w:space="0" w:color="auto"/>
              <w:left w:val="single" w:sz="12" w:space="0" w:color="auto"/>
              <w:bottom w:val="nil"/>
              <w:right w:val="single" w:sz="12" w:space="0" w:color="auto"/>
            </w:tcBorders>
          </w:tcPr>
          <w:p w14:paraId="50861E23"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Delay Critical GBR</w:t>
            </w:r>
          </w:p>
        </w:tc>
        <w:tc>
          <w:tcPr>
            <w:tcW w:w="902" w:type="dxa"/>
            <w:tcBorders>
              <w:top w:val="single" w:sz="12" w:space="0" w:color="auto"/>
              <w:left w:val="single" w:sz="12" w:space="0" w:color="auto"/>
              <w:bottom w:val="single" w:sz="12" w:space="0" w:color="auto"/>
              <w:right w:val="single" w:sz="12" w:space="0" w:color="auto"/>
            </w:tcBorders>
          </w:tcPr>
          <w:p w14:paraId="443EFBB5"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 xml:space="preserve">3 </w:t>
            </w:r>
          </w:p>
        </w:tc>
        <w:tc>
          <w:tcPr>
            <w:tcW w:w="1031" w:type="dxa"/>
            <w:tcBorders>
              <w:top w:val="single" w:sz="12" w:space="0" w:color="auto"/>
              <w:left w:val="single" w:sz="12" w:space="0" w:color="auto"/>
              <w:bottom w:val="single" w:sz="12" w:space="0" w:color="auto"/>
              <w:right w:val="single" w:sz="12" w:space="0" w:color="auto"/>
            </w:tcBorders>
          </w:tcPr>
          <w:p w14:paraId="3F4B242C"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10 ms</w:t>
            </w:r>
            <w:r w:rsidRPr="00462B6A">
              <w:rPr>
                <w:rFonts w:eastAsia="Malgun Gothic"/>
                <w:sz w:val="18"/>
                <w:szCs w:val="18"/>
              </w:rPr>
              <w:br/>
            </w:r>
          </w:p>
        </w:tc>
        <w:tc>
          <w:tcPr>
            <w:tcW w:w="797" w:type="dxa"/>
            <w:tcBorders>
              <w:top w:val="single" w:sz="12" w:space="0" w:color="auto"/>
              <w:left w:val="single" w:sz="12" w:space="0" w:color="auto"/>
              <w:bottom w:val="single" w:sz="12" w:space="0" w:color="auto"/>
              <w:right w:val="single" w:sz="12" w:space="0" w:color="auto"/>
            </w:tcBorders>
          </w:tcPr>
          <w:p w14:paraId="40B78885"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10</w:t>
            </w:r>
            <w:r w:rsidRPr="00462B6A">
              <w:rPr>
                <w:rFonts w:eastAsia="Malgun Gothic"/>
                <w:sz w:val="18"/>
                <w:szCs w:val="18"/>
                <w:vertAlign w:val="superscript"/>
              </w:rPr>
              <w:t>-4</w:t>
            </w:r>
          </w:p>
        </w:tc>
        <w:tc>
          <w:tcPr>
            <w:tcW w:w="1261" w:type="dxa"/>
            <w:tcBorders>
              <w:top w:val="single" w:sz="12" w:space="0" w:color="auto"/>
              <w:left w:val="single" w:sz="12" w:space="0" w:color="auto"/>
              <w:bottom w:val="single" w:sz="12" w:space="0" w:color="auto"/>
              <w:right w:val="single" w:sz="12" w:space="0" w:color="auto"/>
            </w:tcBorders>
          </w:tcPr>
          <w:p w14:paraId="5BFD3CAB" w14:textId="77777777" w:rsidR="00FA5534" w:rsidRPr="00462B6A" w:rsidRDefault="00FA5534" w:rsidP="00497452">
            <w:pPr>
              <w:keepNext/>
              <w:keepLines/>
              <w:autoSpaceDE/>
              <w:autoSpaceDN/>
              <w:adjustRightInd/>
              <w:snapToGrid/>
              <w:spacing w:after="0"/>
              <w:jc w:val="left"/>
              <w:rPr>
                <w:rFonts w:eastAsia="Malgun Gothic"/>
                <w:sz w:val="18"/>
                <w:szCs w:val="18"/>
              </w:rPr>
            </w:pPr>
            <w:r w:rsidRPr="00462B6A">
              <w:rPr>
                <w:rFonts w:eastAsia="Malgun Gothic"/>
                <w:sz w:val="18"/>
                <w:szCs w:val="18"/>
              </w:rPr>
              <w:t>2000 bytes</w:t>
            </w:r>
          </w:p>
        </w:tc>
        <w:tc>
          <w:tcPr>
            <w:tcW w:w="1540" w:type="dxa"/>
            <w:tcBorders>
              <w:top w:val="single" w:sz="12" w:space="0" w:color="auto"/>
              <w:left w:val="single" w:sz="12" w:space="0" w:color="auto"/>
              <w:bottom w:val="single" w:sz="12" w:space="0" w:color="auto"/>
              <w:right w:val="single" w:sz="12" w:space="0" w:color="auto"/>
            </w:tcBorders>
          </w:tcPr>
          <w:p w14:paraId="1D0D4A9C" w14:textId="77777777" w:rsidR="00FA5534" w:rsidRPr="00462B6A" w:rsidRDefault="00FA5534" w:rsidP="00497452">
            <w:pPr>
              <w:keepNext/>
              <w:keepLines/>
              <w:autoSpaceDE/>
              <w:autoSpaceDN/>
              <w:adjustRightInd/>
              <w:snapToGrid/>
              <w:spacing w:after="0"/>
              <w:jc w:val="left"/>
              <w:rPr>
                <w:rFonts w:eastAsia="Malgun Gothic"/>
                <w:sz w:val="18"/>
                <w:szCs w:val="18"/>
              </w:rPr>
            </w:pPr>
            <w:r w:rsidRPr="00462B6A">
              <w:rPr>
                <w:rFonts w:eastAsia="Malgun Gothic"/>
                <w:sz w:val="18"/>
                <w:szCs w:val="18"/>
              </w:rPr>
              <w:t>2000 ms</w:t>
            </w:r>
          </w:p>
        </w:tc>
        <w:tc>
          <w:tcPr>
            <w:tcW w:w="1929" w:type="dxa"/>
            <w:tcBorders>
              <w:top w:val="single" w:sz="12" w:space="0" w:color="auto"/>
              <w:left w:val="single" w:sz="12" w:space="0" w:color="auto"/>
              <w:bottom w:val="single" w:sz="12" w:space="0" w:color="auto"/>
              <w:right w:val="single" w:sz="12" w:space="0" w:color="auto"/>
            </w:tcBorders>
          </w:tcPr>
          <w:p w14:paraId="21F3F806" w14:textId="77777777" w:rsidR="00FA5534" w:rsidRPr="00462B6A" w:rsidRDefault="00FA5534" w:rsidP="00497452">
            <w:pPr>
              <w:keepNext/>
              <w:keepLines/>
              <w:autoSpaceDE/>
              <w:autoSpaceDN/>
              <w:adjustRightInd/>
              <w:snapToGrid/>
              <w:spacing w:after="0"/>
              <w:jc w:val="left"/>
              <w:rPr>
                <w:rFonts w:eastAsia="Malgun Gothic"/>
                <w:sz w:val="18"/>
                <w:szCs w:val="20"/>
              </w:rPr>
            </w:pPr>
            <w:r w:rsidRPr="00462B6A">
              <w:rPr>
                <w:rFonts w:eastAsia="Malgun Gothic"/>
                <w:sz w:val="18"/>
                <w:szCs w:val="20"/>
              </w:rPr>
              <w:t>Cooperative collision avoidance;</w:t>
            </w:r>
          </w:p>
          <w:p w14:paraId="277EBE3F" w14:textId="77777777" w:rsidR="00FA5534" w:rsidRPr="00462B6A" w:rsidRDefault="00FA5534" w:rsidP="00497452">
            <w:pPr>
              <w:keepNext/>
              <w:keepLines/>
              <w:autoSpaceDE/>
              <w:autoSpaceDN/>
              <w:adjustRightInd/>
              <w:snapToGrid/>
              <w:spacing w:after="0"/>
              <w:jc w:val="left"/>
              <w:rPr>
                <w:rFonts w:eastAsia="Malgun Gothic"/>
                <w:sz w:val="18"/>
                <w:szCs w:val="20"/>
              </w:rPr>
            </w:pPr>
            <w:r w:rsidRPr="00462B6A">
              <w:rPr>
                <w:rFonts w:eastAsia="Malgun Gothic"/>
                <w:sz w:val="18"/>
                <w:szCs w:val="20"/>
              </w:rPr>
              <w:t>Sensor sharing – Higher degree of automation;</w:t>
            </w:r>
          </w:p>
          <w:p w14:paraId="445535FA" w14:textId="77777777" w:rsidR="00FA5534" w:rsidRPr="00462B6A" w:rsidRDefault="00FA5534" w:rsidP="00497452">
            <w:pPr>
              <w:keepNext/>
              <w:keepLines/>
              <w:autoSpaceDE/>
              <w:autoSpaceDN/>
              <w:adjustRightInd/>
              <w:snapToGrid/>
              <w:spacing w:after="0"/>
              <w:jc w:val="left"/>
              <w:rPr>
                <w:rFonts w:eastAsia="Malgun Gothic"/>
                <w:sz w:val="18"/>
                <w:szCs w:val="20"/>
              </w:rPr>
            </w:pPr>
            <w:r w:rsidRPr="00462B6A">
              <w:rPr>
                <w:rFonts w:eastAsia="Malgun Gothic"/>
                <w:sz w:val="18"/>
                <w:szCs w:val="20"/>
              </w:rPr>
              <w:t>Video sharing – higher degree of automation</w:t>
            </w:r>
          </w:p>
        </w:tc>
      </w:tr>
      <w:tr w:rsidR="00FA5534" w:rsidRPr="00440005" w14:paraId="12438648" w14:textId="77777777" w:rsidTr="00FA5534">
        <w:tc>
          <w:tcPr>
            <w:tcW w:w="948" w:type="dxa"/>
            <w:tcBorders>
              <w:top w:val="single" w:sz="12" w:space="0" w:color="auto"/>
              <w:left w:val="single" w:sz="12" w:space="0" w:color="auto"/>
              <w:bottom w:val="single" w:sz="12" w:space="0" w:color="auto"/>
              <w:right w:val="single" w:sz="12" w:space="0" w:color="auto"/>
            </w:tcBorders>
          </w:tcPr>
          <w:p w14:paraId="0DFE95F3"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83</w:t>
            </w:r>
          </w:p>
        </w:tc>
        <w:tc>
          <w:tcPr>
            <w:tcW w:w="1055" w:type="dxa"/>
            <w:tcBorders>
              <w:top w:val="nil"/>
              <w:left w:val="single" w:sz="12" w:space="0" w:color="auto"/>
              <w:bottom w:val="nil"/>
              <w:right w:val="single" w:sz="12" w:space="0" w:color="auto"/>
            </w:tcBorders>
          </w:tcPr>
          <w:p w14:paraId="7ACB46D8"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(NOTE 1)</w:t>
            </w:r>
          </w:p>
        </w:tc>
        <w:tc>
          <w:tcPr>
            <w:tcW w:w="902" w:type="dxa"/>
            <w:tcBorders>
              <w:top w:val="single" w:sz="12" w:space="0" w:color="auto"/>
              <w:left w:val="single" w:sz="12" w:space="0" w:color="auto"/>
              <w:bottom w:val="single" w:sz="12" w:space="0" w:color="auto"/>
              <w:right w:val="single" w:sz="12" w:space="0" w:color="auto"/>
            </w:tcBorders>
          </w:tcPr>
          <w:p w14:paraId="6369B5D1"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2</w:t>
            </w:r>
          </w:p>
        </w:tc>
        <w:tc>
          <w:tcPr>
            <w:tcW w:w="1031" w:type="dxa"/>
            <w:tcBorders>
              <w:top w:val="single" w:sz="12" w:space="0" w:color="auto"/>
              <w:left w:val="single" w:sz="12" w:space="0" w:color="auto"/>
              <w:bottom w:val="single" w:sz="12" w:space="0" w:color="auto"/>
              <w:right w:val="single" w:sz="12" w:space="0" w:color="auto"/>
            </w:tcBorders>
          </w:tcPr>
          <w:p w14:paraId="6970FBC0"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3 ms</w:t>
            </w:r>
          </w:p>
        </w:tc>
        <w:tc>
          <w:tcPr>
            <w:tcW w:w="797" w:type="dxa"/>
            <w:tcBorders>
              <w:top w:val="single" w:sz="12" w:space="0" w:color="auto"/>
              <w:left w:val="single" w:sz="12" w:space="0" w:color="auto"/>
              <w:bottom w:val="single" w:sz="12" w:space="0" w:color="auto"/>
              <w:right w:val="single" w:sz="12" w:space="0" w:color="auto"/>
            </w:tcBorders>
          </w:tcPr>
          <w:p w14:paraId="2E76D303" w14:textId="77777777" w:rsidR="00FA5534" w:rsidRPr="00462B6A" w:rsidRDefault="00FA5534" w:rsidP="00497452">
            <w:pPr>
              <w:keepNext/>
              <w:keepLines/>
              <w:autoSpaceDE/>
              <w:autoSpaceDN/>
              <w:adjustRightInd/>
              <w:snapToGrid/>
              <w:spacing w:after="0"/>
              <w:jc w:val="center"/>
              <w:rPr>
                <w:rFonts w:eastAsia="Malgun Gothic"/>
                <w:sz w:val="18"/>
                <w:szCs w:val="18"/>
              </w:rPr>
            </w:pPr>
            <w:r w:rsidRPr="00462B6A">
              <w:rPr>
                <w:rFonts w:eastAsia="Malgun Gothic"/>
                <w:sz w:val="18"/>
                <w:szCs w:val="18"/>
              </w:rPr>
              <w:t>10</w:t>
            </w:r>
            <w:r w:rsidRPr="00462B6A">
              <w:rPr>
                <w:rFonts w:eastAsia="Malgun Gothic"/>
                <w:sz w:val="18"/>
                <w:szCs w:val="18"/>
                <w:vertAlign w:val="superscript"/>
              </w:rPr>
              <w:t>-5</w:t>
            </w:r>
          </w:p>
        </w:tc>
        <w:tc>
          <w:tcPr>
            <w:tcW w:w="1261" w:type="dxa"/>
            <w:tcBorders>
              <w:top w:val="single" w:sz="12" w:space="0" w:color="auto"/>
              <w:left w:val="single" w:sz="12" w:space="0" w:color="auto"/>
              <w:bottom w:val="single" w:sz="12" w:space="0" w:color="auto"/>
              <w:right w:val="single" w:sz="12" w:space="0" w:color="auto"/>
            </w:tcBorders>
          </w:tcPr>
          <w:p w14:paraId="1F89E0E6" w14:textId="77777777" w:rsidR="00FA5534" w:rsidRPr="00462B6A" w:rsidRDefault="00FA5534" w:rsidP="00497452">
            <w:pPr>
              <w:keepNext/>
              <w:keepLines/>
              <w:autoSpaceDE/>
              <w:autoSpaceDN/>
              <w:adjustRightInd/>
              <w:snapToGrid/>
              <w:spacing w:after="0"/>
              <w:jc w:val="left"/>
              <w:rPr>
                <w:rFonts w:eastAsia="Malgun Gothic"/>
                <w:sz w:val="18"/>
                <w:szCs w:val="18"/>
              </w:rPr>
            </w:pPr>
            <w:r w:rsidRPr="00462B6A">
              <w:rPr>
                <w:rFonts w:eastAsia="Malgun Gothic"/>
                <w:sz w:val="18"/>
                <w:szCs w:val="18"/>
              </w:rPr>
              <w:t>2000 byte</w:t>
            </w:r>
          </w:p>
        </w:tc>
        <w:tc>
          <w:tcPr>
            <w:tcW w:w="1540" w:type="dxa"/>
            <w:tcBorders>
              <w:top w:val="single" w:sz="12" w:space="0" w:color="auto"/>
              <w:left w:val="single" w:sz="12" w:space="0" w:color="auto"/>
              <w:bottom w:val="single" w:sz="12" w:space="0" w:color="auto"/>
              <w:right w:val="single" w:sz="12" w:space="0" w:color="auto"/>
            </w:tcBorders>
          </w:tcPr>
          <w:p w14:paraId="0785A3FC" w14:textId="77777777" w:rsidR="00FA5534" w:rsidRPr="00462B6A" w:rsidRDefault="00FA5534" w:rsidP="00497452">
            <w:pPr>
              <w:keepNext/>
              <w:keepLines/>
              <w:autoSpaceDE/>
              <w:autoSpaceDN/>
              <w:adjustRightInd/>
              <w:snapToGrid/>
              <w:spacing w:after="0"/>
              <w:jc w:val="left"/>
              <w:rPr>
                <w:rFonts w:eastAsia="Malgun Gothic"/>
                <w:sz w:val="18"/>
                <w:szCs w:val="18"/>
              </w:rPr>
            </w:pPr>
            <w:r w:rsidRPr="00462B6A">
              <w:rPr>
                <w:rFonts w:eastAsia="Malgun Gothic"/>
                <w:sz w:val="18"/>
                <w:szCs w:val="18"/>
              </w:rPr>
              <w:t>2000 ms</w:t>
            </w:r>
          </w:p>
        </w:tc>
        <w:tc>
          <w:tcPr>
            <w:tcW w:w="1929" w:type="dxa"/>
            <w:tcBorders>
              <w:top w:val="single" w:sz="12" w:space="0" w:color="auto"/>
              <w:left w:val="single" w:sz="12" w:space="0" w:color="auto"/>
              <w:bottom w:val="single" w:sz="12" w:space="0" w:color="auto"/>
              <w:right w:val="single" w:sz="12" w:space="0" w:color="auto"/>
            </w:tcBorders>
          </w:tcPr>
          <w:p w14:paraId="2CF0B884" w14:textId="77777777" w:rsidR="00FA5534" w:rsidRPr="00462B6A" w:rsidRDefault="00FA5534" w:rsidP="00497452">
            <w:pPr>
              <w:keepNext/>
              <w:keepLines/>
              <w:autoSpaceDE/>
              <w:autoSpaceDN/>
              <w:adjustRightInd/>
              <w:snapToGrid/>
              <w:spacing w:after="0"/>
              <w:jc w:val="left"/>
              <w:rPr>
                <w:rFonts w:eastAsia="Malgun Gothic"/>
                <w:sz w:val="18"/>
                <w:szCs w:val="20"/>
              </w:rPr>
            </w:pPr>
            <w:r w:rsidRPr="00462B6A">
              <w:rPr>
                <w:rFonts w:eastAsia="Malgun Gothic"/>
                <w:sz w:val="18"/>
                <w:szCs w:val="20"/>
              </w:rPr>
              <w:t>Emergency trajectory alignment;</w:t>
            </w:r>
          </w:p>
          <w:p w14:paraId="29E35BBF" w14:textId="77777777" w:rsidR="00FA5534" w:rsidRPr="00462B6A" w:rsidRDefault="00FA5534" w:rsidP="00497452">
            <w:pPr>
              <w:keepNext/>
              <w:keepLines/>
              <w:autoSpaceDE/>
              <w:autoSpaceDN/>
              <w:adjustRightInd/>
              <w:snapToGrid/>
              <w:spacing w:after="0"/>
              <w:jc w:val="left"/>
              <w:rPr>
                <w:rFonts w:eastAsia="Malgun Gothic"/>
                <w:sz w:val="18"/>
                <w:szCs w:val="20"/>
              </w:rPr>
            </w:pPr>
            <w:r w:rsidRPr="00462B6A">
              <w:rPr>
                <w:rFonts w:eastAsia="Malgun Gothic"/>
                <w:sz w:val="18"/>
                <w:szCs w:val="20"/>
              </w:rPr>
              <w:t>Sensor sharing – Higher degree of automation</w:t>
            </w:r>
          </w:p>
        </w:tc>
      </w:tr>
      <w:tr w:rsidR="00FA5534" w:rsidRPr="00440005" w14:paraId="1DFA0F77" w14:textId="77777777" w:rsidTr="00FA5534">
        <w:tc>
          <w:tcPr>
            <w:tcW w:w="9463" w:type="dxa"/>
            <w:gridSpan w:val="8"/>
            <w:tcBorders>
              <w:top w:val="single" w:sz="12" w:space="0" w:color="auto"/>
              <w:left w:val="single" w:sz="12" w:space="0" w:color="auto"/>
              <w:bottom w:val="single" w:sz="12" w:space="0" w:color="auto"/>
              <w:right w:val="single" w:sz="12" w:space="0" w:color="auto"/>
            </w:tcBorders>
          </w:tcPr>
          <w:p w14:paraId="43832E1B" w14:textId="77777777" w:rsidR="00FA5534" w:rsidRPr="00462B6A" w:rsidRDefault="00FA5534" w:rsidP="00497452">
            <w:pPr>
              <w:keepNext/>
              <w:keepLines/>
              <w:autoSpaceDE/>
              <w:autoSpaceDN/>
              <w:adjustRightInd/>
              <w:snapToGrid/>
              <w:spacing w:after="0"/>
              <w:ind w:left="851" w:hanging="851"/>
              <w:jc w:val="left"/>
              <w:rPr>
                <w:rFonts w:eastAsia="Malgun Gothic"/>
                <w:sz w:val="18"/>
                <w:szCs w:val="18"/>
              </w:rPr>
            </w:pPr>
            <w:r w:rsidRPr="00462B6A">
              <w:rPr>
                <w:rFonts w:eastAsia="Malgun Gothic"/>
                <w:sz w:val="18"/>
                <w:szCs w:val="18"/>
              </w:rPr>
              <w:t>NOTE 1:</w:t>
            </w:r>
            <w:r w:rsidRPr="00462B6A">
              <w:rPr>
                <w:rFonts w:eastAsia="Malgun Gothic"/>
                <w:sz w:val="18"/>
                <w:szCs w:val="18"/>
              </w:rPr>
              <w:tab/>
              <w:t xml:space="preserve">GBR and Delay Critical GBR PQIs can only be used for unicast PC5 communications. </w:t>
            </w:r>
          </w:p>
          <w:p w14:paraId="1A8C9342" w14:textId="77777777" w:rsidR="00FA5534" w:rsidRPr="00462B6A" w:rsidRDefault="00FA5534" w:rsidP="00497452">
            <w:pPr>
              <w:keepLines/>
              <w:autoSpaceDE/>
              <w:autoSpaceDN/>
              <w:adjustRightInd/>
              <w:snapToGrid/>
              <w:spacing w:after="180"/>
              <w:ind w:left="1135" w:hanging="851"/>
              <w:jc w:val="left"/>
              <w:rPr>
                <w:rFonts w:eastAsia="Malgun Gothic"/>
                <w:color w:val="FF0000"/>
                <w:sz w:val="18"/>
                <w:szCs w:val="18"/>
              </w:rPr>
            </w:pPr>
            <w:r w:rsidRPr="00462B6A">
              <w:rPr>
                <w:rFonts w:eastAsia="Malgun Gothic"/>
                <w:color w:val="FF0000"/>
                <w:sz w:val="18"/>
                <w:szCs w:val="18"/>
              </w:rPr>
              <w:t xml:space="preserve">Editor's Note: It is FFS if GBR and Delay Critical GBR can also be used for broadcast and groupcast. </w:t>
            </w:r>
          </w:p>
        </w:tc>
      </w:tr>
    </w:tbl>
    <w:p w14:paraId="51E10E56" w14:textId="77777777" w:rsidR="00FA5534" w:rsidRPr="00440005" w:rsidRDefault="00FA5534" w:rsidP="00FA5534">
      <w:pPr>
        <w:pStyle w:val="ListParagraph"/>
        <w:numPr>
          <w:ilvl w:val="0"/>
          <w:numId w:val="70"/>
        </w:numPr>
        <w:spacing w:afterLines="50"/>
        <w:ind w:leftChars="100" w:left="640" w:firstLineChars="0"/>
        <w:rPr>
          <w:kern w:val="2"/>
          <w:sz w:val="20"/>
          <w:szCs w:val="20"/>
          <w:lang w:eastAsia="zh-CN"/>
        </w:rPr>
      </w:pPr>
      <w:r w:rsidRPr="00440005">
        <w:rPr>
          <w:kern w:val="2"/>
          <w:sz w:val="20"/>
          <w:szCs w:val="20"/>
          <w:lang w:eastAsia="zh-CN"/>
        </w:rPr>
        <w:t>NOTE 1:</w:t>
      </w:r>
      <w:r w:rsidRPr="00440005">
        <w:rPr>
          <w:kern w:val="2"/>
          <w:sz w:val="20"/>
          <w:szCs w:val="20"/>
          <w:lang w:eastAsia="zh-CN"/>
        </w:rPr>
        <w:tab/>
        <w:t>For Standardized PQI to QoS characteristics mapping, the table will be extended/updated to support service requirements for other identified V2X services.</w:t>
      </w:r>
    </w:p>
    <w:p w14:paraId="41EFD960" w14:textId="77777777" w:rsidR="00FA5534" w:rsidRPr="00440005" w:rsidRDefault="00FA5534" w:rsidP="00FA5534">
      <w:pPr>
        <w:pStyle w:val="ListParagraph"/>
        <w:numPr>
          <w:ilvl w:val="0"/>
          <w:numId w:val="70"/>
        </w:numPr>
        <w:spacing w:afterLines="50"/>
        <w:ind w:leftChars="100" w:left="640" w:firstLineChars="0"/>
        <w:rPr>
          <w:kern w:val="2"/>
          <w:sz w:val="20"/>
          <w:szCs w:val="20"/>
          <w:lang w:eastAsia="zh-CN"/>
        </w:rPr>
      </w:pPr>
      <w:r w:rsidRPr="00440005">
        <w:rPr>
          <w:kern w:val="2"/>
          <w:sz w:val="20"/>
          <w:szCs w:val="20"/>
          <w:lang w:eastAsia="zh-CN"/>
        </w:rPr>
        <w:t>NOTE 2:</w:t>
      </w:r>
      <w:r w:rsidRPr="00440005">
        <w:rPr>
          <w:kern w:val="2"/>
          <w:sz w:val="20"/>
          <w:szCs w:val="20"/>
          <w:lang w:eastAsia="zh-CN"/>
        </w:rPr>
        <w:tab/>
        <w:t xml:space="preserve">The PQIs may be used for other services than V2X. </w:t>
      </w:r>
    </w:p>
    <w:p w14:paraId="29731370" w14:textId="77777777" w:rsidR="00FA5534" w:rsidRPr="00440005" w:rsidRDefault="00FA5534" w:rsidP="00FA5534">
      <w:pPr>
        <w:pStyle w:val="ListParagraph"/>
        <w:numPr>
          <w:ilvl w:val="0"/>
          <w:numId w:val="70"/>
        </w:numPr>
        <w:spacing w:afterLines="50"/>
        <w:ind w:leftChars="100" w:left="640" w:firstLineChars="0"/>
        <w:rPr>
          <w:kern w:val="2"/>
          <w:sz w:val="20"/>
          <w:szCs w:val="20"/>
          <w:lang w:eastAsia="zh-CN"/>
        </w:rPr>
      </w:pPr>
      <w:r w:rsidRPr="00440005">
        <w:rPr>
          <w:kern w:val="2"/>
          <w:sz w:val="20"/>
          <w:szCs w:val="20"/>
          <w:lang w:eastAsia="zh-CN"/>
        </w:rPr>
        <w:t>NOTE 3:</w:t>
      </w:r>
      <w:r w:rsidRPr="00440005">
        <w:rPr>
          <w:kern w:val="2"/>
          <w:sz w:val="20"/>
          <w:szCs w:val="20"/>
          <w:lang w:eastAsia="zh-CN"/>
        </w:rPr>
        <w:tab/>
        <w:t>A PQI may be used together with an application indicated priority, which overrides the Default Priority Level of the PQI.</w:t>
      </w:r>
    </w:p>
    <w:p w14:paraId="0FE13DF8" w14:textId="6B2D8935" w:rsidR="00F96565" w:rsidRPr="00440005" w:rsidRDefault="00F96565" w:rsidP="00830598">
      <w:pPr>
        <w:spacing w:afterLines="50"/>
        <w:rPr>
          <w:b/>
          <w:i/>
          <w:kern w:val="2"/>
          <w:lang w:eastAsia="zh-CN"/>
        </w:rPr>
      </w:pPr>
      <w:bookmarkStart w:id="8" w:name="OLE_LINK13"/>
    </w:p>
    <w:bookmarkEnd w:id="8"/>
    <w:p w14:paraId="1F7D0388" w14:textId="72E8D3B0" w:rsidR="00543986" w:rsidRPr="00440005" w:rsidRDefault="00543986" w:rsidP="008E0285">
      <w:pPr>
        <w:rPr>
          <w:b/>
          <w:i/>
          <w:lang w:eastAsia="zh-CN"/>
        </w:rPr>
      </w:pPr>
    </w:p>
    <w:p w14:paraId="11C65CBF" w14:textId="77777777" w:rsidR="00157FC3" w:rsidRPr="00440005" w:rsidRDefault="00747F48" w:rsidP="00CF195E">
      <w:pPr>
        <w:pStyle w:val="Heading1"/>
      </w:pPr>
      <w:r w:rsidRPr="00440005">
        <w:lastRenderedPageBreak/>
        <w:t>Conclusion</w:t>
      </w:r>
      <w:r w:rsidR="006B1FD5" w:rsidRPr="00440005">
        <w:t>s</w:t>
      </w:r>
    </w:p>
    <w:p w14:paraId="01E0BFB1" w14:textId="5D73E8E9" w:rsidR="000C1CFC" w:rsidRPr="00440005" w:rsidRDefault="000C1CFC" w:rsidP="000C1CFC">
      <w:pPr>
        <w:spacing w:afterLines="50"/>
        <w:rPr>
          <w:kern w:val="2"/>
          <w:lang w:eastAsia="zh-CN"/>
        </w:rPr>
      </w:pPr>
      <w:bookmarkStart w:id="9" w:name="_Ref124589665"/>
      <w:bookmarkStart w:id="10" w:name="_Ref71620620"/>
      <w:bookmarkStart w:id="11" w:name="_Ref124671424"/>
      <w:r w:rsidRPr="00440005">
        <w:rPr>
          <w:rFonts w:hint="eastAsia"/>
          <w:lang w:eastAsia="zh-CN"/>
        </w:rPr>
        <w:t xml:space="preserve">In this contribution, we </w:t>
      </w:r>
      <w:r w:rsidRPr="00440005">
        <w:rPr>
          <w:lang w:eastAsia="zh-CN"/>
        </w:rPr>
        <w:t xml:space="preserve">discuss </w:t>
      </w:r>
      <w:r w:rsidR="00545E50" w:rsidRPr="00440005">
        <w:rPr>
          <w:lang w:eastAsia="zh-CN"/>
        </w:rPr>
        <w:t>NR sidelink congestion control</w:t>
      </w:r>
      <w:r w:rsidR="00E105A8" w:rsidRPr="00440005">
        <w:rPr>
          <w:lang w:eastAsia="zh-CN"/>
        </w:rPr>
        <w:t xml:space="preserve"> and QoS-related parameters</w:t>
      </w:r>
      <w:r w:rsidRPr="00440005">
        <w:rPr>
          <w:rFonts w:hint="eastAsia"/>
          <w:lang w:eastAsia="zh-CN"/>
        </w:rPr>
        <w:t xml:space="preserve">. </w:t>
      </w:r>
      <w:r w:rsidRPr="00440005">
        <w:rPr>
          <w:rFonts w:hint="eastAsia"/>
          <w:kern w:val="2"/>
          <w:lang w:eastAsia="zh-CN"/>
        </w:rPr>
        <w:t>Based on above discussions, following</w:t>
      </w:r>
      <w:r w:rsidR="00EF4C57" w:rsidRPr="00440005">
        <w:rPr>
          <w:kern w:val="2"/>
          <w:lang w:eastAsia="zh-CN"/>
        </w:rPr>
        <w:t xml:space="preserve"> </w:t>
      </w:r>
      <w:r w:rsidRPr="00440005">
        <w:rPr>
          <w:rFonts w:hint="eastAsia"/>
          <w:kern w:val="2"/>
          <w:lang w:eastAsia="zh-CN"/>
        </w:rPr>
        <w:t>proposal</w:t>
      </w:r>
      <w:r w:rsidRPr="00440005">
        <w:rPr>
          <w:kern w:val="2"/>
          <w:lang w:eastAsia="zh-CN"/>
        </w:rPr>
        <w:t>s</w:t>
      </w:r>
      <w:r w:rsidRPr="00440005">
        <w:rPr>
          <w:rFonts w:hint="eastAsia"/>
          <w:kern w:val="2"/>
          <w:lang w:eastAsia="zh-CN"/>
        </w:rPr>
        <w:t xml:space="preserve"> are given. </w:t>
      </w:r>
    </w:p>
    <w:p w14:paraId="20C3C917" w14:textId="77777777" w:rsidR="00D64994" w:rsidRPr="00440005" w:rsidRDefault="00D64994" w:rsidP="00D64994">
      <w:pPr>
        <w:rPr>
          <w:b/>
          <w:i/>
          <w:lang w:eastAsia="zh-CN"/>
        </w:rPr>
      </w:pPr>
      <w:r w:rsidRPr="00440005">
        <w:rPr>
          <w:b/>
          <w:i/>
          <w:lang w:eastAsia="zh-CN"/>
        </w:rPr>
        <w:t>Proposal 1: A single PSCCH/PSSCH CBR measurement is defined on the resources occupied by PSCCH and PSSCH, and excluding PSFCH, for multiplexing option 3.</w:t>
      </w:r>
    </w:p>
    <w:p w14:paraId="1206407D" w14:textId="77777777" w:rsidR="00D64994" w:rsidRPr="00440005" w:rsidRDefault="00D64994" w:rsidP="00D64994">
      <w:pPr>
        <w:pStyle w:val="ListParagraph"/>
        <w:numPr>
          <w:ilvl w:val="0"/>
          <w:numId w:val="42"/>
        </w:numPr>
        <w:ind w:firstLineChars="0"/>
        <w:rPr>
          <w:b/>
          <w:i/>
          <w:lang w:eastAsia="zh-CN"/>
        </w:rPr>
      </w:pPr>
      <w:r w:rsidRPr="00440005">
        <w:rPr>
          <w:b/>
          <w:i/>
          <w:lang w:eastAsia="zh-CN"/>
        </w:rPr>
        <w:t>FFS how to define CBR if other PSCCH/PSSCH multiplexing options are supported.</w:t>
      </w:r>
    </w:p>
    <w:p w14:paraId="14E4B9AE" w14:textId="77777777" w:rsidR="00D64994" w:rsidRPr="00440005" w:rsidRDefault="00D64994" w:rsidP="00D64994">
      <w:pPr>
        <w:rPr>
          <w:b/>
          <w:i/>
          <w:lang w:eastAsia="zh-CN"/>
        </w:rPr>
      </w:pPr>
      <w:r w:rsidRPr="00440005">
        <w:rPr>
          <w:b/>
          <w:i/>
          <w:lang w:eastAsia="zh-CN"/>
        </w:rPr>
        <w:t>Proposal 2: CR based congestion control is supported.</w:t>
      </w:r>
    </w:p>
    <w:p w14:paraId="25B3F984" w14:textId="77777777" w:rsidR="00D64994" w:rsidRPr="00440005" w:rsidRDefault="00D64994" w:rsidP="00D64994">
      <w:pPr>
        <w:pStyle w:val="ListParagraph"/>
        <w:numPr>
          <w:ilvl w:val="0"/>
          <w:numId w:val="63"/>
        </w:numPr>
        <w:ind w:firstLineChars="0"/>
        <w:rPr>
          <w:b/>
          <w:i/>
          <w:lang w:eastAsia="zh-CN"/>
        </w:rPr>
      </w:pPr>
      <w:r w:rsidRPr="00440005">
        <w:rPr>
          <w:b/>
          <w:i/>
          <w:lang w:eastAsia="zh-CN"/>
        </w:rPr>
        <w:t>FFS how to calculate the CR for aperiodic traffic, and mixed periodic and aperiodic traffic.</w:t>
      </w:r>
    </w:p>
    <w:p w14:paraId="55868F1B" w14:textId="7CC6BC81" w:rsidR="00640231" w:rsidRPr="00440005" w:rsidRDefault="00640231" w:rsidP="00640231">
      <w:pPr>
        <w:spacing w:afterLines="50"/>
        <w:rPr>
          <w:b/>
          <w:i/>
          <w:kern w:val="2"/>
          <w:lang w:eastAsia="zh-CN"/>
        </w:rPr>
      </w:pPr>
      <w:r w:rsidRPr="00440005">
        <w:rPr>
          <w:b/>
          <w:i/>
          <w:kern w:val="2"/>
          <w:lang w:eastAsia="zh-CN"/>
        </w:rPr>
        <w:t>Proposal 3: The QoS parameters should be indicated by L1 signaling.</w:t>
      </w:r>
    </w:p>
    <w:p w14:paraId="02AF8898" w14:textId="35B4FE96" w:rsidR="003E6D2E" w:rsidRPr="00440005" w:rsidRDefault="00262D03" w:rsidP="003E6D2E">
      <w:pPr>
        <w:spacing w:afterLines="50"/>
        <w:rPr>
          <w:b/>
          <w:i/>
          <w:kern w:val="2"/>
          <w:lang w:eastAsia="zh-CN"/>
        </w:rPr>
      </w:pPr>
      <w:r w:rsidRPr="00440005">
        <w:rPr>
          <w:b/>
          <w:i/>
          <w:kern w:val="2"/>
          <w:lang w:eastAsia="zh-CN"/>
        </w:rPr>
        <w:t>Proposal 4: RAN1 assumes that RAN2 will explain the QoS requirement mapping from higher layers to physical layer</w:t>
      </w:r>
      <w:r w:rsidR="003E6D2E" w:rsidRPr="00440005">
        <w:rPr>
          <w:b/>
          <w:i/>
          <w:kern w:val="2"/>
          <w:lang w:eastAsia="zh-CN"/>
        </w:rPr>
        <w:t>.</w:t>
      </w:r>
    </w:p>
    <w:p w14:paraId="3CA1540A" w14:textId="4CCA949D" w:rsidR="00D113A9" w:rsidRPr="00440005" w:rsidRDefault="00D113A9" w:rsidP="00D113A9">
      <w:pPr>
        <w:spacing w:afterLines="50"/>
        <w:rPr>
          <w:b/>
          <w:i/>
          <w:kern w:val="2"/>
          <w:lang w:eastAsia="zh-CN"/>
        </w:rPr>
      </w:pPr>
      <w:r w:rsidRPr="00440005">
        <w:rPr>
          <w:b/>
          <w:i/>
          <w:kern w:val="2"/>
          <w:lang w:eastAsia="zh-CN"/>
        </w:rPr>
        <w:t xml:space="preserve">Observation 1: From SA2 specification, </w:t>
      </w:r>
      <w:r w:rsidR="00640231" w:rsidRPr="00440005">
        <w:rPr>
          <w:b/>
          <w:i/>
          <w:kern w:val="2"/>
          <w:lang w:eastAsia="zh-CN"/>
        </w:rPr>
        <w:t xml:space="preserve">a </w:t>
      </w:r>
      <w:r w:rsidRPr="00440005">
        <w:rPr>
          <w:b/>
          <w:i/>
          <w:kern w:val="2"/>
          <w:lang w:eastAsia="zh-CN"/>
        </w:rPr>
        <w:t>limited</w:t>
      </w:r>
      <w:r w:rsidR="00640231" w:rsidRPr="00440005">
        <w:rPr>
          <w:b/>
          <w:i/>
          <w:kern w:val="2"/>
          <w:lang w:eastAsia="zh-CN"/>
        </w:rPr>
        <w:t xml:space="preserve"> number of</w:t>
      </w:r>
      <w:r w:rsidRPr="00440005">
        <w:rPr>
          <w:b/>
          <w:i/>
          <w:kern w:val="2"/>
          <w:lang w:eastAsia="zh-CN"/>
        </w:rPr>
        <w:t xml:space="preserve"> QoS parameters are used to indicate QoS requirement of the packet in NR V2X.</w:t>
      </w:r>
    </w:p>
    <w:p w14:paraId="1421DD7A" w14:textId="77777777" w:rsidR="00D113A9" w:rsidRPr="00440005" w:rsidRDefault="00D113A9" w:rsidP="00D113A9">
      <w:pPr>
        <w:spacing w:afterLines="50"/>
        <w:rPr>
          <w:b/>
          <w:i/>
          <w:kern w:val="2"/>
          <w:lang w:eastAsia="zh-CN"/>
        </w:rPr>
      </w:pPr>
      <w:r w:rsidRPr="00440005">
        <w:rPr>
          <w:b/>
          <w:i/>
          <w:kern w:val="2"/>
          <w:lang w:eastAsia="zh-CN"/>
        </w:rPr>
        <w:t>Observation 2: From SA2 specification, every PQI value corresponds to a group of QoS parameters.</w:t>
      </w:r>
    </w:p>
    <w:p w14:paraId="2461EE34" w14:textId="2E5F1714" w:rsidR="00E105A8" w:rsidRPr="00440005" w:rsidRDefault="00E105A8" w:rsidP="00D64994">
      <w:pPr>
        <w:rPr>
          <w:b/>
          <w:i/>
          <w:lang w:eastAsia="zh-CN"/>
        </w:rPr>
      </w:pPr>
    </w:p>
    <w:p w14:paraId="793AC492" w14:textId="13A83882" w:rsidR="000C1CFC" w:rsidRPr="00440005" w:rsidRDefault="001D780E" w:rsidP="00A05788">
      <w:pPr>
        <w:pStyle w:val="Heading1"/>
        <w:numPr>
          <w:ilvl w:val="0"/>
          <w:numId w:val="0"/>
        </w:numPr>
        <w:ind w:left="432" w:hanging="432"/>
      </w:pPr>
      <w:r w:rsidRPr="00440005">
        <w:t>References</w:t>
      </w:r>
      <w:bookmarkEnd w:id="9"/>
      <w:bookmarkEnd w:id="10"/>
      <w:bookmarkEnd w:id="11"/>
    </w:p>
    <w:p w14:paraId="6B215E9F" w14:textId="17A996E9" w:rsidR="0059214A" w:rsidRPr="00440005" w:rsidRDefault="0059214A" w:rsidP="0059214A">
      <w:pPr>
        <w:pStyle w:val="ListParagraph"/>
        <w:numPr>
          <w:ilvl w:val="0"/>
          <w:numId w:val="34"/>
        </w:numPr>
        <w:autoSpaceDE w:val="0"/>
        <w:autoSpaceDN w:val="0"/>
        <w:spacing w:after="60"/>
        <w:ind w:firstLineChars="0"/>
        <w:rPr>
          <w:rFonts w:eastAsia="SimSun"/>
          <w:sz w:val="20"/>
          <w:szCs w:val="20"/>
          <w:lang w:eastAsia="zh-CN"/>
        </w:rPr>
      </w:pPr>
      <w:bookmarkStart w:id="12" w:name="_Ref6943936"/>
      <w:bookmarkStart w:id="13" w:name="_Ref6943080"/>
      <w:bookmarkStart w:id="14" w:name="OLE_LINK84"/>
      <w:bookmarkStart w:id="15" w:name="OLE_LINK83"/>
      <w:r w:rsidRPr="00440005">
        <w:rPr>
          <w:rFonts w:eastAsia="SimSun"/>
          <w:sz w:val="20"/>
          <w:szCs w:val="20"/>
          <w:lang w:eastAsia="zh-CN"/>
        </w:rPr>
        <w:t>RP-190766, “</w:t>
      </w:r>
      <w:r w:rsidRPr="00440005">
        <w:rPr>
          <w:sz w:val="20"/>
          <w:szCs w:val="20"/>
        </w:rPr>
        <w:t>New WID on 5G V2X with NR sidelink</w:t>
      </w:r>
      <w:r w:rsidRPr="00440005">
        <w:rPr>
          <w:rFonts w:eastAsia="SimSun"/>
          <w:sz w:val="20"/>
          <w:szCs w:val="20"/>
          <w:lang w:eastAsia="zh-CN"/>
        </w:rPr>
        <w:t xml:space="preserve">”, </w:t>
      </w:r>
      <w:r w:rsidRPr="00440005">
        <w:rPr>
          <w:sz w:val="20"/>
          <w:szCs w:val="20"/>
        </w:rPr>
        <w:t>LG Electronics, RAN#83, Shenzhen, China, March 18-21, 2019</w:t>
      </w:r>
      <w:bookmarkEnd w:id="12"/>
    </w:p>
    <w:p w14:paraId="6B581A8E" w14:textId="25604128" w:rsidR="00F06D59" w:rsidRPr="00440005" w:rsidRDefault="00F06D59" w:rsidP="00F06D59">
      <w:pPr>
        <w:pStyle w:val="ListParagraph"/>
        <w:numPr>
          <w:ilvl w:val="0"/>
          <w:numId w:val="34"/>
        </w:numPr>
        <w:autoSpaceDE w:val="0"/>
        <w:autoSpaceDN w:val="0"/>
        <w:spacing w:after="60"/>
        <w:ind w:firstLineChars="0"/>
        <w:rPr>
          <w:rFonts w:eastAsia="SimSun"/>
          <w:sz w:val="20"/>
          <w:szCs w:val="20"/>
          <w:lang w:eastAsia="zh-CN"/>
        </w:rPr>
      </w:pPr>
      <w:bookmarkStart w:id="16" w:name="_Ref14450587"/>
      <w:bookmarkEnd w:id="13"/>
      <w:r w:rsidRPr="00440005">
        <w:rPr>
          <w:rFonts w:eastAsia="SimSun"/>
          <w:sz w:val="20"/>
          <w:szCs w:val="20"/>
          <w:lang w:eastAsia="zh-CN"/>
        </w:rPr>
        <w:t>RAN1 Chairman’s Notes, 3GPP TSG RAN WG1 Meeting #97 Reno, USA</w:t>
      </w:r>
      <w:r w:rsidRPr="00440005">
        <w:rPr>
          <w:bCs/>
          <w:sz w:val="20"/>
          <w:szCs w:val="20"/>
          <w:lang w:eastAsia="zh-CN"/>
        </w:rPr>
        <w:t>, 13</w:t>
      </w:r>
      <w:r w:rsidRPr="00440005">
        <w:rPr>
          <w:bCs/>
          <w:sz w:val="20"/>
          <w:szCs w:val="20"/>
          <w:vertAlign w:val="superscript"/>
          <w:lang w:eastAsia="zh-CN"/>
        </w:rPr>
        <w:t>th</w:t>
      </w:r>
      <w:r w:rsidRPr="00440005">
        <w:rPr>
          <w:bCs/>
          <w:sz w:val="20"/>
          <w:szCs w:val="20"/>
          <w:lang w:eastAsia="zh-CN"/>
        </w:rPr>
        <w:t xml:space="preserve"> – 17</w:t>
      </w:r>
      <w:r w:rsidRPr="00440005">
        <w:rPr>
          <w:bCs/>
          <w:sz w:val="20"/>
          <w:szCs w:val="20"/>
          <w:vertAlign w:val="superscript"/>
          <w:lang w:eastAsia="zh-CN"/>
        </w:rPr>
        <w:t>th</w:t>
      </w:r>
      <w:r w:rsidRPr="00440005">
        <w:rPr>
          <w:bCs/>
          <w:sz w:val="20"/>
          <w:szCs w:val="20"/>
          <w:lang w:eastAsia="zh-CN"/>
        </w:rPr>
        <w:t xml:space="preserve"> May, 2019</w:t>
      </w:r>
      <w:bookmarkEnd w:id="16"/>
    </w:p>
    <w:p w14:paraId="3FEBC100" w14:textId="40C3E75C" w:rsidR="00A05788" w:rsidRPr="00440005" w:rsidRDefault="00A05788" w:rsidP="001C4C23">
      <w:pPr>
        <w:pStyle w:val="ListParagraph"/>
        <w:numPr>
          <w:ilvl w:val="0"/>
          <w:numId w:val="34"/>
        </w:numPr>
        <w:autoSpaceDE w:val="0"/>
        <w:autoSpaceDN w:val="0"/>
        <w:spacing w:after="60"/>
        <w:ind w:firstLineChars="0"/>
        <w:rPr>
          <w:rFonts w:eastAsia="SimSun"/>
          <w:sz w:val="20"/>
          <w:szCs w:val="20"/>
          <w:lang w:eastAsia="zh-CN"/>
        </w:rPr>
      </w:pPr>
      <w:bookmarkStart w:id="17" w:name="_Ref6943822"/>
      <w:bookmarkEnd w:id="14"/>
      <w:bookmarkEnd w:id="15"/>
      <w:r w:rsidRPr="00440005">
        <w:rPr>
          <w:rFonts w:eastAsia="SimSun" w:hint="eastAsia"/>
          <w:sz w:val="20"/>
          <w:szCs w:val="20"/>
          <w:lang w:eastAsia="zh-CN"/>
        </w:rPr>
        <w:t>3GPP TS 36.214 V15.3.0(</w:t>
      </w:r>
      <w:r w:rsidRPr="00440005">
        <w:rPr>
          <w:rFonts w:eastAsia="SimSun"/>
          <w:sz w:val="20"/>
          <w:szCs w:val="20"/>
          <w:lang w:eastAsia="zh-CN"/>
        </w:rPr>
        <w:t>2018-09</w:t>
      </w:r>
      <w:r w:rsidRPr="00440005">
        <w:rPr>
          <w:rFonts w:eastAsia="SimSun" w:hint="eastAsia"/>
          <w:sz w:val="20"/>
          <w:szCs w:val="20"/>
          <w:lang w:eastAsia="zh-CN"/>
        </w:rPr>
        <w:t>)</w:t>
      </w:r>
      <w:r w:rsidRPr="00440005">
        <w:rPr>
          <w:rFonts w:eastAsia="SimSun"/>
          <w:sz w:val="20"/>
          <w:szCs w:val="20"/>
          <w:lang w:eastAsia="zh-CN"/>
        </w:rPr>
        <w:t>; 3</w:t>
      </w:r>
      <w:r w:rsidRPr="00440005">
        <w:rPr>
          <w:rFonts w:eastAsia="SimSun"/>
          <w:sz w:val="20"/>
          <w:szCs w:val="20"/>
          <w:vertAlign w:val="superscript"/>
          <w:lang w:eastAsia="zh-CN"/>
        </w:rPr>
        <w:t>rd</w:t>
      </w:r>
      <w:r w:rsidRPr="00440005">
        <w:rPr>
          <w:rFonts w:eastAsia="SimSun"/>
          <w:sz w:val="20"/>
          <w:szCs w:val="20"/>
          <w:lang w:eastAsia="zh-CN"/>
        </w:rPr>
        <w:t xml:space="preserve"> Generation Partnership Project; Technical Specification Group Radio Access Network; Evolved Universal Terrestrial Radio Access (E-UTRA); physical layer; Measurements (Release 15)</w:t>
      </w:r>
      <w:bookmarkEnd w:id="17"/>
    </w:p>
    <w:p w14:paraId="26D7E816" w14:textId="57AAAB86" w:rsidR="007C3FA8" w:rsidRPr="00440005" w:rsidRDefault="00A05788" w:rsidP="003B296D">
      <w:pPr>
        <w:pStyle w:val="ListParagraph"/>
        <w:numPr>
          <w:ilvl w:val="0"/>
          <w:numId w:val="34"/>
        </w:numPr>
        <w:autoSpaceDE w:val="0"/>
        <w:autoSpaceDN w:val="0"/>
        <w:spacing w:after="60"/>
        <w:ind w:firstLineChars="0"/>
        <w:rPr>
          <w:lang w:eastAsia="zh-CN"/>
        </w:rPr>
      </w:pPr>
      <w:bookmarkStart w:id="18" w:name="OLE_LINK19"/>
      <w:bookmarkStart w:id="19" w:name="_Ref6943801"/>
      <w:r w:rsidRPr="00440005">
        <w:rPr>
          <w:rFonts w:eastAsia="SimSun" w:hint="eastAsia"/>
          <w:sz w:val="20"/>
          <w:szCs w:val="20"/>
          <w:lang w:eastAsia="zh-CN"/>
        </w:rPr>
        <w:t>S2-1904823</w:t>
      </w:r>
      <w:bookmarkEnd w:id="18"/>
      <w:r w:rsidRPr="00440005">
        <w:rPr>
          <w:rFonts w:eastAsia="SimSun"/>
          <w:sz w:val="20"/>
          <w:szCs w:val="20"/>
          <w:lang w:eastAsia="zh-CN"/>
        </w:rPr>
        <w:t xml:space="preserve">, “LS response to SA2 on unicast, groupcast and broadcast in NR sidelink”, </w:t>
      </w:r>
      <w:r w:rsidR="00C63826" w:rsidRPr="00440005">
        <w:rPr>
          <w:rFonts w:eastAsia="SimSun"/>
          <w:sz w:val="20"/>
          <w:szCs w:val="20"/>
          <w:lang w:eastAsia="zh-CN"/>
        </w:rPr>
        <w:t>SA WG2 Meeting #S2-132, 08-12 April, 2019, Xi’an, China</w:t>
      </w:r>
      <w:bookmarkEnd w:id="2"/>
      <w:bookmarkEnd w:id="19"/>
    </w:p>
    <w:p w14:paraId="69484442" w14:textId="50EDE0DF" w:rsidR="00F03400" w:rsidRPr="00440005" w:rsidRDefault="00F03400" w:rsidP="008E0285">
      <w:pPr>
        <w:pStyle w:val="ListParagraph"/>
        <w:numPr>
          <w:ilvl w:val="0"/>
          <w:numId w:val="34"/>
        </w:numPr>
        <w:spacing w:after="60"/>
        <w:ind w:firstLineChars="0"/>
        <w:rPr>
          <w:lang w:eastAsia="zh-CN"/>
        </w:rPr>
      </w:pPr>
      <w:bookmarkStart w:id="20" w:name="_Ref14458896"/>
      <w:r w:rsidRPr="00440005">
        <w:rPr>
          <w:lang w:eastAsia="zh-CN"/>
        </w:rPr>
        <w:t>3rd Generation Partnership Project;</w:t>
      </w:r>
      <w:r w:rsidR="008E0285" w:rsidRPr="00440005">
        <w:rPr>
          <w:lang w:eastAsia="zh-CN"/>
        </w:rPr>
        <w:t xml:space="preserve"> </w:t>
      </w:r>
      <w:r w:rsidRPr="00440005">
        <w:rPr>
          <w:lang w:eastAsia="zh-CN"/>
        </w:rPr>
        <w:t>Technical Specification Group Services and System Aspects; Architecture enhancements for 5G System (5GS) to support Vehicle-to-Everything (V2X) services(Release 16)</w:t>
      </w:r>
      <w:bookmarkEnd w:id="20"/>
    </w:p>
    <w:p w14:paraId="13443222" w14:textId="42B5E848" w:rsidR="009849EF" w:rsidRPr="00440005" w:rsidRDefault="009849EF" w:rsidP="009849EF">
      <w:pPr>
        <w:pStyle w:val="ListParagraph"/>
        <w:numPr>
          <w:ilvl w:val="0"/>
          <w:numId w:val="34"/>
        </w:numPr>
        <w:spacing w:after="60"/>
        <w:ind w:firstLineChars="0"/>
        <w:rPr>
          <w:lang w:eastAsia="zh-CN"/>
        </w:rPr>
      </w:pPr>
      <w:bookmarkStart w:id="21" w:name="_Ref14459680"/>
      <w:r w:rsidRPr="00440005">
        <w:rPr>
          <w:lang w:eastAsia="zh-CN"/>
        </w:rPr>
        <w:t>3rd Generation Partnership Project; Technical Specification Group Services and System Aspects;</w:t>
      </w:r>
      <w:bookmarkEnd w:id="21"/>
    </w:p>
    <w:p w14:paraId="2F5BDF15" w14:textId="1B347740" w:rsidR="009849EF" w:rsidRPr="00440005" w:rsidRDefault="009849EF" w:rsidP="008E0285">
      <w:pPr>
        <w:pStyle w:val="ListParagraph"/>
        <w:spacing w:after="60"/>
        <w:ind w:left="420" w:firstLineChars="0" w:firstLine="0"/>
        <w:rPr>
          <w:lang w:eastAsia="zh-CN"/>
        </w:rPr>
      </w:pPr>
      <w:r w:rsidRPr="00440005">
        <w:rPr>
          <w:lang w:eastAsia="zh-CN"/>
        </w:rPr>
        <w:t>Proximity-based services (ProSe); Stage 2 (Release 15)</w:t>
      </w:r>
    </w:p>
    <w:sectPr w:rsidR="009849EF" w:rsidRPr="0044000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D7F46" w14:textId="77777777" w:rsidR="006D4544" w:rsidRDefault="006D4544">
      <w:r>
        <w:separator/>
      </w:r>
    </w:p>
  </w:endnote>
  <w:endnote w:type="continuationSeparator" w:id="0">
    <w:p w14:paraId="305BCB7F" w14:textId="77777777" w:rsidR="006D4544" w:rsidRDefault="006D4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890B1" w14:textId="77777777" w:rsidR="006D4544" w:rsidRDefault="006D4544">
      <w:r>
        <w:separator/>
      </w:r>
    </w:p>
  </w:footnote>
  <w:footnote w:type="continuationSeparator" w:id="0">
    <w:p w14:paraId="2327EDAE" w14:textId="77777777" w:rsidR="006D4544" w:rsidRDefault="006D45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35C7F7E"/>
    <w:multiLevelType w:val="hybridMultilevel"/>
    <w:tmpl w:val="9E5010C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03C2589A"/>
    <w:multiLevelType w:val="hybridMultilevel"/>
    <w:tmpl w:val="8F4619F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885728"/>
    <w:multiLevelType w:val="hybridMultilevel"/>
    <w:tmpl w:val="D7321B50"/>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B9500AD"/>
    <w:multiLevelType w:val="hybridMultilevel"/>
    <w:tmpl w:val="337456B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0E964790"/>
    <w:multiLevelType w:val="hybridMultilevel"/>
    <w:tmpl w:val="F74CA916"/>
    <w:lvl w:ilvl="0" w:tplc="D16E0F1E">
      <w:start w:val="1"/>
      <w:numFmt w:val="bullet"/>
      <w:lvlText w:val="•"/>
      <w:lvlJc w:val="left"/>
      <w:pPr>
        <w:ind w:left="564" w:hanging="360"/>
      </w:pPr>
      <w:rPr>
        <w:rFonts w:ascii="Times New Roman" w:hAnsi="Times New Roman" w:cs="Times New Roman" w:hint="default"/>
      </w:rPr>
    </w:lvl>
    <w:lvl w:ilvl="1" w:tplc="04090003">
      <w:start w:val="1"/>
      <w:numFmt w:val="bullet"/>
      <w:lvlText w:val="o"/>
      <w:lvlJc w:val="left"/>
      <w:pPr>
        <w:ind w:left="1284" w:hanging="360"/>
      </w:pPr>
      <w:rPr>
        <w:rFonts w:ascii="Courier New" w:hAnsi="Courier New" w:cs="Courier New" w:hint="default"/>
      </w:rPr>
    </w:lvl>
    <w:lvl w:ilvl="2" w:tplc="04090005">
      <w:start w:val="1"/>
      <w:numFmt w:val="bullet"/>
      <w:lvlText w:val=""/>
      <w:lvlJc w:val="left"/>
      <w:pPr>
        <w:ind w:left="2004" w:hanging="360"/>
      </w:pPr>
      <w:rPr>
        <w:rFonts w:ascii="Wingdings" w:hAnsi="Wingdings" w:hint="default"/>
      </w:rPr>
    </w:lvl>
    <w:lvl w:ilvl="3" w:tplc="04090001">
      <w:start w:val="1"/>
      <w:numFmt w:val="bullet"/>
      <w:lvlText w:val=""/>
      <w:lvlJc w:val="left"/>
      <w:pPr>
        <w:ind w:left="2724" w:hanging="360"/>
      </w:pPr>
      <w:rPr>
        <w:rFonts w:ascii="Symbol" w:hAnsi="Symbol" w:hint="default"/>
      </w:rPr>
    </w:lvl>
    <w:lvl w:ilvl="4" w:tplc="04090003" w:tentative="1">
      <w:start w:val="1"/>
      <w:numFmt w:val="bullet"/>
      <w:lvlText w:val="o"/>
      <w:lvlJc w:val="left"/>
      <w:pPr>
        <w:ind w:left="3444" w:hanging="360"/>
      </w:pPr>
      <w:rPr>
        <w:rFonts w:ascii="Courier New" w:hAnsi="Courier New" w:cs="Courier New" w:hint="default"/>
      </w:rPr>
    </w:lvl>
    <w:lvl w:ilvl="5" w:tplc="04090005" w:tentative="1">
      <w:start w:val="1"/>
      <w:numFmt w:val="bullet"/>
      <w:lvlText w:val=""/>
      <w:lvlJc w:val="left"/>
      <w:pPr>
        <w:ind w:left="4164" w:hanging="360"/>
      </w:pPr>
      <w:rPr>
        <w:rFonts w:ascii="Wingdings" w:hAnsi="Wingdings" w:hint="default"/>
      </w:rPr>
    </w:lvl>
    <w:lvl w:ilvl="6" w:tplc="04090001" w:tentative="1">
      <w:start w:val="1"/>
      <w:numFmt w:val="bullet"/>
      <w:lvlText w:val=""/>
      <w:lvlJc w:val="left"/>
      <w:pPr>
        <w:ind w:left="4884" w:hanging="360"/>
      </w:pPr>
      <w:rPr>
        <w:rFonts w:ascii="Symbol" w:hAnsi="Symbol" w:hint="default"/>
      </w:rPr>
    </w:lvl>
    <w:lvl w:ilvl="7" w:tplc="04090003" w:tentative="1">
      <w:start w:val="1"/>
      <w:numFmt w:val="bullet"/>
      <w:lvlText w:val="o"/>
      <w:lvlJc w:val="left"/>
      <w:pPr>
        <w:ind w:left="5604" w:hanging="360"/>
      </w:pPr>
      <w:rPr>
        <w:rFonts w:ascii="Courier New" w:hAnsi="Courier New" w:cs="Courier New" w:hint="default"/>
      </w:rPr>
    </w:lvl>
    <w:lvl w:ilvl="8" w:tplc="04090005" w:tentative="1">
      <w:start w:val="1"/>
      <w:numFmt w:val="bullet"/>
      <w:lvlText w:val=""/>
      <w:lvlJc w:val="left"/>
      <w:pPr>
        <w:ind w:left="6324" w:hanging="360"/>
      </w:pPr>
      <w:rPr>
        <w:rFonts w:ascii="Wingdings" w:hAnsi="Wingdings" w:hint="default"/>
      </w:rPr>
    </w:lvl>
  </w:abstractNum>
  <w:abstractNum w:abstractNumId="15"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679619F"/>
    <w:multiLevelType w:val="hybridMultilevel"/>
    <w:tmpl w:val="C1B0F72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20" w15:restartNumberingAfterBreak="0">
    <w:nsid w:val="17D16190"/>
    <w:multiLevelType w:val="hybridMultilevel"/>
    <w:tmpl w:val="8CCAA552"/>
    <w:lvl w:ilvl="0" w:tplc="04090001">
      <w:start w:val="1"/>
      <w:numFmt w:val="bullet"/>
      <w:lvlText w:val=""/>
      <w:lvlJc w:val="left"/>
      <w:pPr>
        <w:ind w:left="420" w:hanging="420"/>
      </w:pPr>
      <w:rPr>
        <w:rFonts w:ascii="Wingdings" w:hAnsi="Wingdings" w:hint="default"/>
      </w:rPr>
    </w:lvl>
    <w:lvl w:ilvl="1" w:tplc="BE6E2A94">
      <w:start w:val="166"/>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8680C8F"/>
    <w:multiLevelType w:val="hybridMultilevel"/>
    <w:tmpl w:val="A2C02AB4"/>
    <w:lvl w:ilvl="0" w:tplc="D16E0F1E">
      <w:start w:val="1"/>
      <w:numFmt w:val="bullet"/>
      <w:lvlText w:val="•"/>
      <w:lvlJc w:val="left"/>
      <w:pPr>
        <w:ind w:left="845" w:hanging="420"/>
      </w:pPr>
      <w:rPr>
        <w:rFonts w:ascii="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3" w15:restartNumberingAfterBreak="0">
    <w:nsid w:val="1A236921"/>
    <w:multiLevelType w:val="hybridMultilevel"/>
    <w:tmpl w:val="90626BF0"/>
    <w:lvl w:ilvl="0" w:tplc="FBAA3666">
      <w:numFmt w:val="bullet"/>
      <w:lvlText w:val=""/>
      <w:lvlJc w:val="left"/>
      <w:pPr>
        <w:ind w:left="830" w:hanging="360"/>
      </w:pPr>
      <w:rPr>
        <w:rFonts w:ascii="Symbol" w:eastAsia="SimSun"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5"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8" w15:restartNumberingAfterBreak="0">
    <w:nsid w:val="22EC728C"/>
    <w:multiLevelType w:val="hybridMultilevel"/>
    <w:tmpl w:val="8F681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DF95A01"/>
    <w:multiLevelType w:val="hybridMultilevel"/>
    <w:tmpl w:val="9410AB08"/>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E732325"/>
    <w:multiLevelType w:val="hybridMultilevel"/>
    <w:tmpl w:val="83D4C820"/>
    <w:lvl w:ilvl="0" w:tplc="D16E0F1E">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30AD0D13"/>
    <w:multiLevelType w:val="hybridMultilevel"/>
    <w:tmpl w:val="791EF9C8"/>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33B557C1"/>
    <w:multiLevelType w:val="multilevel"/>
    <w:tmpl w:val="03902EC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352F0193"/>
    <w:multiLevelType w:val="hybridMultilevel"/>
    <w:tmpl w:val="111A607A"/>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9" w15:restartNumberingAfterBreak="0">
    <w:nsid w:val="3FB71B29"/>
    <w:multiLevelType w:val="hybridMultilevel"/>
    <w:tmpl w:val="F6B8A1BC"/>
    <w:lvl w:ilvl="0" w:tplc="D16E0F1E">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4098591D"/>
    <w:multiLevelType w:val="hybridMultilevel"/>
    <w:tmpl w:val="F710E490"/>
    <w:lvl w:ilvl="0" w:tplc="BE6E2A94">
      <w:start w:val="166"/>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2A337FC"/>
    <w:multiLevelType w:val="hybridMultilevel"/>
    <w:tmpl w:val="131EE44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88F609C"/>
    <w:multiLevelType w:val="hybridMultilevel"/>
    <w:tmpl w:val="3C6088EA"/>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43"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50C721F4"/>
    <w:multiLevelType w:val="hybridMultilevel"/>
    <w:tmpl w:val="68B69F1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50" w15:restartNumberingAfterBreak="0">
    <w:nsid w:val="5ADC6C07"/>
    <w:multiLevelType w:val="hybridMultilevel"/>
    <w:tmpl w:val="18CCCEE6"/>
    <w:lvl w:ilvl="0" w:tplc="08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2"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9243A4"/>
    <w:multiLevelType w:val="hybridMultilevel"/>
    <w:tmpl w:val="5C64CB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5" w15:restartNumberingAfterBreak="0">
    <w:nsid w:val="69842DC8"/>
    <w:multiLevelType w:val="hybridMultilevel"/>
    <w:tmpl w:val="B2E0E4F6"/>
    <w:lvl w:ilvl="0" w:tplc="46FA4782">
      <w:start w:val="3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8" w15:restartNumberingAfterBreak="0">
    <w:nsid w:val="6C791989"/>
    <w:multiLevelType w:val="hybridMultilevel"/>
    <w:tmpl w:val="9CA617BE"/>
    <w:lvl w:ilvl="0" w:tplc="BE6E2A94">
      <w:start w:val="166"/>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CC20F12"/>
    <w:multiLevelType w:val="hybridMultilevel"/>
    <w:tmpl w:val="5F6060E6"/>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516378"/>
    <w:multiLevelType w:val="hybridMultilevel"/>
    <w:tmpl w:val="96B4182E"/>
    <w:lvl w:ilvl="0" w:tplc="9B78C85A">
      <w:start w:val="2790"/>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76B00865"/>
    <w:multiLevelType w:val="hybridMultilevel"/>
    <w:tmpl w:val="1600854E"/>
    <w:lvl w:ilvl="0" w:tplc="D16E0F1E">
      <w:start w:val="1"/>
      <w:numFmt w:val="bullet"/>
      <w:lvlText w:val="•"/>
      <w:lvlJc w:val="left"/>
      <w:pPr>
        <w:ind w:left="2487"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EBA03DB"/>
    <w:multiLevelType w:val="hybridMultilevel"/>
    <w:tmpl w:val="4EE88D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4"/>
  </w:num>
  <w:num w:numId="2">
    <w:abstractNumId w:val="36"/>
  </w:num>
  <w:num w:numId="3">
    <w:abstractNumId w:val="34"/>
  </w:num>
  <w:num w:numId="4">
    <w:abstractNumId w:val="29"/>
  </w:num>
  <w:num w:numId="5">
    <w:abstractNumId w:val="15"/>
  </w:num>
  <w:num w:numId="6">
    <w:abstractNumId w:val="60"/>
  </w:num>
  <w:num w:numId="7">
    <w:abstractNumId w:val="30"/>
  </w:num>
  <w:num w:numId="8">
    <w:abstractNumId w:val="45"/>
  </w:num>
  <w:num w:numId="9">
    <w:abstractNumId w:val="54"/>
  </w:num>
  <w:num w:numId="10">
    <w:abstractNumId w:val="57"/>
  </w:num>
  <w:num w:numId="11">
    <w:abstractNumId w:val="65"/>
  </w:num>
  <w:num w:numId="12">
    <w:abstractNumId w:val="27"/>
  </w:num>
  <w:num w:numId="13">
    <w:abstractNumId w:val="49"/>
  </w:num>
  <w:num w:numId="14">
    <w:abstractNumId w:val="48"/>
  </w:num>
  <w:num w:numId="15">
    <w:abstractNumId w:val="38"/>
  </w:num>
  <w:num w:numId="16">
    <w:abstractNumId w:val="22"/>
  </w:num>
  <w:num w:numId="17">
    <w:abstractNumId w:val="37"/>
  </w:num>
  <w:num w:numId="18">
    <w:abstractNumId w:val="24"/>
  </w:num>
  <w:num w:numId="19">
    <w:abstractNumId w:val="19"/>
  </w:num>
  <w:num w:numId="20">
    <w:abstractNumId w:val="51"/>
  </w:num>
  <w:num w:numId="21">
    <w:abstractNumId w:val="4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9"/>
  </w:num>
  <w:num w:numId="32">
    <w:abstractNumId w:val="62"/>
  </w:num>
  <w:num w:numId="33">
    <w:abstractNumId w:val="62"/>
  </w:num>
  <w:num w:numId="3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12"/>
  </w:num>
  <w:num w:numId="37">
    <w:abstractNumId w:val="62"/>
  </w:num>
  <w:num w:numId="38">
    <w:abstractNumId w:val="61"/>
  </w:num>
  <w:num w:numId="39">
    <w:abstractNumId w:val="26"/>
  </w:num>
  <w:num w:numId="40">
    <w:abstractNumId w:val="62"/>
  </w:num>
  <w:num w:numId="41">
    <w:abstractNumId w:val="62"/>
  </w:num>
  <w:num w:numId="42">
    <w:abstractNumId w:val="32"/>
  </w:num>
  <w:num w:numId="43">
    <w:abstractNumId w:val="63"/>
  </w:num>
  <w:num w:numId="44">
    <w:abstractNumId w:val="33"/>
  </w:num>
  <w:num w:numId="45">
    <w:abstractNumId w:val="50"/>
  </w:num>
  <w:num w:numId="46">
    <w:abstractNumId w:val="17"/>
  </w:num>
  <w:num w:numId="47">
    <w:abstractNumId w:val="23"/>
  </w:num>
  <w:num w:numId="48">
    <w:abstractNumId w:val="11"/>
  </w:num>
  <w:num w:numId="49">
    <w:abstractNumId w:val="28"/>
  </w:num>
  <w:num w:numId="50">
    <w:abstractNumId w:val="16"/>
  </w:num>
  <w:num w:numId="51">
    <w:abstractNumId w:val="34"/>
  </w:num>
  <w:num w:numId="52">
    <w:abstractNumId w:val="56"/>
  </w:num>
  <w:num w:numId="53">
    <w:abstractNumId w:val="43"/>
  </w:num>
  <w:num w:numId="54">
    <w:abstractNumId w:val="25"/>
  </w:num>
  <w:num w:numId="55">
    <w:abstractNumId w:val="58"/>
  </w:num>
  <w:num w:numId="56">
    <w:abstractNumId w:val="41"/>
  </w:num>
  <w:num w:numId="57">
    <w:abstractNumId w:val="52"/>
  </w:num>
  <w:num w:numId="58">
    <w:abstractNumId w:val="34"/>
  </w:num>
  <w:num w:numId="59">
    <w:abstractNumId w:val="20"/>
  </w:num>
  <w:num w:numId="60">
    <w:abstractNumId w:val="21"/>
  </w:num>
  <w:num w:numId="61">
    <w:abstractNumId w:val="55"/>
  </w:num>
  <w:num w:numId="62">
    <w:abstractNumId w:val="59"/>
  </w:num>
  <w:num w:numId="63">
    <w:abstractNumId w:val="39"/>
  </w:num>
  <w:num w:numId="64">
    <w:abstractNumId w:val="35"/>
  </w:num>
  <w:num w:numId="65">
    <w:abstractNumId w:val="31"/>
  </w:num>
  <w:num w:numId="66">
    <w:abstractNumId w:val="40"/>
  </w:num>
  <w:num w:numId="67">
    <w:abstractNumId w:val="14"/>
  </w:num>
  <w:num w:numId="68">
    <w:abstractNumId w:val="46"/>
  </w:num>
  <w:num w:numId="69">
    <w:abstractNumId w:val="10"/>
  </w:num>
  <w:num w:numId="70">
    <w:abstractNumId w:val="66"/>
  </w:num>
  <w:num w:numId="71">
    <w:abstractNumId w:val="18"/>
  </w:num>
  <w:num w:numId="72">
    <w:abstractNumId w:val="53"/>
  </w:num>
  <w:num w:numId="73">
    <w:abstractNumId w:val="1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4C"/>
    <w:rsid w:val="00000BE9"/>
    <w:rsid w:val="00000D04"/>
    <w:rsid w:val="00000DB2"/>
    <w:rsid w:val="000020F6"/>
    <w:rsid w:val="00002893"/>
    <w:rsid w:val="000033A3"/>
    <w:rsid w:val="00003605"/>
    <w:rsid w:val="00003A2E"/>
    <w:rsid w:val="00003C56"/>
    <w:rsid w:val="00003CEA"/>
    <w:rsid w:val="00003EC2"/>
    <w:rsid w:val="000040A9"/>
    <w:rsid w:val="00004236"/>
    <w:rsid w:val="0000458E"/>
    <w:rsid w:val="00004E70"/>
    <w:rsid w:val="000056EB"/>
    <w:rsid w:val="00006EDB"/>
    <w:rsid w:val="000072B6"/>
    <w:rsid w:val="00007813"/>
    <w:rsid w:val="000109E6"/>
    <w:rsid w:val="0001190D"/>
    <w:rsid w:val="00011F67"/>
    <w:rsid w:val="00012862"/>
    <w:rsid w:val="000128E6"/>
    <w:rsid w:val="00012D3B"/>
    <w:rsid w:val="00012E44"/>
    <w:rsid w:val="000155FA"/>
    <w:rsid w:val="00015EFB"/>
    <w:rsid w:val="000165E2"/>
    <w:rsid w:val="00016C37"/>
    <w:rsid w:val="00017201"/>
    <w:rsid w:val="000172BE"/>
    <w:rsid w:val="00017D8A"/>
    <w:rsid w:val="00020D65"/>
    <w:rsid w:val="00021C8E"/>
    <w:rsid w:val="00023388"/>
    <w:rsid w:val="00023425"/>
    <w:rsid w:val="000241BE"/>
    <w:rsid w:val="000242F2"/>
    <w:rsid w:val="00024DF0"/>
    <w:rsid w:val="00026D4B"/>
    <w:rsid w:val="000275C6"/>
    <w:rsid w:val="00027AD6"/>
    <w:rsid w:val="0003024C"/>
    <w:rsid w:val="00031ADB"/>
    <w:rsid w:val="00032056"/>
    <w:rsid w:val="000328CA"/>
    <w:rsid w:val="00032C64"/>
    <w:rsid w:val="00032E40"/>
    <w:rsid w:val="0003376B"/>
    <w:rsid w:val="00034676"/>
    <w:rsid w:val="000346E6"/>
    <w:rsid w:val="00034A32"/>
    <w:rsid w:val="000352B3"/>
    <w:rsid w:val="0004023E"/>
    <w:rsid w:val="0004024B"/>
    <w:rsid w:val="000408FE"/>
    <w:rsid w:val="00041C57"/>
    <w:rsid w:val="00041CD6"/>
    <w:rsid w:val="000434B7"/>
    <w:rsid w:val="000435E4"/>
    <w:rsid w:val="00045166"/>
    <w:rsid w:val="000463F0"/>
    <w:rsid w:val="00046796"/>
    <w:rsid w:val="000467FD"/>
    <w:rsid w:val="00046AAF"/>
    <w:rsid w:val="00047225"/>
    <w:rsid w:val="00047E60"/>
    <w:rsid w:val="00051C59"/>
    <w:rsid w:val="00052AD2"/>
    <w:rsid w:val="00052B54"/>
    <w:rsid w:val="000530DF"/>
    <w:rsid w:val="00054E0C"/>
    <w:rsid w:val="0005541D"/>
    <w:rsid w:val="000565C8"/>
    <w:rsid w:val="00057DC8"/>
    <w:rsid w:val="000612E1"/>
    <w:rsid w:val="000614FE"/>
    <w:rsid w:val="000617AD"/>
    <w:rsid w:val="00063735"/>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2929"/>
    <w:rsid w:val="0008335B"/>
    <w:rsid w:val="00083379"/>
    <w:rsid w:val="00083587"/>
    <w:rsid w:val="00083838"/>
    <w:rsid w:val="000839B5"/>
    <w:rsid w:val="00083B6A"/>
    <w:rsid w:val="000840C3"/>
    <w:rsid w:val="00085E04"/>
    <w:rsid w:val="00086800"/>
    <w:rsid w:val="00087913"/>
    <w:rsid w:val="00087D50"/>
    <w:rsid w:val="000901E7"/>
    <w:rsid w:val="000902DC"/>
    <w:rsid w:val="000911AE"/>
    <w:rsid w:val="0009226B"/>
    <w:rsid w:val="00092E53"/>
    <w:rsid w:val="00093697"/>
    <w:rsid w:val="00093A82"/>
    <w:rsid w:val="00093C28"/>
    <w:rsid w:val="00093D42"/>
    <w:rsid w:val="00093DD0"/>
    <w:rsid w:val="00094A16"/>
    <w:rsid w:val="00094DE6"/>
    <w:rsid w:val="00096356"/>
    <w:rsid w:val="00097C99"/>
    <w:rsid w:val="000A0F14"/>
    <w:rsid w:val="000A1441"/>
    <w:rsid w:val="000A1996"/>
    <w:rsid w:val="000A1A06"/>
    <w:rsid w:val="000A1B60"/>
    <w:rsid w:val="000A21B4"/>
    <w:rsid w:val="000A2615"/>
    <w:rsid w:val="000A2CC7"/>
    <w:rsid w:val="000A2ED6"/>
    <w:rsid w:val="000A336C"/>
    <w:rsid w:val="000A4205"/>
    <w:rsid w:val="000A44BF"/>
    <w:rsid w:val="000A4A19"/>
    <w:rsid w:val="000A4F10"/>
    <w:rsid w:val="000A6351"/>
    <w:rsid w:val="000A63D6"/>
    <w:rsid w:val="000A7041"/>
    <w:rsid w:val="000A7B38"/>
    <w:rsid w:val="000B0343"/>
    <w:rsid w:val="000B2985"/>
    <w:rsid w:val="000B2C88"/>
    <w:rsid w:val="000B3342"/>
    <w:rsid w:val="000B442E"/>
    <w:rsid w:val="000B4804"/>
    <w:rsid w:val="000B4B5C"/>
    <w:rsid w:val="000B51FA"/>
    <w:rsid w:val="000B5905"/>
    <w:rsid w:val="000B5975"/>
    <w:rsid w:val="000B61F2"/>
    <w:rsid w:val="000B6E2C"/>
    <w:rsid w:val="000B76C5"/>
    <w:rsid w:val="000B7A10"/>
    <w:rsid w:val="000C115D"/>
    <w:rsid w:val="000C1535"/>
    <w:rsid w:val="000C1CFC"/>
    <w:rsid w:val="000C252B"/>
    <w:rsid w:val="000C2A43"/>
    <w:rsid w:val="000C2FBD"/>
    <w:rsid w:val="000C3B0C"/>
    <w:rsid w:val="000C4223"/>
    <w:rsid w:val="000C422D"/>
    <w:rsid w:val="000C5F91"/>
    <w:rsid w:val="000C6025"/>
    <w:rsid w:val="000D0565"/>
    <w:rsid w:val="000D08F6"/>
    <w:rsid w:val="000D0E4E"/>
    <w:rsid w:val="000D113C"/>
    <w:rsid w:val="000D12D1"/>
    <w:rsid w:val="000D159A"/>
    <w:rsid w:val="000D1796"/>
    <w:rsid w:val="000D22CC"/>
    <w:rsid w:val="000D36AE"/>
    <w:rsid w:val="000D38A1"/>
    <w:rsid w:val="000D4C4E"/>
    <w:rsid w:val="000D4C5D"/>
    <w:rsid w:val="000D4EF4"/>
    <w:rsid w:val="000D5077"/>
    <w:rsid w:val="000D5362"/>
    <w:rsid w:val="000D57F8"/>
    <w:rsid w:val="000D5851"/>
    <w:rsid w:val="000D5C60"/>
    <w:rsid w:val="000D71E2"/>
    <w:rsid w:val="000D73A5"/>
    <w:rsid w:val="000E07D6"/>
    <w:rsid w:val="000E133F"/>
    <w:rsid w:val="000E1380"/>
    <w:rsid w:val="000E18DF"/>
    <w:rsid w:val="000E1A94"/>
    <w:rsid w:val="000E59A0"/>
    <w:rsid w:val="000E7A84"/>
    <w:rsid w:val="000F15BC"/>
    <w:rsid w:val="000F16B8"/>
    <w:rsid w:val="000F180A"/>
    <w:rsid w:val="000F1C92"/>
    <w:rsid w:val="000F2EEE"/>
    <w:rsid w:val="000F3697"/>
    <w:rsid w:val="000F43A4"/>
    <w:rsid w:val="000F51F3"/>
    <w:rsid w:val="000F7F58"/>
    <w:rsid w:val="00100128"/>
    <w:rsid w:val="00100FF3"/>
    <w:rsid w:val="00101B51"/>
    <w:rsid w:val="001026CA"/>
    <w:rsid w:val="0010277D"/>
    <w:rsid w:val="001043C2"/>
    <w:rsid w:val="001043E1"/>
    <w:rsid w:val="00104F05"/>
    <w:rsid w:val="00105040"/>
    <w:rsid w:val="0010505A"/>
    <w:rsid w:val="00105B88"/>
    <w:rsid w:val="00105CC7"/>
    <w:rsid w:val="00107779"/>
    <w:rsid w:val="001078C2"/>
    <w:rsid w:val="00107E1C"/>
    <w:rsid w:val="00110243"/>
    <w:rsid w:val="001112C4"/>
    <w:rsid w:val="00111444"/>
    <w:rsid w:val="00111723"/>
    <w:rsid w:val="001129B5"/>
    <w:rsid w:val="00112BE6"/>
    <w:rsid w:val="001141E3"/>
    <w:rsid w:val="001144DF"/>
    <w:rsid w:val="00114FCA"/>
    <w:rsid w:val="00115296"/>
    <w:rsid w:val="0011557B"/>
    <w:rsid w:val="00117C85"/>
    <w:rsid w:val="00120B13"/>
    <w:rsid w:val="00122905"/>
    <w:rsid w:val="001231B4"/>
    <w:rsid w:val="00124D84"/>
    <w:rsid w:val="001250DD"/>
    <w:rsid w:val="00125733"/>
    <w:rsid w:val="001263AA"/>
    <w:rsid w:val="001269DE"/>
    <w:rsid w:val="00130779"/>
    <w:rsid w:val="001307A1"/>
    <w:rsid w:val="00131204"/>
    <w:rsid w:val="00131B94"/>
    <w:rsid w:val="001321D3"/>
    <w:rsid w:val="001324F1"/>
    <w:rsid w:val="00133599"/>
    <w:rsid w:val="00133BF7"/>
    <w:rsid w:val="00134B88"/>
    <w:rsid w:val="00135ED9"/>
    <w:rsid w:val="00136A23"/>
    <w:rsid w:val="00136B99"/>
    <w:rsid w:val="001405F6"/>
    <w:rsid w:val="0014063E"/>
    <w:rsid w:val="0014087D"/>
    <w:rsid w:val="00140F74"/>
    <w:rsid w:val="00141191"/>
    <w:rsid w:val="0014159C"/>
    <w:rsid w:val="00142665"/>
    <w:rsid w:val="0014384A"/>
    <w:rsid w:val="0014450F"/>
    <w:rsid w:val="00144D8F"/>
    <w:rsid w:val="0014534C"/>
    <w:rsid w:val="00145C74"/>
    <w:rsid w:val="001462E9"/>
    <w:rsid w:val="00146A4F"/>
    <w:rsid w:val="00146E32"/>
    <w:rsid w:val="00150D2F"/>
    <w:rsid w:val="001514CE"/>
    <w:rsid w:val="00151619"/>
    <w:rsid w:val="00152626"/>
    <w:rsid w:val="00152835"/>
    <w:rsid w:val="00152FF9"/>
    <w:rsid w:val="00154879"/>
    <w:rsid w:val="00154C0C"/>
    <w:rsid w:val="001559FA"/>
    <w:rsid w:val="00156374"/>
    <w:rsid w:val="00156D93"/>
    <w:rsid w:val="001571BE"/>
    <w:rsid w:val="001577D8"/>
    <w:rsid w:val="00157FC3"/>
    <w:rsid w:val="00160739"/>
    <w:rsid w:val="0016271E"/>
    <w:rsid w:val="00162AD9"/>
    <w:rsid w:val="00162D7A"/>
    <w:rsid w:val="0016351A"/>
    <w:rsid w:val="00164DAB"/>
    <w:rsid w:val="00165BBB"/>
    <w:rsid w:val="00165DC3"/>
    <w:rsid w:val="0016613F"/>
    <w:rsid w:val="00166215"/>
    <w:rsid w:val="00166591"/>
    <w:rsid w:val="001703A0"/>
    <w:rsid w:val="00171143"/>
    <w:rsid w:val="00171AEB"/>
    <w:rsid w:val="00172864"/>
    <w:rsid w:val="00172B82"/>
    <w:rsid w:val="00172CBC"/>
    <w:rsid w:val="00172EFA"/>
    <w:rsid w:val="00173608"/>
    <w:rsid w:val="001745EC"/>
    <w:rsid w:val="001747B7"/>
    <w:rsid w:val="00175C30"/>
    <w:rsid w:val="00177069"/>
    <w:rsid w:val="00177FC1"/>
    <w:rsid w:val="001815A2"/>
    <w:rsid w:val="00181982"/>
    <w:rsid w:val="00181FC1"/>
    <w:rsid w:val="00183034"/>
    <w:rsid w:val="001830B6"/>
    <w:rsid w:val="001830F7"/>
    <w:rsid w:val="00183EE6"/>
    <w:rsid w:val="0018588A"/>
    <w:rsid w:val="00185D8D"/>
    <w:rsid w:val="00187252"/>
    <w:rsid w:val="00187283"/>
    <w:rsid w:val="00191C91"/>
    <w:rsid w:val="00192DD9"/>
    <w:rsid w:val="00193855"/>
    <w:rsid w:val="0019395A"/>
    <w:rsid w:val="00194339"/>
    <w:rsid w:val="00194848"/>
    <w:rsid w:val="00194B01"/>
    <w:rsid w:val="001958EA"/>
    <w:rsid w:val="00195E0E"/>
    <w:rsid w:val="001975E9"/>
    <w:rsid w:val="001A180D"/>
    <w:rsid w:val="001A1BAC"/>
    <w:rsid w:val="001A23CE"/>
    <w:rsid w:val="001A2C89"/>
    <w:rsid w:val="001A47A0"/>
    <w:rsid w:val="001A673E"/>
    <w:rsid w:val="001A7763"/>
    <w:rsid w:val="001B00F8"/>
    <w:rsid w:val="001B1982"/>
    <w:rsid w:val="001B1CC0"/>
    <w:rsid w:val="001B2302"/>
    <w:rsid w:val="001B3964"/>
    <w:rsid w:val="001B3A9F"/>
    <w:rsid w:val="001B4203"/>
    <w:rsid w:val="001B4452"/>
    <w:rsid w:val="001B466C"/>
    <w:rsid w:val="001B4F34"/>
    <w:rsid w:val="001B52EC"/>
    <w:rsid w:val="001B554A"/>
    <w:rsid w:val="001B6564"/>
    <w:rsid w:val="001B691A"/>
    <w:rsid w:val="001C02D8"/>
    <w:rsid w:val="001C04E3"/>
    <w:rsid w:val="001C0677"/>
    <w:rsid w:val="001C1E2F"/>
    <w:rsid w:val="001C2378"/>
    <w:rsid w:val="001C3440"/>
    <w:rsid w:val="001C3EE9"/>
    <w:rsid w:val="001C3FA4"/>
    <w:rsid w:val="001C40F9"/>
    <w:rsid w:val="001C458B"/>
    <w:rsid w:val="001C4C23"/>
    <w:rsid w:val="001C5D4F"/>
    <w:rsid w:val="001C6375"/>
    <w:rsid w:val="001C64C0"/>
    <w:rsid w:val="001C69DA"/>
    <w:rsid w:val="001C6F06"/>
    <w:rsid w:val="001C7D6F"/>
    <w:rsid w:val="001D2360"/>
    <w:rsid w:val="001D3109"/>
    <w:rsid w:val="001D332E"/>
    <w:rsid w:val="001D5033"/>
    <w:rsid w:val="001D5C88"/>
    <w:rsid w:val="001D6567"/>
    <w:rsid w:val="001D67F5"/>
    <w:rsid w:val="001D695C"/>
    <w:rsid w:val="001D6FD9"/>
    <w:rsid w:val="001D780E"/>
    <w:rsid w:val="001D7DC5"/>
    <w:rsid w:val="001E05C3"/>
    <w:rsid w:val="001E0AD3"/>
    <w:rsid w:val="001E2B47"/>
    <w:rsid w:val="001E3039"/>
    <w:rsid w:val="001E36E4"/>
    <w:rsid w:val="001E379D"/>
    <w:rsid w:val="001E3A3C"/>
    <w:rsid w:val="001E3CFB"/>
    <w:rsid w:val="001E5303"/>
    <w:rsid w:val="001E5C23"/>
    <w:rsid w:val="001E7504"/>
    <w:rsid w:val="001E76DF"/>
    <w:rsid w:val="001F1308"/>
    <w:rsid w:val="001F1525"/>
    <w:rsid w:val="001F1A52"/>
    <w:rsid w:val="001F1E87"/>
    <w:rsid w:val="001F1EB6"/>
    <w:rsid w:val="001F1F2B"/>
    <w:rsid w:val="001F24E6"/>
    <w:rsid w:val="001F29E7"/>
    <w:rsid w:val="001F2E23"/>
    <w:rsid w:val="001F341F"/>
    <w:rsid w:val="001F3911"/>
    <w:rsid w:val="001F3F1A"/>
    <w:rsid w:val="001F4CBD"/>
    <w:rsid w:val="001F5545"/>
    <w:rsid w:val="001F5777"/>
    <w:rsid w:val="001F5937"/>
    <w:rsid w:val="001F59E3"/>
    <w:rsid w:val="001F59ED"/>
    <w:rsid w:val="001F68DA"/>
    <w:rsid w:val="001F7121"/>
    <w:rsid w:val="001F74AF"/>
    <w:rsid w:val="00200D2C"/>
    <w:rsid w:val="002019D8"/>
    <w:rsid w:val="00201EC7"/>
    <w:rsid w:val="0020349A"/>
    <w:rsid w:val="002034B4"/>
    <w:rsid w:val="0020374A"/>
    <w:rsid w:val="00203876"/>
    <w:rsid w:val="00203F07"/>
    <w:rsid w:val="00204032"/>
    <w:rsid w:val="00204BAD"/>
    <w:rsid w:val="00204D60"/>
    <w:rsid w:val="00205132"/>
    <w:rsid w:val="00205627"/>
    <w:rsid w:val="002056D0"/>
    <w:rsid w:val="00210860"/>
    <w:rsid w:val="00210B6A"/>
    <w:rsid w:val="002113FD"/>
    <w:rsid w:val="00212CB6"/>
    <w:rsid w:val="00212E37"/>
    <w:rsid w:val="002140FF"/>
    <w:rsid w:val="00220894"/>
    <w:rsid w:val="002238C0"/>
    <w:rsid w:val="00224952"/>
    <w:rsid w:val="00224D64"/>
    <w:rsid w:val="00224DD2"/>
    <w:rsid w:val="00225522"/>
    <w:rsid w:val="00225A6A"/>
    <w:rsid w:val="00225AC7"/>
    <w:rsid w:val="00225ACC"/>
    <w:rsid w:val="00226047"/>
    <w:rsid w:val="0022620F"/>
    <w:rsid w:val="00227DDF"/>
    <w:rsid w:val="00231A93"/>
    <w:rsid w:val="00231C25"/>
    <w:rsid w:val="00231C6F"/>
    <w:rsid w:val="00232A90"/>
    <w:rsid w:val="00234151"/>
    <w:rsid w:val="00234F8C"/>
    <w:rsid w:val="00235234"/>
    <w:rsid w:val="00235542"/>
    <w:rsid w:val="0023579D"/>
    <w:rsid w:val="002357CC"/>
    <w:rsid w:val="002364C8"/>
    <w:rsid w:val="002369B0"/>
    <w:rsid w:val="00236AD8"/>
    <w:rsid w:val="00237266"/>
    <w:rsid w:val="002401F5"/>
    <w:rsid w:val="00240E54"/>
    <w:rsid w:val="00240F17"/>
    <w:rsid w:val="0024306E"/>
    <w:rsid w:val="002451C5"/>
    <w:rsid w:val="002454EC"/>
    <w:rsid w:val="00245F1F"/>
    <w:rsid w:val="0024663B"/>
    <w:rsid w:val="002466CA"/>
    <w:rsid w:val="002467A5"/>
    <w:rsid w:val="00247103"/>
    <w:rsid w:val="002476C4"/>
    <w:rsid w:val="00250067"/>
    <w:rsid w:val="002503E4"/>
    <w:rsid w:val="00250F6D"/>
    <w:rsid w:val="00251344"/>
    <w:rsid w:val="002516DE"/>
    <w:rsid w:val="00251F81"/>
    <w:rsid w:val="00252BE0"/>
    <w:rsid w:val="00252D67"/>
    <w:rsid w:val="00253588"/>
    <w:rsid w:val="002546F4"/>
    <w:rsid w:val="002551D0"/>
    <w:rsid w:val="00255374"/>
    <w:rsid w:val="002553D5"/>
    <w:rsid w:val="00257BF4"/>
    <w:rsid w:val="00260003"/>
    <w:rsid w:val="0026035D"/>
    <w:rsid w:val="002606D6"/>
    <w:rsid w:val="00261C98"/>
    <w:rsid w:val="0026248E"/>
    <w:rsid w:val="00262914"/>
    <w:rsid w:val="00262D03"/>
    <w:rsid w:val="002647BF"/>
    <w:rsid w:val="002647D5"/>
    <w:rsid w:val="00265032"/>
    <w:rsid w:val="002651FB"/>
    <w:rsid w:val="0026538C"/>
    <w:rsid w:val="00265781"/>
    <w:rsid w:val="00266A8D"/>
    <w:rsid w:val="00266B13"/>
    <w:rsid w:val="00270728"/>
    <w:rsid w:val="00270D42"/>
    <w:rsid w:val="00271470"/>
    <w:rsid w:val="0027195D"/>
    <w:rsid w:val="00272A45"/>
    <w:rsid w:val="00272B03"/>
    <w:rsid w:val="002733E2"/>
    <w:rsid w:val="00273573"/>
    <w:rsid w:val="002739DE"/>
    <w:rsid w:val="002750B1"/>
    <w:rsid w:val="00276A35"/>
    <w:rsid w:val="002770D7"/>
    <w:rsid w:val="00277835"/>
    <w:rsid w:val="00280AB1"/>
    <w:rsid w:val="00280EDE"/>
    <w:rsid w:val="00281B32"/>
    <w:rsid w:val="002821A4"/>
    <w:rsid w:val="002824BD"/>
    <w:rsid w:val="0028288C"/>
    <w:rsid w:val="00284BAE"/>
    <w:rsid w:val="002859AF"/>
    <w:rsid w:val="00286AE7"/>
    <w:rsid w:val="00287243"/>
    <w:rsid w:val="002874A5"/>
    <w:rsid w:val="00290647"/>
    <w:rsid w:val="00291385"/>
    <w:rsid w:val="00291422"/>
    <w:rsid w:val="0029237F"/>
    <w:rsid w:val="00292715"/>
    <w:rsid w:val="00292C39"/>
    <w:rsid w:val="00293B23"/>
    <w:rsid w:val="00293E57"/>
    <w:rsid w:val="002947BA"/>
    <w:rsid w:val="002947D1"/>
    <w:rsid w:val="002948DF"/>
    <w:rsid w:val="00294D90"/>
    <w:rsid w:val="00295BF8"/>
    <w:rsid w:val="00295D10"/>
    <w:rsid w:val="002A0481"/>
    <w:rsid w:val="002A1E92"/>
    <w:rsid w:val="002A204D"/>
    <w:rsid w:val="002A2616"/>
    <w:rsid w:val="002A26E1"/>
    <w:rsid w:val="002A368A"/>
    <w:rsid w:val="002A3F7D"/>
    <w:rsid w:val="002A4065"/>
    <w:rsid w:val="002A59F0"/>
    <w:rsid w:val="002A6432"/>
    <w:rsid w:val="002A6F25"/>
    <w:rsid w:val="002A6FD3"/>
    <w:rsid w:val="002A773B"/>
    <w:rsid w:val="002B0A7D"/>
    <w:rsid w:val="002B1A69"/>
    <w:rsid w:val="002B2723"/>
    <w:rsid w:val="002B303A"/>
    <w:rsid w:val="002B538E"/>
    <w:rsid w:val="002B5BE7"/>
    <w:rsid w:val="002B5DCA"/>
    <w:rsid w:val="002B6BDC"/>
    <w:rsid w:val="002B75B0"/>
    <w:rsid w:val="002B7EAF"/>
    <w:rsid w:val="002C099C"/>
    <w:rsid w:val="002C0B74"/>
    <w:rsid w:val="002C0C8B"/>
    <w:rsid w:val="002C0CBB"/>
    <w:rsid w:val="002C1148"/>
    <w:rsid w:val="002C1201"/>
    <w:rsid w:val="002C1460"/>
    <w:rsid w:val="002C20D9"/>
    <w:rsid w:val="002C20F2"/>
    <w:rsid w:val="002C38B2"/>
    <w:rsid w:val="002C3F9C"/>
    <w:rsid w:val="002C5AFA"/>
    <w:rsid w:val="002C660F"/>
    <w:rsid w:val="002D0439"/>
    <w:rsid w:val="002D070D"/>
    <w:rsid w:val="002D11B7"/>
    <w:rsid w:val="002D37B5"/>
    <w:rsid w:val="002D3BBC"/>
    <w:rsid w:val="002D438A"/>
    <w:rsid w:val="002D5738"/>
    <w:rsid w:val="002D5E53"/>
    <w:rsid w:val="002D641A"/>
    <w:rsid w:val="002E0319"/>
    <w:rsid w:val="002E06A4"/>
    <w:rsid w:val="002E179B"/>
    <w:rsid w:val="002E1C9E"/>
    <w:rsid w:val="002E257B"/>
    <w:rsid w:val="002E2A76"/>
    <w:rsid w:val="002E3C65"/>
    <w:rsid w:val="002E3F5B"/>
    <w:rsid w:val="002E40D4"/>
    <w:rsid w:val="002E4362"/>
    <w:rsid w:val="002E46BC"/>
    <w:rsid w:val="002E63D9"/>
    <w:rsid w:val="002E640E"/>
    <w:rsid w:val="002E6D2F"/>
    <w:rsid w:val="002E788B"/>
    <w:rsid w:val="002F0C28"/>
    <w:rsid w:val="002F368D"/>
    <w:rsid w:val="002F3CDE"/>
    <w:rsid w:val="002F5029"/>
    <w:rsid w:val="002F55C4"/>
    <w:rsid w:val="002F5DD6"/>
    <w:rsid w:val="002F5FEA"/>
    <w:rsid w:val="002F63E7"/>
    <w:rsid w:val="002F79C5"/>
    <w:rsid w:val="002F7BE3"/>
    <w:rsid w:val="002F7E6A"/>
    <w:rsid w:val="00300165"/>
    <w:rsid w:val="003010CF"/>
    <w:rsid w:val="00302430"/>
    <w:rsid w:val="00302C0F"/>
    <w:rsid w:val="00303440"/>
    <w:rsid w:val="0030471B"/>
    <w:rsid w:val="00304D9B"/>
    <w:rsid w:val="00305FF9"/>
    <w:rsid w:val="00306E6B"/>
    <w:rsid w:val="00307B1B"/>
    <w:rsid w:val="003100C8"/>
    <w:rsid w:val="00311161"/>
    <w:rsid w:val="00312400"/>
    <w:rsid w:val="00312739"/>
    <w:rsid w:val="00312B58"/>
    <w:rsid w:val="00312D10"/>
    <w:rsid w:val="00313475"/>
    <w:rsid w:val="00313A04"/>
    <w:rsid w:val="003158A7"/>
    <w:rsid w:val="003178DA"/>
    <w:rsid w:val="00317DB8"/>
    <w:rsid w:val="00320618"/>
    <w:rsid w:val="0032100B"/>
    <w:rsid w:val="00321A23"/>
    <w:rsid w:val="00321BD7"/>
    <w:rsid w:val="0032260F"/>
    <w:rsid w:val="003228DA"/>
    <w:rsid w:val="00323745"/>
    <w:rsid w:val="00323D6B"/>
    <w:rsid w:val="00324A96"/>
    <w:rsid w:val="00326957"/>
    <w:rsid w:val="00326AE2"/>
    <w:rsid w:val="00330FD1"/>
    <w:rsid w:val="00331426"/>
    <w:rsid w:val="0033171D"/>
    <w:rsid w:val="00331FC3"/>
    <w:rsid w:val="003324D1"/>
    <w:rsid w:val="003336B3"/>
    <w:rsid w:val="00335B75"/>
    <w:rsid w:val="00335D8C"/>
    <w:rsid w:val="00336072"/>
    <w:rsid w:val="003363A1"/>
    <w:rsid w:val="0034156F"/>
    <w:rsid w:val="0034226D"/>
    <w:rsid w:val="00342972"/>
    <w:rsid w:val="00342FDD"/>
    <w:rsid w:val="0034429B"/>
    <w:rsid w:val="0034445B"/>
    <w:rsid w:val="00344866"/>
    <w:rsid w:val="0034535F"/>
    <w:rsid w:val="00345778"/>
    <w:rsid w:val="0034638C"/>
    <w:rsid w:val="00346F7F"/>
    <w:rsid w:val="00350108"/>
    <w:rsid w:val="00350762"/>
    <w:rsid w:val="003507C4"/>
    <w:rsid w:val="003519A1"/>
    <w:rsid w:val="00352480"/>
    <w:rsid w:val="00352A4B"/>
    <w:rsid w:val="003530D2"/>
    <w:rsid w:val="0035331A"/>
    <w:rsid w:val="003534E1"/>
    <w:rsid w:val="00353C51"/>
    <w:rsid w:val="003541D7"/>
    <w:rsid w:val="003548D8"/>
    <w:rsid w:val="003554CA"/>
    <w:rsid w:val="00360232"/>
    <w:rsid w:val="003602E0"/>
    <w:rsid w:val="00360D01"/>
    <w:rsid w:val="00362398"/>
    <w:rsid w:val="00362569"/>
    <w:rsid w:val="003633A1"/>
    <w:rsid w:val="003636CD"/>
    <w:rsid w:val="003642D3"/>
    <w:rsid w:val="0036487C"/>
    <w:rsid w:val="00364B9E"/>
    <w:rsid w:val="00365411"/>
    <w:rsid w:val="00365FA2"/>
    <w:rsid w:val="00366C69"/>
    <w:rsid w:val="00367441"/>
    <w:rsid w:val="00367B1D"/>
    <w:rsid w:val="00370E4F"/>
    <w:rsid w:val="00371215"/>
    <w:rsid w:val="00371472"/>
    <w:rsid w:val="00372E16"/>
    <w:rsid w:val="00372E38"/>
    <w:rsid w:val="00372F0D"/>
    <w:rsid w:val="00373165"/>
    <w:rsid w:val="00374059"/>
    <w:rsid w:val="0037535B"/>
    <w:rsid w:val="0037552D"/>
    <w:rsid w:val="003756DB"/>
    <w:rsid w:val="00377018"/>
    <w:rsid w:val="003770BB"/>
    <w:rsid w:val="0037771A"/>
    <w:rsid w:val="00377840"/>
    <w:rsid w:val="00380134"/>
    <w:rsid w:val="003802DC"/>
    <w:rsid w:val="003805DE"/>
    <w:rsid w:val="00380E4E"/>
    <w:rsid w:val="00380FBF"/>
    <w:rsid w:val="00382A43"/>
    <w:rsid w:val="00382D60"/>
    <w:rsid w:val="00382F29"/>
    <w:rsid w:val="00383C8D"/>
    <w:rsid w:val="003852FB"/>
    <w:rsid w:val="00385429"/>
    <w:rsid w:val="00385B05"/>
    <w:rsid w:val="00386382"/>
    <w:rsid w:val="003865EF"/>
    <w:rsid w:val="00386BA9"/>
    <w:rsid w:val="00387E9B"/>
    <w:rsid w:val="00390017"/>
    <w:rsid w:val="003901A3"/>
    <w:rsid w:val="0039072F"/>
    <w:rsid w:val="00391115"/>
    <w:rsid w:val="003911A2"/>
    <w:rsid w:val="00393942"/>
    <w:rsid w:val="003940CE"/>
    <w:rsid w:val="0039797B"/>
    <w:rsid w:val="00397C1D"/>
    <w:rsid w:val="003A180F"/>
    <w:rsid w:val="003A18DD"/>
    <w:rsid w:val="003A20C8"/>
    <w:rsid w:val="003A222C"/>
    <w:rsid w:val="003A2C29"/>
    <w:rsid w:val="003A2EC3"/>
    <w:rsid w:val="003A36F2"/>
    <w:rsid w:val="003A3D39"/>
    <w:rsid w:val="003A3EC7"/>
    <w:rsid w:val="003A40B4"/>
    <w:rsid w:val="003A43AC"/>
    <w:rsid w:val="003A655F"/>
    <w:rsid w:val="003A69D6"/>
    <w:rsid w:val="003A7834"/>
    <w:rsid w:val="003A785D"/>
    <w:rsid w:val="003B0B5B"/>
    <w:rsid w:val="003B0E79"/>
    <w:rsid w:val="003B19A2"/>
    <w:rsid w:val="003B296D"/>
    <w:rsid w:val="003B3575"/>
    <w:rsid w:val="003B4BDB"/>
    <w:rsid w:val="003B50BC"/>
    <w:rsid w:val="003B5D97"/>
    <w:rsid w:val="003B63A4"/>
    <w:rsid w:val="003B68FE"/>
    <w:rsid w:val="003B6D7D"/>
    <w:rsid w:val="003B7D7E"/>
    <w:rsid w:val="003B7ED8"/>
    <w:rsid w:val="003C1012"/>
    <w:rsid w:val="003C11C9"/>
    <w:rsid w:val="003C1229"/>
    <w:rsid w:val="003C1FD4"/>
    <w:rsid w:val="003C213D"/>
    <w:rsid w:val="003C25AD"/>
    <w:rsid w:val="003C2D21"/>
    <w:rsid w:val="003C5E6B"/>
    <w:rsid w:val="003C6B67"/>
    <w:rsid w:val="003C7AD7"/>
    <w:rsid w:val="003D0FC3"/>
    <w:rsid w:val="003D2C1D"/>
    <w:rsid w:val="003D2C34"/>
    <w:rsid w:val="003D3CD1"/>
    <w:rsid w:val="003D3DDD"/>
    <w:rsid w:val="003D446E"/>
    <w:rsid w:val="003D5CBF"/>
    <w:rsid w:val="003D66D2"/>
    <w:rsid w:val="003E025D"/>
    <w:rsid w:val="003E07AE"/>
    <w:rsid w:val="003E14FC"/>
    <w:rsid w:val="003E2976"/>
    <w:rsid w:val="003E4858"/>
    <w:rsid w:val="003E6279"/>
    <w:rsid w:val="003E6316"/>
    <w:rsid w:val="003E6884"/>
    <w:rsid w:val="003E6AC5"/>
    <w:rsid w:val="003E6D2E"/>
    <w:rsid w:val="003E72CD"/>
    <w:rsid w:val="003F0096"/>
    <w:rsid w:val="003F0850"/>
    <w:rsid w:val="003F0D12"/>
    <w:rsid w:val="003F160C"/>
    <w:rsid w:val="003F2397"/>
    <w:rsid w:val="003F2643"/>
    <w:rsid w:val="003F324F"/>
    <w:rsid w:val="003F33BC"/>
    <w:rsid w:val="003F375C"/>
    <w:rsid w:val="003F3D4E"/>
    <w:rsid w:val="003F477E"/>
    <w:rsid w:val="003F4A50"/>
    <w:rsid w:val="003F6CD2"/>
    <w:rsid w:val="003F788D"/>
    <w:rsid w:val="0040087F"/>
    <w:rsid w:val="0040126E"/>
    <w:rsid w:val="00401EA7"/>
    <w:rsid w:val="004020D4"/>
    <w:rsid w:val="004021B6"/>
    <w:rsid w:val="004047C4"/>
    <w:rsid w:val="0040570B"/>
    <w:rsid w:val="00405958"/>
    <w:rsid w:val="00405CB2"/>
    <w:rsid w:val="00405EDB"/>
    <w:rsid w:val="00405FB1"/>
    <w:rsid w:val="00406460"/>
    <w:rsid w:val="0041162A"/>
    <w:rsid w:val="00412461"/>
    <w:rsid w:val="00412546"/>
    <w:rsid w:val="00413053"/>
    <w:rsid w:val="0041319C"/>
    <w:rsid w:val="004137B6"/>
    <w:rsid w:val="00413A54"/>
    <w:rsid w:val="00413C10"/>
    <w:rsid w:val="00413CD9"/>
    <w:rsid w:val="00413F9A"/>
    <w:rsid w:val="004140CA"/>
    <w:rsid w:val="00414C65"/>
    <w:rsid w:val="00415B10"/>
    <w:rsid w:val="00415D69"/>
    <w:rsid w:val="00415D76"/>
    <w:rsid w:val="00416665"/>
    <w:rsid w:val="00416A67"/>
    <w:rsid w:val="00416ACB"/>
    <w:rsid w:val="00421DCF"/>
    <w:rsid w:val="00422341"/>
    <w:rsid w:val="00422442"/>
    <w:rsid w:val="00423641"/>
    <w:rsid w:val="0042589F"/>
    <w:rsid w:val="00425CA1"/>
    <w:rsid w:val="00426266"/>
    <w:rsid w:val="00427CF5"/>
    <w:rsid w:val="00430202"/>
    <w:rsid w:val="00430A2D"/>
    <w:rsid w:val="00431505"/>
    <w:rsid w:val="00431AF0"/>
    <w:rsid w:val="00431F5D"/>
    <w:rsid w:val="00431F65"/>
    <w:rsid w:val="0043213A"/>
    <w:rsid w:val="00432FCB"/>
    <w:rsid w:val="004330F4"/>
    <w:rsid w:val="00433590"/>
    <w:rsid w:val="0043393D"/>
    <w:rsid w:val="004344C7"/>
    <w:rsid w:val="004349C2"/>
    <w:rsid w:val="00435274"/>
    <w:rsid w:val="004352AD"/>
    <w:rsid w:val="0043545D"/>
    <w:rsid w:val="00435FE2"/>
    <w:rsid w:val="00436E2F"/>
    <w:rsid w:val="00436EAB"/>
    <w:rsid w:val="00440005"/>
    <w:rsid w:val="00441970"/>
    <w:rsid w:val="004461D9"/>
    <w:rsid w:val="00446AC6"/>
    <w:rsid w:val="0044759B"/>
    <w:rsid w:val="00447F54"/>
    <w:rsid w:val="00450B7E"/>
    <w:rsid w:val="0045136B"/>
    <w:rsid w:val="00451C7E"/>
    <w:rsid w:val="00453BB6"/>
    <w:rsid w:val="00453CAA"/>
    <w:rsid w:val="00455113"/>
    <w:rsid w:val="00456421"/>
    <w:rsid w:val="00456C3B"/>
    <w:rsid w:val="00456DAB"/>
    <w:rsid w:val="004577BB"/>
    <w:rsid w:val="00457989"/>
    <w:rsid w:val="00460CC3"/>
    <w:rsid w:val="00460E86"/>
    <w:rsid w:val="004618D0"/>
    <w:rsid w:val="00462662"/>
    <w:rsid w:val="00462B6A"/>
    <w:rsid w:val="004636C5"/>
    <w:rsid w:val="004646B4"/>
    <w:rsid w:val="00464A88"/>
    <w:rsid w:val="004651A0"/>
    <w:rsid w:val="00465838"/>
    <w:rsid w:val="00466532"/>
    <w:rsid w:val="00467113"/>
    <w:rsid w:val="00467488"/>
    <w:rsid w:val="0047083E"/>
    <w:rsid w:val="00470EB5"/>
    <w:rsid w:val="00470FF2"/>
    <w:rsid w:val="0047286B"/>
    <w:rsid w:val="00472E27"/>
    <w:rsid w:val="00474220"/>
    <w:rsid w:val="004752D3"/>
    <w:rsid w:val="004754E1"/>
    <w:rsid w:val="00475A6B"/>
    <w:rsid w:val="00475CE0"/>
    <w:rsid w:val="00476827"/>
    <w:rsid w:val="00476BD4"/>
    <w:rsid w:val="00477C35"/>
    <w:rsid w:val="00480988"/>
    <w:rsid w:val="00480D19"/>
    <w:rsid w:val="00480E05"/>
    <w:rsid w:val="00482BBE"/>
    <w:rsid w:val="00483630"/>
    <w:rsid w:val="00483A12"/>
    <w:rsid w:val="00484A77"/>
    <w:rsid w:val="0048540F"/>
    <w:rsid w:val="00485538"/>
    <w:rsid w:val="00485970"/>
    <w:rsid w:val="00485C0D"/>
    <w:rsid w:val="00486575"/>
    <w:rsid w:val="004866D0"/>
    <w:rsid w:val="00486936"/>
    <w:rsid w:val="004911D9"/>
    <w:rsid w:val="00494242"/>
    <w:rsid w:val="00494C5C"/>
    <w:rsid w:val="00494E8E"/>
    <w:rsid w:val="004955BC"/>
    <w:rsid w:val="00495914"/>
    <w:rsid w:val="00495A5D"/>
    <w:rsid w:val="00495D63"/>
    <w:rsid w:val="0049648F"/>
    <w:rsid w:val="00496606"/>
    <w:rsid w:val="00496F05"/>
    <w:rsid w:val="00497370"/>
    <w:rsid w:val="004A0F39"/>
    <w:rsid w:val="004A251F"/>
    <w:rsid w:val="004A37F0"/>
    <w:rsid w:val="004A3BF1"/>
    <w:rsid w:val="004A3E42"/>
    <w:rsid w:val="004A4715"/>
    <w:rsid w:val="004A5046"/>
    <w:rsid w:val="004A565E"/>
    <w:rsid w:val="004A5DF3"/>
    <w:rsid w:val="004A6134"/>
    <w:rsid w:val="004A62BA"/>
    <w:rsid w:val="004A7092"/>
    <w:rsid w:val="004B49E6"/>
    <w:rsid w:val="004B4D69"/>
    <w:rsid w:val="004B5DC8"/>
    <w:rsid w:val="004B5E6E"/>
    <w:rsid w:val="004C01A8"/>
    <w:rsid w:val="004C10ED"/>
    <w:rsid w:val="004C1840"/>
    <w:rsid w:val="004C1DD9"/>
    <w:rsid w:val="004C1EF4"/>
    <w:rsid w:val="004C1F03"/>
    <w:rsid w:val="004C24C9"/>
    <w:rsid w:val="004C31B6"/>
    <w:rsid w:val="004C5319"/>
    <w:rsid w:val="004C5FD8"/>
    <w:rsid w:val="004C621F"/>
    <w:rsid w:val="004C6AA9"/>
    <w:rsid w:val="004C6E00"/>
    <w:rsid w:val="004C7948"/>
    <w:rsid w:val="004C7BB8"/>
    <w:rsid w:val="004C7C60"/>
    <w:rsid w:val="004D0DFE"/>
    <w:rsid w:val="004D1AF8"/>
    <w:rsid w:val="004D1D91"/>
    <w:rsid w:val="004D1DDE"/>
    <w:rsid w:val="004D22C3"/>
    <w:rsid w:val="004D28A5"/>
    <w:rsid w:val="004D3974"/>
    <w:rsid w:val="004D3BE2"/>
    <w:rsid w:val="004D56F1"/>
    <w:rsid w:val="004D64AB"/>
    <w:rsid w:val="004D6AA3"/>
    <w:rsid w:val="004D6F4D"/>
    <w:rsid w:val="004D6F95"/>
    <w:rsid w:val="004D72FE"/>
    <w:rsid w:val="004D7E67"/>
    <w:rsid w:val="004D7E91"/>
    <w:rsid w:val="004E003A"/>
    <w:rsid w:val="004E0768"/>
    <w:rsid w:val="004E0B8B"/>
    <w:rsid w:val="004E17BF"/>
    <w:rsid w:val="004E1A31"/>
    <w:rsid w:val="004E2201"/>
    <w:rsid w:val="004E2DE0"/>
    <w:rsid w:val="004E4060"/>
    <w:rsid w:val="004E409A"/>
    <w:rsid w:val="004E74CE"/>
    <w:rsid w:val="004F0ACA"/>
    <w:rsid w:val="004F0FB9"/>
    <w:rsid w:val="004F1327"/>
    <w:rsid w:val="004F17DD"/>
    <w:rsid w:val="004F2F7E"/>
    <w:rsid w:val="004F32B5"/>
    <w:rsid w:val="004F407E"/>
    <w:rsid w:val="004F5479"/>
    <w:rsid w:val="004F63FC"/>
    <w:rsid w:val="004F7528"/>
    <w:rsid w:val="004F7BCA"/>
    <w:rsid w:val="004F7D89"/>
    <w:rsid w:val="00500FA8"/>
    <w:rsid w:val="00501981"/>
    <w:rsid w:val="00501A85"/>
    <w:rsid w:val="00501BB3"/>
    <w:rsid w:val="005021DD"/>
    <w:rsid w:val="005026CA"/>
    <w:rsid w:val="00502870"/>
    <w:rsid w:val="00502B72"/>
    <w:rsid w:val="00503E12"/>
    <w:rsid w:val="0050477D"/>
    <w:rsid w:val="00504BC1"/>
    <w:rsid w:val="00504DDA"/>
    <w:rsid w:val="00505134"/>
    <w:rsid w:val="00505C04"/>
    <w:rsid w:val="00511C3D"/>
    <w:rsid w:val="00511F15"/>
    <w:rsid w:val="00512919"/>
    <w:rsid w:val="0051318C"/>
    <w:rsid w:val="00514159"/>
    <w:rsid w:val="005142CD"/>
    <w:rsid w:val="005143C9"/>
    <w:rsid w:val="005157A9"/>
    <w:rsid w:val="005173A7"/>
    <w:rsid w:val="005177E1"/>
    <w:rsid w:val="00520C0A"/>
    <w:rsid w:val="005218B6"/>
    <w:rsid w:val="00522589"/>
    <w:rsid w:val="005234BF"/>
    <w:rsid w:val="00524545"/>
    <w:rsid w:val="005255BF"/>
    <w:rsid w:val="005257DE"/>
    <w:rsid w:val="00527200"/>
    <w:rsid w:val="00530157"/>
    <w:rsid w:val="00531EBE"/>
    <w:rsid w:val="00532471"/>
    <w:rsid w:val="00532F8B"/>
    <w:rsid w:val="00533737"/>
    <w:rsid w:val="00533FBA"/>
    <w:rsid w:val="005354F3"/>
    <w:rsid w:val="00535B79"/>
    <w:rsid w:val="00535D7C"/>
    <w:rsid w:val="00536579"/>
    <w:rsid w:val="00536C1E"/>
    <w:rsid w:val="00536E1A"/>
    <w:rsid w:val="00537D75"/>
    <w:rsid w:val="00542166"/>
    <w:rsid w:val="00542E22"/>
    <w:rsid w:val="0054343A"/>
    <w:rsid w:val="005438F8"/>
    <w:rsid w:val="00543974"/>
    <w:rsid w:val="00543986"/>
    <w:rsid w:val="00543EBF"/>
    <w:rsid w:val="00543F14"/>
    <w:rsid w:val="00544ABA"/>
    <w:rsid w:val="00545709"/>
    <w:rsid w:val="0054593A"/>
    <w:rsid w:val="00545E50"/>
    <w:rsid w:val="005467FB"/>
    <w:rsid w:val="00546AE9"/>
    <w:rsid w:val="00547989"/>
    <w:rsid w:val="00547CE3"/>
    <w:rsid w:val="00551320"/>
    <w:rsid w:val="005518A4"/>
    <w:rsid w:val="00552305"/>
    <w:rsid w:val="00552768"/>
    <w:rsid w:val="00552935"/>
    <w:rsid w:val="00553127"/>
    <w:rsid w:val="005537D5"/>
    <w:rsid w:val="00554BE7"/>
    <w:rsid w:val="00555570"/>
    <w:rsid w:val="00556D68"/>
    <w:rsid w:val="00557173"/>
    <w:rsid w:val="005576A1"/>
    <w:rsid w:val="00557A64"/>
    <w:rsid w:val="005604B3"/>
    <w:rsid w:val="005605C0"/>
    <w:rsid w:val="00560D23"/>
    <w:rsid w:val="00560ED8"/>
    <w:rsid w:val="005615D8"/>
    <w:rsid w:val="00561EDE"/>
    <w:rsid w:val="005626D6"/>
    <w:rsid w:val="00562C3D"/>
    <w:rsid w:val="005638D4"/>
    <w:rsid w:val="005643B3"/>
    <w:rsid w:val="005654AC"/>
    <w:rsid w:val="005656ED"/>
    <w:rsid w:val="00565D74"/>
    <w:rsid w:val="00566544"/>
    <w:rsid w:val="00566608"/>
    <w:rsid w:val="00566C83"/>
    <w:rsid w:val="005700FE"/>
    <w:rsid w:val="00570E24"/>
    <w:rsid w:val="00572760"/>
    <w:rsid w:val="005743DE"/>
    <w:rsid w:val="005745AF"/>
    <w:rsid w:val="0057472C"/>
    <w:rsid w:val="00574D10"/>
    <w:rsid w:val="00574F3F"/>
    <w:rsid w:val="0057562C"/>
    <w:rsid w:val="005759F6"/>
    <w:rsid w:val="00575E3E"/>
    <w:rsid w:val="00576053"/>
    <w:rsid w:val="005765F5"/>
    <w:rsid w:val="00576D6C"/>
    <w:rsid w:val="00577793"/>
    <w:rsid w:val="00577A2E"/>
    <w:rsid w:val="00580E48"/>
    <w:rsid w:val="00580F0A"/>
    <w:rsid w:val="00581246"/>
    <w:rsid w:val="00581EAA"/>
    <w:rsid w:val="00582A18"/>
    <w:rsid w:val="00582C3A"/>
    <w:rsid w:val="00582E1A"/>
    <w:rsid w:val="00583147"/>
    <w:rsid w:val="00583D1D"/>
    <w:rsid w:val="00583FEF"/>
    <w:rsid w:val="00584416"/>
    <w:rsid w:val="00584B39"/>
    <w:rsid w:val="00585028"/>
    <w:rsid w:val="005854D1"/>
    <w:rsid w:val="0058579B"/>
    <w:rsid w:val="00585DBA"/>
    <w:rsid w:val="00585E89"/>
    <w:rsid w:val="00585F5B"/>
    <w:rsid w:val="0058620A"/>
    <w:rsid w:val="00586A1A"/>
    <w:rsid w:val="005875CA"/>
    <w:rsid w:val="00587FC0"/>
    <w:rsid w:val="005906AD"/>
    <w:rsid w:val="00590DA6"/>
    <w:rsid w:val="00590E82"/>
    <w:rsid w:val="00591C7D"/>
    <w:rsid w:val="0059214A"/>
    <w:rsid w:val="00592B03"/>
    <w:rsid w:val="00593AB9"/>
    <w:rsid w:val="00594ABB"/>
    <w:rsid w:val="00594D1C"/>
    <w:rsid w:val="00594E36"/>
    <w:rsid w:val="00594F0A"/>
    <w:rsid w:val="005950F6"/>
    <w:rsid w:val="0059525E"/>
    <w:rsid w:val="00595887"/>
    <w:rsid w:val="00595B33"/>
    <w:rsid w:val="005961F7"/>
    <w:rsid w:val="00596B9C"/>
    <w:rsid w:val="005A054D"/>
    <w:rsid w:val="005A0A46"/>
    <w:rsid w:val="005A0D84"/>
    <w:rsid w:val="005A10B9"/>
    <w:rsid w:val="005A11EA"/>
    <w:rsid w:val="005A269F"/>
    <w:rsid w:val="005A2729"/>
    <w:rsid w:val="005A305E"/>
    <w:rsid w:val="005A30BB"/>
    <w:rsid w:val="005A37A5"/>
    <w:rsid w:val="005A3887"/>
    <w:rsid w:val="005A3C19"/>
    <w:rsid w:val="005A5632"/>
    <w:rsid w:val="005A56E4"/>
    <w:rsid w:val="005A5E4A"/>
    <w:rsid w:val="005A75DE"/>
    <w:rsid w:val="005B0542"/>
    <w:rsid w:val="005B1226"/>
    <w:rsid w:val="005B1FA7"/>
    <w:rsid w:val="005B2225"/>
    <w:rsid w:val="005B2799"/>
    <w:rsid w:val="005B2B77"/>
    <w:rsid w:val="005B3D4A"/>
    <w:rsid w:val="005B4229"/>
    <w:rsid w:val="005B4D87"/>
    <w:rsid w:val="005B5385"/>
    <w:rsid w:val="005B59D8"/>
    <w:rsid w:val="005B5F04"/>
    <w:rsid w:val="005B62A7"/>
    <w:rsid w:val="005B6AEC"/>
    <w:rsid w:val="005B7DD1"/>
    <w:rsid w:val="005C00A0"/>
    <w:rsid w:val="005C10F6"/>
    <w:rsid w:val="005C198A"/>
    <w:rsid w:val="005C22C8"/>
    <w:rsid w:val="005C28FA"/>
    <w:rsid w:val="005C2915"/>
    <w:rsid w:val="005C3E32"/>
    <w:rsid w:val="005C3ED6"/>
    <w:rsid w:val="005C40F4"/>
    <w:rsid w:val="005C43BE"/>
    <w:rsid w:val="005C44F3"/>
    <w:rsid w:val="005C5313"/>
    <w:rsid w:val="005C6A2F"/>
    <w:rsid w:val="005C712D"/>
    <w:rsid w:val="005C7A16"/>
    <w:rsid w:val="005C7C75"/>
    <w:rsid w:val="005D0E4F"/>
    <w:rsid w:val="005D1A40"/>
    <w:rsid w:val="005D1E32"/>
    <w:rsid w:val="005D206B"/>
    <w:rsid w:val="005D22B7"/>
    <w:rsid w:val="005D2BDE"/>
    <w:rsid w:val="005D39C0"/>
    <w:rsid w:val="005D3D76"/>
    <w:rsid w:val="005D3FAB"/>
    <w:rsid w:val="005D4578"/>
    <w:rsid w:val="005D4EFA"/>
    <w:rsid w:val="005D55BA"/>
    <w:rsid w:val="005D5ADB"/>
    <w:rsid w:val="005D648A"/>
    <w:rsid w:val="005D7D33"/>
    <w:rsid w:val="005D7E0D"/>
    <w:rsid w:val="005E234A"/>
    <w:rsid w:val="005E2417"/>
    <w:rsid w:val="005E35CC"/>
    <w:rsid w:val="005E371E"/>
    <w:rsid w:val="005E53F9"/>
    <w:rsid w:val="005E64F6"/>
    <w:rsid w:val="005E775D"/>
    <w:rsid w:val="005F0A43"/>
    <w:rsid w:val="005F0DBE"/>
    <w:rsid w:val="005F1E55"/>
    <w:rsid w:val="005F27BF"/>
    <w:rsid w:val="005F3769"/>
    <w:rsid w:val="005F4171"/>
    <w:rsid w:val="005F46D6"/>
    <w:rsid w:val="005F4DD6"/>
    <w:rsid w:val="005F50D8"/>
    <w:rsid w:val="005F53A1"/>
    <w:rsid w:val="005F53FC"/>
    <w:rsid w:val="005F64EA"/>
    <w:rsid w:val="005F6A05"/>
    <w:rsid w:val="005F6B77"/>
    <w:rsid w:val="005F7487"/>
    <w:rsid w:val="006002C7"/>
    <w:rsid w:val="00600F95"/>
    <w:rsid w:val="00601839"/>
    <w:rsid w:val="00602759"/>
    <w:rsid w:val="0060277A"/>
    <w:rsid w:val="00602B7C"/>
    <w:rsid w:val="00603312"/>
    <w:rsid w:val="006044E7"/>
    <w:rsid w:val="00604DC7"/>
    <w:rsid w:val="00604E47"/>
    <w:rsid w:val="0060528E"/>
    <w:rsid w:val="00605441"/>
    <w:rsid w:val="00605CAC"/>
    <w:rsid w:val="00606970"/>
    <w:rsid w:val="00606A20"/>
    <w:rsid w:val="00606BAF"/>
    <w:rsid w:val="006072C6"/>
    <w:rsid w:val="00607A2E"/>
    <w:rsid w:val="00611040"/>
    <w:rsid w:val="006124E4"/>
    <w:rsid w:val="006130F7"/>
    <w:rsid w:val="00613AF8"/>
    <w:rsid w:val="00613D8E"/>
    <w:rsid w:val="006142E0"/>
    <w:rsid w:val="006149FE"/>
    <w:rsid w:val="00615C7B"/>
    <w:rsid w:val="00616112"/>
    <w:rsid w:val="0061664D"/>
    <w:rsid w:val="00620205"/>
    <w:rsid w:val="006205CA"/>
    <w:rsid w:val="006206AC"/>
    <w:rsid w:val="00621F53"/>
    <w:rsid w:val="0062224A"/>
    <w:rsid w:val="00622E2A"/>
    <w:rsid w:val="00623089"/>
    <w:rsid w:val="0062308E"/>
    <w:rsid w:val="006234C4"/>
    <w:rsid w:val="0062366D"/>
    <w:rsid w:val="0062428F"/>
    <w:rsid w:val="006242CE"/>
    <w:rsid w:val="006244C9"/>
    <w:rsid w:val="006245F6"/>
    <w:rsid w:val="0062475D"/>
    <w:rsid w:val="0062495F"/>
    <w:rsid w:val="00624D7F"/>
    <w:rsid w:val="00624E89"/>
    <w:rsid w:val="006264D0"/>
    <w:rsid w:val="00626576"/>
    <w:rsid w:val="0062660B"/>
    <w:rsid w:val="00626AD1"/>
    <w:rsid w:val="006304BC"/>
    <w:rsid w:val="00630DCE"/>
    <w:rsid w:val="0063120A"/>
    <w:rsid w:val="0063150B"/>
    <w:rsid w:val="00631585"/>
    <w:rsid w:val="00632F57"/>
    <w:rsid w:val="00634085"/>
    <w:rsid w:val="006349B9"/>
    <w:rsid w:val="00634ACF"/>
    <w:rsid w:val="00634BEF"/>
    <w:rsid w:val="00634D02"/>
    <w:rsid w:val="00635035"/>
    <w:rsid w:val="0063533F"/>
    <w:rsid w:val="0063580D"/>
    <w:rsid w:val="00635CAE"/>
    <w:rsid w:val="00637240"/>
    <w:rsid w:val="006375DC"/>
    <w:rsid w:val="00640231"/>
    <w:rsid w:val="00640CE9"/>
    <w:rsid w:val="00641358"/>
    <w:rsid w:val="006435AC"/>
    <w:rsid w:val="00643660"/>
    <w:rsid w:val="006461EF"/>
    <w:rsid w:val="006478CE"/>
    <w:rsid w:val="00647ABD"/>
    <w:rsid w:val="00650139"/>
    <w:rsid w:val="00650EA2"/>
    <w:rsid w:val="00652756"/>
    <w:rsid w:val="00652AD8"/>
    <w:rsid w:val="00652B79"/>
    <w:rsid w:val="006533C3"/>
    <w:rsid w:val="00653AF0"/>
    <w:rsid w:val="00654068"/>
    <w:rsid w:val="006542E2"/>
    <w:rsid w:val="00654B38"/>
    <w:rsid w:val="00654B83"/>
    <w:rsid w:val="00655061"/>
    <w:rsid w:val="0065510C"/>
    <w:rsid w:val="00655B63"/>
    <w:rsid w:val="006571F6"/>
    <w:rsid w:val="0066159C"/>
    <w:rsid w:val="006618CC"/>
    <w:rsid w:val="00662111"/>
    <w:rsid w:val="00662118"/>
    <w:rsid w:val="006638AD"/>
    <w:rsid w:val="00665B81"/>
    <w:rsid w:val="0066732C"/>
    <w:rsid w:val="006679F5"/>
    <w:rsid w:val="00667B77"/>
    <w:rsid w:val="00671316"/>
    <w:rsid w:val="006716DA"/>
    <w:rsid w:val="006728ED"/>
    <w:rsid w:val="006732B1"/>
    <w:rsid w:val="0067446F"/>
    <w:rsid w:val="006746A4"/>
    <w:rsid w:val="00674EDD"/>
    <w:rsid w:val="00675323"/>
    <w:rsid w:val="00675558"/>
    <w:rsid w:val="00675611"/>
    <w:rsid w:val="006759A6"/>
    <w:rsid w:val="00675A60"/>
    <w:rsid w:val="0067600A"/>
    <w:rsid w:val="00676777"/>
    <w:rsid w:val="0067697E"/>
    <w:rsid w:val="00677443"/>
    <w:rsid w:val="0067769A"/>
    <w:rsid w:val="006806A3"/>
    <w:rsid w:val="006806A6"/>
    <w:rsid w:val="00681012"/>
    <w:rsid w:val="00681211"/>
    <w:rsid w:val="006813DD"/>
    <w:rsid w:val="00681B36"/>
    <w:rsid w:val="00682E14"/>
    <w:rsid w:val="0068436C"/>
    <w:rsid w:val="0068545E"/>
    <w:rsid w:val="00685960"/>
    <w:rsid w:val="00685D0D"/>
    <w:rsid w:val="00685FD4"/>
    <w:rsid w:val="00686612"/>
    <w:rsid w:val="0068661E"/>
    <w:rsid w:val="00686AB8"/>
    <w:rsid w:val="00686C0E"/>
    <w:rsid w:val="00690A49"/>
    <w:rsid w:val="00690BB6"/>
    <w:rsid w:val="00691B30"/>
    <w:rsid w:val="00691B9B"/>
    <w:rsid w:val="006924A2"/>
    <w:rsid w:val="00693E1F"/>
    <w:rsid w:val="00693ECB"/>
    <w:rsid w:val="00694797"/>
    <w:rsid w:val="00694E7A"/>
    <w:rsid w:val="00695887"/>
    <w:rsid w:val="00695B9F"/>
    <w:rsid w:val="00697733"/>
    <w:rsid w:val="006A1169"/>
    <w:rsid w:val="006A254E"/>
    <w:rsid w:val="006A2C30"/>
    <w:rsid w:val="006A301C"/>
    <w:rsid w:val="006A3E2B"/>
    <w:rsid w:val="006A4AEF"/>
    <w:rsid w:val="006A6365"/>
    <w:rsid w:val="006A65ED"/>
    <w:rsid w:val="006A6E17"/>
    <w:rsid w:val="006B120D"/>
    <w:rsid w:val="006B17E7"/>
    <w:rsid w:val="006B19E8"/>
    <w:rsid w:val="006B1A8A"/>
    <w:rsid w:val="006B1FD5"/>
    <w:rsid w:val="006B3D63"/>
    <w:rsid w:val="006B5166"/>
    <w:rsid w:val="006B555A"/>
    <w:rsid w:val="006B600A"/>
    <w:rsid w:val="006B6635"/>
    <w:rsid w:val="006B7D22"/>
    <w:rsid w:val="006B7D2C"/>
    <w:rsid w:val="006C1019"/>
    <w:rsid w:val="006C22BA"/>
    <w:rsid w:val="006C2BB5"/>
    <w:rsid w:val="006C2BEE"/>
    <w:rsid w:val="006C3AD8"/>
    <w:rsid w:val="006C40D1"/>
    <w:rsid w:val="006C4516"/>
    <w:rsid w:val="006C455E"/>
    <w:rsid w:val="006C522B"/>
    <w:rsid w:val="006C5958"/>
    <w:rsid w:val="006C5B4F"/>
    <w:rsid w:val="006C5CB9"/>
    <w:rsid w:val="006C643C"/>
    <w:rsid w:val="006C6E3A"/>
    <w:rsid w:val="006C6FD7"/>
    <w:rsid w:val="006D00DB"/>
    <w:rsid w:val="006D02BA"/>
    <w:rsid w:val="006D0361"/>
    <w:rsid w:val="006D16B0"/>
    <w:rsid w:val="006D2182"/>
    <w:rsid w:val="006D2444"/>
    <w:rsid w:val="006D254B"/>
    <w:rsid w:val="006D2553"/>
    <w:rsid w:val="006D289B"/>
    <w:rsid w:val="006D2A47"/>
    <w:rsid w:val="006D3BE1"/>
    <w:rsid w:val="006D403D"/>
    <w:rsid w:val="006D4544"/>
    <w:rsid w:val="006D48FC"/>
    <w:rsid w:val="006D6215"/>
    <w:rsid w:val="006D62BC"/>
    <w:rsid w:val="006D6450"/>
    <w:rsid w:val="006D6939"/>
    <w:rsid w:val="006D7EB0"/>
    <w:rsid w:val="006E0138"/>
    <w:rsid w:val="006E0BB0"/>
    <w:rsid w:val="006E12C3"/>
    <w:rsid w:val="006E2529"/>
    <w:rsid w:val="006E45F3"/>
    <w:rsid w:val="006E4A2F"/>
    <w:rsid w:val="006E4ED4"/>
    <w:rsid w:val="006E5E19"/>
    <w:rsid w:val="006E5EF7"/>
    <w:rsid w:val="006E61C3"/>
    <w:rsid w:val="006E799D"/>
    <w:rsid w:val="006F0593"/>
    <w:rsid w:val="006F1064"/>
    <w:rsid w:val="006F1EB7"/>
    <w:rsid w:val="006F36E8"/>
    <w:rsid w:val="006F52E5"/>
    <w:rsid w:val="006F5443"/>
    <w:rsid w:val="006F6066"/>
    <w:rsid w:val="006F6850"/>
    <w:rsid w:val="006F707E"/>
    <w:rsid w:val="007001DC"/>
    <w:rsid w:val="007025CB"/>
    <w:rsid w:val="00702B26"/>
    <w:rsid w:val="007034AA"/>
    <w:rsid w:val="00703C9D"/>
    <w:rsid w:val="0070490C"/>
    <w:rsid w:val="00705C38"/>
    <w:rsid w:val="00706465"/>
    <w:rsid w:val="0070695A"/>
    <w:rsid w:val="007073E0"/>
    <w:rsid w:val="0070782D"/>
    <w:rsid w:val="007109C2"/>
    <w:rsid w:val="00711340"/>
    <w:rsid w:val="00712C42"/>
    <w:rsid w:val="007130E4"/>
    <w:rsid w:val="00713DE4"/>
    <w:rsid w:val="00714C47"/>
    <w:rsid w:val="00716462"/>
    <w:rsid w:val="00720713"/>
    <w:rsid w:val="00721084"/>
    <w:rsid w:val="00721262"/>
    <w:rsid w:val="007216F6"/>
    <w:rsid w:val="00721D9B"/>
    <w:rsid w:val="00722121"/>
    <w:rsid w:val="007224B9"/>
    <w:rsid w:val="00722F94"/>
    <w:rsid w:val="007232A2"/>
    <w:rsid w:val="00723AA7"/>
    <w:rsid w:val="00723C27"/>
    <w:rsid w:val="0072432E"/>
    <w:rsid w:val="007245BC"/>
    <w:rsid w:val="00726036"/>
    <w:rsid w:val="00726279"/>
    <w:rsid w:val="00726A9B"/>
    <w:rsid w:val="00727530"/>
    <w:rsid w:val="00731E7C"/>
    <w:rsid w:val="007329EF"/>
    <w:rsid w:val="0073327A"/>
    <w:rsid w:val="00734EBE"/>
    <w:rsid w:val="00736DD8"/>
    <w:rsid w:val="00737C0E"/>
    <w:rsid w:val="0074076A"/>
    <w:rsid w:val="00740F11"/>
    <w:rsid w:val="00741AF4"/>
    <w:rsid w:val="00741DCC"/>
    <w:rsid w:val="0074203A"/>
    <w:rsid w:val="007427B5"/>
    <w:rsid w:val="00742865"/>
    <w:rsid w:val="0074296C"/>
    <w:rsid w:val="007429D7"/>
    <w:rsid w:val="00742C83"/>
    <w:rsid w:val="0074360F"/>
    <w:rsid w:val="00744A64"/>
    <w:rsid w:val="00744D47"/>
    <w:rsid w:val="00744EA0"/>
    <w:rsid w:val="0074638D"/>
    <w:rsid w:val="00746484"/>
    <w:rsid w:val="0074704F"/>
    <w:rsid w:val="00747F48"/>
    <w:rsid w:val="00747F49"/>
    <w:rsid w:val="00747F4C"/>
    <w:rsid w:val="00751091"/>
    <w:rsid w:val="00751B83"/>
    <w:rsid w:val="00752CE6"/>
    <w:rsid w:val="00754359"/>
    <w:rsid w:val="00754411"/>
    <w:rsid w:val="00754BD9"/>
    <w:rsid w:val="00754E7A"/>
    <w:rsid w:val="00754E96"/>
    <w:rsid w:val="0075540C"/>
    <w:rsid w:val="00755779"/>
    <w:rsid w:val="00755DB1"/>
    <w:rsid w:val="007574FC"/>
    <w:rsid w:val="0076083F"/>
    <w:rsid w:val="00760975"/>
    <w:rsid w:val="00760B5F"/>
    <w:rsid w:val="00760DC7"/>
    <w:rsid w:val="00761FDA"/>
    <w:rsid w:val="007620E9"/>
    <w:rsid w:val="007621FF"/>
    <w:rsid w:val="00763105"/>
    <w:rsid w:val="007634E3"/>
    <w:rsid w:val="007639F7"/>
    <w:rsid w:val="00763C7A"/>
    <w:rsid w:val="00764194"/>
    <w:rsid w:val="00765ED3"/>
    <w:rsid w:val="00766058"/>
    <w:rsid w:val="0076681D"/>
    <w:rsid w:val="00766A65"/>
    <w:rsid w:val="007671F5"/>
    <w:rsid w:val="007676B8"/>
    <w:rsid w:val="0077175C"/>
    <w:rsid w:val="00771870"/>
    <w:rsid w:val="007718F2"/>
    <w:rsid w:val="00771BF9"/>
    <w:rsid w:val="00772B46"/>
    <w:rsid w:val="00772F8A"/>
    <w:rsid w:val="007739C6"/>
    <w:rsid w:val="00774889"/>
    <w:rsid w:val="00774FF5"/>
    <w:rsid w:val="007750B3"/>
    <w:rsid w:val="00775E63"/>
    <w:rsid w:val="00775F76"/>
    <w:rsid w:val="00776AEA"/>
    <w:rsid w:val="00776BB7"/>
    <w:rsid w:val="00777B39"/>
    <w:rsid w:val="00777BA0"/>
    <w:rsid w:val="007803BD"/>
    <w:rsid w:val="00780418"/>
    <w:rsid w:val="007811DC"/>
    <w:rsid w:val="007820FA"/>
    <w:rsid w:val="0078285F"/>
    <w:rsid w:val="00783207"/>
    <w:rsid w:val="00783492"/>
    <w:rsid w:val="00783E1D"/>
    <w:rsid w:val="00784332"/>
    <w:rsid w:val="0078483B"/>
    <w:rsid w:val="00784EED"/>
    <w:rsid w:val="00785900"/>
    <w:rsid w:val="00785E0F"/>
    <w:rsid w:val="00786958"/>
    <w:rsid w:val="00786E71"/>
    <w:rsid w:val="007873B2"/>
    <w:rsid w:val="00787E9D"/>
    <w:rsid w:val="0079162F"/>
    <w:rsid w:val="00791F14"/>
    <w:rsid w:val="00791F6A"/>
    <w:rsid w:val="007926C2"/>
    <w:rsid w:val="007934B7"/>
    <w:rsid w:val="00793AF9"/>
    <w:rsid w:val="00794924"/>
    <w:rsid w:val="0079500B"/>
    <w:rsid w:val="007A0BC2"/>
    <w:rsid w:val="007A1F44"/>
    <w:rsid w:val="007A23FF"/>
    <w:rsid w:val="007A295B"/>
    <w:rsid w:val="007A31E1"/>
    <w:rsid w:val="007A3424"/>
    <w:rsid w:val="007A35EF"/>
    <w:rsid w:val="007A43A2"/>
    <w:rsid w:val="007A4D04"/>
    <w:rsid w:val="007A787C"/>
    <w:rsid w:val="007A7A96"/>
    <w:rsid w:val="007B03AF"/>
    <w:rsid w:val="007B1543"/>
    <w:rsid w:val="007B1AC0"/>
    <w:rsid w:val="007B270A"/>
    <w:rsid w:val="007B29A8"/>
    <w:rsid w:val="007B2D3B"/>
    <w:rsid w:val="007B52CD"/>
    <w:rsid w:val="007B6F61"/>
    <w:rsid w:val="007B7DC1"/>
    <w:rsid w:val="007B7EDB"/>
    <w:rsid w:val="007C19AD"/>
    <w:rsid w:val="007C1C5E"/>
    <w:rsid w:val="007C3598"/>
    <w:rsid w:val="007C3FA8"/>
    <w:rsid w:val="007C4032"/>
    <w:rsid w:val="007C40A3"/>
    <w:rsid w:val="007C4AE4"/>
    <w:rsid w:val="007C68DA"/>
    <w:rsid w:val="007C7715"/>
    <w:rsid w:val="007D085C"/>
    <w:rsid w:val="007D229A"/>
    <w:rsid w:val="007D2F44"/>
    <w:rsid w:val="007D2F4D"/>
    <w:rsid w:val="007D3EFE"/>
    <w:rsid w:val="007D4178"/>
    <w:rsid w:val="007D4D33"/>
    <w:rsid w:val="007D6848"/>
    <w:rsid w:val="007D7175"/>
    <w:rsid w:val="007E1369"/>
    <w:rsid w:val="007E1556"/>
    <w:rsid w:val="007E1A1B"/>
    <w:rsid w:val="007E1A88"/>
    <w:rsid w:val="007E1E5F"/>
    <w:rsid w:val="007E245E"/>
    <w:rsid w:val="007E4C88"/>
    <w:rsid w:val="007E585E"/>
    <w:rsid w:val="007E6BD5"/>
    <w:rsid w:val="007E7DDF"/>
    <w:rsid w:val="007F11C8"/>
    <w:rsid w:val="007F1CFB"/>
    <w:rsid w:val="007F220B"/>
    <w:rsid w:val="007F27DD"/>
    <w:rsid w:val="007F3EC8"/>
    <w:rsid w:val="007F41C9"/>
    <w:rsid w:val="007F5261"/>
    <w:rsid w:val="007F6880"/>
    <w:rsid w:val="007F76B4"/>
    <w:rsid w:val="007F77A3"/>
    <w:rsid w:val="008001B4"/>
    <w:rsid w:val="00800769"/>
    <w:rsid w:val="00800ED2"/>
    <w:rsid w:val="008014D4"/>
    <w:rsid w:val="00801F49"/>
    <w:rsid w:val="00802E74"/>
    <w:rsid w:val="00804B92"/>
    <w:rsid w:val="00804E21"/>
    <w:rsid w:val="00805092"/>
    <w:rsid w:val="00806AAF"/>
    <w:rsid w:val="008070AC"/>
    <w:rsid w:val="008101FD"/>
    <w:rsid w:val="00810D8D"/>
    <w:rsid w:val="00811835"/>
    <w:rsid w:val="00811BEE"/>
    <w:rsid w:val="0081581D"/>
    <w:rsid w:val="00816D9A"/>
    <w:rsid w:val="008172BE"/>
    <w:rsid w:val="008177CA"/>
    <w:rsid w:val="00817B71"/>
    <w:rsid w:val="00820162"/>
    <w:rsid w:val="00820244"/>
    <w:rsid w:val="008221B3"/>
    <w:rsid w:val="0082248E"/>
    <w:rsid w:val="008231F8"/>
    <w:rsid w:val="00824BE7"/>
    <w:rsid w:val="00824FDF"/>
    <w:rsid w:val="00825125"/>
    <w:rsid w:val="008257CC"/>
    <w:rsid w:val="00825F7D"/>
    <w:rsid w:val="008274BF"/>
    <w:rsid w:val="0083037C"/>
    <w:rsid w:val="00830598"/>
    <w:rsid w:val="00830DC3"/>
    <w:rsid w:val="00831555"/>
    <w:rsid w:val="00831F52"/>
    <w:rsid w:val="00832154"/>
    <w:rsid w:val="00832F5C"/>
    <w:rsid w:val="008359E0"/>
    <w:rsid w:val="008376F6"/>
    <w:rsid w:val="00837D5B"/>
    <w:rsid w:val="00840607"/>
    <w:rsid w:val="0084122C"/>
    <w:rsid w:val="00841CD2"/>
    <w:rsid w:val="00841F80"/>
    <w:rsid w:val="00842B77"/>
    <w:rsid w:val="0084309F"/>
    <w:rsid w:val="008434C7"/>
    <w:rsid w:val="0084388A"/>
    <w:rsid w:val="00845C12"/>
    <w:rsid w:val="008469D9"/>
    <w:rsid w:val="00846DC0"/>
    <w:rsid w:val="008474A7"/>
    <w:rsid w:val="008506B6"/>
    <w:rsid w:val="00850AE0"/>
    <w:rsid w:val="008524D2"/>
    <w:rsid w:val="00852E19"/>
    <w:rsid w:val="00856833"/>
    <w:rsid w:val="00856840"/>
    <w:rsid w:val="0086087C"/>
    <w:rsid w:val="008608B5"/>
    <w:rsid w:val="00860D8E"/>
    <w:rsid w:val="00861014"/>
    <w:rsid w:val="008618A3"/>
    <w:rsid w:val="0086275E"/>
    <w:rsid w:val="00864440"/>
    <w:rsid w:val="008647F8"/>
    <w:rsid w:val="00864D76"/>
    <w:rsid w:val="008650FC"/>
    <w:rsid w:val="00866EB3"/>
    <w:rsid w:val="0086701A"/>
    <w:rsid w:val="0086720F"/>
    <w:rsid w:val="00867BD2"/>
    <w:rsid w:val="008708CA"/>
    <w:rsid w:val="008712FD"/>
    <w:rsid w:val="008716A1"/>
    <w:rsid w:val="00871813"/>
    <w:rsid w:val="00872D3F"/>
    <w:rsid w:val="008733E4"/>
    <w:rsid w:val="00873F15"/>
    <w:rsid w:val="00874096"/>
    <w:rsid w:val="008756A4"/>
    <w:rsid w:val="00875F73"/>
    <w:rsid w:val="0087601F"/>
    <w:rsid w:val="00880588"/>
    <w:rsid w:val="00880F30"/>
    <w:rsid w:val="00882029"/>
    <w:rsid w:val="008833E8"/>
    <w:rsid w:val="00887B48"/>
    <w:rsid w:val="00890933"/>
    <w:rsid w:val="00890AB9"/>
    <w:rsid w:val="0089176E"/>
    <w:rsid w:val="008917E0"/>
    <w:rsid w:val="00892365"/>
    <w:rsid w:val="00892BE5"/>
    <w:rsid w:val="0089387C"/>
    <w:rsid w:val="0089444E"/>
    <w:rsid w:val="008949DF"/>
    <w:rsid w:val="00894B76"/>
    <w:rsid w:val="008951DB"/>
    <w:rsid w:val="00896C81"/>
    <w:rsid w:val="00896D83"/>
    <w:rsid w:val="00897098"/>
    <w:rsid w:val="008A03DF"/>
    <w:rsid w:val="008A04A6"/>
    <w:rsid w:val="008A0AB2"/>
    <w:rsid w:val="008A0CFC"/>
    <w:rsid w:val="008A0DD8"/>
    <w:rsid w:val="008A12FE"/>
    <w:rsid w:val="008A28B6"/>
    <w:rsid w:val="008A2BB1"/>
    <w:rsid w:val="008A3466"/>
    <w:rsid w:val="008A34CF"/>
    <w:rsid w:val="008A389F"/>
    <w:rsid w:val="008A3D02"/>
    <w:rsid w:val="008A5940"/>
    <w:rsid w:val="008A73B2"/>
    <w:rsid w:val="008A79A2"/>
    <w:rsid w:val="008B043F"/>
    <w:rsid w:val="008B0808"/>
    <w:rsid w:val="008B0AEC"/>
    <w:rsid w:val="008B1E53"/>
    <w:rsid w:val="008B1E5B"/>
    <w:rsid w:val="008B389D"/>
    <w:rsid w:val="008B3C5C"/>
    <w:rsid w:val="008B4934"/>
    <w:rsid w:val="008B5299"/>
    <w:rsid w:val="008B5A5F"/>
    <w:rsid w:val="008B5AB0"/>
    <w:rsid w:val="008B5F1F"/>
    <w:rsid w:val="008B6054"/>
    <w:rsid w:val="008B60AC"/>
    <w:rsid w:val="008B7B08"/>
    <w:rsid w:val="008C13F0"/>
    <w:rsid w:val="008C180C"/>
    <w:rsid w:val="008C1F26"/>
    <w:rsid w:val="008C26D2"/>
    <w:rsid w:val="008C2A3A"/>
    <w:rsid w:val="008C3011"/>
    <w:rsid w:val="008C3182"/>
    <w:rsid w:val="008C39E7"/>
    <w:rsid w:val="008C4859"/>
    <w:rsid w:val="008C4C7E"/>
    <w:rsid w:val="008C4F3E"/>
    <w:rsid w:val="008C51E3"/>
    <w:rsid w:val="008C5C46"/>
    <w:rsid w:val="008C6184"/>
    <w:rsid w:val="008C785E"/>
    <w:rsid w:val="008D0AFB"/>
    <w:rsid w:val="008D1106"/>
    <w:rsid w:val="008D1511"/>
    <w:rsid w:val="008D1EF3"/>
    <w:rsid w:val="008D32DF"/>
    <w:rsid w:val="008D35E9"/>
    <w:rsid w:val="008D3959"/>
    <w:rsid w:val="008D3966"/>
    <w:rsid w:val="008D4352"/>
    <w:rsid w:val="008D5807"/>
    <w:rsid w:val="008D60BC"/>
    <w:rsid w:val="008D6D7B"/>
    <w:rsid w:val="008D7EB7"/>
    <w:rsid w:val="008E0285"/>
    <w:rsid w:val="008E0EB8"/>
    <w:rsid w:val="008E10A6"/>
    <w:rsid w:val="008E1271"/>
    <w:rsid w:val="008E2251"/>
    <w:rsid w:val="008E24B3"/>
    <w:rsid w:val="008E24CA"/>
    <w:rsid w:val="008E2F6E"/>
    <w:rsid w:val="008E38AD"/>
    <w:rsid w:val="008E394C"/>
    <w:rsid w:val="008E3EEC"/>
    <w:rsid w:val="008E5BF2"/>
    <w:rsid w:val="008E5C81"/>
    <w:rsid w:val="008F0A38"/>
    <w:rsid w:val="008F0F84"/>
    <w:rsid w:val="008F1014"/>
    <w:rsid w:val="008F11C9"/>
    <w:rsid w:val="008F23D8"/>
    <w:rsid w:val="008F2494"/>
    <w:rsid w:val="008F29D6"/>
    <w:rsid w:val="008F2FD5"/>
    <w:rsid w:val="008F37E5"/>
    <w:rsid w:val="008F48C2"/>
    <w:rsid w:val="008F5840"/>
    <w:rsid w:val="008F5EEF"/>
    <w:rsid w:val="008F66FE"/>
    <w:rsid w:val="008F72CC"/>
    <w:rsid w:val="008F72CD"/>
    <w:rsid w:val="00900A48"/>
    <w:rsid w:val="00900C0D"/>
    <w:rsid w:val="00901577"/>
    <w:rsid w:val="00903802"/>
    <w:rsid w:val="00903CE0"/>
    <w:rsid w:val="00905142"/>
    <w:rsid w:val="0090515B"/>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0C9"/>
    <w:rsid w:val="009202F7"/>
    <w:rsid w:val="009204C5"/>
    <w:rsid w:val="00920527"/>
    <w:rsid w:val="009213AF"/>
    <w:rsid w:val="00921506"/>
    <w:rsid w:val="0092180D"/>
    <w:rsid w:val="00922D6B"/>
    <w:rsid w:val="00922EF0"/>
    <w:rsid w:val="009232C9"/>
    <w:rsid w:val="00923608"/>
    <w:rsid w:val="009238E5"/>
    <w:rsid w:val="009239F2"/>
    <w:rsid w:val="00923F12"/>
    <w:rsid w:val="00924FF8"/>
    <w:rsid w:val="00925932"/>
    <w:rsid w:val="00925BA8"/>
    <w:rsid w:val="009264E2"/>
    <w:rsid w:val="00926DA7"/>
    <w:rsid w:val="00927F8B"/>
    <w:rsid w:val="0093094D"/>
    <w:rsid w:val="00931328"/>
    <w:rsid w:val="009328C7"/>
    <w:rsid w:val="009336EC"/>
    <w:rsid w:val="00933F56"/>
    <w:rsid w:val="00934C13"/>
    <w:rsid w:val="00935228"/>
    <w:rsid w:val="009355A2"/>
    <w:rsid w:val="00935F9E"/>
    <w:rsid w:val="00936D98"/>
    <w:rsid w:val="00937988"/>
    <w:rsid w:val="00942C80"/>
    <w:rsid w:val="00943197"/>
    <w:rsid w:val="009435F2"/>
    <w:rsid w:val="00945180"/>
    <w:rsid w:val="0094590C"/>
    <w:rsid w:val="00946355"/>
    <w:rsid w:val="00946477"/>
    <w:rsid w:val="009468B7"/>
    <w:rsid w:val="0094724E"/>
    <w:rsid w:val="00947973"/>
    <w:rsid w:val="00947BE6"/>
    <w:rsid w:val="0095048D"/>
    <w:rsid w:val="00950E32"/>
    <w:rsid w:val="0095183D"/>
    <w:rsid w:val="00951ADB"/>
    <w:rsid w:val="00952E53"/>
    <w:rsid w:val="009530AA"/>
    <w:rsid w:val="0095380C"/>
    <w:rsid w:val="00954353"/>
    <w:rsid w:val="00954E52"/>
    <w:rsid w:val="0095589D"/>
    <w:rsid w:val="00955B6D"/>
    <w:rsid w:val="00955C0A"/>
    <w:rsid w:val="00955C4F"/>
    <w:rsid w:val="00956B2D"/>
    <w:rsid w:val="00960259"/>
    <w:rsid w:val="00963C99"/>
    <w:rsid w:val="009657F1"/>
    <w:rsid w:val="0096625D"/>
    <w:rsid w:val="00966473"/>
    <w:rsid w:val="009676A6"/>
    <w:rsid w:val="009709F8"/>
    <w:rsid w:val="00972929"/>
    <w:rsid w:val="00972F91"/>
    <w:rsid w:val="00973827"/>
    <w:rsid w:val="009742D3"/>
    <w:rsid w:val="0097566C"/>
    <w:rsid w:val="00977BA7"/>
    <w:rsid w:val="00980517"/>
    <w:rsid w:val="00980C84"/>
    <w:rsid w:val="0098194F"/>
    <w:rsid w:val="009826C8"/>
    <w:rsid w:val="00982D1F"/>
    <w:rsid w:val="009836D1"/>
    <w:rsid w:val="009836E4"/>
    <w:rsid w:val="0098412F"/>
    <w:rsid w:val="009849EF"/>
    <w:rsid w:val="00985F28"/>
    <w:rsid w:val="00986149"/>
    <w:rsid w:val="00986176"/>
    <w:rsid w:val="00986E7F"/>
    <w:rsid w:val="00987536"/>
    <w:rsid w:val="00990BD5"/>
    <w:rsid w:val="0099196F"/>
    <w:rsid w:val="00992B98"/>
    <w:rsid w:val="0099359F"/>
    <w:rsid w:val="00994682"/>
    <w:rsid w:val="00994871"/>
    <w:rsid w:val="00994E08"/>
    <w:rsid w:val="009951F9"/>
    <w:rsid w:val="00995C95"/>
    <w:rsid w:val="00995E85"/>
    <w:rsid w:val="00996468"/>
    <w:rsid w:val="00996513"/>
    <w:rsid w:val="00996876"/>
    <w:rsid w:val="00996FFA"/>
    <w:rsid w:val="009973F1"/>
    <w:rsid w:val="009973F3"/>
    <w:rsid w:val="009A010D"/>
    <w:rsid w:val="009A0BAC"/>
    <w:rsid w:val="009A0C6F"/>
    <w:rsid w:val="009A14EF"/>
    <w:rsid w:val="009A2DF9"/>
    <w:rsid w:val="009A3A86"/>
    <w:rsid w:val="009A3A8F"/>
    <w:rsid w:val="009A4869"/>
    <w:rsid w:val="009A4AE4"/>
    <w:rsid w:val="009A6524"/>
    <w:rsid w:val="009A6A6B"/>
    <w:rsid w:val="009A742B"/>
    <w:rsid w:val="009B01D9"/>
    <w:rsid w:val="009B1BC6"/>
    <w:rsid w:val="009B1EF9"/>
    <w:rsid w:val="009B20AF"/>
    <w:rsid w:val="009B26AC"/>
    <w:rsid w:val="009B347A"/>
    <w:rsid w:val="009B37E2"/>
    <w:rsid w:val="009B432D"/>
    <w:rsid w:val="009B4519"/>
    <w:rsid w:val="009B506B"/>
    <w:rsid w:val="009B57EF"/>
    <w:rsid w:val="009B5B85"/>
    <w:rsid w:val="009B677F"/>
    <w:rsid w:val="009B7204"/>
    <w:rsid w:val="009B7629"/>
    <w:rsid w:val="009B7AD2"/>
    <w:rsid w:val="009C0074"/>
    <w:rsid w:val="009C0564"/>
    <w:rsid w:val="009C1849"/>
    <w:rsid w:val="009C2685"/>
    <w:rsid w:val="009C39BC"/>
    <w:rsid w:val="009C4BC2"/>
    <w:rsid w:val="009C4D22"/>
    <w:rsid w:val="009C526C"/>
    <w:rsid w:val="009C7320"/>
    <w:rsid w:val="009D0232"/>
    <w:rsid w:val="009D0729"/>
    <w:rsid w:val="009D0F66"/>
    <w:rsid w:val="009D1A06"/>
    <w:rsid w:val="009D1BA4"/>
    <w:rsid w:val="009D22E4"/>
    <w:rsid w:val="009D22F7"/>
    <w:rsid w:val="009D319C"/>
    <w:rsid w:val="009D5BAB"/>
    <w:rsid w:val="009D614E"/>
    <w:rsid w:val="009D6A0A"/>
    <w:rsid w:val="009D6E94"/>
    <w:rsid w:val="009E058F"/>
    <w:rsid w:val="009E0A9E"/>
    <w:rsid w:val="009E19A2"/>
    <w:rsid w:val="009E1EEB"/>
    <w:rsid w:val="009E2120"/>
    <w:rsid w:val="009E2B92"/>
    <w:rsid w:val="009E3AFD"/>
    <w:rsid w:val="009E3CDD"/>
    <w:rsid w:val="009E4B16"/>
    <w:rsid w:val="009E5C60"/>
    <w:rsid w:val="009E64DB"/>
    <w:rsid w:val="009E6794"/>
    <w:rsid w:val="009E67C2"/>
    <w:rsid w:val="009E7189"/>
    <w:rsid w:val="009E7E46"/>
    <w:rsid w:val="009E7FC1"/>
    <w:rsid w:val="009F01E1"/>
    <w:rsid w:val="009F0B4D"/>
    <w:rsid w:val="009F1096"/>
    <w:rsid w:val="009F150E"/>
    <w:rsid w:val="009F27AD"/>
    <w:rsid w:val="009F2CEC"/>
    <w:rsid w:val="009F394A"/>
    <w:rsid w:val="009F3FB5"/>
    <w:rsid w:val="009F521F"/>
    <w:rsid w:val="009F553C"/>
    <w:rsid w:val="009F59F8"/>
    <w:rsid w:val="009F7B83"/>
    <w:rsid w:val="00A005B0"/>
    <w:rsid w:val="00A016F1"/>
    <w:rsid w:val="00A01F17"/>
    <w:rsid w:val="00A022A5"/>
    <w:rsid w:val="00A03A22"/>
    <w:rsid w:val="00A04634"/>
    <w:rsid w:val="00A0501A"/>
    <w:rsid w:val="00A05654"/>
    <w:rsid w:val="00A05788"/>
    <w:rsid w:val="00A05AAC"/>
    <w:rsid w:val="00A06119"/>
    <w:rsid w:val="00A07A48"/>
    <w:rsid w:val="00A108EE"/>
    <w:rsid w:val="00A10BB8"/>
    <w:rsid w:val="00A11B2F"/>
    <w:rsid w:val="00A1200D"/>
    <w:rsid w:val="00A137E4"/>
    <w:rsid w:val="00A14369"/>
    <w:rsid w:val="00A145DB"/>
    <w:rsid w:val="00A14813"/>
    <w:rsid w:val="00A1566A"/>
    <w:rsid w:val="00A165BF"/>
    <w:rsid w:val="00A172E8"/>
    <w:rsid w:val="00A179FF"/>
    <w:rsid w:val="00A21A36"/>
    <w:rsid w:val="00A228A2"/>
    <w:rsid w:val="00A25294"/>
    <w:rsid w:val="00A254EE"/>
    <w:rsid w:val="00A25BE7"/>
    <w:rsid w:val="00A26FDD"/>
    <w:rsid w:val="00A27008"/>
    <w:rsid w:val="00A274C4"/>
    <w:rsid w:val="00A27CDF"/>
    <w:rsid w:val="00A307F5"/>
    <w:rsid w:val="00A309C6"/>
    <w:rsid w:val="00A30D13"/>
    <w:rsid w:val="00A314F9"/>
    <w:rsid w:val="00A319D0"/>
    <w:rsid w:val="00A32316"/>
    <w:rsid w:val="00A33172"/>
    <w:rsid w:val="00A3432B"/>
    <w:rsid w:val="00A346BA"/>
    <w:rsid w:val="00A34C67"/>
    <w:rsid w:val="00A34D62"/>
    <w:rsid w:val="00A3611D"/>
    <w:rsid w:val="00A36339"/>
    <w:rsid w:val="00A366E4"/>
    <w:rsid w:val="00A37CD8"/>
    <w:rsid w:val="00A41420"/>
    <w:rsid w:val="00A4376F"/>
    <w:rsid w:val="00A438EC"/>
    <w:rsid w:val="00A44C1C"/>
    <w:rsid w:val="00A4549F"/>
    <w:rsid w:val="00A459A7"/>
    <w:rsid w:val="00A45B9B"/>
    <w:rsid w:val="00A462FE"/>
    <w:rsid w:val="00A501C9"/>
    <w:rsid w:val="00A50506"/>
    <w:rsid w:val="00A50801"/>
    <w:rsid w:val="00A50C5F"/>
    <w:rsid w:val="00A52CF8"/>
    <w:rsid w:val="00A532CA"/>
    <w:rsid w:val="00A533C1"/>
    <w:rsid w:val="00A53F55"/>
    <w:rsid w:val="00A53F8B"/>
    <w:rsid w:val="00A5417B"/>
    <w:rsid w:val="00A54599"/>
    <w:rsid w:val="00A54B82"/>
    <w:rsid w:val="00A569D4"/>
    <w:rsid w:val="00A57D05"/>
    <w:rsid w:val="00A57F1A"/>
    <w:rsid w:val="00A60163"/>
    <w:rsid w:val="00A6038D"/>
    <w:rsid w:val="00A60CF0"/>
    <w:rsid w:val="00A61429"/>
    <w:rsid w:val="00A61514"/>
    <w:rsid w:val="00A61645"/>
    <w:rsid w:val="00A62042"/>
    <w:rsid w:val="00A62080"/>
    <w:rsid w:val="00A630A2"/>
    <w:rsid w:val="00A632B8"/>
    <w:rsid w:val="00A63BF3"/>
    <w:rsid w:val="00A63ECC"/>
    <w:rsid w:val="00A64673"/>
    <w:rsid w:val="00A64942"/>
    <w:rsid w:val="00A65911"/>
    <w:rsid w:val="00A6643C"/>
    <w:rsid w:val="00A667EB"/>
    <w:rsid w:val="00A67544"/>
    <w:rsid w:val="00A7075B"/>
    <w:rsid w:val="00A71CE6"/>
    <w:rsid w:val="00A71D23"/>
    <w:rsid w:val="00A7333A"/>
    <w:rsid w:val="00A73D0D"/>
    <w:rsid w:val="00A74A92"/>
    <w:rsid w:val="00A75CC1"/>
    <w:rsid w:val="00A75E88"/>
    <w:rsid w:val="00A7776F"/>
    <w:rsid w:val="00A778B9"/>
    <w:rsid w:val="00A77E3E"/>
    <w:rsid w:val="00A8056E"/>
    <w:rsid w:val="00A81C41"/>
    <w:rsid w:val="00A82D58"/>
    <w:rsid w:val="00A8387B"/>
    <w:rsid w:val="00A8399D"/>
    <w:rsid w:val="00A83E3D"/>
    <w:rsid w:val="00A8443A"/>
    <w:rsid w:val="00A8479C"/>
    <w:rsid w:val="00A8557B"/>
    <w:rsid w:val="00A85A05"/>
    <w:rsid w:val="00A86D63"/>
    <w:rsid w:val="00A86E84"/>
    <w:rsid w:val="00A87797"/>
    <w:rsid w:val="00A90160"/>
    <w:rsid w:val="00A90E72"/>
    <w:rsid w:val="00A922A2"/>
    <w:rsid w:val="00A92AFA"/>
    <w:rsid w:val="00A9327B"/>
    <w:rsid w:val="00A93B69"/>
    <w:rsid w:val="00A93FA2"/>
    <w:rsid w:val="00A9502D"/>
    <w:rsid w:val="00A963C7"/>
    <w:rsid w:val="00AA04E3"/>
    <w:rsid w:val="00AA0E6D"/>
    <w:rsid w:val="00AA1626"/>
    <w:rsid w:val="00AA1C25"/>
    <w:rsid w:val="00AA3DB7"/>
    <w:rsid w:val="00AA4ED2"/>
    <w:rsid w:val="00AA51F5"/>
    <w:rsid w:val="00AA52FD"/>
    <w:rsid w:val="00AA5E3B"/>
    <w:rsid w:val="00AA68B4"/>
    <w:rsid w:val="00AB0543"/>
    <w:rsid w:val="00AB0AC9"/>
    <w:rsid w:val="00AB185A"/>
    <w:rsid w:val="00AB1BA7"/>
    <w:rsid w:val="00AB1E04"/>
    <w:rsid w:val="00AB29CF"/>
    <w:rsid w:val="00AB3113"/>
    <w:rsid w:val="00AB3203"/>
    <w:rsid w:val="00AB348A"/>
    <w:rsid w:val="00AB3F38"/>
    <w:rsid w:val="00AB43EC"/>
    <w:rsid w:val="00AB4BF4"/>
    <w:rsid w:val="00AB5910"/>
    <w:rsid w:val="00AB5ADF"/>
    <w:rsid w:val="00AB5E57"/>
    <w:rsid w:val="00AB725F"/>
    <w:rsid w:val="00AB7B73"/>
    <w:rsid w:val="00AC0705"/>
    <w:rsid w:val="00AC0834"/>
    <w:rsid w:val="00AC0AE2"/>
    <w:rsid w:val="00AC0E65"/>
    <w:rsid w:val="00AC0ED2"/>
    <w:rsid w:val="00AC109B"/>
    <w:rsid w:val="00AC4B18"/>
    <w:rsid w:val="00AC7425"/>
    <w:rsid w:val="00AC74DA"/>
    <w:rsid w:val="00AC7A2B"/>
    <w:rsid w:val="00AC7C25"/>
    <w:rsid w:val="00AD0A51"/>
    <w:rsid w:val="00AD0B37"/>
    <w:rsid w:val="00AD11F7"/>
    <w:rsid w:val="00AD1DB7"/>
    <w:rsid w:val="00AD2852"/>
    <w:rsid w:val="00AD28FD"/>
    <w:rsid w:val="00AD3976"/>
    <w:rsid w:val="00AD4D2A"/>
    <w:rsid w:val="00AD542F"/>
    <w:rsid w:val="00AD5B1B"/>
    <w:rsid w:val="00AD7305"/>
    <w:rsid w:val="00AD7E64"/>
    <w:rsid w:val="00AE0C56"/>
    <w:rsid w:val="00AE0F1D"/>
    <w:rsid w:val="00AE149E"/>
    <w:rsid w:val="00AE1735"/>
    <w:rsid w:val="00AE22F2"/>
    <w:rsid w:val="00AE29FC"/>
    <w:rsid w:val="00AE2F3F"/>
    <w:rsid w:val="00AE3250"/>
    <w:rsid w:val="00AE3B4E"/>
    <w:rsid w:val="00AE5030"/>
    <w:rsid w:val="00AE59EC"/>
    <w:rsid w:val="00AE67B3"/>
    <w:rsid w:val="00AE7864"/>
    <w:rsid w:val="00AE7949"/>
    <w:rsid w:val="00AF0E5C"/>
    <w:rsid w:val="00AF25D5"/>
    <w:rsid w:val="00AF3DBB"/>
    <w:rsid w:val="00AF4293"/>
    <w:rsid w:val="00AF5194"/>
    <w:rsid w:val="00AF51AC"/>
    <w:rsid w:val="00AF53EF"/>
    <w:rsid w:val="00AF5791"/>
    <w:rsid w:val="00AF6B3B"/>
    <w:rsid w:val="00AF73C3"/>
    <w:rsid w:val="00AF7928"/>
    <w:rsid w:val="00AF795C"/>
    <w:rsid w:val="00B00752"/>
    <w:rsid w:val="00B024DB"/>
    <w:rsid w:val="00B026C1"/>
    <w:rsid w:val="00B02B9C"/>
    <w:rsid w:val="00B0353B"/>
    <w:rsid w:val="00B040B2"/>
    <w:rsid w:val="00B05233"/>
    <w:rsid w:val="00B10558"/>
    <w:rsid w:val="00B1077C"/>
    <w:rsid w:val="00B13802"/>
    <w:rsid w:val="00B15176"/>
    <w:rsid w:val="00B156A9"/>
    <w:rsid w:val="00B15DD5"/>
    <w:rsid w:val="00B15F83"/>
    <w:rsid w:val="00B160FF"/>
    <w:rsid w:val="00B16322"/>
    <w:rsid w:val="00B1662E"/>
    <w:rsid w:val="00B16A6F"/>
    <w:rsid w:val="00B22C0D"/>
    <w:rsid w:val="00B2379E"/>
    <w:rsid w:val="00B23AF4"/>
    <w:rsid w:val="00B23C15"/>
    <w:rsid w:val="00B23F68"/>
    <w:rsid w:val="00B25762"/>
    <w:rsid w:val="00B25B40"/>
    <w:rsid w:val="00B25FDE"/>
    <w:rsid w:val="00B267E7"/>
    <w:rsid w:val="00B26AB0"/>
    <w:rsid w:val="00B26AD2"/>
    <w:rsid w:val="00B26CA2"/>
    <w:rsid w:val="00B30B4E"/>
    <w:rsid w:val="00B31246"/>
    <w:rsid w:val="00B326FF"/>
    <w:rsid w:val="00B33979"/>
    <w:rsid w:val="00B340AA"/>
    <w:rsid w:val="00B3445A"/>
    <w:rsid w:val="00B34A9F"/>
    <w:rsid w:val="00B34B80"/>
    <w:rsid w:val="00B3575E"/>
    <w:rsid w:val="00B35CDA"/>
    <w:rsid w:val="00B35FF4"/>
    <w:rsid w:val="00B373FF"/>
    <w:rsid w:val="00B37D97"/>
    <w:rsid w:val="00B411BD"/>
    <w:rsid w:val="00B41559"/>
    <w:rsid w:val="00B418E8"/>
    <w:rsid w:val="00B42285"/>
    <w:rsid w:val="00B4274B"/>
    <w:rsid w:val="00B435B1"/>
    <w:rsid w:val="00B4367F"/>
    <w:rsid w:val="00B438BA"/>
    <w:rsid w:val="00B4479F"/>
    <w:rsid w:val="00B44F99"/>
    <w:rsid w:val="00B451F8"/>
    <w:rsid w:val="00B45495"/>
    <w:rsid w:val="00B45876"/>
    <w:rsid w:val="00B50CF1"/>
    <w:rsid w:val="00B50FB4"/>
    <w:rsid w:val="00B512C5"/>
    <w:rsid w:val="00B51542"/>
    <w:rsid w:val="00B51D1D"/>
    <w:rsid w:val="00B5284E"/>
    <w:rsid w:val="00B52E07"/>
    <w:rsid w:val="00B5310E"/>
    <w:rsid w:val="00B54ACC"/>
    <w:rsid w:val="00B54DCB"/>
    <w:rsid w:val="00B55AC2"/>
    <w:rsid w:val="00B55D26"/>
    <w:rsid w:val="00B560C9"/>
    <w:rsid w:val="00B5629E"/>
    <w:rsid w:val="00B56533"/>
    <w:rsid w:val="00B56678"/>
    <w:rsid w:val="00B56C16"/>
    <w:rsid w:val="00B56CFC"/>
    <w:rsid w:val="00B574B6"/>
    <w:rsid w:val="00B57777"/>
    <w:rsid w:val="00B57A17"/>
    <w:rsid w:val="00B61BE2"/>
    <w:rsid w:val="00B61F28"/>
    <w:rsid w:val="00B62190"/>
    <w:rsid w:val="00B6266F"/>
    <w:rsid w:val="00B62AC6"/>
    <w:rsid w:val="00B62E0B"/>
    <w:rsid w:val="00B638F0"/>
    <w:rsid w:val="00B63A9C"/>
    <w:rsid w:val="00B63C32"/>
    <w:rsid w:val="00B64434"/>
    <w:rsid w:val="00B654CF"/>
    <w:rsid w:val="00B711CE"/>
    <w:rsid w:val="00B71DC8"/>
    <w:rsid w:val="00B74579"/>
    <w:rsid w:val="00B746C6"/>
    <w:rsid w:val="00B7604C"/>
    <w:rsid w:val="00B7652C"/>
    <w:rsid w:val="00B766BF"/>
    <w:rsid w:val="00B76FA6"/>
    <w:rsid w:val="00B77CB4"/>
    <w:rsid w:val="00B80910"/>
    <w:rsid w:val="00B818F4"/>
    <w:rsid w:val="00B81BC9"/>
    <w:rsid w:val="00B8222F"/>
    <w:rsid w:val="00B82615"/>
    <w:rsid w:val="00B83444"/>
    <w:rsid w:val="00B836ED"/>
    <w:rsid w:val="00B8395A"/>
    <w:rsid w:val="00B83C07"/>
    <w:rsid w:val="00B853BE"/>
    <w:rsid w:val="00B86476"/>
    <w:rsid w:val="00B86A3D"/>
    <w:rsid w:val="00B875C7"/>
    <w:rsid w:val="00B90D10"/>
    <w:rsid w:val="00B90FE5"/>
    <w:rsid w:val="00B919AD"/>
    <w:rsid w:val="00B91A2B"/>
    <w:rsid w:val="00B93204"/>
    <w:rsid w:val="00B93759"/>
    <w:rsid w:val="00B941BD"/>
    <w:rsid w:val="00B94211"/>
    <w:rsid w:val="00B94E17"/>
    <w:rsid w:val="00B957FE"/>
    <w:rsid w:val="00B95AB7"/>
    <w:rsid w:val="00B95F02"/>
    <w:rsid w:val="00B96BEF"/>
    <w:rsid w:val="00B96FC0"/>
    <w:rsid w:val="00B97260"/>
    <w:rsid w:val="00B97440"/>
    <w:rsid w:val="00B97A69"/>
    <w:rsid w:val="00BA0632"/>
    <w:rsid w:val="00BA0AAA"/>
    <w:rsid w:val="00BA0DFB"/>
    <w:rsid w:val="00BA1491"/>
    <w:rsid w:val="00BA2FEF"/>
    <w:rsid w:val="00BA34CE"/>
    <w:rsid w:val="00BA66BA"/>
    <w:rsid w:val="00BB0FD7"/>
    <w:rsid w:val="00BB1548"/>
    <w:rsid w:val="00BB1CE7"/>
    <w:rsid w:val="00BB22E9"/>
    <w:rsid w:val="00BB2945"/>
    <w:rsid w:val="00BB2FD3"/>
    <w:rsid w:val="00BB2FDF"/>
    <w:rsid w:val="00BB2FFF"/>
    <w:rsid w:val="00BB30C8"/>
    <w:rsid w:val="00BB3269"/>
    <w:rsid w:val="00BB5FCB"/>
    <w:rsid w:val="00BB604B"/>
    <w:rsid w:val="00BB61CE"/>
    <w:rsid w:val="00BB70B0"/>
    <w:rsid w:val="00BC00EC"/>
    <w:rsid w:val="00BC040C"/>
    <w:rsid w:val="00BC0455"/>
    <w:rsid w:val="00BC08C5"/>
    <w:rsid w:val="00BC0E0D"/>
    <w:rsid w:val="00BC1045"/>
    <w:rsid w:val="00BC12FB"/>
    <w:rsid w:val="00BC1C3C"/>
    <w:rsid w:val="00BC20AC"/>
    <w:rsid w:val="00BC307F"/>
    <w:rsid w:val="00BC3159"/>
    <w:rsid w:val="00BC3257"/>
    <w:rsid w:val="00BC39DB"/>
    <w:rsid w:val="00BC3A32"/>
    <w:rsid w:val="00BC3B07"/>
    <w:rsid w:val="00BC46EF"/>
    <w:rsid w:val="00BC49F0"/>
    <w:rsid w:val="00BC52AD"/>
    <w:rsid w:val="00BC564E"/>
    <w:rsid w:val="00BC6FD6"/>
    <w:rsid w:val="00BC739A"/>
    <w:rsid w:val="00BD008E"/>
    <w:rsid w:val="00BD2F3B"/>
    <w:rsid w:val="00BD3372"/>
    <w:rsid w:val="00BD50AA"/>
    <w:rsid w:val="00BD5135"/>
    <w:rsid w:val="00BD5E34"/>
    <w:rsid w:val="00BD7291"/>
    <w:rsid w:val="00BD7EA3"/>
    <w:rsid w:val="00BD7FE2"/>
    <w:rsid w:val="00BE0B19"/>
    <w:rsid w:val="00BE0DD8"/>
    <w:rsid w:val="00BE13F0"/>
    <w:rsid w:val="00BE1D82"/>
    <w:rsid w:val="00BE1EE4"/>
    <w:rsid w:val="00BE1F8B"/>
    <w:rsid w:val="00BE2B4F"/>
    <w:rsid w:val="00BE2F39"/>
    <w:rsid w:val="00BE332D"/>
    <w:rsid w:val="00BE3CF1"/>
    <w:rsid w:val="00BE44CA"/>
    <w:rsid w:val="00BE4B20"/>
    <w:rsid w:val="00BE5710"/>
    <w:rsid w:val="00BE5FC4"/>
    <w:rsid w:val="00BE6274"/>
    <w:rsid w:val="00BE685F"/>
    <w:rsid w:val="00BE7C4D"/>
    <w:rsid w:val="00BE7F6A"/>
    <w:rsid w:val="00BF0274"/>
    <w:rsid w:val="00BF08C4"/>
    <w:rsid w:val="00BF0BAF"/>
    <w:rsid w:val="00BF19CE"/>
    <w:rsid w:val="00BF2B6F"/>
    <w:rsid w:val="00BF34DC"/>
    <w:rsid w:val="00BF351A"/>
    <w:rsid w:val="00BF38B9"/>
    <w:rsid w:val="00BF3914"/>
    <w:rsid w:val="00BF49B1"/>
    <w:rsid w:val="00BF4C6E"/>
    <w:rsid w:val="00BF5552"/>
    <w:rsid w:val="00BF569B"/>
    <w:rsid w:val="00BF62C3"/>
    <w:rsid w:val="00BF73F2"/>
    <w:rsid w:val="00C01097"/>
    <w:rsid w:val="00C01671"/>
    <w:rsid w:val="00C02419"/>
    <w:rsid w:val="00C024FB"/>
    <w:rsid w:val="00C02766"/>
    <w:rsid w:val="00C03962"/>
    <w:rsid w:val="00C03EE8"/>
    <w:rsid w:val="00C04DCE"/>
    <w:rsid w:val="00C0503F"/>
    <w:rsid w:val="00C05BEC"/>
    <w:rsid w:val="00C06E7D"/>
    <w:rsid w:val="00C07F7C"/>
    <w:rsid w:val="00C1112B"/>
    <w:rsid w:val="00C11A88"/>
    <w:rsid w:val="00C12012"/>
    <w:rsid w:val="00C1238E"/>
    <w:rsid w:val="00C12874"/>
    <w:rsid w:val="00C12BC1"/>
    <w:rsid w:val="00C13BDA"/>
    <w:rsid w:val="00C13FFD"/>
    <w:rsid w:val="00C14632"/>
    <w:rsid w:val="00C159FA"/>
    <w:rsid w:val="00C16C30"/>
    <w:rsid w:val="00C174F3"/>
    <w:rsid w:val="00C20A00"/>
    <w:rsid w:val="00C20F17"/>
    <w:rsid w:val="00C21673"/>
    <w:rsid w:val="00C21C7A"/>
    <w:rsid w:val="00C22D8A"/>
    <w:rsid w:val="00C23130"/>
    <w:rsid w:val="00C255A5"/>
    <w:rsid w:val="00C2584B"/>
    <w:rsid w:val="00C25942"/>
    <w:rsid w:val="00C25DD9"/>
    <w:rsid w:val="00C2663F"/>
    <w:rsid w:val="00C26DB8"/>
    <w:rsid w:val="00C2770C"/>
    <w:rsid w:val="00C31831"/>
    <w:rsid w:val="00C31B8A"/>
    <w:rsid w:val="00C328F6"/>
    <w:rsid w:val="00C33752"/>
    <w:rsid w:val="00C3400F"/>
    <w:rsid w:val="00C34B64"/>
    <w:rsid w:val="00C34C36"/>
    <w:rsid w:val="00C352B3"/>
    <w:rsid w:val="00C355E3"/>
    <w:rsid w:val="00C3654C"/>
    <w:rsid w:val="00C36BF5"/>
    <w:rsid w:val="00C36DBC"/>
    <w:rsid w:val="00C376BA"/>
    <w:rsid w:val="00C37F4E"/>
    <w:rsid w:val="00C40373"/>
    <w:rsid w:val="00C4082D"/>
    <w:rsid w:val="00C40AE6"/>
    <w:rsid w:val="00C411AF"/>
    <w:rsid w:val="00C4138D"/>
    <w:rsid w:val="00C41E3A"/>
    <w:rsid w:val="00C4272E"/>
    <w:rsid w:val="00C42D6A"/>
    <w:rsid w:val="00C4304C"/>
    <w:rsid w:val="00C43315"/>
    <w:rsid w:val="00C452F5"/>
    <w:rsid w:val="00C46555"/>
    <w:rsid w:val="00C465DE"/>
    <w:rsid w:val="00C46B15"/>
    <w:rsid w:val="00C46F7D"/>
    <w:rsid w:val="00C479B5"/>
    <w:rsid w:val="00C50173"/>
    <w:rsid w:val="00C50242"/>
    <w:rsid w:val="00C5034D"/>
    <w:rsid w:val="00C5050E"/>
    <w:rsid w:val="00C50E99"/>
    <w:rsid w:val="00C51960"/>
    <w:rsid w:val="00C52744"/>
    <w:rsid w:val="00C53EB3"/>
    <w:rsid w:val="00C542D4"/>
    <w:rsid w:val="00C54D71"/>
    <w:rsid w:val="00C563F5"/>
    <w:rsid w:val="00C56A54"/>
    <w:rsid w:val="00C570F7"/>
    <w:rsid w:val="00C60660"/>
    <w:rsid w:val="00C62CD5"/>
    <w:rsid w:val="00C633C9"/>
    <w:rsid w:val="00C636E6"/>
    <w:rsid w:val="00C63826"/>
    <w:rsid w:val="00C639D6"/>
    <w:rsid w:val="00C63F8E"/>
    <w:rsid w:val="00C647FB"/>
    <w:rsid w:val="00C654E0"/>
    <w:rsid w:val="00C66D2C"/>
    <w:rsid w:val="00C67EAB"/>
    <w:rsid w:val="00C70DFF"/>
    <w:rsid w:val="00C72541"/>
    <w:rsid w:val="00C7544C"/>
    <w:rsid w:val="00C75A6B"/>
    <w:rsid w:val="00C763B6"/>
    <w:rsid w:val="00C7644F"/>
    <w:rsid w:val="00C768F6"/>
    <w:rsid w:val="00C7719E"/>
    <w:rsid w:val="00C80073"/>
    <w:rsid w:val="00C8063B"/>
    <w:rsid w:val="00C80DEA"/>
    <w:rsid w:val="00C832DC"/>
    <w:rsid w:val="00C8377F"/>
    <w:rsid w:val="00C8489A"/>
    <w:rsid w:val="00C84DBB"/>
    <w:rsid w:val="00C8646D"/>
    <w:rsid w:val="00C91DE3"/>
    <w:rsid w:val="00C92C7F"/>
    <w:rsid w:val="00C9369D"/>
    <w:rsid w:val="00C944FA"/>
    <w:rsid w:val="00C95854"/>
    <w:rsid w:val="00C95EFF"/>
    <w:rsid w:val="00C96E6F"/>
    <w:rsid w:val="00C96FDC"/>
    <w:rsid w:val="00C97872"/>
    <w:rsid w:val="00C97C2A"/>
    <w:rsid w:val="00C97F50"/>
    <w:rsid w:val="00CA0532"/>
    <w:rsid w:val="00CA0F0C"/>
    <w:rsid w:val="00CA2241"/>
    <w:rsid w:val="00CA3CDD"/>
    <w:rsid w:val="00CA403B"/>
    <w:rsid w:val="00CA505A"/>
    <w:rsid w:val="00CA59DD"/>
    <w:rsid w:val="00CB0010"/>
    <w:rsid w:val="00CB008E"/>
    <w:rsid w:val="00CB01FA"/>
    <w:rsid w:val="00CB0737"/>
    <w:rsid w:val="00CB097A"/>
    <w:rsid w:val="00CB26EC"/>
    <w:rsid w:val="00CB2D2A"/>
    <w:rsid w:val="00CB5B1E"/>
    <w:rsid w:val="00CB6B44"/>
    <w:rsid w:val="00CB787A"/>
    <w:rsid w:val="00CC0C4A"/>
    <w:rsid w:val="00CC17F0"/>
    <w:rsid w:val="00CC1853"/>
    <w:rsid w:val="00CC1FAE"/>
    <w:rsid w:val="00CC2324"/>
    <w:rsid w:val="00CC2587"/>
    <w:rsid w:val="00CC3A23"/>
    <w:rsid w:val="00CC3A75"/>
    <w:rsid w:val="00CC4053"/>
    <w:rsid w:val="00CC5C52"/>
    <w:rsid w:val="00CC737C"/>
    <w:rsid w:val="00CD087D"/>
    <w:rsid w:val="00CD0C85"/>
    <w:rsid w:val="00CD0E98"/>
    <w:rsid w:val="00CD0F5D"/>
    <w:rsid w:val="00CD153A"/>
    <w:rsid w:val="00CD1C0B"/>
    <w:rsid w:val="00CD239A"/>
    <w:rsid w:val="00CD2782"/>
    <w:rsid w:val="00CD2A3C"/>
    <w:rsid w:val="00CD5512"/>
    <w:rsid w:val="00CD6955"/>
    <w:rsid w:val="00CD6CDD"/>
    <w:rsid w:val="00CD6E3D"/>
    <w:rsid w:val="00CD71AB"/>
    <w:rsid w:val="00CD746C"/>
    <w:rsid w:val="00CE0109"/>
    <w:rsid w:val="00CE1FC5"/>
    <w:rsid w:val="00CE3E3C"/>
    <w:rsid w:val="00CE46E5"/>
    <w:rsid w:val="00CE485A"/>
    <w:rsid w:val="00CE5279"/>
    <w:rsid w:val="00CE5A78"/>
    <w:rsid w:val="00CE63E6"/>
    <w:rsid w:val="00CE6DDE"/>
    <w:rsid w:val="00CE78AE"/>
    <w:rsid w:val="00CE7E62"/>
    <w:rsid w:val="00CF0133"/>
    <w:rsid w:val="00CF182C"/>
    <w:rsid w:val="00CF195E"/>
    <w:rsid w:val="00CF19DA"/>
    <w:rsid w:val="00CF1C7F"/>
    <w:rsid w:val="00CF1CC0"/>
    <w:rsid w:val="00CF24F8"/>
    <w:rsid w:val="00CF2653"/>
    <w:rsid w:val="00CF4247"/>
    <w:rsid w:val="00CF5263"/>
    <w:rsid w:val="00CF60B5"/>
    <w:rsid w:val="00D004FA"/>
    <w:rsid w:val="00D01B21"/>
    <w:rsid w:val="00D01E2F"/>
    <w:rsid w:val="00D0293F"/>
    <w:rsid w:val="00D03102"/>
    <w:rsid w:val="00D03727"/>
    <w:rsid w:val="00D0378A"/>
    <w:rsid w:val="00D05132"/>
    <w:rsid w:val="00D05A03"/>
    <w:rsid w:val="00D05EA9"/>
    <w:rsid w:val="00D06173"/>
    <w:rsid w:val="00D071F8"/>
    <w:rsid w:val="00D07252"/>
    <w:rsid w:val="00D074F4"/>
    <w:rsid w:val="00D076E5"/>
    <w:rsid w:val="00D07CE1"/>
    <w:rsid w:val="00D1026A"/>
    <w:rsid w:val="00D107CF"/>
    <w:rsid w:val="00D113A9"/>
    <w:rsid w:val="00D11B0B"/>
    <w:rsid w:val="00D11BE5"/>
    <w:rsid w:val="00D12293"/>
    <w:rsid w:val="00D14236"/>
    <w:rsid w:val="00D14553"/>
    <w:rsid w:val="00D14DB1"/>
    <w:rsid w:val="00D15F43"/>
    <w:rsid w:val="00D169A6"/>
    <w:rsid w:val="00D16E87"/>
    <w:rsid w:val="00D206C9"/>
    <w:rsid w:val="00D20B8B"/>
    <w:rsid w:val="00D2162C"/>
    <w:rsid w:val="00D21910"/>
    <w:rsid w:val="00D21A3C"/>
    <w:rsid w:val="00D22FFC"/>
    <w:rsid w:val="00D233F1"/>
    <w:rsid w:val="00D256F8"/>
    <w:rsid w:val="00D2685C"/>
    <w:rsid w:val="00D26A3B"/>
    <w:rsid w:val="00D302FD"/>
    <w:rsid w:val="00D3038A"/>
    <w:rsid w:val="00D30852"/>
    <w:rsid w:val="00D3098D"/>
    <w:rsid w:val="00D31163"/>
    <w:rsid w:val="00D31458"/>
    <w:rsid w:val="00D31A02"/>
    <w:rsid w:val="00D32D89"/>
    <w:rsid w:val="00D3323C"/>
    <w:rsid w:val="00D33456"/>
    <w:rsid w:val="00D3396F"/>
    <w:rsid w:val="00D33C98"/>
    <w:rsid w:val="00D33D4D"/>
    <w:rsid w:val="00D34A0B"/>
    <w:rsid w:val="00D35E54"/>
    <w:rsid w:val="00D36234"/>
    <w:rsid w:val="00D36371"/>
    <w:rsid w:val="00D3773B"/>
    <w:rsid w:val="00D40657"/>
    <w:rsid w:val="00D437D8"/>
    <w:rsid w:val="00D4409A"/>
    <w:rsid w:val="00D44994"/>
    <w:rsid w:val="00D44C70"/>
    <w:rsid w:val="00D44EE4"/>
    <w:rsid w:val="00D45DF3"/>
    <w:rsid w:val="00D46174"/>
    <w:rsid w:val="00D4793C"/>
    <w:rsid w:val="00D47DD0"/>
    <w:rsid w:val="00D50183"/>
    <w:rsid w:val="00D51D12"/>
    <w:rsid w:val="00D5362B"/>
    <w:rsid w:val="00D54794"/>
    <w:rsid w:val="00D55072"/>
    <w:rsid w:val="00D551B5"/>
    <w:rsid w:val="00D56DB2"/>
    <w:rsid w:val="00D57090"/>
    <w:rsid w:val="00D5713F"/>
    <w:rsid w:val="00D5740A"/>
    <w:rsid w:val="00D5747F"/>
    <w:rsid w:val="00D57495"/>
    <w:rsid w:val="00D574FA"/>
    <w:rsid w:val="00D60C8D"/>
    <w:rsid w:val="00D60EDD"/>
    <w:rsid w:val="00D6130A"/>
    <w:rsid w:val="00D61374"/>
    <w:rsid w:val="00D6168A"/>
    <w:rsid w:val="00D616A5"/>
    <w:rsid w:val="00D61FF0"/>
    <w:rsid w:val="00D6211D"/>
    <w:rsid w:val="00D62292"/>
    <w:rsid w:val="00D62C97"/>
    <w:rsid w:val="00D63517"/>
    <w:rsid w:val="00D63B75"/>
    <w:rsid w:val="00D64994"/>
    <w:rsid w:val="00D64B0D"/>
    <w:rsid w:val="00D659B1"/>
    <w:rsid w:val="00D66E18"/>
    <w:rsid w:val="00D66F1C"/>
    <w:rsid w:val="00D6734D"/>
    <w:rsid w:val="00D679CF"/>
    <w:rsid w:val="00D679D3"/>
    <w:rsid w:val="00D67FB7"/>
    <w:rsid w:val="00D7356F"/>
    <w:rsid w:val="00D73587"/>
    <w:rsid w:val="00D73EBB"/>
    <w:rsid w:val="00D73FE4"/>
    <w:rsid w:val="00D751FB"/>
    <w:rsid w:val="00D754D6"/>
    <w:rsid w:val="00D761AA"/>
    <w:rsid w:val="00D768AB"/>
    <w:rsid w:val="00D76FAE"/>
    <w:rsid w:val="00D7700A"/>
    <w:rsid w:val="00D77376"/>
    <w:rsid w:val="00D777D7"/>
    <w:rsid w:val="00D80AB8"/>
    <w:rsid w:val="00D81252"/>
    <w:rsid w:val="00D81792"/>
    <w:rsid w:val="00D819B1"/>
    <w:rsid w:val="00D82494"/>
    <w:rsid w:val="00D835C4"/>
    <w:rsid w:val="00D83AE9"/>
    <w:rsid w:val="00D857B8"/>
    <w:rsid w:val="00D86CFC"/>
    <w:rsid w:val="00D87175"/>
    <w:rsid w:val="00D87ABF"/>
    <w:rsid w:val="00D9001B"/>
    <w:rsid w:val="00D90CD3"/>
    <w:rsid w:val="00D919E6"/>
    <w:rsid w:val="00D91BE1"/>
    <w:rsid w:val="00D92C29"/>
    <w:rsid w:val="00D9359B"/>
    <w:rsid w:val="00D936E2"/>
    <w:rsid w:val="00D94168"/>
    <w:rsid w:val="00D95104"/>
    <w:rsid w:val="00D95600"/>
    <w:rsid w:val="00D9683C"/>
    <w:rsid w:val="00D97884"/>
    <w:rsid w:val="00DA0A7F"/>
    <w:rsid w:val="00DA0F1D"/>
    <w:rsid w:val="00DA1C31"/>
    <w:rsid w:val="00DA20BC"/>
    <w:rsid w:val="00DA2ED7"/>
    <w:rsid w:val="00DA372A"/>
    <w:rsid w:val="00DA3E7A"/>
    <w:rsid w:val="00DA430C"/>
    <w:rsid w:val="00DA430E"/>
    <w:rsid w:val="00DA4636"/>
    <w:rsid w:val="00DA5C14"/>
    <w:rsid w:val="00DA5C2F"/>
    <w:rsid w:val="00DA615D"/>
    <w:rsid w:val="00DA6598"/>
    <w:rsid w:val="00DA6C0F"/>
    <w:rsid w:val="00DA702F"/>
    <w:rsid w:val="00DA7A54"/>
    <w:rsid w:val="00DA7C2E"/>
    <w:rsid w:val="00DA7F8A"/>
    <w:rsid w:val="00DB0176"/>
    <w:rsid w:val="00DB0404"/>
    <w:rsid w:val="00DB0B1A"/>
    <w:rsid w:val="00DB11F8"/>
    <w:rsid w:val="00DB18F8"/>
    <w:rsid w:val="00DB1F2A"/>
    <w:rsid w:val="00DB297F"/>
    <w:rsid w:val="00DB3153"/>
    <w:rsid w:val="00DB317A"/>
    <w:rsid w:val="00DB3684"/>
    <w:rsid w:val="00DB3A86"/>
    <w:rsid w:val="00DB3B82"/>
    <w:rsid w:val="00DB485D"/>
    <w:rsid w:val="00DC1327"/>
    <w:rsid w:val="00DC1350"/>
    <w:rsid w:val="00DC1DD6"/>
    <w:rsid w:val="00DC3237"/>
    <w:rsid w:val="00DC3C13"/>
    <w:rsid w:val="00DC41A4"/>
    <w:rsid w:val="00DC5672"/>
    <w:rsid w:val="00DC5C18"/>
    <w:rsid w:val="00DC60A2"/>
    <w:rsid w:val="00DC6600"/>
    <w:rsid w:val="00DC67BD"/>
    <w:rsid w:val="00DC6924"/>
    <w:rsid w:val="00DC71F2"/>
    <w:rsid w:val="00DC7F8D"/>
    <w:rsid w:val="00DD2025"/>
    <w:rsid w:val="00DD22EA"/>
    <w:rsid w:val="00DD23A0"/>
    <w:rsid w:val="00DD3EF5"/>
    <w:rsid w:val="00DD4B1A"/>
    <w:rsid w:val="00DD5246"/>
    <w:rsid w:val="00DD53FA"/>
    <w:rsid w:val="00DD5F42"/>
    <w:rsid w:val="00DD617B"/>
    <w:rsid w:val="00DE0E59"/>
    <w:rsid w:val="00DE0F6C"/>
    <w:rsid w:val="00DE219B"/>
    <w:rsid w:val="00DE31AF"/>
    <w:rsid w:val="00DE52E3"/>
    <w:rsid w:val="00DE5DCB"/>
    <w:rsid w:val="00DE6777"/>
    <w:rsid w:val="00DE78AA"/>
    <w:rsid w:val="00DE7C00"/>
    <w:rsid w:val="00DF03E9"/>
    <w:rsid w:val="00DF03ED"/>
    <w:rsid w:val="00DF04EE"/>
    <w:rsid w:val="00DF0BF4"/>
    <w:rsid w:val="00DF179D"/>
    <w:rsid w:val="00DF1E9C"/>
    <w:rsid w:val="00DF4572"/>
    <w:rsid w:val="00DF4658"/>
    <w:rsid w:val="00DF5F76"/>
    <w:rsid w:val="00DF6907"/>
    <w:rsid w:val="00DF6C8B"/>
    <w:rsid w:val="00DF6F17"/>
    <w:rsid w:val="00DF78FA"/>
    <w:rsid w:val="00E002F1"/>
    <w:rsid w:val="00E0082C"/>
    <w:rsid w:val="00E00D9D"/>
    <w:rsid w:val="00E018EF"/>
    <w:rsid w:val="00E01DAA"/>
    <w:rsid w:val="00E023E5"/>
    <w:rsid w:val="00E02432"/>
    <w:rsid w:val="00E04022"/>
    <w:rsid w:val="00E069C4"/>
    <w:rsid w:val="00E0728F"/>
    <w:rsid w:val="00E07437"/>
    <w:rsid w:val="00E0755C"/>
    <w:rsid w:val="00E07D05"/>
    <w:rsid w:val="00E105A8"/>
    <w:rsid w:val="00E138A5"/>
    <w:rsid w:val="00E14A7E"/>
    <w:rsid w:val="00E151E1"/>
    <w:rsid w:val="00E15E9D"/>
    <w:rsid w:val="00E16B36"/>
    <w:rsid w:val="00E175EA"/>
    <w:rsid w:val="00E17619"/>
    <w:rsid w:val="00E17805"/>
    <w:rsid w:val="00E20F79"/>
    <w:rsid w:val="00E21278"/>
    <w:rsid w:val="00E22CCD"/>
    <w:rsid w:val="00E2366F"/>
    <w:rsid w:val="00E23A11"/>
    <w:rsid w:val="00E23FB7"/>
    <w:rsid w:val="00E24A27"/>
    <w:rsid w:val="00E24BA1"/>
    <w:rsid w:val="00E25F89"/>
    <w:rsid w:val="00E32D62"/>
    <w:rsid w:val="00E33879"/>
    <w:rsid w:val="00E339DC"/>
    <w:rsid w:val="00E33E15"/>
    <w:rsid w:val="00E34C73"/>
    <w:rsid w:val="00E361B8"/>
    <w:rsid w:val="00E36A1B"/>
    <w:rsid w:val="00E41975"/>
    <w:rsid w:val="00E429ED"/>
    <w:rsid w:val="00E42DFA"/>
    <w:rsid w:val="00E43C0C"/>
    <w:rsid w:val="00E43F37"/>
    <w:rsid w:val="00E440A0"/>
    <w:rsid w:val="00E450ED"/>
    <w:rsid w:val="00E45696"/>
    <w:rsid w:val="00E4791B"/>
    <w:rsid w:val="00E47E31"/>
    <w:rsid w:val="00E50AC6"/>
    <w:rsid w:val="00E51B85"/>
    <w:rsid w:val="00E51DDD"/>
    <w:rsid w:val="00E51FDD"/>
    <w:rsid w:val="00E5211A"/>
    <w:rsid w:val="00E52435"/>
    <w:rsid w:val="00E52514"/>
    <w:rsid w:val="00E53122"/>
    <w:rsid w:val="00E532F3"/>
    <w:rsid w:val="00E5351B"/>
    <w:rsid w:val="00E53CA5"/>
    <w:rsid w:val="00E53FA9"/>
    <w:rsid w:val="00E5414C"/>
    <w:rsid w:val="00E547B3"/>
    <w:rsid w:val="00E56395"/>
    <w:rsid w:val="00E5733D"/>
    <w:rsid w:val="00E60AD1"/>
    <w:rsid w:val="00E614AD"/>
    <w:rsid w:val="00E61CC0"/>
    <w:rsid w:val="00E6277B"/>
    <w:rsid w:val="00E63286"/>
    <w:rsid w:val="00E638AF"/>
    <w:rsid w:val="00E64424"/>
    <w:rsid w:val="00E6476E"/>
    <w:rsid w:val="00E64A97"/>
    <w:rsid w:val="00E64B34"/>
    <w:rsid w:val="00E64C99"/>
    <w:rsid w:val="00E64CD3"/>
    <w:rsid w:val="00E65170"/>
    <w:rsid w:val="00E65C65"/>
    <w:rsid w:val="00E671C9"/>
    <w:rsid w:val="00E6743F"/>
    <w:rsid w:val="00E6758E"/>
    <w:rsid w:val="00E67E23"/>
    <w:rsid w:val="00E70016"/>
    <w:rsid w:val="00E70BC7"/>
    <w:rsid w:val="00E70FBC"/>
    <w:rsid w:val="00E72C01"/>
    <w:rsid w:val="00E741AC"/>
    <w:rsid w:val="00E75174"/>
    <w:rsid w:val="00E755C7"/>
    <w:rsid w:val="00E75EBA"/>
    <w:rsid w:val="00E763B4"/>
    <w:rsid w:val="00E76C6F"/>
    <w:rsid w:val="00E77848"/>
    <w:rsid w:val="00E80514"/>
    <w:rsid w:val="00E80DF3"/>
    <w:rsid w:val="00E80E5B"/>
    <w:rsid w:val="00E816C5"/>
    <w:rsid w:val="00E81CE0"/>
    <w:rsid w:val="00E81E7C"/>
    <w:rsid w:val="00E8224D"/>
    <w:rsid w:val="00E836FE"/>
    <w:rsid w:val="00E8519F"/>
    <w:rsid w:val="00E85CC3"/>
    <w:rsid w:val="00E8644A"/>
    <w:rsid w:val="00E86629"/>
    <w:rsid w:val="00E90279"/>
    <w:rsid w:val="00E9027E"/>
    <w:rsid w:val="00E90635"/>
    <w:rsid w:val="00E909A1"/>
    <w:rsid w:val="00E90BE8"/>
    <w:rsid w:val="00E90BFF"/>
    <w:rsid w:val="00E91CCD"/>
    <w:rsid w:val="00E91CEE"/>
    <w:rsid w:val="00E91F04"/>
    <w:rsid w:val="00E91F35"/>
    <w:rsid w:val="00E95BA6"/>
    <w:rsid w:val="00E96B80"/>
    <w:rsid w:val="00E97648"/>
    <w:rsid w:val="00EA0E4A"/>
    <w:rsid w:val="00EA1060"/>
    <w:rsid w:val="00EA1449"/>
    <w:rsid w:val="00EA1A54"/>
    <w:rsid w:val="00EA2226"/>
    <w:rsid w:val="00EA26FC"/>
    <w:rsid w:val="00EA28A1"/>
    <w:rsid w:val="00EA2FA6"/>
    <w:rsid w:val="00EA36D7"/>
    <w:rsid w:val="00EA3B5A"/>
    <w:rsid w:val="00EA410E"/>
    <w:rsid w:val="00EA4FD1"/>
    <w:rsid w:val="00EA53C2"/>
    <w:rsid w:val="00EA5695"/>
    <w:rsid w:val="00EA5B0A"/>
    <w:rsid w:val="00EA65AD"/>
    <w:rsid w:val="00EA7FCF"/>
    <w:rsid w:val="00EB0C74"/>
    <w:rsid w:val="00EB0CA3"/>
    <w:rsid w:val="00EB0FA6"/>
    <w:rsid w:val="00EB104F"/>
    <w:rsid w:val="00EB1B27"/>
    <w:rsid w:val="00EB1DA8"/>
    <w:rsid w:val="00EB1E21"/>
    <w:rsid w:val="00EB218F"/>
    <w:rsid w:val="00EB3C7B"/>
    <w:rsid w:val="00EB4CFF"/>
    <w:rsid w:val="00EB5476"/>
    <w:rsid w:val="00EB70B0"/>
    <w:rsid w:val="00EB7295"/>
    <w:rsid w:val="00EB7633"/>
    <w:rsid w:val="00EB7736"/>
    <w:rsid w:val="00EB7ED5"/>
    <w:rsid w:val="00EC0B91"/>
    <w:rsid w:val="00EC2E2D"/>
    <w:rsid w:val="00EC3D81"/>
    <w:rsid w:val="00EC462B"/>
    <w:rsid w:val="00EC4723"/>
    <w:rsid w:val="00EC56E0"/>
    <w:rsid w:val="00EC6057"/>
    <w:rsid w:val="00EC6847"/>
    <w:rsid w:val="00EC6F76"/>
    <w:rsid w:val="00EC7DB6"/>
    <w:rsid w:val="00ED162F"/>
    <w:rsid w:val="00ED2E52"/>
    <w:rsid w:val="00ED3024"/>
    <w:rsid w:val="00ED30D8"/>
    <w:rsid w:val="00ED5FE4"/>
    <w:rsid w:val="00ED71C5"/>
    <w:rsid w:val="00EE1106"/>
    <w:rsid w:val="00EE16EF"/>
    <w:rsid w:val="00EE16FA"/>
    <w:rsid w:val="00EE3B4D"/>
    <w:rsid w:val="00EE3C42"/>
    <w:rsid w:val="00EE3D4F"/>
    <w:rsid w:val="00EE534D"/>
    <w:rsid w:val="00EE5560"/>
    <w:rsid w:val="00EE567D"/>
    <w:rsid w:val="00EE6F1E"/>
    <w:rsid w:val="00EE7385"/>
    <w:rsid w:val="00EF0348"/>
    <w:rsid w:val="00EF1C39"/>
    <w:rsid w:val="00EF1F9C"/>
    <w:rsid w:val="00EF4366"/>
    <w:rsid w:val="00EF4C57"/>
    <w:rsid w:val="00EF4CD6"/>
    <w:rsid w:val="00EF55A0"/>
    <w:rsid w:val="00EF63D1"/>
    <w:rsid w:val="00EF6513"/>
    <w:rsid w:val="00EF6683"/>
    <w:rsid w:val="00EF7002"/>
    <w:rsid w:val="00EF769B"/>
    <w:rsid w:val="00EF76DA"/>
    <w:rsid w:val="00EF7A20"/>
    <w:rsid w:val="00F0003A"/>
    <w:rsid w:val="00F027BA"/>
    <w:rsid w:val="00F0295B"/>
    <w:rsid w:val="00F03400"/>
    <w:rsid w:val="00F0372C"/>
    <w:rsid w:val="00F03E79"/>
    <w:rsid w:val="00F04077"/>
    <w:rsid w:val="00F04C35"/>
    <w:rsid w:val="00F0628D"/>
    <w:rsid w:val="00F06651"/>
    <w:rsid w:val="00F06C75"/>
    <w:rsid w:val="00F06D59"/>
    <w:rsid w:val="00F07DE6"/>
    <w:rsid w:val="00F1056C"/>
    <w:rsid w:val="00F107F1"/>
    <w:rsid w:val="00F10FC1"/>
    <w:rsid w:val="00F112FD"/>
    <w:rsid w:val="00F11BED"/>
    <w:rsid w:val="00F12FEA"/>
    <w:rsid w:val="00F13078"/>
    <w:rsid w:val="00F133A1"/>
    <w:rsid w:val="00F13B8F"/>
    <w:rsid w:val="00F13ECD"/>
    <w:rsid w:val="00F155CE"/>
    <w:rsid w:val="00F16895"/>
    <w:rsid w:val="00F16BF2"/>
    <w:rsid w:val="00F17EAE"/>
    <w:rsid w:val="00F218D4"/>
    <w:rsid w:val="00F21C99"/>
    <w:rsid w:val="00F2250A"/>
    <w:rsid w:val="00F23FBD"/>
    <w:rsid w:val="00F24788"/>
    <w:rsid w:val="00F2640F"/>
    <w:rsid w:val="00F27C34"/>
    <w:rsid w:val="00F27E46"/>
    <w:rsid w:val="00F3011C"/>
    <w:rsid w:val="00F301C2"/>
    <w:rsid w:val="00F302E1"/>
    <w:rsid w:val="00F31B22"/>
    <w:rsid w:val="00F31B49"/>
    <w:rsid w:val="00F32F56"/>
    <w:rsid w:val="00F33896"/>
    <w:rsid w:val="00F33D4F"/>
    <w:rsid w:val="00F34A93"/>
    <w:rsid w:val="00F34CD6"/>
    <w:rsid w:val="00F34EAD"/>
    <w:rsid w:val="00F35873"/>
    <w:rsid w:val="00F35920"/>
    <w:rsid w:val="00F35BA2"/>
    <w:rsid w:val="00F366A5"/>
    <w:rsid w:val="00F36C5F"/>
    <w:rsid w:val="00F37259"/>
    <w:rsid w:val="00F3752E"/>
    <w:rsid w:val="00F405A4"/>
    <w:rsid w:val="00F41F05"/>
    <w:rsid w:val="00F4333B"/>
    <w:rsid w:val="00F433BD"/>
    <w:rsid w:val="00F437C1"/>
    <w:rsid w:val="00F445F5"/>
    <w:rsid w:val="00F44E63"/>
    <w:rsid w:val="00F44EC5"/>
    <w:rsid w:val="00F453A0"/>
    <w:rsid w:val="00F45859"/>
    <w:rsid w:val="00F45C03"/>
    <w:rsid w:val="00F47498"/>
    <w:rsid w:val="00F47EFF"/>
    <w:rsid w:val="00F512B2"/>
    <w:rsid w:val="00F5283D"/>
    <w:rsid w:val="00F52A0E"/>
    <w:rsid w:val="00F52ABA"/>
    <w:rsid w:val="00F52BC7"/>
    <w:rsid w:val="00F53BF4"/>
    <w:rsid w:val="00F541D9"/>
    <w:rsid w:val="00F54266"/>
    <w:rsid w:val="00F55043"/>
    <w:rsid w:val="00F56DCF"/>
    <w:rsid w:val="00F57034"/>
    <w:rsid w:val="00F60BE9"/>
    <w:rsid w:val="00F61FD8"/>
    <w:rsid w:val="00F62DBF"/>
    <w:rsid w:val="00F641FC"/>
    <w:rsid w:val="00F647F7"/>
    <w:rsid w:val="00F6583C"/>
    <w:rsid w:val="00F6589A"/>
    <w:rsid w:val="00F674E2"/>
    <w:rsid w:val="00F6783E"/>
    <w:rsid w:val="00F67BC9"/>
    <w:rsid w:val="00F70DBE"/>
    <w:rsid w:val="00F70E1C"/>
    <w:rsid w:val="00F71124"/>
    <w:rsid w:val="00F71888"/>
    <w:rsid w:val="00F719CD"/>
    <w:rsid w:val="00F71BB8"/>
    <w:rsid w:val="00F71DF4"/>
    <w:rsid w:val="00F72584"/>
    <w:rsid w:val="00F7290D"/>
    <w:rsid w:val="00F7302F"/>
    <w:rsid w:val="00F732EC"/>
    <w:rsid w:val="00F73D08"/>
    <w:rsid w:val="00F7586B"/>
    <w:rsid w:val="00F75F2F"/>
    <w:rsid w:val="00F76445"/>
    <w:rsid w:val="00F7679C"/>
    <w:rsid w:val="00F76ECC"/>
    <w:rsid w:val="00F80399"/>
    <w:rsid w:val="00F812C8"/>
    <w:rsid w:val="00F8132D"/>
    <w:rsid w:val="00F8152A"/>
    <w:rsid w:val="00F818AE"/>
    <w:rsid w:val="00F81B40"/>
    <w:rsid w:val="00F820C4"/>
    <w:rsid w:val="00F83829"/>
    <w:rsid w:val="00F84069"/>
    <w:rsid w:val="00F843D7"/>
    <w:rsid w:val="00F85536"/>
    <w:rsid w:val="00F8657A"/>
    <w:rsid w:val="00F8679A"/>
    <w:rsid w:val="00F87117"/>
    <w:rsid w:val="00F8736C"/>
    <w:rsid w:val="00F9030E"/>
    <w:rsid w:val="00F90ADB"/>
    <w:rsid w:val="00F90BB0"/>
    <w:rsid w:val="00F90E78"/>
    <w:rsid w:val="00F91209"/>
    <w:rsid w:val="00F91E93"/>
    <w:rsid w:val="00F9221F"/>
    <w:rsid w:val="00F931C7"/>
    <w:rsid w:val="00F93559"/>
    <w:rsid w:val="00F93D72"/>
    <w:rsid w:val="00F93E65"/>
    <w:rsid w:val="00F94070"/>
    <w:rsid w:val="00F950B5"/>
    <w:rsid w:val="00F9513F"/>
    <w:rsid w:val="00F96565"/>
    <w:rsid w:val="00F97908"/>
    <w:rsid w:val="00F97B43"/>
    <w:rsid w:val="00FA07F8"/>
    <w:rsid w:val="00FA105C"/>
    <w:rsid w:val="00FA1475"/>
    <w:rsid w:val="00FA148A"/>
    <w:rsid w:val="00FA216A"/>
    <w:rsid w:val="00FA27C8"/>
    <w:rsid w:val="00FA3492"/>
    <w:rsid w:val="00FA389E"/>
    <w:rsid w:val="00FA3B76"/>
    <w:rsid w:val="00FA4D66"/>
    <w:rsid w:val="00FA5534"/>
    <w:rsid w:val="00FA5A4E"/>
    <w:rsid w:val="00FB0082"/>
    <w:rsid w:val="00FB0243"/>
    <w:rsid w:val="00FB070A"/>
    <w:rsid w:val="00FB1527"/>
    <w:rsid w:val="00FB2537"/>
    <w:rsid w:val="00FB33DC"/>
    <w:rsid w:val="00FB3633"/>
    <w:rsid w:val="00FB4338"/>
    <w:rsid w:val="00FB477E"/>
    <w:rsid w:val="00FB4C9C"/>
    <w:rsid w:val="00FB550C"/>
    <w:rsid w:val="00FB5D78"/>
    <w:rsid w:val="00FB6165"/>
    <w:rsid w:val="00FC0150"/>
    <w:rsid w:val="00FC03AB"/>
    <w:rsid w:val="00FC10D7"/>
    <w:rsid w:val="00FC4142"/>
    <w:rsid w:val="00FC4729"/>
    <w:rsid w:val="00FC4A8C"/>
    <w:rsid w:val="00FC53DB"/>
    <w:rsid w:val="00FC5FC2"/>
    <w:rsid w:val="00FC6177"/>
    <w:rsid w:val="00FC63D1"/>
    <w:rsid w:val="00FC7528"/>
    <w:rsid w:val="00FD0572"/>
    <w:rsid w:val="00FD1A97"/>
    <w:rsid w:val="00FD2D7B"/>
    <w:rsid w:val="00FD37F6"/>
    <w:rsid w:val="00FD39FC"/>
    <w:rsid w:val="00FD3CD3"/>
    <w:rsid w:val="00FD4589"/>
    <w:rsid w:val="00FD473E"/>
    <w:rsid w:val="00FD47F3"/>
    <w:rsid w:val="00FD6CF9"/>
    <w:rsid w:val="00FD6F34"/>
    <w:rsid w:val="00FD7013"/>
    <w:rsid w:val="00FD7C0D"/>
    <w:rsid w:val="00FD7DF9"/>
    <w:rsid w:val="00FE0B51"/>
    <w:rsid w:val="00FE0B78"/>
    <w:rsid w:val="00FE0ED4"/>
    <w:rsid w:val="00FE1EAB"/>
    <w:rsid w:val="00FE3465"/>
    <w:rsid w:val="00FE38B4"/>
    <w:rsid w:val="00FE5160"/>
    <w:rsid w:val="00FE52FB"/>
    <w:rsid w:val="00FE58C7"/>
    <w:rsid w:val="00FE67CF"/>
    <w:rsid w:val="00FE6BC8"/>
    <w:rsid w:val="00FE6D20"/>
    <w:rsid w:val="00FE6FB9"/>
    <w:rsid w:val="00FE7549"/>
    <w:rsid w:val="00FE7BCC"/>
    <w:rsid w:val="00FF0A39"/>
    <w:rsid w:val="00FF126D"/>
    <w:rsid w:val="00FF1928"/>
    <w:rsid w:val="00FF1BD5"/>
    <w:rsid w:val="00FF1E95"/>
    <w:rsid w:val="00FF2310"/>
    <w:rsid w:val="00FF2A8B"/>
    <w:rsid w:val="00FF2C4D"/>
    <w:rsid w:val="00FF2E73"/>
    <w:rsid w:val="00FF43B6"/>
    <w:rsid w:val="00FF4AE2"/>
    <w:rsid w:val="00FF50A8"/>
    <w:rsid w:val="00FF571E"/>
    <w:rsid w:val="00FF5E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4F36E651-D1A1-4CAC-9F65-7CB36F3F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31F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0C1CFC"/>
    <w:pPr>
      <w:autoSpaceDE/>
      <w:autoSpaceDN/>
      <w:adjustRightInd/>
      <w:ind w:firstLineChars="200" w:firstLine="420"/>
    </w:pPr>
    <w:rPr>
      <w:rFonts w:eastAsiaTheme="minorEastAsia"/>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271470"/>
    <w:rPr>
      <w:rFonts w:eastAsiaTheme="minorEastAsia"/>
      <w:sz w:val="22"/>
      <w:szCs w:val="22"/>
    </w:rPr>
  </w:style>
  <w:style w:type="character" w:styleId="CommentReference">
    <w:name w:val="annotation reference"/>
    <w:basedOn w:val="DefaultParagraphFont"/>
    <w:unhideWhenUsed/>
    <w:qFormat/>
    <w:rsid w:val="005A3C19"/>
    <w:rPr>
      <w:sz w:val="16"/>
      <w:szCs w:val="16"/>
    </w:rPr>
  </w:style>
  <w:style w:type="paragraph" w:styleId="CommentText">
    <w:name w:val="annotation text"/>
    <w:basedOn w:val="Normal"/>
    <w:link w:val="CommentTextChar"/>
    <w:unhideWhenUsed/>
    <w:qFormat/>
    <w:rsid w:val="005A3C19"/>
    <w:rPr>
      <w:sz w:val="20"/>
      <w:szCs w:val="20"/>
    </w:rPr>
  </w:style>
  <w:style w:type="character" w:customStyle="1" w:styleId="CommentTextChar">
    <w:name w:val="Comment Text Char"/>
    <w:basedOn w:val="DefaultParagraphFont"/>
    <w:link w:val="CommentText"/>
    <w:semiHidden/>
    <w:rsid w:val="005A3C19"/>
  </w:style>
  <w:style w:type="paragraph" w:styleId="CommentSubject">
    <w:name w:val="annotation subject"/>
    <w:basedOn w:val="CommentText"/>
    <w:next w:val="CommentText"/>
    <w:link w:val="CommentSubjectChar"/>
    <w:semiHidden/>
    <w:unhideWhenUsed/>
    <w:rsid w:val="005A3C19"/>
    <w:rPr>
      <w:b/>
      <w:bCs/>
    </w:rPr>
  </w:style>
  <w:style w:type="character" w:customStyle="1" w:styleId="CommentSubjectChar">
    <w:name w:val="Comment Subject Char"/>
    <w:basedOn w:val="CommentTextChar"/>
    <w:link w:val="CommentSubject"/>
    <w:semiHidden/>
    <w:rsid w:val="005A3C19"/>
    <w:rPr>
      <w:b/>
      <w:bCs/>
    </w:rPr>
  </w:style>
  <w:style w:type="paragraph" w:customStyle="1" w:styleId="3GPPAgreements">
    <w:name w:val="3GPP Agreements"/>
    <w:basedOn w:val="Normal"/>
    <w:link w:val="3GPPAgreementsChar"/>
    <w:qFormat/>
    <w:rsid w:val="00A11B2F"/>
    <w:pPr>
      <w:numPr>
        <w:numId w:val="46"/>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Normal"/>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Revision">
    <w:name w:val="Revision"/>
    <w:hidden/>
    <w:uiPriority w:val="99"/>
    <w:semiHidden/>
    <w:rsid w:val="001F1A52"/>
    <w:rPr>
      <w:sz w:val="22"/>
      <w:szCs w:val="22"/>
    </w:rPr>
  </w:style>
  <w:style w:type="paragraph" w:customStyle="1" w:styleId="LGTdoc">
    <w:name w:val="LGTdoc_본문"/>
    <w:basedOn w:val="Normal"/>
    <w:link w:val="LGTdocChar"/>
    <w:qFormat/>
    <w:rsid w:val="00203F07"/>
    <w:pPr>
      <w:widowControl w:val="0"/>
      <w:spacing w:afterLines="50" w:after="0" w:line="264" w:lineRule="auto"/>
    </w:pPr>
    <w:rPr>
      <w:rFonts w:eastAsia="Batang"/>
      <w:kern w:val="2"/>
      <w:szCs w:val="24"/>
      <w:lang w:val="en-GB" w:eastAsia="ko-KR"/>
    </w:rPr>
  </w:style>
  <w:style w:type="character" w:customStyle="1" w:styleId="Char1">
    <w:name w:val="批注文字 Char1"/>
    <w:uiPriority w:val="99"/>
    <w:qFormat/>
    <w:rsid w:val="006C22BA"/>
    <w:rPr>
      <w:rFonts w:ascii="Trebuchet MS" w:eastAsia="SimSun" w:hAnsi="Trebuchet MS"/>
      <w:lang w:eastAsia="en-US"/>
    </w:rPr>
  </w:style>
  <w:style w:type="paragraph" w:customStyle="1" w:styleId="NO">
    <w:name w:val="NO"/>
    <w:basedOn w:val="Normal"/>
    <w:link w:val="NOZchn"/>
    <w:rsid w:val="00BB2945"/>
    <w:pPr>
      <w:keepLines/>
      <w:overflowPunct w:val="0"/>
      <w:snapToGrid/>
      <w:spacing w:after="180"/>
      <w:ind w:left="1135" w:hanging="851"/>
      <w:jc w:val="left"/>
      <w:textAlignment w:val="baseline"/>
    </w:pPr>
    <w:rPr>
      <w:rFonts w:eastAsiaTheme="minorEastAsia"/>
      <w:sz w:val="20"/>
      <w:szCs w:val="20"/>
      <w:lang w:val="en-GB" w:eastAsia="ja-JP"/>
    </w:rPr>
  </w:style>
  <w:style w:type="paragraph" w:customStyle="1" w:styleId="B1">
    <w:name w:val="B1"/>
    <w:basedOn w:val="List"/>
    <w:link w:val="B1Zchn"/>
    <w:qFormat/>
    <w:rsid w:val="00BB2945"/>
    <w:pPr>
      <w:overflowPunct w:val="0"/>
      <w:snapToGrid/>
      <w:spacing w:after="180"/>
      <w:ind w:left="568" w:hanging="284"/>
      <w:jc w:val="left"/>
      <w:textAlignment w:val="baseline"/>
    </w:pPr>
    <w:rPr>
      <w:rFonts w:eastAsiaTheme="minorEastAsia"/>
      <w:sz w:val="20"/>
      <w:szCs w:val="20"/>
      <w:lang w:val="en-GB" w:eastAsia="ja-JP"/>
    </w:rPr>
  </w:style>
  <w:style w:type="character" w:customStyle="1" w:styleId="B1Zchn">
    <w:name w:val="B1 Zchn"/>
    <w:link w:val="B1"/>
    <w:rsid w:val="00BB2945"/>
    <w:rPr>
      <w:rFonts w:eastAsiaTheme="minorEastAsia"/>
      <w:lang w:val="en-GB" w:eastAsia="ja-JP"/>
    </w:rPr>
  </w:style>
  <w:style w:type="character" w:customStyle="1" w:styleId="NOZchn">
    <w:name w:val="NO Zchn"/>
    <w:link w:val="NO"/>
    <w:rsid w:val="00BB2945"/>
    <w:rPr>
      <w:rFonts w:eastAsiaTheme="minorEastAsia"/>
      <w:lang w:val="en-GB" w:eastAsia="ja-JP"/>
    </w:rPr>
  </w:style>
  <w:style w:type="paragraph" w:customStyle="1" w:styleId="TAL">
    <w:name w:val="TAL"/>
    <w:basedOn w:val="Normal"/>
    <w:link w:val="TALChar"/>
    <w:rsid w:val="00BB294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locked/>
    <w:rsid w:val="00BB2945"/>
    <w:rPr>
      <w:rFonts w:ascii="Arial" w:eastAsiaTheme="minorEastAsia" w:hAnsi="Arial"/>
      <w:sz w:val="18"/>
      <w:lang w:val="en-GB"/>
    </w:rPr>
  </w:style>
  <w:style w:type="character" w:customStyle="1" w:styleId="LGTdocChar">
    <w:name w:val="LGTdoc_본문 Char"/>
    <w:link w:val="LGTdoc"/>
    <w:qFormat/>
    <w:rsid w:val="00791F6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061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165A27-1A08-4572-9C6D-8F9E54268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1818</Words>
  <Characters>10363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Webb3</cp:lastModifiedBy>
  <cp:revision>5</cp:revision>
  <cp:lastPrinted>2018-09-19T07:13:00Z</cp:lastPrinted>
  <dcterms:created xsi:type="dcterms:W3CDTF">2019-08-16T08:38:00Z</dcterms:created>
  <dcterms:modified xsi:type="dcterms:W3CDTF">2019-08-16T10:10:00Z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(3)c53tLXO2/ZVFEPNikOIqVwXvveEWPjFi6AuEv7eLcOCVPjMT7fi3Uh8MUwg2E5yXyFHLeDsM
zCHY6llgdRLwiPpPABPsDR2HqkgKHtrlz8f4pdkowAwlqpZWumOMHQNIequ0tgzIRoEDck3I
QW8V+oQdlZGW9dvGRR4EKJ86gTnmHjrFsU/Ml0znQ97xIXSL70m4uu+WVwVCCAIbx2+C5KRU
44Tcry6a1nNt1mr+bt</vt:lpwstr>
  </property>
  <property fmtid="{D5CDD505-2E9C-101B-9397-08002B2CF9AE}" pid="13" name="_2015_ms_pID_725343_00">
    <vt:lpwstr>_2015_ms_pID_725343</vt:lpwstr>
  </property>
  <property fmtid="{D5CDD505-2E9C-101B-9397-08002B2CF9AE}" pid="14" name="_2015_ms_pID_7253431">
    <vt:lpwstr>Tk+MoMUa0KFS/N+n9qmLQ7jaL8kajvTIdd5C6/5aSkKtIK++dzeHc5
wbJP2i/wL+ctrSU6+05Y3idKBT+ErUYGeyQHVAJg7KFEhIUWyUIZref48c4kms369ubEQ5w8
TRFvCcQySLxu0i2YLE/gh654qGtLY3iWZAXxYVPa7+axALX/XKVV9JbjpQQHUzCQUw3fGPh4
0PFZ0SCaT9PmE93Wze53TZ+SYxFulcmcfm/+</vt:lpwstr>
  </property>
  <property fmtid="{D5CDD505-2E9C-101B-9397-08002B2CF9AE}" pid="15" name="_2015_ms_pID_7253431_00">
    <vt:lpwstr>_2015_ms_pID_7253431</vt:lpwstr>
  </property>
  <property fmtid="{D5CDD505-2E9C-101B-9397-08002B2CF9AE}" pid="16" name="_2015_ms_pID_7253432">
    <vt:lpwstr>1ekrzrMsbBA5ZbP/LcW1HFy6blwPxwB4rdhd
SFS0UbHizuzsDmr6HcwJp0ZtvoYSux9c7HirzRN3KHRclvOSatM=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1565950141</vt:lpwstr>
  </property>
</Properties>
</file>