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bookmarkStart w:id="0" w:name="OLE_LINK3"/>
      <w:bookmarkStart w:id="1" w:name="_GoBack"/>
      <w:bookmarkEnd w:id="1"/>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1B1B8"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A24E61">
        <w:rPr>
          <w:rFonts w:ascii="Times New Roman" w:eastAsia="ＭＳ 明朝" w:hAnsi="Times New Roman" w:cs="Times New Roman" w:hint="eastAsia"/>
          <w:b/>
          <w:bCs/>
          <w:noProof/>
          <w:sz w:val="24"/>
          <w:szCs w:val="24"/>
          <w:lang w:val="en-GB" w:eastAsia="ja-JP"/>
        </w:rPr>
        <w:t>4</w:t>
      </w:r>
      <w:r w:rsidR="00FD14B5">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2C17F7">
        <w:rPr>
          <w:rFonts w:ascii="Times New Roman" w:eastAsia="ＭＳ 明朝" w:hAnsi="Times New Roman" w:cs="Times New Roman"/>
          <w:b/>
          <w:bCs/>
          <w:noProof/>
          <w:sz w:val="24"/>
          <w:szCs w:val="24"/>
          <w:lang w:val="en-GB" w:eastAsia="ja-JP"/>
        </w:rPr>
        <w:t>11820</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FD14B5"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eastAsia="ja-JP"/>
        </w:rPr>
        <w:t>Chengdu, China, October 8</w:t>
      </w:r>
      <w:r w:rsidRPr="00FD14B5">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xml:space="preserve"> – 12</w:t>
      </w:r>
      <w:r w:rsidRPr="00FD14B5">
        <w:rPr>
          <w:rFonts w:ascii="Times New Roman" w:eastAsia="ＭＳ 明朝" w:hAnsi="Times New Roman" w:cs="Arial"/>
          <w:b/>
          <w:bCs/>
          <w:noProof/>
          <w:sz w:val="24"/>
          <w:szCs w:val="24"/>
          <w:vertAlign w:val="superscript"/>
          <w:lang w:val="en-GB" w:eastAsia="ja-JP"/>
        </w:rPr>
        <w:t>th</w:t>
      </w:r>
      <w:r>
        <w:rPr>
          <w:rFonts w:ascii="Times New Roman" w:eastAsia="ＭＳ 明朝" w:hAnsi="Times New Roman" w:cs="Arial"/>
          <w:b/>
          <w:bCs/>
          <w:noProof/>
          <w:sz w:val="24"/>
          <w:szCs w:val="24"/>
          <w:lang w:val="en-GB" w:eastAsia="ja-JP"/>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Pr="00DB7303">
        <w:rPr>
          <w:rFonts w:ascii="Times New Roman" w:eastAsia="ＭＳ 明朝" w:hAnsi="Times New Roman" w:cs="Arial"/>
          <w:b/>
          <w:noProof/>
          <w:sz w:val="24"/>
        </w:rPr>
        <w:t xml:space="preserve">Offline summary for </w:t>
      </w:r>
      <w:r w:rsidR="00C65387">
        <w:rPr>
          <w:rFonts w:ascii="Times New Roman" w:eastAsia="ＭＳ 明朝" w:hAnsi="Times New Roman" w:cs="Arial"/>
          <w:b/>
          <w:noProof/>
          <w:sz w:val="24"/>
        </w:rPr>
        <w:t>PDCCH structure and search space</w:t>
      </w:r>
    </w:p>
    <w:bookmarkEnd w:id="2"/>
    <w:bookmarkEnd w:id="3"/>
    <w:bookmarkEnd w:id="4"/>
    <w:bookmarkEnd w:id="5"/>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bookmarkStart w:id="7" w:name="_Hlk495051520"/>
      <w:r w:rsidRPr="00DB7303">
        <w:rPr>
          <w:rFonts w:ascii="Times New Roman" w:eastAsia="ＭＳ 明朝" w:hAnsi="Times New Roman" w:cs="Arial"/>
          <w:b/>
          <w:noProof/>
          <w:sz w:val="24"/>
        </w:rPr>
        <w:t>7.1.3.</w:t>
      </w:r>
      <w:bookmarkEnd w:id="7"/>
      <w:r w:rsidR="00A24E61">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8" w:name="DocumentFor"/>
      <w:bookmarkEnd w:id="8"/>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1C6238" w:rsidRPr="00FD04F9" w:rsidRDefault="001C6238" w:rsidP="00C71972">
      <w:pPr>
        <w:pStyle w:val="1"/>
        <w:numPr>
          <w:ilvl w:val="0"/>
          <w:numId w:val="85"/>
        </w:numPr>
        <w:rPr>
          <w:b/>
          <w:lang w:eastAsia="ja-JP"/>
        </w:rPr>
      </w:pPr>
      <w:r w:rsidRPr="00FD04F9">
        <w:rPr>
          <w:rFonts w:hint="eastAsia"/>
          <w:b/>
          <w:lang w:eastAsia="ja-JP"/>
        </w:rPr>
        <w:t>Introduction</w:t>
      </w:r>
    </w:p>
    <w:p w:rsidR="00FD14B5" w:rsidRDefault="00C65387" w:rsidP="00902C8E">
      <w:pPr>
        <w:spacing w:after="120"/>
        <w:jc w:val="both"/>
        <w:rPr>
          <w:lang w:eastAsia="ja-JP"/>
        </w:rPr>
      </w:pPr>
      <w:r>
        <w:rPr>
          <w:lang w:eastAsia="ja-JP"/>
        </w:rPr>
        <w:t>This document summarizes the discussion points for PDCCH structure and search space.</w:t>
      </w:r>
      <w:r w:rsidR="00FD14B5">
        <w:rPr>
          <w:lang w:eastAsia="ja-JP"/>
        </w:rPr>
        <w:t xml:space="preserve"> </w:t>
      </w:r>
      <w:r w:rsidR="00762A09">
        <w:rPr>
          <w:rFonts w:hint="eastAsia"/>
          <w:lang w:eastAsia="ja-JP"/>
        </w:rPr>
        <w:t xml:space="preserve"> The topics to be discussed are described in Section 2 and Section 3. Companies are encouraged to check them and provide comment if any.</w:t>
      </w:r>
    </w:p>
    <w:p w:rsidR="008742C7" w:rsidRPr="00E272A7" w:rsidRDefault="008742C7" w:rsidP="00902C8E">
      <w:pPr>
        <w:spacing w:after="120"/>
        <w:jc w:val="both"/>
        <w:rPr>
          <w:lang w:eastAsia="ja-JP"/>
        </w:rPr>
      </w:pPr>
    </w:p>
    <w:p w:rsidR="00FD14B5" w:rsidRDefault="00DA3E79" w:rsidP="00902C8E">
      <w:pPr>
        <w:spacing w:after="120"/>
        <w:jc w:val="both"/>
        <w:rPr>
          <w:lang w:eastAsia="ja-JP"/>
        </w:rPr>
      </w:pPr>
      <w:r>
        <w:rPr>
          <w:rFonts w:hint="eastAsia"/>
          <w:lang w:eastAsia="ja-JP"/>
        </w:rPr>
        <w:t xml:space="preserve">Note that following issues are </w:t>
      </w:r>
      <w:r w:rsidR="008742C7">
        <w:rPr>
          <w:rFonts w:hint="eastAsia"/>
          <w:lang w:eastAsia="ja-JP"/>
        </w:rPr>
        <w:t xml:space="preserve">somehow related to the search space aspects, but are </w:t>
      </w:r>
      <w:r>
        <w:rPr>
          <w:rFonts w:hint="eastAsia"/>
          <w:lang w:eastAsia="ja-JP"/>
        </w:rPr>
        <w:t>assumed to be handled by other feature leads:</w:t>
      </w:r>
    </w:p>
    <w:p w:rsidR="00EA2AA3" w:rsidRDefault="00EA2AA3" w:rsidP="00DB6250">
      <w:pPr>
        <w:pStyle w:val="a4"/>
        <w:numPr>
          <w:ilvl w:val="0"/>
          <w:numId w:val="102"/>
        </w:numPr>
        <w:spacing w:after="120"/>
        <w:ind w:leftChars="0"/>
        <w:jc w:val="both"/>
        <w:rPr>
          <w:b/>
          <w:lang w:eastAsia="ja-JP"/>
        </w:rPr>
      </w:pPr>
      <w:r>
        <w:rPr>
          <w:rFonts w:hint="eastAsia"/>
          <w:b/>
          <w:lang w:eastAsia="ja-JP"/>
        </w:rPr>
        <w:t>RA procedure</w:t>
      </w:r>
    </w:p>
    <w:p w:rsidR="00EA2AA3" w:rsidRPr="00EA2AA3" w:rsidRDefault="00EA2AA3" w:rsidP="00EA2AA3">
      <w:pPr>
        <w:pStyle w:val="a4"/>
        <w:numPr>
          <w:ilvl w:val="1"/>
          <w:numId w:val="102"/>
        </w:numPr>
        <w:spacing w:after="120"/>
        <w:ind w:leftChars="0"/>
        <w:jc w:val="both"/>
        <w:rPr>
          <w:lang w:eastAsia="ja-JP"/>
        </w:rPr>
      </w:pPr>
      <w:r w:rsidRPr="00EA2AA3">
        <w:rPr>
          <w:lang w:eastAsia="ja-JP"/>
        </w:rPr>
        <w:t>QCL-source selection for CORESETs in case RA procedure</w:t>
      </w:r>
      <w:r w:rsidR="00E272A7">
        <w:rPr>
          <w:rFonts w:hint="eastAsia"/>
          <w:lang w:eastAsia="ja-JP"/>
        </w:rPr>
        <w:t xml:space="preserve"> (DOCOMO</w:t>
      </w:r>
      <w:r>
        <w:rPr>
          <w:rFonts w:hint="eastAsia"/>
          <w:lang w:eastAsia="ja-JP"/>
        </w:rPr>
        <w:t xml:space="preserve"> 11373)</w:t>
      </w:r>
    </w:p>
    <w:p w:rsidR="00DA3E79" w:rsidRPr="005443EB" w:rsidRDefault="00DA3E79" w:rsidP="00DB6250">
      <w:pPr>
        <w:pStyle w:val="a4"/>
        <w:numPr>
          <w:ilvl w:val="0"/>
          <w:numId w:val="102"/>
        </w:numPr>
        <w:spacing w:after="120"/>
        <w:ind w:leftChars="0"/>
        <w:jc w:val="both"/>
        <w:rPr>
          <w:b/>
          <w:lang w:eastAsia="ja-JP"/>
        </w:rPr>
      </w:pPr>
      <w:r w:rsidRPr="005443EB">
        <w:rPr>
          <w:rFonts w:hint="eastAsia"/>
          <w:b/>
          <w:lang w:eastAsia="ja-JP"/>
        </w:rPr>
        <w:t>DCI formats/contents:</w:t>
      </w:r>
    </w:p>
    <w:p w:rsidR="00FD14B5" w:rsidRDefault="00557CF0" w:rsidP="00DB6250">
      <w:pPr>
        <w:pStyle w:val="a4"/>
        <w:numPr>
          <w:ilvl w:val="1"/>
          <w:numId w:val="102"/>
        </w:numPr>
        <w:spacing w:after="120"/>
        <w:ind w:leftChars="0"/>
        <w:jc w:val="both"/>
        <w:rPr>
          <w:lang w:eastAsia="ja-JP"/>
        </w:rPr>
      </w:pPr>
      <w:r>
        <w:rPr>
          <w:rFonts w:hint="eastAsia"/>
          <w:lang w:eastAsia="ja-JP"/>
        </w:rPr>
        <w:t>Identification between fallback DCI and non-fallback DCI (</w:t>
      </w:r>
      <w:r>
        <w:rPr>
          <w:lang w:eastAsia="ja-JP"/>
        </w:rPr>
        <w:t>Huawei 10111</w:t>
      </w:r>
      <w:r>
        <w:rPr>
          <w:rFonts w:hint="eastAsia"/>
          <w:lang w:eastAsia="ja-JP"/>
        </w:rPr>
        <w:t>)</w:t>
      </w:r>
    </w:p>
    <w:p w:rsidR="00DA3E79" w:rsidRDefault="00DA3E79" w:rsidP="00DB6250">
      <w:pPr>
        <w:pStyle w:val="a4"/>
        <w:numPr>
          <w:ilvl w:val="1"/>
          <w:numId w:val="102"/>
        </w:numPr>
        <w:spacing w:after="120"/>
        <w:ind w:leftChars="0"/>
        <w:jc w:val="both"/>
        <w:rPr>
          <w:lang w:eastAsia="ja-JP"/>
        </w:rPr>
      </w:pPr>
      <w:r>
        <w:rPr>
          <w:lang w:eastAsia="ja-JP"/>
        </w:rPr>
        <w:t>Clarification on DCI size alignment</w:t>
      </w:r>
      <w:r>
        <w:rPr>
          <w:rFonts w:hint="eastAsia"/>
          <w:lang w:eastAsia="ja-JP"/>
        </w:rPr>
        <w:t xml:space="preserve"> (</w:t>
      </w:r>
      <w:r w:rsidR="000A41E3">
        <w:rPr>
          <w:lang w:eastAsia="ja-JP"/>
        </w:rPr>
        <w:t>ZTE</w:t>
      </w:r>
      <w:r>
        <w:rPr>
          <w:lang w:eastAsia="ja-JP"/>
        </w:rPr>
        <w:t xml:space="preserve"> 10339</w:t>
      </w:r>
      <w:r>
        <w:rPr>
          <w:rFonts w:hint="eastAsia"/>
          <w:lang w:eastAsia="ja-JP"/>
        </w:rPr>
        <w:t>)</w:t>
      </w:r>
    </w:p>
    <w:p w:rsidR="00DA3E79" w:rsidRDefault="00DA3E79" w:rsidP="00DB6250">
      <w:pPr>
        <w:pStyle w:val="a4"/>
        <w:numPr>
          <w:ilvl w:val="1"/>
          <w:numId w:val="102"/>
        </w:numPr>
        <w:spacing w:after="120"/>
        <w:ind w:leftChars="0"/>
        <w:jc w:val="both"/>
        <w:rPr>
          <w:lang w:eastAsia="ja-JP"/>
        </w:rPr>
      </w:pPr>
      <w:r>
        <w:rPr>
          <w:lang w:eastAsia="ja-JP"/>
        </w:rPr>
        <w:t>Number of DCI format sizes for CA</w:t>
      </w:r>
      <w:r>
        <w:rPr>
          <w:rFonts w:hint="eastAsia"/>
          <w:lang w:eastAsia="ja-JP"/>
        </w:rPr>
        <w:t xml:space="preserve"> (</w:t>
      </w:r>
      <w:r>
        <w:rPr>
          <w:lang w:eastAsia="ja-JP"/>
        </w:rPr>
        <w:t>ZTE 10339</w:t>
      </w:r>
      <w:r>
        <w:rPr>
          <w:rFonts w:hint="eastAsia"/>
          <w:lang w:eastAsia="ja-JP"/>
        </w:rPr>
        <w:t>)</w:t>
      </w:r>
    </w:p>
    <w:p w:rsidR="00DA3E79" w:rsidRDefault="001A4FED" w:rsidP="00DB6250">
      <w:pPr>
        <w:pStyle w:val="a4"/>
        <w:numPr>
          <w:ilvl w:val="1"/>
          <w:numId w:val="102"/>
        </w:numPr>
        <w:spacing w:after="120"/>
        <w:ind w:leftChars="0"/>
        <w:jc w:val="both"/>
        <w:rPr>
          <w:lang w:eastAsia="ja-JP"/>
        </w:rPr>
      </w:pPr>
      <w:r>
        <w:rPr>
          <w:rFonts w:hint="eastAsia"/>
          <w:lang w:eastAsia="ja-JP"/>
        </w:rPr>
        <w:t xml:space="preserve">DCI format 1_0 sizing and RB indexing when </w:t>
      </w:r>
      <w:r w:rsidR="00DA3E79">
        <w:rPr>
          <w:lang w:eastAsia="ja-JP"/>
        </w:rPr>
        <w:t>no CORESET#0 is present (Intel 10754, Samsung 10842</w:t>
      </w:r>
      <w:r w:rsidR="00DA3E79">
        <w:rPr>
          <w:rFonts w:hint="eastAsia"/>
          <w:lang w:eastAsia="ja-JP"/>
        </w:rPr>
        <w:t>, DCM 11373</w:t>
      </w:r>
      <w:r w:rsidR="000A41E3">
        <w:rPr>
          <w:rFonts w:hint="eastAsia"/>
          <w:lang w:eastAsia="ja-JP"/>
        </w:rPr>
        <w:t>, Ericsson 11488</w:t>
      </w:r>
      <w:r w:rsidR="00DA3E79">
        <w:rPr>
          <w:lang w:eastAsia="ja-JP"/>
        </w:rPr>
        <w:t>)</w:t>
      </w:r>
    </w:p>
    <w:p w:rsidR="00ED0509" w:rsidRDefault="00ED0509" w:rsidP="00DB6250">
      <w:pPr>
        <w:pStyle w:val="a4"/>
        <w:numPr>
          <w:ilvl w:val="1"/>
          <w:numId w:val="102"/>
        </w:numPr>
        <w:spacing w:after="120"/>
        <w:ind w:leftChars="0"/>
        <w:jc w:val="both"/>
        <w:rPr>
          <w:lang w:eastAsia="ja-JP"/>
        </w:rPr>
      </w:pPr>
      <w:r>
        <w:rPr>
          <w:rFonts w:hint="eastAsia"/>
          <w:lang w:eastAsia="ja-JP"/>
        </w:rPr>
        <w:t>Padding bits handling (Panasonic 11397)</w:t>
      </w:r>
    </w:p>
    <w:p w:rsidR="005443EB" w:rsidRDefault="005443EB" w:rsidP="00DB6250">
      <w:pPr>
        <w:pStyle w:val="a4"/>
        <w:numPr>
          <w:ilvl w:val="1"/>
          <w:numId w:val="102"/>
        </w:numPr>
        <w:spacing w:after="120"/>
        <w:ind w:leftChars="0"/>
        <w:jc w:val="both"/>
        <w:rPr>
          <w:lang w:eastAsia="ja-JP"/>
        </w:rPr>
      </w:pPr>
      <w:r>
        <w:rPr>
          <w:rFonts w:hint="eastAsia"/>
          <w:lang w:eastAsia="ja-JP"/>
        </w:rPr>
        <w:t xml:space="preserve">Where to map the TCI field for the DCI format 1_1 in a CORESET enabling </w:t>
      </w:r>
      <w:proofErr w:type="spellStart"/>
      <w:r>
        <w:rPr>
          <w:rFonts w:hint="eastAsia"/>
          <w:lang w:eastAsia="ja-JP"/>
        </w:rPr>
        <w:t>tci-PresentInDCI</w:t>
      </w:r>
      <w:proofErr w:type="spellEnd"/>
      <w:r>
        <w:rPr>
          <w:rFonts w:hint="eastAsia"/>
          <w:lang w:eastAsia="ja-JP"/>
        </w:rPr>
        <w:t xml:space="preserve"> (ASUSTEK 11423)</w:t>
      </w:r>
    </w:p>
    <w:p w:rsidR="00DA3E79" w:rsidRPr="005443EB" w:rsidRDefault="00DA3E79" w:rsidP="00DB6250">
      <w:pPr>
        <w:pStyle w:val="a4"/>
        <w:numPr>
          <w:ilvl w:val="0"/>
          <w:numId w:val="102"/>
        </w:numPr>
        <w:spacing w:after="120"/>
        <w:ind w:leftChars="0"/>
        <w:jc w:val="both"/>
        <w:rPr>
          <w:b/>
          <w:lang w:eastAsia="ja-JP"/>
        </w:rPr>
      </w:pPr>
      <w:r w:rsidRPr="005443EB">
        <w:rPr>
          <w:rFonts w:hint="eastAsia"/>
          <w:b/>
          <w:lang w:eastAsia="ja-JP"/>
        </w:rPr>
        <w:t>MIMO BM</w:t>
      </w:r>
      <w:r w:rsidR="00F7747E">
        <w:rPr>
          <w:rFonts w:hint="eastAsia"/>
          <w:b/>
          <w:lang w:eastAsia="ja-JP"/>
        </w:rPr>
        <w:t>/BFR</w:t>
      </w:r>
      <w:r w:rsidRPr="005443EB">
        <w:rPr>
          <w:rFonts w:hint="eastAsia"/>
          <w:b/>
          <w:lang w:eastAsia="ja-JP"/>
        </w:rPr>
        <w:t>:</w:t>
      </w:r>
    </w:p>
    <w:p w:rsidR="00B66830" w:rsidRDefault="00B66830" w:rsidP="00DB6250">
      <w:pPr>
        <w:pStyle w:val="a4"/>
        <w:numPr>
          <w:ilvl w:val="1"/>
          <w:numId w:val="102"/>
        </w:numPr>
        <w:spacing w:after="120"/>
        <w:ind w:leftChars="0"/>
        <w:jc w:val="both"/>
        <w:rPr>
          <w:lang w:eastAsia="ja-JP"/>
        </w:rPr>
      </w:pPr>
      <w:r>
        <w:rPr>
          <w:lang w:eastAsia="ja-JP"/>
        </w:rPr>
        <w:t>Whether to support SSB</w:t>
      </w:r>
      <w:r w:rsidR="00996D34">
        <w:rPr>
          <w:lang w:eastAsia="ja-JP"/>
        </w:rPr>
        <w:t>/CORESET#0</w:t>
      </w:r>
      <w:r>
        <w:rPr>
          <w:lang w:eastAsia="ja-JP"/>
        </w:rPr>
        <w:t>-based BFR (Huawei 10111</w:t>
      </w:r>
      <w:r w:rsidR="003F786B">
        <w:rPr>
          <w:lang w:eastAsia="ja-JP"/>
        </w:rPr>
        <w:t xml:space="preserve">, CATT 10520, </w:t>
      </w:r>
      <w:r>
        <w:rPr>
          <w:lang w:eastAsia="ja-JP"/>
        </w:rPr>
        <w:t>)</w:t>
      </w:r>
    </w:p>
    <w:p w:rsidR="00B82951" w:rsidRDefault="00B82951" w:rsidP="00DB6250">
      <w:pPr>
        <w:pStyle w:val="a4"/>
        <w:numPr>
          <w:ilvl w:val="1"/>
          <w:numId w:val="102"/>
        </w:numPr>
        <w:spacing w:after="120"/>
        <w:ind w:leftChars="0"/>
        <w:jc w:val="both"/>
        <w:rPr>
          <w:lang w:eastAsia="ja-JP"/>
        </w:rPr>
      </w:pPr>
      <w:r>
        <w:rPr>
          <w:rFonts w:hint="eastAsia"/>
          <w:lang w:eastAsia="ja-JP"/>
        </w:rPr>
        <w:t>TCI assumption for PDSCH (</w:t>
      </w:r>
      <w:r w:rsidR="000A41E3">
        <w:rPr>
          <w:lang w:eastAsia="ja-JP"/>
        </w:rPr>
        <w:t>LGE</w:t>
      </w:r>
      <w:r>
        <w:rPr>
          <w:lang w:eastAsia="ja-JP"/>
        </w:rPr>
        <w:t xml:space="preserve"> 10256</w:t>
      </w:r>
      <w:r>
        <w:rPr>
          <w:rFonts w:hint="eastAsia"/>
          <w:lang w:eastAsia="ja-JP"/>
        </w:rPr>
        <w:t>)</w:t>
      </w:r>
    </w:p>
    <w:p w:rsidR="00EA2AA3" w:rsidRDefault="00EA2AA3" w:rsidP="00DB6250">
      <w:pPr>
        <w:pStyle w:val="a4"/>
        <w:numPr>
          <w:ilvl w:val="1"/>
          <w:numId w:val="102"/>
        </w:numPr>
        <w:spacing w:after="120"/>
        <w:ind w:leftChars="0"/>
        <w:jc w:val="both"/>
        <w:rPr>
          <w:lang w:eastAsia="ja-JP"/>
        </w:rPr>
      </w:pPr>
      <w:r>
        <w:rPr>
          <w:rFonts w:hint="eastAsia"/>
          <w:lang w:eastAsia="ja-JP"/>
        </w:rPr>
        <w:t>TCI-</w:t>
      </w:r>
      <w:proofErr w:type="spellStart"/>
      <w:r>
        <w:rPr>
          <w:rFonts w:hint="eastAsia"/>
          <w:lang w:eastAsia="ja-JP"/>
        </w:rPr>
        <w:t>PresentInDCI</w:t>
      </w:r>
      <w:proofErr w:type="spellEnd"/>
      <w:r>
        <w:rPr>
          <w:rFonts w:hint="eastAsia"/>
          <w:lang w:eastAsia="ja-JP"/>
        </w:rPr>
        <w:t xml:space="preserve"> for cross-carrier scheduling (MediaTek, </w:t>
      </w:r>
      <w:r>
        <w:rPr>
          <w:lang w:eastAsia="ja-JP"/>
        </w:rPr>
        <w:t>10421</w:t>
      </w:r>
      <w:r>
        <w:rPr>
          <w:rFonts w:hint="eastAsia"/>
          <w:lang w:eastAsia="ja-JP"/>
        </w:rPr>
        <w:t>)</w:t>
      </w:r>
    </w:p>
    <w:p w:rsidR="00DA3E79" w:rsidRPr="005443EB" w:rsidRDefault="00DA3E79" w:rsidP="00DB6250">
      <w:pPr>
        <w:pStyle w:val="a4"/>
        <w:numPr>
          <w:ilvl w:val="0"/>
          <w:numId w:val="102"/>
        </w:numPr>
        <w:spacing w:after="120"/>
        <w:ind w:leftChars="0"/>
        <w:jc w:val="both"/>
        <w:rPr>
          <w:b/>
          <w:lang w:eastAsia="ja-JP"/>
        </w:rPr>
      </w:pPr>
      <w:r w:rsidRPr="005443EB">
        <w:rPr>
          <w:rFonts w:hint="eastAsia"/>
          <w:b/>
          <w:lang w:eastAsia="ja-JP"/>
        </w:rPr>
        <w:t>BWP:</w:t>
      </w:r>
    </w:p>
    <w:p w:rsidR="00DA3E79" w:rsidRDefault="001A4FED" w:rsidP="00DB6250">
      <w:pPr>
        <w:pStyle w:val="a4"/>
        <w:numPr>
          <w:ilvl w:val="1"/>
          <w:numId w:val="102"/>
        </w:numPr>
        <w:spacing w:after="120"/>
        <w:ind w:leftChars="0"/>
        <w:jc w:val="both"/>
        <w:rPr>
          <w:lang w:eastAsia="ja-JP"/>
        </w:rPr>
      </w:pPr>
      <w:r>
        <w:rPr>
          <w:rFonts w:hint="eastAsia"/>
          <w:lang w:eastAsia="ja-JP"/>
        </w:rPr>
        <w:t xml:space="preserve">Condition on PDCCH monitoring for </w:t>
      </w:r>
      <w:r w:rsidR="00DA3E79">
        <w:rPr>
          <w:rFonts w:hint="eastAsia"/>
          <w:lang w:eastAsia="ja-JP"/>
        </w:rPr>
        <w:t>search spaces associated with the CORESET#0</w:t>
      </w:r>
      <w:r w:rsidR="00DA3E79">
        <w:rPr>
          <w:lang w:eastAsia="ja-JP"/>
        </w:rPr>
        <w:t xml:space="preserve"> if the DL BWP </w:t>
      </w:r>
      <w:r>
        <w:rPr>
          <w:rFonts w:hint="eastAsia"/>
          <w:lang w:eastAsia="ja-JP"/>
        </w:rPr>
        <w:t xml:space="preserve">does not </w:t>
      </w:r>
      <w:r>
        <w:rPr>
          <w:lang w:eastAsia="ja-JP"/>
        </w:rPr>
        <w:t>contain</w:t>
      </w:r>
      <w:r>
        <w:rPr>
          <w:rFonts w:hint="eastAsia"/>
          <w:lang w:eastAsia="ja-JP"/>
        </w:rPr>
        <w:t xml:space="preserve"> the</w:t>
      </w:r>
      <w:r>
        <w:rPr>
          <w:lang w:eastAsia="ja-JP"/>
        </w:rPr>
        <w:t xml:space="preserve"> initial</w:t>
      </w:r>
      <w:r>
        <w:rPr>
          <w:rFonts w:hint="eastAsia"/>
          <w:lang w:eastAsia="ja-JP"/>
        </w:rPr>
        <w:t xml:space="preserve"> </w:t>
      </w:r>
      <w:r>
        <w:rPr>
          <w:lang w:eastAsia="ja-JP"/>
        </w:rPr>
        <w:t xml:space="preserve">DL BWP </w:t>
      </w:r>
      <w:r>
        <w:rPr>
          <w:rFonts w:hint="eastAsia"/>
          <w:lang w:eastAsia="ja-JP"/>
        </w:rPr>
        <w:t xml:space="preserve">or </w:t>
      </w:r>
      <w:r w:rsidR="00DA3E79">
        <w:rPr>
          <w:lang w:eastAsia="ja-JP"/>
        </w:rPr>
        <w:t>use</w:t>
      </w:r>
      <w:r>
        <w:rPr>
          <w:rFonts w:hint="eastAsia"/>
          <w:lang w:eastAsia="ja-JP"/>
        </w:rPr>
        <w:t>s</w:t>
      </w:r>
      <w:r w:rsidR="00DA3E79">
        <w:rPr>
          <w:lang w:eastAsia="ja-JP"/>
        </w:rPr>
        <w:t xml:space="preserve"> </w:t>
      </w:r>
      <w:r>
        <w:rPr>
          <w:rFonts w:hint="eastAsia"/>
          <w:lang w:eastAsia="ja-JP"/>
        </w:rPr>
        <w:t>different</w:t>
      </w:r>
      <w:r w:rsidR="000A41E3">
        <w:rPr>
          <w:lang w:eastAsia="ja-JP"/>
        </w:rPr>
        <w:t xml:space="preserve"> numerology (Intel</w:t>
      </w:r>
      <w:r w:rsidR="00DA3E79">
        <w:rPr>
          <w:lang w:eastAsia="ja-JP"/>
        </w:rPr>
        <w:t xml:space="preserve"> 10754</w:t>
      </w:r>
      <w:r w:rsidR="000A41E3">
        <w:rPr>
          <w:rFonts w:hint="eastAsia"/>
          <w:lang w:eastAsia="ja-JP"/>
        </w:rPr>
        <w:t>, Qualcomm</w:t>
      </w:r>
      <w:r w:rsidR="00DA3E79">
        <w:rPr>
          <w:rFonts w:hint="eastAsia"/>
          <w:lang w:eastAsia="ja-JP"/>
        </w:rPr>
        <w:t xml:space="preserve"> 11234</w:t>
      </w:r>
      <w:r w:rsidR="00DA3E79">
        <w:rPr>
          <w:lang w:eastAsia="ja-JP"/>
        </w:rPr>
        <w:t>)</w:t>
      </w:r>
    </w:p>
    <w:p w:rsidR="00DA3E79" w:rsidRDefault="00DA3E79" w:rsidP="00DB6250">
      <w:pPr>
        <w:pStyle w:val="a4"/>
        <w:numPr>
          <w:ilvl w:val="1"/>
          <w:numId w:val="102"/>
        </w:numPr>
        <w:spacing w:after="120"/>
        <w:ind w:leftChars="0"/>
        <w:jc w:val="both"/>
        <w:rPr>
          <w:lang w:eastAsia="ja-JP"/>
        </w:rPr>
      </w:pPr>
      <w:r>
        <w:rPr>
          <w:rFonts w:hint="eastAsia"/>
          <w:lang w:eastAsia="ja-JP"/>
        </w:rPr>
        <w:lastRenderedPageBreak/>
        <w:t>TCI field interpretation and TCI-state configuration for BWP-switching (</w:t>
      </w:r>
      <w:r w:rsidR="000A41E3">
        <w:rPr>
          <w:rFonts w:hint="eastAsia"/>
          <w:lang w:eastAsia="ja-JP"/>
        </w:rPr>
        <w:t>DOCOMO</w:t>
      </w:r>
      <w:r>
        <w:rPr>
          <w:rFonts w:hint="eastAsia"/>
          <w:lang w:eastAsia="ja-JP"/>
        </w:rPr>
        <w:t xml:space="preserve"> 11373)</w:t>
      </w:r>
    </w:p>
    <w:p w:rsidR="00D408CE" w:rsidRDefault="00D408CE" w:rsidP="00D408CE">
      <w:pPr>
        <w:pStyle w:val="a4"/>
        <w:numPr>
          <w:ilvl w:val="1"/>
          <w:numId w:val="102"/>
        </w:numPr>
        <w:spacing w:after="120"/>
        <w:ind w:leftChars="0"/>
        <w:jc w:val="both"/>
        <w:rPr>
          <w:lang w:eastAsia="ja-JP"/>
        </w:rPr>
      </w:pPr>
      <w:r w:rsidRPr="00D408CE">
        <w:rPr>
          <w:lang w:eastAsia="ja-JP"/>
        </w:rPr>
        <w:t>Default CSS configurations</w:t>
      </w:r>
      <w:r>
        <w:rPr>
          <w:rFonts w:hint="eastAsia"/>
          <w:lang w:eastAsia="ja-JP"/>
        </w:rPr>
        <w:t xml:space="preserve"> (DOCOMO 11373)</w:t>
      </w:r>
    </w:p>
    <w:p w:rsidR="00DA3E79" w:rsidRPr="005443EB" w:rsidRDefault="00DA3E79" w:rsidP="00DB6250">
      <w:pPr>
        <w:pStyle w:val="a4"/>
        <w:numPr>
          <w:ilvl w:val="0"/>
          <w:numId w:val="102"/>
        </w:numPr>
        <w:spacing w:after="120"/>
        <w:ind w:leftChars="0"/>
        <w:jc w:val="both"/>
        <w:rPr>
          <w:b/>
          <w:lang w:eastAsia="ja-JP"/>
        </w:rPr>
      </w:pPr>
      <w:r w:rsidRPr="005443EB">
        <w:rPr>
          <w:rFonts w:hint="eastAsia"/>
          <w:b/>
          <w:lang w:eastAsia="ja-JP"/>
        </w:rPr>
        <w:t>DL/UL scheduling procedure (or DCI formats/contents):</w:t>
      </w:r>
    </w:p>
    <w:p w:rsidR="00DA3E79" w:rsidRDefault="00DA3E79" w:rsidP="00DB6250">
      <w:pPr>
        <w:pStyle w:val="a4"/>
        <w:numPr>
          <w:ilvl w:val="1"/>
          <w:numId w:val="102"/>
        </w:numPr>
        <w:spacing w:after="120"/>
        <w:ind w:leftChars="0"/>
        <w:jc w:val="both"/>
        <w:rPr>
          <w:lang w:eastAsia="ja-JP"/>
        </w:rPr>
      </w:pPr>
      <w:r>
        <w:rPr>
          <w:rFonts w:hint="eastAsia"/>
          <w:lang w:eastAsia="ja-JP"/>
        </w:rPr>
        <w:t>Clarifications on the number of DCIs stored by a UE (</w:t>
      </w:r>
      <w:r w:rsidR="000A41E3">
        <w:rPr>
          <w:rFonts w:hint="eastAsia"/>
          <w:lang w:eastAsia="ja-JP"/>
        </w:rPr>
        <w:t>DOCOMO</w:t>
      </w:r>
      <w:r>
        <w:rPr>
          <w:rFonts w:hint="eastAsia"/>
          <w:lang w:eastAsia="ja-JP"/>
        </w:rPr>
        <w:t xml:space="preserve"> 11373)</w:t>
      </w:r>
    </w:p>
    <w:p w:rsidR="00ED0509" w:rsidRDefault="00ED0509" w:rsidP="00DB6250">
      <w:pPr>
        <w:pStyle w:val="a4"/>
        <w:numPr>
          <w:ilvl w:val="1"/>
          <w:numId w:val="102"/>
        </w:numPr>
        <w:spacing w:after="120"/>
        <w:ind w:leftChars="0"/>
        <w:jc w:val="both"/>
        <w:rPr>
          <w:lang w:eastAsia="ja-JP"/>
        </w:rPr>
      </w:pPr>
      <w:r>
        <w:rPr>
          <w:rFonts w:hint="eastAsia"/>
          <w:lang w:eastAsia="ja-JP"/>
        </w:rPr>
        <w:t xml:space="preserve">Clarification on </w:t>
      </w:r>
      <w:r>
        <w:rPr>
          <w:lang w:eastAsia="ja-JP"/>
        </w:rPr>
        <w:t>‘</w:t>
      </w:r>
      <w:r w:rsidRPr="00ED0509">
        <w:rPr>
          <w:lang w:eastAsia="ja-JP"/>
        </w:rPr>
        <w:t>Processing no more than one DCI with each RNTI in each of Type 0 CSS, Type 0A CSS, Type 1 CSS, Type 2 CSS, Type 3 CSS excluding unicast DCI per slot</w:t>
      </w:r>
      <w:r>
        <w:rPr>
          <w:lang w:eastAsia="ja-JP"/>
        </w:rPr>
        <w:t>’</w:t>
      </w:r>
      <w:r>
        <w:rPr>
          <w:rFonts w:hint="eastAsia"/>
          <w:lang w:eastAsia="ja-JP"/>
        </w:rPr>
        <w:t xml:space="preserve"> (</w:t>
      </w:r>
      <w:r w:rsidR="000A41E3">
        <w:rPr>
          <w:rFonts w:hint="eastAsia"/>
          <w:lang w:eastAsia="ja-JP"/>
        </w:rPr>
        <w:t>Panasonic</w:t>
      </w:r>
      <w:r>
        <w:rPr>
          <w:rFonts w:hint="eastAsia"/>
          <w:lang w:eastAsia="ja-JP"/>
        </w:rPr>
        <w:t xml:space="preserve"> 11397)</w:t>
      </w:r>
    </w:p>
    <w:p w:rsidR="00B82951" w:rsidRPr="00FF31B1" w:rsidRDefault="00B82951" w:rsidP="00902C8E">
      <w:pPr>
        <w:spacing w:after="120"/>
        <w:jc w:val="both"/>
        <w:rPr>
          <w:lang w:eastAsia="ja-JP"/>
        </w:rPr>
      </w:pPr>
    </w:p>
    <w:p w:rsidR="00DA3E79" w:rsidRPr="00DA3E79" w:rsidRDefault="00DA3E79" w:rsidP="00902C8E">
      <w:pPr>
        <w:spacing w:after="120"/>
        <w:jc w:val="both"/>
        <w:rPr>
          <w:lang w:eastAsia="ja-JP"/>
        </w:rPr>
      </w:pPr>
      <w:r>
        <w:rPr>
          <w:rFonts w:hint="eastAsia"/>
          <w:lang w:eastAsia="ja-JP"/>
        </w:rPr>
        <w:t>Following issue requires RAN2 feedback</w:t>
      </w:r>
      <w:r w:rsidR="00B64AC6">
        <w:rPr>
          <w:rFonts w:hint="eastAsia"/>
          <w:lang w:eastAsia="ja-JP"/>
        </w:rPr>
        <w:t xml:space="preserve"> before RAN1 discussion</w:t>
      </w:r>
      <w:r>
        <w:rPr>
          <w:rFonts w:hint="eastAsia"/>
          <w:lang w:eastAsia="ja-JP"/>
        </w:rPr>
        <w:t>:</w:t>
      </w:r>
    </w:p>
    <w:p w:rsidR="00B57613" w:rsidRDefault="00B57613" w:rsidP="00DB6250">
      <w:pPr>
        <w:pStyle w:val="a4"/>
        <w:numPr>
          <w:ilvl w:val="0"/>
          <w:numId w:val="102"/>
        </w:numPr>
        <w:spacing w:after="120"/>
        <w:ind w:leftChars="0"/>
        <w:jc w:val="both"/>
        <w:rPr>
          <w:lang w:eastAsia="ja-JP"/>
        </w:rPr>
      </w:pPr>
      <w:r>
        <w:rPr>
          <w:lang w:eastAsia="ja-JP"/>
        </w:rPr>
        <w:t>Search space and CORESET association for cross-carrier scheduling</w:t>
      </w:r>
      <w:r>
        <w:rPr>
          <w:rFonts w:hint="eastAsia"/>
          <w:lang w:eastAsia="ja-JP"/>
        </w:rPr>
        <w:t xml:space="preserve"> (</w:t>
      </w:r>
      <w:r w:rsidR="000A41E3">
        <w:rPr>
          <w:lang w:eastAsia="ja-JP"/>
        </w:rPr>
        <w:t>ZTE</w:t>
      </w:r>
      <w:r>
        <w:rPr>
          <w:lang w:eastAsia="ja-JP"/>
        </w:rPr>
        <w:t xml:space="preserve"> 10339</w:t>
      </w:r>
      <w:r>
        <w:rPr>
          <w:rFonts w:hint="eastAsia"/>
          <w:lang w:eastAsia="ja-JP"/>
        </w:rPr>
        <w:t>)</w:t>
      </w:r>
    </w:p>
    <w:p w:rsidR="00B82951" w:rsidRDefault="00B82951" w:rsidP="00902C8E">
      <w:pPr>
        <w:spacing w:after="120"/>
        <w:jc w:val="both"/>
        <w:rPr>
          <w:lang w:eastAsia="ja-JP"/>
        </w:rPr>
      </w:pPr>
    </w:p>
    <w:p w:rsidR="001C6238" w:rsidRPr="00FD04F9" w:rsidRDefault="00362C43" w:rsidP="00C71972">
      <w:pPr>
        <w:pStyle w:val="1"/>
        <w:numPr>
          <w:ilvl w:val="0"/>
          <w:numId w:val="85"/>
        </w:numPr>
        <w:rPr>
          <w:b/>
          <w:lang w:eastAsia="ja-JP"/>
        </w:rPr>
      </w:pPr>
      <w:r>
        <w:rPr>
          <w:b/>
          <w:lang w:eastAsia="ja-JP"/>
        </w:rPr>
        <w:t>Remaining issues</w:t>
      </w:r>
      <w:r w:rsidR="00762A09">
        <w:rPr>
          <w:rFonts w:hint="eastAsia"/>
          <w:b/>
          <w:lang w:eastAsia="ja-JP"/>
        </w:rPr>
        <w:t xml:space="preserve"> that need discussions</w:t>
      </w:r>
    </w:p>
    <w:p w:rsidR="00DE468B" w:rsidRPr="00FD04F9" w:rsidRDefault="00DE468B" w:rsidP="00DE468B">
      <w:pPr>
        <w:pStyle w:val="2"/>
        <w:numPr>
          <w:ilvl w:val="1"/>
          <w:numId w:val="85"/>
        </w:numPr>
        <w:rPr>
          <w:b/>
          <w:lang w:eastAsia="ja-JP"/>
        </w:rPr>
      </w:pPr>
      <w:r>
        <w:rPr>
          <w:b/>
          <w:lang w:eastAsia="ja-JP"/>
        </w:rPr>
        <w:t>Simultaneous monitoring of PDCCHs with different QCL assumptions</w:t>
      </w:r>
    </w:p>
    <w:p w:rsidR="00DE468B" w:rsidRDefault="00DE468B" w:rsidP="00DE468B">
      <w:pPr>
        <w:spacing w:after="120"/>
        <w:rPr>
          <w:lang w:eastAsia="ja-JP"/>
        </w:rPr>
      </w:pPr>
      <w:r>
        <w:rPr>
          <w:rFonts w:hint="eastAsia"/>
          <w:lang w:eastAsia="ja-JP"/>
        </w:rPr>
        <w:t xml:space="preserve">This UE behavior is not yet clear. </w:t>
      </w:r>
      <w:r>
        <w:rPr>
          <w:lang w:eastAsia="ja-JP"/>
        </w:rPr>
        <w:t>Following offline proposal has been made but not yet clarified.</w:t>
      </w:r>
    </w:p>
    <w:tbl>
      <w:tblPr>
        <w:tblStyle w:val="a3"/>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eastAsia="ja-JP"/>
              </w:rPr>
            </w:pPr>
            <w:r>
              <w:rPr>
                <w:lang w:eastAsia="ja-JP"/>
              </w:rPr>
              <w:t>Offline proposal:</w:t>
            </w:r>
          </w:p>
          <w:p w:rsidR="00DE468B" w:rsidRDefault="00DE468B" w:rsidP="00E50EDC">
            <w:pPr>
              <w:pStyle w:val="a4"/>
              <w:numPr>
                <w:ilvl w:val="0"/>
                <w:numId w:val="103"/>
              </w:numPr>
              <w:ind w:leftChars="0"/>
              <w:rPr>
                <w:lang w:eastAsia="ja-JP"/>
              </w:rPr>
            </w:pPr>
            <w:r>
              <w:rPr>
                <w:lang w:eastAsia="ja-JP"/>
              </w:rPr>
              <w:t>For a UE monitors multiple search spaces associated with different CORESETs,</w:t>
            </w:r>
          </w:p>
          <w:p w:rsidR="00DE468B" w:rsidRDefault="00DE468B" w:rsidP="00E50EDC">
            <w:pPr>
              <w:pStyle w:val="a4"/>
              <w:numPr>
                <w:ilvl w:val="1"/>
                <w:numId w:val="103"/>
              </w:numPr>
              <w:ind w:leftChars="0"/>
              <w:rPr>
                <w:lang w:eastAsia="ja-JP"/>
              </w:rPr>
            </w:pPr>
            <w:r>
              <w:rPr>
                <w:lang w:eastAsia="ja-JP"/>
              </w:rPr>
              <w:t xml:space="preserve">if the monitoring occasions of the search spaces are overlapped in time </w:t>
            </w:r>
            <w:r w:rsidRPr="00081A5B">
              <w:rPr>
                <w:color w:val="FF0000"/>
                <w:lang w:eastAsia="ja-JP"/>
              </w:rPr>
              <w:t>[or are separated less than Threshold-Sched-Offset in time]</w:t>
            </w:r>
            <w:r>
              <w:rPr>
                <w:lang w:eastAsia="ja-JP"/>
              </w:rPr>
              <w:t>, the UE may assume that the DM-RS of PDCCHs in the search spaces are quasi co-located with the RS(s) in the TCI state with respect to the QCL parameter(s) used for PDCCH quasi co-location indication of the lowest CORESET-ID among the CORESETs associated with the search spaces.</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 xml:space="preserve">LGE proposes to approve the above proposal with </w:t>
      </w:r>
      <w:r>
        <w:rPr>
          <w:lang w:eastAsia="ja-JP"/>
        </w:rPr>
        <w:t>deleting</w:t>
      </w:r>
      <w:r>
        <w:rPr>
          <w:rFonts w:hint="eastAsia"/>
          <w:lang w:eastAsia="ja-JP"/>
        </w:rPr>
        <w:t xml:space="preserve"> </w:t>
      </w:r>
      <w:r>
        <w:rPr>
          <w:lang w:eastAsia="ja-JP"/>
        </w:rPr>
        <w:t>the red square bracket part (10256).</w:t>
      </w:r>
    </w:p>
    <w:p w:rsidR="00DE468B" w:rsidRDefault="00DE468B" w:rsidP="00DE468B">
      <w:pPr>
        <w:spacing w:after="120"/>
        <w:jc w:val="both"/>
        <w:rPr>
          <w:lang w:eastAsia="ja-JP"/>
        </w:rPr>
      </w:pPr>
      <w:r>
        <w:rPr>
          <w:lang w:eastAsia="ja-JP"/>
        </w:rPr>
        <w:t>Vivo proposes to agree that a UE is not expected to monitor multiple PDCCHs on CORESETs with different QCL assumptions (10369).</w:t>
      </w:r>
    </w:p>
    <w:p w:rsidR="00DE468B" w:rsidRDefault="00DE468B" w:rsidP="00DE468B">
      <w:pPr>
        <w:spacing w:after="120"/>
        <w:jc w:val="both"/>
        <w:rPr>
          <w:lang w:eastAsia="ja-JP"/>
        </w:rPr>
      </w:pPr>
      <w:r>
        <w:rPr>
          <w:lang w:eastAsia="ja-JP"/>
        </w:rPr>
        <w:t>CATT proposes that the UE shall monitor search spaces associated with a particular CORESET, where the particular CORESET could be the one associated by CSS (10520).</w:t>
      </w:r>
    </w:p>
    <w:p w:rsidR="00DE468B" w:rsidRDefault="00DE468B" w:rsidP="00DE468B">
      <w:pPr>
        <w:spacing w:after="120"/>
        <w:jc w:val="both"/>
        <w:rPr>
          <w:lang w:eastAsia="ja-JP"/>
        </w:rPr>
      </w:pPr>
      <w:r>
        <w:rPr>
          <w:rFonts w:hint="eastAsia"/>
          <w:lang w:eastAsia="ja-JP"/>
        </w:rPr>
        <w:t xml:space="preserve">Nokia proposes </w:t>
      </w:r>
      <w:r>
        <w:rPr>
          <w:lang w:eastAsia="ja-JP"/>
        </w:rPr>
        <w:t>“</w:t>
      </w:r>
      <w:r w:rsidRPr="2562ABD0">
        <w:rPr>
          <w:i/>
          <w:iCs/>
        </w:rPr>
        <w:t>I</w:t>
      </w:r>
      <w:r w:rsidRPr="2562ABD0">
        <w:rPr>
          <w:i/>
          <w:iCs/>
          <w:color w:val="000000" w:themeColor="text1"/>
        </w:rPr>
        <w:t xml:space="preserve">f the starting symbol of a current monitoring occasion is separated from the last symbol of the most recent monitoring </w:t>
      </w:r>
      <w:r w:rsidRPr="0066279A">
        <w:rPr>
          <w:i/>
          <w:iCs/>
          <w:color w:val="000000" w:themeColor="text1"/>
        </w:rPr>
        <w:t>occasion by 1 to Threshold-Sched-Offset symbols, the UE may assume that the DM-RS of PDCCHs in t</w:t>
      </w:r>
      <w:r w:rsidRPr="0066279A">
        <w:rPr>
          <w:i/>
          <w:iCs/>
        </w:rPr>
        <w:t>he current monitoring occasion</w:t>
      </w:r>
      <w:r w:rsidRPr="0066279A">
        <w:rPr>
          <w:i/>
          <w:iCs/>
          <w:color w:val="000000" w:themeColor="text1"/>
        </w:rPr>
        <w:t xml:space="preserve"> are quasi co-located with the RS(s) in the TCI state used for monitoring PDCCHs in the most recent monitoring occasion. Otherwise, UE assumes that the DM-RS of PDCCHs in t</w:t>
      </w:r>
      <w:r w:rsidRPr="0066279A">
        <w:rPr>
          <w:i/>
          <w:iCs/>
        </w:rPr>
        <w:t>he current monitoring occasion</w:t>
      </w:r>
      <w:r w:rsidRPr="0066279A">
        <w:rPr>
          <w:i/>
          <w:iCs/>
          <w:color w:val="000000" w:themeColor="text1"/>
        </w:rPr>
        <w:t xml:space="preserve"> are quasi co-located with the RS(s) in the TCI state indicated for the CORESET with the lowest ID among CORESETs associated with monitoring occasions with the same starting symbol.</w:t>
      </w:r>
      <w:r>
        <w:rPr>
          <w:lang w:eastAsia="ja-JP"/>
        </w:rPr>
        <w:t>” (10619).</w:t>
      </w:r>
    </w:p>
    <w:p w:rsidR="00DE468B" w:rsidRDefault="00DE468B" w:rsidP="00DE468B">
      <w:pPr>
        <w:spacing w:after="120"/>
        <w:jc w:val="both"/>
        <w:rPr>
          <w:lang w:val="en-GB"/>
        </w:rPr>
      </w:pPr>
      <w:r>
        <w:rPr>
          <w:lang w:eastAsia="ja-JP"/>
        </w:rPr>
        <w:lastRenderedPageBreak/>
        <w:t xml:space="preserve">Samsung proposes that </w:t>
      </w:r>
      <w:r>
        <w:rPr>
          <w:rFonts w:hint="eastAsia"/>
          <w:lang w:val="en-GB"/>
        </w:rPr>
        <w:t xml:space="preserve">the UE can assume QCL of the CORESET configured by dedicated RRC as that of CORESET#0 only when broadcast DCI (e.g., SI/P/RA-RNTI) is monitored in CORESET#0, otherwise, </w:t>
      </w:r>
      <w:r>
        <w:rPr>
          <w:lang w:val="en-GB"/>
        </w:rPr>
        <w:t>the original</w:t>
      </w:r>
      <w:r>
        <w:rPr>
          <w:rFonts w:hint="eastAsia"/>
          <w:lang w:val="en-GB"/>
        </w:rPr>
        <w:t xml:space="preserve"> TCI state of the CORESET </w:t>
      </w:r>
      <w:r>
        <w:rPr>
          <w:lang w:val="en-GB"/>
        </w:rPr>
        <w:t>can</w:t>
      </w:r>
      <w:r>
        <w:rPr>
          <w:rFonts w:hint="eastAsia"/>
          <w:lang w:val="en-GB"/>
        </w:rPr>
        <w:t xml:space="preserve"> be assumed in the overlapped occasion</w:t>
      </w:r>
      <w:r>
        <w:rPr>
          <w:lang w:val="en-GB"/>
        </w:rPr>
        <w:t xml:space="preserve"> (10842).</w:t>
      </w:r>
    </w:p>
    <w:p w:rsidR="00DE468B" w:rsidRDefault="00DE468B" w:rsidP="00DE468B">
      <w:pPr>
        <w:spacing w:after="120"/>
        <w:jc w:val="both"/>
        <w:rPr>
          <w:lang w:val="en-GB" w:eastAsia="ja-JP"/>
        </w:rPr>
      </w:pPr>
      <w:r>
        <w:rPr>
          <w:rFonts w:hint="eastAsia"/>
          <w:lang w:val="en-GB" w:eastAsia="ja-JP"/>
        </w:rPr>
        <w:t>Qualcomm proposes that for FR2, the NW shall ensure that multiple search spaces associated to different CORESETs with different QCL-</w:t>
      </w:r>
      <w:proofErr w:type="spellStart"/>
      <w:r>
        <w:rPr>
          <w:rFonts w:hint="eastAsia"/>
          <w:lang w:val="en-GB" w:eastAsia="ja-JP"/>
        </w:rPr>
        <w:t>TypeD</w:t>
      </w:r>
      <w:proofErr w:type="spellEnd"/>
      <w:r>
        <w:rPr>
          <w:rFonts w:hint="eastAsia"/>
          <w:lang w:val="en-GB" w:eastAsia="ja-JP"/>
        </w:rPr>
        <w:t xml:space="preserve"> are not configured to be monitored on the same OFDM symbol (11234).</w:t>
      </w:r>
    </w:p>
    <w:p w:rsidR="00E50EDC" w:rsidRPr="00E50EDC" w:rsidRDefault="00E50EDC"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480B15" w:rsidTr="00E50EDC">
        <w:tc>
          <w:tcPr>
            <w:tcW w:w="2376" w:type="dxa"/>
          </w:tcPr>
          <w:p w:rsidR="00480B15" w:rsidRDefault="00480B15" w:rsidP="00480B15">
            <w:pPr>
              <w:rPr>
                <w:lang w:eastAsia="ja-JP"/>
              </w:rPr>
            </w:pPr>
            <w:r w:rsidRPr="00C56EE1">
              <w:rPr>
                <w:rFonts w:eastAsia="Malgun Gothic"/>
                <w:lang w:eastAsia="ko-KR"/>
              </w:rPr>
              <w:t>LG</w:t>
            </w:r>
          </w:p>
        </w:tc>
        <w:tc>
          <w:tcPr>
            <w:tcW w:w="7182" w:type="dxa"/>
          </w:tcPr>
          <w:p w:rsidR="00480B15" w:rsidRDefault="00480B15" w:rsidP="00480B15">
            <w:pPr>
              <w:rPr>
                <w:lang w:eastAsia="ja-JP"/>
              </w:rPr>
            </w:pPr>
            <w:r>
              <w:rPr>
                <w:rFonts w:eastAsia="Malgun Gothic"/>
                <w:lang w:eastAsia="ko-KR"/>
              </w:rPr>
              <w:t xml:space="preserve">We’re wondering whether a NW </w:t>
            </w:r>
            <w:r w:rsidR="00F9266C">
              <w:rPr>
                <w:rFonts w:eastAsia="Malgun Gothic"/>
                <w:lang w:eastAsia="ko-KR"/>
              </w:rPr>
              <w:t>can ensure</w:t>
            </w:r>
            <w:r>
              <w:rPr>
                <w:rFonts w:eastAsia="Malgun Gothic"/>
                <w:lang w:eastAsia="ko-KR"/>
              </w:rPr>
              <w:t xml:space="preserve"> no collision between CORESETs with different TCI state. For example, since CORESET#0 and CORESET associated with Type 3 CSS could be configured UE-group specifically, it is difficult to avoid collision between those CORESET and CORESET associated with USS for each UE. Moreover, it can cause scheduling restriction from the NW’s perspective. Therefore, we propose to approve the offline proposal </w:t>
            </w:r>
            <w:r>
              <w:rPr>
                <w:rFonts w:hint="eastAsia"/>
                <w:lang w:eastAsia="ja-JP"/>
              </w:rPr>
              <w:t xml:space="preserve">with </w:t>
            </w:r>
            <w:r>
              <w:rPr>
                <w:lang w:eastAsia="ja-JP"/>
              </w:rPr>
              <w:t>deleting</w:t>
            </w:r>
            <w:r>
              <w:rPr>
                <w:rFonts w:hint="eastAsia"/>
                <w:lang w:eastAsia="ja-JP"/>
              </w:rPr>
              <w:t xml:space="preserve"> </w:t>
            </w:r>
            <w:r>
              <w:rPr>
                <w:lang w:eastAsia="ja-JP"/>
              </w:rPr>
              <w:t xml:space="preserve">the red square bracket part. (In our understanding, the </w:t>
            </w:r>
            <w:r w:rsidR="00F8419A" w:rsidRPr="00F8419A">
              <w:rPr>
                <w:rFonts w:eastAsia="Malgun Gothic"/>
                <w:lang w:eastAsia="ko-KR"/>
              </w:rPr>
              <w:t>Threshold-Sched-Offset</w:t>
            </w:r>
            <w:r w:rsidRPr="00F8419A">
              <w:rPr>
                <w:rFonts w:eastAsia="Malgun Gothic"/>
                <w:lang w:eastAsia="ko-KR"/>
              </w:rPr>
              <w:t xml:space="preserve"> </w:t>
            </w:r>
            <w:r>
              <w:rPr>
                <w:lang w:eastAsia="ja-JP"/>
              </w:rPr>
              <w:t>is not for PDCCH monitoring but for PDSCH buffering.)</w:t>
            </w:r>
          </w:p>
        </w:tc>
      </w:tr>
      <w:tr w:rsidR="00480B15" w:rsidTr="00E50EDC">
        <w:tc>
          <w:tcPr>
            <w:tcW w:w="2376" w:type="dxa"/>
          </w:tcPr>
          <w:p w:rsidR="00480B15" w:rsidRDefault="00C15A62" w:rsidP="00480B15">
            <w:pPr>
              <w:rPr>
                <w:lang w:eastAsia="ja-JP"/>
              </w:rPr>
            </w:pPr>
            <w:r>
              <w:rPr>
                <w:rFonts w:hint="eastAsia"/>
                <w:lang w:eastAsia="ja-JP"/>
              </w:rPr>
              <w:t>NTT DOCOMO</w:t>
            </w:r>
          </w:p>
        </w:tc>
        <w:tc>
          <w:tcPr>
            <w:tcW w:w="7182" w:type="dxa"/>
          </w:tcPr>
          <w:p w:rsidR="00480B15" w:rsidRPr="00155BC7" w:rsidRDefault="00FA456E" w:rsidP="00480B15">
            <w:pPr>
              <w:rPr>
                <w:b/>
                <w:lang w:eastAsia="ja-JP"/>
              </w:rPr>
            </w:pPr>
            <w:r>
              <w:rPr>
                <w:lang w:eastAsia="ja-JP"/>
              </w:rPr>
              <w:t xml:space="preserve">We share the view with LG that it would be impossible to ensure/guarantee </w:t>
            </w:r>
            <w:r w:rsidR="001061ED">
              <w:rPr>
                <w:lang w:eastAsia="ja-JP"/>
              </w:rPr>
              <w:t xml:space="preserve">always </w:t>
            </w:r>
            <w:r>
              <w:rPr>
                <w:lang w:eastAsia="ja-JP"/>
              </w:rPr>
              <w:t>overlapping search spaces associated with different CORESETs with different QCL-</w:t>
            </w:r>
            <w:proofErr w:type="spellStart"/>
            <w:r>
              <w:rPr>
                <w:lang w:eastAsia="ja-JP"/>
              </w:rPr>
              <w:t>TypeD</w:t>
            </w:r>
            <w:proofErr w:type="spellEnd"/>
            <w:r>
              <w:rPr>
                <w:lang w:eastAsia="ja-JP"/>
              </w:rPr>
              <w:t xml:space="preserve">. </w:t>
            </w:r>
            <w:r w:rsidR="001061ED">
              <w:rPr>
                <w:lang w:eastAsia="ja-JP"/>
              </w:rPr>
              <w:t>The possible options are (1) select one QCL-</w:t>
            </w:r>
            <w:proofErr w:type="spellStart"/>
            <w:r w:rsidR="001061ED">
              <w:rPr>
                <w:lang w:eastAsia="ja-JP"/>
              </w:rPr>
              <w:t>TypeD</w:t>
            </w:r>
            <w:proofErr w:type="spellEnd"/>
            <w:r w:rsidR="001061ED">
              <w:rPr>
                <w:lang w:eastAsia="ja-JP"/>
              </w:rPr>
              <w:t xml:space="preserve"> and monitor one or more search spaces associated with the CORESETs having the selected QCL-</w:t>
            </w:r>
            <w:proofErr w:type="spellStart"/>
            <w:r w:rsidR="001061ED">
              <w:rPr>
                <w:lang w:eastAsia="ja-JP"/>
              </w:rPr>
              <w:t>TypeD</w:t>
            </w:r>
            <w:proofErr w:type="spellEnd"/>
            <w:r w:rsidR="001061ED">
              <w:rPr>
                <w:lang w:eastAsia="ja-JP"/>
              </w:rPr>
              <w:t xml:space="preserve"> (then drop others), and (2) select one QCL-</w:t>
            </w:r>
            <w:proofErr w:type="spellStart"/>
            <w:r w:rsidR="001061ED">
              <w:rPr>
                <w:lang w:eastAsia="ja-JP"/>
              </w:rPr>
              <w:t>TypeD</w:t>
            </w:r>
            <w:proofErr w:type="spellEnd"/>
            <w:r w:rsidR="001061ED">
              <w:rPr>
                <w:lang w:eastAsia="ja-JP"/>
              </w:rPr>
              <w:t xml:space="preserve"> to monitor all the search spaces</w:t>
            </w:r>
            <w:r w:rsidR="007E0EBA">
              <w:rPr>
                <w:lang w:eastAsia="ja-JP"/>
              </w:rPr>
              <w:t xml:space="preserve"> based on the selected QCL-</w:t>
            </w:r>
            <w:proofErr w:type="spellStart"/>
            <w:r w:rsidR="007E0EBA">
              <w:rPr>
                <w:lang w:eastAsia="ja-JP"/>
              </w:rPr>
              <w:t>TypeD</w:t>
            </w:r>
            <w:proofErr w:type="spellEnd"/>
            <w:r w:rsidR="007E0EBA">
              <w:rPr>
                <w:lang w:eastAsia="ja-JP"/>
              </w:rPr>
              <w:t xml:space="preserve"> (i.e., ignore configured TCI-state). (2) seems requiring new UE behavior, but indeed, </w:t>
            </w:r>
            <w:r w:rsidR="00762918">
              <w:rPr>
                <w:lang w:eastAsia="ja-JP"/>
              </w:rPr>
              <w:t>the behavior is just re-using existing way; monitoring already configured search spaces using already configured TCI-states. So our preference is to adopt LG proposal. Regarding “</w:t>
            </w:r>
            <w:r w:rsidR="00762918" w:rsidRPr="00762918">
              <w:rPr>
                <w:lang w:eastAsia="ja-JP"/>
              </w:rPr>
              <w:t>[or are separated less than Threshold-Sched-Offset in time]</w:t>
            </w:r>
            <w:r w:rsidR="00762918">
              <w:rPr>
                <w:lang w:eastAsia="ja-JP"/>
              </w:rPr>
              <w:t xml:space="preserve">”, we are open to discuss; our understanding is that this is the transient time for beam-switching. Should be smaller than the value of </w:t>
            </w:r>
            <w:r w:rsidR="00762918" w:rsidRPr="00762918">
              <w:rPr>
                <w:lang w:eastAsia="ja-JP"/>
              </w:rPr>
              <w:t>Threshold-Sched-Offset</w:t>
            </w:r>
            <w:r w:rsidR="00762918">
              <w:rPr>
                <w:lang w:eastAsia="ja-JP"/>
              </w:rPr>
              <w:t xml:space="preserve"> which is defined for PDSCH beam determination based on the DCI indication, but maybe not zero value in some cases.</w:t>
            </w:r>
          </w:p>
        </w:tc>
      </w:tr>
      <w:tr w:rsidR="00480B15" w:rsidTr="00E50EDC">
        <w:tc>
          <w:tcPr>
            <w:tcW w:w="2376" w:type="dxa"/>
          </w:tcPr>
          <w:p w:rsidR="00480B15" w:rsidRDefault="006F40D9" w:rsidP="00480B15">
            <w:pPr>
              <w:rPr>
                <w:lang w:eastAsia="ja-JP"/>
              </w:rPr>
            </w:pPr>
            <w:r>
              <w:rPr>
                <w:lang w:eastAsia="ja-JP"/>
              </w:rPr>
              <w:t>vivo</w:t>
            </w:r>
          </w:p>
        </w:tc>
        <w:tc>
          <w:tcPr>
            <w:tcW w:w="7182" w:type="dxa"/>
          </w:tcPr>
          <w:p w:rsidR="00480B15" w:rsidRDefault="006F40D9" w:rsidP="00480B15">
            <w:pPr>
              <w:rPr>
                <w:lang w:eastAsia="ja-JP"/>
              </w:rPr>
            </w:pPr>
            <w:r>
              <w:rPr>
                <w:lang w:eastAsia="ja-JP"/>
              </w:rPr>
              <w:t>We think the configuration</w:t>
            </w:r>
            <w:r w:rsidR="008C0C0F">
              <w:rPr>
                <w:lang w:eastAsia="ja-JP"/>
              </w:rPr>
              <w:t>s</w:t>
            </w:r>
            <w:r>
              <w:rPr>
                <w:lang w:eastAsia="ja-JP"/>
              </w:rPr>
              <w:t xml:space="preserve"> for search space set are flexible enough to avoid any potential collisions, so additional specification changes are not needed for Rel-15 in this late stage. Further enhancements can be considered in Rel-16 MIMO enhancement.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 xml:space="preserve">The offline proposal made at the last meeting actually reverts the previous agreement that the QCL should be configured per-CORESET by RRC signaling.  For PDSCH, we have to make an assumption for the PDSCH reception if the gap between PDCCH and PDSCH is smaller than a threshold. The motivation is UE doesn’t have any knowledge on the transmitting beam of PDSCH(only if type-D QCL is configured) before it decode its PDCCH successfully and UE need some time to switch one analogue beam to another after obtain the DL assignment. </w:t>
            </w:r>
          </w:p>
          <w:p w:rsidR="006B4F82" w:rsidRDefault="006B4F82">
            <w:pPr>
              <w:rPr>
                <w:rFonts w:eastAsia="SimSun"/>
                <w:lang w:eastAsia="zh-CN"/>
              </w:rPr>
            </w:pPr>
            <w:r>
              <w:rPr>
                <w:rFonts w:eastAsia="SimSun"/>
                <w:lang w:eastAsia="zh-CN"/>
              </w:rPr>
              <w:t xml:space="preserve">For PDCCH reception, we don’t have this issue. UE knows exactly which beam is associated with a configured CORESET.  From this perspective, we think it is </w:t>
            </w:r>
            <w:r>
              <w:rPr>
                <w:rFonts w:eastAsia="SimSun"/>
                <w:lang w:eastAsia="zh-CN"/>
              </w:rPr>
              <w:lastRenderedPageBreak/>
              <w:t>a much simpler solution that UE monitors search spaces associated with a single CORESET. Furthermore, the CORESET associated with CSS could have higher priority. Otherwise, the CORESET with lowest ID could be used as a reference. Therefore, we update our proposal as follows:</w:t>
            </w:r>
          </w:p>
          <w:p w:rsidR="006B4F82" w:rsidRDefault="006B4F82">
            <w:pPr>
              <w:rPr>
                <w:rFonts w:eastAsia="SimSun"/>
                <w:lang w:eastAsia="zh-CN"/>
              </w:rPr>
            </w:pPr>
          </w:p>
          <w:p w:rsidR="006B4F82" w:rsidRDefault="006B4F82">
            <w:pPr>
              <w:rPr>
                <w:rFonts w:eastAsia="SimSun"/>
                <w:lang w:eastAsia="zh-CN"/>
              </w:rPr>
            </w:pPr>
            <w:r>
              <w:rPr>
                <w:lang w:eastAsia="ja-JP"/>
              </w:rPr>
              <w:t>If monitoring occasions of search spaces associated with different CORESETs are</w:t>
            </w:r>
            <w:r>
              <w:rPr>
                <w:color w:val="FF0000"/>
                <w:lang w:eastAsia="ja-JP"/>
              </w:rPr>
              <w:t xml:space="preserve"> </w:t>
            </w:r>
            <w:r>
              <w:rPr>
                <w:strike/>
                <w:color w:val="FF0000"/>
                <w:lang w:eastAsia="ja-JP"/>
              </w:rPr>
              <w:t>overlapped in time [or are</w:t>
            </w:r>
            <w:r>
              <w:rPr>
                <w:lang w:eastAsia="ja-JP"/>
              </w:rPr>
              <w:t xml:space="preserve"> separated less than Threshold-Sched-Offset in time</w:t>
            </w:r>
            <w:r>
              <w:rPr>
                <w:strike/>
                <w:color w:val="FF0000"/>
                <w:lang w:eastAsia="ja-JP"/>
              </w:rPr>
              <w:t>]</w:t>
            </w:r>
            <w:r>
              <w:rPr>
                <w:color w:val="FF0000"/>
                <w:lang w:eastAsia="ja-JP"/>
              </w:rPr>
              <w:t xml:space="preserve"> </w:t>
            </w:r>
            <w:r>
              <w:rPr>
                <w:lang w:eastAsia="ja-JP"/>
              </w:rPr>
              <w:t>and the CORESETs are configured with different QCL-</w:t>
            </w:r>
            <w:proofErr w:type="spellStart"/>
            <w:r>
              <w:rPr>
                <w:lang w:eastAsia="ja-JP"/>
              </w:rPr>
              <w:t>TypeD</w:t>
            </w:r>
            <w:proofErr w:type="spellEnd"/>
            <w:r>
              <w:rPr>
                <w:lang w:eastAsia="ja-JP"/>
              </w:rPr>
              <w:t xml:space="preserve"> properties, the UE monitors search spaces in a CORESET containing a CSS. If two or more CORESETs are respectively associated with configured CSS, the UE monitors search spaces associated with the CORESET with the lowest CORESET-ID from these CORESETs with configured CSS.</w:t>
            </w:r>
          </w:p>
          <w:p w:rsidR="006B4F82" w:rsidRDefault="006B4F82">
            <w:pPr>
              <w:rPr>
                <w:rFonts w:eastAsia="SimSun"/>
                <w:lang w:eastAsia="zh-CN"/>
              </w:rPr>
            </w:pP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BF3F8A" w:rsidRDefault="00D50FF9" w:rsidP="00D50FF9">
            <w:pPr>
              <w:rPr>
                <w:rFonts w:eastAsia="Malgun Gothic"/>
                <w:lang w:eastAsia="ko-KR"/>
              </w:rPr>
            </w:pPr>
            <w:r>
              <w:rPr>
                <w:rFonts w:eastAsia="Malgun Gothic" w:hint="eastAsia"/>
                <w:lang w:eastAsia="ko-KR"/>
              </w:rPr>
              <w:t xml:space="preserve">We share the view of Vivo and Qualcomm, i.e., </w:t>
            </w:r>
            <w:r>
              <w:rPr>
                <w:rFonts w:eastAsia="Malgun Gothic"/>
                <w:lang w:eastAsia="ko-KR"/>
              </w:rPr>
              <w:t xml:space="preserve">a UE can expect that </w:t>
            </w:r>
            <w:r>
              <w:rPr>
                <w:rFonts w:eastAsia="Malgun Gothic" w:hint="eastAsia"/>
                <w:lang w:eastAsia="ko-KR"/>
              </w:rPr>
              <w:t>a configuration having overlapped CORESETs with different QCL-</w:t>
            </w:r>
            <w:proofErr w:type="spellStart"/>
            <w:r>
              <w:rPr>
                <w:rFonts w:eastAsia="Malgun Gothic" w:hint="eastAsia"/>
                <w:lang w:eastAsia="ko-KR"/>
              </w:rPr>
              <w:t>TypeD</w:t>
            </w:r>
            <w:proofErr w:type="spellEnd"/>
            <w:r>
              <w:rPr>
                <w:rFonts w:eastAsia="Malgun Gothic" w:hint="eastAsia"/>
                <w:lang w:eastAsia="ko-KR"/>
              </w:rPr>
              <w:t xml:space="preserve"> can be </w:t>
            </w:r>
            <w:r>
              <w:rPr>
                <w:rFonts w:eastAsia="Malgun Gothic"/>
                <w:lang w:eastAsia="ko-KR"/>
              </w:rPr>
              <w:t>avoided</w:t>
            </w:r>
            <w:r>
              <w:rPr>
                <w:rFonts w:eastAsia="Malgun Gothic" w:hint="eastAsia"/>
                <w:lang w:eastAsia="ko-KR"/>
              </w:rPr>
              <w:t xml:space="preserve"> by </w:t>
            </w:r>
            <w:r>
              <w:rPr>
                <w:rFonts w:eastAsia="Malgun Gothic"/>
                <w:lang w:eastAsia="ko-KR"/>
              </w:rPr>
              <w:t xml:space="preserve">the </w:t>
            </w:r>
            <w:proofErr w:type="spellStart"/>
            <w:r>
              <w:rPr>
                <w:rFonts w:eastAsia="Malgun Gothic" w:hint="eastAsia"/>
                <w:lang w:eastAsia="ko-KR"/>
              </w:rPr>
              <w:t>gNB</w:t>
            </w:r>
            <w:proofErr w:type="spellEnd"/>
            <w:r>
              <w:rPr>
                <w:rFonts w:eastAsia="Malgun Gothic" w:hint="eastAsia"/>
                <w:lang w:eastAsia="ko-KR"/>
              </w:rPr>
              <w:t xml:space="preserve">. </w:t>
            </w:r>
            <w:r>
              <w:rPr>
                <w:rFonts w:eastAsia="Malgun Gothic"/>
                <w:lang w:eastAsia="ko-KR"/>
              </w:rPr>
              <w:t xml:space="preserve">Even if it occasionally happens, it is safe to assume that a proper </w:t>
            </w:r>
            <w:proofErr w:type="spellStart"/>
            <w:r>
              <w:rPr>
                <w:rFonts w:eastAsia="Malgun Gothic"/>
                <w:lang w:eastAsia="ko-KR"/>
              </w:rPr>
              <w:t>gNB</w:t>
            </w:r>
            <w:proofErr w:type="spellEnd"/>
            <w:r>
              <w:rPr>
                <w:rFonts w:eastAsia="Malgun Gothic"/>
                <w:lang w:eastAsia="ko-KR"/>
              </w:rPr>
              <w:t xml:space="preserve"> implementation will not result to this being a frequent event requiring to define UE behavior. Further, if any prioritization is needed, the search space ID (e.g. lowest one as in other conflict cases), rather than the CORESET ID should be considered.</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Prioritize CORESET with the lowest ID.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7F286C" w:rsidRDefault="00D86CB5" w:rsidP="00D86CB5">
            <w:r w:rsidRPr="007F286C">
              <w:t>We think whether UE can monitor PDCCHs with different QCLs highly depends on UE</w:t>
            </w:r>
            <w:r>
              <w:t>’s ability in</w:t>
            </w:r>
            <w:r w:rsidRPr="007F286C">
              <w:t xml:space="preserve"> </w:t>
            </w:r>
            <w:r>
              <w:t>handling general</w:t>
            </w:r>
            <w:r w:rsidRPr="007F286C">
              <w:t xml:space="preserve"> DL reception with different QCLs. Therefore, it would be better if this issue can be </w:t>
            </w:r>
            <w:r>
              <w:t>discussed</w:t>
            </w:r>
            <w:r w:rsidRPr="007F286C">
              <w:t xml:space="preserve"> in the </w:t>
            </w:r>
            <w:r w:rsidRPr="007F286C">
              <w:rPr>
                <w:rFonts w:hint="eastAsia"/>
              </w:rPr>
              <w:t>MIMO BM/BFR</w:t>
            </w:r>
            <w:r>
              <w:t xml:space="preserve"> session and have a unified solution for PDCCH and PDSCH.</w:t>
            </w:r>
          </w:p>
        </w:tc>
      </w:tr>
    </w:tbl>
    <w:p w:rsidR="00D50FF9" w:rsidRDefault="00D50FF9" w:rsidP="00D50FF9"/>
    <w:p w:rsidR="00E1044F" w:rsidRPr="006F135A" w:rsidRDefault="00E1044F" w:rsidP="00E1044F">
      <w:pPr>
        <w:rPr>
          <w:b/>
          <w:highlight w:val="yellow"/>
          <w:u w:val="single"/>
          <w:lang w:eastAsia="ja-JP"/>
        </w:rPr>
      </w:pPr>
      <w:r w:rsidRPr="006F135A">
        <w:rPr>
          <w:rFonts w:hint="eastAsia"/>
          <w:b/>
          <w:highlight w:val="yellow"/>
          <w:u w:val="single"/>
          <w:lang w:eastAsia="ja-JP"/>
        </w:rPr>
        <w:t>O</w:t>
      </w:r>
      <w:r w:rsidRPr="006F135A">
        <w:rPr>
          <w:b/>
          <w:highlight w:val="yellow"/>
          <w:u w:val="single"/>
          <w:lang w:eastAsia="ja-JP"/>
        </w:rPr>
        <w:t>ffline proposal:</w:t>
      </w:r>
    </w:p>
    <w:p w:rsidR="00E1044F" w:rsidRPr="006F135A" w:rsidRDefault="003C56E0" w:rsidP="007C5AD7">
      <w:pPr>
        <w:pStyle w:val="a4"/>
        <w:numPr>
          <w:ilvl w:val="0"/>
          <w:numId w:val="102"/>
        </w:numPr>
        <w:ind w:leftChars="0"/>
        <w:jc w:val="both"/>
        <w:rPr>
          <w:highlight w:val="yellow"/>
          <w:lang w:eastAsia="ja-JP"/>
        </w:rPr>
      </w:pPr>
      <w:r w:rsidRPr="006F135A">
        <w:rPr>
          <w:rFonts w:hint="eastAsia"/>
          <w:highlight w:val="yellow"/>
          <w:lang w:eastAsia="ja-JP"/>
        </w:rPr>
        <w:t>O</w:t>
      </w:r>
      <w:r w:rsidRPr="006F135A">
        <w:rPr>
          <w:highlight w:val="yellow"/>
          <w:lang w:eastAsia="ja-JP"/>
        </w:rPr>
        <w:t xml:space="preserve">pt.1: </w:t>
      </w:r>
      <w:r w:rsidR="00B336AC" w:rsidRPr="006F135A">
        <w:rPr>
          <w:highlight w:val="yellow"/>
          <w:lang w:eastAsia="ja-JP"/>
        </w:rPr>
        <w:t>Use the QCL-</w:t>
      </w:r>
      <w:proofErr w:type="spellStart"/>
      <w:r w:rsidR="00B336AC" w:rsidRPr="006F135A">
        <w:rPr>
          <w:highlight w:val="yellow"/>
          <w:lang w:eastAsia="ja-JP"/>
        </w:rPr>
        <w:t>TypeD</w:t>
      </w:r>
      <w:proofErr w:type="spellEnd"/>
      <w:r w:rsidR="00B336AC" w:rsidRPr="006F135A">
        <w:rPr>
          <w:highlight w:val="yellow"/>
          <w:lang w:eastAsia="ja-JP"/>
        </w:rPr>
        <w:t xml:space="preserve"> of the CORESET with the lower ID.</w:t>
      </w:r>
    </w:p>
    <w:p w:rsidR="003C56E0" w:rsidRPr="006F135A" w:rsidRDefault="003C56E0" w:rsidP="007C5AD7">
      <w:pPr>
        <w:pStyle w:val="a4"/>
        <w:numPr>
          <w:ilvl w:val="1"/>
          <w:numId w:val="102"/>
        </w:numPr>
        <w:spacing w:after="120"/>
        <w:ind w:leftChars="0"/>
        <w:jc w:val="both"/>
        <w:rPr>
          <w:highlight w:val="yellow"/>
          <w:lang w:eastAsia="ja-JP"/>
        </w:rPr>
      </w:pPr>
      <w:r w:rsidRPr="006F135A">
        <w:rPr>
          <w:highlight w:val="yellow"/>
          <w:lang w:eastAsia="ja-JP"/>
        </w:rPr>
        <w:t>For a UE monitors multiple search spaces associated with different CORESETs</w:t>
      </w:r>
      <w:r w:rsidR="007C5AD7" w:rsidRPr="006F135A">
        <w:rPr>
          <w:color w:val="FF0000"/>
          <w:highlight w:val="yellow"/>
          <w:u w:val="single"/>
          <w:lang w:eastAsia="ja-JP"/>
        </w:rPr>
        <w:t xml:space="preserve"> for a given BWP of a serving cell</w:t>
      </w:r>
      <w:r w:rsidRPr="006F135A">
        <w:rPr>
          <w:highlight w:val="yellow"/>
          <w:lang w:eastAsia="ja-JP"/>
        </w:rPr>
        <w:t>,</w:t>
      </w:r>
    </w:p>
    <w:p w:rsidR="003C56E0" w:rsidRPr="006F135A" w:rsidRDefault="00441431" w:rsidP="007C5AD7">
      <w:pPr>
        <w:pStyle w:val="a4"/>
        <w:numPr>
          <w:ilvl w:val="2"/>
          <w:numId w:val="102"/>
        </w:numPr>
        <w:ind w:leftChars="0"/>
        <w:jc w:val="both"/>
        <w:rPr>
          <w:highlight w:val="yellow"/>
          <w:lang w:eastAsia="ja-JP"/>
        </w:rPr>
      </w:pPr>
      <w:r w:rsidRPr="006F135A">
        <w:rPr>
          <w:highlight w:val="yellow"/>
          <w:lang w:eastAsia="ja-JP"/>
        </w:rPr>
        <w:t>I</w:t>
      </w:r>
      <w:r w:rsidR="003C56E0" w:rsidRPr="006F135A">
        <w:rPr>
          <w:highlight w:val="yellow"/>
          <w:lang w:eastAsia="ja-JP"/>
        </w:rPr>
        <w:t>f the monitoring occasions of the search spaces are overlapped in time</w:t>
      </w:r>
      <w:r w:rsidR="003C56E0" w:rsidRPr="006F135A">
        <w:rPr>
          <w:color w:val="FF0000"/>
          <w:highlight w:val="yellow"/>
          <w:lang w:eastAsia="ja-JP"/>
        </w:rPr>
        <w:t xml:space="preserve"> </w:t>
      </w:r>
      <w:r w:rsidR="003C56E0" w:rsidRPr="006F135A">
        <w:rPr>
          <w:strike/>
          <w:color w:val="FF0000"/>
          <w:highlight w:val="yellow"/>
          <w:lang w:eastAsia="ja-JP"/>
        </w:rPr>
        <w:t>[Threshold-Sched-Offset in time]</w:t>
      </w:r>
      <w:r w:rsidR="003C56E0" w:rsidRPr="006F135A">
        <w:rPr>
          <w:highlight w:val="yellow"/>
          <w:lang w:eastAsia="ja-JP"/>
        </w:rPr>
        <w:t>, the UE may assume that the DM-RS of PDCCHs in the search spaces are quasi co-located with the RS(s) in the TCI state with respect to the QCL</w:t>
      </w:r>
      <w:r w:rsidR="00D00455" w:rsidRPr="006F135A">
        <w:rPr>
          <w:color w:val="FF0000"/>
          <w:highlight w:val="yellow"/>
          <w:u w:val="single"/>
          <w:lang w:eastAsia="ja-JP"/>
        </w:rPr>
        <w:t xml:space="preserve"> assumption</w:t>
      </w:r>
      <w:r w:rsidR="003C56E0" w:rsidRPr="006F135A">
        <w:rPr>
          <w:strike/>
          <w:color w:val="FF0000"/>
          <w:highlight w:val="yellow"/>
          <w:lang w:eastAsia="ja-JP"/>
        </w:rPr>
        <w:t xml:space="preserve"> parameter(s)</w:t>
      </w:r>
      <w:r w:rsidR="003C56E0" w:rsidRPr="006F135A">
        <w:rPr>
          <w:highlight w:val="yellow"/>
          <w:lang w:eastAsia="ja-JP"/>
        </w:rPr>
        <w:t xml:space="preserve"> used for PDCCH quasi co-location indication of the lowest CORESET-ID </w:t>
      </w:r>
      <w:r w:rsidR="007C5AD7" w:rsidRPr="006F135A">
        <w:rPr>
          <w:color w:val="FF0000"/>
          <w:highlight w:val="yellow"/>
          <w:lang w:eastAsia="ja-JP"/>
        </w:rPr>
        <w:t xml:space="preserve">[or of the </w:t>
      </w:r>
      <w:r w:rsidR="00B336AC" w:rsidRPr="006F135A">
        <w:rPr>
          <w:color w:val="FF0000"/>
          <w:highlight w:val="yellow"/>
          <w:lang w:eastAsia="ja-JP"/>
        </w:rPr>
        <w:t xml:space="preserve">QCL assumption for the </w:t>
      </w:r>
      <w:r w:rsidR="007C5AD7" w:rsidRPr="006F135A">
        <w:rPr>
          <w:color w:val="FF0000"/>
          <w:highlight w:val="yellow"/>
          <w:lang w:eastAsia="ja-JP"/>
        </w:rPr>
        <w:t>CORESET associated with the BFR-search space</w:t>
      </w:r>
      <w:r w:rsidRPr="006F135A">
        <w:rPr>
          <w:color w:val="FF0000"/>
          <w:highlight w:val="yellow"/>
          <w:lang w:eastAsia="ja-JP"/>
        </w:rPr>
        <w:t xml:space="preserve"> when the UE is monitoring the BFR-search space</w:t>
      </w:r>
      <w:r w:rsidR="007C5AD7" w:rsidRPr="006F135A">
        <w:rPr>
          <w:color w:val="FF0000"/>
          <w:highlight w:val="yellow"/>
          <w:lang w:eastAsia="ja-JP"/>
        </w:rPr>
        <w:t>]</w:t>
      </w:r>
      <w:r w:rsidR="007C5AD7" w:rsidRPr="006F135A">
        <w:rPr>
          <w:highlight w:val="yellow"/>
          <w:lang w:eastAsia="ja-JP"/>
        </w:rPr>
        <w:t xml:space="preserve"> </w:t>
      </w:r>
      <w:r w:rsidR="003C56E0" w:rsidRPr="006F135A">
        <w:rPr>
          <w:highlight w:val="yellow"/>
          <w:lang w:eastAsia="ja-JP"/>
        </w:rPr>
        <w:t>among the CORESETs associated with the search spaces</w:t>
      </w:r>
      <w:r w:rsidR="007C5AD7" w:rsidRPr="006F135A">
        <w:rPr>
          <w:color w:val="FF0000"/>
          <w:highlight w:val="yellow"/>
          <w:lang w:eastAsia="ja-JP"/>
        </w:rPr>
        <w:t xml:space="preserve"> monitored in the monitoring occasions</w:t>
      </w:r>
      <w:r w:rsidR="003C56E0" w:rsidRPr="006F135A">
        <w:rPr>
          <w:highlight w:val="yellow"/>
          <w:lang w:eastAsia="ja-JP"/>
        </w:rPr>
        <w:t>.</w:t>
      </w:r>
    </w:p>
    <w:p w:rsidR="003C56E0" w:rsidRPr="006F135A" w:rsidRDefault="003C56E0" w:rsidP="007C5AD7">
      <w:pPr>
        <w:pStyle w:val="a4"/>
        <w:numPr>
          <w:ilvl w:val="0"/>
          <w:numId w:val="102"/>
        </w:numPr>
        <w:ind w:leftChars="0"/>
        <w:jc w:val="both"/>
        <w:rPr>
          <w:highlight w:val="yellow"/>
          <w:lang w:eastAsia="ja-JP"/>
        </w:rPr>
      </w:pPr>
      <w:r w:rsidRPr="006F135A">
        <w:rPr>
          <w:rFonts w:hint="eastAsia"/>
          <w:highlight w:val="yellow"/>
          <w:lang w:eastAsia="ja-JP"/>
        </w:rPr>
        <w:t>O</w:t>
      </w:r>
      <w:r w:rsidRPr="006F135A">
        <w:rPr>
          <w:highlight w:val="yellow"/>
          <w:lang w:eastAsia="ja-JP"/>
        </w:rPr>
        <w:t>pt.2:</w:t>
      </w:r>
      <w:r w:rsidR="00441431" w:rsidRPr="006F135A">
        <w:rPr>
          <w:highlight w:val="yellow"/>
          <w:lang w:eastAsia="ja-JP"/>
        </w:rPr>
        <w:t xml:space="preserve"> </w:t>
      </w:r>
      <w:r w:rsidR="00B336AC" w:rsidRPr="006F135A">
        <w:rPr>
          <w:highlight w:val="yellow"/>
          <w:lang w:eastAsia="ja-JP"/>
        </w:rPr>
        <w:t>Select one QCL-</w:t>
      </w:r>
      <w:proofErr w:type="spellStart"/>
      <w:r w:rsidR="00B336AC" w:rsidRPr="006F135A">
        <w:rPr>
          <w:highlight w:val="yellow"/>
          <w:lang w:eastAsia="ja-JP"/>
        </w:rPr>
        <w:t>TypeD</w:t>
      </w:r>
      <w:proofErr w:type="spellEnd"/>
      <w:r w:rsidR="00B336AC" w:rsidRPr="006F135A">
        <w:rPr>
          <w:highlight w:val="yellow"/>
          <w:lang w:eastAsia="ja-JP"/>
        </w:rPr>
        <w:t>, and monitors search spaces only associated with the CORESET with the selected QCL-</w:t>
      </w:r>
      <w:proofErr w:type="spellStart"/>
      <w:r w:rsidR="00B336AC" w:rsidRPr="006F135A">
        <w:rPr>
          <w:highlight w:val="yellow"/>
          <w:lang w:eastAsia="ja-JP"/>
        </w:rPr>
        <w:t>TypeD</w:t>
      </w:r>
      <w:proofErr w:type="spellEnd"/>
      <w:r w:rsidR="00B336AC" w:rsidRPr="006F135A">
        <w:rPr>
          <w:highlight w:val="yellow"/>
          <w:lang w:eastAsia="ja-JP"/>
        </w:rPr>
        <w:t>. The selection is based on which CORESET is associated by CSS.</w:t>
      </w:r>
    </w:p>
    <w:p w:rsidR="00441431" w:rsidRPr="006F135A" w:rsidRDefault="00441431" w:rsidP="00441431">
      <w:pPr>
        <w:pStyle w:val="a4"/>
        <w:numPr>
          <w:ilvl w:val="1"/>
          <w:numId w:val="102"/>
        </w:numPr>
        <w:spacing w:after="120"/>
        <w:ind w:leftChars="0"/>
        <w:jc w:val="both"/>
        <w:rPr>
          <w:highlight w:val="yellow"/>
          <w:lang w:eastAsia="ja-JP"/>
        </w:rPr>
      </w:pPr>
      <w:r w:rsidRPr="006F135A">
        <w:rPr>
          <w:highlight w:val="yellow"/>
          <w:lang w:eastAsia="ja-JP"/>
        </w:rPr>
        <w:t>For a UE monitors multiple search spaces associated with different CORESETs</w:t>
      </w:r>
      <w:r w:rsidRPr="006F135A">
        <w:rPr>
          <w:color w:val="FF0000"/>
          <w:highlight w:val="yellow"/>
          <w:u w:val="single"/>
          <w:lang w:eastAsia="ja-JP"/>
        </w:rPr>
        <w:t xml:space="preserve"> for a given BWP of a serving cell</w:t>
      </w:r>
      <w:r w:rsidRPr="006F135A">
        <w:rPr>
          <w:highlight w:val="yellow"/>
          <w:lang w:eastAsia="ja-JP"/>
        </w:rPr>
        <w:t>,</w:t>
      </w:r>
    </w:p>
    <w:p w:rsidR="00441431" w:rsidRPr="006F135A" w:rsidRDefault="00441431" w:rsidP="00441431">
      <w:pPr>
        <w:pStyle w:val="a4"/>
        <w:numPr>
          <w:ilvl w:val="2"/>
          <w:numId w:val="102"/>
        </w:numPr>
        <w:ind w:leftChars="0"/>
        <w:jc w:val="both"/>
        <w:rPr>
          <w:highlight w:val="yellow"/>
          <w:lang w:eastAsia="ja-JP"/>
        </w:rPr>
      </w:pPr>
      <w:r w:rsidRPr="006F135A">
        <w:rPr>
          <w:highlight w:val="yellow"/>
          <w:lang w:eastAsia="ja-JP"/>
        </w:rPr>
        <w:lastRenderedPageBreak/>
        <w:t>If monitoring occasions of search spaces associated with different CORESETs are</w:t>
      </w:r>
      <w:r w:rsidRPr="006F135A">
        <w:rPr>
          <w:color w:val="FF0000"/>
          <w:highlight w:val="yellow"/>
          <w:lang w:eastAsia="ja-JP"/>
        </w:rPr>
        <w:t xml:space="preserve"> </w:t>
      </w:r>
      <w:r w:rsidRPr="006F135A">
        <w:rPr>
          <w:strike/>
          <w:color w:val="FF0000"/>
          <w:highlight w:val="yellow"/>
          <w:lang w:eastAsia="ja-JP"/>
        </w:rPr>
        <w:t>overlapped in time [or are</w:t>
      </w:r>
      <w:r w:rsidRPr="006F135A">
        <w:rPr>
          <w:highlight w:val="yellow"/>
          <w:lang w:eastAsia="ja-JP"/>
        </w:rPr>
        <w:t xml:space="preserve"> separated less than Threshold-Sched-Offset in time</w:t>
      </w:r>
      <w:r w:rsidRPr="006F135A">
        <w:rPr>
          <w:strike/>
          <w:color w:val="FF0000"/>
          <w:highlight w:val="yellow"/>
          <w:lang w:eastAsia="ja-JP"/>
        </w:rPr>
        <w:t>]</w:t>
      </w:r>
      <w:r w:rsidRPr="006F135A">
        <w:rPr>
          <w:color w:val="FF0000"/>
          <w:highlight w:val="yellow"/>
          <w:lang w:eastAsia="ja-JP"/>
        </w:rPr>
        <w:t xml:space="preserve"> </w:t>
      </w:r>
      <w:r w:rsidRPr="006F135A">
        <w:rPr>
          <w:highlight w:val="yellow"/>
          <w:lang w:eastAsia="ja-JP"/>
        </w:rPr>
        <w:t>and the CORESETs are configured with different QCL-</w:t>
      </w:r>
      <w:proofErr w:type="spellStart"/>
      <w:r w:rsidRPr="006F135A">
        <w:rPr>
          <w:highlight w:val="yellow"/>
          <w:lang w:eastAsia="ja-JP"/>
        </w:rPr>
        <w:t>TypeD</w:t>
      </w:r>
      <w:proofErr w:type="spellEnd"/>
      <w:r w:rsidRPr="006F135A">
        <w:rPr>
          <w:highlight w:val="yellow"/>
          <w:lang w:eastAsia="ja-JP"/>
        </w:rPr>
        <w:t xml:space="preserve"> properties, the UE monitors search spaces in a CORESET containing a CSS. If two or more CORESETs are respectively associated with configured CSS, the UE monitors search spaces associated with the CORESET with the lowest CORESET-ID from these CORESETs with configured CSS.</w:t>
      </w:r>
    </w:p>
    <w:p w:rsidR="003C56E0" w:rsidRPr="006F135A" w:rsidRDefault="003C56E0" w:rsidP="007C5AD7">
      <w:pPr>
        <w:pStyle w:val="a4"/>
        <w:numPr>
          <w:ilvl w:val="0"/>
          <w:numId w:val="102"/>
        </w:numPr>
        <w:ind w:leftChars="0"/>
        <w:jc w:val="both"/>
        <w:rPr>
          <w:highlight w:val="yellow"/>
          <w:lang w:eastAsia="ja-JP"/>
        </w:rPr>
      </w:pPr>
      <w:r w:rsidRPr="006F135A">
        <w:rPr>
          <w:rFonts w:hint="eastAsia"/>
          <w:highlight w:val="yellow"/>
          <w:lang w:eastAsia="ja-JP"/>
        </w:rPr>
        <w:t>O</w:t>
      </w:r>
      <w:r w:rsidRPr="006F135A">
        <w:rPr>
          <w:highlight w:val="yellow"/>
          <w:lang w:eastAsia="ja-JP"/>
        </w:rPr>
        <w:t xml:space="preserve">pt.3: </w:t>
      </w:r>
      <w:r w:rsidR="00B336AC" w:rsidRPr="006F135A">
        <w:rPr>
          <w:highlight w:val="yellow"/>
          <w:lang w:eastAsia="ja-JP"/>
        </w:rPr>
        <w:t>UE does not expect the case where multiple search spaces with different CORESETs with different QCL-</w:t>
      </w:r>
      <w:proofErr w:type="spellStart"/>
      <w:r w:rsidR="00B336AC" w:rsidRPr="006F135A">
        <w:rPr>
          <w:highlight w:val="yellow"/>
          <w:lang w:eastAsia="ja-JP"/>
        </w:rPr>
        <w:t>typeD</w:t>
      </w:r>
      <w:proofErr w:type="spellEnd"/>
    </w:p>
    <w:p w:rsidR="00E1044F" w:rsidRPr="00D50FF9" w:rsidRDefault="00E1044F" w:rsidP="00D50FF9"/>
    <w:p w:rsidR="006023D8" w:rsidRPr="00FD04F9" w:rsidRDefault="006023D8" w:rsidP="006023D8">
      <w:pPr>
        <w:pStyle w:val="2"/>
        <w:numPr>
          <w:ilvl w:val="1"/>
          <w:numId w:val="85"/>
        </w:numPr>
        <w:rPr>
          <w:b/>
          <w:lang w:eastAsia="ja-JP"/>
        </w:rPr>
      </w:pPr>
      <w:r>
        <w:rPr>
          <w:b/>
          <w:lang w:eastAsia="ja-JP"/>
        </w:rPr>
        <w:t>Simultaneous reception of PDSCHs with different QCL assumptions</w:t>
      </w:r>
    </w:p>
    <w:p w:rsidR="006023D8" w:rsidRPr="00123F1A" w:rsidRDefault="006023D8" w:rsidP="006023D8">
      <w:pPr>
        <w:spacing w:after="120"/>
        <w:rPr>
          <w:lang w:eastAsia="ja-JP"/>
        </w:rPr>
      </w:pPr>
      <w:r>
        <w:rPr>
          <w:rFonts w:hint="eastAsia"/>
          <w:lang w:eastAsia="ja-JP"/>
        </w:rPr>
        <w:t xml:space="preserve">Vivo proposes that </w:t>
      </w:r>
      <w:r w:rsidR="005E4063" w:rsidRPr="005E4063">
        <w:rPr>
          <w:rFonts w:hint="eastAsia"/>
          <w:lang w:eastAsia="ja-JP"/>
        </w:rPr>
        <w:t>i</w:t>
      </w:r>
      <w:r w:rsidR="005E4063" w:rsidRPr="005E4063">
        <w:rPr>
          <w:lang w:eastAsia="ja-JP"/>
        </w:rPr>
        <w:t>n the case of simultaneous reception of multiple PDSCHs with different TCI states, the UE prioritizes the reception based on the RNTI; UE is not expected to receive multiple PD</w:t>
      </w:r>
      <w:r w:rsidR="006F40D9">
        <w:rPr>
          <w:lang w:eastAsia="ja-JP"/>
        </w:rPr>
        <w:t>S</w:t>
      </w:r>
      <w:r w:rsidR="005E4063" w:rsidRPr="005E4063">
        <w:rPr>
          <w:lang w:eastAsia="ja-JP"/>
        </w:rPr>
        <w:t>CHs with different TCI states scheduled by the same RNTI</w:t>
      </w:r>
      <w:r w:rsidR="005E4063" w:rsidRPr="005E4063">
        <w:rPr>
          <w:rFonts w:hint="eastAsia"/>
          <w:lang w:eastAsia="ja-JP"/>
        </w:rPr>
        <w:t xml:space="preserve"> </w:t>
      </w:r>
      <w:r w:rsidRPr="005E4063">
        <w:rPr>
          <w:lang w:eastAsia="ja-JP"/>
        </w:rPr>
        <w:t>(</w:t>
      </w:r>
      <w:r>
        <w:rPr>
          <w:lang w:eastAsia="ja-JP"/>
        </w:rPr>
        <w:t>10369)</w:t>
      </w:r>
      <w:r>
        <w:rPr>
          <w:rFonts w:hint="eastAsia"/>
          <w:lang w:eastAsia="ja-JP"/>
        </w:rPr>
        <w:t>.</w:t>
      </w:r>
    </w:p>
    <w:p w:rsidR="00EA668F" w:rsidRPr="00EA668F" w:rsidRDefault="00EA668F" w:rsidP="006023D8">
      <w:pPr>
        <w:spacing w:after="120"/>
        <w:rPr>
          <w:lang w:eastAsia="ja-JP"/>
        </w:rPr>
      </w:pPr>
    </w:p>
    <w:tbl>
      <w:tblPr>
        <w:tblStyle w:val="a3"/>
        <w:tblW w:w="0" w:type="auto"/>
        <w:tblLook w:val="04A0" w:firstRow="1" w:lastRow="0" w:firstColumn="1" w:lastColumn="0" w:noHBand="0" w:noVBand="1"/>
      </w:tblPr>
      <w:tblGrid>
        <w:gridCol w:w="2376"/>
        <w:gridCol w:w="7182"/>
      </w:tblGrid>
      <w:tr w:rsidR="006023D8" w:rsidTr="00E50EDC">
        <w:tc>
          <w:tcPr>
            <w:tcW w:w="2376" w:type="dxa"/>
            <w:shd w:val="clear" w:color="auto" w:fill="FBD4B4" w:themeFill="accent6" w:themeFillTint="66"/>
          </w:tcPr>
          <w:p w:rsidR="006023D8" w:rsidRDefault="006023D8"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6023D8" w:rsidRDefault="006023D8" w:rsidP="00E50EDC">
            <w:pPr>
              <w:rPr>
                <w:lang w:eastAsia="ja-JP"/>
              </w:rPr>
            </w:pPr>
            <w:r>
              <w:rPr>
                <w:rFonts w:hint="eastAsia"/>
                <w:lang w:eastAsia="ja-JP"/>
              </w:rPr>
              <w:t>V</w:t>
            </w:r>
            <w:r>
              <w:rPr>
                <w:lang w:eastAsia="ja-JP"/>
              </w:rPr>
              <w:t>iew</w:t>
            </w:r>
          </w:p>
        </w:tc>
      </w:tr>
      <w:tr w:rsidR="006023D8" w:rsidTr="00E50EDC">
        <w:tc>
          <w:tcPr>
            <w:tcW w:w="2376" w:type="dxa"/>
          </w:tcPr>
          <w:p w:rsidR="006023D8" w:rsidRPr="00F8419A" w:rsidRDefault="00F9266C" w:rsidP="00E50EDC">
            <w:pPr>
              <w:rPr>
                <w:rFonts w:eastAsia="Malgun Gothic"/>
                <w:lang w:eastAsia="ko-KR"/>
              </w:rPr>
            </w:pPr>
            <w:r>
              <w:rPr>
                <w:rFonts w:eastAsia="Malgun Gothic" w:hint="eastAsia"/>
                <w:lang w:eastAsia="ko-KR"/>
              </w:rPr>
              <w:t>LG</w:t>
            </w:r>
          </w:p>
        </w:tc>
        <w:tc>
          <w:tcPr>
            <w:tcW w:w="7182" w:type="dxa"/>
          </w:tcPr>
          <w:p w:rsidR="006023D8" w:rsidRPr="003C349A" w:rsidRDefault="00F9266C" w:rsidP="00F9266C">
            <w:pPr>
              <w:rPr>
                <w:rFonts w:eastAsia="Malgun Gothic"/>
                <w:lang w:eastAsia="ko-KR"/>
              </w:rPr>
            </w:pPr>
            <w:r>
              <w:rPr>
                <w:rFonts w:eastAsia="Malgun Gothic"/>
                <w:lang w:eastAsia="ko-KR"/>
              </w:rPr>
              <w:t xml:space="preserve">To schedule multiple PDSCH on same resources could be regarded as a scheduling error. On the other hand, potential PDSCH and scheduled PDSCH can be overlapped on same resources, where the potential PDSCH means PDSCH buffering for the region related to Threshold-Sched-Offset. In our view, TCI state priority among scheduled PDSCH, potential PDSCH and CORESET with different TCI states could be defined for UE Rx assumption. Our proposal is scheduled PDSCH &gt; CORESET &gt; potential PDSCH. </w:t>
            </w:r>
          </w:p>
        </w:tc>
      </w:tr>
      <w:tr w:rsidR="006023D8" w:rsidTr="00E50EDC">
        <w:tc>
          <w:tcPr>
            <w:tcW w:w="2376" w:type="dxa"/>
          </w:tcPr>
          <w:p w:rsidR="006023D8" w:rsidRDefault="00762918" w:rsidP="00E50EDC">
            <w:pPr>
              <w:rPr>
                <w:lang w:eastAsia="ja-JP"/>
              </w:rPr>
            </w:pPr>
            <w:r>
              <w:rPr>
                <w:rFonts w:hint="eastAsia"/>
                <w:lang w:eastAsia="ja-JP"/>
              </w:rPr>
              <w:t>NTT DOCOMO</w:t>
            </w:r>
          </w:p>
        </w:tc>
        <w:tc>
          <w:tcPr>
            <w:tcW w:w="7182" w:type="dxa"/>
          </w:tcPr>
          <w:p w:rsidR="006023D8" w:rsidRDefault="0051146E" w:rsidP="00E50EDC">
            <w:pPr>
              <w:rPr>
                <w:lang w:eastAsia="ja-JP"/>
              </w:rPr>
            </w:pPr>
            <w:r>
              <w:rPr>
                <w:lang w:eastAsia="ja-JP"/>
              </w:rPr>
              <w:t>Need to understand the proposal further.</w:t>
            </w:r>
          </w:p>
          <w:p w:rsidR="00762918" w:rsidRDefault="00762918" w:rsidP="00E50EDC">
            <w:pPr>
              <w:rPr>
                <w:lang w:eastAsia="ja-JP"/>
              </w:rPr>
            </w:pPr>
          </w:p>
        </w:tc>
      </w:tr>
      <w:tr w:rsidR="006023D8" w:rsidTr="00E50EDC">
        <w:tc>
          <w:tcPr>
            <w:tcW w:w="2376" w:type="dxa"/>
          </w:tcPr>
          <w:p w:rsidR="006023D8" w:rsidRDefault="006F40D9" w:rsidP="00E50EDC">
            <w:pPr>
              <w:rPr>
                <w:lang w:eastAsia="ja-JP"/>
              </w:rPr>
            </w:pPr>
            <w:r>
              <w:rPr>
                <w:lang w:eastAsia="ja-JP"/>
              </w:rPr>
              <w:t>vivo</w:t>
            </w:r>
          </w:p>
        </w:tc>
        <w:tc>
          <w:tcPr>
            <w:tcW w:w="7182" w:type="dxa"/>
          </w:tcPr>
          <w:p w:rsidR="006023D8" w:rsidRDefault="006F40D9" w:rsidP="00E50EDC">
            <w:pPr>
              <w:rPr>
                <w:lang w:eastAsia="ja-JP"/>
              </w:rPr>
            </w:pPr>
            <w:r>
              <w:rPr>
                <w:lang w:eastAsia="ja-JP"/>
              </w:rPr>
              <w:t>There are some cases where multiple PDSCHs with different TCI states may overlap in the same symbol(s):</w:t>
            </w:r>
          </w:p>
          <w:p w:rsidR="006F40D9" w:rsidRDefault="006F40D9" w:rsidP="006F40D9">
            <w:pPr>
              <w:pStyle w:val="a4"/>
              <w:numPr>
                <w:ilvl w:val="0"/>
                <w:numId w:val="123"/>
              </w:numPr>
              <w:ind w:leftChars="0"/>
              <w:rPr>
                <w:lang w:eastAsia="ja-JP"/>
              </w:rPr>
            </w:pPr>
            <w:r>
              <w:rPr>
                <w:lang w:eastAsia="ja-JP"/>
              </w:rPr>
              <w:t>Dedicated PDSCH (e.g. scheduled by C-RNTI) overlaps with broadcast PDSCH with different TCI states in the same symbol</w:t>
            </w:r>
          </w:p>
          <w:p w:rsidR="006F40D9" w:rsidRDefault="006F40D9" w:rsidP="006F40D9">
            <w:pPr>
              <w:pStyle w:val="a4"/>
              <w:numPr>
                <w:ilvl w:val="0"/>
                <w:numId w:val="123"/>
              </w:numPr>
              <w:ind w:leftChars="0"/>
              <w:rPr>
                <w:lang w:eastAsia="ja-JP"/>
              </w:rPr>
            </w:pPr>
            <w:r>
              <w:rPr>
                <w:lang w:eastAsia="ja-JP"/>
              </w:rPr>
              <w:t>Multiple dedicated PDSCHs on different CCs</w:t>
            </w:r>
            <w:r w:rsidR="00E90BFC">
              <w:rPr>
                <w:lang w:eastAsia="ja-JP"/>
              </w:rPr>
              <w:t xml:space="preserve"> (especially for intra-band CA)</w:t>
            </w:r>
            <w:r>
              <w:rPr>
                <w:lang w:eastAsia="ja-JP"/>
              </w:rPr>
              <w:t xml:space="preserve"> with different TCI states overlap in the same symbol</w:t>
            </w:r>
          </w:p>
          <w:p w:rsidR="006F40D9" w:rsidRDefault="006F40D9" w:rsidP="00E90BFC">
            <w:pPr>
              <w:rPr>
                <w:lang w:eastAsia="ja-JP"/>
              </w:rPr>
            </w:pPr>
            <w:r>
              <w:rPr>
                <w:lang w:eastAsia="ja-JP"/>
              </w:rPr>
              <w:t>A UE may not be able to si</w:t>
            </w:r>
            <w:r w:rsidRPr="006F40D9">
              <w:rPr>
                <w:lang w:eastAsia="ja-JP"/>
              </w:rPr>
              <w:t>multaneous</w:t>
            </w:r>
            <w:r>
              <w:rPr>
                <w:lang w:eastAsia="ja-JP"/>
              </w:rPr>
              <w:t>ly receive these PDSCHs</w:t>
            </w:r>
            <w:r w:rsidR="00E90BFC">
              <w:rPr>
                <w:lang w:eastAsia="ja-JP"/>
              </w:rPr>
              <w:t xml:space="preserve">, e.g. given only one Rx beam. For simplification we propose </w:t>
            </w:r>
            <w:r w:rsidR="00E90BFC" w:rsidRPr="005E4063">
              <w:rPr>
                <w:rFonts w:hint="eastAsia"/>
                <w:lang w:eastAsia="ja-JP"/>
              </w:rPr>
              <w:t>i</w:t>
            </w:r>
            <w:r w:rsidR="00E90BFC" w:rsidRPr="005E4063">
              <w:rPr>
                <w:lang w:eastAsia="ja-JP"/>
              </w:rPr>
              <w:t>n the case of simultaneous reception of multiple PDSCHs with different TCI states, the UE prioritizes the reception based on the RNTI</w:t>
            </w:r>
            <w:r w:rsidR="00E90BFC">
              <w:rPr>
                <w:lang w:eastAsia="ja-JP"/>
              </w:rPr>
              <w:t>. And for CA case, a</w:t>
            </w:r>
            <w:r w:rsidR="00E90BFC" w:rsidRPr="005E4063">
              <w:rPr>
                <w:lang w:eastAsia="ja-JP"/>
              </w:rPr>
              <w:t xml:space="preserve"> UE is not expected to receive multiple PD</w:t>
            </w:r>
            <w:r w:rsidR="00E90BFC">
              <w:rPr>
                <w:lang w:eastAsia="ja-JP"/>
              </w:rPr>
              <w:t>S</w:t>
            </w:r>
            <w:r w:rsidR="00E90BFC" w:rsidRPr="005E4063">
              <w:rPr>
                <w:lang w:eastAsia="ja-JP"/>
              </w:rPr>
              <w:t>CHs with different TCI states scheduled by the same RNTI</w:t>
            </w:r>
            <w:r w:rsidR="00E90BFC">
              <w:rPr>
                <w:lang w:eastAsia="ja-JP"/>
              </w:rPr>
              <w:t xml:space="preserve"> (C-RNTI, CS-RNTI, etc.).</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 xml:space="preserve">We believe it could be avoided by scheduling. </w:t>
            </w:r>
          </w:p>
          <w:p w:rsidR="006B4F82" w:rsidRDefault="006B4F82">
            <w:pPr>
              <w:rPr>
                <w:rFonts w:eastAsia="SimSun"/>
                <w:lang w:eastAsia="zh-CN"/>
              </w:rPr>
            </w:pP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t>Samsung</w:t>
            </w:r>
          </w:p>
        </w:tc>
        <w:tc>
          <w:tcPr>
            <w:tcW w:w="7182" w:type="dxa"/>
          </w:tcPr>
          <w:p w:rsidR="00D50FF9" w:rsidRPr="00BF3F8A" w:rsidRDefault="00D50FF9" w:rsidP="00D50FF9">
            <w:pPr>
              <w:rPr>
                <w:rFonts w:eastAsia="Malgun Gothic"/>
                <w:lang w:eastAsia="ko-KR"/>
              </w:rPr>
            </w:pPr>
            <w:r>
              <w:rPr>
                <w:rFonts w:eastAsia="Malgun Gothic"/>
                <w:lang w:eastAsia="ko-KR"/>
              </w:rPr>
              <w:t>Would like to further discuss this issue</w:t>
            </w:r>
            <w:r>
              <w:rPr>
                <w:rFonts w:eastAsia="Malgun Gothic" w:hint="eastAsia"/>
                <w:lang w:eastAsia="ko-KR"/>
              </w:rPr>
              <w:t xml:space="preserve">. </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This is MIMO AI discussion</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 xml:space="preserve">Same as PDCCH with different QCLs, </w:t>
            </w:r>
            <w:r w:rsidRPr="007F286C">
              <w:t xml:space="preserve">it would be better if this issue can be </w:t>
            </w:r>
            <w:r>
              <w:lastRenderedPageBreak/>
              <w:t>discussed</w:t>
            </w:r>
            <w:r w:rsidRPr="007F286C">
              <w:t xml:space="preserve"> in the </w:t>
            </w:r>
            <w:r w:rsidRPr="007F286C">
              <w:rPr>
                <w:rFonts w:hint="eastAsia"/>
              </w:rPr>
              <w:t>MIMO BM/BFR</w:t>
            </w:r>
            <w:r>
              <w:t xml:space="preserve"> session.</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tc>
      </w:tr>
    </w:tbl>
    <w:p w:rsidR="00E1044F" w:rsidRDefault="00E1044F" w:rsidP="00E1044F"/>
    <w:p w:rsidR="00E1044F" w:rsidRPr="00E1044F" w:rsidRDefault="00E1044F" w:rsidP="00E1044F">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E1044F" w:rsidP="00E1044F">
      <w:pPr>
        <w:pStyle w:val="a4"/>
        <w:numPr>
          <w:ilvl w:val="0"/>
          <w:numId w:val="102"/>
        </w:numPr>
        <w:ind w:leftChars="0"/>
        <w:rPr>
          <w:b/>
          <w:highlight w:val="yellow"/>
          <w:u w:val="single"/>
          <w:lang w:eastAsia="ja-JP"/>
        </w:rPr>
      </w:pPr>
    </w:p>
    <w:p w:rsidR="00E1044F" w:rsidRPr="00E1044F" w:rsidRDefault="00E1044F" w:rsidP="00E1044F"/>
    <w:p w:rsidR="00DE468B" w:rsidRPr="00FD04F9" w:rsidRDefault="00DE468B" w:rsidP="00DE468B">
      <w:pPr>
        <w:pStyle w:val="2"/>
        <w:numPr>
          <w:ilvl w:val="1"/>
          <w:numId w:val="85"/>
        </w:numPr>
        <w:rPr>
          <w:b/>
          <w:lang w:eastAsia="ja-JP"/>
        </w:rPr>
      </w:pPr>
      <w:r>
        <w:rPr>
          <w:b/>
          <w:lang w:eastAsia="ja-JP"/>
        </w:rPr>
        <w:t>Type 0/0A/1/2-CSS monitoring for DL BWPs</w:t>
      </w:r>
    </w:p>
    <w:p w:rsidR="00DE468B" w:rsidRDefault="00DE468B" w:rsidP="00DE468B">
      <w:pPr>
        <w:spacing w:after="120"/>
        <w:rPr>
          <w:lang w:eastAsia="ja-JP"/>
        </w:rPr>
      </w:pPr>
      <w:r>
        <w:rPr>
          <w:lang w:eastAsia="ja-JP"/>
        </w:rPr>
        <w:t xml:space="preserve">Nokia proposes to ask RAN2 to clarify the consistency rule for </w:t>
      </w:r>
      <w:r w:rsidRPr="00FF4179">
        <w:rPr>
          <w:i/>
          <w:lang w:eastAsia="ja-JP"/>
        </w:rPr>
        <w:t>PDCCH-</w:t>
      </w:r>
      <w:proofErr w:type="spellStart"/>
      <w:r w:rsidRPr="00FF4179">
        <w:rPr>
          <w:i/>
          <w:lang w:eastAsia="ja-JP"/>
        </w:rPr>
        <w:t>ConfigCommon</w:t>
      </w:r>
      <w:proofErr w:type="spellEnd"/>
      <w:r>
        <w:rPr>
          <w:lang w:eastAsia="ja-JP"/>
        </w:rPr>
        <w:t xml:space="preserve"> (10619).</w:t>
      </w:r>
    </w:p>
    <w:p w:rsidR="00DE468B" w:rsidRPr="005871BF" w:rsidRDefault="00DE468B" w:rsidP="00DE468B">
      <w:pPr>
        <w:pStyle w:val="a4"/>
        <w:numPr>
          <w:ilvl w:val="0"/>
          <w:numId w:val="105"/>
        </w:numPr>
        <w:spacing w:after="0" w:line="240" w:lineRule="auto"/>
        <w:ind w:leftChars="0"/>
        <w:contextualSpacing/>
        <w:jc w:val="both"/>
        <w:rPr>
          <w:sz w:val="20"/>
          <w:szCs w:val="20"/>
        </w:rPr>
      </w:pPr>
      <w:r w:rsidRPr="2562ABD0">
        <w:rPr>
          <w:b/>
          <w:bCs/>
          <w:sz w:val="20"/>
          <w:szCs w:val="20"/>
        </w:rPr>
        <w:t>Option-1</w:t>
      </w:r>
      <w:r w:rsidRPr="2562ABD0">
        <w:rPr>
          <w:sz w:val="20"/>
          <w:szCs w:val="20"/>
        </w:rPr>
        <w:t>: For non-overlapping DL BWP, PDCCH-</w:t>
      </w:r>
      <w:proofErr w:type="spellStart"/>
      <w:r w:rsidRPr="2562ABD0">
        <w:rPr>
          <w:sz w:val="20"/>
          <w:szCs w:val="20"/>
        </w:rPr>
        <w:t>ConfigCommon</w:t>
      </w:r>
      <w:proofErr w:type="spellEnd"/>
      <w:r w:rsidRPr="2562ABD0">
        <w:rPr>
          <w:sz w:val="20"/>
          <w:szCs w:val="20"/>
        </w:rPr>
        <w:t xml:space="preserve"> for the DL BWP provides CSS configurations that could be inconsistent from what was configured by broadcast SIB1.</w:t>
      </w:r>
    </w:p>
    <w:p w:rsidR="00DE468B" w:rsidRPr="005871BF" w:rsidRDefault="00DE468B" w:rsidP="00DE468B">
      <w:pPr>
        <w:pStyle w:val="a4"/>
        <w:numPr>
          <w:ilvl w:val="1"/>
          <w:numId w:val="105"/>
        </w:numPr>
        <w:spacing w:after="0" w:line="240" w:lineRule="auto"/>
        <w:ind w:leftChars="0"/>
        <w:contextualSpacing/>
        <w:jc w:val="both"/>
        <w:rPr>
          <w:sz w:val="20"/>
          <w:szCs w:val="20"/>
        </w:rPr>
      </w:pPr>
      <w:r w:rsidRPr="2562ABD0">
        <w:rPr>
          <w:sz w:val="20"/>
          <w:szCs w:val="20"/>
        </w:rPr>
        <w:t xml:space="preserve">Consistency rule may need to be updated by RAN2 with the </w:t>
      </w:r>
      <w:r w:rsidRPr="2562ABD0">
        <w:t>following “</w:t>
      </w:r>
      <w:proofErr w:type="spellStart"/>
      <w:r w:rsidRPr="2562ABD0">
        <w:rPr>
          <w:i/>
          <w:iCs/>
        </w:rPr>
        <w:t>pdcch-ConfigCommon</w:t>
      </w:r>
      <w:proofErr w:type="spellEnd"/>
      <w:r w:rsidRPr="2562ABD0">
        <w:rPr>
          <w:i/>
          <w:iCs/>
        </w:rPr>
        <w:t>  does not need to be consistent with SIB1 on a BWP, if the BWP does not contain CD-SSB.</w:t>
      </w:r>
      <w:r w:rsidRPr="2562ABD0">
        <w:t>”</w:t>
      </w:r>
    </w:p>
    <w:p w:rsidR="00DE468B" w:rsidRPr="005871BF" w:rsidRDefault="00DE468B" w:rsidP="00DE468B">
      <w:pPr>
        <w:pStyle w:val="a4"/>
        <w:numPr>
          <w:ilvl w:val="1"/>
          <w:numId w:val="105"/>
        </w:numPr>
        <w:spacing w:after="0" w:line="240" w:lineRule="auto"/>
        <w:ind w:leftChars="0"/>
        <w:contextualSpacing/>
        <w:jc w:val="both"/>
        <w:rPr>
          <w:sz w:val="20"/>
          <w:szCs w:val="20"/>
        </w:rPr>
      </w:pPr>
      <w:r w:rsidRPr="2562ABD0">
        <w:rPr>
          <w:sz w:val="20"/>
          <w:szCs w:val="20"/>
        </w:rPr>
        <w:t>No RAN1 impact</w:t>
      </w:r>
    </w:p>
    <w:p w:rsidR="00DE468B" w:rsidRPr="005871BF" w:rsidRDefault="00DE468B" w:rsidP="00DE468B">
      <w:pPr>
        <w:pStyle w:val="a4"/>
        <w:numPr>
          <w:ilvl w:val="0"/>
          <w:numId w:val="105"/>
        </w:numPr>
        <w:spacing w:after="0" w:line="240" w:lineRule="auto"/>
        <w:ind w:leftChars="0"/>
        <w:contextualSpacing/>
        <w:jc w:val="both"/>
        <w:rPr>
          <w:sz w:val="20"/>
          <w:szCs w:val="20"/>
        </w:rPr>
      </w:pPr>
      <w:r w:rsidRPr="2562ABD0">
        <w:rPr>
          <w:b/>
          <w:bCs/>
          <w:sz w:val="20"/>
          <w:szCs w:val="20"/>
        </w:rPr>
        <w:t>Option-2</w:t>
      </w:r>
      <w:r w:rsidRPr="2562ABD0">
        <w:rPr>
          <w:sz w:val="20"/>
          <w:szCs w:val="20"/>
        </w:rPr>
        <w:t>: For non-overlapping DL BWP, CSS configured in PDCCH-Config (i.e., Type3-CSS) is used to receive SI, Paging, random access.</w:t>
      </w:r>
    </w:p>
    <w:p w:rsidR="00DE468B" w:rsidRPr="005871BF" w:rsidRDefault="00DE468B" w:rsidP="00DE468B">
      <w:pPr>
        <w:pStyle w:val="a4"/>
        <w:numPr>
          <w:ilvl w:val="1"/>
          <w:numId w:val="105"/>
        </w:numPr>
        <w:spacing w:after="0" w:line="240" w:lineRule="auto"/>
        <w:ind w:leftChars="0"/>
        <w:contextualSpacing/>
        <w:jc w:val="both"/>
        <w:rPr>
          <w:sz w:val="20"/>
          <w:szCs w:val="20"/>
        </w:rPr>
      </w:pPr>
      <w:r w:rsidRPr="2562ABD0">
        <w:rPr>
          <w:sz w:val="20"/>
          <w:szCs w:val="20"/>
        </w:rPr>
        <w:t xml:space="preserve">No RAN2 impact </w:t>
      </w:r>
    </w:p>
    <w:p w:rsidR="00DE468B" w:rsidRPr="005871BF" w:rsidRDefault="00DE468B" w:rsidP="00DE468B">
      <w:pPr>
        <w:pStyle w:val="a4"/>
        <w:numPr>
          <w:ilvl w:val="1"/>
          <w:numId w:val="105"/>
        </w:numPr>
        <w:spacing w:after="0" w:line="240" w:lineRule="auto"/>
        <w:ind w:leftChars="0"/>
        <w:contextualSpacing/>
        <w:jc w:val="both"/>
        <w:rPr>
          <w:sz w:val="20"/>
          <w:szCs w:val="20"/>
        </w:rPr>
      </w:pPr>
      <w:r w:rsidRPr="2562ABD0">
        <w:rPr>
          <w:sz w:val="20"/>
          <w:szCs w:val="20"/>
        </w:rPr>
        <w:t>RAN1 spec clarifies that UE receives SI, Paging, random access, from Type3-CSS (this is what 213 spec editor Aris asked during CR review phase)</w:t>
      </w:r>
    </w:p>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Samsung proposes to clarify following</w:t>
      </w:r>
      <w:r>
        <w:rPr>
          <w:lang w:eastAsia="ja-JP"/>
        </w:rPr>
        <w:t xml:space="preserve"> (10842)</w:t>
      </w:r>
      <w:r>
        <w:rPr>
          <w:rFonts w:hint="eastAsia"/>
          <w:lang w:eastAsia="ja-JP"/>
        </w:rPr>
        <w:t>:</w:t>
      </w:r>
    </w:p>
    <w:p w:rsidR="00DE468B" w:rsidRDefault="00DE468B" w:rsidP="00DE468B">
      <w:pPr>
        <w:pStyle w:val="a4"/>
        <w:numPr>
          <w:ilvl w:val="0"/>
          <w:numId w:val="102"/>
        </w:numPr>
        <w:spacing w:after="120"/>
        <w:ind w:leftChars="0"/>
        <w:jc w:val="both"/>
        <w:rPr>
          <w:lang w:eastAsia="ja-JP"/>
        </w:rPr>
      </w:pPr>
      <w:r w:rsidRPr="000074F3">
        <w:rPr>
          <w:lang w:eastAsia="ja-JP"/>
        </w:rPr>
        <w:t xml:space="preserve">For any BWP other than initial BWP, </w:t>
      </w:r>
      <w:r w:rsidRPr="000074F3">
        <w:rPr>
          <w:i/>
          <w:lang w:eastAsia="ja-JP"/>
        </w:rPr>
        <w:t>PDCCH-</w:t>
      </w:r>
      <w:proofErr w:type="spellStart"/>
      <w:r w:rsidRPr="000074F3">
        <w:rPr>
          <w:i/>
          <w:lang w:eastAsia="ja-JP"/>
        </w:rPr>
        <w:t>ConfigCommon</w:t>
      </w:r>
      <w:proofErr w:type="spellEnd"/>
      <w:r w:rsidRPr="000074F3">
        <w:rPr>
          <w:lang w:eastAsia="ja-JP"/>
        </w:rPr>
        <w:t xml:space="preserve"> can configure CSS for SI/P/RA-RNTI and the configuration can be different from the one for the initial BWP</w:t>
      </w:r>
    </w:p>
    <w:p w:rsidR="00DE468B" w:rsidRDefault="00DE468B" w:rsidP="00DE468B">
      <w:pPr>
        <w:pStyle w:val="a4"/>
        <w:numPr>
          <w:ilvl w:val="0"/>
          <w:numId w:val="102"/>
        </w:numPr>
        <w:spacing w:after="120"/>
        <w:ind w:leftChars="0"/>
        <w:jc w:val="both"/>
        <w:rPr>
          <w:lang w:eastAsia="ja-JP"/>
        </w:rPr>
      </w:pPr>
      <w:r w:rsidRPr="000074F3">
        <w:rPr>
          <w:lang w:eastAsia="ja-JP"/>
        </w:rPr>
        <w:t>A UE may not decode for a DCI format with CRC scrambled by SI/P/RA-RNTI in CSS Type-3 that is configured by PDCCH-Config.</w:t>
      </w:r>
    </w:p>
    <w:p w:rsidR="005E4063" w:rsidRPr="005E4063" w:rsidRDefault="005E4063" w:rsidP="00DE468B">
      <w:pPr>
        <w:spacing w:after="120"/>
        <w:jc w:val="both"/>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Default="0051146E" w:rsidP="00E50EDC">
            <w:pPr>
              <w:rPr>
                <w:lang w:eastAsia="ja-JP"/>
              </w:rPr>
            </w:pPr>
            <w:r>
              <w:rPr>
                <w:rFonts w:hint="eastAsia"/>
                <w:lang w:eastAsia="ja-JP"/>
              </w:rPr>
              <w:t>NTT DOCOMO</w:t>
            </w:r>
          </w:p>
        </w:tc>
        <w:tc>
          <w:tcPr>
            <w:tcW w:w="7182" w:type="dxa"/>
          </w:tcPr>
          <w:p w:rsidR="00DE468B" w:rsidRDefault="0051146E" w:rsidP="00E50EDC">
            <w:pPr>
              <w:rPr>
                <w:lang w:eastAsia="ja-JP"/>
              </w:rPr>
            </w:pPr>
            <w:r>
              <w:rPr>
                <w:rFonts w:hint="eastAsia"/>
                <w:lang w:eastAsia="ja-JP"/>
              </w:rPr>
              <w:t xml:space="preserve">We are </w:t>
            </w:r>
            <w:r>
              <w:rPr>
                <w:lang w:eastAsia="ja-JP"/>
              </w:rPr>
              <w:t xml:space="preserve">fine with Samsung proposal. It </w:t>
            </w:r>
            <w:proofErr w:type="spellStart"/>
            <w:r>
              <w:rPr>
                <w:lang w:eastAsia="ja-JP"/>
              </w:rPr>
              <w:t>maybe</w:t>
            </w:r>
            <w:proofErr w:type="spellEnd"/>
            <w:r>
              <w:rPr>
                <w:lang w:eastAsia="ja-JP"/>
              </w:rPr>
              <w:t xml:space="preserve"> good to ask RAN2 about consistency rule. For example, in TS38.331 BWP-</w:t>
            </w:r>
            <w:proofErr w:type="spellStart"/>
            <w:r>
              <w:rPr>
                <w:lang w:eastAsia="ja-JP"/>
              </w:rPr>
              <w:t>DownlinkCommon</w:t>
            </w:r>
            <w:proofErr w:type="spellEnd"/>
            <w:r>
              <w:rPr>
                <w:lang w:eastAsia="ja-JP"/>
              </w:rPr>
              <w:t xml:space="preserve">, following is specified. It is not sure whether the consistency rule is applicable to the non-initial DL BWP of the </w:t>
            </w:r>
            <w:proofErr w:type="spellStart"/>
            <w:r>
              <w:rPr>
                <w:lang w:eastAsia="ja-JP"/>
              </w:rPr>
              <w:t>PCell</w:t>
            </w:r>
            <w:proofErr w:type="spellEnd"/>
            <w:r>
              <w:rPr>
                <w:lang w:eastAsia="ja-JP"/>
              </w:rPr>
              <w:t xml:space="preserve">. </w:t>
            </w:r>
          </w:p>
          <w:p w:rsidR="0051146E" w:rsidRDefault="0051146E" w:rsidP="00E50EDC">
            <w:pPr>
              <w:rPr>
                <w:lang w:eastAsia="ja-JP"/>
              </w:rPr>
            </w:pPr>
          </w:p>
          <w:p w:rsidR="0051146E" w:rsidRPr="0065712A" w:rsidRDefault="0051146E" w:rsidP="0051146E">
            <w:pPr>
              <w:pStyle w:val="4"/>
              <w:ind w:left="880"/>
              <w:outlineLvl w:val="3"/>
            </w:pPr>
            <w:r w:rsidRPr="0065712A">
              <w:t>–</w:t>
            </w:r>
            <w:r w:rsidRPr="0065712A">
              <w:tab/>
            </w:r>
            <w:bookmarkStart w:id="9" w:name="_Hlk523746758"/>
            <w:r w:rsidRPr="0065712A">
              <w:rPr>
                <w:i/>
              </w:rPr>
              <w:t>BWP-</w:t>
            </w:r>
            <w:proofErr w:type="spellStart"/>
            <w:r w:rsidRPr="0065712A">
              <w:rPr>
                <w:i/>
              </w:rPr>
              <w:t>DownlinkCommon</w:t>
            </w:r>
            <w:bookmarkEnd w:id="9"/>
            <w:proofErr w:type="spellEnd"/>
          </w:p>
          <w:p w:rsidR="0051146E" w:rsidRDefault="0051146E" w:rsidP="00E50EDC">
            <w:r w:rsidRPr="0065712A">
              <w:t xml:space="preserve">The IE </w:t>
            </w:r>
            <w:r w:rsidRPr="0065712A">
              <w:rPr>
                <w:i/>
              </w:rPr>
              <w:t>BWP-</w:t>
            </w:r>
            <w:proofErr w:type="spellStart"/>
            <w:r w:rsidRPr="0065712A">
              <w:rPr>
                <w:i/>
              </w:rPr>
              <w:t>DownlinkCommon</w:t>
            </w:r>
            <w:proofErr w:type="spellEnd"/>
            <w:r w:rsidRPr="0065712A">
              <w:t xml:space="preserve"> is used to configure the common parameters of a downlink BWP. </w:t>
            </w:r>
            <w:bookmarkStart w:id="10" w:name="_Hlk523747085"/>
            <w:r w:rsidRPr="0065712A">
              <w:t xml:space="preserve">They </w:t>
            </w:r>
            <w:proofErr w:type="spellStart"/>
            <w:r w:rsidRPr="0065712A">
              <w:t>are”cell</w:t>
            </w:r>
            <w:proofErr w:type="spellEnd"/>
            <w:r w:rsidRPr="0065712A">
              <w:t xml:space="preserve"> specific” and the network ensures the necessary alignment with corresponding parameters of other UEs. The common parameters of the initial bandwidth part of the </w:t>
            </w:r>
            <w:proofErr w:type="spellStart"/>
            <w:r w:rsidRPr="0065712A">
              <w:t>PCell</w:t>
            </w:r>
            <w:proofErr w:type="spellEnd"/>
            <w:r w:rsidRPr="0065712A">
              <w:t xml:space="preserve"> are also provided via system information. For all other serving cells, the network provides the common parameters via dedicated </w:t>
            </w:r>
            <w:proofErr w:type="spellStart"/>
            <w:r w:rsidRPr="0065712A">
              <w:t>signalling</w:t>
            </w:r>
            <w:bookmarkEnd w:id="10"/>
            <w:proofErr w:type="spellEnd"/>
            <w:r w:rsidRPr="0065712A">
              <w:t>.</w:t>
            </w:r>
          </w:p>
        </w:tc>
      </w:tr>
      <w:tr w:rsidR="00DE468B" w:rsidTr="00E50EDC">
        <w:tc>
          <w:tcPr>
            <w:tcW w:w="2376" w:type="dxa"/>
          </w:tcPr>
          <w:p w:rsidR="00DE468B" w:rsidRDefault="00A301D8" w:rsidP="00E50EDC">
            <w:pPr>
              <w:rPr>
                <w:lang w:eastAsia="ja-JP"/>
              </w:rPr>
            </w:pPr>
            <w:r>
              <w:rPr>
                <w:lang w:eastAsia="ja-JP"/>
              </w:rPr>
              <w:t>vivo</w:t>
            </w:r>
          </w:p>
        </w:tc>
        <w:tc>
          <w:tcPr>
            <w:tcW w:w="7182" w:type="dxa"/>
          </w:tcPr>
          <w:p w:rsidR="00DE468B" w:rsidRDefault="00A301D8" w:rsidP="00E50EDC">
            <w:pPr>
              <w:rPr>
                <w:lang w:eastAsia="ja-JP"/>
              </w:rPr>
            </w:pPr>
            <w:r>
              <w:rPr>
                <w:lang w:eastAsia="ja-JP"/>
              </w:rPr>
              <w:t xml:space="preserve">This proposal is </w:t>
            </w:r>
            <w:r w:rsidR="008C0C0F">
              <w:rPr>
                <w:lang w:eastAsia="ja-JP"/>
              </w:rPr>
              <w:t>fine</w:t>
            </w:r>
            <w:r>
              <w:rPr>
                <w:lang w:eastAsia="ja-JP"/>
              </w:rPr>
              <w:t xml:space="preserve"> to us.</w:t>
            </w:r>
          </w:p>
        </w:tc>
      </w:tr>
      <w:tr w:rsidR="00D50FF9" w:rsidTr="00E50EDC">
        <w:tc>
          <w:tcPr>
            <w:tcW w:w="2376" w:type="dxa"/>
          </w:tcPr>
          <w:p w:rsidR="00D50FF9" w:rsidRPr="00BF3F8A" w:rsidRDefault="00D50FF9" w:rsidP="00D50FF9">
            <w:pPr>
              <w:rPr>
                <w:rFonts w:eastAsia="Malgun Gothic"/>
                <w:lang w:eastAsia="ko-KR"/>
              </w:rPr>
            </w:pPr>
            <w:r>
              <w:rPr>
                <w:rFonts w:eastAsia="Malgun Gothic"/>
                <w:lang w:eastAsia="ko-KR"/>
              </w:rPr>
              <w:lastRenderedPageBreak/>
              <w:t>Samsung</w:t>
            </w:r>
          </w:p>
        </w:tc>
        <w:tc>
          <w:tcPr>
            <w:tcW w:w="7182" w:type="dxa"/>
          </w:tcPr>
          <w:p w:rsidR="00D50FF9" w:rsidRDefault="00D50FF9" w:rsidP="00D50FF9">
            <w:pPr>
              <w:rPr>
                <w:lang w:eastAsia="ja-JP"/>
              </w:rPr>
            </w:pPr>
            <w:r>
              <w:rPr>
                <w:lang w:eastAsia="ja-JP"/>
              </w:rPr>
              <w:t>We continue to support the proposal</w:t>
            </w:r>
          </w:p>
        </w:tc>
      </w:tr>
      <w:tr w:rsidR="00D50FF9" w:rsidTr="00E50EDC">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lang w:eastAsia="ja-JP"/>
              </w:rPr>
            </w:pPr>
            <w:r>
              <w:rPr>
                <w:lang w:eastAsia="ja-JP"/>
              </w:rPr>
              <w:t>Option 1, which is consistent (to our understanding) with what Samsung proposed</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It would be good to first clarify what can be inconsistent (e.g., </w:t>
            </w:r>
            <w:r>
              <w:t>searchSpaceSIB1</w:t>
            </w:r>
            <w:r>
              <w:rPr>
                <w:lang w:eastAsia="ja-JP"/>
              </w:rPr>
              <w:t xml:space="preserve">, </w:t>
            </w:r>
            <w:proofErr w:type="spellStart"/>
            <w:r>
              <w:t>searchSpaceOtherSystemInformation</w:t>
            </w:r>
            <w:proofErr w:type="spellEnd"/>
            <w:r>
              <w:rPr>
                <w:lang w:eastAsia="ja-JP"/>
              </w:rPr>
              <w:t xml:space="preserve">, </w:t>
            </w:r>
            <w:proofErr w:type="spellStart"/>
            <w:r>
              <w:t>pagingSearchSpace</w:t>
            </w:r>
            <w:proofErr w:type="spellEnd"/>
            <w:r>
              <w:rPr>
                <w:lang w:eastAsia="ja-JP"/>
              </w:rPr>
              <w:t xml:space="preserve">, </w:t>
            </w:r>
            <w:r>
              <w:t>ra-</w:t>
            </w:r>
            <w:proofErr w:type="spellStart"/>
            <w:r>
              <w:t>SearchSpace</w:t>
            </w:r>
            <w:proofErr w:type="spellEnd"/>
            <w:r>
              <w:rPr>
                <w:lang w:eastAsia="ja-JP"/>
              </w:rPr>
              <w:t xml:space="preserve">, </w:t>
            </w:r>
            <w:proofErr w:type="spellStart"/>
            <w:r>
              <w:t>commonControlResourceSet</w:t>
            </w:r>
            <w:proofErr w:type="spellEnd"/>
            <w:r>
              <w:rPr>
                <w:lang w:eastAsia="ja-JP"/>
              </w:rPr>
              <w:t xml:space="preserve">) and what should be consistent (e.g., </w:t>
            </w:r>
            <w:proofErr w:type="spellStart"/>
            <w:r>
              <w:t>controlResourceSetZero</w:t>
            </w:r>
            <w:proofErr w:type="spellEnd"/>
            <w:r>
              <w:t xml:space="preserve"> and </w:t>
            </w:r>
            <w:proofErr w:type="spellStart"/>
            <w:r>
              <w:t>searchSpaceZero</w:t>
            </w:r>
            <w:proofErr w:type="spellEnd"/>
            <w:r>
              <w:rPr>
                <w:lang w:eastAsia="ja-JP"/>
              </w:rPr>
              <w:t xml:space="preserve">). Also, clarify the condition for consistent and inconsistent configuration. </w:t>
            </w:r>
          </w:p>
        </w:tc>
      </w:tr>
    </w:tbl>
    <w:p w:rsidR="00DE468B" w:rsidRDefault="00DE468B" w:rsidP="00DE468B">
      <w:pPr>
        <w:spacing w:after="120"/>
        <w:jc w:val="both"/>
        <w:rPr>
          <w:lang w:eastAsia="ja-JP"/>
        </w:rPr>
      </w:pPr>
    </w:p>
    <w:p w:rsidR="00803325" w:rsidRPr="00803325" w:rsidRDefault="00803325" w:rsidP="00DE468B">
      <w:pPr>
        <w:spacing w:after="120"/>
        <w:jc w:val="both"/>
        <w:rPr>
          <w:b/>
          <w:highlight w:val="yellow"/>
          <w:u w:val="single"/>
          <w:lang w:eastAsia="ja-JP"/>
        </w:rPr>
      </w:pPr>
      <w:r w:rsidRPr="00803325">
        <w:rPr>
          <w:rFonts w:hint="eastAsia"/>
          <w:b/>
          <w:highlight w:val="yellow"/>
          <w:u w:val="single"/>
          <w:lang w:eastAsia="ja-JP"/>
        </w:rPr>
        <w:t>O</w:t>
      </w:r>
      <w:r w:rsidRPr="00803325">
        <w:rPr>
          <w:b/>
          <w:highlight w:val="yellow"/>
          <w:u w:val="single"/>
          <w:lang w:eastAsia="ja-JP"/>
        </w:rPr>
        <w:t>ffline proposal:</w:t>
      </w:r>
    </w:p>
    <w:p w:rsidR="00803325" w:rsidRPr="00803325" w:rsidRDefault="00803325" w:rsidP="00803325">
      <w:pPr>
        <w:pStyle w:val="a4"/>
        <w:numPr>
          <w:ilvl w:val="0"/>
          <w:numId w:val="102"/>
        </w:numPr>
        <w:spacing w:after="120"/>
        <w:ind w:leftChars="0"/>
        <w:jc w:val="both"/>
        <w:rPr>
          <w:highlight w:val="yellow"/>
          <w:lang w:eastAsia="ja-JP"/>
        </w:rPr>
      </w:pPr>
      <w:r w:rsidRPr="00803325">
        <w:rPr>
          <w:highlight w:val="yellow"/>
          <w:lang w:eastAsia="ja-JP"/>
        </w:rPr>
        <w:t>Following is the working assumption.</w:t>
      </w:r>
    </w:p>
    <w:p w:rsidR="00803325" w:rsidRPr="00803325" w:rsidRDefault="00803325" w:rsidP="00803325">
      <w:pPr>
        <w:pStyle w:val="a4"/>
        <w:numPr>
          <w:ilvl w:val="1"/>
          <w:numId w:val="102"/>
        </w:numPr>
        <w:spacing w:after="120"/>
        <w:ind w:leftChars="0"/>
        <w:jc w:val="both"/>
        <w:rPr>
          <w:highlight w:val="yellow"/>
          <w:lang w:eastAsia="ja-JP"/>
        </w:rPr>
      </w:pPr>
      <w:r w:rsidRPr="00803325">
        <w:rPr>
          <w:highlight w:val="yellow"/>
          <w:lang w:eastAsia="ja-JP"/>
        </w:rPr>
        <w:t xml:space="preserve">For any BWP other than initial BWP, </w:t>
      </w:r>
      <w:r w:rsidRPr="00803325">
        <w:rPr>
          <w:i/>
          <w:highlight w:val="yellow"/>
          <w:lang w:eastAsia="ja-JP"/>
        </w:rPr>
        <w:t>PDCCH-</w:t>
      </w:r>
      <w:proofErr w:type="spellStart"/>
      <w:r w:rsidRPr="00803325">
        <w:rPr>
          <w:i/>
          <w:highlight w:val="yellow"/>
          <w:lang w:eastAsia="ja-JP"/>
        </w:rPr>
        <w:t>ConfigCommon</w:t>
      </w:r>
      <w:proofErr w:type="spellEnd"/>
      <w:r w:rsidRPr="00803325">
        <w:rPr>
          <w:highlight w:val="yellow"/>
          <w:lang w:eastAsia="ja-JP"/>
        </w:rPr>
        <w:t xml:space="preserve"> can configure CSS for SI/P/RA-RNTI and the configuration can be different from the one for the initial BWP</w:t>
      </w:r>
    </w:p>
    <w:p w:rsidR="00803325" w:rsidRPr="00803325" w:rsidRDefault="00803325" w:rsidP="00803325">
      <w:pPr>
        <w:pStyle w:val="a4"/>
        <w:numPr>
          <w:ilvl w:val="1"/>
          <w:numId w:val="102"/>
        </w:numPr>
        <w:spacing w:after="120"/>
        <w:ind w:leftChars="0"/>
        <w:jc w:val="both"/>
        <w:rPr>
          <w:highlight w:val="yellow"/>
          <w:lang w:eastAsia="ja-JP"/>
        </w:rPr>
      </w:pPr>
      <w:r w:rsidRPr="00803325">
        <w:rPr>
          <w:highlight w:val="yellow"/>
          <w:lang w:eastAsia="ja-JP"/>
        </w:rPr>
        <w:t>A UE may not decode for a DCI format with CRC scrambled by SI/P/RA-RNTI in CSS Type-3 that is configured by PDCCH-Config.</w:t>
      </w:r>
    </w:p>
    <w:p w:rsidR="00803325" w:rsidRPr="00523D2D" w:rsidRDefault="00803325" w:rsidP="00DE468B">
      <w:pPr>
        <w:spacing w:after="120"/>
        <w:jc w:val="both"/>
        <w:rPr>
          <w:lang w:eastAsia="ja-JP"/>
        </w:rPr>
      </w:pPr>
    </w:p>
    <w:p w:rsidR="00DE468B" w:rsidRPr="00FD04F9" w:rsidRDefault="00DE468B" w:rsidP="00DE468B">
      <w:pPr>
        <w:pStyle w:val="2"/>
        <w:numPr>
          <w:ilvl w:val="1"/>
          <w:numId w:val="85"/>
        </w:numPr>
        <w:rPr>
          <w:b/>
          <w:lang w:eastAsia="ja-JP"/>
        </w:rPr>
      </w:pPr>
      <w:r>
        <w:rPr>
          <w:b/>
          <w:lang w:eastAsia="ja-JP"/>
        </w:rPr>
        <w:t>Monitoring occasions of Type0A/2-CSSs for RRC CONNECTED UE</w:t>
      </w:r>
    </w:p>
    <w:p w:rsidR="00DE468B" w:rsidRDefault="00DE468B" w:rsidP="00DE468B">
      <w:pPr>
        <w:spacing w:after="120"/>
        <w:jc w:val="both"/>
        <w:rPr>
          <w:lang w:eastAsia="ja-JP"/>
        </w:rPr>
      </w:pPr>
      <w:r>
        <w:rPr>
          <w:lang w:eastAsia="ja-JP"/>
        </w:rPr>
        <w:t xml:space="preserve">Nokia proposes that if a TCI-state is with QCL-D TRS/CSI-RS having a SSB as a source, the UE monitors Type0/2-CSSs on a specific monitoring occasion associated to the selected SSB; otherwise the UE monitors Type0A/2-CSSs on all the monitoring occasions within the OSI/paging window/occasion defined by </w:t>
      </w:r>
      <w:proofErr w:type="spellStart"/>
      <w:r>
        <w:rPr>
          <w:lang w:eastAsia="ja-JP"/>
        </w:rPr>
        <w:t>SearchSpace</w:t>
      </w:r>
      <w:proofErr w:type="spellEnd"/>
      <w:r>
        <w:rPr>
          <w:lang w:eastAsia="ja-JP"/>
        </w:rPr>
        <w:t xml:space="preserve"> IE using the QCL-D provided by the TCI-state (10619).</w:t>
      </w:r>
    </w:p>
    <w:p w:rsidR="00DE468B" w:rsidRDefault="00DE468B" w:rsidP="00DE468B">
      <w:pPr>
        <w:spacing w:after="120"/>
        <w:jc w:val="both"/>
        <w:rPr>
          <w:lang w:eastAsia="ja-JP"/>
        </w:rPr>
      </w:pPr>
      <w:r>
        <w:rPr>
          <w:rFonts w:hint="eastAsia"/>
          <w:lang w:eastAsia="ja-JP"/>
        </w:rPr>
        <w:t xml:space="preserve">DOCOMO proposes that the monitoring occasion of the SS#0 is based on the selected SSB, while the monitoring </w:t>
      </w:r>
      <w:r>
        <w:rPr>
          <w:lang w:eastAsia="ja-JP"/>
        </w:rPr>
        <w:t>occasion</w:t>
      </w:r>
      <w:r>
        <w:rPr>
          <w:rFonts w:hint="eastAsia"/>
          <w:lang w:eastAsia="ja-JP"/>
        </w:rPr>
        <w:t xml:space="preserve"> of any SS other than SS#0 is based on the configured monitoring occasions using the QCL-D of the associated CORESET (11373).</w:t>
      </w:r>
    </w:p>
    <w:p w:rsidR="005E4063" w:rsidRPr="00263D30" w:rsidRDefault="005E4063"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F051A4" w:rsidRDefault="00F051A4" w:rsidP="00E50EDC">
            <w:pPr>
              <w:rPr>
                <w:rFonts w:eastAsia="Malgun Gothic"/>
                <w:lang w:eastAsia="ko-KR"/>
              </w:rPr>
            </w:pPr>
            <w:r>
              <w:rPr>
                <w:rFonts w:eastAsia="Malgun Gothic" w:hint="eastAsia"/>
                <w:lang w:eastAsia="ko-KR"/>
              </w:rPr>
              <w:t>LG</w:t>
            </w:r>
          </w:p>
        </w:tc>
        <w:tc>
          <w:tcPr>
            <w:tcW w:w="7182" w:type="dxa"/>
          </w:tcPr>
          <w:p w:rsidR="00DE468B" w:rsidRPr="00F051A4" w:rsidRDefault="00F051A4" w:rsidP="00E50EDC">
            <w:pPr>
              <w:rPr>
                <w:rFonts w:eastAsia="Malgun Gothic"/>
                <w:lang w:eastAsia="ko-KR"/>
              </w:rPr>
            </w:pPr>
            <w:r>
              <w:rPr>
                <w:rFonts w:eastAsia="Malgun Gothic" w:hint="eastAsia"/>
                <w:lang w:eastAsia="ko-KR"/>
              </w:rPr>
              <w:t>DOCOMO</w:t>
            </w:r>
            <w:r>
              <w:rPr>
                <w:rFonts w:eastAsia="Malgun Gothic"/>
                <w:lang w:eastAsia="ko-KR"/>
              </w:rPr>
              <w:t>’s proposal is preferred</w:t>
            </w:r>
          </w:p>
        </w:tc>
      </w:tr>
      <w:tr w:rsidR="00DE468B" w:rsidTr="00E50EDC">
        <w:tc>
          <w:tcPr>
            <w:tcW w:w="2376" w:type="dxa"/>
          </w:tcPr>
          <w:p w:rsidR="00DE468B" w:rsidRDefault="004F3ABD" w:rsidP="00E50EDC">
            <w:pPr>
              <w:rPr>
                <w:lang w:eastAsia="ja-JP"/>
              </w:rPr>
            </w:pPr>
            <w:r>
              <w:rPr>
                <w:lang w:eastAsia="ja-JP"/>
              </w:rPr>
              <w:t>vivo</w:t>
            </w:r>
          </w:p>
        </w:tc>
        <w:tc>
          <w:tcPr>
            <w:tcW w:w="7182" w:type="dxa"/>
          </w:tcPr>
          <w:p w:rsidR="003A01E5" w:rsidRDefault="003A01E5" w:rsidP="00E50EDC">
            <w:pPr>
              <w:rPr>
                <w:lang w:eastAsia="ja-JP"/>
              </w:rPr>
            </w:pPr>
            <w:r>
              <w:rPr>
                <w:lang w:eastAsia="ja-JP"/>
              </w:rPr>
              <w:t>DOCOMO’s proposal seems simpler, but we are not clear</w:t>
            </w:r>
            <w:r w:rsidR="008C0C0F">
              <w:rPr>
                <w:lang w:eastAsia="ja-JP"/>
              </w:rPr>
              <w:t xml:space="preserve"> on the UE behavior</w:t>
            </w:r>
            <w:r>
              <w:rPr>
                <w:lang w:eastAsia="ja-JP"/>
              </w:rPr>
              <w:t xml:space="preserve"> in the following case:</w:t>
            </w:r>
          </w:p>
          <w:p w:rsidR="00DE468B" w:rsidRDefault="003A01E5" w:rsidP="00E50EDC">
            <w:pPr>
              <w:rPr>
                <w:lang w:eastAsia="ja-JP"/>
              </w:rPr>
            </w:pPr>
            <w:r>
              <w:rPr>
                <w:lang w:eastAsia="ja-JP"/>
              </w:rPr>
              <w:t>In the initial DL BWP, if CSS uses configuration other than SS#0 (i.e. associated to common CORESET other than CORESET#0), which TCI state should be used by the UE to monitor the PDCCH, given that no TCI state is configured to the common CORESET?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We agree with DCM in principle. We recall that the following agreements were achieved in RACH session:</w:t>
            </w:r>
          </w:p>
          <w:p w:rsidR="006B4F82" w:rsidRDefault="006B4F82">
            <w:pPr>
              <w:rPr>
                <w:rFonts w:ascii="Times New Roman" w:hAnsi="Times New Roman" w:cs="Times New Roman"/>
                <w:sz w:val="18"/>
                <w:szCs w:val="20"/>
              </w:rPr>
            </w:pPr>
            <w:r>
              <w:rPr>
                <w:rFonts w:ascii="Times New Roman" w:hAnsi="Times New Roman" w:cs="Times New Roman"/>
                <w:sz w:val="18"/>
                <w:szCs w:val="20"/>
                <w:highlight w:val="green"/>
              </w:rPr>
              <w:t>Agreements</w:t>
            </w:r>
            <w:r>
              <w:rPr>
                <w:rFonts w:ascii="Times New Roman" w:hAnsi="Times New Roman" w:cs="Times New Roman"/>
                <w:sz w:val="18"/>
                <w:szCs w:val="20"/>
              </w:rPr>
              <w:t>:</w:t>
            </w:r>
          </w:p>
          <w:p w:rsidR="006B4F82" w:rsidRDefault="006B4F82" w:rsidP="006B4F82">
            <w:pPr>
              <w:numPr>
                <w:ilvl w:val="0"/>
                <w:numId w:val="126"/>
              </w:numPr>
              <w:rPr>
                <w:rFonts w:ascii="Times New Roman" w:hAnsi="Times New Roman" w:cs="Times New Roman"/>
                <w:sz w:val="18"/>
                <w:szCs w:val="20"/>
              </w:rPr>
            </w:pPr>
            <w:r>
              <w:rPr>
                <w:rFonts w:ascii="Times New Roman" w:hAnsi="Times New Roman" w:cs="Times New Roman"/>
                <w:sz w:val="18"/>
                <w:szCs w:val="20"/>
              </w:rPr>
              <w:t>Adopt the following TP to Section 8.2 of 38.213 (change shown in red color)</w:t>
            </w:r>
          </w:p>
          <w:p w:rsidR="006B4F82" w:rsidRDefault="006B4F82" w:rsidP="006B4F82">
            <w:pPr>
              <w:pStyle w:val="af1"/>
              <w:ind w:left="880"/>
              <w:rPr>
                <w:rFonts w:ascii="Times New Roman" w:eastAsia="SimSun" w:hAnsi="Times New Roman"/>
                <w:sz w:val="18"/>
                <w:szCs w:val="20"/>
                <w:lang w:eastAsia="zh-CN"/>
              </w:rPr>
            </w:pPr>
            <w:r>
              <w:rPr>
                <w:rFonts w:ascii="Times New Roman" w:eastAsia="SimSun" w:hAnsi="Times New Roman"/>
                <w:sz w:val="18"/>
                <w:szCs w:val="20"/>
                <w:lang w:eastAsia="zh-CN"/>
              </w:rPr>
              <w:t>--------------------------------------------------------------------------------------------</w:t>
            </w:r>
          </w:p>
          <w:p w:rsidR="006B4F82" w:rsidRDefault="006B4F82" w:rsidP="006B4F82">
            <w:pPr>
              <w:pStyle w:val="af1"/>
              <w:ind w:left="880"/>
              <w:rPr>
                <w:rFonts w:ascii="Times New Roman" w:eastAsia="SimSun" w:hAnsi="Times New Roman"/>
                <w:sz w:val="18"/>
                <w:szCs w:val="20"/>
                <w:lang w:eastAsia="zh-CN"/>
              </w:rPr>
            </w:pPr>
            <w:r>
              <w:rPr>
                <w:rFonts w:ascii="Times New Roman" w:eastAsia="SimSun" w:hAnsi="Times New Roman"/>
                <w:sz w:val="18"/>
                <w:szCs w:val="20"/>
                <w:lang w:eastAsia="zh-CN"/>
              </w:rPr>
              <w:t xml:space="preserve">If a UE detects a DCI format 1_0 with the CRC scrambled by the corresponding RA-RNTI and receives the corresponding PDSCH that includes the DL-SCH transport block, </w:t>
            </w:r>
            <w:r>
              <w:rPr>
                <w:rFonts w:ascii="Times New Roman" w:eastAsia="SimSun" w:hAnsi="Times New Roman"/>
                <w:color w:val="000000"/>
                <w:sz w:val="18"/>
                <w:szCs w:val="20"/>
                <w:lang w:eastAsia="zh-CN"/>
              </w:rPr>
              <w:t xml:space="preserve">the UE may assume </w:t>
            </w:r>
            <w:r>
              <w:rPr>
                <w:rFonts w:ascii="Times New Roman" w:eastAsia="SimSun" w:hAnsi="Times New Roman"/>
                <w:sz w:val="18"/>
                <w:szCs w:val="20"/>
                <w:lang w:eastAsia="zh-CN"/>
              </w:rPr>
              <w:t xml:space="preserve">same DM-RS antenna port quasi co-location properties, as </w:t>
            </w:r>
            <w:r>
              <w:rPr>
                <w:rFonts w:ascii="Times New Roman" w:eastAsia="SimSun" w:hAnsi="Times New Roman"/>
                <w:sz w:val="18"/>
                <w:szCs w:val="20"/>
                <w:lang w:eastAsia="zh-CN"/>
              </w:rPr>
              <w:lastRenderedPageBreak/>
              <w:t>described in [6, 38.214], as for a SS/PBCH block or a CSI-RS resource the UE used for PRACH association as described in Subclause 8.1</w:t>
            </w:r>
            <w:r>
              <w:rPr>
                <w:rFonts w:ascii="Times New Roman" w:eastAsia="SimSun" w:hAnsi="Times New Roman"/>
                <w:color w:val="FF0000"/>
                <w:sz w:val="18"/>
                <w:szCs w:val="20"/>
                <w:u w:val="single"/>
                <w:lang w:eastAsia="zh-CN"/>
              </w:rPr>
              <w:t xml:space="preserve">, regardless of whether or not the </w:t>
            </w:r>
            <w:r>
              <w:rPr>
                <w:rFonts w:ascii="Times New Roman" w:hAnsi="Times New Roman"/>
                <w:color w:val="FF0000"/>
                <w:sz w:val="18"/>
                <w:szCs w:val="20"/>
                <w:u w:val="single"/>
              </w:rPr>
              <w:t xml:space="preserve">higher layer parameter </w:t>
            </w:r>
            <w:r>
              <w:rPr>
                <w:rFonts w:ascii="Times New Roman" w:hAnsi="Times New Roman"/>
                <w:i/>
                <w:color w:val="FF0000"/>
                <w:sz w:val="18"/>
                <w:szCs w:val="20"/>
                <w:u w:val="single"/>
              </w:rPr>
              <w:t>TCI-</w:t>
            </w:r>
            <w:proofErr w:type="spellStart"/>
            <w:r>
              <w:rPr>
                <w:rFonts w:ascii="Times New Roman" w:hAnsi="Times New Roman"/>
                <w:i/>
                <w:color w:val="FF0000"/>
                <w:sz w:val="18"/>
                <w:szCs w:val="20"/>
                <w:u w:val="single"/>
              </w:rPr>
              <w:t>StatesPDCCH</w:t>
            </w:r>
            <w:proofErr w:type="spellEnd"/>
            <w:r>
              <w:rPr>
                <w:rFonts w:ascii="Times New Roman" w:eastAsia="SimSun" w:hAnsi="Times New Roman"/>
                <w:color w:val="FF0000"/>
                <w:sz w:val="18"/>
                <w:szCs w:val="20"/>
                <w:u w:val="single"/>
                <w:lang w:eastAsia="zh-CN"/>
              </w:rPr>
              <w:t xml:space="preserve"> is provided for the CORESET where the PDCCH is received</w:t>
            </w:r>
            <w:r>
              <w:rPr>
                <w:rFonts w:ascii="Times New Roman" w:eastAsia="SimSun" w:hAnsi="Times New Roman"/>
                <w:sz w:val="18"/>
                <w:szCs w:val="20"/>
                <w:lang w:eastAsia="zh-CN"/>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Pr>
                <w:rFonts w:ascii="Times New Roman" w:eastAsia="SimSun" w:hAnsi="Times New Roman"/>
                <w:sz w:val="18"/>
                <w:szCs w:val="20"/>
                <w:u w:val="thick" w:color="E2534F"/>
                <w:lang w:eastAsia="zh-CN"/>
              </w:rPr>
              <w:t>quasi co-location</w:t>
            </w:r>
            <w:r>
              <w:rPr>
                <w:rFonts w:ascii="Times New Roman" w:eastAsia="SimSun" w:hAnsi="Times New Roman"/>
                <w:sz w:val="18"/>
                <w:szCs w:val="20"/>
                <w:lang w:eastAsia="zh-CN"/>
              </w:rPr>
              <w:t xml:space="preserve"> properties.</w:t>
            </w:r>
          </w:p>
          <w:p w:rsidR="006B4F82" w:rsidRDefault="006B4F82" w:rsidP="006B4F82">
            <w:pPr>
              <w:pStyle w:val="af1"/>
              <w:ind w:left="880"/>
              <w:rPr>
                <w:rFonts w:ascii="Times New Roman" w:eastAsia="SimSun" w:hAnsi="Times New Roman"/>
                <w:sz w:val="18"/>
                <w:szCs w:val="20"/>
                <w:lang w:eastAsia="zh-CN"/>
              </w:rPr>
            </w:pPr>
            <w:r>
              <w:rPr>
                <w:rFonts w:ascii="Times New Roman" w:eastAsia="SimSun" w:hAnsi="Times New Roman"/>
                <w:sz w:val="18"/>
                <w:szCs w:val="20"/>
                <w:lang w:eastAsia="zh-CN"/>
              </w:rPr>
              <w:t>------------------------------------------------------------------------------------</w:t>
            </w:r>
          </w:p>
          <w:p w:rsidR="006B4F82" w:rsidRDefault="006B4F82">
            <w:pPr>
              <w:rPr>
                <w:rFonts w:eastAsia="SimSun"/>
                <w:color w:val="FF0000"/>
                <w:lang w:eastAsia="zh-CN"/>
              </w:rPr>
            </w:pPr>
            <w:r>
              <w:rPr>
                <w:rFonts w:eastAsia="SimSun"/>
                <w:lang w:eastAsia="zh-CN"/>
              </w:rPr>
              <w:t>The above agreement implies the QCL assumption made by a UE when it tries to receive PDCCH in type-1 CSS may different from the one configured for the CORESET. Furthermore, the monitoring occasion for type-1 CSS will be further refined by the higher layer parameter ra-</w:t>
            </w:r>
            <w:proofErr w:type="spellStart"/>
            <w:r>
              <w:rPr>
                <w:rFonts w:eastAsia="SimSun"/>
                <w:lang w:eastAsia="zh-CN"/>
              </w:rPr>
              <w:t>responseWindow</w:t>
            </w:r>
            <w:proofErr w:type="spellEnd"/>
            <w:r>
              <w:rPr>
                <w:rFonts w:eastAsia="SimSun"/>
                <w:lang w:eastAsia="zh-CN"/>
              </w:rPr>
              <w:t>. Therefore, we think a clarification on the proposal should be made in order to fit into the RACH agreement above, e.g. the type-1 CSS should be excluded from the ‘any SS other than SS#0’.</w:t>
            </w:r>
          </w:p>
        </w:tc>
      </w:tr>
      <w:tr w:rsidR="00D50FF9" w:rsidTr="006B4F82">
        <w:tc>
          <w:tcPr>
            <w:tcW w:w="2376" w:type="dxa"/>
          </w:tcPr>
          <w:p w:rsidR="00D50FF9" w:rsidRPr="00BF3F8A"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BF3F8A" w:rsidRDefault="00D50FF9" w:rsidP="00D50FF9">
            <w:pPr>
              <w:rPr>
                <w:rFonts w:eastAsia="Malgun Gothic"/>
                <w:lang w:eastAsia="ko-KR"/>
              </w:rPr>
            </w:pPr>
            <w:r>
              <w:rPr>
                <w:rFonts w:eastAsia="Malgun Gothic" w:hint="eastAsia"/>
                <w:lang w:eastAsia="ko-KR"/>
              </w:rPr>
              <w:t>DOCOMO</w:t>
            </w:r>
            <w:r>
              <w:rPr>
                <w:rFonts w:eastAsia="Malgun Gothic"/>
                <w:lang w:eastAsia="ko-KR"/>
              </w:rPr>
              <w:t>’</w:t>
            </w:r>
            <w:r>
              <w:rPr>
                <w:rFonts w:eastAsia="Malgun Gothic" w:hint="eastAsia"/>
                <w:lang w:eastAsia="ko-KR"/>
              </w:rPr>
              <w:t xml:space="preserve">s proposal is preferred </w:t>
            </w:r>
            <w:r>
              <w:rPr>
                <w:rFonts w:eastAsia="Malgun Gothic"/>
                <w:lang w:eastAsia="ko-KR"/>
              </w:rPr>
              <w:t>especially since</w:t>
            </w:r>
            <w:r>
              <w:rPr>
                <w:rFonts w:eastAsia="Malgun Gothic" w:hint="eastAsia"/>
                <w:lang w:eastAsia="ko-KR"/>
              </w:rPr>
              <w:t xml:space="preserve"> it is still open whether to support TCI-state configuration for CORESET#0.</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After TCI is indicated for a CORESET, unicast and broadcast shall have the same assumption.    Pure SSB cannot be QCL-D source in RRC connected.</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We prefer to </w:t>
            </w:r>
            <w:proofErr w:type="spellStart"/>
            <w:r>
              <w:rPr>
                <w:lang w:eastAsia="ja-JP"/>
              </w:rPr>
              <w:t>discusse</w:t>
            </w:r>
            <w:proofErr w:type="spellEnd"/>
            <w:r>
              <w:rPr>
                <w:lang w:eastAsia="ja-JP"/>
              </w:rPr>
              <w:t xml:space="preserve"> this issue to BM and initial access sessions.</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E468B" w:rsidRDefault="00DE468B" w:rsidP="00DE468B">
      <w:pPr>
        <w:spacing w:after="120"/>
        <w:jc w:val="both"/>
        <w:rPr>
          <w:lang w:eastAsia="ja-JP"/>
        </w:rPr>
      </w:pPr>
    </w:p>
    <w:p w:rsidR="00E1044F" w:rsidRPr="00E1044F" w:rsidRDefault="00E1044F" w:rsidP="00DE468B">
      <w:pPr>
        <w:spacing w:after="120"/>
        <w:jc w:val="both"/>
        <w:rPr>
          <w:b/>
          <w:u w:val="single"/>
          <w:lang w:eastAsia="ja-JP"/>
        </w:rPr>
      </w:pPr>
      <w:r w:rsidRPr="00E1044F">
        <w:rPr>
          <w:b/>
          <w:highlight w:val="yellow"/>
          <w:u w:val="single"/>
          <w:lang w:eastAsia="ja-JP"/>
        </w:rPr>
        <w:t>Offline proposal:</w:t>
      </w:r>
    </w:p>
    <w:p w:rsidR="00E1044F" w:rsidRPr="00803325" w:rsidRDefault="00E1044F" w:rsidP="00E1044F">
      <w:pPr>
        <w:pStyle w:val="a4"/>
        <w:numPr>
          <w:ilvl w:val="0"/>
          <w:numId w:val="102"/>
        </w:numPr>
        <w:spacing w:after="120"/>
        <w:ind w:leftChars="0"/>
        <w:jc w:val="both"/>
        <w:rPr>
          <w:highlight w:val="yellow"/>
          <w:lang w:eastAsia="ja-JP"/>
        </w:rPr>
      </w:pPr>
      <w:r>
        <w:rPr>
          <w:highlight w:val="yellow"/>
          <w:lang w:eastAsia="ja-JP"/>
        </w:rPr>
        <w:t>Joint discussion between control and initial access including both connected and idle UEs.</w:t>
      </w:r>
    </w:p>
    <w:p w:rsidR="00E1044F" w:rsidRPr="006B4F82" w:rsidRDefault="00E1044F" w:rsidP="00DE468B">
      <w:pPr>
        <w:spacing w:after="120"/>
        <w:jc w:val="both"/>
        <w:rPr>
          <w:lang w:eastAsia="ja-JP"/>
        </w:rPr>
      </w:pPr>
    </w:p>
    <w:p w:rsidR="00DE468B" w:rsidRPr="00FD04F9" w:rsidRDefault="00DE468B" w:rsidP="00DE468B">
      <w:pPr>
        <w:pStyle w:val="2"/>
        <w:numPr>
          <w:ilvl w:val="1"/>
          <w:numId w:val="85"/>
        </w:numPr>
        <w:rPr>
          <w:b/>
          <w:lang w:eastAsia="ja-JP"/>
        </w:rPr>
      </w:pPr>
      <w:r>
        <w:rPr>
          <w:rFonts w:hint="eastAsia"/>
          <w:b/>
          <w:lang w:eastAsia="ja-JP"/>
        </w:rPr>
        <w:t>PDCCH m</w:t>
      </w:r>
      <w:r>
        <w:rPr>
          <w:b/>
          <w:lang w:eastAsia="ja-JP"/>
        </w:rPr>
        <w:t xml:space="preserve">onitoring occasions </w:t>
      </w:r>
      <w:r>
        <w:rPr>
          <w:rFonts w:hint="eastAsia"/>
          <w:b/>
          <w:lang w:eastAsia="ja-JP"/>
        </w:rPr>
        <w:t>until USS or Type3-CSS is configured</w:t>
      </w:r>
    </w:p>
    <w:p w:rsidR="00DE468B" w:rsidRDefault="00DE468B" w:rsidP="00DE468B">
      <w:pPr>
        <w:spacing w:after="120"/>
        <w:jc w:val="both"/>
        <w:rPr>
          <w:lang w:eastAsia="ja-JP"/>
        </w:rPr>
      </w:pPr>
      <w:r>
        <w:rPr>
          <w:rFonts w:hint="eastAsia"/>
          <w:lang w:eastAsia="ja-JP"/>
        </w:rPr>
        <w:t>DOCOMO proposes that</w:t>
      </w:r>
      <w:r w:rsidRPr="000B6B1D">
        <w:t xml:space="preserve"> </w:t>
      </w:r>
      <w:r>
        <w:rPr>
          <w:rFonts w:hint="eastAsia"/>
          <w:lang w:eastAsia="ja-JP"/>
        </w:rPr>
        <w:t>w</w:t>
      </w:r>
      <w:r w:rsidRPr="000B6B1D">
        <w:rPr>
          <w:lang w:eastAsia="ja-JP"/>
        </w:rPr>
        <w:t>hen a UE is performing RRC connection establishment and the 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0_0/1_0/0_1/1_1 with the C-RNTI or MCS-C-RNTI (if configured) or CS-RNTI (if configured) in at least one of a user-specific search space set or a Type 3 common search space set</w:t>
      </w:r>
      <w:r>
        <w:rPr>
          <w:rFonts w:hint="eastAsia"/>
          <w:lang w:eastAsia="ja-JP"/>
        </w:rPr>
        <w:t xml:space="preserve"> (11373)</w:t>
      </w:r>
      <w:r w:rsidRPr="000B6B1D">
        <w:rPr>
          <w:lang w:eastAsia="ja-JP"/>
        </w:rPr>
        <w:t>.</w:t>
      </w:r>
      <w:r>
        <w:rPr>
          <w:rFonts w:hint="eastAsia"/>
          <w:lang w:eastAsia="ja-JP"/>
        </w:rPr>
        <w:t xml:space="preserve"> </w:t>
      </w:r>
    </w:p>
    <w:p w:rsidR="005E4063" w:rsidRPr="005E4063" w:rsidRDefault="005E4063"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Default="00B57E7F" w:rsidP="00E50EDC">
            <w:pPr>
              <w:rPr>
                <w:lang w:eastAsia="ja-JP"/>
              </w:rPr>
            </w:pPr>
            <w:r>
              <w:rPr>
                <w:lang w:eastAsia="ja-JP"/>
              </w:rPr>
              <w:t>vivo</w:t>
            </w:r>
          </w:p>
        </w:tc>
        <w:tc>
          <w:tcPr>
            <w:tcW w:w="7182" w:type="dxa"/>
          </w:tcPr>
          <w:p w:rsidR="00DE468B" w:rsidRDefault="00B57E7F" w:rsidP="00E50EDC">
            <w:pPr>
              <w:rPr>
                <w:lang w:eastAsia="ja-JP"/>
              </w:rPr>
            </w:pPr>
            <w:r>
              <w:rPr>
                <w:lang w:eastAsia="ja-JP"/>
              </w:rPr>
              <w:t>Maybe I miss something, but given the following behavior in 213, I think it is already supported</w:t>
            </w:r>
            <w:r w:rsidR="004F3ABD">
              <w:rPr>
                <w:lang w:eastAsia="ja-JP"/>
              </w:rPr>
              <w:t>.</w:t>
            </w:r>
            <w:r w:rsidR="008C0C0F">
              <w:rPr>
                <w:lang w:eastAsia="ja-JP"/>
              </w:rPr>
              <w:t xml:space="preserve"> </w:t>
            </w:r>
          </w:p>
          <w:p w:rsidR="00B57E7F" w:rsidRDefault="00B57E7F" w:rsidP="00E50EDC">
            <w:pPr>
              <w:rPr>
                <w:lang w:eastAsia="ja-JP"/>
              </w:rPr>
            </w:pPr>
          </w:p>
          <w:p w:rsidR="00B57E7F" w:rsidRPr="00B57E7F" w:rsidRDefault="00B57E7F" w:rsidP="00E50EDC">
            <w:pPr>
              <w:rPr>
                <w:i/>
                <w:lang w:eastAsia="ja-JP"/>
              </w:rPr>
            </w:pPr>
            <w:r w:rsidRPr="00B57E7F">
              <w:rPr>
                <w:i/>
                <w:lang w:eastAsia="ja-JP"/>
              </w:rPr>
              <w:t xml:space="preserve">If a UE is provided one or more search space sets by corresponding one or more higher layer parameters </w:t>
            </w:r>
            <w:proofErr w:type="spellStart"/>
            <w:r w:rsidRPr="00B57E7F">
              <w:rPr>
                <w:i/>
                <w:lang w:eastAsia="ja-JP"/>
              </w:rPr>
              <w:t>searchSpaceZero</w:t>
            </w:r>
            <w:proofErr w:type="spellEnd"/>
            <w:r w:rsidRPr="00B57E7F">
              <w:rPr>
                <w:i/>
                <w:lang w:eastAsia="ja-JP"/>
              </w:rPr>
              <w:t xml:space="preserve">, searchSpaceSIB1, </w:t>
            </w:r>
            <w:proofErr w:type="spellStart"/>
            <w:r w:rsidRPr="00B57E7F">
              <w:rPr>
                <w:i/>
                <w:lang w:eastAsia="ja-JP"/>
              </w:rPr>
              <w:t>searchSpaceOtherSystemInformation</w:t>
            </w:r>
            <w:proofErr w:type="spellEnd"/>
            <w:r w:rsidRPr="00B57E7F">
              <w:rPr>
                <w:i/>
                <w:lang w:eastAsia="ja-JP"/>
              </w:rPr>
              <w:t xml:space="preserve">, </w:t>
            </w:r>
            <w:proofErr w:type="spellStart"/>
            <w:r w:rsidRPr="00B57E7F">
              <w:rPr>
                <w:i/>
                <w:lang w:eastAsia="ja-JP"/>
              </w:rPr>
              <w:t>pagingSearchSpace</w:t>
            </w:r>
            <w:proofErr w:type="spellEnd"/>
            <w:r w:rsidRPr="00B57E7F">
              <w:rPr>
                <w:i/>
                <w:lang w:eastAsia="ja-JP"/>
              </w:rPr>
              <w:t>, ra-</w:t>
            </w:r>
            <w:proofErr w:type="spellStart"/>
            <w:r w:rsidRPr="00B57E7F">
              <w:rPr>
                <w:i/>
                <w:lang w:eastAsia="ja-JP"/>
              </w:rPr>
              <w:t>SearchSpace</w:t>
            </w:r>
            <w:proofErr w:type="spellEnd"/>
            <w:r w:rsidRPr="00B57E7F">
              <w:rPr>
                <w:i/>
                <w:lang w:eastAsia="ja-JP"/>
              </w:rPr>
              <w:t xml:space="preserve">, and the UE is provided with a C-RNTI, an MCS-C-RNTI, or a CS-RNTI, the UE </w:t>
            </w:r>
            <w:r w:rsidRPr="00B57E7F">
              <w:rPr>
                <w:i/>
                <w:lang w:eastAsia="ja-JP"/>
              </w:rPr>
              <w:lastRenderedPageBreak/>
              <w:t>monitors PDCCH candidates for DCI format 0_0 and DCI format 1_0 with the C-RNTI, the MCS-C-RNTI, or the CS-RNTI in the one or more search space sets.</w:t>
            </w:r>
          </w:p>
        </w:tc>
      </w:tr>
      <w:tr w:rsidR="006B4F82" w:rsidTr="006B4F82">
        <w:tc>
          <w:tcPr>
            <w:tcW w:w="2376" w:type="dxa"/>
            <w:hideMark/>
          </w:tcPr>
          <w:p w:rsidR="006B4F82" w:rsidRDefault="006B4F82">
            <w:pPr>
              <w:rPr>
                <w:rFonts w:eastAsia="SimSun"/>
                <w:lang w:eastAsia="zh-CN"/>
              </w:rPr>
            </w:pPr>
            <w:r>
              <w:rPr>
                <w:rFonts w:eastAsia="SimSun"/>
                <w:lang w:eastAsia="zh-CN"/>
              </w:rPr>
              <w:lastRenderedPageBreak/>
              <w:t>CATT</w:t>
            </w:r>
          </w:p>
        </w:tc>
        <w:tc>
          <w:tcPr>
            <w:tcW w:w="7182" w:type="dxa"/>
          </w:tcPr>
          <w:p w:rsidR="006B4F82" w:rsidRDefault="006B4F82">
            <w:pPr>
              <w:rPr>
                <w:rFonts w:eastAsia="SimSun"/>
                <w:lang w:eastAsia="zh-CN"/>
              </w:rPr>
            </w:pPr>
            <w:r>
              <w:rPr>
                <w:rFonts w:eastAsia="SimSun"/>
                <w:lang w:eastAsia="zh-CN"/>
              </w:rPr>
              <w:t>Although we agree with DCM, we also find the following description in the current 213 which has allow UE to monitor DCI format 0-0/1-0 associated with C-RNTI, MCS-C-RNTI or the C-RNTI.</w:t>
            </w:r>
          </w:p>
          <w:p w:rsidR="006B4F82" w:rsidRDefault="006B4F82">
            <w:pPr>
              <w:rPr>
                <w:rFonts w:eastAsia="SimSun"/>
                <w:lang w:eastAsia="zh-CN"/>
              </w:rPr>
            </w:pPr>
          </w:p>
          <w:p w:rsidR="006B4F82" w:rsidRDefault="006B4F82">
            <w:pPr>
              <w:rPr>
                <w:rFonts w:eastAsia="SimSun"/>
                <w:lang w:val="en-GB" w:eastAsia="zh-CN"/>
              </w:rPr>
            </w:pPr>
            <w:r>
              <w:rPr>
                <w:rFonts w:ascii="Times New Roman" w:eastAsia="Times New Roman" w:hAnsi="Times New Roman" w:cs="Times New Roman"/>
                <w:sz w:val="20"/>
                <w:szCs w:val="20"/>
              </w:rPr>
              <w:t xml:space="preserve">If a UE is provided one or more search space sets by corresponding one or more higher layer parameters </w:t>
            </w:r>
            <w:proofErr w:type="spellStart"/>
            <w:r>
              <w:rPr>
                <w:rFonts w:ascii="Times New Roman" w:eastAsia="Times New Roman" w:hAnsi="Times New Roman" w:cs="Times New Roman"/>
                <w:i/>
                <w:sz w:val="20"/>
                <w:szCs w:val="20"/>
                <w:lang w:eastAsia="x-none"/>
              </w:rPr>
              <w:t>searchSpaceZero</w:t>
            </w:r>
            <w:proofErr w:type="spellEnd"/>
            <w:r>
              <w:rPr>
                <w:rFonts w:ascii="Times New Roman" w:eastAsia="Times New Roman" w:hAnsi="Times New Roman" w:cs="Times New Roman"/>
                <w:i/>
                <w:iCs/>
                <w:sz w:val="20"/>
                <w:szCs w:val="20"/>
                <w:lang w:eastAsia="x-none"/>
              </w:rPr>
              <w:t>, searchSpaceSIB1</w:t>
            </w:r>
            <w:r>
              <w:rPr>
                <w:rFonts w:ascii="Times New Roman" w:eastAsia="Times New Roman" w:hAnsi="Times New Roman" w:cs="Times New Roman"/>
                <w:iCs/>
                <w:sz w:val="20"/>
                <w:szCs w:val="20"/>
                <w:lang w:eastAsia="x-none"/>
              </w:rPr>
              <w:t xml:space="preserve">, </w:t>
            </w:r>
            <w:proofErr w:type="spellStart"/>
            <w:r>
              <w:rPr>
                <w:rFonts w:ascii="Times New Roman" w:eastAsia="Times New Roman" w:hAnsi="Times New Roman" w:cs="Times New Roman"/>
                <w:i/>
                <w:sz w:val="20"/>
                <w:szCs w:val="20"/>
                <w:lang w:val="en-GB"/>
              </w:rPr>
              <w:t>searchSpaceOtherSystemInformation</w:t>
            </w:r>
            <w:proofErr w:type="spellEnd"/>
            <w:r>
              <w:rPr>
                <w:rFonts w:ascii="Times New Roman" w:eastAsia="Times New Roman" w:hAnsi="Times New Roman" w:cs="Times New Roman"/>
                <w:sz w:val="20"/>
                <w:szCs w:val="20"/>
                <w:lang w:val="en-GB"/>
              </w:rPr>
              <w:t xml:space="preserve">, </w:t>
            </w:r>
            <w:proofErr w:type="spellStart"/>
            <w:r>
              <w:rPr>
                <w:rFonts w:ascii="Times New Roman" w:eastAsia="Times New Roman" w:hAnsi="Times New Roman" w:cs="Times New Roman"/>
                <w:i/>
                <w:sz w:val="20"/>
                <w:szCs w:val="20"/>
              </w:rPr>
              <w:t>pagingSearchSpace</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highlight w:val="yellow"/>
              </w:rPr>
              <w:t>ra-</w:t>
            </w:r>
            <w:proofErr w:type="spellStart"/>
            <w:r>
              <w:rPr>
                <w:rFonts w:ascii="Times New Roman" w:eastAsia="Times New Roman" w:hAnsi="Times New Roman" w:cs="Times New Roman"/>
                <w:i/>
                <w:sz w:val="20"/>
                <w:szCs w:val="20"/>
                <w:highlight w:val="yellow"/>
              </w:rPr>
              <w:t>SearchSpace</w:t>
            </w:r>
            <w:proofErr w:type="spellEnd"/>
            <w:r>
              <w:rPr>
                <w:rFonts w:ascii="Times New Roman" w:eastAsia="Times New Roman" w:hAnsi="Times New Roman" w:cs="Times New Roman"/>
                <w:sz w:val="20"/>
                <w:szCs w:val="20"/>
              </w:rPr>
              <w:t xml:space="preserve">, and the UE is provided with a C-RNTI, an MCS-C-RNTI, or a CS-RNTI, the UE monitors PDCCH candidates for DCI format 0_0 and DCI format 1_0 with the </w:t>
            </w:r>
            <w:r>
              <w:rPr>
                <w:rFonts w:ascii="Times New Roman" w:eastAsia="Times New Roman" w:hAnsi="Times New Roman" w:cs="Times New Roman"/>
                <w:sz w:val="20"/>
                <w:szCs w:val="20"/>
                <w:highlight w:val="yellow"/>
              </w:rPr>
              <w:t>C-RNTI, the MCS-C-RNTI, or the CS-RNTI</w:t>
            </w:r>
            <w:r>
              <w:rPr>
                <w:rFonts w:ascii="Times New Roman" w:eastAsia="Times New Roman" w:hAnsi="Times New Roman" w:cs="Times New Roman"/>
                <w:sz w:val="20"/>
                <w:szCs w:val="20"/>
              </w:rPr>
              <w:t xml:space="preserve"> in the one or more search space sets.  </w:t>
            </w:r>
            <w:r>
              <w:rPr>
                <w:rFonts w:eastAsia="SimSun"/>
                <w:lang w:val="en-GB" w:eastAsia="zh-CN"/>
              </w:rPr>
              <w:t>From this side, we think the proposed update is not needed.</w:t>
            </w:r>
          </w:p>
          <w:p w:rsidR="006B4F82" w:rsidRDefault="006B4F82">
            <w:pPr>
              <w:rPr>
                <w:rFonts w:eastAsia="SimSun"/>
                <w:color w:val="FF0000"/>
                <w:u w:val="single"/>
                <w:lang w:val="en-GB" w:eastAsia="zh-CN"/>
              </w:rPr>
            </w:pPr>
          </w:p>
          <w:p w:rsidR="006B4F82" w:rsidRDefault="006B4F82">
            <w:pPr>
              <w:rPr>
                <w:rFonts w:eastAsia="SimSun"/>
                <w:color w:val="FF0000"/>
                <w:lang w:val="en-GB" w:eastAsia="zh-CN"/>
              </w:rPr>
            </w:pPr>
          </w:p>
        </w:tc>
      </w:tr>
      <w:tr w:rsidR="00D50FF9" w:rsidTr="006B4F82">
        <w:tc>
          <w:tcPr>
            <w:tcW w:w="2376" w:type="dxa"/>
          </w:tcPr>
          <w:p w:rsidR="00D50FF9" w:rsidRPr="00323622" w:rsidRDefault="00D50FF9" w:rsidP="00D50FF9">
            <w:pPr>
              <w:rPr>
                <w:rFonts w:eastAsia="Malgun Gothic"/>
                <w:lang w:eastAsia="ko-KR"/>
              </w:rPr>
            </w:pPr>
            <w:r>
              <w:rPr>
                <w:rFonts w:eastAsia="Malgun Gothic"/>
                <w:lang w:eastAsia="ko-KR"/>
              </w:rPr>
              <w:t>Samsung</w:t>
            </w:r>
          </w:p>
        </w:tc>
        <w:tc>
          <w:tcPr>
            <w:tcW w:w="7182" w:type="dxa"/>
          </w:tcPr>
          <w:p w:rsidR="00D50FF9" w:rsidRDefault="00D50FF9" w:rsidP="00D50FF9">
            <w:pPr>
              <w:rPr>
                <w:lang w:eastAsia="ja-JP"/>
              </w:rPr>
            </w:pPr>
            <w:r>
              <w:rPr>
                <w:lang w:eastAsia="ja-JP"/>
              </w:rPr>
              <w:t>Same opinion with Vivo (if we understand the proposal from DOCOMO correctly)</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seems sufficient for UE to only monitor C-RNTI if the purpose is to allow UE to receive MSG4.</w:t>
            </w:r>
          </w:p>
        </w:tc>
      </w:tr>
      <w:tr w:rsidR="00D50FF9" w:rsidTr="006B4F82">
        <w:tc>
          <w:tcPr>
            <w:tcW w:w="2376" w:type="dxa"/>
          </w:tcPr>
          <w:p w:rsidR="00D50FF9" w:rsidRDefault="00D50FF9">
            <w:pPr>
              <w:rPr>
                <w:rFonts w:eastAsia="SimSun"/>
                <w:lang w:eastAsia="zh-CN"/>
              </w:rPr>
            </w:pPr>
          </w:p>
        </w:tc>
        <w:tc>
          <w:tcPr>
            <w:tcW w:w="7182" w:type="dxa"/>
          </w:tcPr>
          <w:p w:rsidR="00D50FF9" w:rsidRDefault="00D50FF9">
            <w:pPr>
              <w:rPr>
                <w:rFonts w:eastAsia="SimSun"/>
                <w:lang w:eastAsia="zh-CN"/>
              </w:rPr>
            </w:pPr>
          </w:p>
        </w:tc>
      </w:tr>
    </w:tbl>
    <w:p w:rsidR="00E1044F" w:rsidRDefault="00E1044F" w:rsidP="00E1044F"/>
    <w:p w:rsidR="00E1044F" w:rsidRPr="00E1044F" w:rsidRDefault="00E1044F" w:rsidP="00E1044F">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E1044F" w:rsidP="00E1044F">
      <w:pPr>
        <w:pStyle w:val="a4"/>
        <w:numPr>
          <w:ilvl w:val="0"/>
          <w:numId w:val="102"/>
        </w:numPr>
        <w:ind w:leftChars="0"/>
        <w:rPr>
          <w:b/>
          <w:highlight w:val="yellow"/>
          <w:u w:val="single"/>
          <w:lang w:eastAsia="ja-JP"/>
        </w:rPr>
      </w:pPr>
    </w:p>
    <w:p w:rsidR="00E1044F" w:rsidRPr="00E1044F" w:rsidRDefault="00E1044F" w:rsidP="00E1044F">
      <w:pPr>
        <w:rPr>
          <w:lang w:eastAsia="ja-JP"/>
        </w:rPr>
      </w:pPr>
    </w:p>
    <w:p w:rsidR="00DE468B" w:rsidRPr="00FD04F9" w:rsidRDefault="00DE468B" w:rsidP="00DE468B">
      <w:pPr>
        <w:pStyle w:val="2"/>
        <w:numPr>
          <w:ilvl w:val="1"/>
          <w:numId w:val="85"/>
        </w:numPr>
        <w:rPr>
          <w:b/>
          <w:lang w:eastAsia="ja-JP"/>
        </w:rPr>
      </w:pPr>
      <w:r w:rsidRPr="00FD04F9">
        <w:rPr>
          <w:rFonts w:hint="eastAsia"/>
          <w:b/>
          <w:lang w:eastAsia="ja-JP"/>
        </w:rPr>
        <w:t>TCI state configuration for CORESET#0</w:t>
      </w:r>
    </w:p>
    <w:p w:rsidR="00DE468B" w:rsidRDefault="00DE468B" w:rsidP="00DE468B">
      <w:pPr>
        <w:spacing w:after="120"/>
        <w:rPr>
          <w:lang w:eastAsia="ja-JP"/>
        </w:rPr>
      </w:pPr>
      <w:r>
        <w:rPr>
          <w:rFonts w:hint="eastAsia"/>
          <w:lang w:eastAsia="ja-JP"/>
        </w:rPr>
        <w:t>Following alternatives were identified at the RAN1#93 meeting:</w:t>
      </w:r>
    </w:p>
    <w:tbl>
      <w:tblPr>
        <w:tblStyle w:val="a3"/>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val="en-GB" w:eastAsia="ja-JP"/>
              </w:rPr>
            </w:pPr>
            <w:r>
              <w:rPr>
                <w:rFonts w:hint="eastAsia"/>
                <w:lang w:val="en-GB" w:eastAsia="ja-JP"/>
              </w:rPr>
              <w:t xml:space="preserve">Alt. 1: </w:t>
            </w:r>
            <w:r w:rsidRPr="00ED1497">
              <w:rPr>
                <w:lang w:val="en-GB" w:eastAsia="ja-JP"/>
              </w:rPr>
              <w:t>Clarify that broadcast PDSCH uses selected SSB as QCL source for receiving broadcast data and that configured TCI states for CORESET #0 are used for reception of unicast data scheduled by PDCCH on search spaces other than SS#0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1</w:t>
            </w:r>
            <w:r>
              <w:rPr>
                <w:lang w:val="en-GB" w:eastAsia="ja-JP"/>
              </w:rPr>
              <w:t>’</w:t>
            </w:r>
            <w:r>
              <w:rPr>
                <w:rFonts w:hint="eastAsia"/>
                <w:lang w:val="en-GB" w:eastAsia="ja-JP"/>
              </w:rPr>
              <w:t xml:space="preserve">: </w:t>
            </w:r>
            <w:r w:rsidRPr="00ED1497">
              <w:rPr>
                <w:lang w:val="en-GB" w:eastAsia="ja-JP"/>
              </w:rPr>
              <w:t>TCI state can be configured for CORESET #0 where the QCL reference is only an SSB. Once TCI state is configured for CORESET #0, the UE follows QCL assumption based on the TCI state configuration for both broadcast PDCCH and unicast PDCCH in the search space set(s) associated with the CORESET #0</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2: </w:t>
            </w:r>
            <w:r w:rsidRPr="00ED1497">
              <w:rPr>
                <w:lang w:val="en-GB" w:eastAsia="ja-JP"/>
              </w:rPr>
              <w:t>CORESET #0 is not RRC configured with TCI states.</w:t>
            </w:r>
            <w:r>
              <w:rPr>
                <w:rFonts w:hint="eastAsia"/>
                <w:lang w:val="en-GB" w:eastAsia="ja-JP"/>
              </w:rPr>
              <w:t xml:space="preserve"> </w:t>
            </w:r>
            <w:r w:rsidRPr="00ED1497">
              <w:rPr>
                <w:lang w:val="en-GB" w:eastAsia="ja-JP"/>
              </w:rPr>
              <w:t>According to the agreement above, the selected SSB is used as the QCL reference for reception of both broadcast and unicast PDCCH transmitted in CORESET #0.</w:t>
            </w:r>
            <w:r>
              <w:rPr>
                <w:rFonts w:hint="eastAsia"/>
                <w:lang w:val="en-GB" w:eastAsia="ja-JP"/>
              </w:rPr>
              <w:t xml:space="preserve"> </w:t>
            </w:r>
            <w:r w:rsidRPr="00ED1497">
              <w:rPr>
                <w:lang w:val="en-GB" w:eastAsia="ja-JP"/>
              </w:rPr>
              <w:t>The selected SSB is either (a) indicated explicitly to the UE by MAC-CE signalling. The MAC-CE message contains the ID of the selected SSB, or (b) determined by the UE through any contention based RACH procedure. The selected SSB is the most recent one between (a)</w:t>
            </w:r>
            <w:r>
              <w:rPr>
                <w:rFonts w:hint="eastAsia"/>
                <w:lang w:val="en-GB" w:eastAsia="ja-JP"/>
              </w:rPr>
              <w:t xml:space="preserve"> </w:t>
            </w:r>
            <w:r w:rsidRPr="00ED1497">
              <w:rPr>
                <w:lang w:val="en-GB" w:eastAsia="ja-JP"/>
              </w:rPr>
              <w:t>MAC-CE and SSB selected as part of CBRA or CFRA(b).</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 xml:space="preserve">Alt. 3: </w:t>
            </w:r>
            <w:r w:rsidRPr="00ED1497">
              <w:rPr>
                <w:lang w:val="en-GB" w:eastAsia="ja-JP"/>
              </w:rPr>
              <w:t>Any search space associated with the CORESET #0 cannot be used for unicast PDCCH with QCL Type D after RRC connection is established.</w:t>
            </w:r>
          </w:p>
          <w:p w:rsidR="00DE468B" w:rsidRDefault="00DE468B" w:rsidP="00E50EDC">
            <w:pPr>
              <w:rPr>
                <w:lang w:val="en-GB" w:eastAsia="ja-JP"/>
              </w:rPr>
            </w:pPr>
          </w:p>
          <w:p w:rsidR="00DE468B" w:rsidRDefault="00DE468B" w:rsidP="00E50EDC">
            <w:pPr>
              <w:rPr>
                <w:lang w:val="en-GB" w:eastAsia="ja-JP"/>
              </w:rPr>
            </w:pPr>
            <w:r>
              <w:rPr>
                <w:rFonts w:hint="eastAsia"/>
                <w:lang w:val="en-GB" w:eastAsia="ja-JP"/>
              </w:rPr>
              <w:t>Alt. 3</w:t>
            </w:r>
            <w:r>
              <w:rPr>
                <w:lang w:val="en-GB" w:eastAsia="ja-JP"/>
              </w:rPr>
              <w:t>’</w:t>
            </w:r>
            <w:r>
              <w:rPr>
                <w:rFonts w:hint="eastAsia"/>
                <w:lang w:val="en-GB" w:eastAsia="ja-JP"/>
              </w:rPr>
              <w:t xml:space="preserve">: </w:t>
            </w:r>
            <w:r w:rsidRPr="00ED1497">
              <w:rPr>
                <w:lang w:val="en-GB" w:eastAsia="ja-JP"/>
              </w:rPr>
              <w:t>Any search space associated with the CORESET #0 cannot be used for unicast PDCCH with QCL Type D after RRC connection is established. Align 6 PRB grid b/w CORESET #0 and other CORESETs. CORESET other than #0 can be configured for unicast PDCCH so that same physical resource configuration with the CORESET #0 with dedicated TCI-state configuration. In this case, no need to configure TCI state on CORESET #0 itself.</w:t>
            </w:r>
          </w:p>
          <w:p w:rsidR="00DE468B" w:rsidRDefault="00DE468B" w:rsidP="00E50EDC">
            <w:pPr>
              <w:rPr>
                <w:lang w:val="en-GB" w:eastAsia="ja-JP"/>
              </w:rPr>
            </w:pPr>
          </w:p>
          <w:p w:rsidR="00DE468B" w:rsidRPr="00ED1497" w:rsidRDefault="00DE468B" w:rsidP="00E50EDC">
            <w:pPr>
              <w:rPr>
                <w:lang w:val="en-GB" w:eastAsia="ja-JP"/>
              </w:rPr>
            </w:pPr>
            <w:r w:rsidRPr="00ED1497">
              <w:rPr>
                <w:lang w:val="en-GB" w:eastAsia="ja-JP"/>
              </w:rPr>
              <w:t>Note:</w:t>
            </w:r>
          </w:p>
          <w:p w:rsidR="00DE468B" w:rsidRPr="00ED1497" w:rsidRDefault="00DE468B" w:rsidP="00E50EDC">
            <w:pPr>
              <w:pStyle w:val="a4"/>
              <w:numPr>
                <w:ilvl w:val="0"/>
                <w:numId w:val="98"/>
              </w:numPr>
              <w:ind w:leftChars="0"/>
              <w:rPr>
                <w:lang w:val="en-GB" w:eastAsia="ja-JP"/>
              </w:rPr>
            </w:pPr>
            <w:r w:rsidRPr="00ED1497">
              <w:rPr>
                <w:lang w:val="en-GB" w:eastAsia="ja-JP"/>
              </w:rPr>
              <w:t>Regardless of alternatives, for CFRA, RACH-</w:t>
            </w:r>
            <w:proofErr w:type="spellStart"/>
            <w:r w:rsidRPr="00ED1497">
              <w:rPr>
                <w:lang w:val="en-GB" w:eastAsia="ja-JP"/>
              </w:rPr>
              <w:t>ConfigDedicated</w:t>
            </w:r>
            <w:proofErr w:type="spellEnd"/>
            <w:r w:rsidRPr="00ED1497">
              <w:rPr>
                <w:lang w:val="en-GB" w:eastAsia="ja-JP"/>
              </w:rPr>
              <w:t xml:space="preserve"> configures one or more of SSB(s) or CSI-RS(s) to configure PRACH preamble/resource, then the selected SSB/CSI-RS will be the QCL reference for the new CORESET #0 after the CFRA.</w:t>
            </w:r>
          </w:p>
          <w:p w:rsidR="00DE468B" w:rsidRPr="00ED1497" w:rsidRDefault="00DE468B" w:rsidP="00E50EDC">
            <w:pPr>
              <w:pStyle w:val="a4"/>
              <w:numPr>
                <w:ilvl w:val="0"/>
                <w:numId w:val="98"/>
              </w:numPr>
              <w:ind w:leftChars="0"/>
              <w:rPr>
                <w:lang w:val="en-GB" w:eastAsia="ja-JP"/>
              </w:rPr>
            </w:pPr>
            <w:r w:rsidRPr="00ED1497">
              <w:rPr>
                <w:lang w:val="en-GB" w:eastAsia="ja-JP"/>
              </w:rPr>
              <w:t>Regardless of alternatives, the SSB is selected by the UE for CORESET#0 after the CBRA.</w:t>
            </w:r>
          </w:p>
        </w:tc>
      </w:tr>
    </w:tbl>
    <w:p w:rsidR="00DE468B" w:rsidRDefault="00DE468B" w:rsidP="00DE468B">
      <w:pPr>
        <w:spacing w:after="120"/>
        <w:rPr>
          <w:lang w:eastAsia="ja-JP"/>
        </w:rPr>
      </w:pPr>
    </w:p>
    <w:p w:rsidR="00DE468B" w:rsidRDefault="00DE468B" w:rsidP="00DE468B">
      <w:pPr>
        <w:spacing w:after="120"/>
        <w:rPr>
          <w:lang w:eastAsia="ja-JP"/>
        </w:rPr>
      </w:pPr>
      <w:r>
        <w:rPr>
          <w:rFonts w:hint="eastAsia"/>
          <w:lang w:eastAsia="ja-JP"/>
        </w:rPr>
        <w:t>At the RAN1#94 meeting, following conclusion has been achieved:</w:t>
      </w:r>
    </w:p>
    <w:tbl>
      <w:tblPr>
        <w:tblStyle w:val="a3"/>
        <w:tblW w:w="0" w:type="auto"/>
        <w:tblLook w:val="04A0" w:firstRow="1" w:lastRow="0" w:firstColumn="1" w:lastColumn="0" w:noHBand="0" w:noVBand="1"/>
      </w:tblPr>
      <w:tblGrid>
        <w:gridCol w:w="9558"/>
      </w:tblGrid>
      <w:tr w:rsidR="00DE468B" w:rsidTr="00E50EDC">
        <w:tc>
          <w:tcPr>
            <w:tcW w:w="9558" w:type="dxa"/>
          </w:tcPr>
          <w:p w:rsidR="00DE468B" w:rsidRPr="00217506" w:rsidRDefault="00DE468B" w:rsidP="00E50EDC">
            <w:pPr>
              <w:rPr>
                <w:b/>
                <w:szCs w:val="20"/>
                <w:u w:val="single"/>
              </w:rPr>
            </w:pPr>
            <w:r w:rsidRPr="00217506">
              <w:rPr>
                <w:b/>
                <w:szCs w:val="20"/>
                <w:u w:val="single"/>
              </w:rPr>
              <w:t>Conclusion:</w:t>
            </w:r>
          </w:p>
          <w:p w:rsidR="00DE468B" w:rsidRPr="00557CF0" w:rsidRDefault="00DE468B" w:rsidP="00E50EDC">
            <w:pPr>
              <w:numPr>
                <w:ilvl w:val="0"/>
                <w:numId w:val="101"/>
              </w:numPr>
              <w:rPr>
                <w:szCs w:val="20"/>
              </w:rPr>
            </w:pPr>
            <w:r w:rsidRPr="00557CF0">
              <w:rPr>
                <w:szCs w:val="20"/>
              </w:rPr>
              <w:t>No new RRC signaling for TCI-state configuration for the CORESET#0 is introduced.</w:t>
            </w:r>
          </w:p>
          <w:p w:rsidR="00DE468B" w:rsidRPr="00557CF0" w:rsidRDefault="00DE468B" w:rsidP="00E50EDC">
            <w:pPr>
              <w:numPr>
                <w:ilvl w:val="0"/>
                <w:numId w:val="101"/>
              </w:numPr>
              <w:rPr>
                <w:szCs w:val="20"/>
              </w:rPr>
            </w:pPr>
            <w:r w:rsidRPr="00557CF0">
              <w:rPr>
                <w:szCs w:val="20"/>
              </w:rPr>
              <w:t>No new MAC-CE for TCI-state indication for the CORESET#0 is introduced.</w:t>
            </w:r>
          </w:p>
          <w:p w:rsidR="00DE468B" w:rsidRPr="00557CF0" w:rsidRDefault="00DE468B" w:rsidP="00E50EDC">
            <w:pPr>
              <w:numPr>
                <w:ilvl w:val="0"/>
                <w:numId w:val="101"/>
              </w:numPr>
              <w:rPr>
                <w:szCs w:val="20"/>
              </w:rPr>
            </w:pPr>
            <w:r w:rsidRPr="00557CF0">
              <w:rPr>
                <w:szCs w:val="20"/>
              </w:rPr>
              <w:t>FFS: Whether the existing RRC configuration and/or existing MAC-CE field can be used to configure/indicate dedicated TCI-state or SSB index for the CORESET#0</w:t>
            </w:r>
          </w:p>
          <w:p w:rsidR="00DE468B" w:rsidRPr="00557CF0" w:rsidRDefault="00DE468B" w:rsidP="00E50EDC">
            <w:pPr>
              <w:numPr>
                <w:ilvl w:val="0"/>
                <w:numId w:val="101"/>
              </w:numPr>
              <w:rPr>
                <w:i/>
                <w:szCs w:val="20"/>
              </w:rPr>
            </w:pPr>
            <w:r w:rsidRPr="00557CF0">
              <w:rPr>
                <w:szCs w:val="20"/>
              </w:rPr>
              <w:t>FFS: Whether/how to support BFR for the CORESET#0</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lang w:eastAsia="ja-JP"/>
        </w:rPr>
        <w:t xml:space="preserve">Huawei proposes that </w:t>
      </w:r>
      <w:r w:rsidRPr="00557CF0">
        <w:rPr>
          <w:lang w:eastAsia="ja-JP"/>
        </w:rPr>
        <w:t>MAC-CE can be used to configure TCI-state for CORESET#0, and the fields TCI-</w:t>
      </w:r>
      <w:proofErr w:type="spellStart"/>
      <w:r w:rsidRPr="00557CF0">
        <w:rPr>
          <w:lang w:eastAsia="ja-JP"/>
        </w:rPr>
        <w:t>stateID</w:t>
      </w:r>
      <w:proofErr w:type="spellEnd"/>
      <w:r w:rsidRPr="00557CF0">
        <w:rPr>
          <w:lang w:eastAsia="ja-JP"/>
        </w:rPr>
        <w:t xml:space="preserve"> should include SSB index or the CSI-RSs </w:t>
      </w:r>
      <w:proofErr w:type="spellStart"/>
      <w:r w:rsidRPr="00557CF0">
        <w:rPr>
          <w:lang w:eastAsia="ja-JP"/>
        </w:rPr>
        <w:t>QCLed</w:t>
      </w:r>
      <w:proofErr w:type="spellEnd"/>
      <w:r w:rsidRPr="00557CF0">
        <w:rPr>
          <w:lang w:eastAsia="ja-JP"/>
        </w:rPr>
        <w:t xml:space="preserve"> with SSB indexes </w:t>
      </w:r>
      <w:r>
        <w:rPr>
          <w:lang w:eastAsia="ja-JP"/>
        </w:rPr>
        <w:t>(10111).</w:t>
      </w:r>
      <w:r w:rsidRPr="00557CF0">
        <w:rPr>
          <w:lang w:eastAsia="ja-JP"/>
        </w:rPr>
        <w:t xml:space="preserve"> </w:t>
      </w:r>
    </w:p>
    <w:p w:rsidR="00DE468B" w:rsidRDefault="00DE468B" w:rsidP="00DE468B">
      <w:pPr>
        <w:spacing w:after="120"/>
        <w:jc w:val="both"/>
        <w:rPr>
          <w:lang w:eastAsia="ja-JP"/>
        </w:rPr>
      </w:pPr>
      <w:r>
        <w:rPr>
          <w:lang w:eastAsia="ja-JP"/>
        </w:rPr>
        <w:t>LGE proposes that the TCI state of CORESET#0</w:t>
      </w:r>
      <w:r w:rsidRPr="00263D30">
        <w:rPr>
          <w:lang w:eastAsia="ja-JP"/>
        </w:rPr>
        <w:t xml:space="preserve"> is the most recent one between default TCI state and SSB selected as part of CBRA or CFRA</w:t>
      </w:r>
      <w:r>
        <w:rPr>
          <w:lang w:eastAsia="ja-JP"/>
        </w:rPr>
        <w:t>, where the default TCI state is, e.g., the lowest indexed TCI state in the TCI pool configured in the PDSCH-Config (10256).</w:t>
      </w:r>
    </w:p>
    <w:p w:rsidR="00DE468B" w:rsidRDefault="00DE468B" w:rsidP="00DE468B">
      <w:pPr>
        <w:spacing w:after="120"/>
        <w:jc w:val="both"/>
        <w:rPr>
          <w:lang w:eastAsia="ja-JP"/>
        </w:rPr>
      </w:pPr>
      <w:r>
        <w:rPr>
          <w:lang w:eastAsia="ja-JP"/>
        </w:rPr>
        <w:t>ZTE proposes to assume that TCI-state for the unicast PDCCH in the CORESET#0 is the same as that of another CORESET. If the “another CORESET” has the configurations of a particular TCI-state and all “0” of the frequency-domain resource allocation, the “another CORESET” is just a TCI-state reference to be used for the unicast PDCCH in the CORESET#0 (10339).</w:t>
      </w:r>
    </w:p>
    <w:p w:rsidR="00DE468B" w:rsidRDefault="00DE468B" w:rsidP="00DE468B">
      <w:pPr>
        <w:spacing w:after="120"/>
        <w:jc w:val="both"/>
        <w:rPr>
          <w:lang w:eastAsia="ja-JP"/>
        </w:rPr>
      </w:pPr>
      <w:r>
        <w:rPr>
          <w:lang w:eastAsia="ja-JP"/>
        </w:rPr>
        <w:t>CATT, Samsung propose to use MAC CE for PDCCH TCI state indication (10520, 10842).</w:t>
      </w:r>
    </w:p>
    <w:p w:rsidR="00DE468B" w:rsidRDefault="00DE468B" w:rsidP="00DE468B">
      <w:pPr>
        <w:spacing w:after="120"/>
        <w:jc w:val="both"/>
        <w:rPr>
          <w:lang w:eastAsia="ja-JP"/>
        </w:rPr>
      </w:pPr>
      <w:r>
        <w:rPr>
          <w:lang w:eastAsia="ja-JP"/>
        </w:rPr>
        <w:t>Nokia points out that TCI-state of the CORESET#0 can be indicated by the MAC-CE (10619).</w:t>
      </w:r>
    </w:p>
    <w:p w:rsidR="00DE468B" w:rsidRDefault="00DE468B" w:rsidP="00DE468B">
      <w:pPr>
        <w:spacing w:after="120"/>
        <w:jc w:val="both"/>
        <w:rPr>
          <w:lang w:eastAsia="ja-JP"/>
        </w:rPr>
      </w:pPr>
      <w:r>
        <w:rPr>
          <w:rFonts w:hint="eastAsia"/>
          <w:lang w:eastAsia="ja-JP"/>
        </w:rPr>
        <w:t xml:space="preserve">DOCOMO considers that neither RRC-based solution nor MAC-CE-based solution is necessary; use of </w:t>
      </w:r>
      <w:proofErr w:type="spellStart"/>
      <w:r>
        <w:rPr>
          <w:rFonts w:hint="eastAsia"/>
          <w:lang w:eastAsia="ja-JP"/>
        </w:rPr>
        <w:t>commonControlResourceSet</w:t>
      </w:r>
      <w:proofErr w:type="spellEnd"/>
      <w:r>
        <w:rPr>
          <w:rFonts w:hint="eastAsia"/>
          <w:lang w:eastAsia="ja-JP"/>
        </w:rPr>
        <w:t xml:space="preserve"> with non-initial DL BWP can solve the problem (11373).</w:t>
      </w:r>
    </w:p>
    <w:p w:rsidR="005E4063" w:rsidRPr="00263D30" w:rsidRDefault="005E4063" w:rsidP="00DE468B">
      <w:pPr>
        <w:spacing w:after="120"/>
        <w:jc w:val="both"/>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3C349A" w:rsidTr="00E50EDC">
        <w:tc>
          <w:tcPr>
            <w:tcW w:w="2376" w:type="dxa"/>
          </w:tcPr>
          <w:p w:rsidR="003C349A" w:rsidRDefault="003C349A" w:rsidP="003C349A">
            <w:pPr>
              <w:rPr>
                <w:lang w:eastAsia="ja-JP"/>
              </w:rPr>
            </w:pPr>
            <w:r>
              <w:rPr>
                <w:rFonts w:eastAsia="Malgun Gothic" w:hint="eastAsia"/>
                <w:lang w:eastAsia="ko-KR"/>
              </w:rPr>
              <w:t>LG</w:t>
            </w:r>
          </w:p>
        </w:tc>
        <w:tc>
          <w:tcPr>
            <w:tcW w:w="7182" w:type="dxa"/>
          </w:tcPr>
          <w:p w:rsidR="003C349A" w:rsidRDefault="003C349A" w:rsidP="003C349A">
            <w:pPr>
              <w:rPr>
                <w:rFonts w:eastAsia="Malgun Gothic"/>
                <w:lang w:eastAsia="ko-KR"/>
              </w:rPr>
            </w:pPr>
            <w:r>
              <w:rPr>
                <w:rFonts w:eastAsia="Malgun Gothic"/>
                <w:lang w:eastAsia="ko-KR"/>
              </w:rPr>
              <w:t>In our proposal, the TCI state of CORESET#0</w:t>
            </w:r>
            <w:r w:rsidR="006369CF">
              <w:rPr>
                <w:rFonts w:eastAsia="Malgun Gothic"/>
                <w:lang w:eastAsia="ko-KR"/>
              </w:rPr>
              <w:t xml:space="preserve"> can be reconfigured</w:t>
            </w:r>
            <w:r>
              <w:rPr>
                <w:rFonts w:eastAsia="Malgun Gothic"/>
                <w:lang w:eastAsia="ko-KR"/>
              </w:rPr>
              <w:t xml:space="preserve"> by </w:t>
            </w:r>
            <w:r w:rsidR="006369CF">
              <w:rPr>
                <w:rFonts w:eastAsia="Malgun Gothic"/>
                <w:lang w:eastAsia="ko-KR"/>
              </w:rPr>
              <w:t xml:space="preserve">the most recent one between </w:t>
            </w:r>
            <w:r w:rsidR="006369CF" w:rsidRPr="00263D30">
              <w:rPr>
                <w:lang w:eastAsia="ja-JP"/>
              </w:rPr>
              <w:t>SSB selected as part of CBRA or CFRA</w:t>
            </w:r>
            <w:r w:rsidR="006369CF">
              <w:rPr>
                <w:rFonts w:eastAsia="Malgun Gothic"/>
                <w:lang w:eastAsia="ko-KR"/>
              </w:rPr>
              <w:t xml:space="preserve"> and </w:t>
            </w:r>
            <w:r>
              <w:rPr>
                <w:rFonts w:eastAsia="Malgun Gothic"/>
                <w:lang w:eastAsia="ko-KR"/>
              </w:rPr>
              <w:t>the lowest indexed TCI state</w:t>
            </w:r>
            <w:r w:rsidR="006369CF">
              <w:rPr>
                <w:rFonts w:eastAsia="Malgun Gothic"/>
                <w:lang w:eastAsia="ko-KR"/>
              </w:rPr>
              <w:t xml:space="preserve"> (=default TCI state)</w:t>
            </w:r>
            <w:r>
              <w:rPr>
                <w:rFonts w:eastAsia="Malgun Gothic"/>
                <w:lang w:eastAsia="ko-KR"/>
              </w:rPr>
              <w:t xml:space="preserve"> in a TCI pool</w:t>
            </w:r>
            <w:r w:rsidR="006369CF">
              <w:rPr>
                <w:rFonts w:eastAsia="Malgun Gothic"/>
                <w:lang w:eastAsia="ko-KR"/>
              </w:rPr>
              <w:t>.</w:t>
            </w:r>
            <w:r>
              <w:rPr>
                <w:rFonts w:eastAsia="Malgun Gothic"/>
                <w:lang w:eastAsia="ko-KR"/>
              </w:rPr>
              <w:t xml:space="preserve"> And </w:t>
            </w:r>
            <w:r w:rsidR="006369CF">
              <w:rPr>
                <w:rFonts w:eastAsia="Malgun Gothic"/>
                <w:lang w:eastAsia="ko-KR"/>
              </w:rPr>
              <w:t>the default TCI state</w:t>
            </w:r>
            <w:r>
              <w:rPr>
                <w:rFonts w:eastAsia="Malgun Gothic"/>
                <w:lang w:eastAsia="ko-KR"/>
              </w:rPr>
              <w:t xml:space="preserve"> can be </w:t>
            </w:r>
            <w:r w:rsidR="006369CF">
              <w:rPr>
                <w:rFonts w:eastAsia="Malgun Gothic"/>
                <w:lang w:eastAsia="ko-KR"/>
              </w:rPr>
              <w:t>reconfigured</w:t>
            </w:r>
            <w:r>
              <w:rPr>
                <w:rFonts w:eastAsia="Malgun Gothic"/>
                <w:lang w:eastAsia="ko-KR"/>
              </w:rPr>
              <w:t xml:space="preserve"> by existing RRC signaling.</w:t>
            </w:r>
          </w:p>
          <w:p w:rsidR="003C349A" w:rsidRPr="000B7A4E" w:rsidRDefault="003C349A" w:rsidP="006369CF">
            <w:pPr>
              <w:rPr>
                <w:rFonts w:eastAsia="Malgun Gothic"/>
                <w:lang w:eastAsia="ko-KR"/>
              </w:rPr>
            </w:pPr>
            <w:r>
              <w:rPr>
                <w:rFonts w:eastAsia="Malgun Gothic"/>
                <w:lang w:eastAsia="ko-KR"/>
              </w:rPr>
              <w:lastRenderedPageBreak/>
              <w:t xml:space="preserve">Regarding the MAC CE, we have two questions: 1) which pool is assumed for </w:t>
            </w:r>
            <w:r w:rsidR="006369CF">
              <w:rPr>
                <w:rFonts w:eastAsia="Malgun Gothic"/>
                <w:lang w:eastAsia="ko-KR"/>
              </w:rPr>
              <w:t xml:space="preserve">selecting TCI by </w:t>
            </w:r>
            <w:r>
              <w:rPr>
                <w:rFonts w:eastAsia="Malgun Gothic"/>
                <w:lang w:eastAsia="ko-KR"/>
              </w:rPr>
              <w:t>MAC CE signaling? 2) Selected SSB by CBRA or CFRA is still available for TCI state of CORESET#0?</w:t>
            </w:r>
            <w:r w:rsidR="006369CF">
              <w:rPr>
                <w:rFonts w:eastAsia="Malgun Gothic"/>
                <w:lang w:eastAsia="ko-KR"/>
              </w:rPr>
              <w:t xml:space="preserve"> In other words, only MAC CE can reconfigure TCI state of CORESET#0?</w:t>
            </w:r>
          </w:p>
        </w:tc>
      </w:tr>
      <w:tr w:rsidR="003C349A" w:rsidTr="00E50EDC">
        <w:tc>
          <w:tcPr>
            <w:tcW w:w="2376" w:type="dxa"/>
          </w:tcPr>
          <w:p w:rsidR="003C349A" w:rsidRDefault="0051146E" w:rsidP="003C349A">
            <w:pPr>
              <w:rPr>
                <w:lang w:eastAsia="ja-JP"/>
              </w:rPr>
            </w:pPr>
            <w:r>
              <w:rPr>
                <w:rFonts w:hint="eastAsia"/>
                <w:lang w:eastAsia="ja-JP"/>
              </w:rPr>
              <w:lastRenderedPageBreak/>
              <w:t>NTT DOCOMO</w:t>
            </w:r>
          </w:p>
        </w:tc>
        <w:tc>
          <w:tcPr>
            <w:tcW w:w="7182" w:type="dxa"/>
          </w:tcPr>
          <w:p w:rsidR="003C349A" w:rsidRDefault="0051146E" w:rsidP="003C349A">
            <w:pPr>
              <w:rPr>
                <w:lang w:eastAsia="ja-JP"/>
              </w:rPr>
            </w:pPr>
            <w:r>
              <w:rPr>
                <w:lang w:eastAsia="ja-JP"/>
              </w:rPr>
              <w:t xml:space="preserve">According to the latest TS38.331, all the search spaces in the </w:t>
            </w:r>
            <w:r w:rsidRPr="0046624F">
              <w:rPr>
                <w:i/>
                <w:lang w:eastAsia="ja-JP"/>
              </w:rPr>
              <w:t>PDCCH-</w:t>
            </w:r>
            <w:proofErr w:type="spellStart"/>
            <w:r w:rsidRPr="0046624F">
              <w:rPr>
                <w:i/>
                <w:lang w:eastAsia="ja-JP"/>
              </w:rPr>
              <w:t>ConfigCommon</w:t>
            </w:r>
            <w:proofErr w:type="spellEnd"/>
            <w:r>
              <w:rPr>
                <w:lang w:eastAsia="ja-JP"/>
              </w:rPr>
              <w:t xml:space="preserve"> can be associated to the </w:t>
            </w:r>
            <w:proofErr w:type="spellStart"/>
            <w:r w:rsidRPr="0046624F">
              <w:rPr>
                <w:i/>
                <w:lang w:eastAsia="ja-JP"/>
              </w:rPr>
              <w:t>commonControlResourceSet</w:t>
            </w:r>
            <w:proofErr w:type="spellEnd"/>
            <w:r>
              <w:rPr>
                <w:lang w:eastAsia="ja-JP"/>
              </w:rPr>
              <w:t xml:space="preserve"> in the </w:t>
            </w:r>
            <w:r w:rsidRPr="0046624F">
              <w:rPr>
                <w:i/>
                <w:lang w:eastAsia="ja-JP"/>
              </w:rPr>
              <w:t>PDCCH-</w:t>
            </w:r>
            <w:proofErr w:type="spellStart"/>
            <w:r w:rsidRPr="0046624F">
              <w:rPr>
                <w:i/>
                <w:lang w:eastAsia="ja-JP"/>
              </w:rPr>
              <w:t>ConfigCommon</w:t>
            </w:r>
            <w:proofErr w:type="spellEnd"/>
            <w:r>
              <w:rPr>
                <w:lang w:eastAsia="ja-JP"/>
              </w:rPr>
              <w:t xml:space="preserve">, in which case, the UE is not required to monitor any search space in the CORESET#0. For </w:t>
            </w:r>
            <w:proofErr w:type="spellStart"/>
            <w:r w:rsidRPr="0046624F">
              <w:rPr>
                <w:i/>
                <w:lang w:eastAsia="ja-JP"/>
              </w:rPr>
              <w:t>commonControlResourceSet</w:t>
            </w:r>
            <w:proofErr w:type="spellEnd"/>
            <w:r>
              <w:rPr>
                <w:lang w:eastAsia="ja-JP"/>
              </w:rPr>
              <w:t xml:space="preserve">, at least in non-initial DL BWP, TCI-states are configurable. So, even if TCI-state is not configurable for the CORESET#0, </w:t>
            </w:r>
            <w:proofErr w:type="spellStart"/>
            <w:r w:rsidRPr="0046624F">
              <w:rPr>
                <w:i/>
                <w:lang w:eastAsia="ja-JP"/>
              </w:rPr>
              <w:t>commonControlResourceSet</w:t>
            </w:r>
            <w:proofErr w:type="spellEnd"/>
            <w:r>
              <w:rPr>
                <w:lang w:eastAsia="ja-JP"/>
              </w:rPr>
              <w:t xml:space="preserve"> can be used instead. </w:t>
            </w:r>
            <w:r w:rsidR="00CA4FFE">
              <w:rPr>
                <w:lang w:eastAsia="ja-JP"/>
              </w:rPr>
              <w:t>If this understanding is correct, there is no need to make TCI-states configurable for the CORESET#0.</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lang w:eastAsia="ja-JP"/>
              </w:rPr>
            </w:pPr>
            <w:r>
              <w:rPr>
                <w:lang w:eastAsia="ja-JP"/>
              </w:rPr>
              <w:t>Actually our proposal is that</w:t>
            </w:r>
            <w:r>
              <w:rPr>
                <w:sz w:val="24"/>
                <w:lang w:eastAsia="ja-JP"/>
              </w:rPr>
              <w:t xml:space="preserve"> </w:t>
            </w:r>
            <w:r>
              <w:rPr>
                <w:rFonts w:eastAsia="Times New Roman" w:cs="Times New Roman"/>
                <w:szCs w:val="20"/>
                <w:lang w:val="en-GB"/>
              </w:rPr>
              <w:t xml:space="preserve">the UE assumes that the DM-RS antenna port associated with PDCCH reception is </w:t>
            </w:r>
            <w:proofErr w:type="spellStart"/>
            <w:r>
              <w:rPr>
                <w:rFonts w:eastAsia="Times New Roman" w:cs="Times New Roman"/>
                <w:szCs w:val="20"/>
                <w:lang w:val="en-GB"/>
              </w:rPr>
              <w:t>QCL’ed</w:t>
            </w:r>
            <w:proofErr w:type="spellEnd"/>
            <w:r>
              <w:rPr>
                <w:rFonts w:eastAsia="Times New Roman" w:cs="Times New Roman"/>
                <w:szCs w:val="20"/>
                <w:lang w:val="en-GB"/>
              </w:rPr>
              <w:t xml:space="preserve"> with the </w:t>
            </w:r>
            <w:r>
              <w:rPr>
                <w:rFonts w:eastAsia="SimSun" w:cs="Times New Roman"/>
                <w:kern w:val="2"/>
                <w:szCs w:val="20"/>
                <w:lang w:val="en-GB"/>
              </w:rPr>
              <w:t>SSB the UE identified during the most recent RA procedure</w:t>
            </w:r>
            <w:r>
              <w:rPr>
                <w:rFonts w:eastAsia="SimSun" w:cs="Times New Roman"/>
                <w:kern w:val="2"/>
                <w:szCs w:val="20"/>
                <w:lang w:val="en-GB" w:eastAsia="zh-CN"/>
              </w:rPr>
              <w:t xml:space="preserve"> </w:t>
            </w:r>
            <w:r>
              <w:rPr>
                <w:rFonts w:eastAsia="SimSun" w:cs="Times New Roman"/>
                <w:kern w:val="2"/>
                <w:szCs w:val="20"/>
                <w:lang w:val="en-GB"/>
              </w:rPr>
              <w:t xml:space="preserve">or the TCI state </w:t>
            </w:r>
            <w:r>
              <w:rPr>
                <w:rFonts w:eastAsia="SimSun" w:cs="Times New Roman"/>
                <w:kern w:val="2"/>
                <w:szCs w:val="20"/>
                <w:lang w:val="en-GB" w:eastAsia="zh-CN"/>
              </w:rPr>
              <w:t>ID for</w:t>
            </w:r>
            <w:r>
              <w:rPr>
                <w:rFonts w:eastAsia="SimSun" w:cs="Times New Roman"/>
                <w:kern w:val="2"/>
                <w:szCs w:val="20"/>
                <w:lang w:val="en-GB"/>
              </w:rPr>
              <w:t xml:space="preserve"> CORESET#0 is indicated by MAC CE whichever is most recent.</w:t>
            </w:r>
          </w:p>
        </w:tc>
      </w:tr>
      <w:tr w:rsidR="00D50FF9" w:rsidTr="006B4F82">
        <w:tc>
          <w:tcPr>
            <w:tcW w:w="2376" w:type="dxa"/>
          </w:tcPr>
          <w:p w:rsidR="00D50FF9" w:rsidRPr="00323622" w:rsidRDefault="00D50FF9" w:rsidP="00D50FF9">
            <w:pPr>
              <w:rPr>
                <w:rFonts w:eastAsia="Malgun Gothic"/>
                <w:lang w:eastAsia="ko-KR"/>
              </w:rPr>
            </w:pPr>
            <w:r>
              <w:rPr>
                <w:rFonts w:eastAsia="Malgun Gothic" w:hint="eastAsia"/>
                <w:lang w:eastAsia="ko-KR"/>
              </w:rPr>
              <w:t>Samsung</w:t>
            </w:r>
          </w:p>
        </w:tc>
        <w:tc>
          <w:tcPr>
            <w:tcW w:w="7182" w:type="dxa"/>
          </w:tcPr>
          <w:p w:rsidR="00D50FF9" w:rsidRPr="00323622" w:rsidRDefault="00D50FF9" w:rsidP="00D50FF9">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r CORESET#0, the UE can assume TCI state pool as the SSB indices, so that existing MAC CE command can be directly applied to TCI change for CORESET#0.</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Currently, MAC-CE indicates TCI states as configured in </w:t>
            </w:r>
            <w:proofErr w:type="spellStart"/>
            <w:r>
              <w:rPr>
                <w:rFonts w:eastAsia="Malgun Gothic"/>
                <w:lang w:eastAsia="ko-KR"/>
              </w:rPr>
              <w:t>pdsch</w:t>
            </w:r>
            <w:proofErr w:type="spellEnd"/>
            <w:r>
              <w:rPr>
                <w:rFonts w:eastAsia="Malgun Gothic"/>
                <w:lang w:eastAsia="ko-KR"/>
              </w:rPr>
              <w:t xml:space="preserve">-Config. We believe no more discussion is needed on this topic!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prefer to discuss this issue in beam management session.</w:t>
            </w:r>
          </w:p>
        </w:tc>
      </w:tr>
    </w:tbl>
    <w:p w:rsidR="00DE468B" w:rsidRDefault="00DE468B" w:rsidP="00DE468B">
      <w:pPr>
        <w:spacing w:after="120"/>
        <w:rPr>
          <w:lang w:eastAsia="ja-JP"/>
        </w:rPr>
      </w:pPr>
    </w:p>
    <w:p w:rsidR="00BE5C17" w:rsidRPr="00E1044F" w:rsidRDefault="00BE5C17" w:rsidP="00DE468B">
      <w:pPr>
        <w:spacing w:after="120"/>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BE5C17" w:rsidRPr="00E1044F" w:rsidRDefault="00BE5C17" w:rsidP="00BE5C17">
      <w:pPr>
        <w:pStyle w:val="a4"/>
        <w:numPr>
          <w:ilvl w:val="0"/>
          <w:numId w:val="129"/>
        </w:numPr>
        <w:spacing w:after="120"/>
        <w:ind w:leftChars="0"/>
        <w:rPr>
          <w:highlight w:val="yellow"/>
          <w:lang w:eastAsia="ja-JP"/>
        </w:rPr>
      </w:pPr>
      <w:r w:rsidRPr="00E1044F">
        <w:rPr>
          <w:rFonts w:hint="eastAsia"/>
          <w:highlight w:val="yellow"/>
          <w:lang w:eastAsia="ja-JP"/>
        </w:rPr>
        <w:t>J</w:t>
      </w:r>
      <w:r w:rsidRPr="00E1044F">
        <w:rPr>
          <w:highlight w:val="yellow"/>
          <w:lang w:eastAsia="ja-JP"/>
        </w:rPr>
        <w:t xml:space="preserve">oint </w:t>
      </w:r>
      <w:r w:rsidR="00E1044F">
        <w:rPr>
          <w:highlight w:val="yellow"/>
          <w:lang w:eastAsia="ja-JP"/>
        </w:rPr>
        <w:t>discussion</w:t>
      </w:r>
      <w:r w:rsidRPr="00E1044F">
        <w:rPr>
          <w:highlight w:val="yellow"/>
          <w:lang w:eastAsia="ja-JP"/>
        </w:rPr>
        <w:t xml:space="preserve"> between control and beam management.</w:t>
      </w:r>
    </w:p>
    <w:p w:rsidR="00BE5C17" w:rsidRPr="00E1044F" w:rsidRDefault="00BE5C17" w:rsidP="00BE5C17">
      <w:pPr>
        <w:pStyle w:val="a4"/>
        <w:numPr>
          <w:ilvl w:val="1"/>
          <w:numId w:val="129"/>
        </w:numPr>
        <w:spacing w:after="120"/>
        <w:ind w:leftChars="0"/>
        <w:rPr>
          <w:highlight w:val="yellow"/>
          <w:lang w:eastAsia="ja-JP"/>
        </w:rPr>
      </w:pPr>
      <w:r w:rsidRPr="00E1044F">
        <w:rPr>
          <w:rFonts w:hint="eastAsia"/>
          <w:highlight w:val="yellow"/>
          <w:lang w:eastAsia="ja-JP"/>
        </w:rPr>
        <w:t>N</w:t>
      </w:r>
      <w:r w:rsidRPr="00E1044F">
        <w:rPr>
          <w:highlight w:val="yellow"/>
          <w:lang w:eastAsia="ja-JP"/>
        </w:rPr>
        <w:t>ote that RAN1 has spent more than 10 hours on this issue and hence, preferable not to spend long time</w:t>
      </w:r>
    </w:p>
    <w:p w:rsidR="00BE5C17" w:rsidRPr="006B4F82" w:rsidRDefault="00BE5C17" w:rsidP="00DE468B">
      <w:pPr>
        <w:spacing w:after="120"/>
        <w:rPr>
          <w:lang w:eastAsia="ja-JP"/>
        </w:rPr>
      </w:pPr>
    </w:p>
    <w:p w:rsidR="00DE468B" w:rsidRPr="00FD04F9" w:rsidRDefault="00DE468B" w:rsidP="00DE468B">
      <w:pPr>
        <w:pStyle w:val="2"/>
        <w:numPr>
          <w:ilvl w:val="1"/>
          <w:numId w:val="85"/>
        </w:numPr>
        <w:rPr>
          <w:b/>
          <w:lang w:eastAsia="ja-JP"/>
        </w:rPr>
      </w:pPr>
      <w:r>
        <w:rPr>
          <w:b/>
          <w:lang w:eastAsia="ja-JP"/>
        </w:rPr>
        <w:t>CP type of CORESET#0</w:t>
      </w:r>
    </w:p>
    <w:p w:rsidR="00DE468B" w:rsidRPr="00B57613" w:rsidRDefault="00DE468B" w:rsidP="00DE468B">
      <w:pPr>
        <w:spacing w:after="120"/>
        <w:jc w:val="both"/>
        <w:rPr>
          <w:lang w:eastAsia="ja-JP"/>
        </w:rPr>
      </w:pPr>
      <w:r>
        <w:rPr>
          <w:lang w:eastAsia="ja-JP"/>
        </w:rPr>
        <w:t>MediaTek points out that the spec does not state how to determine the CP length of CORESET#0, and proposes it is always NCP (10421).</w:t>
      </w:r>
    </w:p>
    <w:p w:rsidR="00DE468B" w:rsidRPr="005E4063"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6369CF" w:rsidRDefault="006369CF" w:rsidP="00E50EDC">
            <w:pPr>
              <w:rPr>
                <w:rFonts w:eastAsia="Malgun Gothic"/>
                <w:lang w:eastAsia="ko-KR"/>
              </w:rPr>
            </w:pPr>
            <w:r>
              <w:rPr>
                <w:rFonts w:eastAsia="Malgun Gothic" w:hint="eastAsia"/>
                <w:lang w:eastAsia="ko-KR"/>
              </w:rPr>
              <w:t>LG</w:t>
            </w:r>
          </w:p>
        </w:tc>
        <w:tc>
          <w:tcPr>
            <w:tcW w:w="7182" w:type="dxa"/>
          </w:tcPr>
          <w:p w:rsidR="00DE468B" w:rsidRPr="006369CF" w:rsidRDefault="006369CF" w:rsidP="00E50EDC">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agree.</w:t>
            </w:r>
          </w:p>
        </w:tc>
      </w:tr>
      <w:tr w:rsidR="00DE468B" w:rsidTr="00E50EDC">
        <w:tc>
          <w:tcPr>
            <w:tcW w:w="2376" w:type="dxa"/>
          </w:tcPr>
          <w:p w:rsidR="00DE468B" w:rsidRDefault="00CA4FFE" w:rsidP="00E50EDC">
            <w:pPr>
              <w:rPr>
                <w:lang w:eastAsia="ja-JP"/>
              </w:rPr>
            </w:pPr>
            <w:r>
              <w:rPr>
                <w:rFonts w:hint="eastAsia"/>
                <w:lang w:eastAsia="ja-JP"/>
              </w:rPr>
              <w:t>NTT DOCOMO</w:t>
            </w:r>
          </w:p>
        </w:tc>
        <w:tc>
          <w:tcPr>
            <w:tcW w:w="7182" w:type="dxa"/>
          </w:tcPr>
          <w:p w:rsidR="00DE468B" w:rsidRDefault="00CA4FFE" w:rsidP="00E50EDC">
            <w:pPr>
              <w:rPr>
                <w:lang w:eastAsia="ja-JP"/>
              </w:rPr>
            </w:pPr>
            <w:r>
              <w:rPr>
                <w:rFonts w:hint="eastAsia"/>
                <w:lang w:eastAsia="ja-JP"/>
              </w:rPr>
              <w:t>OK.</w:t>
            </w:r>
          </w:p>
        </w:tc>
      </w:tr>
      <w:tr w:rsidR="00DE468B" w:rsidTr="00E50EDC">
        <w:tc>
          <w:tcPr>
            <w:tcW w:w="2376" w:type="dxa"/>
          </w:tcPr>
          <w:p w:rsidR="00DE468B" w:rsidRDefault="00A301D8" w:rsidP="00E50EDC">
            <w:pPr>
              <w:rPr>
                <w:lang w:eastAsia="ja-JP"/>
              </w:rPr>
            </w:pPr>
            <w:r>
              <w:rPr>
                <w:lang w:eastAsia="ja-JP"/>
              </w:rPr>
              <w:t>vivo</w:t>
            </w:r>
          </w:p>
        </w:tc>
        <w:tc>
          <w:tcPr>
            <w:tcW w:w="7182" w:type="dxa"/>
          </w:tcPr>
          <w:p w:rsidR="00DE468B" w:rsidRDefault="00A301D8" w:rsidP="00E50EDC">
            <w:pPr>
              <w:rPr>
                <w:lang w:eastAsia="ja-JP"/>
              </w:rPr>
            </w:pPr>
            <w:r>
              <w:rPr>
                <w:lang w:eastAsia="ja-JP"/>
              </w:rPr>
              <w:t>We are fine with this proposal.</w:t>
            </w:r>
          </w:p>
        </w:tc>
      </w:tr>
      <w:tr w:rsidR="00803325" w:rsidTr="00E50EDC">
        <w:tc>
          <w:tcPr>
            <w:tcW w:w="2376" w:type="dxa"/>
          </w:tcPr>
          <w:p w:rsidR="00803325" w:rsidRDefault="00803325" w:rsidP="00803325">
            <w:pPr>
              <w:rPr>
                <w:lang w:eastAsia="zh-CN"/>
              </w:rPr>
            </w:pPr>
            <w:r>
              <w:rPr>
                <w:rFonts w:hint="eastAsia"/>
                <w:lang w:eastAsia="zh-CN"/>
              </w:rPr>
              <w:t>ZTE</w:t>
            </w:r>
          </w:p>
        </w:tc>
        <w:tc>
          <w:tcPr>
            <w:tcW w:w="7182" w:type="dxa"/>
          </w:tcPr>
          <w:p w:rsidR="00803325" w:rsidRDefault="00803325" w:rsidP="00803325">
            <w:pPr>
              <w:rPr>
                <w:lang w:eastAsia="zh-CN"/>
              </w:rPr>
            </w:pPr>
            <w:r>
              <w:rPr>
                <w:rFonts w:hint="eastAsia"/>
                <w:lang w:eastAsia="zh-CN"/>
              </w:rPr>
              <w:t>Support.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tcPr>
          <w:p w:rsidR="006B4F82" w:rsidRDefault="006B4F82">
            <w:pPr>
              <w:rPr>
                <w:rFonts w:eastAsia="SimSun"/>
                <w:lang w:eastAsia="zh-CN"/>
              </w:rPr>
            </w:pPr>
            <w:r>
              <w:rPr>
                <w:rFonts w:eastAsia="SimSun"/>
                <w:lang w:eastAsia="zh-CN"/>
              </w:rPr>
              <w:t>Agree in principle. Considering extended CP is optional and so can only be configured for UEs in connected mode, is this addition really needed? If the answer is yes, we would like to propose some refinement as following:</w:t>
            </w:r>
          </w:p>
          <w:p w:rsidR="006B4F82" w:rsidRDefault="006B4F82">
            <w:pPr>
              <w:rPr>
                <w:rFonts w:eastAsia="SimSun"/>
                <w:u w:val="single"/>
                <w:lang w:eastAsia="zh-CN"/>
              </w:rPr>
            </w:pPr>
          </w:p>
          <w:p w:rsidR="006B4F82" w:rsidRDefault="006B4F82">
            <w:pPr>
              <w:rPr>
                <w:rFonts w:ascii="Times New Roman" w:hAnsi="Times New Roman" w:cs="Times New Roman"/>
                <w:sz w:val="20"/>
              </w:rPr>
            </w:pPr>
            <w:r>
              <w:rPr>
                <w:rFonts w:eastAsia="SimSun"/>
                <w:lang w:eastAsia="zh-CN"/>
              </w:rPr>
              <w:t xml:space="preserve"> </w:t>
            </w:r>
            <w:r>
              <w:rPr>
                <w:rFonts w:ascii="Times New Roman" w:hAnsi="Times New Roman" w:cs="Times New Roman"/>
                <w:sz w:val="20"/>
              </w:rPr>
              <w:t xml:space="preserve">- </w:t>
            </w:r>
            <w:r>
              <w:rPr>
                <w:rFonts w:ascii="Times New Roman" w:hAnsi="Times New Roman" w:cs="Times New Roman"/>
                <w:b/>
                <w:sz w:val="20"/>
              </w:rPr>
              <w:t xml:space="preserve">Spec text starts for TS 38.213 section 13 </w:t>
            </w:r>
            <w:r>
              <w:rPr>
                <w:rFonts w:ascii="Times New Roman" w:hAnsi="Times New Roman" w:cs="Times New Roman"/>
                <w:sz w:val="20"/>
              </w:rPr>
              <w:t>-------------------------</w:t>
            </w:r>
          </w:p>
          <w:p w:rsidR="006B4F82" w:rsidRDefault="006B4F82">
            <w:pPr>
              <w:textAlignment w:val="bottom"/>
              <w:rPr>
                <w:rFonts w:ascii="Times New Roman" w:hAnsi="Times New Roman" w:cs="Times New Roman"/>
                <w:sz w:val="20"/>
              </w:rPr>
            </w:pPr>
            <w:r>
              <w:rPr>
                <w:rFonts w:ascii="Times New Roman" w:hAnsi="Times New Roman" w:cs="Times New Roman"/>
                <w:sz w:val="20"/>
              </w:rPr>
              <w:lastRenderedPageBreak/>
              <w:t xml:space="preserve">If during cell search a UE determines </w:t>
            </w:r>
            <w:r>
              <w:rPr>
                <w:rFonts w:ascii="Times New Roman" w:hAnsi="Times New Roman" w:cs="Times New Roman"/>
                <w:sz w:val="20"/>
                <w:szCs w:val="24"/>
              </w:rPr>
              <w:t>that a control resource set for Type0-PDCCH common search space is present, as described in Subclause 4.1,</w:t>
            </w:r>
            <w:r>
              <w:rPr>
                <w:rFonts w:ascii="Times New Roman" w:hAnsi="Times New Roman" w:cs="Times New Roman"/>
                <w:sz w:val="20"/>
              </w:rPr>
              <w:t xml:space="preserve"> the UE determines a number of consecutive resource blocks and a number of consecutive symbols</w:t>
            </w:r>
            <w:r>
              <w:rPr>
                <w:rFonts w:ascii="Times New Roman" w:hAnsi="Times New Roman" w:cs="Times New Roman"/>
                <w:sz w:val="20"/>
                <w:u w:val="single"/>
              </w:rPr>
              <w:t xml:space="preserve"> based on normal cyclic prefix</w:t>
            </w:r>
            <w:r>
              <w:rPr>
                <w:rFonts w:ascii="Times New Roman" w:hAnsi="Times New Roman" w:cs="Times New Roman"/>
                <w:sz w:val="20"/>
              </w:rPr>
              <w:t xml:space="preserve"> for the control resource set of the Type0-PDCCH common search space from the four most significant bits of </w:t>
            </w:r>
            <w:r>
              <w:rPr>
                <w:rFonts w:ascii="Times New Roman" w:hAnsi="Times New Roman" w:cs="Times New Roman"/>
                <w:i/>
                <w:sz w:val="20"/>
              </w:rPr>
              <w:t>pdcch-ConfigSIB1</w:t>
            </w:r>
            <w:r>
              <w:rPr>
                <w:rFonts w:ascii="Times New Roman" w:hAnsi="Times New Roman" w:cs="Times New Roman"/>
                <w:sz w:val="20"/>
              </w:rPr>
              <w:t xml:space="preserve"> as described in Tables 13-1 through 13-10 and determines PDCCH monitoring occasions from the four least significant bits of </w:t>
            </w:r>
            <w:r>
              <w:rPr>
                <w:rFonts w:ascii="Times New Roman" w:hAnsi="Times New Roman" w:cs="Times New Roman"/>
                <w:i/>
                <w:sz w:val="20"/>
              </w:rPr>
              <w:t>pdcch-ConfigSIB1</w:t>
            </w:r>
            <w:r>
              <w:rPr>
                <w:rFonts w:ascii="Times New Roman" w:hAnsi="Times New Roman" w:cs="Times New Roman"/>
                <w:sz w:val="20"/>
              </w:rPr>
              <w:t xml:space="preserve">, </w:t>
            </w:r>
            <w:r>
              <w:rPr>
                <w:rFonts w:ascii="Times New Roman" w:eastAsia="ＭＳ 明朝" w:hAnsi="Times New Roman" w:cs="Times New Roman"/>
                <w:sz w:val="20"/>
              </w:rPr>
              <w:t xml:space="preserve">included in </w:t>
            </w:r>
            <w:proofErr w:type="spellStart"/>
            <w:r>
              <w:rPr>
                <w:rFonts w:ascii="Times New Roman" w:hAnsi="Times New Roman" w:cs="Times New Roman"/>
                <w:i/>
                <w:sz w:val="20"/>
              </w:rPr>
              <w:t>MasterInformationBlock</w:t>
            </w:r>
            <w:proofErr w:type="spellEnd"/>
            <w:r>
              <w:rPr>
                <w:rFonts w:ascii="Times New Roman" w:hAnsi="Times New Roman" w:cs="Times New Roman"/>
                <w:sz w:val="20"/>
              </w:rPr>
              <w:t xml:space="preserve">, as described in Tables 13-11 through 13-15. </w:t>
            </w:r>
            <w:r>
              <w:rPr>
                <w:rFonts w:ascii="Times New Roman" w:hAnsi="Times New Roman" w:cs="Times New Roman"/>
                <w:strike/>
                <w:sz w:val="20"/>
                <w:u w:val="single"/>
              </w:rPr>
              <w:t>The control resource set of the Type0-PDCCH common search space has normal CP if the subcarrier spacing of the PDCCH is 60 kHz.</w:t>
            </w:r>
            <w:r>
              <w:rPr>
                <w:rFonts w:ascii="Times New Roman" w:hAnsi="Times New Roman" w:cs="Times New Roman"/>
                <w:sz w:val="20"/>
              </w:rPr>
              <w:t xml:space="preserve"> </w:t>
            </w:r>
            <w:r>
              <w:rPr>
                <w:rFonts w:ascii="Times New Roman" w:hAnsi="Times New Roman" w:cs="Times New Roman"/>
                <w:position w:val="-10"/>
                <w:sz w:val="20"/>
              </w:rPr>
              <w:object w:dxaOrig="5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pt" o:ole="">
                  <v:imagedata r:id="rId8" o:title=""/>
                </v:shape>
                <o:OLEObject Type="Embed" ProgID="Equation.3" ShapeID="_x0000_i1025" DrawAspect="Content" ObjectID="_1600531103" r:id="rId9"/>
              </w:object>
            </w:r>
            <w:r>
              <w:rPr>
                <w:rFonts w:ascii="Times New Roman" w:hAnsi="Times New Roman" w:cs="Times New Roman"/>
                <w:sz w:val="20"/>
              </w:rPr>
              <w:t xml:space="preserve"> and </w:t>
            </w:r>
            <w:r>
              <w:rPr>
                <w:rFonts w:ascii="Times New Roman" w:hAnsi="Times New Roman" w:cs="Times New Roman"/>
                <w:position w:val="-10"/>
                <w:sz w:val="20"/>
              </w:rPr>
              <w:object w:dxaOrig="270" w:dyaOrig="300">
                <v:shape id="_x0000_i1026" type="#_x0000_t75" style="width:13.5pt;height:15pt" o:ole="">
                  <v:imagedata r:id="rId10" o:title=""/>
                </v:shape>
                <o:OLEObject Type="Embed" ProgID="Equation.3" ShapeID="_x0000_i1026" DrawAspect="Content" ObjectID="_1600531104" r:id="rId11"/>
              </w:object>
            </w:r>
            <w:r>
              <w:rPr>
                <w:rFonts w:ascii="Times New Roman" w:hAnsi="Times New Roman" w:cs="Times New Roman"/>
                <w:sz w:val="20"/>
              </w:rPr>
              <w:t xml:space="preserve"> are the SFN and slot index within a frame of the control resource set based on subcarrier spacing of the control resource set and </w:t>
            </w:r>
            <w:r>
              <w:rPr>
                <w:rFonts w:ascii="Times New Roman" w:hAnsi="Times New Roman" w:cs="Times New Roman"/>
                <w:position w:val="-12"/>
                <w:sz w:val="20"/>
              </w:rPr>
              <w:object w:dxaOrig="735" w:dyaOrig="315">
                <v:shape id="_x0000_i1027" type="#_x0000_t75" style="width:37pt;height:16pt" o:ole="">
                  <v:imagedata r:id="rId12" o:title=""/>
                </v:shape>
                <o:OLEObject Type="Embed" ProgID="Equation.3" ShapeID="_x0000_i1027" DrawAspect="Content" ObjectID="_1600531105" r:id="rId13"/>
              </w:object>
            </w:r>
            <w:r>
              <w:rPr>
                <w:rFonts w:ascii="Times New Roman" w:hAnsi="Times New Roman" w:cs="Times New Roman"/>
                <w:sz w:val="20"/>
              </w:rPr>
              <w:t xml:space="preserve"> </w:t>
            </w:r>
            <w:proofErr w:type="spellStart"/>
            <w:r>
              <w:rPr>
                <w:rFonts w:ascii="Times New Roman" w:hAnsi="Times New Roman" w:cs="Times New Roman"/>
                <w:sz w:val="20"/>
              </w:rPr>
              <w:t>and</w:t>
            </w:r>
            <w:proofErr w:type="spellEnd"/>
            <w:r>
              <w:rPr>
                <w:rFonts w:ascii="Times New Roman" w:hAnsi="Times New Roman" w:cs="Times New Roman"/>
                <w:sz w:val="20"/>
              </w:rPr>
              <w:t xml:space="preserve"> </w:t>
            </w:r>
            <w:r>
              <w:rPr>
                <w:rFonts w:ascii="Times New Roman" w:hAnsi="Times New Roman" w:cs="Times New Roman"/>
                <w:position w:val="-12"/>
                <w:sz w:val="20"/>
              </w:rPr>
              <w:object w:dxaOrig="480" w:dyaOrig="315">
                <v:shape id="_x0000_i1028" type="#_x0000_t75" style="width:24pt;height:16pt" o:ole="">
                  <v:imagedata r:id="rId14" o:title=""/>
                </v:shape>
                <o:OLEObject Type="Embed" ProgID="Equation.3" ShapeID="_x0000_i1028" DrawAspect="Content" ObjectID="_1600531106" r:id="rId15"/>
              </w:object>
            </w:r>
            <w:r>
              <w:rPr>
                <w:rFonts w:ascii="Times New Roman" w:hAnsi="Times New Roman" w:cs="Times New Roman"/>
                <w:sz w:val="20"/>
              </w:rPr>
              <w:t xml:space="preserve"> are the SFN and slot index based on subcarrier spacing of the control resource set, respectively, where the SS/PBCH block with index </w:t>
            </w:r>
            <w:r>
              <w:rPr>
                <w:rFonts w:ascii="Times New Roman" w:hAnsi="Times New Roman" w:cs="Times New Roman"/>
                <w:position w:val="-6"/>
                <w:sz w:val="20"/>
              </w:rPr>
              <w:object w:dxaOrig="120" w:dyaOrig="240">
                <v:shape id="_x0000_i1029" type="#_x0000_t75" style="width:6pt;height:12pt" o:ole="">
                  <v:imagedata r:id="rId16" o:title=""/>
                </v:shape>
                <o:OLEObject Type="Embed" ProgID="Equation.3" ShapeID="_x0000_i1029" DrawAspect="Content" ObjectID="_1600531107" r:id="rId17"/>
              </w:object>
            </w:r>
            <w:r>
              <w:rPr>
                <w:rFonts w:ascii="Times New Roman" w:hAnsi="Times New Roman" w:cs="Times New Roman"/>
                <w:sz w:val="20"/>
              </w:rPr>
              <w:t xml:space="preserve"> overlaps in time with system frame </w:t>
            </w:r>
            <w:r>
              <w:rPr>
                <w:rFonts w:ascii="Times New Roman" w:hAnsi="Times New Roman" w:cs="Times New Roman"/>
                <w:position w:val="-12"/>
                <w:sz w:val="20"/>
              </w:rPr>
              <w:object w:dxaOrig="735" w:dyaOrig="315">
                <v:shape id="_x0000_i1030" type="#_x0000_t75" style="width:37pt;height:16pt" o:ole="">
                  <v:imagedata r:id="rId12" o:title=""/>
                </v:shape>
                <o:OLEObject Type="Embed" ProgID="Equation.3" ShapeID="_x0000_i1030" DrawAspect="Content" ObjectID="_1600531108" r:id="rId18"/>
              </w:object>
            </w:r>
            <w:r>
              <w:rPr>
                <w:rFonts w:ascii="Times New Roman" w:hAnsi="Times New Roman" w:cs="Times New Roman"/>
                <w:sz w:val="20"/>
              </w:rPr>
              <w:t xml:space="preserve"> and slot </w:t>
            </w:r>
            <w:r>
              <w:rPr>
                <w:rFonts w:ascii="Times New Roman" w:hAnsi="Times New Roman" w:cs="Times New Roman"/>
                <w:position w:val="-12"/>
                <w:sz w:val="20"/>
              </w:rPr>
              <w:object w:dxaOrig="480" w:dyaOrig="315">
                <v:shape id="_x0000_i1031" type="#_x0000_t75" style="width:24pt;height:16pt" o:ole="">
                  <v:imagedata r:id="rId19" o:title=""/>
                </v:shape>
                <o:OLEObject Type="Embed" ProgID="Equation.3" ShapeID="_x0000_i1031" DrawAspect="Content" ObjectID="_1600531109" r:id="rId20"/>
              </w:object>
            </w:r>
            <w:r>
              <w:rPr>
                <w:rFonts w:ascii="Times New Roman" w:hAnsi="Times New Roman" w:cs="Times New Roman"/>
                <w:sz w:val="20"/>
              </w:rPr>
              <w:t xml:space="preserve">. </w:t>
            </w:r>
          </w:p>
          <w:p w:rsidR="006B4F82" w:rsidRDefault="006B4F82">
            <w:pPr>
              <w:spacing w:after="240"/>
            </w:pPr>
            <w:r>
              <w:rPr>
                <w:rFonts w:ascii="Times New Roman" w:hAnsi="Times New Roman" w:cs="Times New Roman"/>
                <w:sz w:val="20"/>
              </w:rPr>
              <w:t xml:space="preserve">--------------------------- </w:t>
            </w:r>
            <w:r>
              <w:rPr>
                <w:rFonts w:ascii="Times New Roman" w:hAnsi="Times New Roman" w:cs="Times New Roman"/>
                <w:b/>
                <w:sz w:val="20"/>
              </w:rPr>
              <w:t xml:space="preserve">Spec text ends for TS 38.213 section 13 </w:t>
            </w:r>
            <w:r>
              <w:rPr>
                <w:rFonts w:ascii="Times New Roman" w:hAnsi="Times New Roman" w:cs="Times New Roman"/>
                <w:sz w:val="20"/>
              </w:rPr>
              <w:t>-----------------</w:t>
            </w:r>
          </w:p>
          <w:p w:rsidR="006B4F82" w:rsidRDefault="006B4F82">
            <w:pPr>
              <w:rPr>
                <w:rFonts w:eastAsia="SimSun"/>
                <w:lang w:eastAsia="zh-CN"/>
              </w:rPr>
            </w:pP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lastRenderedPageBreak/>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Agree</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OK</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Agree with the proposal.</w:t>
            </w:r>
          </w:p>
        </w:tc>
      </w:tr>
    </w:tbl>
    <w:p w:rsidR="00DE468B" w:rsidRPr="006B4F82" w:rsidRDefault="00DE468B" w:rsidP="00DE468B">
      <w:pPr>
        <w:spacing w:after="120"/>
        <w:rPr>
          <w:lang w:eastAsia="ja-JP"/>
        </w:rPr>
      </w:pPr>
    </w:p>
    <w:p w:rsidR="00803325" w:rsidRPr="00803325" w:rsidRDefault="00803325" w:rsidP="00DE468B">
      <w:pPr>
        <w:spacing w:after="120"/>
        <w:rPr>
          <w:b/>
          <w:highlight w:val="yellow"/>
          <w:u w:val="single"/>
          <w:lang w:eastAsia="ja-JP"/>
        </w:rPr>
      </w:pPr>
      <w:r w:rsidRPr="00803325">
        <w:rPr>
          <w:rFonts w:hint="eastAsia"/>
          <w:b/>
          <w:highlight w:val="yellow"/>
          <w:u w:val="single"/>
          <w:lang w:eastAsia="ja-JP"/>
        </w:rPr>
        <w:t>O</w:t>
      </w:r>
      <w:r w:rsidRPr="00803325">
        <w:rPr>
          <w:b/>
          <w:highlight w:val="yellow"/>
          <w:u w:val="single"/>
          <w:lang w:eastAsia="ja-JP"/>
        </w:rPr>
        <w:t>ffline proposal:</w:t>
      </w:r>
    </w:p>
    <w:p w:rsidR="00803325" w:rsidRPr="00803325" w:rsidRDefault="00803325" w:rsidP="00803325">
      <w:pPr>
        <w:pStyle w:val="a4"/>
        <w:numPr>
          <w:ilvl w:val="0"/>
          <w:numId w:val="124"/>
        </w:numPr>
        <w:spacing w:after="120"/>
        <w:ind w:leftChars="0"/>
        <w:rPr>
          <w:highlight w:val="yellow"/>
          <w:lang w:eastAsia="ja-JP"/>
        </w:rPr>
      </w:pPr>
      <w:r w:rsidRPr="00803325">
        <w:rPr>
          <w:rFonts w:hint="eastAsia"/>
          <w:highlight w:val="yellow"/>
          <w:lang w:eastAsia="ja-JP"/>
        </w:rPr>
        <w:t>F</w:t>
      </w:r>
      <w:r w:rsidRPr="00803325">
        <w:rPr>
          <w:highlight w:val="yellow"/>
          <w:lang w:eastAsia="ja-JP"/>
        </w:rPr>
        <w:t>or the CORESET#0, always NCP is used.</w:t>
      </w:r>
    </w:p>
    <w:p w:rsidR="00803325" w:rsidRDefault="00803325" w:rsidP="00DE468B">
      <w:pPr>
        <w:spacing w:after="120"/>
        <w:rPr>
          <w:lang w:eastAsia="ja-JP"/>
        </w:rPr>
      </w:pPr>
    </w:p>
    <w:p w:rsidR="00DE468B" w:rsidRPr="002713BE" w:rsidRDefault="00DE468B" w:rsidP="00DE468B">
      <w:pPr>
        <w:pStyle w:val="2"/>
        <w:numPr>
          <w:ilvl w:val="1"/>
          <w:numId w:val="85"/>
        </w:numPr>
        <w:rPr>
          <w:b/>
          <w:lang w:eastAsia="ja-JP"/>
        </w:rPr>
      </w:pPr>
      <w:r>
        <w:rPr>
          <w:b/>
          <w:lang w:eastAsia="ja-JP"/>
        </w:rPr>
        <w:t xml:space="preserve">PDCCH BD/CCE </w:t>
      </w:r>
      <w:r>
        <w:rPr>
          <w:rFonts w:hint="eastAsia"/>
          <w:b/>
          <w:lang w:eastAsia="ja-JP"/>
        </w:rPr>
        <w:t>for</w:t>
      </w:r>
      <w:r>
        <w:rPr>
          <w:b/>
          <w:lang w:eastAsia="ja-JP"/>
        </w:rPr>
        <w:t xml:space="preserve"> </w:t>
      </w:r>
      <w:r>
        <w:rPr>
          <w:rFonts w:hint="eastAsia"/>
          <w:b/>
          <w:lang w:eastAsia="ja-JP"/>
        </w:rPr>
        <w:t>cross-carrier scheduling with different numerologies across scheduling cells</w:t>
      </w:r>
    </w:p>
    <w:p w:rsidR="00DE468B" w:rsidRDefault="00DE468B" w:rsidP="00DE468B">
      <w:pPr>
        <w:spacing w:after="120"/>
        <w:rPr>
          <w:lang w:eastAsia="ja-JP"/>
        </w:rPr>
      </w:pPr>
      <w:r>
        <w:rPr>
          <w:rFonts w:hint="eastAsia"/>
          <w:lang w:eastAsia="ja-JP"/>
        </w:rPr>
        <w:t xml:space="preserve">RAN#81 </w:t>
      </w:r>
      <w:r>
        <w:rPr>
          <w:lang w:eastAsia="ja-JP"/>
        </w:rPr>
        <w:t>conclusions</w:t>
      </w:r>
      <w:r>
        <w:rPr>
          <w:rFonts w:hint="eastAsia"/>
          <w:lang w:eastAsia="ja-JP"/>
        </w:rPr>
        <w:t xml:space="preserve"> were following:</w:t>
      </w:r>
    </w:p>
    <w:tbl>
      <w:tblPr>
        <w:tblStyle w:val="a3"/>
        <w:tblW w:w="0" w:type="auto"/>
        <w:tblLook w:val="04A0" w:firstRow="1" w:lastRow="0" w:firstColumn="1" w:lastColumn="0" w:noHBand="0" w:noVBand="1"/>
      </w:tblPr>
      <w:tblGrid>
        <w:gridCol w:w="9558"/>
      </w:tblGrid>
      <w:tr w:rsidR="00DE468B" w:rsidTr="00E50EDC">
        <w:tc>
          <w:tcPr>
            <w:tcW w:w="9558" w:type="dxa"/>
          </w:tcPr>
          <w:p w:rsidR="00DE468B" w:rsidRPr="00E207DD" w:rsidRDefault="00DE468B" w:rsidP="00E50EDC">
            <w:pPr>
              <w:spacing w:after="120"/>
              <w:rPr>
                <w:b/>
                <w:bCs/>
                <w:i/>
                <w:iCs/>
                <w:lang w:eastAsia="ja-JP"/>
              </w:rPr>
            </w:pPr>
            <w:r w:rsidRPr="00E207DD">
              <w:rPr>
                <w:b/>
                <w:bCs/>
                <w:lang w:eastAsia="ja-JP"/>
              </w:rPr>
              <w:t>RP-182014</w:t>
            </w:r>
            <w:r w:rsidRPr="00E207DD">
              <w:rPr>
                <w:lang w:eastAsia="ja-JP"/>
              </w:rPr>
              <w:tab/>
            </w:r>
            <w:r w:rsidRPr="00E207DD">
              <w:rPr>
                <w:b/>
                <w:bCs/>
                <w:lang w:eastAsia="ja-JP"/>
              </w:rPr>
              <w:t>Way forward for handling cross carrier sched with different numerologies in REL-16</w:t>
            </w:r>
            <w:r w:rsidRPr="00E207DD">
              <w:rPr>
                <w:lang w:eastAsia="ja-JP"/>
              </w:rPr>
              <w:tab/>
            </w:r>
            <w:r w:rsidRPr="00E207DD">
              <w:rPr>
                <w:b/>
                <w:bCs/>
                <w:i/>
                <w:iCs/>
                <w:lang w:eastAsia="ja-JP"/>
              </w:rPr>
              <w:t>Nokia</w:t>
            </w:r>
          </w:p>
          <w:p w:rsidR="00DE468B" w:rsidRDefault="00DE468B" w:rsidP="00E50EDC">
            <w:pPr>
              <w:spacing w:after="120"/>
              <w:rPr>
                <w:lang w:eastAsia="ja-JP"/>
              </w:rPr>
            </w:pPr>
            <w:r>
              <w:rPr>
                <w:lang w:eastAsia="ja-JP"/>
              </w:rPr>
              <w:t>BWP: bandwidth part</w:t>
            </w:r>
          </w:p>
          <w:p w:rsidR="00DE468B" w:rsidRDefault="00DE468B" w:rsidP="00E50EDC">
            <w:pPr>
              <w:spacing w:after="120"/>
              <w:rPr>
                <w:lang w:eastAsia="ja-JP"/>
              </w:rPr>
            </w:pPr>
            <w:r w:rsidRPr="00E207DD">
              <w:rPr>
                <w:lang w:eastAsia="ja-JP"/>
              </w:rPr>
              <w:t xml:space="preserve">Nolia: early completion is due to the amount of work for this and not a prioritization within the WI </w:t>
            </w:r>
          </w:p>
          <w:p w:rsidR="00DE468B" w:rsidRDefault="00DE468B" w:rsidP="00E50EDC">
            <w:pPr>
              <w:spacing w:after="120"/>
              <w:rPr>
                <w:lang w:eastAsia="ja-JP"/>
              </w:rPr>
            </w:pPr>
            <w:r w:rsidRPr="00E207DD">
              <w:rPr>
                <w:lang w:eastAsia="ja-JP"/>
              </w:rPr>
              <w:t>Qualcomm: in REL-15 RAN2 specs we have a UE capability that is the</w:t>
            </w:r>
            <w:r>
              <w:rPr>
                <w:lang w:eastAsia="ja-JP"/>
              </w:rPr>
              <w:t xml:space="preserve">n not applicable in REL-15  </w:t>
            </w:r>
          </w:p>
          <w:p w:rsidR="00DE468B" w:rsidRDefault="00DE468B" w:rsidP="00E50EDC">
            <w:pPr>
              <w:spacing w:after="120"/>
              <w:rPr>
                <w:lang w:eastAsia="ja-JP"/>
              </w:rPr>
            </w:pPr>
            <w:r>
              <w:rPr>
                <w:lang w:eastAsia="ja-JP"/>
              </w:rPr>
              <w:t>RAN</w:t>
            </w:r>
            <w:r>
              <w:rPr>
                <w:rFonts w:hint="eastAsia"/>
                <w:lang w:eastAsia="ja-JP"/>
              </w:rPr>
              <w:t xml:space="preserve"> </w:t>
            </w:r>
            <w:r w:rsidRPr="00E207DD">
              <w:rPr>
                <w:lang w:eastAsia="ja-JP"/>
              </w:rPr>
              <w:t xml:space="preserve">chairman: we task for RAN1 and RAN2 to check where an additional note is needed to indicate that this is not supported in REL-15 specs  conclusion: </w:t>
            </w:r>
          </w:p>
          <w:p w:rsidR="00DE468B" w:rsidRDefault="00DE468B" w:rsidP="00E50EDC">
            <w:pPr>
              <w:spacing w:after="120"/>
              <w:rPr>
                <w:lang w:eastAsia="ja-JP"/>
              </w:rPr>
            </w:pPr>
            <w:r w:rsidRPr="00E207DD">
              <w:rPr>
                <w:lang w:eastAsia="ja-JP"/>
              </w:rPr>
              <w:t>way forward is endorsed with the following clar</w:t>
            </w:r>
            <w:r>
              <w:rPr>
                <w:lang w:eastAsia="ja-JP"/>
              </w:rPr>
              <w:t xml:space="preserve">ifications: </w:t>
            </w:r>
          </w:p>
          <w:p w:rsidR="00DE468B" w:rsidRDefault="00DE468B" w:rsidP="00E50EDC">
            <w:pPr>
              <w:pStyle w:val="a4"/>
              <w:numPr>
                <w:ilvl w:val="0"/>
                <w:numId w:val="102"/>
              </w:numPr>
              <w:spacing w:after="120"/>
              <w:ind w:leftChars="0"/>
              <w:rPr>
                <w:lang w:eastAsia="ja-JP"/>
              </w:rPr>
            </w:pPr>
            <w:r w:rsidRPr="00E207DD">
              <w:rPr>
                <w:lang w:eastAsia="ja-JP"/>
              </w:rPr>
              <w:t>target indicated in the way forward is not because of a prioritization</w:t>
            </w:r>
          </w:p>
          <w:p w:rsidR="00DE468B" w:rsidRPr="00E207DD" w:rsidRDefault="00DE468B" w:rsidP="00E50EDC">
            <w:pPr>
              <w:pStyle w:val="a4"/>
              <w:numPr>
                <w:ilvl w:val="0"/>
                <w:numId w:val="102"/>
              </w:numPr>
              <w:spacing w:after="120"/>
              <w:ind w:leftChars="0"/>
              <w:rPr>
                <w:u w:val="single"/>
                <w:lang w:eastAsia="ja-JP"/>
              </w:rPr>
            </w:pPr>
            <w:r w:rsidRPr="00E207DD">
              <w:rPr>
                <w:lang w:eastAsia="ja-JP"/>
              </w:rPr>
              <w:t xml:space="preserve">June 19 target applies to RAN1 </w:t>
            </w:r>
            <w:r>
              <w:rPr>
                <w:lang w:eastAsia="ja-JP"/>
              </w:rPr>
              <w:t>only - this way forward applies</w:t>
            </w:r>
          </w:p>
          <w:p w:rsidR="00DE468B" w:rsidRPr="00E207DD" w:rsidRDefault="00DE468B" w:rsidP="00E50EDC">
            <w:pPr>
              <w:pStyle w:val="a4"/>
              <w:numPr>
                <w:ilvl w:val="0"/>
                <w:numId w:val="102"/>
              </w:numPr>
              <w:spacing w:after="120"/>
              <w:ind w:leftChars="0"/>
              <w:rPr>
                <w:u w:val="single"/>
                <w:lang w:eastAsia="ja-JP"/>
              </w:rPr>
            </w:pPr>
            <w:r w:rsidRPr="00E207DD">
              <w:rPr>
                <w:lang w:eastAsia="ja-JP"/>
              </w:rPr>
              <w:t>only to case 1 of RP-181727 slide 5 and not to case</w:t>
            </w:r>
            <w:r>
              <w:rPr>
                <w:lang w:eastAsia="ja-JP"/>
              </w:rPr>
              <w:t xml:space="preserve"> 2 (which is already covered)</w:t>
            </w:r>
          </w:p>
          <w:p w:rsidR="00DE468B" w:rsidRPr="00E207DD" w:rsidRDefault="00DE468B" w:rsidP="00E50EDC">
            <w:pPr>
              <w:pStyle w:val="a4"/>
              <w:numPr>
                <w:ilvl w:val="0"/>
                <w:numId w:val="102"/>
              </w:numPr>
              <w:spacing w:after="120"/>
              <w:ind w:leftChars="0"/>
              <w:rPr>
                <w:u w:val="single"/>
                <w:lang w:eastAsia="ja-JP"/>
              </w:rPr>
            </w:pPr>
            <w:r w:rsidRPr="00E207DD">
              <w:rPr>
                <w:lang w:eastAsia="ja-JP"/>
              </w:rPr>
              <w:t>RAN1 and RAN2 are tasked to check where an additional note is needed to indicate that this is not supported in REL-15 specs</w:t>
            </w:r>
            <w:r w:rsidRPr="00E207DD">
              <w:rPr>
                <w:lang w:eastAsia="ja-JP"/>
              </w:rPr>
              <w:tab/>
            </w:r>
          </w:p>
          <w:p w:rsidR="00DE468B" w:rsidRPr="00E207DD" w:rsidRDefault="00DE468B" w:rsidP="00E50EDC">
            <w:pPr>
              <w:spacing w:after="120"/>
              <w:rPr>
                <w:u w:val="single"/>
                <w:lang w:eastAsia="ja-JP"/>
              </w:rPr>
            </w:pPr>
            <w:r w:rsidRPr="00E207DD">
              <w:rPr>
                <w:u w:val="single"/>
                <w:lang w:eastAsia="ja-JP"/>
              </w:rPr>
              <w:lastRenderedPageBreak/>
              <w:t>The document was endorsed.</w:t>
            </w:r>
          </w:p>
        </w:tc>
      </w:tr>
    </w:tbl>
    <w:p w:rsidR="00DE468B" w:rsidRDefault="00DE468B" w:rsidP="00DE468B">
      <w:pPr>
        <w:spacing w:after="120"/>
        <w:rPr>
          <w:lang w:eastAsia="ja-JP"/>
        </w:rPr>
      </w:pPr>
    </w:p>
    <w:p w:rsidR="00DE468B" w:rsidRDefault="00DE468B" w:rsidP="00DE468B">
      <w:pPr>
        <w:spacing w:after="120"/>
        <w:rPr>
          <w:lang w:eastAsia="ja-JP"/>
        </w:rPr>
      </w:pPr>
      <w:r>
        <w:rPr>
          <w:rFonts w:hint="eastAsia"/>
          <w:lang w:eastAsia="ja-JP"/>
        </w:rPr>
        <w:t>Panasonic and Ericsson point out that Case 6-2 and Case 7-2 still need to be fixed (11397, 11488).</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1"/>
        <w:gridCol w:w="1823"/>
        <w:gridCol w:w="1833"/>
        <w:gridCol w:w="1570"/>
        <w:gridCol w:w="1673"/>
      </w:tblGrid>
      <w:tr w:rsidR="00DE468B" w:rsidRPr="00ED0509" w:rsidTr="00E50EDC">
        <w:trPr>
          <w:trHeight w:val="181"/>
          <w:jc w:val="center"/>
        </w:trPr>
        <w:tc>
          <w:tcPr>
            <w:tcW w:w="565"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Relationship between 4, y and T</w:t>
            </w:r>
          </w:p>
        </w:tc>
        <w:tc>
          <w:tcPr>
            <w:tcW w:w="1647" w:type="pct"/>
            <w:gridSpan w:val="2"/>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Self-scheduling</w:t>
            </w:r>
          </w:p>
        </w:tc>
        <w:tc>
          <w:tcPr>
            <w:tcW w:w="2788" w:type="pct"/>
            <w:gridSpan w:val="3"/>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Cross-carrier scheduling</w:t>
            </w:r>
          </w:p>
        </w:tc>
      </w:tr>
      <w:tr w:rsidR="00DE468B" w:rsidRPr="00ED0509" w:rsidTr="00E50EDC">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p>
        </w:tc>
        <w:tc>
          <w:tcPr>
            <w:tcW w:w="646"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Same numerology</w:t>
            </w:r>
          </w:p>
        </w:tc>
        <w:tc>
          <w:tcPr>
            <w:tcW w:w="1001"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Mixed numerologies</w:t>
            </w:r>
          </w:p>
        </w:tc>
        <w:tc>
          <w:tcPr>
            <w:tcW w:w="1006" w:type="pct"/>
            <w:vMerge w:val="restar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Same numerology</w:t>
            </w:r>
          </w:p>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color w:val="FF0000"/>
                <w:sz w:val="18"/>
                <w:szCs w:val="20"/>
                <w:lang w:val="en-GB"/>
              </w:rPr>
              <w:t>(for all DL serving cells)</w:t>
            </w:r>
          </w:p>
        </w:tc>
        <w:tc>
          <w:tcPr>
            <w:tcW w:w="1782" w:type="pct"/>
            <w:gridSpan w:val="2"/>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Mixed numerologies</w:t>
            </w:r>
          </w:p>
        </w:tc>
      </w:tr>
      <w:tr w:rsidR="00DE468B" w:rsidRPr="00ED0509" w:rsidTr="00E50EDC">
        <w:trPr>
          <w:trHeight w:val="1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p>
        </w:tc>
        <w:tc>
          <w:tcPr>
            <w:tcW w:w="863" w:type="pc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color w:val="FF0000"/>
                <w:sz w:val="18"/>
                <w:szCs w:val="20"/>
                <w:lang w:val="en-GB"/>
              </w:rPr>
              <w:t>Different numerologies between scheduling cell and scheduled cell</w:t>
            </w:r>
          </w:p>
        </w:tc>
        <w:tc>
          <w:tcPr>
            <w:tcW w:w="919" w:type="pct"/>
            <w:tcBorders>
              <w:top w:val="single" w:sz="4" w:space="0" w:color="auto"/>
              <w:left w:val="single" w:sz="4" w:space="0" w:color="auto"/>
              <w:bottom w:val="single" w:sz="4" w:space="0" w:color="auto"/>
              <w:right w:val="single" w:sz="4" w:space="0" w:color="auto"/>
            </w:tcBorders>
            <w:shd w:val="clear" w:color="auto" w:fill="FBD4B4"/>
            <w:hideMark/>
          </w:tcPr>
          <w:p w:rsidR="00DE468B" w:rsidRPr="00ED0509" w:rsidRDefault="00DE468B" w:rsidP="00E50EDC">
            <w:pPr>
              <w:keepNext/>
              <w:keepLines/>
              <w:spacing w:after="0" w:line="240" w:lineRule="auto"/>
              <w:rPr>
                <w:rFonts w:ascii="Calibri" w:eastAsia="ＭＳ 明朝" w:hAnsi="Calibri" w:cs="Calibri"/>
                <w:color w:val="FF0000"/>
                <w:sz w:val="18"/>
                <w:szCs w:val="20"/>
                <w:lang w:val="en-GB"/>
              </w:rPr>
            </w:pPr>
            <w:r w:rsidRPr="00ED0509">
              <w:rPr>
                <w:rFonts w:ascii="Calibri" w:eastAsia="ＭＳ 明朝" w:hAnsi="Calibri" w:cs="Calibri"/>
                <w:color w:val="FF0000"/>
                <w:sz w:val="18"/>
                <w:szCs w:val="20"/>
                <w:lang w:val="en-GB"/>
              </w:rPr>
              <w:t>Same numerology between scheduling cell and scheduled cell but different numerologies between scheduling cells</w:t>
            </w:r>
          </w:p>
        </w:tc>
      </w:tr>
      <w:tr w:rsidR="00DE468B" w:rsidRPr="00ED0509" w:rsidTr="00E50EDC">
        <w:trPr>
          <w:trHeight w:val="1095"/>
          <w:jc w:val="center"/>
        </w:trPr>
        <w:tc>
          <w:tcPr>
            <w:tcW w:w="565"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T=&lt;4 or 4&lt;T=&lt;y</w:t>
            </w:r>
          </w:p>
        </w:tc>
        <w:tc>
          <w:tcPr>
            <w:tcW w:w="1647" w:type="pct"/>
            <w:gridSpan w:val="2"/>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 xml:space="preserve">Case </w:t>
            </w:r>
            <w:r w:rsidRPr="00ED0509">
              <w:rPr>
                <w:rFonts w:ascii="Calibri" w:eastAsia="ＭＳ 明朝" w:hAnsi="Calibri" w:cs="Calibri"/>
                <w:sz w:val="18"/>
                <w:szCs w:val="20"/>
                <w:lang w:val="en-GB" w:eastAsia="ja-JP"/>
              </w:rPr>
              <w:t>1</w:t>
            </w:r>
          </w:p>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The limit per CC per slot equal to the limit for non-CA case</w:t>
            </w:r>
          </w:p>
        </w:tc>
        <w:tc>
          <w:tcPr>
            <w:tcW w:w="100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Case 4</w:t>
            </w:r>
          </w:p>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The limit of the scheduling CC per slot is (number of scheduled CCs)*limit for non-CA case</w:t>
            </w:r>
          </w:p>
        </w:tc>
        <w:tc>
          <w:tcPr>
            <w:tcW w:w="863" w:type="pct"/>
            <w:tcBorders>
              <w:top w:val="single" w:sz="4" w:space="0" w:color="auto"/>
              <w:left w:val="single" w:sz="4" w:space="0" w:color="auto"/>
              <w:bottom w:val="single" w:sz="4" w:space="0" w:color="auto"/>
              <w:right w:val="single" w:sz="4" w:space="0" w:color="auto"/>
            </w:tcBorders>
          </w:tcPr>
          <w:p w:rsidR="00DE468B" w:rsidRPr="00ED0509" w:rsidRDefault="00DE468B" w:rsidP="00E50EDC">
            <w:pPr>
              <w:keepNext/>
              <w:keepLines/>
              <w:spacing w:after="0" w:line="240" w:lineRule="auto"/>
              <w:rPr>
                <w:rFonts w:ascii="Calibri" w:eastAsia="ＭＳ 明朝" w:hAnsi="Calibri" w:cs="Calibri"/>
                <w:color w:val="FF0000"/>
                <w:sz w:val="18"/>
                <w:szCs w:val="20"/>
                <w:lang w:val="en-GB" w:eastAsia="ja-JP"/>
              </w:rPr>
            </w:pPr>
            <w:r w:rsidRPr="00ED0509">
              <w:rPr>
                <w:rFonts w:ascii="Calibri" w:eastAsia="ＭＳ 明朝" w:hAnsi="Calibri" w:cs="Calibri"/>
                <w:sz w:val="18"/>
                <w:szCs w:val="20"/>
                <w:lang w:val="en-GB"/>
              </w:rPr>
              <w:t xml:space="preserve">Case </w:t>
            </w:r>
            <w:r w:rsidRPr="00ED0509">
              <w:rPr>
                <w:rFonts w:ascii="Calibri" w:eastAsia="ＭＳ 明朝" w:hAnsi="Calibri" w:cs="Calibri"/>
                <w:sz w:val="18"/>
                <w:szCs w:val="20"/>
                <w:lang w:val="en-GB" w:eastAsia="ja-JP"/>
              </w:rPr>
              <w:t>6</w:t>
            </w:r>
            <w:r w:rsidRPr="00ED0509">
              <w:rPr>
                <w:rFonts w:ascii="Calibri" w:eastAsia="ＭＳ 明朝" w:hAnsi="Calibri" w:cs="Calibri"/>
                <w:color w:val="FF0000"/>
                <w:sz w:val="18"/>
                <w:szCs w:val="20"/>
                <w:lang w:val="en-GB" w:eastAsia="ja-JP"/>
              </w:rPr>
              <w:t>-1</w:t>
            </w:r>
          </w:p>
          <w:p w:rsidR="00DE468B" w:rsidRPr="00ED0509" w:rsidRDefault="00DE468B" w:rsidP="00E50EDC">
            <w:pPr>
              <w:keepNext/>
              <w:keepLines/>
              <w:spacing w:after="0" w:line="240" w:lineRule="auto"/>
              <w:rPr>
                <w:rFonts w:ascii="Calibri" w:eastAsia="ＭＳ 明朝" w:hAnsi="Calibri" w:cs="Calibri"/>
                <w:color w:val="FF0000"/>
                <w:sz w:val="18"/>
                <w:szCs w:val="20"/>
                <w:lang w:val="en-GB" w:eastAsia="ja-JP"/>
              </w:rPr>
            </w:pPr>
            <w:r w:rsidRPr="00ED0509">
              <w:rPr>
                <w:rFonts w:ascii="Calibri" w:eastAsia="ＭＳ 明朝" w:hAnsi="Calibri" w:cs="Calibri"/>
                <w:color w:val="FF0000"/>
                <w:sz w:val="18"/>
                <w:szCs w:val="20"/>
                <w:lang w:val="en-GB" w:eastAsia="ja-JP"/>
              </w:rPr>
              <w:t>(Postponed to Rel.16)</w:t>
            </w:r>
          </w:p>
          <w:p w:rsidR="00DE468B" w:rsidRPr="00ED0509" w:rsidRDefault="00DE468B" w:rsidP="00E50EDC">
            <w:pPr>
              <w:keepNext/>
              <w:keepLines/>
              <w:spacing w:after="0" w:line="240" w:lineRule="auto"/>
              <w:rPr>
                <w:rFonts w:ascii="Calibri" w:eastAsia="ＭＳ 明朝" w:hAnsi="Calibri" w:cs="Calibri"/>
                <w:sz w:val="18"/>
                <w:szCs w:val="20"/>
                <w:lang w:val="en-GB" w:eastAsia="ja-JP"/>
              </w:rPr>
            </w:pPr>
          </w:p>
        </w:tc>
        <w:tc>
          <w:tcPr>
            <w:tcW w:w="919"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color w:val="FF0000"/>
                <w:sz w:val="18"/>
                <w:szCs w:val="20"/>
                <w:lang w:val="en-GB" w:eastAsia="ja-JP"/>
              </w:rPr>
            </w:pPr>
            <w:r w:rsidRPr="00ED0509">
              <w:rPr>
                <w:rFonts w:ascii="Calibri" w:eastAsia="ＭＳ 明朝" w:hAnsi="Calibri" w:cs="Calibri"/>
                <w:color w:val="FF0000"/>
                <w:sz w:val="18"/>
                <w:szCs w:val="20"/>
                <w:lang w:val="en-GB"/>
              </w:rPr>
              <w:t xml:space="preserve">Case </w:t>
            </w:r>
            <w:r w:rsidRPr="00ED0509">
              <w:rPr>
                <w:rFonts w:ascii="Calibri" w:eastAsia="ＭＳ 明朝" w:hAnsi="Calibri" w:cs="Calibri"/>
                <w:color w:val="FF0000"/>
                <w:sz w:val="18"/>
                <w:szCs w:val="20"/>
                <w:lang w:val="en-GB" w:eastAsia="ja-JP"/>
              </w:rPr>
              <w:t>6-2</w:t>
            </w:r>
          </w:p>
          <w:p w:rsidR="00DE468B" w:rsidRPr="00ED0509" w:rsidRDefault="00DE468B" w:rsidP="00E50EDC">
            <w:pPr>
              <w:keepNext/>
              <w:keepLines/>
              <w:spacing w:after="0" w:line="240" w:lineRule="auto"/>
              <w:rPr>
                <w:rFonts w:ascii="Calibri" w:eastAsia="ＭＳ 明朝" w:hAnsi="Calibri" w:cs="Calibri"/>
                <w:color w:val="FF0000"/>
                <w:sz w:val="18"/>
                <w:szCs w:val="20"/>
                <w:lang w:val="en-GB" w:eastAsia="ja-JP"/>
              </w:rPr>
            </w:pPr>
            <w:r w:rsidRPr="00ED0509">
              <w:rPr>
                <w:rFonts w:ascii="Calibri" w:eastAsia="ＭＳ 明朝" w:hAnsi="Calibri" w:cs="Calibri"/>
                <w:color w:val="FF0000"/>
                <w:sz w:val="18"/>
                <w:szCs w:val="20"/>
                <w:lang w:val="en-GB" w:eastAsia="ja-JP"/>
              </w:rPr>
              <w:t>(Need to be concluded for Rel.15)</w:t>
            </w:r>
          </w:p>
        </w:tc>
      </w:tr>
      <w:tr w:rsidR="00DE468B" w:rsidRPr="00ED0509" w:rsidTr="00E50EDC">
        <w:trPr>
          <w:trHeight w:val="1450"/>
          <w:jc w:val="center"/>
        </w:trPr>
        <w:tc>
          <w:tcPr>
            <w:tcW w:w="565"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T&gt;4 and T&gt;y</w:t>
            </w:r>
          </w:p>
        </w:tc>
        <w:tc>
          <w:tcPr>
            <w:tcW w:w="64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Case 2</w:t>
            </w:r>
          </w:p>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The total limit across CCs is based on BD capability and can be split across CCs</w:t>
            </w:r>
          </w:p>
        </w:tc>
        <w:tc>
          <w:tcPr>
            <w:tcW w:w="1001"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Case 3</w:t>
            </w:r>
          </w:p>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The total limit across CCs per μ is based on BD capability.</w:t>
            </w:r>
          </w:p>
          <w:p w:rsidR="00DE468B" w:rsidRPr="00ED0509" w:rsidRDefault="00DE468B" w:rsidP="00E50EDC">
            <w:pPr>
              <w:keepNext/>
              <w:keepLines/>
              <w:spacing w:after="0" w:line="240" w:lineRule="auto"/>
              <w:rPr>
                <w:rFonts w:ascii="Calibri" w:eastAsia="ＭＳ 明朝" w:hAnsi="Calibri" w:cs="Calibri"/>
                <w:sz w:val="18"/>
                <w:szCs w:val="20"/>
                <w:lang w:val="en-GB"/>
              </w:rPr>
            </w:pPr>
            <w:r w:rsidRPr="00ED0509">
              <w:rPr>
                <w:rFonts w:ascii="Calibri" w:eastAsia="ＭＳ 明朝" w:hAnsi="Calibri" w:cs="Calibri"/>
                <w:sz w:val="18"/>
                <w:szCs w:val="20"/>
                <w:lang w:val="en-GB"/>
              </w:rPr>
              <w:t>The limit per</w:t>
            </w:r>
            <w:r w:rsidRPr="00ED0509">
              <w:rPr>
                <w:rFonts w:ascii="Calibri" w:eastAsia="ＭＳ 明朝" w:hAnsi="Calibri" w:cs="Calibri"/>
                <w:sz w:val="18"/>
                <w:szCs w:val="20"/>
                <w:lang w:val="en-GB" w:eastAsia="ja-JP"/>
              </w:rPr>
              <w:t xml:space="preserve"> </w:t>
            </w:r>
            <w:r w:rsidRPr="00ED0509">
              <w:rPr>
                <w:rFonts w:ascii="Calibri" w:eastAsia="ＭＳ 明朝" w:hAnsi="Calibri" w:cs="Calibri"/>
                <w:sz w:val="18"/>
                <w:szCs w:val="20"/>
                <w:lang w:val="en-GB"/>
              </w:rPr>
              <w:t>μ</w:t>
            </w:r>
            <w:r w:rsidRPr="00ED0509">
              <w:rPr>
                <w:rFonts w:ascii="Calibri" w:eastAsia="ＭＳ 明朝" w:hAnsi="Calibri" w:cs="Calibri"/>
                <w:sz w:val="18"/>
                <w:szCs w:val="20"/>
                <w:lang w:val="en-GB" w:eastAsia="ja-JP"/>
              </w:rPr>
              <w:t xml:space="preserve"> </w:t>
            </w:r>
            <w:r w:rsidRPr="00ED0509">
              <w:rPr>
                <w:rFonts w:ascii="Calibri" w:eastAsia="ＭＳ 明朝" w:hAnsi="Calibri" w:cs="Calibri"/>
                <w:sz w:val="18"/>
                <w:szCs w:val="20"/>
                <w:lang w:val="en-GB"/>
              </w:rPr>
              <w:t>is y*M(μ) and proportion of the number of CCs with μ to the total number of CCs.</w:t>
            </w:r>
          </w:p>
        </w:tc>
        <w:tc>
          <w:tcPr>
            <w:tcW w:w="1006"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sz w:val="18"/>
                <w:szCs w:val="20"/>
                <w:lang w:val="en-GB"/>
              </w:rPr>
              <w:t xml:space="preserve">Case </w:t>
            </w:r>
            <w:r w:rsidRPr="00ED0509">
              <w:rPr>
                <w:rFonts w:ascii="Calibri" w:eastAsia="ＭＳ 明朝" w:hAnsi="Calibri" w:cs="Calibri"/>
                <w:sz w:val="18"/>
                <w:szCs w:val="20"/>
                <w:lang w:val="en-GB" w:eastAsia="ja-JP"/>
              </w:rPr>
              <w:t>5</w:t>
            </w:r>
          </w:p>
          <w:p w:rsidR="00DE468B" w:rsidRPr="00ED0509" w:rsidRDefault="00DE468B" w:rsidP="00E50EDC">
            <w:pPr>
              <w:keepNext/>
              <w:keepLines/>
              <w:spacing w:after="0" w:line="240" w:lineRule="auto"/>
              <w:rPr>
                <w:rFonts w:ascii="Calibri" w:eastAsia="ＭＳ 明朝" w:hAnsi="Calibri" w:cs="Calibri"/>
                <w:color w:val="FF0000"/>
                <w:sz w:val="18"/>
                <w:szCs w:val="20"/>
                <w:lang w:val="en-GB"/>
              </w:rPr>
            </w:pPr>
            <w:r w:rsidRPr="00ED0509">
              <w:rPr>
                <w:rFonts w:ascii="Calibri" w:eastAsia="ＭＳ 明朝" w:hAnsi="Calibri" w:cs="Calibri"/>
                <w:color w:val="FF0000"/>
                <w:sz w:val="18"/>
                <w:szCs w:val="20"/>
                <w:lang w:val="en-GB"/>
              </w:rPr>
              <w:t>The total limit across CCs is based on BD capability and can be split across CCs</w:t>
            </w:r>
          </w:p>
          <w:p w:rsidR="00DE468B" w:rsidRPr="00ED0509" w:rsidRDefault="00DE468B" w:rsidP="00E50EDC">
            <w:pPr>
              <w:keepNext/>
              <w:keepLines/>
              <w:spacing w:after="0" w:line="240" w:lineRule="auto"/>
              <w:rPr>
                <w:rFonts w:ascii="Calibri" w:eastAsia="ＭＳ 明朝" w:hAnsi="Calibri" w:cs="Calibri"/>
                <w:sz w:val="18"/>
                <w:szCs w:val="20"/>
                <w:lang w:val="en-GB" w:eastAsia="ja-JP"/>
              </w:rPr>
            </w:pPr>
            <w:r w:rsidRPr="00ED0509">
              <w:rPr>
                <w:rFonts w:ascii="Calibri" w:eastAsia="ＭＳ 明朝" w:hAnsi="Calibri" w:cs="Calibri"/>
                <w:color w:val="FF0000"/>
                <w:sz w:val="18"/>
                <w:szCs w:val="20"/>
                <w:lang w:val="en-GB"/>
              </w:rPr>
              <w:t>(same as case 2)</w:t>
            </w:r>
          </w:p>
        </w:tc>
        <w:tc>
          <w:tcPr>
            <w:tcW w:w="863" w:type="pct"/>
            <w:tcBorders>
              <w:top w:val="single" w:sz="4" w:space="0" w:color="auto"/>
              <w:left w:val="single" w:sz="4" w:space="0" w:color="auto"/>
              <w:bottom w:val="single" w:sz="4" w:space="0" w:color="auto"/>
              <w:right w:val="single" w:sz="4" w:space="0" w:color="auto"/>
            </w:tcBorders>
          </w:tcPr>
          <w:p w:rsidR="00DE468B" w:rsidRPr="00ED0509" w:rsidRDefault="00DE468B" w:rsidP="00E50EDC">
            <w:pPr>
              <w:keepNext/>
              <w:keepLines/>
              <w:spacing w:after="0" w:line="240" w:lineRule="auto"/>
              <w:rPr>
                <w:rFonts w:ascii="Calibri" w:eastAsia="ＭＳ 明朝" w:hAnsi="Calibri" w:cs="Calibri"/>
                <w:color w:val="FF0000"/>
                <w:sz w:val="18"/>
                <w:szCs w:val="20"/>
                <w:lang w:val="en-GB"/>
              </w:rPr>
            </w:pPr>
            <w:r w:rsidRPr="00ED0509">
              <w:rPr>
                <w:rFonts w:ascii="Calibri" w:eastAsia="ＭＳ 明朝" w:hAnsi="Calibri" w:cs="Calibri"/>
                <w:sz w:val="18"/>
                <w:szCs w:val="20"/>
                <w:lang w:val="en-GB"/>
              </w:rPr>
              <w:t>Case 7</w:t>
            </w:r>
            <w:r w:rsidRPr="00ED0509">
              <w:rPr>
                <w:rFonts w:ascii="Calibri" w:eastAsia="ＭＳ 明朝" w:hAnsi="Calibri" w:cs="Calibri"/>
                <w:color w:val="FF0000"/>
                <w:sz w:val="18"/>
                <w:szCs w:val="20"/>
                <w:lang w:val="en-GB"/>
              </w:rPr>
              <w:t>-1</w:t>
            </w:r>
          </w:p>
          <w:p w:rsidR="00DE468B" w:rsidRPr="00ED0509" w:rsidRDefault="00DE468B" w:rsidP="00E50EDC">
            <w:pPr>
              <w:keepNext/>
              <w:keepLines/>
              <w:spacing w:after="0" w:line="240" w:lineRule="auto"/>
              <w:rPr>
                <w:rFonts w:ascii="Calibri" w:eastAsia="ＭＳ 明朝" w:hAnsi="Calibri" w:cs="Calibri"/>
                <w:color w:val="FF0000"/>
                <w:sz w:val="18"/>
                <w:szCs w:val="20"/>
                <w:lang w:val="en-GB" w:eastAsia="ja-JP"/>
              </w:rPr>
            </w:pPr>
            <w:r w:rsidRPr="00ED0509">
              <w:rPr>
                <w:rFonts w:ascii="Calibri" w:eastAsia="ＭＳ 明朝" w:hAnsi="Calibri" w:cs="Calibri"/>
                <w:color w:val="FF0000"/>
                <w:sz w:val="18"/>
                <w:szCs w:val="20"/>
                <w:lang w:val="en-GB" w:eastAsia="ja-JP"/>
              </w:rPr>
              <w:t>(Postponed to Rel.16)</w:t>
            </w:r>
          </w:p>
          <w:p w:rsidR="00DE468B" w:rsidRPr="00ED0509" w:rsidRDefault="00DE468B" w:rsidP="00E50EDC">
            <w:pPr>
              <w:keepNext/>
              <w:keepLines/>
              <w:spacing w:after="0" w:line="240" w:lineRule="auto"/>
              <w:rPr>
                <w:rFonts w:ascii="Calibri" w:eastAsia="ＭＳ 明朝" w:hAnsi="Calibri" w:cs="Calibri"/>
                <w:sz w:val="18"/>
                <w:szCs w:val="20"/>
                <w:lang w:val="en-GB"/>
              </w:rPr>
            </w:pPr>
          </w:p>
        </w:tc>
        <w:tc>
          <w:tcPr>
            <w:tcW w:w="919" w:type="pct"/>
            <w:tcBorders>
              <w:top w:val="single" w:sz="4" w:space="0" w:color="auto"/>
              <w:left w:val="single" w:sz="4" w:space="0" w:color="auto"/>
              <w:bottom w:val="single" w:sz="4" w:space="0" w:color="auto"/>
              <w:right w:val="single" w:sz="4" w:space="0" w:color="auto"/>
            </w:tcBorders>
            <w:hideMark/>
          </w:tcPr>
          <w:p w:rsidR="00DE468B" w:rsidRPr="00ED0509" w:rsidRDefault="00DE468B" w:rsidP="00E50EDC">
            <w:pPr>
              <w:keepNext/>
              <w:keepLines/>
              <w:spacing w:after="0" w:line="240" w:lineRule="auto"/>
              <w:rPr>
                <w:rFonts w:ascii="Calibri" w:eastAsia="ＭＳ 明朝" w:hAnsi="Calibri" w:cs="Calibri"/>
                <w:color w:val="FF0000"/>
                <w:sz w:val="18"/>
                <w:szCs w:val="20"/>
                <w:lang w:val="en-GB"/>
              </w:rPr>
            </w:pPr>
            <w:r w:rsidRPr="00ED0509">
              <w:rPr>
                <w:rFonts w:ascii="Calibri" w:eastAsia="ＭＳ 明朝" w:hAnsi="Calibri" w:cs="Calibri"/>
                <w:color w:val="FF0000"/>
                <w:sz w:val="18"/>
                <w:szCs w:val="20"/>
                <w:lang w:val="en-GB"/>
              </w:rPr>
              <w:t>Case 7-2</w:t>
            </w:r>
          </w:p>
          <w:p w:rsidR="00DE468B" w:rsidRPr="00ED0509" w:rsidRDefault="00DE468B" w:rsidP="00E50EDC">
            <w:pPr>
              <w:keepNext/>
              <w:keepLines/>
              <w:spacing w:after="0" w:line="240" w:lineRule="auto"/>
              <w:rPr>
                <w:rFonts w:ascii="Calibri" w:eastAsia="ＭＳ 明朝" w:hAnsi="Calibri" w:cs="Calibri"/>
                <w:color w:val="FF0000"/>
                <w:sz w:val="18"/>
                <w:szCs w:val="20"/>
                <w:lang w:val="en-GB"/>
              </w:rPr>
            </w:pPr>
            <w:r w:rsidRPr="00ED0509">
              <w:rPr>
                <w:rFonts w:ascii="Calibri" w:eastAsia="ＭＳ 明朝" w:hAnsi="Calibri" w:cs="Calibri"/>
                <w:color w:val="FF0000"/>
                <w:sz w:val="18"/>
                <w:szCs w:val="20"/>
                <w:lang w:val="en-GB" w:eastAsia="ja-JP"/>
              </w:rPr>
              <w:t>(Need to be concluded for Rel.15)</w:t>
            </w:r>
          </w:p>
        </w:tc>
      </w:tr>
    </w:tbl>
    <w:p w:rsidR="00DE468B" w:rsidRDefault="00DE468B" w:rsidP="00DE468B">
      <w:pPr>
        <w:spacing w:after="120"/>
        <w:rPr>
          <w:lang w:val="en-GB" w:eastAsia="ja-JP"/>
        </w:rPr>
      </w:pPr>
    </w:p>
    <w:p w:rsidR="00DE468B" w:rsidRPr="00ED0509" w:rsidRDefault="00DE468B" w:rsidP="00DE468B">
      <w:pPr>
        <w:spacing w:after="120"/>
        <w:rPr>
          <w:lang w:val="en-GB" w:eastAsia="ja-JP"/>
        </w:rPr>
      </w:pPr>
      <w:r>
        <w:rPr>
          <w:rFonts w:hint="eastAsia"/>
          <w:lang w:val="en-GB" w:eastAsia="ja-JP"/>
        </w:rPr>
        <w:t xml:space="preserve">Panasonic and Ericsson proposes to adopt </w:t>
      </w:r>
      <w:r w:rsidRPr="002B0ED9">
        <w:rPr>
          <w:lang w:val="en-GB" w:eastAsia="ja-JP"/>
        </w:rPr>
        <w:t>(number of scheduled CCs)*limit for non-CA case</w:t>
      </w:r>
      <w:r>
        <w:rPr>
          <w:rFonts w:hint="eastAsia"/>
          <w:lang w:eastAsia="ja-JP"/>
        </w:rPr>
        <w:t xml:space="preserve"> (11397, 11488)</w:t>
      </w:r>
      <w:r>
        <w:rPr>
          <w:rFonts w:hint="eastAsia"/>
          <w:lang w:val="en-GB" w:eastAsia="ja-JP"/>
        </w:rPr>
        <w:t>.</w:t>
      </w:r>
    </w:p>
    <w:p w:rsidR="00DE468B" w:rsidRDefault="00DE468B" w:rsidP="00DE468B">
      <w:pPr>
        <w:spacing w:after="120"/>
        <w:rPr>
          <w:lang w:eastAsia="ja-JP"/>
        </w:rPr>
      </w:pPr>
      <w:r>
        <w:rPr>
          <w:rFonts w:hint="eastAsia"/>
          <w:lang w:eastAsia="ja-JP"/>
        </w:rPr>
        <w:t>Panasonic and Ericsson propose to adopt option 1 for the Case 7-2 from the following (11397, 11488):</w:t>
      </w:r>
    </w:p>
    <w:p w:rsidR="00DE468B" w:rsidRDefault="00DE468B" w:rsidP="00DE468B">
      <w:pPr>
        <w:pStyle w:val="a4"/>
        <w:numPr>
          <w:ilvl w:val="0"/>
          <w:numId w:val="106"/>
        </w:numPr>
        <w:spacing w:after="60" w:line="240" w:lineRule="auto"/>
        <w:ind w:leftChars="0"/>
        <w:rPr>
          <w:lang w:eastAsia="ja-JP"/>
        </w:rPr>
      </w:pPr>
      <w:r>
        <w:rPr>
          <w:rFonts w:hint="eastAsia"/>
          <w:lang w:eastAsia="ja-JP"/>
        </w:rPr>
        <w:t>Opt.1: BD/CCE limit is per numerology group</w:t>
      </w:r>
    </w:p>
    <w:p w:rsidR="00DE468B" w:rsidRDefault="00DE468B" w:rsidP="00DE468B">
      <w:pPr>
        <w:pStyle w:val="a4"/>
        <w:numPr>
          <w:ilvl w:val="0"/>
          <w:numId w:val="106"/>
        </w:numPr>
        <w:spacing w:after="60" w:line="240" w:lineRule="auto"/>
        <w:ind w:leftChars="0"/>
        <w:rPr>
          <w:lang w:eastAsia="ja-JP"/>
        </w:rPr>
      </w:pPr>
      <w:r>
        <w:rPr>
          <w:rFonts w:hint="eastAsia"/>
          <w:lang w:eastAsia="ja-JP"/>
        </w:rPr>
        <w:t>Opt.2: BD/CCE limit is per scheduling CC (or per cross-carrier scheduling group)</w:t>
      </w:r>
    </w:p>
    <w:p w:rsidR="00DE468B" w:rsidRDefault="00DE468B" w:rsidP="00DE468B">
      <w:pPr>
        <w:pStyle w:val="a4"/>
        <w:numPr>
          <w:ilvl w:val="0"/>
          <w:numId w:val="106"/>
        </w:numPr>
        <w:spacing w:after="60" w:line="240" w:lineRule="auto"/>
        <w:ind w:leftChars="0"/>
        <w:rPr>
          <w:lang w:eastAsia="ja-JP"/>
        </w:rPr>
      </w:pPr>
      <w:r>
        <w:rPr>
          <w:lang w:eastAsia="ja-JP"/>
        </w:rPr>
        <w:t>Example:</w:t>
      </w:r>
    </w:p>
    <w:p w:rsidR="00DE468B" w:rsidRDefault="00DE468B" w:rsidP="00DE468B">
      <w:pPr>
        <w:pStyle w:val="a4"/>
        <w:numPr>
          <w:ilvl w:val="1"/>
          <w:numId w:val="106"/>
        </w:numPr>
        <w:spacing w:after="60" w:line="240" w:lineRule="auto"/>
        <w:ind w:leftChars="0"/>
        <w:rPr>
          <w:lang w:eastAsia="ja-JP"/>
        </w:rPr>
      </w:pPr>
      <w:r>
        <w:rPr>
          <w:lang w:eastAsia="ja-JP"/>
        </w:rPr>
        <w:t>Conditions</w:t>
      </w:r>
    </w:p>
    <w:p w:rsidR="00DE468B" w:rsidRDefault="00DE468B" w:rsidP="00DE468B">
      <w:pPr>
        <w:pStyle w:val="a4"/>
        <w:numPr>
          <w:ilvl w:val="2"/>
          <w:numId w:val="106"/>
        </w:numPr>
        <w:spacing w:after="60" w:line="240" w:lineRule="auto"/>
        <w:ind w:leftChars="0"/>
        <w:rPr>
          <w:lang w:eastAsia="ja-JP"/>
        </w:rPr>
      </w:pPr>
      <w:r>
        <w:rPr>
          <w:lang w:eastAsia="ja-JP"/>
        </w:rPr>
        <w:t>y = 4</w:t>
      </w:r>
    </w:p>
    <w:p w:rsidR="00DE468B" w:rsidRDefault="00DE468B" w:rsidP="00DE468B">
      <w:pPr>
        <w:pStyle w:val="a4"/>
        <w:numPr>
          <w:ilvl w:val="2"/>
          <w:numId w:val="106"/>
        </w:numPr>
        <w:spacing w:after="60" w:line="240" w:lineRule="auto"/>
        <w:ind w:leftChars="0"/>
        <w:rPr>
          <w:lang w:eastAsia="ja-JP"/>
        </w:rPr>
      </w:pPr>
      <w:r>
        <w:rPr>
          <w:lang w:eastAsia="ja-JP"/>
        </w:rPr>
        <w:t>CC#0</w:t>
      </w:r>
      <w:r>
        <w:rPr>
          <w:lang w:eastAsia="ja-JP"/>
        </w:rPr>
        <w:tab/>
      </w:r>
      <w:r>
        <w:rPr>
          <w:lang w:eastAsia="ja-JP"/>
        </w:rPr>
        <w:tab/>
      </w:r>
      <w:r>
        <w:rPr>
          <w:lang w:eastAsia="ja-JP"/>
        </w:rPr>
        <w:tab/>
        <w:t>: 15 kHz SCS, scheduling CC</w:t>
      </w:r>
    </w:p>
    <w:p w:rsidR="00DE468B" w:rsidRDefault="00DE468B" w:rsidP="00DE468B">
      <w:pPr>
        <w:pStyle w:val="a4"/>
        <w:numPr>
          <w:ilvl w:val="2"/>
          <w:numId w:val="106"/>
        </w:numPr>
        <w:spacing w:after="60" w:line="240" w:lineRule="auto"/>
        <w:ind w:leftChars="0"/>
        <w:rPr>
          <w:lang w:eastAsia="ja-JP"/>
        </w:rPr>
      </w:pPr>
      <w:r>
        <w:rPr>
          <w:lang w:eastAsia="ja-JP"/>
        </w:rPr>
        <w:t>CC#1</w:t>
      </w:r>
      <w:r>
        <w:rPr>
          <w:lang w:eastAsia="ja-JP"/>
        </w:rPr>
        <w:tab/>
      </w:r>
      <w:r>
        <w:rPr>
          <w:lang w:eastAsia="ja-JP"/>
        </w:rPr>
        <w:tab/>
      </w:r>
      <w:r>
        <w:rPr>
          <w:lang w:eastAsia="ja-JP"/>
        </w:rPr>
        <w:tab/>
        <w:t>: 15 kHz SCS, scheduled CC scheduling from CC#0</w:t>
      </w:r>
    </w:p>
    <w:p w:rsidR="00DE468B" w:rsidRDefault="00DE468B" w:rsidP="00DE468B">
      <w:pPr>
        <w:pStyle w:val="a4"/>
        <w:numPr>
          <w:ilvl w:val="2"/>
          <w:numId w:val="106"/>
        </w:numPr>
        <w:spacing w:after="60" w:line="240" w:lineRule="auto"/>
        <w:ind w:leftChars="0"/>
        <w:rPr>
          <w:lang w:eastAsia="ja-JP"/>
        </w:rPr>
      </w:pPr>
      <w:r>
        <w:rPr>
          <w:lang w:eastAsia="ja-JP"/>
        </w:rPr>
        <w:t>CC#2</w:t>
      </w:r>
      <w:r>
        <w:rPr>
          <w:lang w:eastAsia="ja-JP"/>
        </w:rPr>
        <w:tab/>
      </w:r>
      <w:r>
        <w:rPr>
          <w:lang w:eastAsia="ja-JP"/>
        </w:rPr>
        <w:tab/>
      </w:r>
      <w:r>
        <w:rPr>
          <w:lang w:eastAsia="ja-JP"/>
        </w:rPr>
        <w:tab/>
        <w:t>: 15 kHz SCS, scheduling CC</w:t>
      </w:r>
    </w:p>
    <w:p w:rsidR="00DE468B" w:rsidRDefault="00DE468B" w:rsidP="00DE468B">
      <w:pPr>
        <w:pStyle w:val="a4"/>
        <w:numPr>
          <w:ilvl w:val="2"/>
          <w:numId w:val="106"/>
        </w:numPr>
        <w:spacing w:after="60" w:line="240" w:lineRule="auto"/>
        <w:ind w:leftChars="0"/>
        <w:rPr>
          <w:lang w:eastAsia="ja-JP"/>
        </w:rPr>
      </w:pPr>
      <w:r>
        <w:rPr>
          <w:lang w:eastAsia="ja-JP"/>
        </w:rPr>
        <w:t>CC#3, CC#4</w:t>
      </w:r>
      <w:r>
        <w:rPr>
          <w:lang w:eastAsia="ja-JP"/>
        </w:rPr>
        <w:tab/>
      </w:r>
      <w:r>
        <w:rPr>
          <w:rFonts w:hint="eastAsia"/>
          <w:lang w:eastAsia="ja-JP"/>
        </w:rPr>
        <w:tab/>
      </w:r>
      <w:r>
        <w:rPr>
          <w:lang w:eastAsia="ja-JP"/>
        </w:rPr>
        <w:t>: 15 kHz SCS, scheduled CC scheduling from CC#2</w:t>
      </w:r>
    </w:p>
    <w:p w:rsidR="00DE468B" w:rsidRDefault="00DE468B" w:rsidP="00DE468B">
      <w:pPr>
        <w:pStyle w:val="a4"/>
        <w:numPr>
          <w:ilvl w:val="2"/>
          <w:numId w:val="106"/>
        </w:numPr>
        <w:spacing w:after="60" w:line="240" w:lineRule="auto"/>
        <w:ind w:leftChars="0"/>
        <w:rPr>
          <w:lang w:eastAsia="ja-JP"/>
        </w:rPr>
      </w:pPr>
      <w:r>
        <w:rPr>
          <w:lang w:eastAsia="ja-JP"/>
        </w:rPr>
        <w:t>CC#5</w:t>
      </w:r>
      <w:r>
        <w:rPr>
          <w:lang w:eastAsia="ja-JP"/>
        </w:rPr>
        <w:tab/>
      </w:r>
      <w:r>
        <w:rPr>
          <w:lang w:eastAsia="ja-JP"/>
        </w:rPr>
        <w:tab/>
      </w:r>
      <w:r>
        <w:rPr>
          <w:lang w:eastAsia="ja-JP"/>
        </w:rPr>
        <w:tab/>
        <w:t>: 30 kHz SCS, scheduling CC</w:t>
      </w:r>
    </w:p>
    <w:p w:rsidR="00DE468B" w:rsidRDefault="00DE468B" w:rsidP="00DE468B">
      <w:pPr>
        <w:pStyle w:val="a4"/>
        <w:numPr>
          <w:ilvl w:val="2"/>
          <w:numId w:val="106"/>
        </w:numPr>
        <w:spacing w:after="60" w:line="240" w:lineRule="auto"/>
        <w:ind w:leftChars="0"/>
        <w:rPr>
          <w:lang w:eastAsia="ja-JP"/>
        </w:rPr>
      </w:pPr>
      <w:r>
        <w:rPr>
          <w:lang w:eastAsia="ja-JP"/>
        </w:rPr>
        <w:t>CC#6</w:t>
      </w:r>
      <w:r>
        <w:rPr>
          <w:lang w:eastAsia="ja-JP"/>
        </w:rPr>
        <w:tab/>
      </w:r>
      <w:r>
        <w:rPr>
          <w:lang w:eastAsia="ja-JP"/>
        </w:rPr>
        <w:tab/>
      </w:r>
      <w:r>
        <w:rPr>
          <w:lang w:eastAsia="ja-JP"/>
        </w:rPr>
        <w:tab/>
        <w:t>: 30 kHz SCS, scheduled CC scheduling from CC#5</w:t>
      </w:r>
    </w:p>
    <w:p w:rsidR="00DE468B" w:rsidRDefault="00DE468B" w:rsidP="00DE468B">
      <w:pPr>
        <w:pStyle w:val="a4"/>
        <w:numPr>
          <w:ilvl w:val="1"/>
          <w:numId w:val="106"/>
        </w:numPr>
        <w:spacing w:after="60" w:line="240" w:lineRule="auto"/>
        <w:ind w:leftChars="0"/>
        <w:rPr>
          <w:lang w:eastAsia="ja-JP"/>
        </w:rPr>
      </w:pPr>
      <w:r>
        <w:rPr>
          <w:rFonts w:hint="eastAsia"/>
          <w:lang w:eastAsia="ja-JP"/>
        </w:rPr>
        <w:t>For Opt.1:</w:t>
      </w:r>
    </w:p>
    <w:p w:rsidR="00DE468B" w:rsidRDefault="00DE468B" w:rsidP="00DE468B">
      <w:pPr>
        <w:pStyle w:val="a4"/>
        <w:numPr>
          <w:ilvl w:val="2"/>
          <w:numId w:val="106"/>
        </w:numPr>
        <w:spacing w:after="60" w:line="240" w:lineRule="auto"/>
        <w:ind w:leftChars="0"/>
        <w:rPr>
          <w:lang w:eastAsia="ja-JP"/>
        </w:rPr>
      </w:pPr>
      <w:r>
        <w:rPr>
          <w:lang w:eastAsia="ja-JP"/>
        </w:rPr>
        <w:t>15 kHz: Floor{4 * 44 BDs/1ms * (5 CCs / 7 CCs)} = 125 BDs/1ms</w:t>
      </w:r>
    </w:p>
    <w:p w:rsidR="00DE468B" w:rsidRDefault="00DE468B" w:rsidP="00DE468B">
      <w:pPr>
        <w:pStyle w:val="a4"/>
        <w:numPr>
          <w:ilvl w:val="2"/>
          <w:numId w:val="106"/>
        </w:numPr>
        <w:spacing w:after="60" w:line="240" w:lineRule="auto"/>
        <w:ind w:leftChars="0"/>
        <w:rPr>
          <w:lang w:eastAsia="ja-JP"/>
        </w:rPr>
      </w:pPr>
      <w:r>
        <w:rPr>
          <w:lang w:eastAsia="ja-JP"/>
        </w:rPr>
        <w:lastRenderedPageBreak/>
        <w:t>30 kHz: Floor{4 * 36 BDs/0.5ms * (2 CCs / 7 CCs)} = 41 BDs/0.5ms</w:t>
      </w:r>
    </w:p>
    <w:p w:rsidR="00DE468B" w:rsidRDefault="00DE468B" w:rsidP="00DE468B">
      <w:pPr>
        <w:pStyle w:val="a4"/>
        <w:numPr>
          <w:ilvl w:val="1"/>
          <w:numId w:val="106"/>
        </w:numPr>
        <w:spacing w:after="60" w:line="240" w:lineRule="auto"/>
        <w:ind w:leftChars="0"/>
        <w:rPr>
          <w:lang w:eastAsia="ja-JP"/>
        </w:rPr>
      </w:pPr>
      <w:r>
        <w:rPr>
          <w:rFonts w:hint="eastAsia"/>
          <w:lang w:eastAsia="ja-JP"/>
        </w:rPr>
        <w:t>For Opt.2:</w:t>
      </w:r>
    </w:p>
    <w:p w:rsidR="00DE468B" w:rsidRDefault="00DE468B" w:rsidP="00DE468B">
      <w:pPr>
        <w:pStyle w:val="a4"/>
        <w:numPr>
          <w:ilvl w:val="2"/>
          <w:numId w:val="106"/>
        </w:numPr>
        <w:spacing w:after="60" w:line="240" w:lineRule="auto"/>
        <w:ind w:leftChars="0"/>
        <w:rPr>
          <w:lang w:eastAsia="ja-JP"/>
        </w:rPr>
      </w:pPr>
      <w:r>
        <w:rPr>
          <w:lang w:eastAsia="ja-JP"/>
        </w:rPr>
        <w:t>CC#0: Floor{4 * 44 BDs/1ms * (2 CCs / 7 CCs)} = 50 BDs/1ms</w:t>
      </w:r>
    </w:p>
    <w:p w:rsidR="00DE468B" w:rsidRDefault="00DE468B" w:rsidP="00DE468B">
      <w:pPr>
        <w:pStyle w:val="a4"/>
        <w:numPr>
          <w:ilvl w:val="2"/>
          <w:numId w:val="106"/>
        </w:numPr>
        <w:spacing w:after="60" w:line="240" w:lineRule="auto"/>
        <w:ind w:leftChars="0"/>
        <w:rPr>
          <w:lang w:eastAsia="ja-JP"/>
        </w:rPr>
      </w:pPr>
      <w:r>
        <w:rPr>
          <w:lang w:eastAsia="ja-JP"/>
        </w:rPr>
        <w:t>CC#2: Floor{4 * 44 BDs/1ms * (3 CCs / 7 CCs)} = 75 BDs/1ms</w:t>
      </w:r>
    </w:p>
    <w:p w:rsidR="00DE468B" w:rsidRDefault="00DE468B" w:rsidP="00DE468B">
      <w:pPr>
        <w:pStyle w:val="a4"/>
        <w:numPr>
          <w:ilvl w:val="2"/>
          <w:numId w:val="106"/>
        </w:numPr>
        <w:spacing w:after="60" w:line="240" w:lineRule="auto"/>
        <w:ind w:leftChars="0"/>
        <w:rPr>
          <w:lang w:eastAsia="ja-JP"/>
        </w:rPr>
      </w:pPr>
      <w:r>
        <w:rPr>
          <w:lang w:eastAsia="ja-JP"/>
        </w:rPr>
        <w:t>CC#5: Floor{4 * 36 BDs/0.5ms * (2 CCs / 7 CCs)} = 41 BDs/0.5ms</w:t>
      </w:r>
    </w:p>
    <w:p w:rsidR="005E4063" w:rsidRPr="00762A09" w:rsidRDefault="005E4063"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6369CF" w:rsidRDefault="006369CF"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E50EDC">
            <w:pPr>
              <w:rPr>
                <w:rFonts w:eastAsia="Malgun Gothic"/>
                <w:lang w:eastAsia="ko-KR"/>
              </w:rPr>
            </w:pPr>
            <w:r>
              <w:rPr>
                <w:rFonts w:eastAsia="Malgun Gothic"/>
                <w:lang w:eastAsia="ko-KR"/>
              </w:rPr>
              <w:t>O</w:t>
            </w:r>
            <w:r>
              <w:rPr>
                <w:rFonts w:eastAsia="Malgun Gothic" w:hint="eastAsia"/>
                <w:lang w:eastAsia="ko-KR"/>
              </w:rPr>
              <w:t xml:space="preserve">ption </w:t>
            </w:r>
            <w:r>
              <w:rPr>
                <w:rFonts w:eastAsia="Malgun Gothic"/>
                <w:lang w:eastAsia="ko-KR"/>
              </w:rPr>
              <w:t>1 is preferred.</w:t>
            </w:r>
          </w:p>
        </w:tc>
      </w:tr>
      <w:tr w:rsidR="00DE468B" w:rsidTr="00E50EDC">
        <w:tc>
          <w:tcPr>
            <w:tcW w:w="2376" w:type="dxa"/>
          </w:tcPr>
          <w:p w:rsidR="00DE468B" w:rsidRDefault="00CA4FFE" w:rsidP="00E50EDC">
            <w:pPr>
              <w:rPr>
                <w:lang w:eastAsia="ja-JP"/>
              </w:rPr>
            </w:pPr>
            <w:r>
              <w:rPr>
                <w:rFonts w:hint="eastAsia"/>
                <w:lang w:eastAsia="ja-JP"/>
              </w:rPr>
              <w:t>NTT DOCOMO</w:t>
            </w:r>
          </w:p>
        </w:tc>
        <w:tc>
          <w:tcPr>
            <w:tcW w:w="7182" w:type="dxa"/>
          </w:tcPr>
          <w:p w:rsidR="00DE468B" w:rsidRDefault="00CA4FFE" w:rsidP="00E50EDC">
            <w:pPr>
              <w:rPr>
                <w:lang w:eastAsia="ja-JP"/>
              </w:rPr>
            </w:pPr>
            <w:r>
              <w:rPr>
                <w:rFonts w:hint="eastAsia"/>
                <w:lang w:eastAsia="ja-JP"/>
              </w:rPr>
              <w:t>Option 1 is preferred.</w:t>
            </w:r>
          </w:p>
        </w:tc>
      </w:tr>
      <w:tr w:rsidR="00DE468B" w:rsidTr="00E50EDC">
        <w:tc>
          <w:tcPr>
            <w:tcW w:w="2376" w:type="dxa"/>
          </w:tcPr>
          <w:p w:rsidR="00DE468B" w:rsidRDefault="00A301D8" w:rsidP="00E50EDC">
            <w:pPr>
              <w:rPr>
                <w:lang w:eastAsia="ja-JP"/>
              </w:rPr>
            </w:pPr>
            <w:r>
              <w:rPr>
                <w:lang w:eastAsia="ja-JP"/>
              </w:rPr>
              <w:t>vivo</w:t>
            </w:r>
          </w:p>
        </w:tc>
        <w:tc>
          <w:tcPr>
            <w:tcW w:w="7182" w:type="dxa"/>
          </w:tcPr>
          <w:p w:rsidR="00DE468B" w:rsidRDefault="00F73143" w:rsidP="00E50EDC">
            <w:pPr>
              <w:rPr>
                <w:lang w:eastAsia="ja-JP"/>
              </w:rPr>
            </w:pPr>
            <w:r>
              <w:rPr>
                <w:lang w:eastAsia="ja-JP"/>
              </w:rPr>
              <w:t>We slightly prefer option 1.</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lang w:eastAsia="ja-JP"/>
              </w:rPr>
            </w:pPr>
            <w:r>
              <w:rPr>
                <w:lang w:eastAsia="ja-JP"/>
              </w:rPr>
              <w:t>Option 1 is preferred.</w:t>
            </w:r>
          </w:p>
        </w:tc>
      </w:tr>
      <w:tr w:rsidR="00583466" w:rsidTr="006B4F82">
        <w:tc>
          <w:tcPr>
            <w:tcW w:w="2376" w:type="dxa"/>
          </w:tcPr>
          <w:p w:rsidR="00583466" w:rsidRPr="00583466" w:rsidRDefault="00583466">
            <w:pPr>
              <w:rPr>
                <w:lang w:eastAsia="ja-JP"/>
              </w:rPr>
            </w:pPr>
            <w:r>
              <w:rPr>
                <w:rFonts w:hint="eastAsia"/>
                <w:lang w:eastAsia="ja-JP"/>
              </w:rPr>
              <w:t>Panasonic</w:t>
            </w:r>
          </w:p>
        </w:tc>
        <w:tc>
          <w:tcPr>
            <w:tcW w:w="7182" w:type="dxa"/>
          </w:tcPr>
          <w:p w:rsidR="00583466" w:rsidRDefault="00583466">
            <w:pPr>
              <w:rPr>
                <w:lang w:eastAsia="ja-JP"/>
              </w:rPr>
            </w:pPr>
            <w:r>
              <w:rPr>
                <w:rFonts w:hint="eastAsia"/>
                <w:lang w:eastAsia="ja-JP"/>
              </w:rPr>
              <w:t>We agree with the following offline proposal.</w:t>
            </w: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Option 2 is preferred.</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 xml:space="preserve">Option 1, also note that RAN conclusion had a mistake.  It say that CASE 2 is already supported in RAN1, but it is not. </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Option 1 is preferred. In order to make a complete overbooking rule, we can further discuss </w:t>
            </w:r>
          </w:p>
          <w:p w:rsidR="00D86CB5" w:rsidRDefault="00D86CB5" w:rsidP="00D86CB5">
            <w:pPr>
              <w:pStyle w:val="a4"/>
              <w:numPr>
                <w:ilvl w:val="0"/>
                <w:numId w:val="128"/>
              </w:numPr>
              <w:ind w:leftChars="0"/>
              <w:rPr>
                <w:lang w:eastAsia="ja-JP"/>
              </w:rPr>
            </w:pPr>
            <w:r>
              <w:rPr>
                <w:lang w:eastAsia="ja-JP"/>
              </w:rPr>
              <w:t>Split budget across CCs subject to non-CA limit</w:t>
            </w:r>
          </w:p>
          <w:p w:rsidR="00D86CB5" w:rsidRDefault="00D86CB5" w:rsidP="00D86CB5">
            <w:pPr>
              <w:pStyle w:val="a4"/>
              <w:numPr>
                <w:ilvl w:val="0"/>
                <w:numId w:val="128"/>
              </w:numPr>
              <w:ind w:leftChars="0"/>
              <w:rPr>
                <w:lang w:eastAsia="ja-JP"/>
              </w:rPr>
            </w:pPr>
            <w:r>
              <w:rPr>
                <w:lang w:eastAsia="ja-JP"/>
              </w:rPr>
              <w:t>Separately count CCEs/BDs for CCs scheduled by the same CC</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E468B" w:rsidRDefault="00DE468B" w:rsidP="00DE468B">
      <w:pPr>
        <w:spacing w:after="120"/>
        <w:rPr>
          <w:lang w:eastAsia="ja-JP"/>
        </w:rPr>
      </w:pPr>
    </w:p>
    <w:p w:rsidR="00803325" w:rsidRPr="00461808" w:rsidRDefault="00803325" w:rsidP="00461808">
      <w:pPr>
        <w:spacing w:after="120"/>
        <w:jc w:val="both"/>
        <w:rPr>
          <w:b/>
          <w:highlight w:val="yellow"/>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803325" w:rsidRPr="00461808" w:rsidRDefault="00803325" w:rsidP="00461808">
      <w:pPr>
        <w:pStyle w:val="a4"/>
        <w:numPr>
          <w:ilvl w:val="0"/>
          <w:numId w:val="125"/>
        </w:numPr>
        <w:spacing w:after="120"/>
        <w:ind w:leftChars="0"/>
        <w:jc w:val="both"/>
        <w:rPr>
          <w:highlight w:val="yellow"/>
          <w:lang w:eastAsia="ja-JP"/>
        </w:rPr>
      </w:pPr>
      <w:r w:rsidRPr="00461808">
        <w:rPr>
          <w:rFonts w:hint="eastAsia"/>
          <w:highlight w:val="yellow"/>
          <w:lang w:eastAsia="ja-JP"/>
        </w:rPr>
        <w:t>F</w:t>
      </w:r>
      <w:r w:rsidRPr="00461808">
        <w:rPr>
          <w:highlight w:val="yellow"/>
          <w:lang w:eastAsia="ja-JP"/>
        </w:rPr>
        <w:t>or cross-carrier scheduling with the same numerology between scheduling cell and scheduled cell(s) but different numerologies between scheduling cell(s), and the number of DL-CCs is up to 4 or with up to T DL-CCs where the UE reports BD capability of y &gt;= T, the limit of BDs/CCEs per CC per slot is (the number of CCs schedulable by the scheduling CC) x (the limit of BDs/CCEs for non-CA case).</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F</w:t>
      </w:r>
      <w:r w:rsidRPr="00461808">
        <w:rPr>
          <w:highlight w:val="yellow"/>
          <w:lang w:eastAsia="ja-JP"/>
        </w:rPr>
        <w:t>or cross-carrier scheduling with the same numerology between scheduling cell and scheduled cell(s) but different numerologies between scheduling cell(s), and the number of DL-CCs is more than 4 and with up to T DL-CCs where the UE reports BD capability of y &lt; T, the limit of BDs/CCEs per CC per slot is Floor{Xi / (X0 + X1 + X2 + X3) * (Mi or Ni) * y)}, where;</w:t>
      </w:r>
    </w:p>
    <w:p w:rsidR="00461808" w:rsidRPr="00461808" w:rsidRDefault="00461808" w:rsidP="00461808">
      <w:pPr>
        <w:pStyle w:val="a4"/>
        <w:numPr>
          <w:ilvl w:val="1"/>
          <w:numId w:val="125"/>
        </w:numPr>
        <w:spacing w:after="120"/>
        <w:ind w:leftChars="0"/>
        <w:jc w:val="both"/>
        <w:rPr>
          <w:highlight w:val="yellow"/>
          <w:lang w:eastAsia="ja-JP"/>
        </w:rPr>
      </w:pPr>
      <w:r w:rsidRPr="00461808">
        <w:rPr>
          <w:rFonts w:hint="eastAsia"/>
          <w:highlight w:val="yellow"/>
          <w:lang w:eastAsia="ja-JP"/>
        </w:rPr>
        <w:t>X</w:t>
      </w:r>
      <w:r w:rsidRPr="00461808">
        <w:rPr>
          <w:highlight w:val="yellow"/>
          <w:lang w:eastAsia="ja-JP"/>
        </w:rPr>
        <w:t>i (i=0, 1, 2, 3) denotes the number of DL-CCs per numerology i</w:t>
      </w:r>
    </w:p>
    <w:p w:rsidR="00461808" w:rsidRPr="00461808" w:rsidRDefault="00461808" w:rsidP="00461808">
      <w:pPr>
        <w:pStyle w:val="a4"/>
        <w:numPr>
          <w:ilvl w:val="1"/>
          <w:numId w:val="125"/>
        </w:numPr>
        <w:spacing w:after="120"/>
        <w:ind w:leftChars="0"/>
        <w:jc w:val="both"/>
        <w:rPr>
          <w:highlight w:val="yellow"/>
          <w:lang w:eastAsia="ja-JP"/>
        </w:rPr>
      </w:pPr>
      <w:r w:rsidRPr="00461808">
        <w:rPr>
          <w:rFonts w:hint="eastAsia"/>
          <w:highlight w:val="yellow"/>
          <w:lang w:eastAsia="ja-JP"/>
        </w:rPr>
        <w:t>M</w:t>
      </w:r>
      <w:r w:rsidRPr="00461808">
        <w:rPr>
          <w:highlight w:val="yellow"/>
          <w:lang w:eastAsia="ja-JP"/>
        </w:rPr>
        <w:t>i and Ni denote the number of BDs and CCEs per slot specified for non-CA case for numerology i, respectively</w:t>
      </w:r>
    </w:p>
    <w:p w:rsidR="00803325" w:rsidRDefault="00803325" w:rsidP="00DE468B">
      <w:pPr>
        <w:spacing w:after="120"/>
        <w:rPr>
          <w:lang w:eastAsia="ja-JP"/>
        </w:rPr>
      </w:pPr>
    </w:p>
    <w:p w:rsidR="00DE468B" w:rsidRPr="002713BE" w:rsidRDefault="00DE468B" w:rsidP="00DE468B">
      <w:pPr>
        <w:pStyle w:val="2"/>
        <w:numPr>
          <w:ilvl w:val="1"/>
          <w:numId w:val="85"/>
        </w:numPr>
        <w:rPr>
          <w:b/>
          <w:lang w:eastAsia="ja-JP"/>
        </w:rPr>
      </w:pPr>
      <w:r>
        <w:rPr>
          <w:b/>
          <w:lang w:eastAsia="ja-JP"/>
        </w:rPr>
        <w:t>PDCCH BD/CCE when monitoring</w:t>
      </w:r>
      <w:r w:rsidRPr="002713BE">
        <w:rPr>
          <w:b/>
          <w:lang w:eastAsia="ja-JP"/>
        </w:rPr>
        <w:t xml:space="preserve"> BFR-search space</w:t>
      </w:r>
    </w:p>
    <w:p w:rsidR="00DE468B" w:rsidRDefault="00DE468B" w:rsidP="00DE468B">
      <w:pPr>
        <w:spacing w:after="120"/>
        <w:rPr>
          <w:lang w:eastAsia="ja-JP"/>
        </w:rPr>
      </w:pPr>
      <w:r>
        <w:rPr>
          <w:lang w:eastAsia="ja-JP"/>
        </w:rPr>
        <w:t>At the RAN1#94 meeting, following agreements have been made:</w:t>
      </w:r>
    </w:p>
    <w:tbl>
      <w:tblPr>
        <w:tblStyle w:val="a3"/>
        <w:tblW w:w="0" w:type="auto"/>
        <w:tblLook w:val="04A0" w:firstRow="1" w:lastRow="0" w:firstColumn="1" w:lastColumn="0" w:noHBand="0" w:noVBand="1"/>
      </w:tblPr>
      <w:tblGrid>
        <w:gridCol w:w="9558"/>
      </w:tblGrid>
      <w:tr w:rsidR="00DE468B" w:rsidTr="00E50EDC">
        <w:tc>
          <w:tcPr>
            <w:tcW w:w="9558" w:type="dxa"/>
          </w:tcPr>
          <w:p w:rsidR="00DE468B" w:rsidRDefault="00DE468B" w:rsidP="00E50EDC">
            <w:pPr>
              <w:rPr>
                <w:lang w:eastAsia="ja-JP"/>
              </w:rPr>
            </w:pPr>
            <w:r w:rsidRPr="00996D34">
              <w:rPr>
                <w:highlight w:val="green"/>
                <w:lang w:eastAsia="ja-JP"/>
              </w:rPr>
              <w:t>Agreement</w:t>
            </w:r>
          </w:p>
          <w:p w:rsidR="00DE468B" w:rsidRDefault="00DE468B" w:rsidP="00E50EDC">
            <w:pPr>
              <w:rPr>
                <w:lang w:eastAsia="ja-JP"/>
              </w:rPr>
            </w:pPr>
            <w:r>
              <w:rPr>
                <w:lang w:eastAsia="ja-JP"/>
              </w:rPr>
              <w:t>Concerning the questions in RAN2 LS (R1-1808166) on BFR</w:t>
            </w:r>
          </w:p>
          <w:p w:rsidR="00DE468B" w:rsidRDefault="00DE468B" w:rsidP="00E50EDC">
            <w:pPr>
              <w:rPr>
                <w:lang w:eastAsia="ja-JP"/>
              </w:rPr>
            </w:pPr>
          </w:p>
          <w:p w:rsidR="00DE468B" w:rsidRDefault="00DE468B" w:rsidP="00E50EDC">
            <w:pPr>
              <w:rPr>
                <w:lang w:eastAsia="ja-JP"/>
              </w:rPr>
            </w:pPr>
            <w:r>
              <w:rPr>
                <w:lang w:eastAsia="ja-JP"/>
              </w:rPr>
              <w:t xml:space="preserve">Question 1: After UE sending PRACH for contention-free BFR, does the UE continue monitoring PDCCH candidates in configured search spaces monitored before PRACH, in addition to the search space indicated by </w:t>
            </w:r>
            <w:r w:rsidRPr="00996D34">
              <w:rPr>
                <w:i/>
                <w:lang w:eastAsia="ja-JP"/>
              </w:rPr>
              <w:t>recoverySearchSpaceId</w:t>
            </w:r>
            <w:r>
              <w:rPr>
                <w:lang w:eastAsia="ja-JP"/>
              </w:rPr>
              <w:t>?</w:t>
            </w:r>
          </w:p>
          <w:p w:rsidR="00DE468B" w:rsidRDefault="00DE468B" w:rsidP="00E50EDC">
            <w:pPr>
              <w:pStyle w:val="a4"/>
              <w:numPr>
                <w:ilvl w:val="0"/>
                <w:numId w:val="103"/>
              </w:numPr>
              <w:ind w:leftChars="0"/>
              <w:rPr>
                <w:lang w:eastAsia="ja-JP"/>
              </w:rPr>
            </w:pPr>
            <w:r>
              <w:rPr>
                <w:lang w:eastAsia="ja-JP"/>
              </w:rPr>
              <w:t>RAN1 repsonse: Yes, all configured search spaces before dedicated BFR PRACH transmission for BFR are monitored</w:t>
            </w:r>
          </w:p>
          <w:p w:rsidR="00DE468B" w:rsidRPr="00996D34" w:rsidRDefault="00DE468B" w:rsidP="00E50EDC">
            <w:pPr>
              <w:rPr>
                <w:lang w:eastAsia="ja-JP"/>
              </w:rPr>
            </w:pPr>
          </w:p>
          <w:p w:rsidR="00DE468B" w:rsidRDefault="00DE468B" w:rsidP="00E50EDC">
            <w:pPr>
              <w:rPr>
                <w:lang w:eastAsia="ja-JP"/>
              </w:rPr>
            </w:pPr>
            <w:r>
              <w:rPr>
                <w:lang w:eastAsia="ja-JP"/>
              </w:rPr>
              <w:t xml:space="preserve">Question 2: If the answer to Question 1 is “Yes”, is the BFR RACH procedure considered successfully completed only if PDCCH is received in search space indicated by </w:t>
            </w:r>
            <w:r w:rsidRPr="00996D34">
              <w:rPr>
                <w:i/>
                <w:lang w:eastAsia="ja-JP"/>
              </w:rPr>
              <w:t>recoverySearchSpaceId</w:t>
            </w:r>
            <w:r>
              <w:rPr>
                <w:lang w:eastAsia="ja-JP"/>
              </w:rPr>
              <w:t>?</w:t>
            </w:r>
          </w:p>
          <w:p w:rsidR="00DE468B" w:rsidRDefault="00DE468B" w:rsidP="00E50EDC">
            <w:pPr>
              <w:pStyle w:val="a4"/>
              <w:numPr>
                <w:ilvl w:val="0"/>
                <w:numId w:val="103"/>
              </w:numPr>
              <w:ind w:leftChars="0"/>
              <w:rPr>
                <w:lang w:eastAsia="ja-JP"/>
              </w:rPr>
            </w:pPr>
            <w:r>
              <w:rPr>
                <w:lang w:eastAsia="ja-JP"/>
              </w:rPr>
              <w:t xml:space="preserve">RAN1 repsonse: Yes, only when a PDCCH transmission addressed to C-RNTI is received on the search space indicated by higher layer parameter </w:t>
            </w:r>
            <w:r w:rsidRPr="00996D34">
              <w:rPr>
                <w:i/>
                <w:lang w:eastAsia="ja-JP"/>
              </w:rPr>
              <w:t>recovoerySearchSpaceId</w:t>
            </w:r>
            <w:r>
              <w:rPr>
                <w:lang w:eastAsia="ja-JP"/>
              </w:rPr>
              <w:t>, i.e., SS-BFR, UE considers a contention-free BFR procedure is successfully terminated</w:t>
            </w:r>
          </w:p>
        </w:tc>
      </w:tr>
    </w:tbl>
    <w:p w:rsidR="00DE468B" w:rsidRDefault="00DE468B" w:rsidP="00DE468B">
      <w:pPr>
        <w:spacing w:after="120"/>
        <w:jc w:val="both"/>
        <w:rPr>
          <w:lang w:eastAsia="ja-JP"/>
        </w:rPr>
      </w:pPr>
    </w:p>
    <w:p w:rsidR="00DE468B" w:rsidRDefault="00DE468B" w:rsidP="00DE468B">
      <w:pPr>
        <w:spacing w:after="120"/>
        <w:jc w:val="both"/>
        <w:rPr>
          <w:lang w:eastAsia="ja-JP"/>
        </w:rPr>
      </w:pPr>
      <w:r>
        <w:rPr>
          <w:rFonts w:hint="eastAsia"/>
          <w:lang w:eastAsia="ja-JP"/>
        </w:rPr>
        <w:t xml:space="preserve">LGE raises two issues: (1) how UE monitors PDCCHs if BFR-search space and other search spaces are overlapped in time and BFR-CORESET and the CORESET for the other search spaces are with different TCI-states, </w:t>
      </w:r>
      <w:r>
        <w:rPr>
          <w:lang w:eastAsia="ja-JP"/>
        </w:rPr>
        <w:t xml:space="preserve">and </w:t>
      </w:r>
      <w:r>
        <w:rPr>
          <w:rFonts w:hint="eastAsia"/>
          <w:lang w:eastAsia="ja-JP"/>
        </w:rPr>
        <w:t>(2)</w:t>
      </w:r>
      <w:r>
        <w:rPr>
          <w:lang w:eastAsia="ja-JP"/>
        </w:rPr>
        <w:t xml:space="preserve"> for BFR-search space monitoring, how UE handles the case where PDCCH BD/CCE exceeds the defined limit. For the first issue, the proposal is to not to monitor the other search spaces in this case. For the second issue, the proposal is to prioritize BFR-search space than any other search spaces including CSSs (10256).</w:t>
      </w:r>
    </w:p>
    <w:p w:rsidR="00DE468B" w:rsidRPr="002713BE" w:rsidRDefault="00DE468B" w:rsidP="00DE468B">
      <w:pPr>
        <w:spacing w:after="120"/>
        <w:jc w:val="both"/>
        <w:rPr>
          <w:lang w:eastAsia="ja-JP"/>
        </w:rPr>
      </w:pPr>
      <w:r>
        <w:rPr>
          <w:lang w:eastAsia="ja-JP"/>
        </w:rPr>
        <w:t>ZTE proposes that the BFR-search space has the highest priority, but gNB should ensure that the PDCCH candidates in CSSs are not dropped even when BFR-search space is monitored (10339).</w:t>
      </w:r>
    </w:p>
    <w:p w:rsidR="00DE468B" w:rsidRDefault="00DE468B" w:rsidP="00DE468B">
      <w:pPr>
        <w:spacing w:after="120"/>
        <w:jc w:val="both"/>
        <w:rPr>
          <w:lang w:eastAsia="ja-JP"/>
        </w:rPr>
      </w:pPr>
      <w:r>
        <w:rPr>
          <w:lang w:eastAsia="ja-JP"/>
        </w:rPr>
        <w:t>Vivo proposes that this should be resolved by implementation; BFR-search space can be prioritized by properly assign lower search space ID or configure the BFR-search space as common search space (10369).</w:t>
      </w:r>
    </w:p>
    <w:p w:rsidR="00DE468B" w:rsidRDefault="00DE468B" w:rsidP="00DE468B">
      <w:pPr>
        <w:spacing w:after="120"/>
        <w:jc w:val="both"/>
        <w:rPr>
          <w:lang w:eastAsia="ja-JP"/>
        </w:rPr>
      </w:pPr>
      <w:r>
        <w:rPr>
          <w:lang w:eastAsia="ja-JP"/>
        </w:rPr>
        <w:t xml:space="preserve">Samsung </w:t>
      </w:r>
      <w:r>
        <w:rPr>
          <w:rFonts w:hint="eastAsia"/>
          <w:lang w:eastAsia="ja-JP"/>
        </w:rPr>
        <w:t xml:space="preserve">and ASUSTeK </w:t>
      </w:r>
      <w:r>
        <w:rPr>
          <w:lang w:eastAsia="ja-JP"/>
        </w:rPr>
        <w:t>propose to set the highest priority to BFR-search space than any other SSs including CSSs (10842</w:t>
      </w:r>
      <w:r>
        <w:rPr>
          <w:rFonts w:hint="eastAsia"/>
          <w:lang w:eastAsia="ja-JP"/>
        </w:rPr>
        <w:t>, 11423</w:t>
      </w:r>
      <w:r>
        <w:rPr>
          <w:lang w:eastAsia="ja-JP"/>
        </w:rPr>
        <w:t>).</w:t>
      </w:r>
    </w:p>
    <w:p w:rsidR="005E4063" w:rsidRPr="005E4063" w:rsidRDefault="005E4063"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893D78" w:rsidTr="00E50EDC">
        <w:tc>
          <w:tcPr>
            <w:tcW w:w="2376" w:type="dxa"/>
          </w:tcPr>
          <w:p w:rsidR="00893D78" w:rsidRPr="00231FDE" w:rsidRDefault="00893D78" w:rsidP="00893D78">
            <w:pPr>
              <w:rPr>
                <w:rFonts w:eastAsia="Malgun Gothic"/>
                <w:lang w:eastAsia="ko-KR"/>
              </w:rPr>
            </w:pPr>
            <w:r>
              <w:rPr>
                <w:rFonts w:eastAsia="Malgun Gothic" w:hint="eastAsia"/>
                <w:lang w:eastAsia="ko-KR"/>
              </w:rPr>
              <w:t xml:space="preserve">LG </w:t>
            </w:r>
          </w:p>
        </w:tc>
        <w:tc>
          <w:tcPr>
            <w:tcW w:w="7182" w:type="dxa"/>
          </w:tcPr>
          <w:p w:rsidR="00893D78" w:rsidRPr="00231FDE" w:rsidRDefault="00893D78" w:rsidP="00893D78">
            <w:pPr>
              <w:rPr>
                <w:rFonts w:eastAsia="Malgun Gothic"/>
                <w:lang w:eastAsia="ko-KR"/>
              </w:rPr>
            </w:pPr>
            <w:r>
              <w:rPr>
                <w:rFonts w:eastAsia="Malgun Gothic" w:hint="eastAsia"/>
                <w:lang w:eastAsia="ko-KR"/>
              </w:rPr>
              <w:t xml:space="preserve">In our understanding, non-fallback DCI can be transmitted in BFR-search space, and it means BFR-search </w:t>
            </w:r>
            <w:r>
              <w:rPr>
                <w:rFonts w:eastAsia="Malgun Gothic"/>
                <w:lang w:eastAsia="ko-KR"/>
              </w:rPr>
              <w:t>space</w:t>
            </w:r>
            <w:r>
              <w:rPr>
                <w:rFonts w:eastAsia="Malgun Gothic" w:hint="eastAsia"/>
                <w:lang w:eastAsia="ko-KR"/>
              </w:rPr>
              <w:t xml:space="preserve"> </w:t>
            </w:r>
            <w:r>
              <w:rPr>
                <w:rFonts w:eastAsia="Malgun Gothic"/>
                <w:lang w:eastAsia="ko-KR"/>
              </w:rPr>
              <w:t xml:space="preserve">may be configured to USS. In addition, it is not desirable that BDs/CCEs for BFR SS set are counted on beams with good channel quality, because it can restricted scheduling flexibility. So, we propose that BFR SS set has highest priority for PDCCH mapping rule. In addition, PDCCH monitoring on CSSs which are configured on outdated beam could be skipped, if the </w:t>
            </w:r>
            <w:r w:rsidR="00F051A4">
              <w:rPr>
                <w:rFonts w:eastAsia="Malgun Gothic"/>
                <w:lang w:eastAsia="ko-KR"/>
              </w:rPr>
              <w:t xml:space="preserve">total </w:t>
            </w:r>
            <w:r>
              <w:rPr>
                <w:rFonts w:eastAsia="Malgun Gothic"/>
                <w:lang w:eastAsia="ko-KR"/>
              </w:rPr>
              <w:t xml:space="preserve">number of BDs/CCEs for (BFR SS + CSSs) exceeds the BD/CCE limit of the serving cell. </w:t>
            </w:r>
          </w:p>
        </w:tc>
      </w:tr>
      <w:tr w:rsidR="00893D78" w:rsidTr="00E50EDC">
        <w:tc>
          <w:tcPr>
            <w:tcW w:w="2376" w:type="dxa"/>
          </w:tcPr>
          <w:p w:rsidR="00893D78" w:rsidRDefault="00CA4FFE" w:rsidP="00893D78">
            <w:pPr>
              <w:rPr>
                <w:lang w:eastAsia="ja-JP"/>
              </w:rPr>
            </w:pPr>
            <w:r>
              <w:rPr>
                <w:rFonts w:hint="eastAsia"/>
                <w:lang w:eastAsia="ja-JP"/>
              </w:rPr>
              <w:t>NTT DOCOMO</w:t>
            </w:r>
          </w:p>
        </w:tc>
        <w:tc>
          <w:tcPr>
            <w:tcW w:w="7182" w:type="dxa"/>
          </w:tcPr>
          <w:p w:rsidR="00893D78" w:rsidRDefault="00CA4FFE" w:rsidP="00893D78">
            <w:pPr>
              <w:rPr>
                <w:lang w:eastAsia="ja-JP"/>
              </w:rPr>
            </w:pPr>
            <w:r>
              <w:rPr>
                <w:rFonts w:hint="eastAsia"/>
                <w:lang w:eastAsia="ja-JP"/>
              </w:rPr>
              <w:t xml:space="preserve">For the issue (1) how UE monitors PDCCHs if BFR-search space and other search spaces are overlapped in time and BFR-CORESET and the CORESET for the other search spaces are with </w:t>
            </w:r>
            <w:r>
              <w:rPr>
                <w:lang w:eastAsia="ja-JP"/>
              </w:rPr>
              <w:t xml:space="preserve">different QCL-typeD, we prefer consistent handling as for Section 2.1: simultaneous monitoring of QCL assumptions. </w:t>
            </w:r>
          </w:p>
          <w:p w:rsidR="001143DD" w:rsidRDefault="00CA4FFE" w:rsidP="00893D78">
            <w:pPr>
              <w:rPr>
                <w:lang w:eastAsia="ja-JP"/>
              </w:rPr>
            </w:pPr>
            <w:r>
              <w:rPr>
                <w:lang w:eastAsia="ja-JP"/>
              </w:rPr>
              <w:t xml:space="preserve">For the issue (2) for BFR-search space monitoring, how UE handles the case where PDCCH BD/CCE exceeds the defined limit, </w:t>
            </w:r>
            <w:r w:rsidR="0046624F">
              <w:rPr>
                <w:lang w:eastAsia="ja-JP"/>
              </w:rPr>
              <w:t xml:space="preserve">prioritizing BFR search space other than USS is enabled by configuring search space ID appropriately. Then </w:t>
            </w:r>
            <w:r w:rsidR="0046624F">
              <w:rPr>
                <w:lang w:eastAsia="ja-JP"/>
              </w:rPr>
              <w:lastRenderedPageBreak/>
              <w:t xml:space="preserve">the questions are whether the BD/CCE number for BFR-search space is always taken into account even outside of BFR-SS monitoring window, and whether the CSS dropping is acceptable during BFR-SS monitoring. </w:t>
            </w:r>
            <w:r w:rsidR="001143DD">
              <w:rPr>
                <w:lang w:eastAsia="ja-JP"/>
              </w:rPr>
              <w:t>The clarification may be necessary for the previous RAN1 agreements.</w:t>
            </w:r>
          </w:p>
          <w:p w:rsidR="0046624F" w:rsidRDefault="0046624F" w:rsidP="00893D78">
            <w:pPr>
              <w:rPr>
                <w:lang w:eastAsia="ja-JP"/>
              </w:rPr>
            </w:pPr>
            <w:r>
              <w:rPr>
                <w:lang w:eastAsia="ja-JP"/>
              </w:rPr>
              <w:t>We would like to hear companies views on these points.</w:t>
            </w:r>
          </w:p>
          <w:p w:rsidR="001143DD" w:rsidRDefault="001143DD" w:rsidP="00893D78">
            <w:pPr>
              <w:rPr>
                <w:lang w:eastAsia="ja-JP"/>
              </w:rPr>
            </w:pPr>
          </w:p>
          <w:p w:rsidR="001143DD" w:rsidRPr="005148A1" w:rsidRDefault="001143DD" w:rsidP="001143DD">
            <w:pPr>
              <w:rPr>
                <w:szCs w:val="20"/>
              </w:rPr>
            </w:pPr>
            <w:r w:rsidRPr="005148A1">
              <w:rPr>
                <w:szCs w:val="20"/>
                <w:highlight w:val="green"/>
              </w:rPr>
              <w:t>Agreements</w:t>
            </w:r>
            <w:r w:rsidRPr="005148A1">
              <w:rPr>
                <w:szCs w:val="20"/>
              </w:rPr>
              <w:t>:</w:t>
            </w:r>
          </w:p>
          <w:p w:rsidR="001143DD" w:rsidRPr="005148A1" w:rsidRDefault="001143DD" w:rsidP="001143DD">
            <w:pPr>
              <w:numPr>
                <w:ilvl w:val="0"/>
                <w:numId w:val="107"/>
              </w:numPr>
              <w:rPr>
                <w:szCs w:val="20"/>
              </w:rPr>
            </w:pPr>
            <w:r w:rsidRPr="005148A1">
              <w:rPr>
                <w:rFonts w:hint="eastAsia"/>
                <w:szCs w:val="20"/>
                <w:lang w:eastAsia="ja-JP"/>
              </w:rPr>
              <w:t>PDCCH BD/CCE counting</w:t>
            </w:r>
            <w:r w:rsidRPr="005148A1">
              <w:rPr>
                <w:szCs w:val="20"/>
                <w:lang w:eastAsia="ja-JP"/>
              </w:rPr>
              <w:t xml:space="preserve"> is only based on the configured PDCCH decoding candidates (i.e., irrespective of whether or not a PDCCH decoding candidate is dropped, e.g., due to collision with other channels/signals)</w:t>
            </w:r>
          </w:p>
          <w:p w:rsidR="001143DD" w:rsidRPr="005148A1" w:rsidRDefault="001143DD" w:rsidP="001143DD">
            <w:pPr>
              <w:numPr>
                <w:ilvl w:val="1"/>
                <w:numId w:val="107"/>
              </w:numPr>
              <w:rPr>
                <w:szCs w:val="20"/>
              </w:rPr>
            </w:pPr>
            <w:r w:rsidRPr="005148A1">
              <w:rPr>
                <w:szCs w:val="20"/>
              </w:rPr>
              <w:t>Check further offline on potential spec impact</w:t>
            </w:r>
          </w:p>
          <w:p w:rsidR="001143DD" w:rsidRPr="001143DD" w:rsidRDefault="001143DD" w:rsidP="00893D78">
            <w:pPr>
              <w:rPr>
                <w:lang w:eastAsia="ja-JP"/>
              </w:rPr>
            </w:pPr>
          </w:p>
        </w:tc>
      </w:tr>
      <w:tr w:rsidR="00893D78" w:rsidTr="00E50EDC">
        <w:tc>
          <w:tcPr>
            <w:tcW w:w="2376" w:type="dxa"/>
          </w:tcPr>
          <w:p w:rsidR="00893D78" w:rsidRDefault="00F73143" w:rsidP="00893D78">
            <w:pPr>
              <w:rPr>
                <w:lang w:eastAsia="ja-JP"/>
              </w:rPr>
            </w:pPr>
            <w:r>
              <w:rPr>
                <w:lang w:eastAsia="ja-JP"/>
              </w:rPr>
              <w:lastRenderedPageBreak/>
              <w:t>vivo</w:t>
            </w:r>
          </w:p>
        </w:tc>
        <w:tc>
          <w:tcPr>
            <w:tcW w:w="7182" w:type="dxa"/>
          </w:tcPr>
          <w:p w:rsidR="00893D78" w:rsidRDefault="00F73143" w:rsidP="00F73143">
            <w:pPr>
              <w:rPr>
                <w:lang w:eastAsia="ja-JP"/>
              </w:rPr>
            </w:pPr>
            <w:r>
              <w:rPr>
                <w:lang w:eastAsia="ja-JP"/>
              </w:rPr>
              <w:t xml:space="preserve">Agree with DOCOMO that the first issue should be handled together with section 2.1. The second issue can be resolved by implementation. </w:t>
            </w:r>
          </w:p>
          <w:p w:rsidR="008C0C0F" w:rsidRDefault="008C0C0F" w:rsidP="00F73143">
            <w:pPr>
              <w:rPr>
                <w:lang w:eastAsia="ja-JP"/>
              </w:rPr>
            </w:pPr>
          </w:p>
          <w:p w:rsidR="00F73143" w:rsidRDefault="00F73143" w:rsidP="00F73143">
            <w:pPr>
              <w:rPr>
                <w:lang w:eastAsia="ja-JP"/>
              </w:rPr>
            </w:pPr>
            <w:r>
              <w:rPr>
                <w:lang w:eastAsia="ja-JP"/>
              </w:rPr>
              <w:t xml:space="preserve">For the question raised by DOCOMO, in our view, </w:t>
            </w:r>
            <w:r w:rsidRPr="00F73143">
              <w:rPr>
                <w:lang w:eastAsia="ja-JP"/>
              </w:rPr>
              <w:t xml:space="preserve">BFR </w:t>
            </w:r>
            <w:r>
              <w:rPr>
                <w:lang w:eastAsia="ja-JP"/>
              </w:rPr>
              <w:t xml:space="preserve">is </w:t>
            </w:r>
            <w:r w:rsidRPr="00F73143">
              <w:rPr>
                <w:lang w:eastAsia="ja-JP"/>
              </w:rPr>
              <w:t>considered as an exception case rather than a regular operation</w:t>
            </w:r>
            <w:r>
              <w:rPr>
                <w:lang w:eastAsia="ja-JP"/>
              </w:rPr>
              <w:t>, then a</w:t>
            </w:r>
            <w:r w:rsidRPr="00F73143">
              <w:rPr>
                <w:lang w:eastAsia="ja-JP"/>
              </w:rPr>
              <w:t xml:space="preserve">lways counting the </w:t>
            </w:r>
            <w:r>
              <w:rPr>
                <w:lang w:eastAsia="ja-JP"/>
              </w:rPr>
              <w:t>BD/CCE</w:t>
            </w:r>
            <w:r w:rsidRPr="00F73143">
              <w:rPr>
                <w:lang w:eastAsia="ja-JP"/>
              </w:rPr>
              <w:t xml:space="preserve"> of BFR-SS that may never be monitored seems overkill</w:t>
            </w:r>
            <w:r>
              <w:rPr>
                <w:lang w:eastAsia="ja-JP"/>
              </w:rPr>
              <w:t>. So, we think it is OK to not consider the BD/CCE number of BFR-SS out of the BFR window.</w:t>
            </w:r>
          </w:p>
        </w:tc>
      </w:tr>
      <w:tr w:rsidR="00803325" w:rsidTr="00E50EDC">
        <w:tc>
          <w:tcPr>
            <w:tcW w:w="2376" w:type="dxa"/>
          </w:tcPr>
          <w:p w:rsidR="00803325" w:rsidRDefault="00803325" w:rsidP="00803325">
            <w:pPr>
              <w:rPr>
                <w:lang w:eastAsia="zh-CN"/>
              </w:rPr>
            </w:pPr>
            <w:r>
              <w:rPr>
                <w:rFonts w:hint="eastAsia"/>
                <w:lang w:eastAsia="zh-CN"/>
              </w:rPr>
              <w:t>ZTE</w:t>
            </w:r>
          </w:p>
        </w:tc>
        <w:tc>
          <w:tcPr>
            <w:tcW w:w="7182" w:type="dxa"/>
          </w:tcPr>
          <w:p w:rsidR="00803325" w:rsidRDefault="00803325" w:rsidP="00803325">
            <w:pPr>
              <w:rPr>
                <w:lang w:eastAsia="zh-CN"/>
              </w:rPr>
            </w:pPr>
            <w:r>
              <w:rPr>
                <w:rFonts w:hint="eastAsia"/>
                <w:lang w:eastAsia="zh-CN"/>
              </w:rPr>
              <w:t>In general, we think this can be handled by careful gNB configuration. Specification may not need to state that.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If BFR happens, that is the link quality is worse than the threshold and UE feedback a preferred beam, gNB could schedule this UE only with fallback DCI before the BFR is resolved. In this case, the SS-BFR could be configured as a CSS. We slightly prefer VIVO’s proposal.</w:t>
            </w:r>
          </w:p>
        </w:tc>
      </w:tr>
      <w:tr w:rsidR="00583466" w:rsidTr="006B4F82">
        <w:tc>
          <w:tcPr>
            <w:tcW w:w="2376" w:type="dxa"/>
          </w:tcPr>
          <w:p w:rsidR="00583466" w:rsidRPr="00583466" w:rsidRDefault="00583466">
            <w:pPr>
              <w:rPr>
                <w:lang w:eastAsia="ja-JP"/>
              </w:rPr>
            </w:pPr>
            <w:r>
              <w:rPr>
                <w:rFonts w:hint="eastAsia"/>
                <w:lang w:eastAsia="ja-JP"/>
              </w:rPr>
              <w:t>Panasonic</w:t>
            </w:r>
          </w:p>
        </w:tc>
        <w:tc>
          <w:tcPr>
            <w:tcW w:w="7182" w:type="dxa"/>
          </w:tcPr>
          <w:p w:rsidR="00583466" w:rsidRDefault="00583466" w:rsidP="00BE6CF1">
            <w:pPr>
              <w:rPr>
                <w:rFonts w:eastAsia="SimSun"/>
                <w:lang w:eastAsia="zh-CN"/>
              </w:rPr>
            </w:pPr>
            <w:r>
              <w:rPr>
                <w:rFonts w:hint="eastAsia"/>
                <w:lang w:eastAsia="ja-JP"/>
              </w:rPr>
              <w:t xml:space="preserve">We </w:t>
            </w:r>
            <w:r>
              <w:rPr>
                <w:lang w:eastAsia="ja-JP"/>
              </w:rPr>
              <w:t xml:space="preserve">prefer to </w:t>
            </w:r>
            <w:r w:rsidR="00EB7DBB">
              <w:rPr>
                <w:rFonts w:hint="eastAsia"/>
                <w:lang w:eastAsia="ja-JP"/>
              </w:rPr>
              <w:t>resolve</w:t>
            </w:r>
            <w:r>
              <w:rPr>
                <w:lang w:eastAsia="ja-JP"/>
              </w:rPr>
              <w:t xml:space="preserve"> by implementation. However, we agree with DOCOMO that</w:t>
            </w:r>
            <w:r w:rsidR="00EB7DBB">
              <w:t xml:space="preserve"> </w:t>
            </w:r>
            <w:r w:rsidR="00EB7DBB" w:rsidRPr="00EB7DBB">
              <w:rPr>
                <w:lang w:eastAsia="ja-JP"/>
              </w:rPr>
              <w:t>consistent handling as for Section 2.1</w:t>
            </w:r>
            <w:r w:rsidR="00EB7DBB">
              <w:rPr>
                <w:lang w:eastAsia="ja-JP"/>
              </w:rPr>
              <w:t xml:space="preserve"> is </w:t>
            </w:r>
            <w:r w:rsidR="00BE6CF1">
              <w:rPr>
                <w:lang w:eastAsia="ja-JP"/>
              </w:rPr>
              <w:t>necessary</w:t>
            </w:r>
            <w:r w:rsidR="00EB7DBB">
              <w:rPr>
                <w:lang w:eastAsia="ja-JP"/>
              </w:rPr>
              <w:t>.</w:t>
            </w:r>
          </w:p>
        </w:tc>
      </w:tr>
      <w:tr w:rsidR="00D50FF9" w:rsidTr="006B4F82">
        <w:tc>
          <w:tcPr>
            <w:tcW w:w="2376" w:type="dxa"/>
          </w:tcPr>
          <w:p w:rsidR="00D50FF9" w:rsidRPr="00A5129F" w:rsidRDefault="00D50FF9" w:rsidP="00D50FF9">
            <w:pPr>
              <w:rPr>
                <w:rFonts w:eastAsia="Malgun Gothic"/>
                <w:lang w:eastAsia="ko-KR"/>
              </w:rPr>
            </w:pPr>
            <w:r>
              <w:rPr>
                <w:rFonts w:eastAsia="Malgun Gothic" w:hint="eastAsia"/>
                <w:lang w:eastAsia="ko-KR"/>
              </w:rPr>
              <w:t>Samsung</w:t>
            </w:r>
          </w:p>
        </w:tc>
        <w:tc>
          <w:tcPr>
            <w:tcW w:w="7182" w:type="dxa"/>
          </w:tcPr>
          <w:p w:rsidR="00D50FF9" w:rsidRPr="00A5129F" w:rsidRDefault="00D50FF9" w:rsidP="00D50FF9">
            <w:pPr>
              <w:rPr>
                <w:rFonts w:eastAsia="Malgun Gothic"/>
                <w:lang w:eastAsia="ko-KR"/>
              </w:rPr>
            </w:pPr>
            <w:r>
              <w:rPr>
                <w:rFonts w:eastAsia="Malgun Gothic" w:hint="eastAsia"/>
                <w:lang w:eastAsia="ko-KR"/>
              </w:rPr>
              <w:t xml:space="preserve">We prefer to make BFR-SS have the highest </w:t>
            </w:r>
            <w:r>
              <w:rPr>
                <w:rFonts w:eastAsia="Malgun Gothic"/>
                <w:lang w:eastAsia="ko-KR"/>
              </w:rPr>
              <w:t>priority</w:t>
            </w:r>
            <w:r>
              <w:rPr>
                <w:rFonts w:eastAsia="Malgun Gothic" w:hint="eastAsia"/>
                <w:lang w:eastAsia="ko-KR"/>
              </w:rPr>
              <w:t xml:space="preserve"> for fast BFR and minimizing the unnecessary BDs as much as possible. We agree with DOCOMO that more discussion on the agreement is needed. We think that more exceptional cases </w:t>
            </w:r>
            <w:r>
              <w:rPr>
                <w:rFonts w:eastAsia="Malgun Gothic"/>
                <w:lang w:eastAsia="ko-KR"/>
              </w:rPr>
              <w:t xml:space="preserve">need to be added </w:t>
            </w:r>
            <w:r>
              <w:rPr>
                <w:rFonts w:eastAsia="Malgun Gothic" w:hint="eastAsia"/>
                <w:lang w:eastAsia="ko-KR"/>
              </w:rPr>
              <w:t>which cannot be avoided fundamentally, e.g., CA (de)activation, BWP switching, BFR, and etc.</w:t>
            </w:r>
          </w:p>
        </w:tc>
      </w:tr>
      <w:tr w:rsidR="00D50FF9" w:rsidTr="006B4F82">
        <w:tc>
          <w:tcPr>
            <w:tcW w:w="2376" w:type="dxa"/>
          </w:tcPr>
          <w:p w:rsidR="00D50FF9"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rFonts w:eastAsia="Malgun Gothic"/>
                <w:lang w:eastAsia="ko-KR"/>
              </w:rPr>
            </w:pPr>
            <w:r>
              <w:rPr>
                <w:rFonts w:eastAsia="Malgun Gothic"/>
                <w:lang w:eastAsia="ko-KR"/>
              </w:rPr>
              <w:t>The simplest would be that during BFR window, UE should monitor only for BFR response? No special rules needed for BFR CORESET or search-space-set</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6406E3" w:rsidRDefault="00D86CB5" w:rsidP="00D86CB5">
            <w:pPr>
              <w:rPr>
                <w:rFonts w:eastAsia="SimSun"/>
                <w:lang w:eastAsia="zh-CN"/>
              </w:rPr>
            </w:pPr>
            <w:r>
              <w:rPr>
                <w:rFonts w:eastAsia="SimSun"/>
                <w:lang w:eastAsia="zh-CN"/>
              </w:rPr>
              <w:t>We prefer to discuss this issue in BFR session.</w:t>
            </w:r>
          </w:p>
        </w:tc>
      </w:tr>
      <w:tr w:rsidR="00D86CB5" w:rsidTr="006B4F82">
        <w:tc>
          <w:tcPr>
            <w:tcW w:w="2376" w:type="dxa"/>
          </w:tcPr>
          <w:p w:rsidR="00D86CB5" w:rsidRDefault="00D86CB5" w:rsidP="00D86CB5">
            <w:pPr>
              <w:rPr>
                <w:lang w:eastAsia="ja-JP"/>
              </w:rPr>
            </w:pPr>
          </w:p>
        </w:tc>
        <w:tc>
          <w:tcPr>
            <w:tcW w:w="7182" w:type="dxa"/>
          </w:tcPr>
          <w:p w:rsidR="00D86CB5" w:rsidRDefault="00D86CB5" w:rsidP="00D86CB5">
            <w:pPr>
              <w:rPr>
                <w:rFonts w:eastAsia="SimSun"/>
                <w:lang w:eastAsia="zh-CN"/>
              </w:rPr>
            </w:pPr>
          </w:p>
        </w:tc>
      </w:tr>
    </w:tbl>
    <w:p w:rsidR="00DE468B" w:rsidRDefault="00DE468B" w:rsidP="00DE468B">
      <w:pPr>
        <w:spacing w:after="120"/>
        <w:rPr>
          <w:lang w:eastAsia="ja-JP"/>
        </w:rPr>
      </w:pPr>
    </w:p>
    <w:p w:rsidR="00E1044F" w:rsidRPr="00E1044F" w:rsidRDefault="00E1044F" w:rsidP="00DE468B">
      <w:pPr>
        <w:spacing w:after="120"/>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E1044F" w:rsidP="00E1044F">
      <w:pPr>
        <w:pStyle w:val="a4"/>
        <w:numPr>
          <w:ilvl w:val="0"/>
          <w:numId w:val="125"/>
        </w:numPr>
        <w:spacing w:after="120"/>
        <w:ind w:leftChars="0"/>
        <w:jc w:val="both"/>
        <w:rPr>
          <w:highlight w:val="yellow"/>
          <w:lang w:eastAsia="ja-JP"/>
        </w:rPr>
      </w:pPr>
      <w:r w:rsidRPr="00E1044F">
        <w:rPr>
          <w:rFonts w:hint="eastAsia"/>
          <w:highlight w:val="yellow"/>
          <w:lang w:eastAsia="ja-JP"/>
        </w:rPr>
        <w:t>S</w:t>
      </w:r>
      <w:r w:rsidRPr="00E1044F">
        <w:rPr>
          <w:highlight w:val="yellow"/>
          <w:lang w:eastAsia="ja-JP"/>
        </w:rPr>
        <w:t>elect one of the following:</w:t>
      </w:r>
    </w:p>
    <w:p w:rsidR="00E1044F" w:rsidRPr="00E1044F" w:rsidRDefault="00E1044F" w:rsidP="00E1044F">
      <w:pPr>
        <w:pStyle w:val="a4"/>
        <w:numPr>
          <w:ilvl w:val="1"/>
          <w:numId w:val="125"/>
        </w:numPr>
        <w:spacing w:after="120"/>
        <w:ind w:leftChars="0"/>
        <w:jc w:val="both"/>
        <w:rPr>
          <w:highlight w:val="yellow"/>
          <w:lang w:eastAsia="ja-JP"/>
        </w:rPr>
      </w:pPr>
      <w:r w:rsidRPr="00E1044F">
        <w:rPr>
          <w:rFonts w:hint="eastAsia"/>
          <w:highlight w:val="yellow"/>
          <w:lang w:eastAsia="ja-JP"/>
        </w:rPr>
        <w:t>O</w:t>
      </w:r>
      <w:r w:rsidRPr="00E1044F">
        <w:rPr>
          <w:highlight w:val="yellow"/>
          <w:lang w:eastAsia="ja-JP"/>
        </w:rPr>
        <w:t xml:space="preserve">pt.1: BD/CCE counting for BFR-search space is only </w:t>
      </w:r>
      <w:r w:rsidR="0078674A">
        <w:rPr>
          <w:highlight w:val="yellow"/>
          <w:lang w:eastAsia="ja-JP"/>
        </w:rPr>
        <w:t>after first transmission of a PRACH for BFR</w:t>
      </w:r>
      <w:r w:rsidR="00720851">
        <w:rPr>
          <w:highlight w:val="yellow"/>
          <w:lang w:eastAsia="ja-JP"/>
        </w:rPr>
        <w:t xml:space="preserve"> until </w:t>
      </w:r>
      <w:r w:rsidR="00CD031B" w:rsidRPr="00CD031B">
        <w:rPr>
          <w:highlight w:val="yellow"/>
          <w:lang w:eastAsia="ja-JP"/>
        </w:rPr>
        <w:t xml:space="preserve">the UE receives a MAC CE activation command for a TCI state or higher layer parameters </w:t>
      </w:r>
      <w:r w:rsidR="00CD031B" w:rsidRPr="00CD031B">
        <w:rPr>
          <w:i/>
          <w:iCs/>
          <w:highlight w:val="yellow"/>
          <w:lang w:eastAsia="ja-JP"/>
        </w:rPr>
        <w:t>TCI-</w:t>
      </w:r>
      <w:proofErr w:type="spellStart"/>
      <w:r w:rsidR="00CD031B" w:rsidRPr="00CD031B">
        <w:rPr>
          <w:i/>
          <w:iCs/>
          <w:highlight w:val="yellow"/>
          <w:lang w:eastAsia="ja-JP"/>
        </w:rPr>
        <w:t>StatesPDCCH</w:t>
      </w:r>
      <w:proofErr w:type="spellEnd"/>
      <w:r w:rsidR="00CD031B" w:rsidRPr="00CD031B">
        <w:rPr>
          <w:i/>
          <w:iCs/>
          <w:highlight w:val="yellow"/>
          <w:lang w:eastAsia="ja-JP"/>
        </w:rPr>
        <w:t>-</w:t>
      </w:r>
      <w:proofErr w:type="spellStart"/>
      <w:r w:rsidR="00CD031B" w:rsidRPr="00CD031B">
        <w:rPr>
          <w:i/>
          <w:iCs/>
          <w:highlight w:val="yellow"/>
          <w:lang w:eastAsia="ja-JP"/>
        </w:rPr>
        <w:t>ToAddlist</w:t>
      </w:r>
      <w:proofErr w:type="spellEnd"/>
      <w:r w:rsidR="00CD031B" w:rsidRPr="00CD031B">
        <w:rPr>
          <w:i/>
          <w:iCs/>
          <w:highlight w:val="yellow"/>
          <w:lang w:eastAsia="ja-JP"/>
        </w:rPr>
        <w:t xml:space="preserve"> </w:t>
      </w:r>
      <w:r w:rsidR="00CD031B" w:rsidRPr="00CD031B">
        <w:rPr>
          <w:iCs/>
          <w:highlight w:val="yellow"/>
          <w:lang w:eastAsia="ja-JP"/>
        </w:rPr>
        <w:t>and/or</w:t>
      </w:r>
      <w:r w:rsidR="00CD031B" w:rsidRPr="00CD031B">
        <w:rPr>
          <w:i/>
          <w:iCs/>
          <w:highlight w:val="yellow"/>
          <w:lang w:eastAsia="ja-JP"/>
        </w:rPr>
        <w:t xml:space="preserve"> TCI-</w:t>
      </w:r>
      <w:proofErr w:type="spellStart"/>
      <w:r w:rsidR="00CD031B" w:rsidRPr="00CD031B">
        <w:rPr>
          <w:i/>
          <w:iCs/>
          <w:highlight w:val="yellow"/>
          <w:lang w:eastAsia="ja-JP"/>
        </w:rPr>
        <w:t>StatesPDCCH</w:t>
      </w:r>
      <w:proofErr w:type="spellEnd"/>
      <w:r w:rsidR="00CD031B" w:rsidRPr="00CD031B">
        <w:rPr>
          <w:i/>
          <w:iCs/>
          <w:highlight w:val="yellow"/>
          <w:lang w:eastAsia="ja-JP"/>
        </w:rPr>
        <w:t>-</w:t>
      </w:r>
      <w:proofErr w:type="spellStart"/>
      <w:r w:rsidR="00CD031B" w:rsidRPr="00CD031B">
        <w:rPr>
          <w:i/>
          <w:iCs/>
          <w:highlight w:val="yellow"/>
          <w:lang w:eastAsia="ja-JP"/>
        </w:rPr>
        <w:t>ToReleaseList</w:t>
      </w:r>
      <w:proofErr w:type="spellEnd"/>
      <w:r w:rsidRPr="00E1044F">
        <w:rPr>
          <w:highlight w:val="yellow"/>
          <w:lang w:eastAsia="ja-JP"/>
        </w:rPr>
        <w:t>.</w:t>
      </w:r>
    </w:p>
    <w:p w:rsidR="00E1044F" w:rsidRDefault="00E1044F" w:rsidP="00E1044F">
      <w:pPr>
        <w:pStyle w:val="a4"/>
        <w:numPr>
          <w:ilvl w:val="1"/>
          <w:numId w:val="125"/>
        </w:numPr>
        <w:spacing w:after="120"/>
        <w:ind w:leftChars="0"/>
        <w:jc w:val="both"/>
        <w:rPr>
          <w:highlight w:val="yellow"/>
          <w:lang w:eastAsia="ja-JP"/>
        </w:rPr>
      </w:pPr>
      <w:r w:rsidRPr="00E1044F">
        <w:rPr>
          <w:rFonts w:hint="eastAsia"/>
          <w:highlight w:val="yellow"/>
          <w:lang w:eastAsia="ja-JP"/>
        </w:rPr>
        <w:t>O</w:t>
      </w:r>
      <w:r w:rsidRPr="00E1044F">
        <w:rPr>
          <w:highlight w:val="yellow"/>
          <w:lang w:eastAsia="ja-JP"/>
        </w:rPr>
        <w:t>pt.2: BD/CCE counting for BFR search space is always</w:t>
      </w:r>
      <w:r w:rsidR="00024FB8">
        <w:rPr>
          <w:highlight w:val="yellow"/>
          <w:lang w:eastAsia="ja-JP"/>
        </w:rPr>
        <w:t xml:space="preserve"> regardless of whether or not the UE is in the BFR procedure</w:t>
      </w:r>
      <w:r w:rsidRPr="00E1044F">
        <w:rPr>
          <w:highlight w:val="yellow"/>
          <w:lang w:eastAsia="ja-JP"/>
        </w:rPr>
        <w:t>.</w:t>
      </w:r>
    </w:p>
    <w:p w:rsidR="008E0F8B" w:rsidRDefault="008E0F8B" w:rsidP="00E1044F">
      <w:pPr>
        <w:pStyle w:val="a4"/>
        <w:numPr>
          <w:ilvl w:val="1"/>
          <w:numId w:val="125"/>
        </w:numPr>
        <w:spacing w:after="120"/>
        <w:ind w:leftChars="0"/>
        <w:jc w:val="both"/>
        <w:rPr>
          <w:highlight w:val="yellow"/>
          <w:lang w:eastAsia="ja-JP"/>
        </w:rPr>
      </w:pPr>
      <w:r>
        <w:rPr>
          <w:rFonts w:hint="eastAsia"/>
          <w:highlight w:val="yellow"/>
          <w:lang w:eastAsia="ja-JP"/>
        </w:rPr>
        <w:lastRenderedPageBreak/>
        <w:t>O</w:t>
      </w:r>
      <w:r>
        <w:rPr>
          <w:highlight w:val="yellow"/>
          <w:lang w:eastAsia="ja-JP"/>
        </w:rPr>
        <w:t xml:space="preserve">pt.3: BD/CCE for BFR search space is </w:t>
      </w:r>
      <w:r w:rsidR="00BC43B8">
        <w:rPr>
          <w:highlight w:val="yellow"/>
          <w:lang w:eastAsia="ja-JP"/>
        </w:rPr>
        <w:t>no-count</w:t>
      </w:r>
      <w:r>
        <w:rPr>
          <w:highlight w:val="yellow"/>
          <w:lang w:eastAsia="ja-JP"/>
        </w:rPr>
        <w:t>.</w:t>
      </w:r>
    </w:p>
    <w:p w:rsidR="005D632B" w:rsidRDefault="005D632B" w:rsidP="005D632B">
      <w:pPr>
        <w:pStyle w:val="a4"/>
        <w:numPr>
          <w:ilvl w:val="0"/>
          <w:numId w:val="125"/>
        </w:numPr>
        <w:spacing w:after="120"/>
        <w:ind w:leftChars="0"/>
        <w:jc w:val="both"/>
        <w:rPr>
          <w:highlight w:val="yellow"/>
          <w:lang w:eastAsia="ja-JP"/>
        </w:rPr>
      </w:pPr>
      <w:r>
        <w:rPr>
          <w:rFonts w:hint="eastAsia"/>
          <w:highlight w:val="yellow"/>
          <w:lang w:eastAsia="ja-JP"/>
        </w:rPr>
        <w:t>S</w:t>
      </w:r>
      <w:r>
        <w:rPr>
          <w:highlight w:val="yellow"/>
          <w:lang w:eastAsia="ja-JP"/>
        </w:rPr>
        <w:t>elect one of the following:</w:t>
      </w:r>
    </w:p>
    <w:p w:rsidR="005D632B" w:rsidRDefault="005D632B" w:rsidP="005D632B">
      <w:pPr>
        <w:pStyle w:val="a4"/>
        <w:numPr>
          <w:ilvl w:val="1"/>
          <w:numId w:val="125"/>
        </w:numPr>
        <w:spacing w:after="120"/>
        <w:ind w:leftChars="0"/>
        <w:jc w:val="both"/>
        <w:rPr>
          <w:highlight w:val="yellow"/>
          <w:lang w:eastAsia="ja-JP"/>
        </w:rPr>
      </w:pPr>
      <w:r>
        <w:rPr>
          <w:rFonts w:hint="eastAsia"/>
          <w:highlight w:val="yellow"/>
          <w:lang w:eastAsia="ja-JP"/>
        </w:rPr>
        <w:t>O</w:t>
      </w:r>
      <w:r>
        <w:rPr>
          <w:highlight w:val="yellow"/>
          <w:lang w:eastAsia="ja-JP"/>
        </w:rPr>
        <w:t>pt.1: BFR-search space is prioritized over other search spaces including CSS for BD/CCE counting.</w:t>
      </w:r>
    </w:p>
    <w:p w:rsidR="005D632B" w:rsidRDefault="005D632B" w:rsidP="005D632B">
      <w:pPr>
        <w:pStyle w:val="a4"/>
        <w:numPr>
          <w:ilvl w:val="1"/>
          <w:numId w:val="125"/>
        </w:numPr>
        <w:spacing w:after="120"/>
        <w:ind w:leftChars="0"/>
        <w:jc w:val="both"/>
        <w:rPr>
          <w:highlight w:val="yellow"/>
          <w:lang w:eastAsia="ja-JP"/>
        </w:rPr>
      </w:pPr>
      <w:r>
        <w:rPr>
          <w:rFonts w:hint="eastAsia"/>
          <w:highlight w:val="yellow"/>
          <w:lang w:eastAsia="ja-JP"/>
        </w:rPr>
        <w:t>O</w:t>
      </w:r>
      <w:r>
        <w:rPr>
          <w:highlight w:val="yellow"/>
          <w:lang w:eastAsia="ja-JP"/>
        </w:rPr>
        <w:t>pt.2: BFR-search space is prioritized over any USS. NW ensures CSSs are not dropped.</w:t>
      </w:r>
    </w:p>
    <w:p w:rsidR="005D632B" w:rsidRDefault="005D632B" w:rsidP="005D632B">
      <w:pPr>
        <w:pStyle w:val="a4"/>
        <w:numPr>
          <w:ilvl w:val="1"/>
          <w:numId w:val="125"/>
        </w:numPr>
        <w:spacing w:after="120"/>
        <w:ind w:leftChars="0"/>
        <w:jc w:val="both"/>
        <w:rPr>
          <w:highlight w:val="yellow"/>
          <w:lang w:eastAsia="ja-JP"/>
        </w:rPr>
      </w:pPr>
      <w:r>
        <w:rPr>
          <w:rFonts w:hint="eastAsia"/>
          <w:highlight w:val="yellow"/>
          <w:lang w:eastAsia="ja-JP"/>
        </w:rPr>
        <w:t>O</w:t>
      </w:r>
      <w:r>
        <w:rPr>
          <w:highlight w:val="yellow"/>
          <w:lang w:eastAsia="ja-JP"/>
        </w:rPr>
        <w:t>pt.3: No special handling for BFR-search space.</w:t>
      </w:r>
    </w:p>
    <w:p w:rsidR="005D632B" w:rsidRPr="00E1044F" w:rsidRDefault="005D632B" w:rsidP="005D632B">
      <w:pPr>
        <w:pStyle w:val="a4"/>
        <w:numPr>
          <w:ilvl w:val="2"/>
          <w:numId w:val="125"/>
        </w:numPr>
        <w:spacing w:after="120"/>
        <w:ind w:leftChars="0"/>
        <w:jc w:val="both"/>
        <w:rPr>
          <w:highlight w:val="yellow"/>
          <w:lang w:eastAsia="ja-JP"/>
        </w:rPr>
      </w:pPr>
      <w:r>
        <w:rPr>
          <w:rFonts w:hint="eastAsia"/>
          <w:highlight w:val="yellow"/>
          <w:lang w:eastAsia="ja-JP"/>
        </w:rPr>
        <w:t>I</w:t>
      </w:r>
      <w:r>
        <w:rPr>
          <w:highlight w:val="yellow"/>
          <w:lang w:eastAsia="ja-JP"/>
        </w:rPr>
        <w:t>f NW wants to prioritize BFR-search space, NW can configure CSS as the BFR-search space, in which case the UE does not drop PDCCH candidates in the BFR-search space.</w:t>
      </w:r>
    </w:p>
    <w:p w:rsidR="00E1044F" w:rsidRPr="00BC43B8" w:rsidRDefault="00E1044F" w:rsidP="00E1044F">
      <w:pPr>
        <w:spacing w:after="120"/>
        <w:rPr>
          <w:lang w:eastAsia="ja-JP"/>
        </w:rPr>
      </w:pPr>
    </w:p>
    <w:p w:rsidR="00E1044F" w:rsidRDefault="00E1044F" w:rsidP="00DE468B">
      <w:pPr>
        <w:spacing w:after="120"/>
        <w:rPr>
          <w:lang w:eastAsia="ja-JP"/>
        </w:rPr>
      </w:pPr>
    </w:p>
    <w:p w:rsidR="00DE468B" w:rsidRPr="00FD04F9" w:rsidRDefault="00DE468B" w:rsidP="00DE468B">
      <w:pPr>
        <w:pStyle w:val="2"/>
        <w:numPr>
          <w:ilvl w:val="1"/>
          <w:numId w:val="85"/>
        </w:numPr>
        <w:rPr>
          <w:b/>
          <w:lang w:eastAsia="ja-JP"/>
        </w:rPr>
      </w:pPr>
      <w:r>
        <w:rPr>
          <w:b/>
          <w:lang w:eastAsia="ja-JP"/>
        </w:rPr>
        <w:t>PDCCH BD/CCE limit for CA</w:t>
      </w:r>
    </w:p>
    <w:p w:rsidR="00DE468B" w:rsidRDefault="00DE468B" w:rsidP="00DE468B">
      <w:pPr>
        <w:spacing w:after="120"/>
        <w:jc w:val="both"/>
        <w:rPr>
          <w:lang w:eastAsia="ja-JP"/>
        </w:rPr>
      </w:pPr>
      <w:r>
        <w:rPr>
          <w:lang w:eastAsia="ja-JP"/>
        </w:rPr>
        <w:t xml:space="preserve">For self-scheduling with different numerology, LGE proposes to specify the BD/CCE limit for the PCell to be the limit of non-CA case. </w:t>
      </w:r>
      <w:r w:rsidRPr="0004774D">
        <w:rPr>
          <w:strike/>
          <w:lang w:eastAsia="ja-JP"/>
        </w:rPr>
        <w:t>Compared to follow the existing formula, which is N (or M) / X where X is the number of DL-CCs with the numerology for PCell, higher scheduling flexibility for the PCell is available (10256).</w:t>
      </w:r>
      <w:r w:rsidR="0004774D" w:rsidRPr="0004774D">
        <w:rPr>
          <w:lang w:eastAsia="ja-JP"/>
        </w:rPr>
        <w:t xml:space="preserve"> </w:t>
      </w:r>
      <w:r w:rsidR="0004774D">
        <w:rPr>
          <w:lang w:eastAsia="ja-JP"/>
        </w:rPr>
        <w:t xml:space="preserve">In addition, </w:t>
      </w:r>
      <w:r w:rsidR="0004774D" w:rsidRPr="00BC13A5">
        <w:rPr>
          <w:lang w:eastAsia="ja-JP"/>
        </w:rPr>
        <w:t>The total number of BD/CCE to SCell(s) with numerology i is determined by Floor{(Xi/(X0+X1+X2+X3))*(Mi or Ni)*(y-1). (where Xj means the number of SCells with numerology j)</w:t>
      </w:r>
      <w:r w:rsidR="0004774D">
        <w:rPr>
          <w:lang w:eastAsia="ja-JP"/>
        </w:rPr>
        <w:t xml:space="preserve"> (10256)</w:t>
      </w:r>
    </w:p>
    <w:p w:rsidR="00DE468B" w:rsidRPr="00263D30"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6C71A8" w:rsidTr="00E50EDC">
        <w:tc>
          <w:tcPr>
            <w:tcW w:w="2376" w:type="dxa"/>
          </w:tcPr>
          <w:p w:rsidR="006C71A8" w:rsidRPr="001B79BB" w:rsidRDefault="006C71A8" w:rsidP="006C71A8">
            <w:pPr>
              <w:rPr>
                <w:rFonts w:eastAsia="Malgun Gothic"/>
                <w:lang w:eastAsia="ko-KR"/>
              </w:rPr>
            </w:pPr>
            <w:r>
              <w:rPr>
                <w:rFonts w:eastAsia="Malgun Gothic" w:hint="eastAsia"/>
                <w:lang w:eastAsia="ko-KR"/>
              </w:rPr>
              <w:t>LG</w:t>
            </w:r>
          </w:p>
        </w:tc>
        <w:tc>
          <w:tcPr>
            <w:tcW w:w="7182" w:type="dxa"/>
          </w:tcPr>
          <w:p w:rsidR="006C71A8" w:rsidRDefault="006C71A8" w:rsidP="006C71A8">
            <w:r>
              <w:rPr>
                <w:rFonts w:eastAsia="Malgun Gothic"/>
                <w:lang w:eastAsia="ko-KR"/>
              </w:rPr>
              <w:t xml:space="preserve">The agreed formula for CA limit (i.e., </w:t>
            </w:r>
            <w:r>
              <w:t>Floor{(Xi/(X0+X1+X2+X3))*(Mi or Ni)*y}) is defined for each numerology, while overbooking is allowed to PCell only</w:t>
            </w:r>
            <w:r w:rsidR="00480B63">
              <w:t xml:space="preserve">. In that case, it is unclear how to assume the BD/CCE limit of PCell when the number of serving cells of a certain numerology (which includes PCell) is more than 1. </w:t>
            </w:r>
          </w:p>
          <w:p w:rsidR="006C71A8" w:rsidRPr="001B79BB" w:rsidRDefault="00480B63" w:rsidP="00480B63">
            <w:pPr>
              <w:rPr>
                <w:rFonts w:eastAsia="Malgun Gothic"/>
                <w:lang w:eastAsia="ko-KR"/>
              </w:rPr>
            </w:pPr>
            <w:r>
              <w:t xml:space="preserve">For solving this problem, we propose </w:t>
            </w:r>
            <w:r w:rsidR="006C71A8">
              <w:t xml:space="preserve">that the BD/CCE limit for a PCell is always same with non-CA limit of corresponding numerology and agreed formula is only applied to SCells. For this solution, agreed formula can be modified as follows; </w:t>
            </w:r>
            <w:r w:rsidR="006C71A8" w:rsidRPr="00BC13A5">
              <w:t>The total number of BD/CCE to SCell(s) with numerology i is determined by Floor{(Xi/</w:t>
            </w:r>
            <w:r w:rsidR="006C71A8">
              <w:t>(X0+X1+X2+X3))*(Mi or Ni)*</w:t>
            </w:r>
            <w:r w:rsidR="006C71A8" w:rsidRPr="00FF3A1B">
              <w:rPr>
                <w:b/>
              </w:rPr>
              <w:t>(y-1)</w:t>
            </w:r>
            <w:r w:rsidR="006C71A8" w:rsidRPr="00BC13A5">
              <w:t xml:space="preserve"> (where </w:t>
            </w:r>
            <w:r w:rsidR="006C71A8" w:rsidRPr="00FF3A1B">
              <w:rPr>
                <w:b/>
              </w:rPr>
              <w:t>Xj means the number of SCells with numerology j</w:t>
            </w:r>
            <w:r w:rsidR="006C71A8" w:rsidRPr="00BC13A5">
              <w:t>)</w:t>
            </w:r>
            <w:r w:rsidR="006C71A8">
              <w:t>.</w:t>
            </w:r>
            <w:r>
              <w:t xml:space="preserve"> This solution can provide more scheduling flexibility and opportunity to both PCell and SCells.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The modified formula may result a smaller total number of BD/CCE for each numerology set? For example, T=8 and y=4, two numerologies are assumed which contains 4 CCs respectively. The total number of BD is reduced from 2Mi to 9/7*M1 and 12/7*M2 respectively?</w:t>
            </w:r>
          </w:p>
        </w:tc>
      </w:tr>
      <w:tr w:rsidR="00583466" w:rsidTr="006B4F82">
        <w:tc>
          <w:tcPr>
            <w:tcW w:w="2376" w:type="dxa"/>
          </w:tcPr>
          <w:p w:rsidR="00583466" w:rsidRPr="00480B63" w:rsidRDefault="00583466" w:rsidP="00583466">
            <w:pPr>
              <w:rPr>
                <w:rFonts w:eastAsia="Malgun Gothic"/>
                <w:lang w:eastAsia="ko-KR"/>
              </w:rPr>
            </w:pPr>
            <w:r>
              <w:rPr>
                <w:rFonts w:eastAsia="Malgun Gothic"/>
                <w:lang w:eastAsia="ko-KR"/>
              </w:rPr>
              <w:t>Panasonic</w:t>
            </w:r>
          </w:p>
        </w:tc>
        <w:tc>
          <w:tcPr>
            <w:tcW w:w="7182" w:type="dxa"/>
          </w:tcPr>
          <w:p w:rsidR="00583466" w:rsidRDefault="00583466" w:rsidP="00583466">
            <w:pPr>
              <w:rPr>
                <w:lang w:eastAsia="ja-JP"/>
              </w:rPr>
            </w:pPr>
            <w:r>
              <w:rPr>
                <w:lang w:eastAsia="ja-JP"/>
              </w:rPr>
              <w:t xml:space="preserve">We think this issue is not critical. According to the following conclusion in the last meeting, the </w:t>
            </w:r>
            <w:r>
              <w:rPr>
                <w:rFonts w:hint="eastAsia"/>
                <w:lang w:eastAsia="ja-JP"/>
              </w:rPr>
              <w:t xml:space="preserve">number of </w:t>
            </w:r>
            <w:r>
              <w:rPr>
                <w:lang w:eastAsia="ja-JP"/>
              </w:rPr>
              <w:t>BD/CCE for PCell can be utilized up to non-CA limit</w:t>
            </w:r>
            <w:r>
              <w:rPr>
                <w:rFonts w:hint="eastAsia"/>
                <w:lang w:eastAsia="ja-JP"/>
              </w:rPr>
              <w:t xml:space="preserve">, </w:t>
            </w:r>
            <w:r>
              <w:rPr>
                <w:lang w:eastAsia="ja-JP"/>
              </w:rPr>
              <w:t xml:space="preserve">if the total limit(CA limit) for the numerology of PCell exceeds non-CA limit. </w:t>
            </w:r>
          </w:p>
          <w:p w:rsidR="00583466" w:rsidRPr="00F12049" w:rsidRDefault="00583466" w:rsidP="00583466">
            <w:pPr>
              <w:ind w:leftChars="100" w:left="940" w:hanging="720"/>
              <w:rPr>
                <w:rFonts w:ascii="Times New Roman" w:hAnsi="Times New Roman" w:cs="Times New Roman"/>
                <w:sz w:val="20"/>
                <w:szCs w:val="20"/>
              </w:rPr>
            </w:pPr>
            <w:r w:rsidRPr="00F12049">
              <w:rPr>
                <w:rFonts w:ascii="Times New Roman" w:hAnsi="Times New Roman" w:cs="Times New Roman"/>
                <w:b/>
                <w:sz w:val="20"/>
                <w:szCs w:val="20"/>
                <w:u w:val="single"/>
              </w:rPr>
              <w:t>Conclusion</w:t>
            </w:r>
            <w:r w:rsidRPr="00F12049">
              <w:rPr>
                <w:rFonts w:ascii="Times New Roman" w:hAnsi="Times New Roman" w:cs="Times New Roman"/>
                <w:sz w:val="20"/>
                <w:szCs w:val="20"/>
              </w:rPr>
              <w:t>:</w:t>
            </w:r>
          </w:p>
          <w:p w:rsidR="00583466" w:rsidRPr="0007690E" w:rsidRDefault="00583466" w:rsidP="00583466">
            <w:pPr>
              <w:pStyle w:val="a4"/>
              <w:numPr>
                <w:ilvl w:val="0"/>
                <w:numId w:val="127"/>
              </w:numPr>
              <w:overflowPunct w:val="0"/>
              <w:autoSpaceDE w:val="0"/>
              <w:autoSpaceDN w:val="0"/>
              <w:adjustRightInd w:val="0"/>
              <w:spacing w:after="180"/>
              <w:ind w:leftChars="264" w:left="941"/>
              <w:contextualSpacing/>
              <w:textAlignment w:val="baseline"/>
              <w:rPr>
                <w:rFonts w:ascii="Times New Roman" w:hAnsi="Times New Roman" w:cs="Times New Roman"/>
                <w:sz w:val="20"/>
              </w:rPr>
            </w:pPr>
            <w:r w:rsidRPr="00F12049">
              <w:rPr>
                <w:rFonts w:ascii="Times New Roman" w:hAnsi="Times New Roman" w:cs="Times New Roman"/>
                <w:sz w:val="20"/>
              </w:rPr>
              <w:lastRenderedPageBreak/>
              <w:t>At least for self-scheduling and for cross-carrier scheduling with the same numerology for all the DL serving cells, total number of CCEs or BDs corresponding to the remaining PDCCH candidates after PDCCH candidates are dropped based on the non-CA limit for the PCell (PSCell) and the configured PDCCH candidates for SCells is guaranteed by network to be no more than the CA limit.</w:t>
            </w:r>
          </w:p>
        </w:tc>
      </w:tr>
      <w:tr w:rsidR="00D86CB5" w:rsidTr="006B4F82">
        <w:tc>
          <w:tcPr>
            <w:tcW w:w="2376" w:type="dxa"/>
          </w:tcPr>
          <w:p w:rsidR="00D86CB5" w:rsidRPr="00480B63" w:rsidRDefault="00D86CB5" w:rsidP="00D86CB5">
            <w:pPr>
              <w:rPr>
                <w:rFonts w:eastAsia="Malgun Gothic"/>
                <w:lang w:eastAsia="ko-KR"/>
              </w:rPr>
            </w:pPr>
            <w:r>
              <w:rPr>
                <w:rFonts w:eastAsia="Malgun Gothic" w:hint="eastAsia"/>
                <w:lang w:eastAsia="ko-KR"/>
              </w:rPr>
              <w:lastRenderedPageBreak/>
              <w:t xml:space="preserve"> </w:t>
            </w:r>
            <w:r>
              <w:rPr>
                <w:rFonts w:eastAsia="Malgun Gothic"/>
                <w:lang w:eastAsia="ko-KR"/>
              </w:rPr>
              <w:t>Qualcomm</w:t>
            </w:r>
          </w:p>
        </w:tc>
        <w:tc>
          <w:tcPr>
            <w:tcW w:w="7182" w:type="dxa"/>
          </w:tcPr>
          <w:p w:rsidR="00D86CB5" w:rsidRDefault="00D86CB5" w:rsidP="00D86CB5">
            <w:pPr>
              <w:rPr>
                <w:lang w:eastAsia="ja-JP"/>
              </w:rPr>
            </w:pPr>
            <w:r>
              <w:rPr>
                <w:lang w:eastAsia="ja-JP"/>
              </w:rPr>
              <w:t>This proposal will change the previous agreement. We prefer to not change the agreement in this phase of Rel.15.</w:t>
            </w:r>
          </w:p>
        </w:tc>
      </w:tr>
    </w:tbl>
    <w:p w:rsidR="00DE468B" w:rsidRDefault="00DE468B" w:rsidP="00DE468B">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153738" w:rsidP="00153738">
      <w:pPr>
        <w:pStyle w:val="a4"/>
        <w:numPr>
          <w:ilvl w:val="0"/>
          <w:numId w:val="102"/>
        </w:numPr>
        <w:ind w:leftChars="0"/>
        <w:rPr>
          <w:b/>
          <w:highlight w:val="yellow"/>
          <w:u w:val="single"/>
          <w:lang w:eastAsia="ja-JP"/>
        </w:rPr>
      </w:pPr>
    </w:p>
    <w:p w:rsidR="00153738" w:rsidRPr="006B4F82" w:rsidRDefault="00153738" w:rsidP="00DE468B">
      <w:pPr>
        <w:spacing w:after="120"/>
        <w:jc w:val="both"/>
        <w:rPr>
          <w:lang w:eastAsia="ja-JP"/>
        </w:rPr>
      </w:pPr>
    </w:p>
    <w:p w:rsidR="00DE468B" w:rsidRPr="00FD04F9" w:rsidRDefault="00DE468B" w:rsidP="00DE468B">
      <w:pPr>
        <w:pStyle w:val="2"/>
        <w:numPr>
          <w:ilvl w:val="1"/>
          <w:numId w:val="85"/>
        </w:numPr>
        <w:rPr>
          <w:b/>
          <w:lang w:eastAsia="ja-JP"/>
        </w:rPr>
      </w:pPr>
      <w:r>
        <w:rPr>
          <w:b/>
          <w:lang w:eastAsia="ja-JP"/>
        </w:rPr>
        <w:t>PDCCH BD/CCE number determination for BWP switching</w:t>
      </w:r>
    </w:p>
    <w:p w:rsidR="00DE468B" w:rsidRDefault="00DE468B" w:rsidP="00DE468B">
      <w:pPr>
        <w:spacing w:after="120"/>
        <w:jc w:val="both"/>
        <w:rPr>
          <w:lang w:eastAsia="ja-JP"/>
        </w:rPr>
      </w:pPr>
      <w:r>
        <w:rPr>
          <w:lang w:eastAsia="ja-JP"/>
        </w:rPr>
        <w:t xml:space="preserve">SCS, CORESET, and search space configurations are BWP-specific. For BWP-switching, more than one BWP is configured, and active BWP is selected based on the DCI indication. </w:t>
      </w:r>
    </w:p>
    <w:p w:rsidR="00DE468B" w:rsidRDefault="00DE468B" w:rsidP="00DE468B">
      <w:pPr>
        <w:spacing w:after="120"/>
        <w:jc w:val="both"/>
        <w:rPr>
          <w:lang w:eastAsia="ja-JP"/>
        </w:rPr>
      </w:pPr>
      <w:r>
        <w:rPr>
          <w:lang w:eastAsia="ja-JP"/>
        </w:rPr>
        <w:t>Vivo points out that it is not clear how the UE calculates number of BD/CCE if more than one DL BWP is configured and one of them is dynamically selected, and then proposes that the number is determined by the current active DL BWP, which requires re-calculation for the case of BWP-switching. Together with this, vivo proposes that the number is determined by the active DL cells, not by the configured DL cells (10369).</w:t>
      </w:r>
    </w:p>
    <w:p w:rsidR="00DE468B" w:rsidRDefault="00DE468B" w:rsidP="00DE468B">
      <w:pPr>
        <w:spacing w:after="120"/>
        <w:jc w:val="both"/>
        <w:rPr>
          <w:lang w:eastAsia="ja-JP"/>
        </w:rPr>
      </w:pPr>
      <w:r>
        <w:rPr>
          <w:lang w:eastAsia="ja-JP"/>
        </w:rPr>
        <w:t>Vivo also points out that in case of CA with BWP-switching for a serving cell, BWP-switching with SCS change would impact on the PDCCH BD/CCE limit for other serving cells. The proposal is to keep the BD/CCE limit and search space mapping of all the cells until the slot or symbols that the new BWP on the serving cell is valid (10369).</w:t>
      </w:r>
    </w:p>
    <w:p w:rsidR="00DE468B" w:rsidRDefault="00DE468B" w:rsidP="00DE468B">
      <w:pPr>
        <w:spacing w:after="120"/>
        <w:jc w:val="both"/>
        <w:rPr>
          <w:lang w:eastAsia="ja-JP"/>
        </w:rPr>
      </w:pPr>
      <w:r>
        <w:rPr>
          <w:lang w:eastAsia="ja-JP"/>
        </w:rPr>
        <w:t>Nokia proposes to determine the BD/CCE limit for a serving cell based on the lowest SCS configured for a DL BWP among different SCSs for different DL BWP configurations. The BD/CCE limit for other DL BWPs for the serving cell is linearly scaled down with rounding (10619).</w:t>
      </w:r>
    </w:p>
    <w:p w:rsidR="00DE468B" w:rsidRDefault="00DE468B" w:rsidP="00DE468B">
      <w:pPr>
        <w:spacing w:after="120"/>
        <w:jc w:val="both"/>
        <w:rPr>
          <w:lang w:eastAsia="ja-JP"/>
        </w:rPr>
      </w:pPr>
      <w:r>
        <w:rPr>
          <w:lang w:eastAsia="ja-JP"/>
        </w:rPr>
        <w:t>Samsung proposes that at least for non-NR-NR-DC operation, the limit of BDs/CCEs is based on the active DL BWP of the cell (10642).</w:t>
      </w:r>
    </w:p>
    <w:p w:rsidR="00DE468B" w:rsidRPr="00263D30"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893D78" w:rsidRDefault="00893D78"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893D78">
            <w:pPr>
              <w:rPr>
                <w:rFonts w:eastAsia="Malgun Gothic"/>
                <w:lang w:eastAsia="ko-KR"/>
              </w:rPr>
            </w:pPr>
            <w:r>
              <w:rPr>
                <w:rFonts w:eastAsia="Malgun Gothic" w:hint="eastAsia"/>
                <w:lang w:eastAsia="ko-KR"/>
              </w:rPr>
              <w:t xml:space="preserve">It is </w:t>
            </w:r>
            <w:r>
              <w:rPr>
                <w:rFonts w:eastAsia="Malgun Gothic"/>
                <w:lang w:eastAsia="ko-KR"/>
              </w:rPr>
              <w:t>preferable</w:t>
            </w:r>
            <w:r>
              <w:rPr>
                <w:rFonts w:eastAsia="Malgun Gothic" w:hint="eastAsia"/>
                <w:lang w:eastAsia="ko-KR"/>
              </w:rPr>
              <w:t xml:space="preserve"> </w:t>
            </w:r>
            <w:r>
              <w:rPr>
                <w:rFonts w:eastAsia="Malgun Gothic"/>
                <w:lang w:eastAsia="ko-KR"/>
              </w:rPr>
              <w:t xml:space="preserve">that </w:t>
            </w:r>
            <w:r>
              <w:rPr>
                <w:lang w:eastAsia="ja-JP"/>
              </w:rPr>
              <w:t>the limit of BDs/CCEs is based on the active DL BWP of the cell</w:t>
            </w:r>
            <w:r>
              <w:rPr>
                <w:rFonts w:eastAsia="Malgun Gothic" w:hint="eastAsia"/>
                <w:lang w:eastAsia="ko-KR"/>
              </w:rPr>
              <w:t xml:space="preserve">. </w:t>
            </w:r>
          </w:p>
        </w:tc>
      </w:tr>
      <w:tr w:rsidR="00DE468B" w:rsidTr="00E50EDC">
        <w:tc>
          <w:tcPr>
            <w:tcW w:w="2376" w:type="dxa"/>
          </w:tcPr>
          <w:p w:rsidR="00DE468B" w:rsidRDefault="001143DD" w:rsidP="00E50EDC">
            <w:pPr>
              <w:rPr>
                <w:lang w:eastAsia="ja-JP"/>
              </w:rPr>
            </w:pPr>
            <w:r>
              <w:rPr>
                <w:rFonts w:hint="eastAsia"/>
                <w:lang w:eastAsia="ja-JP"/>
              </w:rPr>
              <w:t>NTT DOCOMO</w:t>
            </w:r>
          </w:p>
        </w:tc>
        <w:tc>
          <w:tcPr>
            <w:tcW w:w="7182" w:type="dxa"/>
          </w:tcPr>
          <w:p w:rsidR="00DE468B" w:rsidRDefault="001143DD" w:rsidP="00E50EDC">
            <w:pPr>
              <w:rPr>
                <w:lang w:eastAsia="ja-JP"/>
              </w:rPr>
            </w:pPr>
            <w:r>
              <w:rPr>
                <w:rFonts w:hint="eastAsia"/>
                <w:lang w:eastAsia="ja-JP"/>
              </w:rPr>
              <w:t>Same as for section 2.9, the conclusion depends on further clarification of the previous RAN1 agreements and implementation complexity.</w:t>
            </w:r>
          </w:p>
        </w:tc>
      </w:tr>
      <w:tr w:rsidR="00DE468B" w:rsidTr="00E50EDC">
        <w:tc>
          <w:tcPr>
            <w:tcW w:w="2376" w:type="dxa"/>
          </w:tcPr>
          <w:p w:rsidR="00DE468B" w:rsidRDefault="005E19D8" w:rsidP="00E50EDC">
            <w:pPr>
              <w:rPr>
                <w:lang w:eastAsia="ja-JP"/>
              </w:rPr>
            </w:pPr>
            <w:r>
              <w:rPr>
                <w:lang w:eastAsia="ja-JP"/>
              </w:rPr>
              <w:t>vivo</w:t>
            </w:r>
          </w:p>
        </w:tc>
        <w:tc>
          <w:tcPr>
            <w:tcW w:w="7182" w:type="dxa"/>
          </w:tcPr>
          <w:p w:rsidR="00DE468B" w:rsidRDefault="009C4AD1" w:rsidP="00E50EDC">
            <w:pPr>
              <w:rPr>
                <w:lang w:eastAsia="ja-JP"/>
              </w:rPr>
            </w:pPr>
            <w:r>
              <w:rPr>
                <w:lang w:eastAsia="ja-JP"/>
              </w:rPr>
              <w:t>We prefer to determine the BD/CCE limit based on the active DL BWP of the cell. And further, we would like to avoid the impact to other cells during the BWP switching of one scheduling cell.</w:t>
            </w:r>
          </w:p>
        </w:tc>
      </w:tr>
      <w:tr w:rsidR="00583466" w:rsidTr="00E50EDC">
        <w:tc>
          <w:tcPr>
            <w:tcW w:w="2376" w:type="dxa"/>
          </w:tcPr>
          <w:p w:rsidR="00583466" w:rsidRDefault="00583466" w:rsidP="00583466">
            <w:pPr>
              <w:rPr>
                <w:lang w:eastAsia="ja-JP"/>
              </w:rPr>
            </w:pPr>
            <w:r>
              <w:rPr>
                <w:rFonts w:hint="eastAsia"/>
                <w:lang w:eastAsia="ja-JP"/>
              </w:rPr>
              <w:lastRenderedPageBreak/>
              <w:t>Panasonic</w:t>
            </w:r>
          </w:p>
        </w:tc>
        <w:tc>
          <w:tcPr>
            <w:tcW w:w="7182" w:type="dxa"/>
          </w:tcPr>
          <w:p w:rsidR="00583466" w:rsidRDefault="00583466" w:rsidP="00583466">
            <w:pPr>
              <w:rPr>
                <w:lang w:eastAsia="ja-JP"/>
              </w:rPr>
            </w:pPr>
            <w:r>
              <w:rPr>
                <w:lang w:eastAsia="ja-JP"/>
              </w:rPr>
              <w:t>We prefer to determine the BD/CCE limit based on the active DL BWP of the cell.</w:t>
            </w:r>
            <w:r>
              <w:rPr>
                <w:rFonts w:hint="eastAsia"/>
                <w:lang w:eastAsia="ja-JP"/>
              </w:rPr>
              <w:t xml:space="preserve"> </w:t>
            </w:r>
            <w:r>
              <w:rPr>
                <w:lang w:eastAsia="ja-JP"/>
              </w:rPr>
              <w:t xml:space="preserve">If the </w:t>
            </w:r>
            <w:r w:rsidRPr="00D57482">
              <w:rPr>
                <w:lang w:eastAsia="ja-JP"/>
              </w:rPr>
              <w:t xml:space="preserve">BD/CCE limit </w:t>
            </w:r>
            <w:r>
              <w:rPr>
                <w:lang w:eastAsia="ja-JP"/>
              </w:rPr>
              <w:t xml:space="preserve">is linearly scaled based on the lowest SCS, the BD/CCE limit for high SCS can be too </w:t>
            </w:r>
            <w:r>
              <w:rPr>
                <w:rFonts w:hint="eastAsia"/>
                <w:lang w:eastAsia="ja-JP"/>
              </w:rPr>
              <w:t>small</w:t>
            </w:r>
            <w:r>
              <w:rPr>
                <w:lang w:eastAsia="ja-JP"/>
              </w:rPr>
              <w:t xml:space="preserve"> (e.g., if there are 15kHz BWP and 60kHz BWP, and 60 kHz BWP is activated, then the BD limit is 11 BDs/slot and the CCE limit is 14 CCEs/slot).</w:t>
            </w:r>
          </w:p>
        </w:tc>
      </w:tr>
      <w:tr w:rsidR="00D50FF9" w:rsidTr="00E50EDC">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 xml:space="preserve">Using the active BWP is sufficient. </w:t>
            </w:r>
            <w:proofErr w:type="spellStart"/>
            <w:r>
              <w:rPr>
                <w:lang w:eastAsia="ja-JP"/>
              </w:rPr>
              <w:t>gNB</w:t>
            </w:r>
            <w:proofErr w:type="spellEnd"/>
            <w:r>
              <w:rPr>
                <w:lang w:eastAsia="ja-JP"/>
              </w:rPr>
              <w:t xml:space="preserve"> can also largely avoid any potential issue by using SS sets with lower indexes to schedule the UE in the other cells. </w:t>
            </w:r>
          </w:p>
        </w:tc>
      </w:tr>
      <w:tr w:rsidR="00D50FF9" w:rsidTr="00E50EDC">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We think that “based on configured”, is easier for implementation.</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Regarding </w:t>
            </w:r>
            <w:proofErr w:type="spellStart"/>
            <w:r>
              <w:rPr>
                <w:lang w:eastAsia="ja-JP"/>
              </w:rPr>
              <w:t>vivo’s</w:t>
            </w:r>
            <w:proofErr w:type="spellEnd"/>
            <w:r>
              <w:rPr>
                <w:lang w:eastAsia="ja-JP"/>
              </w:rPr>
              <w:t xml:space="preserve"> proposal “The proposal is to keep the BD/CCE limit and search space mapping of all the cells until the slot or symbols that the new BWP on the serving cell is valid (10369)”, we would like to ask for a clarification on how “slot or symbols that the new BWP on the serving cell is valid” is defined.</w:t>
            </w:r>
          </w:p>
          <w:p w:rsidR="00D86CB5" w:rsidRDefault="00D86CB5" w:rsidP="00D86CB5">
            <w:pPr>
              <w:rPr>
                <w:lang w:eastAsia="ja-JP"/>
              </w:rPr>
            </w:pPr>
          </w:p>
          <w:p w:rsidR="00D86CB5" w:rsidRPr="001A3B74" w:rsidRDefault="00D86CB5" w:rsidP="00D86CB5">
            <w:pPr>
              <w:spacing w:after="120"/>
              <w:jc w:val="both"/>
              <w:rPr>
                <w:lang w:eastAsia="ja-JP"/>
              </w:rPr>
            </w:pPr>
            <w:r>
              <w:rPr>
                <w:lang w:eastAsia="ja-JP"/>
              </w:rPr>
              <w:t>Regarding Nokia’s proposal “the BD/CCE limit for a serving cell based on the lowest SCS configured for a DL BWP among different SCSs for different DL BWP configurations. The BD/CCE limit for other DL BWPs for the serving cell is linearly scaled down with rounding (10619)”, suppose there are two SCSs 15kHz and 30kHz. If the active BWP’s SCS is 30kHz, is the PDCCH BD limit per 0.5ms slot 44 or 22?</w:t>
            </w:r>
          </w:p>
        </w:tc>
      </w:tr>
    </w:tbl>
    <w:p w:rsidR="00DE468B" w:rsidRDefault="00DE468B" w:rsidP="00DE468B">
      <w:pPr>
        <w:spacing w:after="120"/>
        <w:jc w:val="both"/>
        <w:rPr>
          <w:lang w:eastAsia="ja-JP"/>
        </w:rPr>
      </w:pPr>
    </w:p>
    <w:p w:rsidR="00E1044F" w:rsidRPr="00E1044F" w:rsidRDefault="00E1044F" w:rsidP="00DE468B">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E1044F" w:rsidP="00E1044F">
      <w:pPr>
        <w:pStyle w:val="a4"/>
        <w:numPr>
          <w:ilvl w:val="0"/>
          <w:numId w:val="130"/>
        </w:numPr>
        <w:spacing w:after="120"/>
        <w:ind w:leftChars="0"/>
        <w:jc w:val="both"/>
        <w:rPr>
          <w:highlight w:val="yellow"/>
          <w:lang w:eastAsia="ja-JP"/>
        </w:rPr>
      </w:pPr>
      <w:r w:rsidRPr="00E1044F">
        <w:rPr>
          <w:rFonts w:hint="eastAsia"/>
          <w:highlight w:val="yellow"/>
          <w:lang w:eastAsia="ja-JP"/>
        </w:rPr>
        <w:t>J</w:t>
      </w:r>
      <w:r w:rsidRPr="00E1044F">
        <w:rPr>
          <w:highlight w:val="yellow"/>
          <w:lang w:eastAsia="ja-JP"/>
        </w:rPr>
        <w:t>oint discussion between control and BWP.</w:t>
      </w:r>
    </w:p>
    <w:p w:rsidR="00E1044F" w:rsidRDefault="00E1044F" w:rsidP="00DE468B">
      <w:pPr>
        <w:spacing w:after="120"/>
        <w:jc w:val="both"/>
        <w:rPr>
          <w:lang w:eastAsia="ja-JP"/>
        </w:rPr>
      </w:pPr>
    </w:p>
    <w:p w:rsidR="00DE468B" w:rsidRPr="00FD04F9" w:rsidRDefault="00DE468B" w:rsidP="00DE468B">
      <w:pPr>
        <w:pStyle w:val="2"/>
        <w:numPr>
          <w:ilvl w:val="1"/>
          <w:numId w:val="85"/>
        </w:numPr>
        <w:rPr>
          <w:b/>
          <w:lang w:eastAsia="ja-JP"/>
        </w:rPr>
      </w:pPr>
      <w:r>
        <w:rPr>
          <w:b/>
          <w:lang w:eastAsia="ja-JP"/>
        </w:rPr>
        <w:t>PDCCH BD/CCE number determination for NR-NR DC</w:t>
      </w:r>
    </w:p>
    <w:p w:rsidR="00DE468B" w:rsidRDefault="00DE468B" w:rsidP="00DE468B">
      <w:pPr>
        <w:spacing w:after="120"/>
        <w:jc w:val="both"/>
        <w:rPr>
          <w:lang w:eastAsia="ja-JP"/>
        </w:rPr>
      </w:pPr>
      <w:r>
        <w:rPr>
          <w:rFonts w:hint="eastAsia"/>
          <w:lang w:eastAsia="ja-JP"/>
        </w:rPr>
        <w:t xml:space="preserve">Samsung </w:t>
      </w:r>
      <w:r>
        <w:rPr>
          <w:lang w:eastAsia="ja-JP"/>
        </w:rPr>
        <w:t xml:space="preserve">points out that for NR-NR DC, it is not clear how the master node and secondary node know how many PDCCH BD/CCE the UE will monitor on their serving cells, and </w:t>
      </w:r>
      <w:r>
        <w:rPr>
          <w:rFonts w:hint="eastAsia"/>
          <w:lang w:eastAsia="ja-JP"/>
        </w:rPr>
        <w:t xml:space="preserve">proposes to </w:t>
      </w:r>
      <w:r>
        <w:rPr>
          <w:lang w:eastAsia="ja-JP"/>
        </w:rPr>
        <w:t>define inter-node signaling such that they can exchange the values of N^(DL,u)_cells (10842). For this, LS to RAN2/3 might be necessary</w:t>
      </w:r>
      <w:r>
        <w:rPr>
          <w:rFonts w:hint="eastAsia"/>
          <w:lang w:eastAsia="ja-JP"/>
        </w:rPr>
        <w:t xml:space="preserve"> (10842)</w:t>
      </w:r>
      <w:r>
        <w:rPr>
          <w:lang w:eastAsia="ja-JP"/>
        </w:rPr>
        <w:t>.</w:t>
      </w:r>
    </w:p>
    <w:p w:rsidR="00DE468B" w:rsidRPr="00263D30"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583466" w:rsidTr="00E50EDC">
        <w:tc>
          <w:tcPr>
            <w:tcW w:w="2376" w:type="dxa"/>
          </w:tcPr>
          <w:p w:rsidR="00583466" w:rsidRDefault="00583466" w:rsidP="00583466">
            <w:pPr>
              <w:rPr>
                <w:lang w:eastAsia="ja-JP"/>
              </w:rPr>
            </w:pPr>
            <w:r>
              <w:rPr>
                <w:rFonts w:hint="eastAsia"/>
                <w:lang w:eastAsia="ja-JP"/>
              </w:rPr>
              <w:t>Panasonic</w:t>
            </w:r>
          </w:p>
        </w:tc>
        <w:tc>
          <w:tcPr>
            <w:tcW w:w="7182" w:type="dxa"/>
          </w:tcPr>
          <w:p w:rsidR="00583466" w:rsidRDefault="00583466" w:rsidP="00583466">
            <w:pPr>
              <w:rPr>
                <w:lang w:eastAsia="ja-JP"/>
              </w:rPr>
            </w:pPr>
            <w:r>
              <w:rPr>
                <w:lang w:eastAsia="ja-JP"/>
              </w:rPr>
              <w:t xml:space="preserve">We are wondering </w:t>
            </w:r>
            <w:r w:rsidRPr="000B5991">
              <w:rPr>
                <w:lang w:eastAsia="ja-JP"/>
              </w:rPr>
              <w:t xml:space="preserve">whether </w:t>
            </w:r>
            <w:r>
              <w:rPr>
                <w:lang w:eastAsia="ja-JP"/>
              </w:rPr>
              <w:t xml:space="preserve">exchanging </w:t>
            </w:r>
            <w:r w:rsidRPr="007701E3">
              <w:rPr>
                <w:lang w:eastAsia="ja-JP"/>
              </w:rPr>
              <w:t>N^(DL,u)_cells</w:t>
            </w:r>
            <w:r>
              <w:rPr>
                <w:lang w:eastAsia="ja-JP"/>
              </w:rPr>
              <w:t xml:space="preserve"> is sufficient to solve this issue. </w:t>
            </w:r>
            <w:r w:rsidRPr="00E31C5B">
              <w:rPr>
                <w:lang w:eastAsia="ja-JP"/>
              </w:rPr>
              <w:t>For NR-NR DC, the number of BDs should be calculated for each cell group.</w:t>
            </w:r>
            <w:r>
              <w:rPr>
                <w:lang w:eastAsia="ja-JP"/>
              </w:rPr>
              <w:t xml:space="preserve"> On the other hand, if the number of BDs is equally split based on the number of cells in cell group, the number of BDs for PCell/PSCell can be </w:t>
            </w:r>
            <w:r>
              <w:rPr>
                <w:rFonts w:hint="eastAsia"/>
                <w:lang w:eastAsia="ja-JP"/>
              </w:rPr>
              <w:t>insufficient</w:t>
            </w:r>
            <w:r>
              <w:rPr>
                <w:lang w:eastAsia="ja-JP"/>
              </w:rPr>
              <w:t xml:space="preserve">. Some kind of </w:t>
            </w:r>
            <w:r>
              <w:rPr>
                <w:rStyle w:val="shorttext"/>
                <w:lang w:val="en"/>
              </w:rPr>
              <w:t>mechanism to guarantee the number of BDs (e.g., the proposal from LGE in section 2.10)</w:t>
            </w:r>
            <w:r>
              <w:rPr>
                <w:rStyle w:val="shorttext"/>
                <w:rFonts w:hint="eastAsia"/>
                <w:lang w:val="en" w:eastAsia="ja-JP"/>
              </w:rPr>
              <w:t xml:space="preserve"> </w:t>
            </w:r>
            <w:r>
              <w:rPr>
                <w:rStyle w:val="shorttext"/>
                <w:lang w:val="en"/>
              </w:rPr>
              <w:t>can be necessary.</w:t>
            </w:r>
          </w:p>
        </w:tc>
      </w:tr>
      <w:tr w:rsidR="00D50FF9" w:rsidTr="00E50EDC">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RAN1 needs to discuss this early to determine if an LS to RAN2 is needed</w:t>
            </w:r>
          </w:p>
        </w:tc>
      </w:tr>
      <w:tr w:rsidR="00D50FF9" w:rsidTr="00E50EDC">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I think RAN2 have not yet discussed NR-NR DC properly, so RAN1 LS would be beneficial for RAN2.</w:t>
            </w:r>
          </w:p>
        </w:tc>
      </w:tr>
      <w:tr w:rsidR="00D86CB5" w:rsidTr="00E50EDC">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looks that SS assumes that a single PDCCH limit is used for all cells in both cell groups of NR-NR DC. We agree with this.</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153738" w:rsidP="00153738">
      <w:pPr>
        <w:pStyle w:val="a4"/>
        <w:numPr>
          <w:ilvl w:val="0"/>
          <w:numId w:val="102"/>
        </w:numPr>
        <w:ind w:leftChars="0"/>
        <w:rPr>
          <w:b/>
          <w:highlight w:val="yellow"/>
          <w:u w:val="single"/>
          <w:lang w:eastAsia="ja-JP"/>
        </w:rPr>
      </w:pPr>
    </w:p>
    <w:p w:rsidR="00153738" w:rsidRDefault="00153738" w:rsidP="00DE468B">
      <w:pPr>
        <w:spacing w:after="120"/>
        <w:rPr>
          <w:lang w:eastAsia="ja-JP"/>
        </w:rPr>
      </w:pPr>
    </w:p>
    <w:p w:rsidR="00DE468B" w:rsidRPr="00FD04F9" w:rsidRDefault="00DE468B" w:rsidP="00DE468B">
      <w:pPr>
        <w:pStyle w:val="2"/>
        <w:numPr>
          <w:ilvl w:val="1"/>
          <w:numId w:val="85"/>
        </w:numPr>
        <w:rPr>
          <w:b/>
          <w:lang w:eastAsia="ja-JP"/>
        </w:rPr>
      </w:pPr>
      <w:r>
        <w:rPr>
          <w:rFonts w:hint="eastAsia"/>
          <w:b/>
          <w:lang w:eastAsia="ja-JP"/>
        </w:rPr>
        <w:t>Collision between WB CORESET and other signals</w:t>
      </w:r>
    </w:p>
    <w:p w:rsidR="00DE468B" w:rsidRPr="00123F1A" w:rsidRDefault="00DE468B" w:rsidP="00DE468B">
      <w:pPr>
        <w:spacing w:after="120"/>
        <w:jc w:val="both"/>
        <w:rPr>
          <w:lang w:eastAsia="ja-JP"/>
        </w:rPr>
      </w:pPr>
      <w:r>
        <w:rPr>
          <w:rFonts w:hint="eastAsia"/>
          <w:lang w:eastAsia="ja-JP"/>
        </w:rPr>
        <w:t>Qualcomm proposes not to allow any collision with any cluster of a WB CORESET (11234).</w:t>
      </w:r>
    </w:p>
    <w:p w:rsidR="00DE468B" w:rsidRPr="00263D30"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4266EB" w:rsidTr="00E50EDC">
        <w:tc>
          <w:tcPr>
            <w:tcW w:w="2376" w:type="dxa"/>
          </w:tcPr>
          <w:p w:rsidR="004266EB" w:rsidRPr="00971805" w:rsidRDefault="004266EB" w:rsidP="004266EB">
            <w:pPr>
              <w:rPr>
                <w:rFonts w:eastAsia="Malgun Gothic"/>
                <w:lang w:eastAsia="ko-KR"/>
              </w:rPr>
            </w:pPr>
            <w:r>
              <w:rPr>
                <w:rFonts w:eastAsia="Malgun Gothic" w:hint="eastAsia"/>
                <w:lang w:eastAsia="ko-KR"/>
              </w:rPr>
              <w:t>LG</w:t>
            </w:r>
          </w:p>
        </w:tc>
        <w:tc>
          <w:tcPr>
            <w:tcW w:w="7182" w:type="dxa"/>
          </w:tcPr>
          <w:p w:rsidR="004266EB" w:rsidRDefault="004266EB" w:rsidP="004266EB">
            <w:pPr>
              <w:rPr>
                <w:rFonts w:eastAsia="Malgun Gothic"/>
                <w:lang w:eastAsia="ko-KR"/>
              </w:rPr>
            </w:pPr>
            <w:r>
              <w:rPr>
                <w:rFonts w:eastAsia="Malgun Gothic"/>
                <w:lang w:eastAsia="ko-KR"/>
              </w:rPr>
              <w:t>I</w:t>
            </w:r>
            <w:r>
              <w:rPr>
                <w:rFonts w:eastAsia="Malgun Gothic" w:hint="eastAsia"/>
                <w:lang w:eastAsia="ko-KR"/>
              </w:rPr>
              <w:t>f short monitoring periodicity</w:t>
            </w:r>
            <w:r>
              <w:rPr>
                <w:rFonts w:eastAsia="Malgun Gothic"/>
                <w:lang w:eastAsia="ko-KR"/>
              </w:rPr>
              <w:t xml:space="preserve"> (</w:t>
            </w:r>
            <w:r>
              <w:rPr>
                <w:rFonts w:eastAsia="Malgun Gothic" w:hint="eastAsia"/>
                <w:lang w:eastAsia="ko-KR"/>
              </w:rPr>
              <w:t>e.g.</w:t>
            </w:r>
            <w:r>
              <w:rPr>
                <w:rFonts w:eastAsia="Malgun Gothic"/>
                <w:lang w:eastAsia="ko-KR"/>
              </w:rPr>
              <w:t>, 1ms, 2ms)</w:t>
            </w:r>
            <w:r>
              <w:rPr>
                <w:rFonts w:eastAsia="Malgun Gothic" w:hint="eastAsia"/>
                <w:lang w:eastAsia="ko-KR"/>
              </w:rPr>
              <w:t xml:space="preserve"> is configured </w:t>
            </w:r>
            <w:r>
              <w:rPr>
                <w:rFonts w:eastAsia="Malgun Gothic"/>
                <w:lang w:eastAsia="ko-KR"/>
              </w:rPr>
              <w:t xml:space="preserve">to CORESET with WB-RS, the collision between SSB and the CORESET happens rarely (e.g., every 20ms) compared to periodicity of the CORESET. In that case, it is not efficient that multiple clusters for WB-RS CORESET are configured, because multiple clusters may decrease channel estimation performance. On the other hand, if the collision happens more frequently, multiple clusters are useful for avoiding collision. </w:t>
            </w:r>
          </w:p>
          <w:p w:rsidR="004266EB" w:rsidRPr="00971805" w:rsidRDefault="004266EB" w:rsidP="004266EB">
            <w:pPr>
              <w:rPr>
                <w:rFonts w:eastAsia="Malgun Gothic"/>
                <w:lang w:eastAsia="ko-KR"/>
              </w:rPr>
            </w:pPr>
            <w:r>
              <w:rPr>
                <w:rFonts w:eastAsia="Malgun Gothic"/>
                <w:lang w:eastAsia="ko-KR"/>
              </w:rPr>
              <w:t xml:space="preserve">In our view, it is desirable that a NW can choose the number of clusters for WB-RS CORESET considering collision density and performance. Therefore, our proposal is that the collision between WB-RS CORESET and other signal (e.g., SSB) is allowed. In addition, if the WB-RS CORESET collides with other signal, WB-RS is rate-matched around the overlapped region. </w:t>
            </w:r>
          </w:p>
        </w:tc>
      </w:tr>
      <w:tr w:rsidR="004266EB" w:rsidTr="00E50EDC">
        <w:tc>
          <w:tcPr>
            <w:tcW w:w="2376" w:type="dxa"/>
          </w:tcPr>
          <w:p w:rsidR="004266EB" w:rsidRDefault="009C4AD1" w:rsidP="004266EB">
            <w:pPr>
              <w:rPr>
                <w:lang w:eastAsia="ja-JP"/>
              </w:rPr>
            </w:pPr>
            <w:r>
              <w:rPr>
                <w:lang w:eastAsia="ja-JP"/>
              </w:rPr>
              <w:t>vivo</w:t>
            </w:r>
          </w:p>
        </w:tc>
        <w:tc>
          <w:tcPr>
            <w:tcW w:w="7182" w:type="dxa"/>
          </w:tcPr>
          <w:p w:rsidR="004266EB" w:rsidRDefault="009C4AD1" w:rsidP="004266EB">
            <w:pPr>
              <w:rPr>
                <w:lang w:eastAsia="ja-JP"/>
              </w:rPr>
            </w:pPr>
            <w:r>
              <w:rPr>
                <w:lang w:eastAsia="ja-JP"/>
              </w:rPr>
              <w:t>As discussed in the Sanya meeting, the main motivation of introducing multiple clusters for WB CORESET is to avoid collision with other signals. Therefore, we don’t have to additionally support rate-matching around other signals for WB CORESET. This proposal is OK to us.</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 xml:space="preserve">It depends on NW how many clusters are configured once WB RS is configured for a CORESET. </w:t>
            </w:r>
          </w:p>
          <w:p w:rsidR="006B4F82" w:rsidRDefault="006B4F82">
            <w:pPr>
              <w:rPr>
                <w:rFonts w:eastAsia="SimSun"/>
                <w:lang w:eastAsia="zh-CN"/>
              </w:rPr>
            </w:pPr>
            <w:r>
              <w:rPr>
                <w:rFonts w:eastAsia="SimSun"/>
                <w:lang w:eastAsia="zh-CN"/>
              </w:rPr>
              <w:t>Considering the collision between PDCCH candidate and SSB/LTE-CRS, it is agreed that the PDCCH candidate should be dropped. We think the same behavior could be applied here, i.e. if one WB DMRS is collided with SSB/LTE-CRS, the corresponding PDCCH candidate should be dropped.</w:t>
            </w:r>
          </w:p>
        </w:tc>
      </w:tr>
      <w:tr w:rsidR="00D50FF9" w:rsidTr="006B4F82">
        <w:tc>
          <w:tcPr>
            <w:tcW w:w="2376" w:type="dxa"/>
          </w:tcPr>
          <w:p w:rsidR="00D50FF9" w:rsidRDefault="00D50FF9" w:rsidP="00D50FF9">
            <w:pPr>
              <w:rPr>
                <w:lang w:eastAsia="ja-JP"/>
              </w:rPr>
            </w:pPr>
            <w:r>
              <w:rPr>
                <w:lang w:eastAsia="ja-JP"/>
              </w:rPr>
              <w:t>Samsung</w:t>
            </w:r>
          </w:p>
        </w:tc>
        <w:tc>
          <w:tcPr>
            <w:tcW w:w="7182" w:type="dxa"/>
          </w:tcPr>
          <w:p w:rsidR="00D50FF9" w:rsidRPr="004266EB" w:rsidRDefault="00D50FF9" w:rsidP="00D50FF9">
            <w:pPr>
              <w:rPr>
                <w:lang w:eastAsia="ja-JP"/>
              </w:rPr>
            </w:pPr>
            <w:r>
              <w:rPr>
                <w:lang w:eastAsia="ja-JP"/>
              </w:rPr>
              <w:t>Would like to discuss further including potential collisions of CORESETs for CSS and USS</w:t>
            </w:r>
          </w:p>
        </w:tc>
      </w:tr>
      <w:tr w:rsidR="00D50FF9" w:rsidTr="006B4F82">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Our understanding that rate-matching behavior is already well defined for the WB DMRS</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Pr="004266EB" w:rsidRDefault="00D86CB5" w:rsidP="00D86CB5">
            <w:pPr>
              <w:rPr>
                <w:lang w:eastAsia="ja-JP"/>
              </w:rPr>
            </w:pPr>
            <w:r>
              <w:rPr>
                <w:lang w:eastAsia="ja-JP"/>
              </w:rPr>
              <w:t xml:space="preserve">We would like to clarify that our proposal is not to prohibit the configuration of WB-RS CORESET if any search space set occasion collides with LTE-CRS or SSB. Our proposal is to not monitor PDCCH only in the search space occasions that collides with LTE-CRS or SSB. In other search space occasions with WB-RS, UE still monitors PDCCH candidates. </w:t>
            </w:r>
          </w:p>
        </w:tc>
      </w:tr>
    </w:tbl>
    <w:p w:rsidR="00DE468B" w:rsidRDefault="00DE468B" w:rsidP="00DE468B">
      <w:pPr>
        <w:spacing w:after="120"/>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153738" w:rsidP="00153738">
      <w:pPr>
        <w:pStyle w:val="a4"/>
        <w:numPr>
          <w:ilvl w:val="0"/>
          <w:numId w:val="102"/>
        </w:numPr>
        <w:ind w:leftChars="0"/>
        <w:rPr>
          <w:b/>
          <w:highlight w:val="yellow"/>
          <w:u w:val="single"/>
          <w:lang w:eastAsia="ja-JP"/>
        </w:rPr>
      </w:pPr>
    </w:p>
    <w:p w:rsidR="00153738" w:rsidRPr="006B4F82" w:rsidRDefault="00153738" w:rsidP="00DE468B">
      <w:pPr>
        <w:spacing w:after="120"/>
        <w:rPr>
          <w:lang w:eastAsia="ja-JP"/>
        </w:rPr>
      </w:pPr>
    </w:p>
    <w:p w:rsidR="00DE468B" w:rsidRPr="00FD04F9" w:rsidRDefault="00DE468B" w:rsidP="00DE468B">
      <w:pPr>
        <w:pStyle w:val="2"/>
        <w:numPr>
          <w:ilvl w:val="1"/>
          <w:numId w:val="85"/>
        </w:numPr>
        <w:rPr>
          <w:b/>
          <w:lang w:eastAsia="ja-JP"/>
        </w:rPr>
      </w:pPr>
      <w:r>
        <w:rPr>
          <w:b/>
          <w:lang w:eastAsia="ja-JP"/>
        </w:rPr>
        <w:t>DCI size budget for cross-carrier scheduling</w:t>
      </w:r>
    </w:p>
    <w:p w:rsidR="00DE468B" w:rsidRPr="00B57613" w:rsidRDefault="00DE468B" w:rsidP="00DE468B">
      <w:pPr>
        <w:spacing w:after="120"/>
        <w:jc w:val="both"/>
        <w:rPr>
          <w:lang w:eastAsia="ja-JP"/>
        </w:rPr>
      </w:pPr>
      <w:r>
        <w:rPr>
          <w:lang w:eastAsia="ja-JP"/>
        </w:rPr>
        <w:t>MediaTek points out that following restriction implies that if a cell is cross-carrier scheduled by another cell, but the UE still monitors one or some DCIs in the cross-carrier scheduled cell, the DCI size budget need to be calculated taking into account DCIs across carriers, and proposes that the gNB ensures the number of DCI sizes for a cell does not exceed in case of cross-carrier scheduling (10421).</w:t>
      </w:r>
    </w:p>
    <w:p w:rsidR="00DE468B" w:rsidRPr="00263D30" w:rsidRDefault="00DE468B" w:rsidP="00DE468B">
      <w:pPr>
        <w:spacing w:after="120"/>
        <w:rPr>
          <w:lang w:eastAsia="ja-JP"/>
        </w:rPr>
      </w:pPr>
    </w:p>
    <w:tbl>
      <w:tblPr>
        <w:tblStyle w:val="a3"/>
        <w:tblW w:w="0" w:type="auto"/>
        <w:tblLook w:val="04A0" w:firstRow="1" w:lastRow="0" w:firstColumn="1" w:lastColumn="0" w:noHBand="0" w:noVBand="1"/>
      </w:tblPr>
      <w:tblGrid>
        <w:gridCol w:w="2376"/>
        <w:gridCol w:w="7182"/>
      </w:tblGrid>
      <w:tr w:rsidR="00DE468B" w:rsidTr="00E50EDC">
        <w:tc>
          <w:tcPr>
            <w:tcW w:w="2376" w:type="dxa"/>
            <w:shd w:val="clear" w:color="auto" w:fill="FBD4B4" w:themeFill="accent6" w:themeFillTint="66"/>
          </w:tcPr>
          <w:p w:rsidR="00DE468B" w:rsidRDefault="00DE468B" w:rsidP="00E50EDC">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DE468B" w:rsidRDefault="00DE468B" w:rsidP="00E50EDC">
            <w:pPr>
              <w:rPr>
                <w:lang w:eastAsia="ja-JP"/>
              </w:rPr>
            </w:pPr>
            <w:r>
              <w:rPr>
                <w:rFonts w:hint="eastAsia"/>
                <w:lang w:eastAsia="ja-JP"/>
              </w:rPr>
              <w:t>V</w:t>
            </w:r>
            <w:r>
              <w:rPr>
                <w:lang w:eastAsia="ja-JP"/>
              </w:rPr>
              <w:t>iew</w:t>
            </w:r>
          </w:p>
        </w:tc>
      </w:tr>
      <w:tr w:rsidR="00DE468B" w:rsidTr="00E50EDC">
        <w:tc>
          <w:tcPr>
            <w:tcW w:w="2376" w:type="dxa"/>
          </w:tcPr>
          <w:p w:rsidR="00DE468B" w:rsidRPr="00893D78" w:rsidRDefault="00893D78" w:rsidP="00E50EDC">
            <w:pPr>
              <w:rPr>
                <w:rFonts w:eastAsia="Malgun Gothic"/>
                <w:lang w:eastAsia="ko-KR"/>
              </w:rPr>
            </w:pPr>
            <w:r>
              <w:rPr>
                <w:rFonts w:eastAsia="Malgun Gothic" w:hint="eastAsia"/>
                <w:lang w:eastAsia="ko-KR"/>
              </w:rPr>
              <w:t>LG</w:t>
            </w:r>
          </w:p>
        </w:tc>
        <w:tc>
          <w:tcPr>
            <w:tcW w:w="7182" w:type="dxa"/>
          </w:tcPr>
          <w:p w:rsidR="00DE468B" w:rsidRPr="00893D78" w:rsidRDefault="00893D78" w:rsidP="00893D78">
            <w:pPr>
              <w:rPr>
                <w:rFonts w:eastAsia="Malgun Gothic"/>
                <w:lang w:eastAsia="ko-KR"/>
              </w:rPr>
            </w:pPr>
            <w:r>
              <w:rPr>
                <w:rFonts w:eastAsia="Malgun Gothic"/>
                <w:lang w:eastAsia="ko-KR"/>
              </w:rPr>
              <w:t>In our view, t</w:t>
            </w:r>
            <w:r>
              <w:rPr>
                <w:rFonts w:eastAsia="Malgun Gothic" w:hint="eastAsia"/>
                <w:lang w:eastAsia="ko-KR"/>
              </w:rPr>
              <w:t xml:space="preserve">he </w:t>
            </w:r>
            <w:r>
              <w:rPr>
                <w:rFonts w:eastAsia="Malgun Gothic"/>
                <w:lang w:eastAsia="ko-KR"/>
              </w:rPr>
              <w:t>DCI size budget is proportional to the number of scheduled cells. If the DCI size budget is fixed regardless of the number of scheduled cells, it will restrict scheduling flexibility of scheduled cells.</w:t>
            </w:r>
          </w:p>
        </w:tc>
      </w:tr>
      <w:tr w:rsidR="00DE468B" w:rsidTr="00E50EDC">
        <w:tc>
          <w:tcPr>
            <w:tcW w:w="2376" w:type="dxa"/>
          </w:tcPr>
          <w:p w:rsidR="00DE468B" w:rsidRDefault="009C4AD1" w:rsidP="00E50EDC">
            <w:pPr>
              <w:rPr>
                <w:lang w:eastAsia="ja-JP"/>
              </w:rPr>
            </w:pPr>
            <w:r>
              <w:rPr>
                <w:lang w:eastAsia="ja-JP"/>
              </w:rPr>
              <w:t>vivo</w:t>
            </w:r>
          </w:p>
        </w:tc>
        <w:tc>
          <w:tcPr>
            <w:tcW w:w="7182" w:type="dxa"/>
          </w:tcPr>
          <w:p w:rsidR="00DE468B" w:rsidRDefault="009C4AD1" w:rsidP="00E50EDC">
            <w:pPr>
              <w:rPr>
                <w:lang w:eastAsia="ja-JP"/>
              </w:rPr>
            </w:pPr>
            <w:r>
              <w:rPr>
                <w:lang w:eastAsia="ja-JP"/>
              </w:rPr>
              <w:t>Agree with LG.</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Don’t quite understand the problem. If the cross-carrier scheduling is configured, the UE only monitors PDCCH candidate associated with scheduled cell on the scheduling cell, right? That is UE will not monitor PDCCH on both scheduling cell and serving cell. And the DCI budget is defined per cell, we don’t quite understand this issue. Could MTK give some clarification in order to get a better understanding on this issue?</w:t>
            </w:r>
          </w:p>
        </w:tc>
      </w:tr>
      <w:tr w:rsidR="00D50FF9" w:rsidTr="006B4F82">
        <w:tc>
          <w:tcPr>
            <w:tcW w:w="2376" w:type="dxa"/>
          </w:tcPr>
          <w:p w:rsidR="00D50FF9" w:rsidRDefault="00D50FF9" w:rsidP="00D50FF9">
            <w:pPr>
              <w:rPr>
                <w:lang w:eastAsia="ja-JP"/>
              </w:rPr>
            </w:pPr>
            <w:r>
              <w:rPr>
                <w:lang w:eastAsia="ja-JP"/>
              </w:rPr>
              <w:t>vivo</w:t>
            </w:r>
          </w:p>
        </w:tc>
        <w:tc>
          <w:tcPr>
            <w:tcW w:w="7182" w:type="dxa"/>
          </w:tcPr>
          <w:p w:rsidR="00D50FF9" w:rsidRDefault="00D50FF9" w:rsidP="00D50FF9">
            <w:pPr>
              <w:rPr>
                <w:lang w:eastAsia="ja-JP"/>
              </w:rPr>
            </w:pPr>
            <w:r>
              <w:rPr>
                <w:lang w:eastAsia="ja-JP"/>
              </w:rPr>
              <w:t>Agree with LG.</w:t>
            </w:r>
          </w:p>
        </w:tc>
      </w:tr>
      <w:tr w:rsidR="00D50FF9" w:rsidTr="006B4F82">
        <w:tc>
          <w:tcPr>
            <w:tcW w:w="2376" w:type="dxa"/>
          </w:tcPr>
          <w:p w:rsidR="00D50FF9" w:rsidRPr="009F4090" w:rsidRDefault="00D50FF9" w:rsidP="00D50FF9">
            <w:pPr>
              <w:rPr>
                <w:rFonts w:eastAsia="Malgun Gothic"/>
                <w:lang w:eastAsia="ko-KR"/>
              </w:rPr>
            </w:pPr>
            <w:r>
              <w:rPr>
                <w:rFonts w:eastAsia="Malgun Gothic"/>
                <w:lang w:eastAsia="ko-KR"/>
              </w:rPr>
              <w:t>Nokia</w:t>
            </w:r>
          </w:p>
        </w:tc>
        <w:tc>
          <w:tcPr>
            <w:tcW w:w="7182" w:type="dxa"/>
          </w:tcPr>
          <w:p w:rsidR="00D50FF9" w:rsidRDefault="00D50FF9" w:rsidP="00D50FF9">
            <w:pPr>
              <w:rPr>
                <w:lang w:eastAsia="ja-JP"/>
              </w:rPr>
            </w:pPr>
            <w:r>
              <w:rPr>
                <w:lang w:eastAsia="ja-JP"/>
              </w:rPr>
              <w:t>At least +2 DCI sizes per each cross-scheduled cell.</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Currently PDCCH configuration for cross-carrier scheduling seems not finalized. It is good to first clarify the status of PDCCH configuration cross-carrier scheduling.</w:t>
            </w:r>
          </w:p>
        </w:tc>
      </w:tr>
    </w:tbl>
    <w:p w:rsidR="00DE468B" w:rsidRPr="006B4F82" w:rsidRDefault="00DE468B" w:rsidP="00DE468B">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DE468B" w:rsidRPr="00153738" w:rsidRDefault="00DE468B" w:rsidP="00153738">
      <w:pPr>
        <w:pStyle w:val="a4"/>
        <w:numPr>
          <w:ilvl w:val="0"/>
          <w:numId w:val="102"/>
        </w:numPr>
        <w:ind w:leftChars="0"/>
        <w:rPr>
          <w:b/>
          <w:highlight w:val="yellow"/>
          <w:u w:val="single"/>
          <w:lang w:eastAsia="ja-JP"/>
        </w:rPr>
      </w:pPr>
    </w:p>
    <w:p w:rsidR="00E207DD" w:rsidRPr="00ED0509" w:rsidRDefault="00E207DD" w:rsidP="00902C8E">
      <w:pPr>
        <w:spacing w:after="120"/>
        <w:rPr>
          <w:lang w:eastAsia="ja-JP"/>
        </w:rPr>
      </w:pPr>
    </w:p>
    <w:p w:rsidR="00B57613" w:rsidRPr="00FD04F9" w:rsidRDefault="00B57613" w:rsidP="00B57613">
      <w:pPr>
        <w:pStyle w:val="2"/>
        <w:numPr>
          <w:ilvl w:val="1"/>
          <w:numId w:val="85"/>
        </w:numPr>
        <w:rPr>
          <w:b/>
          <w:lang w:eastAsia="ja-JP"/>
        </w:rPr>
      </w:pPr>
      <w:r>
        <w:rPr>
          <w:b/>
          <w:lang w:eastAsia="ja-JP"/>
        </w:rPr>
        <w:t>Type3-CSS monitoring</w:t>
      </w:r>
    </w:p>
    <w:p w:rsidR="00B57613" w:rsidRPr="00B57613" w:rsidRDefault="00B57613" w:rsidP="00011EE5">
      <w:pPr>
        <w:spacing w:after="120"/>
        <w:jc w:val="both"/>
        <w:rPr>
          <w:lang w:eastAsia="ja-JP"/>
        </w:rPr>
      </w:pPr>
      <w:r>
        <w:rPr>
          <w:rFonts w:hint="eastAsia"/>
          <w:lang w:eastAsia="ja-JP"/>
        </w:rPr>
        <w:t xml:space="preserve">ZTE proposes to clarify when to monitor Type3-CSS, and it is </w:t>
      </w:r>
      <w:r w:rsidR="00914E2A" w:rsidRPr="00271DBC">
        <w:rPr>
          <w:rFonts w:hint="eastAsia"/>
        </w:rPr>
        <w:t xml:space="preserve">at least one of </w:t>
      </w:r>
      <w:r w:rsidR="00914E2A" w:rsidRPr="00271DBC">
        <w:t xml:space="preserve">DCI </w:t>
      </w:r>
      <w:r w:rsidR="00914E2A" w:rsidRPr="00271DBC">
        <w:rPr>
          <w:rFonts w:hint="eastAsia"/>
        </w:rPr>
        <w:t xml:space="preserve">formats with the same size as </w:t>
      </w:r>
      <w:r w:rsidR="00914E2A" w:rsidRPr="00271DBC">
        <w:t xml:space="preserve">DCI </w:t>
      </w:r>
      <w:r w:rsidR="00914E2A" w:rsidRPr="00271DBC">
        <w:rPr>
          <w:rFonts w:hint="eastAsia"/>
        </w:rPr>
        <w:t xml:space="preserve">format </w:t>
      </w:r>
      <w:r w:rsidR="00914E2A" w:rsidRPr="00271DBC">
        <w:t>0-0/1-0</w:t>
      </w:r>
      <w:r w:rsidR="00914E2A" w:rsidRPr="00271DBC">
        <w:rPr>
          <w:rFonts w:hint="eastAsia"/>
        </w:rPr>
        <w:t xml:space="preserve"> is configured for </w:t>
      </w:r>
      <w:r w:rsidR="00914E2A" w:rsidRPr="00271DBC">
        <w:t>Type 3 CSS</w:t>
      </w:r>
      <w:r w:rsidR="00914E2A">
        <w:t xml:space="preserve"> (10339).</w:t>
      </w:r>
    </w:p>
    <w:p w:rsidR="00B64AC6" w:rsidRPr="00263D30" w:rsidRDefault="00B64AC6" w:rsidP="00B64AC6">
      <w:pPr>
        <w:spacing w:after="120"/>
        <w:rPr>
          <w:lang w:eastAsia="ja-JP"/>
        </w:rPr>
      </w:pPr>
    </w:p>
    <w:tbl>
      <w:tblPr>
        <w:tblStyle w:val="a3"/>
        <w:tblW w:w="0" w:type="auto"/>
        <w:tblLook w:val="04A0" w:firstRow="1" w:lastRow="0" w:firstColumn="1" w:lastColumn="0" w:noHBand="0" w:noVBand="1"/>
      </w:tblPr>
      <w:tblGrid>
        <w:gridCol w:w="2376"/>
        <w:gridCol w:w="7182"/>
      </w:tblGrid>
      <w:tr w:rsidR="00B64AC6" w:rsidTr="00762A09">
        <w:tc>
          <w:tcPr>
            <w:tcW w:w="2376" w:type="dxa"/>
            <w:shd w:val="clear" w:color="auto" w:fill="FBD4B4" w:themeFill="accent6" w:themeFillTint="66"/>
          </w:tcPr>
          <w:p w:rsidR="00B64AC6" w:rsidRDefault="00B64AC6"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B64AC6" w:rsidRDefault="00B64AC6" w:rsidP="00762A09">
            <w:pPr>
              <w:rPr>
                <w:lang w:eastAsia="ja-JP"/>
              </w:rPr>
            </w:pPr>
            <w:r>
              <w:rPr>
                <w:rFonts w:hint="eastAsia"/>
                <w:lang w:eastAsia="ja-JP"/>
              </w:rPr>
              <w:t>V</w:t>
            </w:r>
            <w:r>
              <w:rPr>
                <w:lang w:eastAsia="ja-JP"/>
              </w:rPr>
              <w:t>iew</w:t>
            </w:r>
          </w:p>
        </w:tc>
      </w:tr>
      <w:tr w:rsidR="00B64AC6" w:rsidTr="00762A09">
        <w:tc>
          <w:tcPr>
            <w:tcW w:w="2376" w:type="dxa"/>
          </w:tcPr>
          <w:p w:rsidR="00B64AC6" w:rsidRPr="00893D78" w:rsidRDefault="00893D78" w:rsidP="00762A09">
            <w:pPr>
              <w:rPr>
                <w:rFonts w:eastAsia="Malgun Gothic"/>
                <w:lang w:eastAsia="ko-KR"/>
              </w:rPr>
            </w:pPr>
            <w:r>
              <w:rPr>
                <w:rFonts w:eastAsia="Malgun Gothic" w:hint="eastAsia"/>
                <w:lang w:eastAsia="ko-KR"/>
              </w:rPr>
              <w:t>LG</w:t>
            </w:r>
          </w:p>
        </w:tc>
        <w:tc>
          <w:tcPr>
            <w:tcW w:w="7182" w:type="dxa"/>
          </w:tcPr>
          <w:p w:rsidR="00B64AC6" w:rsidRPr="00893D78" w:rsidRDefault="00663257" w:rsidP="00663257">
            <w:pPr>
              <w:rPr>
                <w:rFonts w:eastAsia="Malgun Gothic"/>
                <w:lang w:eastAsia="ko-KR"/>
              </w:rPr>
            </w:pPr>
            <w:r>
              <w:rPr>
                <w:rFonts w:eastAsia="Malgun Gothic"/>
                <w:lang w:eastAsia="ko-KR"/>
              </w:rPr>
              <w:t xml:space="preserve">In our view, </w:t>
            </w:r>
            <w:r w:rsidR="00893D78">
              <w:rPr>
                <w:rFonts w:eastAsia="Malgun Gothic"/>
                <w:lang w:eastAsia="ko-KR"/>
              </w:rPr>
              <w:t xml:space="preserve">NW will configure the DCI format size (e.g., DCI format 2-0, 2-1) in type 3 CSS </w:t>
            </w:r>
            <w:r>
              <w:rPr>
                <w:rFonts w:eastAsia="Malgun Gothic"/>
                <w:lang w:eastAsia="ko-KR"/>
              </w:rPr>
              <w:t>to ensure the DCI size budget is fulfilled. So, it seems that spec. change is not needed.</w:t>
            </w:r>
          </w:p>
        </w:tc>
      </w:tr>
      <w:tr w:rsidR="00B64AC6" w:rsidTr="00762A09">
        <w:tc>
          <w:tcPr>
            <w:tcW w:w="2376" w:type="dxa"/>
          </w:tcPr>
          <w:p w:rsidR="00B64AC6" w:rsidRDefault="001143DD" w:rsidP="00762A09">
            <w:pPr>
              <w:rPr>
                <w:lang w:eastAsia="ja-JP"/>
              </w:rPr>
            </w:pPr>
            <w:r>
              <w:rPr>
                <w:rFonts w:hint="eastAsia"/>
                <w:lang w:eastAsia="ja-JP"/>
              </w:rPr>
              <w:t>NTT DOCOMO</w:t>
            </w:r>
          </w:p>
        </w:tc>
        <w:tc>
          <w:tcPr>
            <w:tcW w:w="7182" w:type="dxa"/>
          </w:tcPr>
          <w:p w:rsidR="00B64AC6" w:rsidRDefault="001143DD" w:rsidP="00762A09">
            <w:pPr>
              <w:rPr>
                <w:lang w:eastAsia="ja-JP"/>
              </w:rPr>
            </w:pPr>
            <w:r>
              <w:rPr>
                <w:lang w:eastAsia="ja-JP"/>
              </w:rPr>
              <w:t>ZTE’</w:t>
            </w:r>
            <w:r w:rsidR="00344CEE">
              <w:rPr>
                <w:lang w:eastAsia="ja-JP"/>
              </w:rPr>
              <w:t>s intention seems</w:t>
            </w:r>
            <w:r>
              <w:rPr>
                <w:lang w:eastAsia="ja-JP"/>
              </w:rPr>
              <w:t xml:space="preserve"> for DCI format 2_2 and 2_3, size alignment with DCI format 1_0 is necessary (as specified in 38.212) and hence, the </w:t>
            </w:r>
            <w:r w:rsidR="00344CEE">
              <w:rPr>
                <w:lang w:eastAsia="ja-JP"/>
              </w:rPr>
              <w:t>NW should configure monitoring</w:t>
            </w:r>
            <w:r>
              <w:rPr>
                <w:lang w:eastAsia="ja-JP"/>
              </w:rPr>
              <w:t xml:space="preserve"> DCI format 1_0</w:t>
            </w:r>
            <w:r w:rsidR="00344CEE">
              <w:rPr>
                <w:lang w:eastAsia="ja-JP"/>
              </w:rPr>
              <w:t xml:space="preserve"> when the UE is configured to monitor DCI format 2_2 and/or 2_3. If this is the intention, the proposal looks reasonable.</w:t>
            </w:r>
          </w:p>
        </w:tc>
      </w:tr>
      <w:tr w:rsidR="00B64AC6" w:rsidTr="00762A09">
        <w:tc>
          <w:tcPr>
            <w:tcW w:w="2376" w:type="dxa"/>
          </w:tcPr>
          <w:p w:rsidR="00B64AC6" w:rsidRDefault="008C0C0F" w:rsidP="00762A09">
            <w:pPr>
              <w:rPr>
                <w:lang w:eastAsia="ja-JP"/>
              </w:rPr>
            </w:pPr>
            <w:r>
              <w:rPr>
                <w:lang w:eastAsia="ja-JP"/>
              </w:rPr>
              <w:t>vivo</w:t>
            </w:r>
          </w:p>
        </w:tc>
        <w:tc>
          <w:tcPr>
            <w:tcW w:w="7182" w:type="dxa"/>
          </w:tcPr>
          <w:p w:rsidR="00B64AC6" w:rsidRDefault="008C0C0F" w:rsidP="00762A09">
            <w:pPr>
              <w:rPr>
                <w:lang w:eastAsia="ja-JP"/>
              </w:rPr>
            </w:pPr>
            <w:r>
              <w:rPr>
                <w:lang w:eastAsia="ja-JP"/>
              </w:rPr>
              <w:t xml:space="preserve">It is good to clarify. And in my understanding, </w:t>
            </w:r>
            <w:r w:rsidR="00C27AD7">
              <w:rPr>
                <w:lang w:eastAsia="ja-JP"/>
              </w:rPr>
              <w:t xml:space="preserve">a </w:t>
            </w:r>
            <w:r w:rsidRPr="008C0C0F">
              <w:rPr>
                <w:lang w:eastAsia="ja-JP"/>
              </w:rPr>
              <w:t>UE monitor C-RNTI or CS-RNTI only</w:t>
            </w:r>
            <w:r>
              <w:rPr>
                <w:lang w:eastAsia="ja-JP"/>
              </w:rPr>
              <w:t xml:space="preserve"> </w:t>
            </w:r>
            <w:r w:rsidR="00C27AD7">
              <w:rPr>
                <w:lang w:eastAsia="ja-JP"/>
              </w:rPr>
              <w:t xml:space="preserve">if </w:t>
            </w:r>
            <w:r>
              <w:rPr>
                <w:lang w:eastAsia="ja-JP"/>
              </w:rPr>
              <w:t xml:space="preserve">DCI format </w:t>
            </w:r>
            <w:r w:rsidRPr="008C0C0F">
              <w:rPr>
                <w:lang w:eastAsia="ja-JP"/>
              </w:rPr>
              <w:t xml:space="preserve">0-0/1-0 is configured for </w:t>
            </w:r>
            <w:r w:rsidR="00C27AD7">
              <w:rPr>
                <w:lang w:eastAsia="ja-JP"/>
              </w:rPr>
              <w:t xml:space="preserve">the </w:t>
            </w:r>
            <w:r w:rsidRPr="008C0C0F">
              <w:rPr>
                <w:lang w:eastAsia="ja-JP"/>
              </w:rPr>
              <w:t>Type 3 CSS</w:t>
            </w:r>
            <w:r w:rsidR="00C27AD7">
              <w:rPr>
                <w:lang w:eastAsia="ja-JP"/>
              </w:rPr>
              <w:t>.</w:t>
            </w:r>
          </w:p>
        </w:tc>
      </w:tr>
      <w:tr w:rsidR="006B4F82" w:rsidTr="006B4F82">
        <w:tc>
          <w:tcPr>
            <w:tcW w:w="2376" w:type="dxa"/>
            <w:hideMark/>
          </w:tcPr>
          <w:p w:rsidR="006B4F82" w:rsidRDefault="006B4F82">
            <w:pPr>
              <w:rPr>
                <w:rFonts w:eastAsia="SimSun"/>
                <w:lang w:eastAsia="zh-CN"/>
              </w:rPr>
            </w:pPr>
            <w:r>
              <w:rPr>
                <w:rFonts w:eastAsia="SimSun"/>
                <w:lang w:eastAsia="zh-CN"/>
              </w:rPr>
              <w:t>CATT</w:t>
            </w:r>
          </w:p>
        </w:tc>
        <w:tc>
          <w:tcPr>
            <w:tcW w:w="7182" w:type="dxa"/>
            <w:hideMark/>
          </w:tcPr>
          <w:p w:rsidR="006B4F82" w:rsidRDefault="006B4F82">
            <w:pPr>
              <w:rPr>
                <w:rFonts w:eastAsia="SimSun"/>
                <w:lang w:eastAsia="zh-CN"/>
              </w:rPr>
            </w:pPr>
            <w:r>
              <w:rPr>
                <w:rFonts w:eastAsia="SimSun"/>
                <w:lang w:eastAsia="zh-CN"/>
              </w:rPr>
              <w:t>We don’t think any clarification on the spec is needed.</w:t>
            </w:r>
          </w:p>
        </w:tc>
      </w:tr>
      <w:tr w:rsidR="00D50FF9" w:rsidTr="006B4F82">
        <w:tc>
          <w:tcPr>
            <w:tcW w:w="2376" w:type="dxa"/>
          </w:tcPr>
          <w:p w:rsidR="00D50FF9" w:rsidRPr="009F4090" w:rsidRDefault="00D50FF9" w:rsidP="00D50FF9">
            <w:pPr>
              <w:rPr>
                <w:rFonts w:eastAsia="Malgun Gothic"/>
                <w:lang w:eastAsia="ko-KR"/>
              </w:rPr>
            </w:pPr>
            <w:r>
              <w:rPr>
                <w:rFonts w:eastAsia="Malgun Gothic" w:hint="eastAsia"/>
                <w:lang w:eastAsia="ko-KR"/>
              </w:rPr>
              <w:t>Samsung</w:t>
            </w:r>
          </w:p>
        </w:tc>
        <w:tc>
          <w:tcPr>
            <w:tcW w:w="7182" w:type="dxa"/>
          </w:tcPr>
          <w:p w:rsidR="00D50FF9" w:rsidRPr="009F4090" w:rsidRDefault="00D50FF9" w:rsidP="00D50FF9">
            <w:pPr>
              <w:rPr>
                <w:rFonts w:eastAsia="Malgun Gothic"/>
                <w:lang w:eastAsia="ko-KR"/>
              </w:rPr>
            </w:pPr>
            <w:r>
              <w:rPr>
                <w:rFonts w:eastAsia="Malgun Gothic" w:hint="eastAsia"/>
                <w:lang w:eastAsia="ko-KR"/>
              </w:rPr>
              <w:t>In our understanding, NW does not need to configure DCI format 1_0 additional when the UE monitors DCI format 2_2/2_3 in T</w:t>
            </w:r>
            <w:r>
              <w:rPr>
                <w:rFonts w:eastAsia="Malgun Gothic"/>
                <w:lang w:eastAsia="ko-KR"/>
              </w:rPr>
              <w:t>y</w:t>
            </w:r>
            <w:r>
              <w:rPr>
                <w:rFonts w:eastAsia="Malgun Gothic" w:hint="eastAsia"/>
                <w:lang w:eastAsia="ko-KR"/>
              </w:rPr>
              <w:t xml:space="preserve">pe 3 CSS. Instead, only the size of DCI </w:t>
            </w:r>
            <w:r>
              <w:rPr>
                <w:rFonts w:eastAsia="Malgun Gothic"/>
                <w:lang w:eastAsia="ko-KR"/>
              </w:rPr>
              <w:t>format</w:t>
            </w:r>
            <w:r>
              <w:rPr>
                <w:rFonts w:eastAsia="Malgun Gothic" w:hint="eastAsia"/>
                <w:lang w:eastAsia="ko-KR"/>
              </w:rPr>
              <w:t xml:space="preserve"> 1_0 (actually equal to initial BWP size) can be considered to determine the size of DCI </w:t>
            </w:r>
            <w:r>
              <w:rPr>
                <w:rFonts w:eastAsia="Malgun Gothic"/>
                <w:lang w:eastAsia="ko-KR"/>
              </w:rPr>
              <w:t>format</w:t>
            </w:r>
            <w:r>
              <w:rPr>
                <w:rFonts w:eastAsia="Malgun Gothic" w:hint="eastAsia"/>
                <w:lang w:eastAsia="ko-KR"/>
              </w:rPr>
              <w:t xml:space="preserve"> 2_2/2_3. For example, for </w:t>
            </w:r>
            <w:proofErr w:type="spellStart"/>
            <w:r>
              <w:rPr>
                <w:rFonts w:eastAsia="Malgun Gothic" w:hint="eastAsia"/>
                <w:lang w:eastAsia="ko-KR"/>
              </w:rPr>
              <w:t>SCell</w:t>
            </w:r>
            <w:proofErr w:type="spellEnd"/>
            <w:r>
              <w:rPr>
                <w:rFonts w:eastAsia="Malgun Gothic" w:hint="eastAsia"/>
                <w:lang w:eastAsia="ko-KR"/>
              </w:rPr>
              <w:t xml:space="preserve">, DCI </w:t>
            </w:r>
            <w:r>
              <w:rPr>
                <w:rFonts w:eastAsia="Malgun Gothic"/>
                <w:lang w:eastAsia="ko-KR"/>
              </w:rPr>
              <w:t>format</w:t>
            </w:r>
            <w:r>
              <w:rPr>
                <w:rFonts w:eastAsia="Malgun Gothic" w:hint="eastAsia"/>
                <w:lang w:eastAsia="ko-KR"/>
              </w:rPr>
              <w:t xml:space="preserve"> 1_0 with C-RNTI or CS-RNTI is not monitored, and the NW does not need to configure it for the purpose of determining DCI </w:t>
            </w:r>
            <w:r>
              <w:rPr>
                <w:rFonts w:eastAsia="Malgun Gothic"/>
                <w:lang w:eastAsia="ko-KR"/>
              </w:rPr>
              <w:t>format</w:t>
            </w:r>
            <w:r>
              <w:rPr>
                <w:rFonts w:eastAsia="Malgun Gothic" w:hint="eastAsia"/>
                <w:lang w:eastAsia="ko-KR"/>
              </w:rPr>
              <w:t xml:space="preserve"> 2_2/2_3.</w:t>
            </w:r>
          </w:p>
        </w:tc>
      </w:tr>
      <w:tr w:rsidR="00D86CB5" w:rsidTr="006B4F82">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 xml:space="preserve">ZTE’s option 1 seems more reasonable. I.e., </w:t>
            </w:r>
            <w:r w:rsidRPr="00271DBC">
              <w:rPr>
                <w:rFonts w:hint="eastAsia"/>
              </w:rPr>
              <w:t>UE monitor</w:t>
            </w:r>
            <w:r>
              <w:t>s</w:t>
            </w:r>
            <w:r w:rsidRPr="00271DBC">
              <w:rPr>
                <w:rFonts w:hint="eastAsia"/>
              </w:rPr>
              <w:t xml:space="preserve"> C-RNTI or CS-RNTI only when </w:t>
            </w:r>
            <w:r w:rsidRPr="00271DBC">
              <w:t xml:space="preserve">DCI </w:t>
            </w:r>
            <w:r w:rsidRPr="00271DBC">
              <w:rPr>
                <w:rFonts w:hint="eastAsia"/>
              </w:rPr>
              <w:t xml:space="preserve">format </w:t>
            </w:r>
            <w:r w:rsidRPr="00271DBC">
              <w:t>0-0/1-0</w:t>
            </w:r>
            <w:r w:rsidRPr="00271DBC">
              <w:rPr>
                <w:rFonts w:hint="eastAsia"/>
              </w:rPr>
              <w:t xml:space="preserve"> is configured for </w:t>
            </w:r>
            <w:r w:rsidRPr="00271DBC">
              <w:t>Type 3 CSS</w:t>
            </w:r>
            <w:r w:rsidRPr="00271DBC">
              <w:rPr>
                <w:rFonts w:hint="eastAsia"/>
              </w:rPr>
              <w:t>.</w:t>
            </w:r>
            <w:r>
              <w:t xml:space="preserve"> It might worth clarifying this for the other RNTIs in 38.213 Section 10.</w:t>
            </w:r>
          </w:p>
        </w:tc>
      </w:tr>
    </w:tbl>
    <w:p w:rsidR="00557CF0" w:rsidRPr="006B4F82" w:rsidRDefault="00557CF0"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153738" w:rsidP="00153738">
      <w:pPr>
        <w:pStyle w:val="a4"/>
        <w:numPr>
          <w:ilvl w:val="0"/>
          <w:numId w:val="102"/>
        </w:numPr>
        <w:ind w:leftChars="0"/>
        <w:rPr>
          <w:b/>
          <w:highlight w:val="yellow"/>
          <w:u w:val="single"/>
          <w:lang w:eastAsia="ja-JP"/>
        </w:rPr>
      </w:pPr>
    </w:p>
    <w:p w:rsidR="000B6B1D" w:rsidRPr="000B6B1D" w:rsidRDefault="000B6B1D" w:rsidP="00902C8E">
      <w:pPr>
        <w:spacing w:after="120"/>
        <w:jc w:val="both"/>
        <w:rPr>
          <w:lang w:eastAsia="ja-JP"/>
        </w:rPr>
      </w:pPr>
    </w:p>
    <w:p w:rsidR="00680236" w:rsidRPr="00FD04F9" w:rsidRDefault="00680236" w:rsidP="00680236">
      <w:pPr>
        <w:pStyle w:val="2"/>
        <w:numPr>
          <w:ilvl w:val="1"/>
          <w:numId w:val="85"/>
        </w:numPr>
        <w:rPr>
          <w:b/>
          <w:lang w:eastAsia="ja-JP"/>
        </w:rPr>
      </w:pPr>
      <w:r>
        <w:rPr>
          <w:b/>
          <w:lang w:eastAsia="ja-JP"/>
        </w:rPr>
        <w:t>CORESET#0 for non-initial DL BWP</w:t>
      </w:r>
    </w:p>
    <w:p w:rsidR="00680236" w:rsidRDefault="00680236" w:rsidP="00011EE5">
      <w:pPr>
        <w:spacing w:after="120"/>
        <w:jc w:val="both"/>
        <w:rPr>
          <w:lang w:eastAsia="ja-JP"/>
        </w:rPr>
      </w:pPr>
      <w:r>
        <w:rPr>
          <w:lang w:eastAsia="ja-JP"/>
        </w:rPr>
        <w:t>Samsung proposes to use a dedicate CORESET with all zero FDRA as the CORESET#0 for non-initial DL BWP (10842).</w:t>
      </w:r>
    </w:p>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pPr>
              <w:rPr>
                <w:rFonts w:eastAsia="SimSun"/>
                <w:lang w:eastAsia="zh-CN"/>
              </w:rPr>
            </w:pPr>
            <w:r>
              <w:rPr>
                <w:rFonts w:eastAsia="SimSun"/>
                <w:lang w:eastAsia="zh-CN"/>
              </w:rPr>
              <w:t xml:space="preserve">CORESET#0 is unique and UE will realize the configuration of CORESET#0 after access to the network. If NW want to transmit a search space within CORESET#0 in a non-initial DL BWP, it can refer CORESET ID #0 when configure the search space. </w:t>
            </w:r>
          </w:p>
          <w:p w:rsidR="006B4F82" w:rsidRDefault="006B4F82">
            <w:pPr>
              <w:rPr>
                <w:rFonts w:eastAsia="SimSun"/>
                <w:lang w:eastAsia="zh-CN"/>
              </w:rPr>
            </w:pPr>
          </w:p>
        </w:tc>
      </w:tr>
      <w:tr w:rsidR="00D50FF9" w:rsidTr="00762A09">
        <w:tc>
          <w:tcPr>
            <w:tcW w:w="2376" w:type="dxa"/>
          </w:tcPr>
          <w:p w:rsidR="00D50FF9" w:rsidRDefault="00D50FF9" w:rsidP="00D50FF9">
            <w:pPr>
              <w:rPr>
                <w:lang w:eastAsia="ja-JP"/>
              </w:rPr>
            </w:pPr>
            <w:r>
              <w:rPr>
                <w:lang w:eastAsia="ja-JP"/>
              </w:rPr>
              <w:t>Samsung</w:t>
            </w:r>
          </w:p>
        </w:tc>
        <w:tc>
          <w:tcPr>
            <w:tcW w:w="7182" w:type="dxa"/>
          </w:tcPr>
          <w:p w:rsidR="00D50FF9" w:rsidRDefault="00D50FF9" w:rsidP="00D50FF9">
            <w:pPr>
              <w:rPr>
                <w:lang w:eastAsia="ja-JP"/>
              </w:rPr>
            </w:pPr>
            <w:r>
              <w:rPr>
                <w:lang w:eastAsia="ja-JP"/>
              </w:rPr>
              <w:t>We continue to support the proposal</w:t>
            </w:r>
          </w:p>
        </w:tc>
      </w:tr>
      <w:tr w:rsidR="00D50FF9" w:rsidTr="00762A09">
        <w:tc>
          <w:tcPr>
            <w:tcW w:w="2376" w:type="dxa"/>
          </w:tcPr>
          <w:p w:rsidR="00D50FF9" w:rsidRDefault="00D50FF9" w:rsidP="00D50FF9">
            <w:pPr>
              <w:rPr>
                <w:lang w:eastAsia="ja-JP"/>
              </w:rPr>
            </w:pPr>
            <w:r>
              <w:rPr>
                <w:lang w:eastAsia="ja-JP"/>
              </w:rPr>
              <w:t>Nokia</w:t>
            </w:r>
          </w:p>
        </w:tc>
        <w:tc>
          <w:tcPr>
            <w:tcW w:w="7182" w:type="dxa"/>
          </w:tcPr>
          <w:p w:rsidR="00D50FF9" w:rsidRDefault="00D50FF9" w:rsidP="00D50FF9">
            <w:pPr>
              <w:rPr>
                <w:lang w:eastAsia="ja-JP"/>
              </w:rPr>
            </w:pPr>
            <w:r>
              <w:rPr>
                <w:lang w:eastAsia="ja-JP"/>
              </w:rPr>
              <w:t>Not needed, it is enough to configure index #0 for a CORESET. Then it is mapped to the one configured by PBCH if configured.</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 xml:space="preserve">It would be good if no change to spec is introduced in this stage of Rel. 15. To configure CORESET #0, we can use </w:t>
            </w:r>
            <w:proofErr w:type="spellStart"/>
            <w:r>
              <w:t>controlResourceSetZero</w:t>
            </w:r>
            <w:proofErr w:type="spellEnd"/>
            <w:r>
              <w:t xml:space="preserve"> in PDCCH-</w:t>
            </w:r>
            <w:proofErr w:type="spellStart"/>
            <w:r>
              <w:t>ConfigCommon</w:t>
            </w:r>
            <w:proofErr w:type="spellEnd"/>
            <w:r>
              <w:t xml:space="preserve"> of the initial BWP.</w:t>
            </w:r>
          </w:p>
        </w:tc>
      </w:tr>
    </w:tbl>
    <w:p w:rsidR="00680236" w:rsidRDefault="00680236" w:rsidP="00011EE5">
      <w:pPr>
        <w:spacing w:after="120"/>
        <w:jc w:val="both"/>
        <w:rPr>
          <w:lang w:eastAsia="ja-JP"/>
        </w:rPr>
      </w:pPr>
    </w:p>
    <w:p w:rsidR="00153738" w:rsidRPr="00E1044F" w:rsidRDefault="00153738" w:rsidP="00153738">
      <w:pPr>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153738" w:rsidP="00153738">
      <w:pPr>
        <w:pStyle w:val="a4"/>
        <w:numPr>
          <w:ilvl w:val="0"/>
          <w:numId w:val="102"/>
        </w:numPr>
        <w:ind w:leftChars="0"/>
        <w:rPr>
          <w:b/>
          <w:highlight w:val="yellow"/>
          <w:u w:val="single"/>
          <w:lang w:eastAsia="ja-JP"/>
        </w:rPr>
      </w:pPr>
    </w:p>
    <w:p w:rsidR="00153738" w:rsidRDefault="00153738" w:rsidP="00011EE5">
      <w:pPr>
        <w:spacing w:after="120"/>
        <w:jc w:val="both"/>
        <w:rPr>
          <w:lang w:eastAsia="ja-JP"/>
        </w:rPr>
      </w:pPr>
    </w:p>
    <w:p w:rsidR="00BE5C17" w:rsidRPr="00FD04F9" w:rsidRDefault="00BE5C17" w:rsidP="00BE5C17">
      <w:pPr>
        <w:pStyle w:val="2"/>
        <w:numPr>
          <w:ilvl w:val="1"/>
          <w:numId w:val="85"/>
        </w:numPr>
        <w:rPr>
          <w:b/>
          <w:lang w:eastAsia="ja-JP"/>
        </w:rPr>
      </w:pPr>
      <w:r>
        <w:rPr>
          <w:rFonts w:hint="eastAsia"/>
          <w:b/>
          <w:lang w:eastAsia="ja-JP"/>
        </w:rPr>
        <w:t>Default CSS configurations</w:t>
      </w:r>
    </w:p>
    <w:p w:rsidR="00BE5C17" w:rsidRDefault="00BE5C17" w:rsidP="00BE5C17">
      <w:pPr>
        <w:spacing w:after="120"/>
        <w:jc w:val="both"/>
        <w:rPr>
          <w:lang w:eastAsia="ja-JP"/>
        </w:rPr>
      </w:pPr>
      <w:r>
        <w:rPr>
          <w:rFonts w:hint="eastAsia"/>
          <w:lang w:eastAsia="ja-JP"/>
        </w:rPr>
        <w:t>DOCOMO proposes to reflect RAN2 agreements provided in the LS R1-1810070 as following (11373):</w:t>
      </w:r>
    </w:p>
    <w:tbl>
      <w:tblPr>
        <w:tblStyle w:val="a3"/>
        <w:tblW w:w="0" w:type="auto"/>
        <w:tblLook w:val="04A0" w:firstRow="1" w:lastRow="0" w:firstColumn="1" w:lastColumn="0" w:noHBand="0" w:noVBand="1"/>
      </w:tblPr>
      <w:tblGrid>
        <w:gridCol w:w="9558"/>
      </w:tblGrid>
      <w:tr w:rsidR="00BE5C17" w:rsidTr="00BE5C17">
        <w:tc>
          <w:tcPr>
            <w:tcW w:w="9558" w:type="dxa"/>
          </w:tcPr>
          <w:p w:rsidR="00BE5C17" w:rsidRPr="00C8430C" w:rsidRDefault="00BE5C17" w:rsidP="00BE5C17">
            <w:pPr>
              <w:keepNext/>
              <w:spacing w:line="480" w:lineRule="auto"/>
              <w:ind w:left="850" w:hanging="850"/>
              <w:outlineLvl w:val="1"/>
              <w:rPr>
                <w:rFonts w:ascii="Arial" w:eastAsia="ＭＳ ゴシック" w:hAnsi="Arial" w:cs="Times New Roman"/>
                <w:sz w:val="24"/>
                <w:szCs w:val="20"/>
                <w:lang w:val="en-GB" w:eastAsia="ja-JP"/>
              </w:rPr>
            </w:pPr>
            <w:r w:rsidRPr="00C8430C">
              <w:rPr>
                <w:rFonts w:ascii="Arial" w:eastAsia="ＭＳ ゴシック" w:hAnsi="Arial" w:cs="Times New Roman"/>
                <w:sz w:val="24"/>
                <w:szCs w:val="20"/>
                <w:lang w:val="en-GB" w:eastAsia="ja-JP"/>
              </w:rPr>
              <w:t>10</w:t>
            </w:r>
            <w:r w:rsidRPr="00C8430C">
              <w:rPr>
                <w:rFonts w:ascii="Arial" w:eastAsia="ＭＳ ゴシック" w:hAnsi="Arial" w:cs="Times New Roman" w:hint="eastAsia"/>
                <w:sz w:val="24"/>
                <w:szCs w:val="20"/>
                <w:lang w:val="en-GB" w:eastAsia="ja-JP"/>
              </w:rPr>
              <w:t>.1</w:t>
            </w:r>
            <w:r w:rsidRPr="00C8430C">
              <w:rPr>
                <w:rFonts w:ascii="Arial" w:eastAsia="ＭＳ ゴシック" w:hAnsi="Arial" w:cs="Times New Roman" w:hint="eastAsia"/>
                <w:sz w:val="24"/>
                <w:szCs w:val="20"/>
                <w:lang w:val="en-GB" w:eastAsia="ja-JP"/>
              </w:rPr>
              <w:tab/>
            </w:r>
            <w:r w:rsidRPr="00C8430C">
              <w:rPr>
                <w:rFonts w:ascii="Arial" w:eastAsia="ＭＳ ゴシック" w:hAnsi="Arial" w:cs="Times New Roman"/>
                <w:sz w:val="24"/>
                <w:szCs w:val="20"/>
                <w:lang w:val="en-GB" w:eastAsia="ja-JP"/>
              </w:rPr>
              <w:t xml:space="preserve">UE procedure for determining physical downlink control channel assignment </w:t>
            </w:r>
          </w:p>
          <w:p w:rsidR="00BE5C17" w:rsidRPr="00C8430C" w:rsidRDefault="00BE5C17" w:rsidP="00BE5C17">
            <w:pPr>
              <w:spacing w:afterLines="50" w:after="120"/>
              <w:jc w:val="both"/>
              <w:rPr>
                <w:rFonts w:ascii="Times New Roman" w:eastAsia="ＭＳ 明朝" w:hAnsi="Times New Roman" w:cs="Times New Roman"/>
                <w:szCs w:val="20"/>
                <w:lang w:val="en-GB" w:eastAsia="ja-JP"/>
              </w:rPr>
            </w:pPr>
            <w:r w:rsidRPr="00C8430C">
              <w:rPr>
                <w:rFonts w:ascii="Times New Roman" w:eastAsia="ＭＳ 明朝" w:hAnsi="Times New Roman" w:cs="Times New Roman"/>
                <w:szCs w:val="20"/>
                <w:lang w:val="en-GB" w:eastAsia="ja-JP"/>
              </w:rPr>
              <w:t>~</w:t>
            </w:r>
          </w:p>
          <w:p w:rsidR="00BE5C17" w:rsidRPr="00C8430C" w:rsidRDefault="00BE5C17" w:rsidP="00BE5C17">
            <w:pPr>
              <w:spacing w:afterLines="50" w:after="120"/>
              <w:jc w:val="both"/>
              <w:rPr>
                <w:rFonts w:ascii="Times New Roman" w:eastAsia="游明朝" w:hAnsi="Times New Roman" w:cs="Times New Roman"/>
                <w:sz w:val="20"/>
                <w:szCs w:val="20"/>
                <w:lang w:val="en-GB"/>
              </w:rPr>
            </w:pPr>
            <w:r w:rsidRPr="00C8430C">
              <w:rPr>
                <w:rFonts w:ascii="Times New Roman" w:eastAsia="游明朝" w:hAnsi="Times New Roman" w:cs="Times New Roman"/>
                <w:sz w:val="20"/>
                <w:szCs w:val="20"/>
              </w:rPr>
              <w:t xml:space="preserve">If a UE is not provided </w:t>
            </w:r>
            <w:r w:rsidRPr="00C8430C">
              <w:rPr>
                <w:rFonts w:ascii="Times New Roman" w:eastAsia="游明朝" w:hAnsi="Times New Roman" w:cs="Times New Roman"/>
                <w:sz w:val="20"/>
                <w:szCs w:val="20"/>
                <w:lang w:val="en-GB"/>
              </w:rPr>
              <w:t>higher layer parameter</w:t>
            </w:r>
            <w:r w:rsidRPr="00C8430C">
              <w:rPr>
                <w:rFonts w:ascii="Times New Roman" w:eastAsia="游明朝" w:hAnsi="Times New Roman" w:cs="Times New Roman"/>
                <w:sz w:val="20"/>
                <w:szCs w:val="20"/>
              </w:rPr>
              <w:t xml:space="preserve"> </w:t>
            </w:r>
            <w:r w:rsidRPr="00C8430C">
              <w:rPr>
                <w:rFonts w:ascii="Times New Roman" w:eastAsia="游明朝" w:hAnsi="Times New Roman" w:cs="Times New Roman"/>
                <w:i/>
                <w:iCs/>
                <w:sz w:val="20"/>
                <w:szCs w:val="20"/>
                <w:lang w:eastAsia="x-none"/>
              </w:rPr>
              <w:t>searchSpace-SIB1</w:t>
            </w:r>
            <w:r w:rsidRPr="00C8430C">
              <w:rPr>
                <w:rFonts w:ascii="Times New Roman" w:eastAsia="游明朝" w:hAnsi="Times New Roman" w:cs="Times New Roman"/>
                <w:sz w:val="20"/>
                <w:szCs w:val="20"/>
              </w:rPr>
              <w:t xml:space="preserve"> for Type0-PDCCH common search space set</w:t>
            </w:r>
            <w:r w:rsidRPr="00C8430C">
              <w:rPr>
                <w:rFonts w:ascii="Times New Roman" w:eastAsia="游明朝" w:hAnsi="Times New Roman" w:cs="Times New Roman"/>
                <w:color w:val="FF0000"/>
                <w:sz w:val="20"/>
                <w:szCs w:val="20"/>
                <w:u w:val="single"/>
              </w:rPr>
              <w:t xml:space="preserve"> for a configured BWP</w:t>
            </w:r>
            <w:r w:rsidRPr="00C8430C">
              <w:rPr>
                <w:rFonts w:ascii="Times New Roman" w:eastAsia="游明朝" w:hAnsi="Times New Roman" w:cs="Times New Roman"/>
                <w:sz w:val="20"/>
                <w:szCs w:val="20"/>
              </w:rPr>
              <w:t xml:space="preserve">, the UE </w:t>
            </w:r>
            <w:r w:rsidRPr="00C8430C">
              <w:rPr>
                <w:rFonts w:ascii="Times New Roman" w:eastAsia="游明朝" w:hAnsi="Times New Roman" w:cs="Times New Roman"/>
                <w:color w:val="FF0000"/>
                <w:sz w:val="20"/>
                <w:szCs w:val="20"/>
                <w:u w:val="single"/>
              </w:rPr>
              <w:t xml:space="preserve">does not monitor the PDCCH candidate for a Type0-PDCCH common search space on the </w:t>
            </w:r>
            <w:proofErr w:type="spellStart"/>
            <w:r w:rsidRPr="00C8430C">
              <w:rPr>
                <w:rFonts w:ascii="Times New Roman" w:eastAsia="游明朝" w:hAnsi="Times New Roman" w:cs="Times New Roman"/>
                <w:color w:val="FF0000"/>
                <w:sz w:val="20"/>
                <w:szCs w:val="20"/>
                <w:u w:val="single"/>
              </w:rPr>
              <w:t>BWP</w:t>
            </w:r>
            <w:r w:rsidRPr="00C8430C">
              <w:rPr>
                <w:rFonts w:ascii="Times New Roman" w:eastAsia="游明朝" w:hAnsi="Times New Roman" w:cs="Times New Roman"/>
                <w:strike/>
                <w:color w:val="FF0000"/>
                <w:sz w:val="20"/>
                <w:szCs w:val="20"/>
              </w:rPr>
              <w:t>determines</w:t>
            </w:r>
            <w:proofErr w:type="spellEnd"/>
            <w:r w:rsidRPr="00C8430C">
              <w:rPr>
                <w:rFonts w:ascii="Times New Roman" w:eastAsia="游明朝" w:hAnsi="Times New Roman" w:cs="Times New Roman"/>
                <w:strike/>
                <w:color w:val="FF0000"/>
                <w:sz w:val="20"/>
                <w:szCs w:val="20"/>
              </w:rPr>
              <w:t xml:space="preserve"> a control resource set and PDCCH monitoring occasions for Type0-PDCCH common search space set as described in Subclause 13</w:t>
            </w:r>
            <w:r w:rsidRPr="00C8430C">
              <w:rPr>
                <w:rFonts w:ascii="Times New Roman" w:eastAsia="游明朝" w:hAnsi="Times New Roman" w:cs="Times New Roman"/>
                <w:sz w:val="20"/>
                <w:szCs w:val="20"/>
                <w:lang w:val="en-GB"/>
              </w:rPr>
              <w:t>.</w:t>
            </w:r>
          </w:p>
          <w:p w:rsidR="00BE5C17" w:rsidRPr="00C8430C" w:rsidRDefault="00BE5C17" w:rsidP="00BE5C17">
            <w:pPr>
              <w:spacing w:afterLines="50" w:after="120"/>
              <w:jc w:val="both"/>
              <w:rPr>
                <w:rFonts w:ascii="Times New Roman" w:eastAsia="游明朝" w:hAnsi="Times New Roman" w:cs="Times New Roman"/>
                <w:sz w:val="20"/>
                <w:szCs w:val="20"/>
                <w:lang w:val="en-GB"/>
              </w:rPr>
            </w:pPr>
            <w:r w:rsidRPr="00C8430C">
              <w:rPr>
                <w:rFonts w:ascii="Times New Roman" w:eastAsia="游明朝" w:hAnsi="Times New Roman" w:cs="Times New Roman"/>
                <w:sz w:val="20"/>
                <w:szCs w:val="20"/>
                <w:lang w:val="en-GB"/>
              </w:rPr>
              <w:t>~</w:t>
            </w:r>
          </w:p>
          <w:p w:rsidR="00BE5C17" w:rsidRPr="00C8430C" w:rsidRDefault="00BE5C17" w:rsidP="00BE5C17">
            <w:pPr>
              <w:spacing w:afterLines="50" w:after="120"/>
              <w:jc w:val="both"/>
              <w:rPr>
                <w:rFonts w:ascii="Times New Roman" w:eastAsia="游明朝" w:hAnsi="Times New Roman" w:cs="Times New Roman"/>
                <w:sz w:val="20"/>
                <w:szCs w:val="20"/>
                <w:lang w:val="en-GB"/>
              </w:rPr>
            </w:pPr>
            <w:r w:rsidRPr="00C8430C">
              <w:rPr>
                <w:rFonts w:ascii="Times New Roman" w:eastAsia="游明朝" w:hAnsi="Times New Roman" w:cs="Times New Roman"/>
                <w:sz w:val="20"/>
                <w:szCs w:val="20"/>
                <w:lang w:val="en-GB"/>
              </w:rPr>
              <w:t xml:space="preserve">If the UE is not provided higher layer parameter </w:t>
            </w:r>
            <w:proofErr w:type="spellStart"/>
            <w:r w:rsidRPr="00C8430C">
              <w:rPr>
                <w:rFonts w:ascii="Times New Roman" w:eastAsia="游明朝" w:hAnsi="Times New Roman" w:cs="Times New Roman"/>
                <w:i/>
                <w:sz w:val="20"/>
                <w:szCs w:val="20"/>
                <w:lang w:val="en-GB"/>
              </w:rPr>
              <w:t>searchSpaceOtherSystemInformation</w:t>
            </w:r>
            <w:proofErr w:type="spellEnd"/>
            <w:r w:rsidRPr="00C8430C">
              <w:rPr>
                <w:rFonts w:ascii="Times New Roman" w:eastAsia="游明朝" w:hAnsi="Times New Roman" w:cs="Times New Roman"/>
                <w:sz w:val="20"/>
                <w:szCs w:val="20"/>
                <w:lang w:val="en-GB"/>
              </w:rPr>
              <w:t xml:space="preserve"> for Type0A-PDCCH common search space set</w:t>
            </w:r>
            <w:r w:rsidRPr="00C8430C">
              <w:rPr>
                <w:rFonts w:ascii="Times New Roman" w:eastAsia="游明朝" w:hAnsi="Times New Roman" w:cs="Times New Roman"/>
                <w:color w:val="FF0000"/>
                <w:sz w:val="20"/>
                <w:szCs w:val="20"/>
                <w:u w:val="single"/>
              </w:rPr>
              <w:t xml:space="preserve"> for a configured BWP</w:t>
            </w:r>
            <w:r w:rsidRPr="00C8430C">
              <w:rPr>
                <w:rFonts w:ascii="Times New Roman" w:eastAsia="游明朝" w:hAnsi="Times New Roman" w:cs="Times New Roman"/>
                <w:sz w:val="20"/>
                <w:szCs w:val="20"/>
                <w:lang w:val="en-GB"/>
              </w:rPr>
              <w:t xml:space="preserve">, </w:t>
            </w:r>
            <w:r w:rsidRPr="00C8430C">
              <w:rPr>
                <w:rFonts w:ascii="Times New Roman" w:eastAsia="游明朝" w:hAnsi="Times New Roman" w:cs="Times New Roman"/>
                <w:color w:val="FF0000"/>
                <w:sz w:val="20"/>
                <w:szCs w:val="20"/>
                <w:u w:val="single"/>
              </w:rPr>
              <w:t>the UE does not monitor the PDCCH candidate for a Type0A-PDCCH common search space on the BWP</w:t>
            </w:r>
            <w:r w:rsidRPr="00C8430C">
              <w:rPr>
                <w:rFonts w:ascii="Times New Roman" w:eastAsia="游明朝" w:hAnsi="Times New Roman" w:cs="Times New Roman"/>
                <w:strike/>
                <w:color w:val="FF0000"/>
                <w:sz w:val="20"/>
                <w:szCs w:val="20"/>
                <w:lang w:val="en-GB"/>
              </w:rPr>
              <w:t>the Type0A-PDCCH common search space set is same as the Type0-PDCCH common search space set</w:t>
            </w:r>
            <w:r w:rsidRPr="00C8430C">
              <w:rPr>
                <w:rFonts w:ascii="Times New Roman" w:eastAsia="游明朝" w:hAnsi="Times New Roman" w:cs="Times New Roman"/>
                <w:sz w:val="20"/>
                <w:szCs w:val="20"/>
                <w:lang w:val="en-GB"/>
              </w:rPr>
              <w:t>.</w:t>
            </w:r>
          </w:p>
          <w:p w:rsidR="00BE5C17" w:rsidRPr="00C8430C" w:rsidRDefault="00BE5C17" w:rsidP="00BE5C17">
            <w:pPr>
              <w:spacing w:afterLines="50" w:after="120"/>
              <w:jc w:val="both"/>
              <w:rPr>
                <w:rFonts w:ascii="Times New Roman" w:eastAsia="游明朝" w:hAnsi="Times New Roman" w:cs="Times New Roman"/>
                <w:sz w:val="20"/>
                <w:szCs w:val="20"/>
                <w:lang w:val="en-GB"/>
              </w:rPr>
            </w:pPr>
            <w:r w:rsidRPr="00C8430C">
              <w:rPr>
                <w:rFonts w:ascii="Times New Roman" w:eastAsia="游明朝" w:hAnsi="Times New Roman" w:cs="Times New Roman"/>
                <w:sz w:val="20"/>
                <w:szCs w:val="20"/>
                <w:lang w:val="en-GB"/>
              </w:rPr>
              <w:t>~</w:t>
            </w:r>
          </w:p>
          <w:p w:rsidR="00BE5C17" w:rsidRPr="00C8430C" w:rsidRDefault="00BE5C17" w:rsidP="00BE5C17">
            <w:pPr>
              <w:spacing w:afterLines="50" w:after="120"/>
              <w:jc w:val="both"/>
              <w:rPr>
                <w:rFonts w:ascii="Times New Roman" w:eastAsia="游明朝" w:hAnsi="Times New Roman" w:cs="Times New Roman"/>
                <w:sz w:val="20"/>
                <w:szCs w:val="20"/>
                <w:lang w:val="en-GB"/>
              </w:rPr>
            </w:pPr>
            <w:r w:rsidRPr="00C8430C">
              <w:rPr>
                <w:rFonts w:ascii="Times New Roman" w:eastAsia="游明朝" w:hAnsi="Times New Roman" w:cs="Times New Roman"/>
                <w:sz w:val="20"/>
                <w:szCs w:val="20"/>
                <w:lang w:val="en-GB"/>
              </w:rPr>
              <w:t xml:space="preserve">If a UE is not provided higher layer parameter </w:t>
            </w:r>
            <w:proofErr w:type="spellStart"/>
            <w:r w:rsidRPr="00C8430C">
              <w:rPr>
                <w:rFonts w:ascii="Times New Roman" w:eastAsia="游明朝" w:hAnsi="Times New Roman" w:cs="Times New Roman"/>
                <w:i/>
                <w:sz w:val="20"/>
                <w:szCs w:val="20"/>
              </w:rPr>
              <w:t>pagingSearchSpace</w:t>
            </w:r>
            <w:proofErr w:type="spellEnd"/>
            <w:r w:rsidRPr="00C8430C">
              <w:rPr>
                <w:rFonts w:ascii="Times New Roman" w:eastAsia="游明朝" w:hAnsi="Times New Roman" w:cs="Times New Roman"/>
                <w:sz w:val="20"/>
                <w:szCs w:val="20"/>
                <w:lang w:val="en-GB"/>
              </w:rPr>
              <w:t xml:space="preserve"> for Type2-PDCCH common search space set</w:t>
            </w:r>
            <w:r w:rsidRPr="00C8430C">
              <w:rPr>
                <w:rFonts w:ascii="Times New Roman" w:eastAsia="游明朝" w:hAnsi="Times New Roman" w:cs="Times New Roman"/>
                <w:color w:val="FF0000"/>
                <w:sz w:val="20"/>
                <w:szCs w:val="20"/>
                <w:u w:val="single"/>
              </w:rPr>
              <w:t xml:space="preserve"> for a configured BWP</w:t>
            </w:r>
            <w:r w:rsidRPr="00C8430C">
              <w:rPr>
                <w:rFonts w:ascii="Times New Roman" w:eastAsia="游明朝" w:hAnsi="Times New Roman" w:cs="Times New Roman"/>
                <w:sz w:val="20"/>
                <w:szCs w:val="20"/>
                <w:lang w:val="en-GB"/>
              </w:rPr>
              <w:t>,</w:t>
            </w:r>
            <w:r w:rsidRPr="00C8430C">
              <w:rPr>
                <w:rFonts w:ascii="Times New Roman" w:eastAsia="游明朝" w:hAnsi="Times New Roman" w:cs="Times New Roman"/>
                <w:sz w:val="20"/>
                <w:szCs w:val="20"/>
                <w:u w:val="single"/>
                <w:lang w:val="en-GB"/>
              </w:rPr>
              <w:t xml:space="preserve"> </w:t>
            </w:r>
            <w:r w:rsidRPr="00C8430C">
              <w:rPr>
                <w:rFonts w:ascii="Times New Roman" w:eastAsia="游明朝" w:hAnsi="Times New Roman" w:cs="Times New Roman"/>
                <w:color w:val="FF0000"/>
                <w:sz w:val="20"/>
                <w:szCs w:val="20"/>
                <w:u w:val="single"/>
              </w:rPr>
              <w:t>the UE does not monitor the PDCCH candidate for a Type2-PDCCH common search space on the BWP</w:t>
            </w:r>
            <w:r w:rsidRPr="00C8430C">
              <w:rPr>
                <w:rFonts w:ascii="Times New Roman" w:eastAsia="游明朝" w:hAnsi="Times New Roman" w:cs="Times New Roman"/>
                <w:strike/>
                <w:color w:val="FF0000"/>
                <w:sz w:val="20"/>
                <w:szCs w:val="20"/>
                <w:lang w:val="en-GB"/>
              </w:rPr>
              <w:t>the Type2-PDCCH common search space set is same as the Type0-PDCCH common search space set</w:t>
            </w:r>
            <w:r w:rsidRPr="00C8430C">
              <w:rPr>
                <w:rFonts w:ascii="Times New Roman" w:eastAsia="游明朝" w:hAnsi="Times New Roman" w:cs="Times New Roman"/>
                <w:sz w:val="20"/>
                <w:szCs w:val="20"/>
                <w:lang w:val="en-GB"/>
              </w:rPr>
              <w:t>.</w:t>
            </w:r>
          </w:p>
          <w:p w:rsidR="00BE5C17" w:rsidRDefault="00BE5C17" w:rsidP="00BE5C17">
            <w:pPr>
              <w:jc w:val="both"/>
              <w:rPr>
                <w:lang w:eastAsia="ja-JP"/>
              </w:rPr>
            </w:pPr>
            <w:r w:rsidRPr="00C8430C">
              <w:rPr>
                <w:rFonts w:ascii="Times New Roman" w:eastAsia="游明朝" w:hAnsi="Times New Roman" w:cs="Times New Roman"/>
                <w:sz w:val="20"/>
                <w:szCs w:val="20"/>
                <w:lang w:val="en-GB"/>
              </w:rPr>
              <w:t>~</w:t>
            </w:r>
          </w:p>
        </w:tc>
      </w:tr>
    </w:tbl>
    <w:p w:rsidR="00BE5C17" w:rsidRPr="00983F60" w:rsidRDefault="00BE5C17" w:rsidP="00BE5C17">
      <w:pPr>
        <w:spacing w:after="120"/>
        <w:jc w:val="both"/>
        <w:rPr>
          <w:lang w:eastAsia="ja-JP"/>
        </w:rPr>
      </w:pPr>
    </w:p>
    <w:tbl>
      <w:tblPr>
        <w:tblStyle w:val="a3"/>
        <w:tblW w:w="0" w:type="auto"/>
        <w:tblLook w:val="04A0" w:firstRow="1" w:lastRow="0" w:firstColumn="1" w:lastColumn="0" w:noHBand="0" w:noVBand="1"/>
      </w:tblPr>
      <w:tblGrid>
        <w:gridCol w:w="2376"/>
        <w:gridCol w:w="7182"/>
      </w:tblGrid>
      <w:tr w:rsidR="00BE5C17" w:rsidTr="00BE5C17">
        <w:tc>
          <w:tcPr>
            <w:tcW w:w="2376" w:type="dxa"/>
            <w:shd w:val="clear" w:color="auto" w:fill="FBD4B4" w:themeFill="accent6" w:themeFillTint="66"/>
          </w:tcPr>
          <w:p w:rsidR="00BE5C17" w:rsidRDefault="00BE5C17" w:rsidP="00BE5C17">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BE5C17" w:rsidRDefault="00BE5C17" w:rsidP="00BE5C17">
            <w:pPr>
              <w:rPr>
                <w:lang w:eastAsia="ja-JP"/>
              </w:rPr>
            </w:pPr>
            <w:r>
              <w:rPr>
                <w:rFonts w:hint="eastAsia"/>
                <w:lang w:eastAsia="ja-JP"/>
              </w:rPr>
              <w:t>V</w:t>
            </w:r>
            <w:r>
              <w:rPr>
                <w:lang w:eastAsia="ja-JP"/>
              </w:rPr>
              <w:t>iew</w:t>
            </w: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r w:rsidR="00BE5C17" w:rsidTr="00BE5C17">
        <w:tc>
          <w:tcPr>
            <w:tcW w:w="2376" w:type="dxa"/>
          </w:tcPr>
          <w:p w:rsidR="00BE5C17" w:rsidRDefault="00BE5C17" w:rsidP="00BE5C17">
            <w:pPr>
              <w:rPr>
                <w:lang w:eastAsia="ja-JP"/>
              </w:rPr>
            </w:pPr>
          </w:p>
        </w:tc>
        <w:tc>
          <w:tcPr>
            <w:tcW w:w="7182" w:type="dxa"/>
          </w:tcPr>
          <w:p w:rsidR="00BE5C17" w:rsidRDefault="00BE5C17" w:rsidP="00BE5C17">
            <w:pPr>
              <w:rPr>
                <w:lang w:eastAsia="ja-JP"/>
              </w:rPr>
            </w:pPr>
          </w:p>
        </w:tc>
      </w:tr>
    </w:tbl>
    <w:p w:rsidR="00BE5C17" w:rsidRDefault="00BE5C17" w:rsidP="00BE5C17">
      <w:pPr>
        <w:spacing w:after="120"/>
        <w:jc w:val="both"/>
        <w:rPr>
          <w:lang w:eastAsia="ja-JP"/>
        </w:rPr>
      </w:pPr>
    </w:p>
    <w:p w:rsidR="00E1044F" w:rsidRPr="00E1044F" w:rsidRDefault="00E1044F" w:rsidP="00BE5C17">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E1044F" w:rsidRPr="00E1044F" w:rsidRDefault="00E1044F" w:rsidP="00E1044F">
      <w:pPr>
        <w:pStyle w:val="a4"/>
        <w:numPr>
          <w:ilvl w:val="0"/>
          <w:numId w:val="130"/>
        </w:numPr>
        <w:spacing w:after="120"/>
        <w:ind w:leftChars="0"/>
        <w:jc w:val="both"/>
        <w:rPr>
          <w:highlight w:val="yellow"/>
          <w:lang w:eastAsia="ja-JP"/>
        </w:rPr>
      </w:pPr>
      <w:r w:rsidRPr="00E1044F">
        <w:rPr>
          <w:rFonts w:hint="eastAsia"/>
          <w:highlight w:val="yellow"/>
          <w:lang w:eastAsia="ja-JP"/>
        </w:rPr>
        <w:t>J</w:t>
      </w:r>
      <w:r w:rsidRPr="00E1044F">
        <w:rPr>
          <w:highlight w:val="yellow"/>
          <w:lang w:eastAsia="ja-JP"/>
        </w:rPr>
        <w:t>oint discussion between control and initial access.</w:t>
      </w:r>
    </w:p>
    <w:p w:rsidR="00C65387" w:rsidRDefault="00C65387" w:rsidP="00011EE5">
      <w:pPr>
        <w:jc w:val="both"/>
        <w:rPr>
          <w:i/>
          <w:lang w:eastAsia="ja-JP"/>
        </w:rPr>
      </w:pPr>
    </w:p>
    <w:p w:rsidR="00362C43" w:rsidRPr="00CA7940" w:rsidRDefault="00362C43" w:rsidP="00362C43">
      <w:pPr>
        <w:pStyle w:val="1"/>
        <w:numPr>
          <w:ilvl w:val="0"/>
          <w:numId w:val="85"/>
        </w:numPr>
        <w:rPr>
          <w:b/>
          <w:lang w:eastAsia="ja-JP"/>
        </w:rPr>
      </w:pPr>
      <w:r>
        <w:rPr>
          <w:b/>
          <w:lang w:eastAsia="ja-JP"/>
        </w:rPr>
        <w:t>Corrections</w:t>
      </w:r>
      <w:r w:rsidR="00762A09">
        <w:rPr>
          <w:rFonts w:hint="eastAsia"/>
          <w:b/>
          <w:lang w:eastAsia="ja-JP"/>
        </w:rPr>
        <w:t>/clarifications</w:t>
      </w:r>
    </w:p>
    <w:p w:rsidR="00CA7940" w:rsidRPr="00FD04F9" w:rsidRDefault="000B51D1" w:rsidP="00C71972">
      <w:pPr>
        <w:pStyle w:val="2"/>
        <w:numPr>
          <w:ilvl w:val="1"/>
          <w:numId w:val="85"/>
        </w:numPr>
        <w:rPr>
          <w:b/>
          <w:lang w:eastAsia="ja-JP"/>
        </w:rPr>
      </w:pPr>
      <w:r>
        <w:rPr>
          <w:rFonts w:hint="eastAsia"/>
          <w:b/>
          <w:lang w:eastAsia="ja-JP"/>
        </w:rPr>
        <w:t>C</w:t>
      </w:r>
      <w:r w:rsidR="00B57613">
        <w:rPr>
          <w:b/>
          <w:lang w:eastAsia="ja-JP"/>
        </w:rPr>
        <w:t>larification on different BD counting for PDCCH with different scrambling sequences</w:t>
      </w:r>
    </w:p>
    <w:p w:rsidR="00B57613" w:rsidRDefault="009C2386" w:rsidP="00902C8E">
      <w:pPr>
        <w:spacing w:after="120"/>
        <w:rPr>
          <w:lang w:eastAsia="ja-JP"/>
        </w:rPr>
      </w:pPr>
      <w:r>
        <w:rPr>
          <w:rFonts w:hint="eastAsia"/>
          <w:lang w:eastAsia="ja-JP"/>
        </w:rPr>
        <w:t>Z</w:t>
      </w:r>
      <w:r>
        <w:rPr>
          <w:lang w:eastAsia="ja-JP"/>
        </w:rPr>
        <w:t xml:space="preserve">TE </w:t>
      </w:r>
      <w:r w:rsidR="00B57613">
        <w:rPr>
          <w:lang w:eastAsia="ja-JP"/>
        </w:rPr>
        <w:t>proposes to clarify that different PDCCH payload scrambling sequences need separate PDCCH BD counting</w:t>
      </w:r>
      <w:r w:rsidR="00011EE5">
        <w:rPr>
          <w:rFonts w:hint="eastAsia"/>
          <w:lang w:eastAsia="ja-JP"/>
        </w:rPr>
        <w:t xml:space="preserve"> (10339)</w:t>
      </w:r>
      <w:r w:rsidR="00B57613">
        <w:rPr>
          <w:lang w:eastAsia="ja-JP"/>
        </w:rPr>
        <w:t>.</w:t>
      </w:r>
    </w:p>
    <w:p w:rsidR="00B57613" w:rsidRDefault="00B57613" w:rsidP="00902C8E">
      <w:pPr>
        <w:spacing w:before="120" w:after="120"/>
      </w:pPr>
      <w:r>
        <w:t>-------------------------------------Text Proposal for 38.21</w:t>
      </w:r>
      <w:r>
        <w:rPr>
          <w:rFonts w:hint="eastAsia"/>
        </w:rPr>
        <w:t xml:space="preserve">3 </w:t>
      </w:r>
      <w:r>
        <w:t xml:space="preserve">section </w:t>
      </w:r>
      <w:r>
        <w:rPr>
          <w:rFonts w:hint="eastAsia"/>
        </w:rPr>
        <w:t>10.1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B57613" w:rsidTr="00313642">
        <w:tc>
          <w:tcPr>
            <w:tcW w:w="9571" w:type="dxa"/>
          </w:tcPr>
          <w:p w:rsidR="00B57613" w:rsidRDefault="00B57613" w:rsidP="00313642">
            <w:pPr>
              <w:spacing w:before="120"/>
            </w:pPr>
            <w:r>
              <w:rPr>
                <w:lang w:eastAsia="ko-KR"/>
              </w:rPr>
              <w:t xml:space="preserve">If a UE is capable for operation with carrier aggregation with </w:t>
            </w:r>
            <w:r>
              <w:t xml:space="preserve">more than 4 downlink cells, and the UE indicates through </w:t>
            </w:r>
            <w:r>
              <w:rPr>
                <w:rFonts w:eastAsia="游明朝"/>
                <w:i/>
                <w:lang w:eastAsia="ja-JP"/>
              </w:rPr>
              <w:t>pdcch-BlindDetectionCA</w:t>
            </w:r>
            <w:r>
              <w:t xml:space="preserve"> a capability to monitor PDCCH candidates for </w:t>
            </w:r>
            <w:r w:rsidR="00291B58">
              <w:rPr>
                <w:noProof/>
                <w:position w:val="-10"/>
              </w:rPr>
              <w:object w:dxaOrig="758" w:dyaOrig="339">
                <v:shape id="对象 84" o:spid="_x0000_i1032" type="#_x0000_t75" alt="" style="width:39pt;height:17pt;mso-width-percent:0;mso-height-percent:0;mso-position-horizontal-relative:page;mso-position-vertical-relative:page;mso-width-percent:0;mso-height-percent:0" o:ole="">
                  <v:imagedata r:id="rId21" o:title=""/>
                </v:shape>
                <o:OLEObject Type="Embed" ProgID="Equation.3" ShapeID="对象 84" DrawAspect="Content" ObjectID="_1600531110" r:id="rId22"/>
              </w:object>
            </w:r>
            <w:r>
              <w:t xml:space="preserve"> downlink cells, and the UE is configured with </w:t>
            </w:r>
            <w:r w:rsidR="00291B58">
              <w:rPr>
                <w:noProof/>
                <w:position w:val="-10"/>
              </w:rPr>
              <w:object w:dxaOrig="519" w:dyaOrig="339">
                <v:shape id="对象 85" o:spid="_x0000_i1033" type="#_x0000_t75" alt="" style="width:26pt;height:17pt;mso-width-percent:0;mso-height-percent:0;mso-position-horizontal-relative:page;mso-position-vertical-relative:page;mso-width-percent:0;mso-height-percent:0" o:ole="">
                  <v:imagedata r:id="rId23" o:title=""/>
                </v:shape>
                <o:OLEObject Type="Embed" ProgID="Equation.3" ShapeID="对象 85" DrawAspect="Content" ObjectID="_1600531111" r:id="rId24"/>
              </w:object>
            </w:r>
            <w:r>
              <w:t xml:space="preserve"> downlink cells with subcarrier spacing configuration </w:t>
            </w:r>
            <w:r w:rsidR="00291B58">
              <w:rPr>
                <w:noProof/>
                <w:position w:val="-10"/>
              </w:rPr>
              <w:object w:dxaOrig="219" w:dyaOrig="239">
                <v:shape id="对象 86" o:spid="_x0000_i1034" type="#_x0000_t75" alt="" style="width:11pt;height:13pt;mso-width-percent:0;mso-height-percent:0;mso-position-horizontal-relative:page;mso-position-vertical-relative:page;mso-width-percent:0;mso-height-percent:0" o:ole="">
                  <v:imagedata r:id="rId25" o:title=""/>
                </v:shape>
                <o:OLEObject Type="Embed" ProgID="Equation.3" ShapeID="对象 86" DrawAspect="Content" ObjectID="_1600531112" r:id="rId26"/>
              </w:object>
            </w:r>
            <w:r>
              <w:t xml:space="preserve">, and for scheduling on a same cell or for cross-carrier scheduling over the </w:t>
            </w:r>
            <w:r w:rsidR="00291B58">
              <w:rPr>
                <w:noProof/>
                <w:position w:val="-10"/>
              </w:rPr>
              <w:object w:dxaOrig="519" w:dyaOrig="339">
                <v:shape id="对象 87" o:spid="_x0000_i1035" type="#_x0000_t75" alt="" style="width:26pt;height:17pt;mso-width-percent:0;mso-height-percent:0;mso-position-horizontal-relative:page;mso-position-vertical-relative:page;mso-width-percent:0;mso-height-percent:0" o:ole="">
                  <v:imagedata r:id="rId27" o:title=""/>
                </v:shape>
                <o:OLEObject Type="Embed" ProgID="Equation.3" ShapeID="对象 87" DrawAspect="Content" ObjectID="_1600531113" r:id="rId28"/>
              </w:object>
            </w:r>
            <w:r>
              <w:t xml:space="preserve"> downlink cells, </w:t>
            </w:r>
            <w:r>
              <w:rPr>
                <w:lang w:eastAsia="ko-KR"/>
              </w:rPr>
              <w:t xml:space="preserve">the UE is expected to be able to monitor a total of </w:t>
            </w:r>
            <w:r w:rsidR="00291B58">
              <w:rPr>
                <w:noProof/>
                <w:position w:val="-30"/>
              </w:rPr>
              <w:object w:dxaOrig="5720" w:dyaOrig="699">
                <v:shape id="对象 88" o:spid="_x0000_i1036" type="#_x0000_t75" alt="" style="width:285pt;height:35pt;mso-width-percent:0;mso-height-percent:0;mso-position-horizontal-relative:page;mso-position-vertical-relative:page;mso-width-percent:0;mso-height-percent:0" o:ole="">
                  <v:imagedata r:id="rId29" o:title=""/>
                </v:shape>
                <o:OLEObject Type="Embed" ProgID="Equation.3" ShapeID="对象 88" DrawAspect="Content" ObjectID="_1600531114" r:id="rId30"/>
              </w:object>
            </w:r>
            <w:r>
              <w:t xml:space="preserve"> PDCCH candidates for DCI formats with different size </w:t>
            </w:r>
            <w:r w:rsidRPr="003A35D7">
              <w:rPr>
                <w:color w:val="FF0000"/>
                <w:u w:val="single"/>
              </w:rPr>
              <w:t xml:space="preserve">and/or different </w:t>
            </w:r>
            <w:r w:rsidRPr="003A35D7">
              <w:rPr>
                <w:rFonts w:hint="eastAsia"/>
                <w:color w:val="FF0000"/>
                <w:u w:val="single"/>
              </w:rPr>
              <w:t xml:space="preserve">PDCCH payload </w:t>
            </w:r>
            <w:r w:rsidRPr="003A35D7">
              <w:rPr>
                <w:color w:val="FF0000"/>
                <w:u w:val="single"/>
              </w:rPr>
              <w:t>scrambling sequences</w:t>
            </w:r>
            <w:r>
              <w:t xml:space="preserve"> and/or different corresponding DM-RS scrambling sequences per slot over the </w:t>
            </w:r>
            <w:r w:rsidR="00291B58">
              <w:rPr>
                <w:noProof/>
                <w:position w:val="-10"/>
              </w:rPr>
              <w:object w:dxaOrig="539" w:dyaOrig="339">
                <v:shape id="对象 89" o:spid="_x0000_i1037" type="#_x0000_t75" alt="" style="width:28pt;height:17pt;mso-width-percent:0;mso-height-percent:0;mso-position-horizontal-relative:page;mso-position-vertical-relative:page;mso-width-percent:0;mso-height-percent:0" o:ole="">
                  <v:imagedata r:id="rId31" o:title=""/>
                </v:shape>
                <o:OLEObject Type="Embed" ProgID="Equation.3" ShapeID="对象 89" DrawAspect="Content" ObjectID="_1600531115" r:id="rId32"/>
              </w:object>
            </w:r>
            <w:r>
              <w:t xml:space="preserve"> cells with subcarrier spacing configuration </w:t>
            </w:r>
            <w:r w:rsidR="00291B58">
              <w:rPr>
                <w:noProof/>
                <w:position w:val="-10"/>
              </w:rPr>
              <w:object w:dxaOrig="219" w:dyaOrig="239">
                <v:shape id="对象 90" o:spid="_x0000_i1038" type="#_x0000_t75" alt="" style="width:11pt;height:13pt;mso-width-percent:0;mso-height-percent:0;mso-position-horizontal-relative:page;mso-position-vertical-relative:page;mso-width-percent:0;mso-height-percent:0" o:ole="">
                  <v:imagedata r:id="rId25" o:title=""/>
                </v:shape>
                <o:OLEObject Type="Embed" ProgID="Equation.3" ShapeID="对象 90" DrawAspect="Content" ObjectID="_1600531116" r:id="rId33"/>
              </w:object>
            </w:r>
            <w:r>
              <w:t xml:space="preserve">, and a total of </w:t>
            </w:r>
            <w:r w:rsidR="00291B58">
              <w:rPr>
                <w:noProof/>
                <w:position w:val="-30"/>
              </w:rPr>
              <w:object w:dxaOrig="5540" w:dyaOrig="699">
                <v:shape id="对象 91" o:spid="_x0000_i1039" type="#_x0000_t75" alt="" style="width:276pt;height:35pt;mso-width-percent:0;mso-height-percent:0;mso-position-horizontal-relative:page;mso-position-vertical-relative:page;mso-width-percent:0;mso-height-percent:0" o:ole="">
                  <v:imagedata r:id="rId34" o:title=""/>
                </v:shape>
                <o:OLEObject Type="Embed" ProgID="Equation.3" ShapeID="对象 91" DrawAspect="Content" ObjectID="_1600531117" r:id="rId35"/>
              </w:object>
            </w:r>
            <w:r>
              <w:t xml:space="preserve"> non-overlapped CCEs per slot over the </w:t>
            </w:r>
            <w:r w:rsidR="00291B58">
              <w:rPr>
                <w:noProof/>
                <w:position w:val="-10"/>
              </w:rPr>
              <w:object w:dxaOrig="539" w:dyaOrig="339">
                <v:shape id="对象 92" o:spid="_x0000_i1040" type="#_x0000_t75" alt="" style="width:28pt;height:17pt;mso-width-percent:0;mso-height-percent:0;mso-position-horizontal-relative:page;mso-position-vertical-relative:page;mso-width-percent:0;mso-height-percent:0" o:ole="">
                  <v:imagedata r:id="rId31" o:title=""/>
                </v:shape>
                <o:OLEObject Type="Embed" ProgID="Equation.3" ShapeID="对象 92" DrawAspect="Content" ObjectID="_1600531118" r:id="rId36"/>
              </w:object>
            </w:r>
            <w:r>
              <w:t xml:space="preserve"> downlink cells with subcarrier spacing configuration </w:t>
            </w:r>
            <w:r w:rsidR="00291B58">
              <w:rPr>
                <w:noProof/>
                <w:position w:val="-10"/>
              </w:rPr>
              <w:object w:dxaOrig="219" w:dyaOrig="239">
                <v:shape id="对象 93" o:spid="_x0000_i1041" type="#_x0000_t75" alt="" style="width:11pt;height:13pt;mso-width-percent:0;mso-height-percent:0;mso-position-horizontal-relative:page;mso-position-vertical-relative:page;mso-width-percent:0;mso-height-percent:0" o:ole="">
                  <v:imagedata r:id="rId25" o:title=""/>
                </v:shape>
                <o:OLEObject Type="Embed" ProgID="Equation.3" ShapeID="对象 93" DrawAspect="Content" ObjectID="_1600531119" r:id="rId37"/>
              </w:object>
            </w:r>
            <w:r>
              <w:t xml:space="preserve">. The maximum number of PDCCH candidates and the maximum number of non-overlapped CCEs per slot and per cell of the </w:t>
            </w:r>
            <w:r w:rsidR="00291B58">
              <w:rPr>
                <w:noProof/>
                <w:position w:val="-10"/>
              </w:rPr>
              <w:object w:dxaOrig="539" w:dyaOrig="339">
                <v:shape id="对象 94" o:spid="_x0000_i1042" type="#_x0000_t75" alt="" style="width:28pt;height:17pt;mso-width-percent:0;mso-height-percent:0;mso-position-horizontal-relative:page;mso-position-vertical-relative:page;mso-width-percent:0;mso-height-percent:0" o:ole="">
                  <v:imagedata r:id="rId31" o:title=""/>
                </v:shape>
                <o:OLEObject Type="Embed" ProgID="Equation.3" ShapeID="对象 94" DrawAspect="Content" ObjectID="_1600531120" r:id="rId38"/>
              </w:object>
            </w:r>
            <w:r>
              <w:t xml:space="preserve"> downlink cells are </w:t>
            </w:r>
            <w:r w:rsidR="00291B58">
              <w:rPr>
                <w:noProof/>
                <w:position w:val="-10"/>
              </w:rPr>
              <w:object w:dxaOrig="819" w:dyaOrig="339">
                <v:shape id="对象 95" o:spid="_x0000_i1043" type="#_x0000_t75" alt="" style="width:41pt;height:17pt;mso-width-percent:0;mso-height-percent:0;mso-position-horizontal-relative:page;mso-position-vertical-relative:page;mso-width-percent:0;mso-height-percent:0" o:ole="">
                  <v:imagedata r:id="rId39" o:title=""/>
                </v:shape>
                <o:OLEObject Type="Embed" ProgID="Equation.3" ShapeID="对象 95" DrawAspect="Content" ObjectID="_1600531121" r:id="rId40"/>
              </w:object>
            </w:r>
            <w:r>
              <w:t xml:space="preserve"> and </w:t>
            </w:r>
            <w:r w:rsidR="00291B58">
              <w:rPr>
                <w:noProof/>
                <w:position w:val="-10"/>
              </w:rPr>
              <w:object w:dxaOrig="759" w:dyaOrig="339">
                <v:shape id="对象 96" o:spid="_x0000_i1044" type="#_x0000_t75" alt="" style="width:37.5pt;height:17pt;mso-width-percent:0;mso-height-percent:0;mso-position-horizontal-relative:page;mso-position-vertical-relative:page;mso-width-percent:0;mso-height-percent:0" o:ole="">
                  <v:imagedata r:id="rId41" o:title=""/>
                </v:shape>
                <o:OLEObject Type="Embed" ProgID="Equation.3" ShapeID="对象 96" DrawAspect="Content" ObjectID="_1600531122" r:id="rId42"/>
              </w:object>
            </w:r>
            <w:r>
              <w:t xml:space="preserve">, respectively.  </w:t>
            </w:r>
          </w:p>
        </w:tc>
      </w:tr>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hideMark/>
          </w:tcPr>
          <w:p w:rsidR="006B4F82" w:rsidRDefault="006B4F82">
            <w:pPr>
              <w:rPr>
                <w:lang w:eastAsia="ja-JP"/>
              </w:rPr>
            </w:pPr>
            <w:r>
              <w:rPr>
                <w:rFonts w:eastAsia="SimSun"/>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t>It looks that 213 editor has</w:t>
            </w:r>
            <w:r w:rsidRPr="008231CA">
              <w:t xml:space="preserve"> decided to </w:t>
            </w:r>
            <w:r>
              <w:t xml:space="preserve">not repeatedly mention the condition of different blind decodes and </w:t>
            </w:r>
            <w:r w:rsidRPr="008231CA">
              <w:t>remove</w:t>
            </w:r>
            <w:r>
              <w:t>d</w:t>
            </w:r>
            <w:r w:rsidRPr="008231CA">
              <w:t xml:space="preserve"> the condition “for DCI formats with different size and/or different corresponding DM-RS scrambling sequences”. He did it at other places but </w:t>
            </w:r>
            <w:r>
              <w:t>may miss</w:t>
            </w:r>
            <w:r w:rsidRPr="008231CA">
              <w:t xml:space="preserve"> this sentence.</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401BDD" w:rsidRDefault="00401BDD" w:rsidP="00902C8E">
      <w:pPr>
        <w:spacing w:after="120"/>
        <w:rPr>
          <w:lang w:eastAsia="ja-JP"/>
        </w:rPr>
      </w:pPr>
    </w:p>
    <w:p w:rsidR="00461808" w:rsidRPr="00461808" w:rsidRDefault="00461808" w:rsidP="00902C8E">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805D74" w:rsidP="00461808">
      <w:pPr>
        <w:pStyle w:val="a4"/>
        <w:numPr>
          <w:ilvl w:val="0"/>
          <w:numId w:val="125"/>
        </w:numPr>
        <w:spacing w:after="120"/>
        <w:ind w:leftChars="0"/>
        <w:jc w:val="both"/>
        <w:rPr>
          <w:highlight w:val="yellow"/>
          <w:lang w:eastAsia="ja-JP"/>
        </w:rPr>
      </w:pPr>
      <w:r>
        <w:rPr>
          <w:highlight w:val="yellow"/>
          <w:lang w:eastAsia="ja-JP"/>
        </w:rPr>
        <w:t>Further check.</w:t>
      </w:r>
    </w:p>
    <w:p w:rsidR="00461808" w:rsidRDefault="00461808" w:rsidP="00902C8E">
      <w:pPr>
        <w:spacing w:after="120"/>
        <w:rPr>
          <w:lang w:eastAsia="ja-JP"/>
        </w:rPr>
      </w:pPr>
    </w:p>
    <w:p w:rsidR="00803325" w:rsidRPr="00FD04F9" w:rsidRDefault="00803325" w:rsidP="00803325">
      <w:pPr>
        <w:pStyle w:val="2"/>
        <w:numPr>
          <w:ilvl w:val="1"/>
          <w:numId w:val="85"/>
        </w:numPr>
        <w:rPr>
          <w:b/>
          <w:lang w:eastAsia="ja-JP"/>
        </w:rPr>
      </w:pPr>
      <w:r>
        <w:rPr>
          <w:rFonts w:eastAsia="SimSun" w:hint="eastAsia"/>
          <w:b/>
          <w:lang w:eastAsia="zh-CN"/>
        </w:rPr>
        <w:t xml:space="preserve">Clarification for the </w:t>
      </w:r>
      <w:r>
        <w:rPr>
          <w:rFonts w:eastAsia="SimSun"/>
          <w:b/>
          <w:lang w:eastAsia="zh-CN"/>
        </w:rPr>
        <w:t>association</w:t>
      </w:r>
      <w:r>
        <w:rPr>
          <w:rFonts w:eastAsia="SimSun" w:hint="eastAsia"/>
          <w:b/>
          <w:lang w:eastAsia="zh-CN"/>
        </w:rPr>
        <w:t xml:space="preserve"> for SS set and CORESET in cross-carrier scheduling</w:t>
      </w:r>
    </w:p>
    <w:p w:rsidR="00803325" w:rsidRPr="0098492F" w:rsidRDefault="00803325" w:rsidP="00803325">
      <w:pPr>
        <w:spacing w:after="120"/>
      </w:pPr>
      <w:r>
        <w:rPr>
          <w:rFonts w:hint="eastAsia"/>
        </w:rPr>
        <w:t xml:space="preserve">A </w:t>
      </w:r>
      <w:r w:rsidRPr="00AB2A1C">
        <w:rPr>
          <w:rFonts w:hint="eastAsia"/>
        </w:rPr>
        <w:t xml:space="preserve">search space set is defined per cell in the specs. For cross-carrier scheduling, there is no association between </w:t>
      </w:r>
      <w:r w:rsidRPr="00AB2A1C">
        <w:t xml:space="preserve">search space set </w:t>
      </w:r>
      <w:r w:rsidRPr="00AB2A1C">
        <w:object w:dxaOrig="159" w:dyaOrig="199">
          <v:shape id="_x0000_i1045" type="#_x0000_t75" style="width:8pt;height:11pt;mso-position-horizontal-relative:page;mso-position-vertical-relative:page" o:ole="">
            <v:imagedata r:id="rId43" o:title=""/>
          </v:shape>
          <o:OLEObject Type="Embed" ProgID="Equation.3" ShapeID="_x0000_i1045" DrawAspect="Content" ObjectID="_1600531123" r:id="rId44"/>
        </w:object>
      </w:r>
      <w:r w:rsidRPr="00AB2A1C">
        <w:t xml:space="preserve"> </w:t>
      </w:r>
      <w:r w:rsidRPr="00AB2A1C">
        <w:rPr>
          <w:rFonts w:hint="eastAsia"/>
        </w:rPr>
        <w:t xml:space="preserve">in cross-carrier scheduled cell and </w:t>
      </w:r>
      <w:r w:rsidRPr="00AB2A1C">
        <w:t>control resource set</w:t>
      </w:r>
      <w:r w:rsidRPr="00AB2A1C">
        <w:rPr>
          <w:rFonts w:hint="eastAsia"/>
        </w:rPr>
        <w:t xml:space="preserve"> </w:t>
      </w:r>
      <w:r w:rsidRPr="00AB2A1C">
        <w:object w:dxaOrig="199" w:dyaOrig="239">
          <v:shape id="_x0000_i1046" type="#_x0000_t75" style="width:10pt;height:11pt;mso-position-horizontal-relative:page;mso-position-vertical-relative:page" o:ole="">
            <v:imagedata r:id="rId45" o:title=""/>
          </v:shape>
          <o:OLEObject Type="Embed" ProgID="Equation.3" ShapeID="_x0000_i1046" DrawAspect="Content" ObjectID="_1600531124" r:id="rId46"/>
        </w:object>
      </w:r>
      <w:r w:rsidRPr="00AB2A1C">
        <w:rPr>
          <w:rFonts w:hint="eastAsia"/>
        </w:rPr>
        <w:t>in the scheduling cell.</w:t>
      </w:r>
      <w:r>
        <w:rPr>
          <w:rFonts w:eastAsia="SimSun" w:hint="eastAsia"/>
          <w:lang w:eastAsia="zh-CN"/>
        </w:rPr>
        <w:t xml:space="preserve"> ZTE propose to c</w:t>
      </w:r>
      <w:r w:rsidRPr="0098492F">
        <w:t xml:space="preserve">apture following description in section </w:t>
      </w:r>
      <w:r>
        <w:rPr>
          <w:rFonts w:hint="eastAsia"/>
        </w:rPr>
        <w:t>10.1</w:t>
      </w:r>
      <w:r w:rsidRPr="0098492F">
        <w:t xml:space="preserve"> of 38.21</w:t>
      </w:r>
      <w:r>
        <w:rPr>
          <w:rFonts w:hint="eastAsia"/>
        </w:rPr>
        <w:t>3</w:t>
      </w:r>
      <w:r w:rsidRPr="0098492F">
        <w:t xml:space="preserve">. </w:t>
      </w:r>
    </w:p>
    <w:p w:rsidR="00803325" w:rsidRDefault="00803325" w:rsidP="00803325">
      <w:pPr>
        <w:spacing w:before="120"/>
      </w:pPr>
      <w:r>
        <w:t>-------------------------------------Text Proposal for 38.21</w:t>
      </w:r>
      <w:r>
        <w:rPr>
          <w:rFonts w:hint="eastAsia"/>
        </w:rPr>
        <w:t xml:space="preserve">3 </w:t>
      </w:r>
      <w:r>
        <w:t xml:space="preserve">section </w:t>
      </w:r>
      <w:r>
        <w:rPr>
          <w:rFonts w:hint="eastAsia"/>
        </w:rPr>
        <w:t>10.1</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803325" w:rsidTr="00803325">
        <w:trPr>
          <w:trHeight w:val="3109"/>
        </w:trPr>
        <w:tc>
          <w:tcPr>
            <w:tcW w:w="9889" w:type="dxa"/>
          </w:tcPr>
          <w:p w:rsidR="00803325" w:rsidRDefault="00803325" w:rsidP="00803325">
            <w:pPr>
              <w:spacing w:before="120"/>
            </w:pPr>
            <w:r>
              <w:t xml:space="preserve">For each DL BWP configured to a UE in a serving cell, the UE is provided by higher layers with </w:t>
            </w:r>
            <w:r w:rsidRPr="0030401D">
              <w:rPr>
                <w:position w:val="-6"/>
              </w:rPr>
              <w:object w:dxaOrig="579" w:dyaOrig="239">
                <v:shape id="对象 181" o:spid="_x0000_i1047" type="#_x0000_t75" style="width:28pt;height:11pt;mso-position-horizontal-relative:page;mso-position-vertical-relative:page" o:ole="">
                  <v:imagedata r:id="rId47" o:title=""/>
                </v:shape>
                <o:OLEObject Type="Embed" ProgID="Equation.3" ShapeID="对象 181" DrawAspect="Content" ObjectID="_1600531125" r:id="rId48"/>
              </w:object>
            </w:r>
            <w:r>
              <w:t xml:space="preserve"> search space sets where, for each search space set from the </w:t>
            </w:r>
            <w:r w:rsidRPr="0030401D">
              <w:rPr>
                <w:position w:val="-6"/>
              </w:rPr>
              <w:object w:dxaOrig="199" w:dyaOrig="239">
                <v:shape id="对象 182" o:spid="_x0000_i1048" type="#_x0000_t75" style="width:10pt;height:11pt;mso-position-horizontal-relative:page;mso-position-vertical-relative:page" o:ole="">
                  <v:imagedata r:id="rId49" o:title=""/>
                </v:shape>
                <o:OLEObject Type="Embed" ProgID="Equation.3" ShapeID="对象 182" DrawAspect="Content" ObjectID="_1600531126" r:id="rId50"/>
              </w:object>
            </w:r>
            <w:r>
              <w:t xml:space="preserve"> search space sets, the UE is provided the following by higher layer parameter </w:t>
            </w:r>
            <w:r>
              <w:rPr>
                <w:i/>
              </w:rPr>
              <w:t>SearchSpace</w:t>
            </w:r>
            <w: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 search space set index </w:t>
            </w:r>
            <w:r w:rsidRPr="007658D8">
              <w:rPr>
                <w:kern w:val="2"/>
                <w:position w:val="-6"/>
                <w:lang w:val="en-US" w:eastAsia="zh-CN"/>
              </w:rPr>
              <w:object w:dxaOrig="159" w:dyaOrig="199">
                <v:shape id="对象 183" o:spid="_x0000_i1049" type="#_x0000_t75" style="width:8pt;height:10pt;mso-position-horizontal-relative:page;mso-position-vertical-relative:page" o:ole="">
                  <v:imagedata r:id="rId51" o:title=""/>
                </v:shape>
                <o:OLEObject Type="Embed" ProgID="Equation.3" ShapeID="对象 183" DrawAspect="Content" ObjectID="_1600531127" r:id="rId52"/>
              </w:object>
            </w:r>
            <w:r w:rsidRPr="007658D8">
              <w:rPr>
                <w:kern w:val="2"/>
                <w:lang w:val="en-US" w:eastAsia="zh-CN"/>
              </w:rPr>
              <w:t xml:space="preserve">, </w:t>
            </w:r>
            <w:r w:rsidRPr="007658D8">
              <w:rPr>
                <w:kern w:val="2"/>
                <w:position w:val="-6"/>
                <w:lang w:val="en-US" w:eastAsia="zh-CN"/>
              </w:rPr>
              <w:object w:dxaOrig="859" w:dyaOrig="239">
                <v:shape id="对象 184" o:spid="_x0000_i1050" type="#_x0000_t75" style="width:42pt;height:11pt;mso-position-horizontal-relative:page;mso-position-vertical-relative:page" o:ole="">
                  <v:imagedata r:id="rId53" o:title=""/>
                </v:shape>
                <o:OLEObject Type="Embed" ProgID="Equation.3" ShapeID="对象 184" DrawAspect="Content" ObjectID="_1600531128" r:id="rId54"/>
              </w:object>
            </w:r>
            <w:r w:rsidRPr="007658D8">
              <w:rPr>
                <w:kern w:val="2"/>
                <w:lang w:val="en-US" w:eastAsia="zh-CN"/>
              </w:rPr>
              <w:t xml:space="preserve">, by higher layer parameter </w:t>
            </w:r>
            <w:r w:rsidRPr="007658D8">
              <w:rPr>
                <w:i/>
                <w:kern w:val="2"/>
                <w:lang w:val="en-US" w:eastAsia="zh-CN"/>
              </w:rPr>
              <w:t>searchSpaceId</w:t>
            </w:r>
            <w:r w:rsidRPr="007658D8">
              <w:rPr>
                <w:kern w:val="2"/>
                <w:lang w:val="en-US" w:eastAsia="zh-CN"/>
              </w:rPr>
              <w:t xml:space="preserve">; </w:t>
            </w:r>
          </w:p>
          <w:p w:rsidR="00803325" w:rsidRPr="007658D8" w:rsidRDefault="00803325" w:rsidP="00803325">
            <w:pPr>
              <w:pStyle w:val="B1"/>
              <w:spacing w:before="120"/>
              <w:rPr>
                <w:kern w:val="2"/>
                <w:lang w:val="en-US" w:eastAsia="zh-CN"/>
              </w:rPr>
            </w:pPr>
            <w:r w:rsidRPr="007658D8">
              <w:rPr>
                <w:kern w:val="2"/>
                <w:lang w:val="en-US" w:eastAsia="zh-CN"/>
              </w:rPr>
              <w:t>-</w:t>
            </w:r>
            <w:r w:rsidRPr="007658D8">
              <w:rPr>
                <w:kern w:val="2"/>
                <w:lang w:val="en-US" w:eastAsia="zh-CN"/>
              </w:rPr>
              <w:tab/>
              <w:t xml:space="preserve">an association between the search space set </w:t>
            </w:r>
            <w:r w:rsidRPr="007658D8">
              <w:rPr>
                <w:kern w:val="2"/>
                <w:position w:val="-6"/>
                <w:lang w:val="en-US" w:eastAsia="zh-CN"/>
              </w:rPr>
              <w:object w:dxaOrig="159" w:dyaOrig="199">
                <v:shape id="对象 185" o:spid="_x0000_i1051" type="#_x0000_t75" style="width:8pt;height:10pt;mso-position-horizontal-relative:page;mso-position-vertical-relative:page" o:ole="">
                  <v:imagedata r:id="rId51" o:title=""/>
                </v:shape>
                <o:OLEObject Type="Embed" ProgID="Equation.3" ShapeID="对象 185" DrawAspect="Content" ObjectID="_1600531129" r:id="rId55"/>
              </w:object>
            </w:r>
            <w:r w:rsidRPr="007658D8">
              <w:rPr>
                <w:kern w:val="2"/>
                <w:lang w:val="en-US" w:eastAsia="zh-CN"/>
              </w:rPr>
              <w:t xml:space="preserve"> and a control resource set </w:t>
            </w:r>
            <w:r w:rsidRPr="007658D8">
              <w:rPr>
                <w:kern w:val="2"/>
                <w:position w:val="-10"/>
                <w:lang w:val="en-US" w:eastAsia="zh-CN"/>
              </w:rPr>
              <w:object w:dxaOrig="199" w:dyaOrig="239">
                <v:shape id="对象 186" o:spid="_x0000_i1052" type="#_x0000_t75" style="width:10pt;height:11pt;mso-position-horizontal-relative:page;mso-position-vertical-relative:page" o:ole="">
                  <v:imagedata r:id="rId56" o:title=""/>
                </v:shape>
                <o:OLEObject Type="Embed" ProgID="Equation.3" ShapeID="对象 186" DrawAspect="Content" ObjectID="_1600531130" r:id="rId57"/>
              </w:object>
            </w:r>
            <w:r w:rsidRPr="007658D8">
              <w:rPr>
                <w:kern w:val="2"/>
                <w:lang w:val="en-US" w:eastAsia="zh-CN"/>
              </w:rPr>
              <w:t xml:space="preserve"> by higher layer parameter </w:t>
            </w:r>
            <w:r w:rsidRPr="007658D8">
              <w:rPr>
                <w:i/>
                <w:kern w:val="2"/>
                <w:lang w:val="en-US" w:eastAsia="zh-CN"/>
              </w:rPr>
              <w:t>controlResourceSetId</w:t>
            </w:r>
            <w:r w:rsidRPr="007658D8">
              <w:rPr>
                <w:kern w:val="2"/>
                <w:lang w:val="en-US" w:eastAsia="zh-CN"/>
              </w:rPr>
              <w:t xml:space="preserve">; </w:t>
            </w:r>
            <w:r w:rsidRPr="00E96E90">
              <w:rPr>
                <w:rFonts w:hint="eastAsia"/>
                <w:color w:val="FF0000"/>
                <w:kern w:val="2"/>
                <w:u w:val="single"/>
                <w:lang w:val="en-US" w:eastAsia="zh-CN"/>
              </w:rPr>
              <w:t xml:space="preserve">If configured with a carrier indicator field by higher layer parameter CrossCarrierSchedulingConfig, 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对象 180" o:spid="_x0000_i1053" type="#_x0000_t75" style="width:8pt;height:10pt;mso-position-horizontal-relative:page;mso-position-vertical-relative:page" o:ole="">
                  <v:imagedata r:id="rId51" o:title=""/>
                </v:shape>
                <o:OLEObject Type="Embed" ProgID="Equation.3" ShapeID="对象 180" DrawAspect="Content" ObjectID="_1600531131" r:id="rId58"/>
              </w:object>
            </w:r>
            <w:r w:rsidRPr="00E96E90">
              <w:rPr>
                <w:rFonts w:hint="eastAsia"/>
                <w:color w:val="FF0000"/>
                <w:kern w:val="2"/>
                <w:u w:val="single"/>
                <w:lang w:val="en-US" w:eastAsia="zh-CN"/>
              </w:rPr>
              <w:t xml:space="preserve">for </w:t>
            </w:r>
            <w:r w:rsidRPr="00E96E90">
              <w:rPr>
                <w:color w:val="FF0000"/>
                <w:kern w:val="2"/>
                <w:u w:val="single"/>
                <w:lang w:val="en-US" w:eastAsia="zh-CN"/>
              </w:rPr>
              <w:t>serving cell</w:t>
            </w:r>
            <w:r w:rsidRPr="00E96E90">
              <w:rPr>
                <w:rFonts w:hint="eastAsia"/>
                <w:color w:val="FF0000"/>
                <w:kern w:val="2"/>
                <w:u w:val="single"/>
                <w:lang w:val="en-US" w:eastAsia="zh-CN"/>
              </w:rPr>
              <w:t xml:space="preserve"> is associated with c</w:t>
            </w:r>
            <w:r w:rsidRPr="00E96E90">
              <w:rPr>
                <w:color w:val="FF0000"/>
                <w:kern w:val="2"/>
                <w:u w:val="single"/>
                <w:lang w:val="en-US" w:eastAsia="zh-CN"/>
              </w:rPr>
              <w:t xml:space="preserve">ontrol resource set </w:t>
            </w:r>
            <w:r w:rsidRPr="00E96E90">
              <w:rPr>
                <w:color w:val="FF0000"/>
                <w:kern w:val="2"/>
                <w:position w:val="-10"/>
                <w:u w:val="single"/>
                <w:lang w:val="en-US" w:eastAsia="zh-CN"/>
              </w:rPr>
              <w:object w:dxaOrig="199" w:dyaOrig="239">
                <v:shape id="_x0000_i1054" type="#_x0000_t75" style="width:10pt;height:11pt;mso-position-horizontal-relative:page;mso-position-vertical-relative:page" o:ole="">
                  <v:imagedata r:id="rId56" o:title=""/>
                </v:shape>
                <o:OLEObject Type="Embed" ProgID="Equation.3" ShapeID="_x0000_i1054" DrawAspect="Content" ObjectID="_1600531132" r:id="rId59"/>
              </w:object>
            </w:r>
            <w:r w:rsidRPr="00E96E90">
              <w:rPr>
                <w:rFonts w:hint="eastAsia"/>
                <w:color w:val="FF0000"/>
                <w:kern w:val="2"/>
                <w:u w:val="single"/>
                <w:lang w:val="en-US" w:eastAsia="zh-CN"/>
              </w:rPr>
              <w:t xml:space="preserve">of the scheduling cell based on </w:t>
            </w:r>
            <w:r w:rsidRPr="00E96E90">
              <w:rPr>
                <w:color w:val="FF0000"/>
                <w:kern w:val="2"/>
                <w:u w:val="single"/>
                <w:lang w:val="en-US" w:eastAsia="zh-CN"/>
              </w:rPr>
              <w:t xml:space="preserve">higher layer parameter </w:t>
            </w:r>
            <w:r w:rsidRPr="00E96E90">
              <w:rPr>
                <w:i/>
                <w:color w:val="FF0000"/>
                <w:kern w:val="2"/>
                <w:u w:val="single"/>
                <w:lang w:val="en-US" w:eastAsia="zh-CN"/>
              </w:rPr>
              <w:t>controlResourceSetId</w:t>
            </w:r>
            <w:r w:rsidRPr="00E96E90">
              <w:rPr>
                <w:rFonts w:hint="eastAsia"/>
                <w:iCs/>
                <w:color w:val="FF0000"/>
                <w:kern w:val="2"/>
                <w:u w:val="single"/>
                <w:lang w:val="en-US" w:eastAsia="zh-CN"/>
              </w:rPr>
              <w:t xml:space="preserve"> of </w:t>
            </w:r>
            <w:r w:rsidRPr="00E96E90">
              <w:rPr>
                <w:rFonts w:hint="eastAsia"/>
                <w:color w:val="FF0000"/>
                <w:kern w:val="2"/>
                <w:u w:val="single"/>
                <w:lang w:val="en-US" w:eastAsia="zh-CN"/>
              </w:rPr>
              <w:t xml:space="preserve">the </w:t>
            </w:r>
            <w:r w:rsidRPr="00E96E90">
              <w:rPr>
                <w:color w:val="FF0000"/>
                <w:kern w:val="2"/>
                <w:u w:val="single"/>
                <w:lang w:val="en-US" w:eastAsia="zh-CN"/>
              </w:rPr>
              <w:t xml:space="preserve">search space set </w:t>
            </w:r>
            <w:r w:rsidRPr="00E96E90">
              <w:rPr>
                <w:color w:val="FF0000"/>
                <w:kern w:val="2"/>
                <w:position w:val="-6"/>
                <w:u w:val="single"/>
                <w:lang w:val="en-US" w:eastAsia="zh-CN"/>
              </w:rPr>
              <w:object w:dxaOrig="159" w:dyaOrig="199">
                <v:shape id="_x0000_i1055" type="#_x0000_t75" style="width:8pt;height:10pt;mso-position-horizontal-relative:page;mso-position-vertical-relative:page" o:ole="">
                  <v:imagedata r:id="rId51" o:title=""/>
                </v:shape>
                <o:OLEObject Type="Embed" ProgID="Equation.3" ShapeID="_x0000_i1055" DrawAspect="Content" ObjectID="_1600531133" r:id="rId60"/>
              </w:object>
            </w:r>
            <w:r w:rsidRPr="00E96E90">
              <w:rPr>
                <w:rFonts w:hint="eastAsia"/>
                <w:color w:val="FF0000"/>
                <w:kern w:val="2"/>
                <w:u w:val="single"/>
                <w:lang w:val="en-US" w:eastAsia="zh-CN"/>
              </w:rPr>
              <w:t>for the scheduling cell.</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p w:rsidR="00803325" w:rsidRPr="00FD0F7A" w:rsidRDefault="00803325" w:rsidP="00803325">
            <w:pPr>
              <w:spacing w:before="120"/>
            </w:pPr>
            <w:r>
              <w:t xml:space="preserve">for a UE-specific search space, </w:t>
            </w:r>
            <w:r w:rsidRPr="0030401D">
              <w:rPr>
                <w:position w:val="-12"/>
              </w:rPr>
              <w:object w:dxaOrig="699" w:dyaOrig="359">
                <v:shape id="对象 216" o:spid="_x0000_i1056" type="#_x0000_t75" style="width:35pt;height:19pt;mso-position-horizontal-relative:page;mso-position-vertical-relative:page" o:ole="">
                  <v:imagedata r:id="rId61" o:title=""/>
                </v:shape>
                <o:OLEObject Type="Embed" ProgID="Equation.3" ShapeID="对象 216" DrawAspect="Content" ObjectID="_1600531134" r:id="rId62"/>
              </w:object>
            </w:r>
            <w:r>
              <w:rPr>
                <w:rFonts w:eastAsia="Malgun Gothic" w:hint="eastAsia"/>
                <w:lang w:eastAsia="ko-KR"/>
              </w:rPr>
              <w:t xml:space="preserve"> is the </w:t>
            </w:r>
            <w:r>
              <w:rPr>
                <w:rFonts w:eastAsia="Malgun Gothic"/>
                <w:lang w:eastAsia="ko-KR"/>
              </w:rPr>
              <w:t xml:space="preserve">maximum </w:t>
            </w:r>
            <w:r>
              <w:rPr>
                <w:rFonts w:eastAsia="Malgun Gothic" w:hint="eastAsia"/>
                <w:lang w:eastAsia="ko-KR"/>
              </w:rPr>
              <w:t xml:space="preserve">of </w:t>
            </w:r>
            <w:r w:rsidRPr="0030401D">
              <w:rPr>
                <w:position w:val="-14"/>
              </w:rPr>
              <w:object w:dxaOrig="659" w:dyaOrig="379">
                <v:shape id="对象 217" o:spid="_x0000_i1057" type="#_x0000_t75" style="width:34pt;height:19pt;mso-position-horizontal-relative:page;mso-position-vertical-relative:page" o:ole="">
                  <v:imagedata r:id="rId63" o:title=""/>
                </v:shape>
                <o:OLEObject Type="Embed" ProgID="Equation.3" ShapeID="对象 217" DrawAspect="Content" ObjectID="_1600531135" r:id="rId64"/>
              </w:object>
            </w:r>
            <w:r>
              <w:t xml:space="preserve"> </w:t>
            </w:r>
            <w:proofErr w:type="spellStart"/>
            <w:r>
              <w:rPr>
                <w:rFonts w:eastAsia="Malgun Gothic" w:hint="eastAsia"/>
                <w:lang w:eastAsia="ko-KR"/>
              </w:rPr>
              <w:t>over all</w:t>
            </w:r>
            <w:proofErr w:type="spellEnd"/>
            <w:r>
              <w:rPr>
                <w:rFonts w:eastAsia="Malgun Gothic" w:hint="eastAsia"/>
                <w:lang w:eastAsia="ko-KR"/>
              </w:rPr>
              <w:t xml:space="preserve"> configured </w:t>
            </w:r>
            <w:r w:rsidRPr="0030401D">
              <w:rPr>
                <w:position w:val="-10"/>
              </w:rPr>
              <w:object w:dxaOrig="319" w:dyaOrig="299">
                <v:shape id="对象 218" o:spid="_x0000_i1058" type="#_x0000_t75" style="width:16pt;height:16pt;mso-position-horizontal-relative:page;mso-position-vertical-relative:page" o:ole="">
                  <v:imagedata r:id="rId65" o:title=""/>
                </v:shape>
                <o:OLEObject Type="Embed" ProgID="Equation.3" ShapeID="对象 218" DrawAspect="Content" ObjectID="_1600531136" r:id="rId66"/>
              </w:object>
            </w:r>
            <w:r>
              <w:t xml:space="preserve"> values </w:t>
            </w:r>
            <w:r>
              <w:rPr>
                <w:rFonts w:eastAsia="Malgun Gothic"/>
                <w:lang w:eastAsia="ko-KR"/>
              </w:rPr>
              <w:t>for a CCE</w:t>
            </w:r>
            <w:r>
              <w:rPr>
                <w:rFonts w:eastAsia="Malgun Gothic" w:hint="eastAsia"/>
                <w:lang w:eastAsia="ko-KR"/>
              </w:rPr>
              <w:t xml:space="preserve"> aggregation level </w:t>
            </w:r>
            <w:r w:rsidRPr="0030401D">
              <w:rPr>
                <w:position w:val="-4"/>
              </w:rPr>
              <w:object w:dxaOrig="199" w:dyaOrig="219">
                <v:shape id="对象 219" o:spid="_x0000_i1059" type="#_x0000_t75" style="width:11pt;height:11pt;mso-position-horizontal-relative:page;mso-position-vertical-relative:page" o:ole="">
                  <v:imagedata r:id="rId67" o:title=""/>
                </v:shape>
                <o:OLEObject Type="Embed" ProgID="Equation.3" ShapeID="对象 219" DrawAspect="Content" ObjectID="_1600531137" r:id="rId68"/>
              </w:object>
            </w:r>
            <w:r>
              <w:rPr>
                <w:rFonts w:eastAsia="Malgun Gothic" w:hint="eastAsia"/>
                <w:lang w:eastAsia="ko-KR"/>
              </w:rPr>
              <w:t xml:space="preserve"> </w:t>
            </w:r>
            <w:r>
              <w:rPr>
                <w:rFonts w:eastAsia="Malgun Gothic"/>
                <w:lang w:eastAsia="ko-KR"/>
              </w:rPr>
              <w:t xml:space="preserve">of search space set </w:t>
            </w:r>
            <w:r w:rsidRPr="00FD0F7A">
              <w:rPr>
                <w:position w:val="-6"/>
              </w:rPr>
              <w:object w:dxaOrig="159" w:dyaOrig="199">
                <v:shape id="对象 220" o:spid="_x0000_i1060" type="#_x0000_t75" style="width:8pt;height:11pt;mso-position-horizontal-relative:page;mso-position-vertical-relative:page" o:ole="">
                  <v:imagedata r:id="rId43" o:title=""/>
                </v:shape>
                <o:OLEObject Type="Embed" ProgID="Equation.3" ShapeID="对象 220" DrawAspect="Content" ObjectID="_1600531138" r:id="rId69"/>
              </w:object>
            </w:r>
            <w:r>
              <w:rPr>
                <w:rFonts w:hint="eastAsia"/>
                <w:position w:val="-6"/>
              </w:rPr>
              <w:t xml:space="preserve"> </w:t>
            </w:r>
            <w:r>
              <w:rPr>
                <w:rFonts w:eastAsia="Malgun Gothic" w:hint="eastAsia"/>
                <w:strike/>
                <w:color w:val="FF0000"/>
              </w:rPr>
              <w:t xml:space="preserve">in </w:t>
            </w:r>
            <w:r>
              <w:rPr>
                <w:rFonts w:eastAsia="Malgun Gothic"/>
                <w:strike/>
                <w:color w:val="FF0000"/>
              </w:rPr>
              <w:t>control resource set</w:t>
            </w:r>
            <w:r>
              <w:rPr>
                <w:rFonts w:eastAsia="Malgun Gothic" w:hint="eastAsia"/>
                <w:strike/>
                <w:color w:val="FF0000"/>
              </w:rPr>
              <w:t xml:space="preserve"> </w:t>
            </w:r>
            <w:r w:rsidRPr="0030401D">
              <w:rPr>
                <w:strike/>
                <w:color w:val="FF0000"/>
              </w:rPr>
              <w:object w:dxaOrig="199" w:dyaOrig="239">
                <v:shape id="对象 138" o:spid="_x0000_i1061" type="#_x0000_t75" style="width:10pt;height:11pt;mso-position-horizontal-relative:page;mso-position-vertical-relative:page" o:ole="">
                  <v:imagedata r:id="rId45" o:title=""/>
                </v:shape>
                <o:OLEObject Type="Embed" ProgID="Equation.3" ShapeID="对象 138" DrawAspect="Content" ObjectID="_1600531139" r:id="rId70"/>
              </w:object>
            </w:r>
            <w:r>
              <w:t>;</w:t>
            </w:r>
          </w:p>
          <w:p w:rsidR="00803325" w:rsidRPr="007658D8" w:rsidRDefault="00803325" w:rsidP="00803325">
            <w:pPr>
              <w:pStyle w:val="B1"/>
              <w:spacing w:before="120"/>
              <w:rPr>
                <w:kern w:val="2"/>
                <w:lang w:val="en-US" w:eastAsia="zh-CN"/>
              </w:rPr>
            </w:pPr>
            <w:r w:rsidRPr="007658D8">
              <w:rPr>
                <w:rFonts w:hint="eastAsia"/>
                <w:kern w:val="2"/>
                <w:lang w:val="en-US" w:eastAsia="zh-CN"/>
              </w:rPr>
              <w:t>...</w:t>
            </w:r>
          </w:p>
        </w:tc>
      </w:tr>
    </w:tbl>
    <w:p w:rsidR="00803325" w:rsidRPr="00263D30" w:rsidRDefault="00803325" w:rsidP="00803325">
      <w:pPr>
        <w:spacing w:after="120"/>
        <w:rPr>
          <w:lang w:eastAsia="ja-JP"/>
        </w:rPr>
      </w:pPr>
    </w:p>
    <w:tbl>
      <w:tblPr>
        <w:tblStyle w:val="a3"/>
        <w:tblW w:w="0" w:type="auto"/>
        <w:tblLook w:val="04A0" w:firstRow="1" w:lastRow="0" w:firstColumn="1" w:lastColumn="0" w:noHBand="0" w:noVBand="1"/>
      </w:tblPr>
      <w:tblGrid>
        <w:gridCol w:w="2376"/>
        <w:gridCol w:w="7182"/>
      </w:tblGrid>
      <w:tr w:rsidR="00803325" w:rsidTr="00803325">
        <w:tc>
          <w:tcPr>
            <w:tcW w:w="2376" w:type="dxa"/>
            <w:shd w:val="clear" w:color="auto" w:fill="FBD4B4" w:themeFill="accent6" w:themeFillTint="66"/>
          </w:tcPr>
          <w:p w:rsidR="00803325" w:rsidRDefault="00803325" w:rsidP="0080332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03325" w:rsidRDefault="00803325" w:rsidP="00803325">
            <w:pPr>
              <w:rPr>
                <w:lang w:eastAsia="ja-JP"/>
              </w:rPr>
            </w:pPr>
            <w:r>
              <w:rPr>
                <w:rFonts w:hint="eastAsia"/>
                <w:lang w:eastAsia="ja-JP"/>
              </w:rPr>
              <w:t>V</w:t>
            </w:r>
            <w:r>
              <w:rPr>
                <w:lang w:eastAsia="ja-JP"/>
              </w:rPr>
              <w:t>iew</w:t>
            </w:r>
          </w:p>
        </w:tc>
      </w:tr>
      <w:tr w:rsidR="00803325" w:rsidTr="00803325">
        <w:tc>
          <w:tcPr>
            <w:tcW w:w="2376" w:type="dxa"/>
          </w:tcPr>
          <w:p w:rsidR="00803325" w:rsidRPr="006B4F82" w:rsidRDefault="00803325" w:rsidP="00803325">
            <w:pPr>
              <w:rPr>
                <w:rFonts w:eastAsia="SimSun"/>
                <w:lang w:eastAsia="zh-CN"/>
              </w:rPr>
            </w:pPr>
          </w:p>
        </w:tc>
        <w:tc>
          <w:tcPr>
            <w:tcW w:w="7182" w:type="dxa"/>
          </w:tcPr>
          <w:p w:rsidR="00803325" w:rsidRPr="006B4F82" w:rsidRDefault="00803325" w:rsidP="00803325">
            <w:pPr>
              <w:rPr>
                <w:rFonts w:eastAsia="SimSun"/>
                <w:lang w:eastAsia="zh-CN"/>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r w:rsidR="00803325" w:rsidTr="00803325">
        <w:tc>
          <w:tcPr>
            <w:tcW w:w="2376" w:type="dxa"/>
          </w:tcPr>
          <w:p w:rsidR="00803325" w:rsidRDefault="00803325" w:rsidP="00803325">
            <w:pPr>
              <w:rPr>
                <w:lang w:eastAsia="ja-JP"/>
              </w:rPr>
            </w:pPr>
          </w:p>
        </w:tc>
        <w:tc>
          <w:tcPr>
            <w:tcW w:w="7182" w:type="dxa"/>
          </w:tcPr>
          <w:p w:rsidR="00803325" w:rsidRDefault="00803325" w:rsidP="00803325">
            <w:pPr>
              <w:rPr>
                <w:lang w:eastAsia="ja-JP"/>
              </w:rPr>
            </w:pPr>
          </w:p>
        </w:tc>
      </w:tr>
    </w:tbl>
    <w:p w:rsidR="00803325" w:rsidRDefault="00803325" w:rsidP="00902C8E">
      <w:pPr>
        <w:spacing w:after="120"/>
        <w:rPr>
          <w:lang w:eastAsia="ja-JP"/>
        </w:rPr>
      </w:pPr>
    </w:p>
    <w:p w:rsidR="00153738" w:rsidRPr="00E1044F" w:rsidRDefault="00153738" w:rsidP="00153738">
      <w:pPr>
        <w:spacing w:after="120"/>
        <w:jc w:val="both"/>
        <w:rPr>
          <w:b/>
          <w:highlight w:val="yellow"/>
          <w:u w:val="single"/>
          <w:lang w:eastAsia="ja-JP"/>
        </w:rPr>
      </w:pPr>
      <w:r w:rsidRPr="00E1044F">
        <w:rPr>
          <w:rFonts w:hint="eastAsia"/>
          <w:b/>
          <w:highlight w:val="yellow"/>
          <w:u w:val="single"/>
          <w:lang w:eastAsia="ja-JP"/>
        </w:rPr>
        <w:t>O</w:t>
      </w:r>
      <w:r w:rsidRPr="00E1044F">
        <w:rPr>
          <w:b/>
          <w:highlight w:val="yellow"/>
          <w:u w:val="single"/>
          <w:lang w:eastAsia="ja-JP"/>
        </w:rPr>
        <w:t>ffline proposal:</w:t>
      </w:r>
    </w:p>
    <w:p w:rsidR="00153738" w:rsidRPr="00E1044F" w:rsidRDefault="006E560E" w:rsidP="00153738">
      <w:pPr>
        <w:pStyle w:val="a4"/>
        <w:numPr>
          <w:ilvl w:val="0"/>
          <w:numId w:val="130"/>
        </w:numPr>
        <w:spacing w:after="120"/>
        <w:ind w:leftChars="0"/>
        <w:jc w:val="both"/>
        <w:rPr>
          <w:highlight w:val="yellow"/>
          <w:lang w:eastAsia="ja-JP"/>
        </w:rPr>
      </w:pPr>
      <w:r>
        <w:rPr>
          <w:rFonts w:hint="eastAsia"/>
          <w:highlight w:val="yellow"/>
          <w:lang w:eastAsia="ja-JP"/>
        </w:rPr>
        <w:t>W</w:t>
      </w:r>
      <w:r>
        <w:rPr>
          <w:highlight w:val="yellow"/>
          <w:lang w:eastAsia="ja-JP"/>
        </w:rPr>
        <w:t>ait for RAN2 discussion and progress.</w:t>
      </w:r>
    </w:p>
    <w:p w:rsidR="00153738" w:rsidRPr="00153738" w:rsidRDefault="00153738" w:rsidP="00902C8E">
      <w:pPr>
        <w:spacing w:after="120"/>
        <w:rPr>
          <w:lang w:eastAsia="ja-JP"/>
        </w:rPr>
      </w:pPr>
    </w:p>
    <w:p w:rsidR="00415929" w:rsidRPr="00FD04F9" w:rsidRDefault="00415929" w:rsidP="00415929">
      <w:pPr>
        <w:pStyle w:val="2"/>
        <w:numPr>
          <w:ilvl w:val="1"/>
          <w:numId w:val="85"/>
        </w:numPr>
        <w:rPr>
          <w:b/>
          <w:lang w:eastAsia="ja-JP"/>
        </w:rPr>
      </w:pPr>
      <w:r>
        <w:rPr>
          <w:b/>
          <w:lang w:eastAsia="ja-JP"/>
        </w:rPr>
        <w:t>Correction for SP-CSI-RNTI monitoring on Type3-PDCCH common search space</w:t>
      </w:r>
    </w:p>
    <w:p w:rsidR="00415929" w:rsidRDefault="00415929" w:rsidP="00902C8E">
      <w:pPr>
        <w:spacing w:after="120"/>
        <w:rPr>
          <w:lang w:eastAsia="ja-JP"/>
        </w:rPr>
      </w:pPr>
      <w:r>
        <w:rPr>
          <w:lang w:eastAsia="ja-JP"/>
        </w:rPr>
        <w:t>CATT proposes to clarify this as following</w:t>
      </w:r>
      <w:r w:rsidR="00011EE5">
        <w:rPr>
          <w:rFonts w:hint="eastAsia"/>
          <w:lang w:eastAsia="ja-JP"/>
        </w:rPr>
        <w:t xml:space="preserve"> (10520)</w:t>
      </w:r>
      <w:r>
        <w:rPr>
          <w:lang w:eastAsia="ja-JP"/>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415929" w:rsidRPr="00C61175" w:rsidTr="004F7AEB">
        <w:tc>
          <w:tcPr>
            <w:tcW w:w="9180" w:type="dxa"/>
            <w:shd w:val="clear" w:color="auto" w:fill="auto"/>
          </w:tcPr>
          <w:p w:rsidR="00415929" w:rsidRPr="00B916EC" w:rsidRDefault="00415929" w:rsidP="004F7AEB">
            <w:pPr>
              <w:pStyle w:val="2"/>
              <w:ind w:left="578" w:hanging="578"/>
              <w:outlineLvl w:val="1"/>
            </w:pPr>
            <w:bookmarkStart w:id="11" w:name="_Hlk526781758"/>
            <w:r w:rsidRPr="00B916EC">
              <w:t>10</w:t>
            </w:r>
            <w:r w:rsidRPr="00B916EC">
              <w:rPr>
                <w:rFonts w:hint="eastAsia"/>
              </w:rPr>
              <w:t>.1</w:t>
            </w:r>
            <w:r w:rsidRPr="00B916EC">
              <w:rPr>
                <w:rFonts w:hint="eastAsia"/>
              </w:rPr>
              <w:tab/>
            </w:r>
            <w:r w:rsidRPr="00B916EC">
              <w:t>UE procedure for determining physical downlink control channel assignment</w:t>
            </w:r>
          </w:p>
          <w:p w:rsidR="00415929" w:rsidRPr="00C61175" w:rsidRDefault="00415929" w:rsidP="004F7AEB">
            <w:pPr>
              <w:rPr>
                <w:rFonts w:eastAsia="SimSun"/>
                <w:lang w:eastAsia="zh-CN"/>
              </w:rPr>
            </w:pPr>
            <w:r w:rsidRPr="00C61175">
              <w:rPr>
                <w:rFonts w:eastAsia="SimSun" w:hint="eastAsia"/>
                <w:lang w:eastAsia="zh-CN"/>
              </w:rPr>
              <w:t>&lt;--------------------omitted--------------&gt;</w:t>
            </w:r>
          </w:p>
          <w:p w:rsidR="00415929" w:rsidRPr="00B916EC" w:rsidRDefault="00415929" w:rsidP="004F7AEB">
            <w:pPr>
              <w:pStyle w:val="B1"/>
            </w:pPr>
            <w:r w:rsidRPr="00B916EC">
              <w:t xml:space="preserve">a Type3-PDCCH common search space </w:t>
            </w:r>
            <w:r w:rsidRPr="00C61175">
              <w:rPr>
                <w:lang w:val="en-US"/>
              </w:rPr>
              <w:t>set configured by</w:t>
            </w:r>
            <w:r w:rsidRPr="00C61175">
              <w:rPr>
                <w:i/>
                <w:iCs/>
                <w:lang w:val="en-US"/>
              </w:rPr>
              <w:t>SearchSpace</w:t>
            </w:r>
            <w:r w:rsidRPr="00C61175">
              <w:rPr>
                <w:lang w:val="en-US"/>
              </w:rPr>
              <w:t xml:space="preserve">in </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iCs/>
                <w:lang w:val="en-US"/>
              </w:rPr>
              <w:t>common</w:t>
            </w:r>
            <w:r w:rsidRPr="00B916EC">
              <w:t>for DCI format</w:t>
            </w:r>
            <w:r w:rsidRPr="00C61175">
              <w:rPr>
                <w:lang w:val="en-US"/>
              </w:rPr>
              <w:t>s</w:t>
            </w:r>
            <w:r w:rsidRPr="00B916EC">
              <w:t xml:space="preserve"> with CRC scrambled by INT-RNTI, SFI-RNTI, TPC-PUSCH-RNTI, TPC-PUCCH-RNTI, or TPC-SRS-RNTI</w:t>
            </w:r>
            <w:r w:rsidRPr="00C61175">
              <w:rPr>
                <w:lang w:val="en-US"/>
              </w:rPr>
              <w:t xml:space="preserve"> and</w:t>
            </w:r>
            <w:r w:rsidRPr="00B916EC">
              <w:t xml:space="preserve">, </w:t>
            </w:r>
            <w:r w:rsidRPr="00C61175">
              <w:rPr>
                <w:lang w:val="en-US"/>
              </w:rPr>
              <w:t>only for the primary cell,</w:t>
            </w:r>
            <w:r>
              <w:t xml:space="preserve"> C-RNTI,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B916EC">
              <w:t xml:space="preserve">or </w:t>
            </w:r>
            <w:r>
              <w:t>CS</w:t>
            </w:r>
            <w:r w:rsidRPr="00B916EC">
              <w:t>-RNTI(s); and</w:t>
            </w:r>
          </w:p>
          <w:p w:rsidR="00415929" w:rsidRPr="00221024" w:rsidRDefault="00415929" w:rsidP="004F7AEB">
            <w:pPr>
              <w:pStyle w:val="B1"/>
            </w:pPr>
            <w:r>
              <w:t>-</w:t>
            </w:r>
            <w:r>
              <w:tab/>
            </w:r>
            <w:r w:rsidRPr="00B916EC">
              <w:t xml:space="preserve">a UE-specific search space </w:t>
            </w:r>
            <w:r w:rsidRPr="00C61175">
              <w:rPr>
                <w:lang w:val="en-US"/>
              </w:rPr>
              <w:t>set configured by</w:t>
            </w:r>
            <w:r w:rsidRPr="00C61175">
              <w:rPr>
                <w:i/>
                <w:iCs/>
                <w:lang w:val="en-US"/>
              </w:rPr>
              <w:t>SearchSpace</w:t>
            </w:r>
            <w:r w:rsidRPr="00C61175">
              <w:rPr>
                <w:lang w:val="en-US"/>
              </w:rPr>
              <w:t>in</w:t>
            </w:r>
            <w:r w:rsidRPr="00C61175">
              <w:rPr>
                <w:i/>
                <w:iCs/>
                <w:lang w:val="en-US"/>
              </w:rPr>
              <w:t>PDCCH-Config</w:t>
            </w:r>
            <w:r w:rsidRPr="00C61175">
              <w:rPr>
                <w:lang w:val="en-US"/>
              </w:rPr>
              <w:t>with</w:t>
            </w:r>
            <w:r w:rsidRPr="00C61175">
              <w:rPr>
                <w:i/>
                <w:iCs/>
                <w:lang w:val="en-US"/>
              </w:rPr>
              <w:t>searchSpaceType</w:t>
            </w:r>
            <w:r w:rsidRPr="00C61175">
              <w:rPr>
                <w:lang w:val="en-US"/>
              </w:rPr>
              <w:t xml:space="preserve"> = </w:t>
            </w:r>
            <w:r w:rsidRPr="00C61175">
              <w:rPr>
                <w:i/>
              </w:rPr>
              <w:t>ue-Specific</w:t>
            </w:r>
            <w:r w:rsidRPr="00B916EC">
              <w:t>for DCI format</w:t>
            </w:r>
            <w:r w:rsidRPr="00C61175">
              <w:rPr>
                <w:lang w:val="en-US"/>
              </w:rPr>
              <w:t>s</w:t>
            </w:r>
            <w:r w:rsidRPr="00B916EC">
              <w:t xml:space="preserve"> with CRC </w:t>
            </w:r>
            <w:r w:rsidRPr="00412E6D">
              <w:t xml:space="preserve">scrambled by </w:t>
            </w:r>
            <w:r w:rsidRPr="00FE336E">
              <w:t>C-RNTI</w:t>
            </w:r>
            <w:r w:rsidRPr="00C61175">
              <w:rPr>
                <w:lang w:val="en-US"/>
              </w:rPr>
              <w:t>,</w:t>
            </w:r>
            <w:r>
              <w:rPr>
                <w:lang w:val="en-US"/>
              </w:rPr>
              <w:t xml:space="preserve">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FE336E">
              <w:t>or CS-RNTI(s)</w:t>
            </w:r>
            <w:r w:rsidRPr="00221024">
              <w:t>.</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rPr>
                <w:rFonts w:eastAsia="SimSun"/>
                <w:lang w:eastAsia="zh-CN"/>
              </w:rPr>
            </w:pPr>
          </w:p>
          <w:p w:rsidR="00415929" w:rsidRPr="00C61175" w:rsidRDefault="00415929" w:rsidP="004F7AEB">
            <w:pPr>
              <w:rPr>
                <w:rFonts w:eastAsia="SimSun"/>
                <w:lang w:eastAsia="zh-CN"/>
              </w:rPr>
            </w:pPr>
            <w:r w:rsidRPr="00C61175">
              <w:rPr>
                <w:rFonts w:eastAsia="SimSun" w:hint="eastAsia"/>
                <w:lang w:eastAsia="zh-CN"/>
              </w:rPr>
              <w:t>&lt;--------------------omitted--------------&gt;</w:t>
            </w:r>
          </w:p>
          <w:p w:rsidR="00415929" w:rsidRDefault="00415929" w:rsidP="00DB6250">
            <w:pPr>
              <w:pStyle w:val="B1"/>
              <w:numPr>
                <w:ilvl w:val="0"/>
                <w:numId w:val="104"/>
              </w:numPr>
              <w:overflowPunct/>
              <w:autoSpaceDE/>
              <w:autoSpaceDN/>
              <w:adjustRightInd/>
              <w:textAlignment w:val="auto"/>
            </w:pPr>
            <w:r>
              <w:t xml:space="preserve">if search space set </w:t>
            </w:r>
            <w:r w:rsidR="00291B58" w:rsidRPr="00C61175">
              <w:rPr>
                <w:noProof/>
                <w:position w:val="-6"/>
              </w:rPr>
              <w:object w:dxaOrig="160" w:dyaOrig="200">
                <v:shape id="_x0000_i1062" type="#_x0000_t75" alt="" style="width:8pt;height:10.5pt;mso-width-percent:0;mso-height-percent:0;mso-width-percent:0;mso-height-percent:0" o:ole="">
                  <v:imagedata r:id="rId71" o:title=""/>
                </v:shape>
                <o:OLEObject Type="Embed" ProgID="Equation.3" ShapeID="_x0000_i1062" DrawAspect="Content" ObjectID="_1600531140" r:id="rId72"/>
              </w:object>
            </w:r>
            <w:r>
              <w:t xml:space="preserve"> is a common search space</w:t>
            </w:r>
            <w:r w:rsidRPr="00C61175">
              <w:rPr>
                <w:lang w:val="en-US"/>
              </w:rPr>
              <w:t xml:space="preserve"> set</w:t>
            </w:r>
          </w:p>
          <w:p w:rsidR="00415929" w:rsidRDefault="00415929" w:rsidP="004F7AEB">
            <w:pPr>
              <w:pStyle w:val="B2"/>
              <w:rPr>
                <w:lang w:eastAsia="zh-CN"/>
              </w:rPr>
            </w:pPr>
            <w:r w:rsidRPr="00724F8F">
              <w:t>-</w:t>
            </w:r>
            <w:r w:rsidRPr="00724F8F">
              <w:tab/>
              <w:t xml:space="preserve">an indication by higher layer parameter </w:t>
            </w:r>
            <w:r w:rsidRPr="00C61175">
              <w:rPr>
                <w:i/>
              </w:rPr>
              <w:t>dci-Format0-0-AndFormat1-0</w:t>
            </w:r>
            <w:r w:rsidRPr="00724F8F">
              <w:t xml:space="preserve"> to monitor PDCCH </w:t>
            </w:r>
            <w:r w:rsidRPr="00C61175">
              <w:rPr>
                <w:lang w:val="en-US"/>
              </w:rPr>
              <w:t xml:space="preserve">candidates </w:t>
            </w:r>
            <w:r w:rsidRPr="00724F8F">
              <w:t xml:space="preserve">for DCI format 0_0 and DCI format 1_0 with CRC scrambled by a </w:t>
            </w:r>
            <w:r w:rsidRPr="00C61175">
              <w:rPr>
                <w:lang w:val="en-US"/>
              </w:rPr>
              <w:t>C-</w:t>
            </w:r>
            <w:r w:rsidRPr="00724F8F">
              <w:t>RNTI</w:t>
            </w:r>
            <w:r w:rsidRPr="00C61175">
              <w:rPr>
                <w:lang w:val="en-US"/>
              </w:rPr>
              <w:t xml:space="preserve">, an MCS-C-RNTI (if configured), a </w:t>
            </w:r>
            <w:r w:rsidRPr="00724F8F">
              <w:t xml:space="preserve">CS-RNTI (if configured), </w:t>
            </w:r>
            <w:r>
              <w:rPr>
                <w:rFonts w:hint="eastAsia"/>
                <w:lang w:eastAsia="zh-CN"/>
              </w:rPr>
              <w:t xml:space="preserve">an </w:t>
            </w:r>
            <w:r w:rsidRPr="00415929">
              <w:rPr>
                <w:rFonts w:hint="eastAsia"/>
                <w:color w:val="FF0000"/>
                <w:u w:val="single"/>
                <w:lang w:eastAsia="zh-CN"/>
              </w:rPr>
              <w:t>SP-CSI-RNTI(if configured)</w:t>
            </w:r>
            <w:r>
              <w:rPr>
                <w:rFonts w:hint="eastAsia"/>
                <w:lang w:eastAsia="zh-CN"/>
              </w:rPr>
              <w:t xml:space="preserve">, </w:t>
            </w:r>
            <w:r w:rsidRPr="00724F8F">
              <w:t xml:space="preserve">RA-RNTI, TC-RNTI, P-RNTI, </w:t>
            </w:r>
            <w:r w:rsidRPr="00C61175">
              <w:rPr>
                <w:lang w:val="en-US"/>
              </w:rPr>
              <w:t xml:space="preserve">or a </w:t>
            </w:r>
            <w:r w:rsidRPr="00724F8F">
              <w:t>SI-RNTI</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rPr>
                <w:rFonts w:eastAsia="SimSun"/>
                <w:lang w:eastAsia="zh-CN"/>
              </w:rPr>
            </w:pPr>
          </w:p>
          <w:p w:rsidR="00415929" w:rsidRPr="00C61175" w:rsidRDefault="00415929" w:rsidP="004F7AEB">
            <w:pPr>
              <w:rPr>
                <w:rFonts w:eastAsia="SimSun"/>
                <w:lang w:eastAsia="zh-CN"/>
              </w:rPr>
            </w:pPr>
            <w:r w:rsidRPr="00C61175">
              <w:rPr>
                <w:rFonts w:eastAsia="SimSun" w:hint="eastAsia"/>
                <w:lang w:eastAsia="zh-CN"/>
              </w:rPr>
              <w:t>&lt;--------------------omitted--------------&gt;</w:t>
            </w:r>
          </w:p>
          <w:p w:rsidR="00415929" w:rsidRPr="00B916EC" w:rsidRDefault="00415929" w:rsidP="004F7AEB">
            <w:r>
              <w:t xml:space="preserve">If a UE is </w:t>
            </w:r>
            <w:r w:rsidRPr="00B916EC">
              <w:t>provided</w:t>
            </w:r>
            <w:r>
              <w:t xml:space="preserve"> one or more search space sets by corresponding one or more higher layer parameters</w:t>
            </w:r>
            <w:r w:rsidRPr="00C61175">
              <w:rPr>
                <w:i/>
              </w:rPr>
              <w:t>searchSpaceZero</w:t>
            </w:r>
            <w:r w:rsidRPr="00C61175">
              <w:rPr>
                <w:i/>
                <w:iCs/>
              </w:rPr>
              <w:t>, searchSpaceSIB1</w:t>
            </w:r>
            <w:r w:rsidRPr="00C61175">
              <w:rPr>
                <w:iCs/>
              </w:rPr>
              <w:t xml:space="preserve">, </w:t>
            </w:r>
            <w:r w:rsidRPr="00C61175">
              <w:rPr>
                <w:i/>
              </w:rPr>
              <w:t>searchSpaceOtherSystemInformation</w:t>
            </w:r>
            <w:r>
              <w:t>,</w:t>
            </w:r>
            <w:r w:rsidRPr="00C61175">
              <w:rPr>
                <w:i/>
              </w:rPr>
              <w:t>pagingSearchSpace</w:t>
            </w:r>
            <w:r>
              <w:t>,</w:t>
            </w:r>
            <w:r w:rsidRPr="00C61175">
              <w:rPr>
                <w:i/>
              </w:rPr>
              <w:t>ra-SearchSpace</w:t>
            </w:r>
            <w:r w:rsidRPr="007678DB">
              <w:t xml:space="preserve">, </w:t>
            </w:r>
            <w:r>
              <w:t xml:space="preserve">and the UE is provided with a C-RNTI, an MCS-C-RNTI, </w:t>
            </w:r>
            <w:r w:rsidRPr="00415929">
              <w:rPr>
                <w:rFonts w:eastAsia="SimSun" w:hint="eastAsia"/>
                <w:color w:val="FF0000"/>
                <w:u w:val="single"/>
                <w:lang w:eastAsia="zh-CN"/>
              </w:rPr>
              <w:t>an SP-CSI-RNTI,</w:t>
            </w:r>
            <w:r w:rsidRPr="00C61175">
              <w:rPr>
                <w:rFonts w:eastAsia="SimSun" w:hint="eastAsia"/>
                <w:lang w:eastAsia="zh-CN"/>
              </w:rPr>
              <w:t xml:space="preserve"> </w:t>
            </w:r>
            <w:r>
              <w:t>or a CS-RNTI, the UE monitors PDCCH candidates for DCI format 0_0 and DCI format 1_0 with the C-RNTI, the MCS-C-RNTI,</w:t>
            </w:r>
            <w:r w:rsidRPr="00C61175">
              <w:rPr>
                <w:rFonts w:eastAsia="SimSun" w:hint="eastAsia"/>
                <w:lang w:eastAsia="zh-CN"/>
              </w:rPr>
              <w:t xml:space="preserve"> </w:t>
            </w:r>
            <w:r w:rsidRPr="00415929">
              <w:rPr>
                <w:rFonts w:eastAsia="SimSun" w:hint="eastAsia"/>
                <w:color w:val="FF0000"/>
                <w:u w:val="single"/>
                <w:lang w:eastAsia="zh-CN"/>
              </w:rPr>
              <w:t>the SP-CSI-RNTI,</w:t>
            </w:r>
            <w:r>
              <w:t xml:space="preserve"> or the CS-RNTI in the one or more search space sets. </w:t>
            </w:r>
          </w:p>
          <w:p w:rsidR="00415929" w:rsidRPr="00C61175" w:rsidRDefault="00415929" w:rsidP="004F7AEB">
            <w:pPr>
              <w:rPr>
                <w:rFonts w:eastAsia="SimSun"/>
                <w:lang w:eastAsia="zh-CN"/>
              </w:rPr>
            </w:pPr>
            <w:r w:rsidRPr="00C61175">
              <w:rPr>
                <w:rFonts w:eastAsia="SimSun" w:hint="eastAsia"/>
                <w:lang w:eastAsia="zh-CN"/>
              </w:rPr>
              <w:t>&lt;--------------------omitted end--------------&gt;</w:t>
            </w:r>
          </w:p>
          <w:p w:rsidR="00415929" w:rsidRPr="00C61175" w:rsidRDefault="00415929" w:rsidP="004F7AEB">
            <w:pPr>
              <w:pStyle w:val="af1"/>
              <w:rPr>
                <w:rFonts w:eastAsia="SimSun"/>
                <w:lang w:eastAsia="zh-CN"/>
              </w:rPr>
            </w:pPr>
          </w:p>
        </w:tc>
      </w:tr>
      <w:bookmarkEnd w:id="11"/>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Pr="00580947" w:rsidRDefault="00D86CB5" w:rsidP="00D86CB5">
            <w:r w:rsidRPr="00580947">
              <w:t>This seems ok according to the agreement.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B57613" w:rsidRDefault="00B57613" w:rsidP="00902C8E">
      <w:pPr>
        <w:spacing w:after="120"/>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 xml:space="preserve">dopt the </w:t>
      </w:r>
      <w:r w:rsidR="006E560E">
        <w:rPr>
          <w:highlight w:val="yellow"/>
          <w:lang w:eastAsia="ja-JP"/>
        </w:rPr>
        <w:t>following</w:t>
      </w:r>
      <w:r w:rsidRPr="00461808">
        <w:rPr>
          <w:highlight w:val="yellow"/>
          <w:lang w:eastAsia="ja-JP"/>
        </w:rPr>
        <w:t xml:space="preserve"> TP.</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6E560E" w:rsidRPr="00C61175" w:rsidTr="00CB4711">
        <w:tc>
          <w:tcPr>
            <w:tcW w:w="9180" w:type="dxa"/>
            <w:shd w:val="clear" w:color="auto" w:fill="auto"/>
          </w:tcPr>
          <w:p w:rsidR="006E560E" w:rsidRPr="00B916EC" w:rsidRDefault="006E560E" w:rsidP="00CB4711">
            <w:pPr>
              <w:pStyle w:val="2"/>
              <w:ind w:left="578" w:hanging="578"/>
              <w:outlineLvl w:val="1"/>
            </w:pPr>
            <w:r w:rsidRPr="00B916EC">
              <w:t>10</w:t>
            </w:r>
            <w:r w:rsidRPr="00B916EC">
              <w:rPr>
                <w:rFonts w:hint="eastAsia"/>
              </w:rPr>
              <w:t>.1</w:t>
            </w:r>
            <w:r w:rsidRPr="00B916EC">
              <w:rPr>
                <w:rFonts w:hint="eastAsia"/>
              </w:rPr>
              <w:tab/>
            </w:r>
            <w:r w:rsidRPr="00B916EC">
              <w:t>UE procedure for determining physical downlink control channel assignment</w:t>
            </w:r>
          </w:p>
          <w:p w:rsidR="006E560E" w:rsidRPr="00C61175" w:rsidRDefault="006E560E" w:rsidP="00CB4711">
            <w:pPr>
              <w:rPr>
                <w:rFonts w:eastAsia="SimSun"/>
                <w:lang w:eastAsia="zh-CN"/>
              </w:rPr>
            </w:pPr>
            <w:r w:rsidRPr="00C61175">
              <w:rPr>
                <w:rFonts w:eastAsia="SimSun" w:hint="eastAsia"/>
                <w:lang w:eastAsia="zh-CN"/>
              </w:rPr>
              <w:t>&lt;--------------------omitted--------------&gt;</w:t>
            </w:r>
          </w:p>
          <w:p w:rsidR="006E560E" w:rsidRPr="00B916EC" w:rsidRDefault="006E560E" w:rsidP="00CB4711">
            <w:pPr>
              <w:pStyle w:val="B1"/>
            </w:pPr>
            <w:r w:rsidRPr="00B916EC">
              <w:t xml:space="preserve">a Type3-PDCCH common search space </w:t>
            </w:r>
            <w:r w:rsidRPr="00C61175">
              <w:rPr>
                <w:lang w:val="en-US"/>
              </w:rPr>
              <w:t xml:space="preserve">set configured </w:t>
            </w:r>
            <w:proofErr w:type="spellStart"/>
            <w:r w:rsidRPr="00C61175">
              <w:rPr>
                <w:lang w:val="en-US"/>
              </w:rPr>
              <w:t>by</w:t>
            </w:r>
            <w:r w:rsidRPr="00C61175">
              <w:rPr>
                <w:i/>
                <w:iCs/>
                <w:lang w:val="en-US"/>
              </w:rPr>
              <w:t>SearchSpace</w:t>
            </w:r>
            <w:r w:rsidRPr="00C61175">
              <w:rPr>
                <w:lang w:val="en-US"/>
              </w:rPr>
              <w:t>in</w:t>
            </w:r>
            <w:proofErr w:type="spellEnd"/>
            <w:r w:rsidRPr="00C61175">
              <w:rPr>
                <w:lang w:val="en-US"/>
              </w:rPr>
              <w:t xml:space="preserve"> </w:t>
            </w:r>
            <w:r w:rsidRPr="00C61175">
              <w:rPr>
                <w:i/>
                <w:iCs/>
                <w:lang w:val="en-US"/>
              </w:rPr>
              <w:t>PDCCH-</w:t>
            </w:r>
            <w:proofErr w:type="spellStart"/>
            <w:r w:rsidRPr="00C61175">
              <w:rPr>
                <w:i/>
                <w:iCs/>
                <w:lang w:val="en-US"/>
              </w:rPr>
              <w:t>Config</w:t>
            </w:r>
            <w:r w:rsidRPr="00C61175">
              <w:rPr>
                <w:lang w:val="en-US"/>
              </w:rPr>
              <w:t>with</w:t>
            </w:r>
            <w:r w:rsidRPr="00C61175">
              <w:rPr>
                <w:i/>
                <w:iCs/>
                <w:lang w:val="en-US"/>
              </w:rPr>
              <w:t>searchSpaceType</w:t>
            </w:r>
            <w:proofErr w:type="spellEnd"/>
            <w:r w:rsidRPr="00C61175">
              <w:rPr>
                <w:lang w:val="en-US"/>
              </w:rPr>
              <w:t xml:space="preserve"> = </w:t>
            </w:r>
            <w:r w:rsidRPr="00C61175">
              <w:rPr>
                <w:i/>
                <w:iCs/>
                <w:lang w:val="en-US"/>
              </w:rPr>
              <w:t>common</w:t>
            </w:r>
            <w:r w:rsidRPr="00B916EC">
              <w:t>for DCI format</w:t>
            </w:r>
            <w:r w:rsidRPr="00C61175">
              <w:rPr>
                <w:lang w:val="en-US"/>
              </w:rPr>
              <w:t>s</w:t>
            </w:r>
            <w:r w:rsidRPr="00B916EC">
              <w:t xml:space="preserve"> with CRC scrambled by INT-RNTI, SFI-RNTI, TPC-PUSCH-RNTI, TPC-PUCCH-RNTI, or TPC-SRS-RNTI</w:t>
            </w:r>
            <w:r w:rsidRPr="00C61175">
              <w:rPr>
                <w:lang w:val="en-US"/>
              </w:rPr>
              <w:t xml:space="preserve"> and</w:t>
            </w:r>
            <w:r w:rsidRPr="00B916EC">
              <w:t xml:space="preserve">, </w:t>
            </w:r>
            <w:r w:rsidRPr="00C61175">
              <w:rPr>
                <w:lang w:val="en-US"/>
              </w:rPr>
              <w:t>only for the primary cell,</w:t>
            </w:r>
            <w:r>
              <w:t xml:space="preserve"> C-RNTI, </w:t>
            </w:r>
            <w:r w:rsidRPr="00C61175">
              <w:rPr>
                <w:lang w:val="en-US"/>
              </w:rPr>
              <w:t xml:space="preserve">MCS-C-RNTI, </w:t>
            </w:r>
            <w:r w:rsidRPr="00B916EC">
              <w:t xml:space="preserve">or </w:t>
            </w:r>
            <w:r>
              <w:t>CS</w:t>
            </w:r>
            <w:r w:rsidRPr="00B916EC">
              <w:t>-RNTI(s); and</w:t>
            </w:r>
          </w:p>
          <w:p w:rsidR="006E560E" w:rsidRPr="00221024" w:rsidRDefault="006E560E" w:rsidP="00CB4711">
            <w:pPr>
              <w:pStyle w:val="B1"/>
            </w:pPr>
            <w:r>
              <w:t>-</w:t>
            </w:r>
            <w:r>
              <w:tab/>
            </w:r>
            <w:r w:rsidRPr="00B916EC">
              <w:t xml:space="preserve">a UE-specific search space </w:t>
            </w:r>
            <w:r w:rsidRPr="00C61175">
              <w:rPr>
                <w:lang w:val="en-US"/>
              </w:rPr>
              <w:t xml:space="preserve">set configured </w:t>
            </w:r>
            <w:proofErr w:type="spellStart"/>
            <w:r w:rsidRPr="00C61175">
              <w:rPr>
                <w:lang w:val="en-US"/>
              </w:rPr>
              <w:t>by</w:t>
            </w:r>
            <w:r w:rsidRPr="00C61175">
              <w:rPr>
                <w:i/>
                <w:iCs/>
                <w:lang w:val="en-US"/>
              </w:rPr>
              <w:t>SearchSpace</w:t>
            </w:r>
            <w:r w:rsidRPr="00C61175">
              <w:rPr>
                <w:lang w:val="en-US"/>
              </w:rPr>
              <w:t>in</w:t>
            </w:r>
            <w:r w:rsidRPr="00C61175">
              <w:rPr>
                <w:i/>
                <w:iCs/>
                <w:lang w:val="en-US"/>
              </w:rPr>
              <w:t>PDCCH-Config</w:t>
            </w:r>
            <w:r w:rsidRPr="00C61175">
              <w:rPr>
                <w:lang w:val="en-US"/>
              </w:rPr>
              <w:t>with</w:t>
            </w:r>
            <w:r w:rsidRPr="00C61175">
              <w:rPr>
                <w:i/>
                <w:iCs/>
                <w:lang w:val="en-US"/>
              </w:rPr>
              <w:t>searchSpaceType</w:t>
            </w:r>
            <w:proofErr w:type="spellEnd"/>
            <w:r w:rsidRPr="00C61175">
              <w:rPr>
                <w:lang w:val="en-US"/>
              </w:rPr>
              <w:t xml:space="preserve"> = </w:t>
            </w:r>
            <w:proofErr w:type="spellStart"/>
            <w:r w:rsidRPr="00C61175">
              <w:rPr>
                <w:i/>
              </w:rPr>
              <w:t>ue-Specific</w:t>
            </w:r>
            <w:r w:rsidRPr="00B916EC">
              <w:t>for</w:t>
            </w:r>
            <w:proofErr w:type="spellEnd"/>
            <w:r w:rsidRPr="00B916EC">
              <w:t xml:space="preserve"> DCI format</w:t>
            </w:r>
            <w:r w:rsidRPr="00C61175">
              <w:rPr>
                <w:lang w:val="en-US"/>
              </w:rPr>
              <w:t>s</w:t>
            </w:r>
            <w:r w:rsidRPr="00B916EC">
              <w:t xml:space="preserve"> with CRC </w:t>
            </w:r>
            <w:r w:rsidRPr="00412E6D">
              <w:t xml:space="preserve">scrambled by </w:t>
            </w:r>
            <w:r w:rsidRPr="00FE336E">
              <w:t>C-RNTI</w:t>
            </w:r>
            <w:r w:rsidRPr="00C61175">
              <w:rPr>
                <w:lang w:val="en-US"/>
              </w:rPr>
              <w:t>,</w:t>
            </w:r>
            <w:r>
              <w:rPr>
                <w:lang w:val="en-US"/>
              </w:rPr>
              <w:t xml:space="preserve"> </w:t>
            </w:r>
            <w:r w:rsidRPr="00C61175">
              <w:rPr>
                <w:lang w:val="en-US"/>
              </w:rPr>
              <w:t xml:space="preserve">MCS-C-RNTI, </w:t>
            </w:r>
            <w:r w:rsidRPr="00415929">
              <w:rPr>
                <w:rFonts w:hint="eastAsia"/>
                <w:color w:val="FF0000"/>
                <w:u w:val="single"/>
                <w:lang w:val="en-US" w:eastAsia="zh-CN"/>
              </w:rPr>
              <w:t>SP-CSI-RNTI</w:t>
            </w:r>
            <w:r w:rsidRPr="00C61175">
              <w:rPr>
                <w:rFonts w:hint="eastAsia"/>
                <w:lang w:val="en-US" w:eastAsia="zh-CN"/>
              </w:rPr>
              <w:t xml:space="preserve">, </w:t>
            </w:r>
            <w:r w:rsidRPr="00FE336E">
              <w:t>or CS-RNTI(s)</w:t>
            </w:r>
            <w:r w:rsidRPr="00221024">
              <w:t>.</w:t>
            </w:r>
          </w:p>
          <w:p w:rsidR="006E560E" w:rsidRPr="00C61175" w:rsidRDefault="006E560E" w:rsidP="006E560E">
            <w:pPr>
              <w:rPr>
                <w:rFonts w:eastAsia="SimSun"/>
                <w:lang w:eastAsia="zh-CN"/>
              </w:rPr>
            </w:pPr>
            <w:r w:rsidRPr="00C61175">
              <w:rPr>
                <w:rFonts w:eastAsia="SimSun" w:hint="eastAsia"/>
                <w:lang w:eastAsia="zh-CN"/>
              </w:rPr>
              <w:t>&lt;--------------------omitted end--------------&gt;</w:t>
            </w:r>
          </w:p>
        </w:tc>
      </w:tr>
    </w:tbl>
    <w:p w:rsidR="00461808" w:rsidRDefault="00461808" w:rsidP="00902C8E">
      <w:pPr>
        <w:spacing w:after="120"/>
        <w:rPr>
          <w:lang w:eastAsia="ja-JP"/>
        </w:rPr>
      </w:pPr>
    </w:p>
    <w:p w:rsidR="006E560E" w:rsidRDefault="006E560E" w:rsidP="00902C8E">
      <w:pPr>
        <w:spacing w:after="120"/>
        <w:rPr>
          <w:lang w:eastAsia="ja-JP"/>
        </w:rPr>
      </w:pPr>
    </w:p>
    <w:p w:rsidR="006E560E" w:rsidRDefault="006E560E" w:rsidP="00902C8E">
      <w:pPr>
        <w:spacing w:after="120"/>
        <w:rPr>
          <w:lang w:eastAsia="ja-JP"/>
        </w:rPr>
      </w:pPr>
    </w:p>
    <w:p w:rsidR="00F4573D" w:rsidRPr="00FD04F9" w:rsidRDefault="006838FC" w:rsidP="00F4573D">
      <w:pPr>
        <w:pStyle w:val="2"/>
        <w:numPr>
          <w:ilvl w:val="1"/>
          <w:numId w:val="85"/>
        </w:numPr>
        <w:rPr>
          <w:b/>
          <w:lang w:eastAsia="ja-JP"/>
        </w:rPr>
      </w:pPr>
      <w:r>
        <w:rPr>
          <w:rFonts w:hint="eastAsia"/>
          <w:b/>
          <w:lang w:eastAsia="ja-JP"/>
        </w:rPr>
        <w:t xml:space="preserve">Clarification on </w:t>
      </w:r>
      <w:r w:rsidR="00F4573D">
        <w:rPr>
          <w:b/>
          <w:lang w:eastAsia="ja-JP"/>
        </w:rPr>
        <w:t>FDRA for CORESET</w:t>
      </w:r>
    </w:p>
    <w:p w:rsidR="00F4573D" w:rsidRDefault="00F4573D" w:rsidP="00902C8E">
      <w:pPr>
        <w:spacing w:after="120"/>
        <w:jc w:val="both"/>
        <w:rPr>
          <w:lang w:eastAsia="ja-JP"/>
        </w:rPr>
      </w:pPr>
      <w:r>
        <w:rPr>
          <w:rFonts w:hint="eastAsia"/>
          <w:lang w:eastAsia="ja-JP"/>
        </w:rPr>
        <w:t xml:space="preserve">Nokia points out that </w:t>
      </w:r>
      <w:r>
        <w:rPr>
          <w:lang w:eastAsia="ja-JP"/>
        </w:rPr>
        <w:t xml:space="preserve">it is not yet clear which bit of the bit-map indicates which 6 RB group, and proposes to clarify that the MSB bit of the bit-map indicates the first 6 RBs of the DL BWP (10619). </w:t>
      </w:r>
    </w:p>
    <w:p w:rsidR="00F4573D" w:rsidRDefault="00F4573D" w:rsidP="00902C8E">
      <w:pPr>
        <w:spacing w:after="120"/>
        <w:jc w:val="both"/>
        <w:rPr>
          <w:lang w:eastAsia="ja-JP"/>
        </w:rPr>
      </w:pPr>
      <w:r>
        <w:rPr>
          <w:lang w:eastAsia="ja-JP"/>
        </w:rPr>
        <w:t>TS38.213 Section 10.1:</w:t>
      </w:r>
    </w:p>
    <w:tbl>
      <w:tblPr>
        <w:tblStyle w:val="a3"/>
        <w:tblW w:w="0" w:type="auto"/>
        <w:tblLook w:val="04A0" w:firstRow="1" w:lastRow="0" w:firstColumn="1" w:lastColumn="0" w:noHBand="0" w:noVBand="1"/>
      </w:tblPr>
      <w:tblGrid>
        <w:gridCol w:w="9558"/>
      </w:tblGrid>
      <w:tr w:rsidR="00F4573D" w:rsidTr="00F4573D">
        <w:tc>
          <w:tcPr>
            <w:tcW w:w="9558" w:type="dxa"/>
          </w:tcPr>
          <w:p w:rsidR="00F4573D" w:rsidRDefault="00F4573D" w:rsidP="00F4573D">
            <w:r>
              <w:t>…..</w:t>
            </w:r>
          </w:p>
          <w:p w:rsidR="00F4573D" w:rsidRDefault="00F4573D" w:rsidP="00F4573D">
            <w:r>
              <w:t xml:space="preserve">For each control resource set in a DL BWP of a serving cell, a respective </w:t>
            </w:r>
            <w:r w:rsidRPr="00B916EC">
              <w:t xml:space="preserve">higher layer parameter </w:t>
            </w:r>
            <w:r w:rsidRPr="2562ABD0">
              <w:rPr>
                <w:i/>
                <w:iCs/>
              </w:rPr>
              <w:t>frequencyDomainResources</w:t>
            </w:r>
            <w:r>
              <w:t xml:space="preserve"> provides a bitmap. The bits of the bitmap have a one-to-one mapping with non-overlapping groups of 6 consecutive PRBs, in ascending order of the PRB index in the DL BWP bandwidth of </w:t>
            </w:r>
            <w:r w:rsidR="00291B58" w:rsidRPr="00FB3893">
              <w:rPr>
                <w:noProof/>
                <w:position w:val="-10"/>
              </w:rPr>
              <w:object w:dxaOrig="520" w:dyaOrig="340">
                <v:shape id="_x0000_i1063" type="#_x0000_t75" alt="" style="width:26pt;height:17pt;mso-width-percent:0;mso-height-percent:0;mso-width-percent:0;mso-height-percent:0" o:ole="">
                  <v:imagedata r:id="rId73" o:title=""/>
                </v:shape>
                <o:OLEObject Type="Embed" ProgID="Equation.3" ShapeID="_x0000_i1063" DrawAspect="Content" ObjectID="_1600531141" r:id="rId74"/>
              </w:object>
            </w:r>
            <w:r>
              <w:t xml:space="preserve"> PRBs with starting position </w:t>
            </w:r>
            <w:r w:rsidR="00291B58" w:rsidRPr="00D75938">
              <w:rPr>
                <w:noProof/>
                <w:position w:val="-10"/>
              </w:rPr>
              <w:object w:dxaOrig="499" w:dyaOrig="340">
                <v:shape id="_x0000_i1064" type="#_x0000_t75" alt="" style="width:25pt;height:17pt;mso-width-percent:0;mso-height-percent:0;mso-width-percent:0;mso-height-percent:0" o:ole="">
                  <v:imagedata r:id="rId75" o:title=""/>
                </v:shape>
                <o:OLEObject Type="Embed" ProgID="Equation.3" ShapeID="_x0000_i1064" DrawAspect="Content" ObjectID="_1600531142" r:id="rId76"/>
              </w:object>
            </w:r>
            <w:r>
              <w:t xml:space="preserve"> where the first common RB of the first group of 6 PRBs </w:t>
            </w:r>
            <w:r w:rsidRPr="00F4573D">
              <w:rPr>
                <w:color w:val="FF0000"/>
                <w:u w:val="single"/>
              </w:rPr>
              <w:t xml:space="preserve">mapped to the MSB of the bitmap </w:t>
            </w:r>
            <w:r>
              <w:t xml:space="preserve">has index </w:t>
            </w:r>
            <w:r w:rsidR="00291B58" w:rsidRPr="00D75938">
              <w:rPr>
                <w:noProof/>
                <w:position w:val="-10"/>
              </w:rPr>
              <w:object w:dxaOrig="1040" w:dyaOrig="340">
                <v:shape id="_x0000_i1065" type="#_x0000_t75" alt="" style="width:52pt;height:17pt;mso-width-percent:0;mso-height-percent:0;mso-width-percent:0;mso-height-percent:0" o:ole="">
                  <v:imagedata r:id="rId77" o:title=""/>
                </v:shape>
                <o:OLEObject Type="Embed" ProgID="Equation.3" ShapeID="_x0000_i1065" DrawAspect="Content" ObjectID="_1600531143" r:id="rId78"/>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rsidR="00F4573D" w:rsidRDefault="00F4573D" w:rsidP="00F4573D">
            <w:pPr>
              <w:jc w:val="both"/>
              <w:rPr>
                <w:lang w:eastAsia="ja-JP"/>
              </w:rPr>
            </w:pPr>
            <w:r>
              <w:t>…..</w:t>
            </w:r>
          </w:p>
        </w:tc>
      </w:tr>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This is in line with our text proposal in RAN1-94. Besides Nokia’s proposal, we think it worth clarifying that the starting position and index are defined in the CRB domain.</w:t>
            </w:r>
          </w:p>
          <w:p w:rsidR="00D86CB5" w:rsidRDefault="00D86CB5" w:rsidP="00D86CB5">
            <w:pPr>
              <w:rPr>
                <w:lang w:eastAsia="ja-JP"/>
              </w:rPr>
            </w:pPr>
          </w:p>
          <w:tbl>
            <w:tblPr>
              <w:tblStyle w:val="a3"/>
              <w:tblW w:w="0" w:type="auto"/>
              <w:tblLook w:val="04A0" w:firstRow="1" w:lastRow="0" w:firstColumn="1" w:lastColumn="0" w:noHBand="0" w:noVBand="1"/>
            </w:tblPr>
            <w:tblGrid>
              <w:gridCol w:w="6951"/>
            </w:tblGrid>
            <w:tr w:rsidR="00D86CB5" w:rsidTr="00BE5C17">
              <w:tc>
                <w:tcPr>
                  <w:tcW w:w="6951" w:type="dxa"/>
                </w:tcPr>
                <w:p w:rsidR="00D86CB5" w:rsidRPr="00775682" w:rsidRDefault="00D86CB5" w:rsidP="00D86CB5">
                  <w:pPr>
                    <w:rPr>
                      <w:b/>
                      <w:u w:val="single"/>
                    </w:rPr>
                  </w:pPr>
                  <w:r w:rsidRPr="00775682">
                    <w:rPr>
                      <w:b/>
                      <w:u w:val="single"/>
                    </w:rPr>
                    <w:t>RAN1-94 TP:</w:t>
                  </w:r>
                </w:p>
                <w:p w:rsidR="00D86CB5" w:rsidRDefault="00D86CB5" w:rsidP="00D86CB5">
                  <w:pPr>
                    <w:rPr>
                      <w:lang w:eastAsia="ja-JP"/>
                    </w:rPr>
                  </w:pPr>
                  <w:r>
                    <w:t xml:space="preserve">For each control resource set in a DL BWP of a serving cell, a respective higher layer parameter </w:t>
                  </w:r>
                  <w:proofErr w:type="spellStart"/>
                  <w:r>
                    <w:rPr>
                      <w:i/>
                      <w:iCs/>
                    </w:rPr>
                    <w:t>frequencyDomainResources</w:t>
                  </w:r>
                  <w:proofErr w:type="spellEnd"/>
                  <w:r>
                    <w:t xml:space="preserve"> provides a bitmap. The bits of the bitmap have a one-to-one mapping with non-overlapping groups of 6 </w:t>
                  </w:r>
                  <w:r>
                    <w:rPr>
                      <w:color w:val="FF0000"/>
                    </w:rPr>
                    <w:t xml:space="preserve">consecutive </w:t>
                  </w:r>
                  <w:r>
                    <w:t xml:space="preserve">PRBs, in ascending order of the PRB index in the DL BWP bandwidth of </w:t>
                  </w:r>
                  <w:r>
                    <w:rPr>
                      <w:noProof/>
                      <w:position w:val="-10"/>
                    </w:rPr>
                    <w:drawing>
                      <wp:inline distT="0" distB="0" distL="0" distR="0" wp14:anchorId="1A3B11E6" wp14:editId="672A66DD">
                        <wp:extent cx="336550" cy="209550"/>
                        <wp:effectExtent l="0" t="0" r="6350" b="0"/>
                        <wp:docPr id="3" name="Picture 3" descr="cid:image001.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descr="cid:image001.png@01D43A30.5FF21990"/>
                                <pic:cNvPicPr>
                                  <a:picLocks noChangeAspect="1" noChangeArrowheads="1"/>
                                </pic:cNvPicPr>
                              </pic:nvPicPr>
                              <pic:blipFill>
                                <a:blip r:embed="rId79" r:link="rId80"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t xml:space="preserve"> PRBs with starting </w:t>
                  </w:r>
                  <w:r>
                    <w:rPr>
                      <w:color w:val="FF0000"/>
                    </w:rPr>
                    <w:t xml:space="preserve">CRB </w:t>
                  </w:r>
                  <w:r>
                    <w:t xml:space="preserve">position </w:t>
                  </w:r>
                  <w:r>
                    <w:rPr>
                      <w:noProof/>
                      <w:position w:val="-10"/>
                    </w:rPr>
                    <w:drawing>
                      <wp:inline distT="0" distB="0" distL="0" distR="0" wp14:anchorId="60B922F8" wp14:editId="397F7982">
                        <wp:extent cx="317500" cy="209550"/>
                        <wp:effectExtent l="0" t="0" r="6350" b="0"/>
                        <wp:docPr id="2" name="Picture 2" descr="cid:image002.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cid:image002.png@01D43A30.5FF21990"/>
                                <pic:cNvPicPr>
                                  <a:picLocks noChangeAspect="1" noChangeArrowheads="1"/>
                                </pic:cNvPicPr>
                              </pic:nvPicPr>
                              <pic:blipFill>
                                <a:blip r:embed="rId81" r:link="rId82"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t xml:space="preserve"> where the first PRB of the </w:t>
                  </w:r>
                  <w:r>
                    <w:rPr>
                      <w:strike/>
                      <w:color w:val="FF0000"/>
                    </w:rPr>
                    <w:t>first</w:t>
                  </w:r>
                  <w:r>
                    <w:rPr>
                      <w:color w:val="FF0000"/>
                    </w:rPr>
                    <w:t xml:space="preserve"> </w:t>
                  </w:r>
                  <w:r>
                    <w:t xml:space="preserve">group of 6 PRBs </w:t>
                  </w:r>
                  <w:r>
                    <w:rPr>
                      <w:color w:val="FF0000"/>
                    </w:rPr>
                    <w:t xml:space="preserve">indicated by the most significant bit of the bitmap </w:t>
                  </w:r>
                  <w:r>
                    <w:t xml:space="preserve">has </w:t>
                  </w:r>
                  <w:r>
                    <w:rPr>
                      <w:color w:val="FF0000"/>
                    </w:rPr>
                    <w:t xml:space="preserve">CRB </w:t>
                  </w:r>
                  <w:r>
                    <w:t xml:space="preserve">index </w:t>
                  </w:r>
                  <w:r>
                    <w:rPr>
                      <w:noProof/>
                      <w:position w:val="-10"/>
                    </w:rPr>
                    <w:drawing>
                      <wp:inline distT="0" distB="0" distL="0" distR="0" wp14:anchorId="6A653BE7" wp14:editId="48B7F84A">
                        <wp:extent cx="736600" cy="241300"/>
                        <wp:effectExtent l="0" t="0" r="6350" b="6350"/>
                        <wp:docPr id="5" name="Picture 5" descr="cid:image003.png@01D43A30.5FF2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descr="cid:image003.png@01D43A30.5FF21990"/>
                                <pic:cNvPicPr>
                                  <a:picLocks noChangeAspect="1" noChangeArrowheads="1"/>
                                </pic:cNvPicPr>
                              </pic:nvPicPr>
                              <pic:blipFill>
                                <a:blip r:embed="rId83" r:link="rId8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t>. A group of 6 PRBs is allocated to a control resource set if a corresponding bit value in the bitmap is 1; else, if a corresponding bit value in the bitmap is 0, the group of 6 PRBs is not allocated to the control resource set.</w:t>
                  </w:r>
                </w:p>
              </w:tc>
            </w:tr>
          </w:tbl>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F4573D" w:rsidRDefault="00F4573D"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dopt the above TP.</w:t>
      </w:r>
    </w:p>
    <w:p w:rsidR="00461808" w:rsidRDefault="00461808" w:rsidP="00902C8E">
      <w:pPr>
        <w:spacing w:after="120"/>
        <w:jc w:val="both"/>
        <w:rPr>
          <w:lang w:eastAsia="ja-JP"/>
        </w:rPr>
      </w:pPr>
    </w:p>
    <w:p w:rsidR="00B21AAF" w:rsidRPr="00FD04F9" w:rsidRDefault="00B21AAF" w:rsidP="00B21AAF">
      <w:pPr>
        <w:pStyle w:val="2"/>
        <w:numPr>
          <w:ilvl w:val="1"/>
          <w:numId w:val="85"/>
        </w:numPr>
        <w:rPr>
          <w:b/>
          <w:lang w:eastAsia="ja-JP"/>
        </w:rPr>
      </w:pPr>
      <w:r>
        <w:rPr>
          <w:b/>
          <w:lang w:eastAsia="ja-JP"/>
        </w:rPr>
        <w:t>Correction on interleaver initialization</w:t>
      </w:r>
    </w:p>
    <w:p w:rsidR="00B21AAF" w:rsidRDefault="00B21AAF" w:rsidP="00902C8E">
      <w:pPr>
        <w:spacing w:after="120"/>
        <w:jc w:val="both"/>
        <w:rPr>
          <w:lang w:eastAsia="ja-JP"/>
        </w:rPr>
      </w:pPr>
      <w:r>
        <w:rPr>
          <w:rFonts w:hint="eastAsia"/>
          <w:lang w:eastAsia="ja-JP"/>
        </w:rPr>
        <w:t xml:space="preserve">Nokia points out that </w:t>
      </w:r>
      <w:r>
        <w:rPr>
          <w:lang w:eastAsia="ja-JP"/>
        </w:rPr>
        <w:t xml:space="preserve">n_shift for CORESET#0 may be configured by PBCH, SIB1, or dedicated configuration, and hence the spec should be updated (10619). </w:t>
      </w:r>
    </w:p>
    <w:p w:rsidR="00B21AAF" w:rsidRDefault="00B21AAF" w:rsidP="00902C8E">
      <w:pPr>
        <w:spacing w:after="120"/>
        <w:jc w:val="both"/>
        <w:rPr>
          <w:lang w:eastAsia="ja-JP"/>
        </w:rPr>
      </w:pPr>
      <w:r>
        <w:rPr>
          <w:lang w:eastAsia="ja-JP"/>
        </w:rPr>
        <w:t>TS38.211 Section 7.3.2.2:</w:t>
      </w:r>
    </w:p>
    <w:tbl>
      <w:tblPr>
        <w:tblStyle w:val="a3"/>
        <w:tblW w:w="0" w:type="auto"/>
        <w:tblLook w:val="04A0" w:firstRow="1" w:lastRow="0" w:firstColumn="1" w:lastColumn="0" w:noHBand="0" w:noVBand="1"/>
      </w:tblPr>
      <w:tblGrid>
        <w:gridCol w:w="9558"/>
      </w:tblGrid>
      <w:tr w:rsidR="00B21AAF" w:rsidTr="00B21AAF">
        <w:tc>
          <w:tcPr>
            <w:tcW w:w="9558" w:type="dxa"/>
          </w:tcPr>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p>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 xml:space="preserve">The interleaver is defined by </w:t>
            </w:r>
          </w:p>
          <w:p w:rsidR="00B21AAF" w:rsidRPr="00B21AAF" w:rsidRDefault="00291B58" w:rsidP="00B21AAF">
            <w:pPr>
              <w:keepLines/>
              <w:tabs>
                <w:tab w:val="center" w:pos="4536"/>
                <w:tab w:val="right" w:pos="9072"/>
              </w:tabs>
              <w:overflowPunct w:val="0"/>
              <w:autoSpaceDE w:val="0"/>
              <w:autoSpaceDN w:val="0"/>
              <w:adjustRightInd w:val="0"/>
              <w:spacing w:after="180"/>
              <w:jc w:val="center"/>
              <w:textAlignment w:val="baseline"/>
              <w:rPr>
                <w:rFonts w:ascii="Times New Roman" w:eastAsia="SimSun" w:hAnsi="Times New Roman" w:cs="Times New Roman"/>
                <w:noProof/>
                <w:sz w:val="20"/>
                <w:szCs w:val="20"/>
                <w:lang w:val="en-GB"/>
              </w:rPr>
            </w:pPr>
            <w:r w:rsidRPr="00527AE2">
              <w:rPr>
                <w:rFonts w:ascii="Times New Roman" w:eastAsia="SimSun" w:hAnsi="Times New Roman" w:cs="Times New Roman"/>
                <w:noProof/>
                <w:position w:val="-74"/>
                <w:sz w:val="20"/>
                <w:szCs w:val="20"/>
                <w:lang w:val="en-GB"/>
              </w:rPr>
              <w:object w:dxaOrig="3360" w:dyaOrig="1605">
                <v:shape id="_x0000_i1066" type="#_x0000_t75" alt="" style="width:166pt;height:80pt;mso-width-percent:0;mso-height-percent:0;mso-width-percent:0;mso-height-percent:0" o:ole="">
                  <v:imagedata r:id="rId85" o:title=""/>
                </v:shape>
                <o:OLEObject Type="Embed" ProgID="Equation.3" ShapeID="_x0000_i1066" DrawAspect="Content" ObjectID="_1600531144" r:id="rId86"/>
              </w:object>
            </w:r>
          </w:p>
          <w:p w:rsidR="00B21AAF" w:rsidRPr="00B21AAF" w:rsidRDefault="00B21AAF" w:rsidP="00B21AAF">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 xml:space="preserve">where </w:t>
            </w:r>
            <w:r w:rsidR="00291B58" w:rsidRPr="00527AE2">
              <w:rPr>
                <w:rFonts w:ascii="Times New Roman" w:eastAsia="SimSun" w:hAnsi="Times New Roman" w:cs="Times New Roman"/>
                <w:noProof/>
                <w:position w:val="-10"/>
                <w:sz w:val="20"/>
                <w:szCs w:val="20"/>
                <w:lang w:val="en-GB"/>
              </w:rPr>
              <w:object w:dxaOrig="915" w:dyaOrig="300">
                <v:shape id="_x0000_i1067" type="#_x0000_t75" alt="" style="width:43pt;height:14pt;mso-width-percent:0;mso-height-percent:0;mso-width-percent:0;mso-height-percent:0" o:ole="">
                  <v:imagedata r:id="rId87" o:title=""/>
                </v:shape>
                <o:OLEObject Type="Embed" ProgID="Equation.3" ShapeID="_x0000_i1067" DrawAspect="Content" ObjectID="_1600531145" r:id="rId88"/>
              </w:object>
            </w:r>
            <w:r w:rsidRPr="00B21AAF">
              <w:rPr>
                <w:rFonts w:ascii="Times New Roman" w:eastAsia="SimSun" w:hAnsi="Times New Roman" w:cs="Times New Roman"/>
                <w:sz w:val="20"/>
                <w:szCs w:val="20"/>
                <w:lang w:val="en-GB"/>
              </w:rPr>
              <w:t xml:space="preserve"> is given by the higher-layer parameter </w:t>
            </w:r>
            <w:r w:rsidRPr="00B21AAF">
              <w:rPr>
                <w:rFonts w:ascii="Times New Roman" w:eastAsia="SimSun" w:hAnsi="Times New Roman" w:cs="Times New Roman"/>
                <w:i/>
                <w:iCs/>
                <w:sz w:val="20"/>
                <w:szCs w:val="20"/>
                <w:lang w:val="en-GB"/>
              </w:rPr>
              <w:t>interleaverSize</w:t>
            </w:r>
            <w:r w:rsidRPr="00B21AAF">
              <w:rPr>
                <w:rFonts w:ascii="Times New Roman" w:eastAsia="SimSun" w:hAnsi="Times New Roman" w:cs="Times New Roman"/>
                <w:sz w:val="20"/>
                <w:szCs w:val="20"/>
                <w:lang w:val="en-GB"/>
              </w:rPr>
              <w:t xml:space="preserve"> and where</w:t>
            </w:r>
          </w:p>
          <w:p w:rsidR="00B21AAF" w:rsidRPr="00B21AAF" w:rsidRDefault="00B21AAF" w:rsidP="00B21AAF">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r w:rsidRPr="00B21AAF">
              <w:rPr>
                <w:rFonts w:ascii="Times New Roman" w:eastAsia="SimSun" w:hAnsi="Times New Roman" w:cs="Times New Roman"/>
                <w:sz w:val="20"/>
                <w:szCs w:val="20"/>
                <w:lang w:val="en-GB"/>
              </w:rPr>
              <w:tab/>
            </w:r>
            <w:r w:rsidR="00291B58" w:rsidRPr="00527AE2">
              <w:rPr>
                <w:rFonts w:ascii="Times New Roman" w:eastAsia="SimSun" w:hAnsi="Times New Roman" w:cs="Times New Roman"/>
                <w:noProof/>
                <w:position w:val="-10"/>
                <w:sz w:val="20"/>
                <w:szCs w:val="20"/>
                <w:lang w:val="en-GB"/>
              </w:rPr>
              <w:object w:dxaOrig="960" w:dyaOrig="315">
                <v:shape id="_x0000_i1068" type="#_x0000_t75" alt="" style="width:50pt;height:14pt;mso-width-percent:0;mso-height-percent:0;mso-width-percent:0;mso-height-percent:0" o:ole="">
                  <v:imagedata r:id="rId89" o:title=""/>
                </v:shape>
                <o:OLEObject Type="Embed" ProgID="Equation.DSMT4" ShapeID="_x0000_i1068" DrawAspect="Content" ObjectID="_1600531146" r:id="rId90"/>
              </w:object>
            </w:r>
            <w:r w:rsidRPr="00B21AAF">
              <w:rPr>
                <w:rFonts w:ascii="Times New Roman" w:eastAsia="SimSun" w:hAnsi="Times New Roman" w:cs="Times New Roman"/>
                <w:sz w:val="20"/>
                <w:szCs w:val="20"/>
                <w:lang w:val="en-GB"/>
              </w:rPr>
              <w:t xml:space="preserve"> for a PDCCH transmitted in a CORESET configured by the PBCH or </w:t>
            </w:r>
            <w:r w:rsidRPr="00B21AAF">
              <w:rPr>
                <w:rFonts w:ascii="Times New Roman" w:eastAsia="SimSun" w:hAnsi="Times New Roman" w:cs="Times New Roman"/>
                <w:strike/>
                <w:color w:val="FF0000"/>
                <w:sz w:val="20"/>
                <w:szCs w:val="20"/>
                <w:lang w:val="en-GB"/>
              </w:rPr>
              <w:t>SIB1</w:t>
            </w:r>
            <w:r w:rsidRPr="00B21AAF">
              <w:rPr>
                <w:rFonts w:ascii="Times New Roman" w:eastAsia="SimSun" w:hAnsi="Times New Roman" w:cs="Times New Roman"/>
                <w:sz w:val="20"/>
                <w:szCs w:val="20"/>
                <w:lang w:val="en-GB"/>
              </w:rPr>
              <w:t xml:space="preserve"> </w:t>
            </w:r>
            <w:r w:rsidRPr="00B21AAF">
              <w:rPr>
                <w:rFonts w:ascii="Times New Roman" w:eastAsia="SimSun" w:hAnsi="Times New Roman" w:cs="Times New Roman"/>
                <w:color w:val="FF0000"/>
                <w:sz w:val="20"/>
                <w:szCs w:val="20"/>
                <w:lang w:val="en-GB"/>
              </w:rPr>
              <w:t>by</w:t>
            </w:r>
            <w:r w:rsidRPr="00B21AAF">
              <w:rPr>
                <w:rFonts w:ascii="Times New Roman" w:eastAsia="SimSun" w:hAnsi="Times New Roman" w:cs="Times New Roman"/>
                <w:sz w:val="20"/>
                <w:szCs w:val="20"/>
                <w:lang w:val="en-GB"/>
              </w:rPr>
              <w:t xml:space="preserve"> </w:t>
            </w:r>
            <w:proofErr w:type="spellStart"/>
            <w:r w:rsidRPr="00B21AAF">
              <w:rPr>
                <w:rFonts w:ascii="Times New Roman" w:eastAsia="SimSun" w:hAnsi="Times New Roman" w:cs="Times New Roman"/>
                <w:color w:val="FF0000"/>
                <w:sz w:val="20"/>
                <w:szCs w:val="20"/>
                <w:lang w:val="en-GB"/>
              </w:rPr>
              <w:t>ControlResrouceSetZero</w:t>
            </w:r>
            <w:proofErr w:type="spellEnd"/>
            <w:r w:rsidRPr="00B21AAF">
              <w:rPr>
                <w:rFonts w:ascii="Times New Roman" w:eastAsia="SimSun" w:hAnsi="Times New Roman" w:cs="Times New Roman"/>
                <w:sz w:val="20"/>
                <w:szCs w:val="20"/>
                <w:lang w:val="en-GB"/>
              </w:rPr>
              <w:t xml:space="preserve">, and </w:t>
            </w:r>
          </w:p>
          <w:p w:rsidR="00B21AAF" w:rsidRPr="00B21AAF" w:rsidRDefault="00B21AAF" w:rsidP="00B21AAF">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B21AAF">
              <w:rPr>
                <w:rFonts w:ascii="Times New Roman" w:eastAsia="SimSun" w:hAnsi="Times New Roman" w:cs="Times New Roman"/>
                <w:sz w:val="20"/>
                <w:szCs w:val="20"/>
                <w:lang w:val="en-GB"/>
              </w:rPr>
              <w:t>-</w:t>
            </w:r>
            <w:r w:rsidRPr="00B21AAF">
              <w:rPr>
                <w:rFonts w:ascii="Times New Roman" w:eastAsia="SimSun" w:hAnsi="Times New Roman" w:cs="Times New Roman"/>
                <w:sz w:val="20"/>
                <w:szCs w:val="20"/>
                <w:lang w:val="en-GB"/>
              </w:rPr>
              <w:tab/>
              <w:t xml:space="preserve">otherwise </w:t>
            </w:r>
            <w:r w:rsidR="00291B58" w:rsidRPr="00527AE2">
              <w:rPr>
                <w:rFonts w:ascii="Times New Roman" w:eastAsia="SimSun" w:hAnsi="Times New Roman" w:cs="Times New Roman"/>
                <w:noProof/>
                <w:position w:val="-10"/>
                <w:sz w:val="20"/>
                <w:szCs w:val="20"/>
                <w:lang w:val="en-GB"/>
              </w:rPr>
              <w:object w:dxaOrig="1545" w:dyaOrig="300">
                <v:shape id="_x0000_i1069" type="#_x0000_t75" alt="" style="width:80pt;height:14pt;mso-width-percent:0;mso-height-percent:0;mso-width-percent:0;mso-height-percent:0" o:ole="">
                  <v:imagedata r:id="rId91" o:title=""/>
                </v:shape>
                <o:OLEObject Type="Embed" ProgID="Equation.3" ShapeID="_x0000_i1069" DrawAspect="Content" ObjectID="_1600531147" r:id="rId92"/>
              </w:object>
            </w:r>
            <w:r w:rsidRPr="00B21AAF">
              <w:rPr>
                <w:rFonts w:ascii="Times New Roman" w:eastAsia="SimSun" w:hAnsi="Times New Roman" w:cs="Times New Roman"/>
                <w:sz w:val="20"/>
                <w:szCs w:val="20"/>
                <w:lang w:val="en-GB"/>
              </w:rPr>
              <w:t xml:space="preserve"> is given by the higher-layer parameter </w:t>
            </w:r>
            <w:r w:rsidRPr="00B21AAF">
              <w:rPr>
                <w:rFonts w:ascii="Times New Roman" w:eastAsia="SimSun" w:hAnsi="Times New Roman" w:cs="Times New Roman"/>
                <w:i/>
                <w:iCs/>
                <w:sz w:val="20"/>
                <w:szCs w:val="20"/>
                <w:lang w:val="en-GB"/>
              </w:rPr>
              <w:t>shiftIndex</w:t>
            </w:r>
            <w:r w:rsidRPr="00B21AAF">
              <w:rPr>
                <w:rFonts w:ascii="Times New Roman" w:eastAsia="SimSun" w:hAnsi="Times New Roman" w:cs="Times New Roman"/>
                <w:sz w:val="20"/>
                <w:szCs w:val="20"/>
                <w:lang w:val="en-GB"/>
              </w:rPr>
              <w:t>.</w:t>
            </w:r>
          </w:p>
          <w:p w:rsidR="00B21AAF" w:rsidRDefault="00B21AAF" w:rsidP="00B21AAF">
            <w:pPr>
              <w:jc w:val="both"/>
              <w:rPr>
                <w:lang w:eastAsia="ja-JP"/>
              </w:rPr>
            </w:pPr>
            <w:r w:rsidRPr="00B21AAF">
              <w:rPr>
                <w:rFonts w:ascii="Times New Roman" w:eastAsia="SimSun" w:hAnsi="Times New Roman" w:cs="Times New Roman"/>
                <w:i/>
                <w:iCs/>
                <w:sz w:val="20"/>
                <w:szCs w:val="20"/>
                <w:lang w:val="en-GB"/>
              </w:rPr>
              <w:t>…..</w:t>
            </w:r>
          </w:p>
        </w:tc>
      </w:tr>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6B4F82" w:rsidRDefault="006B4F82" w:rsidP="006B4F82">
            <w:pPr>
              <w:rPr>
                <w:rFonts w:eastAsia="SimSun"/>
                <w:lang w:eastAsia="zh-CN"/>
              </w:rPr>
            </w:pPr>
            <w:r>
              <w:rPr>
                <w:rFonts w:eastAsia="SimSun"/>
                <w:lang w:eastAsia="zh-CN"/>
              </w:rPr>
              <w:t>Agree with the TP. Typo in ControlResourceSetZero above should be corrected.</w:t>
            </w:r>
          </w:p>
          <w:p w:rsidR="00401BDD" w:rsidRPr="006B4F82" w:rsidRDefault="00401BDD" w:rsidP="00762A09">
            <w:pPr>
              <w:rPr>
                <w:lang w:eastAsia="ja-JP"/>
              </w:rPr>
            </w:pP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looks that the intention is to clarify that the first bullet in spec is for CORESET #0. Since “</w:t>
            </w:r>
            <w:r w:rsidRPr="00294F10">
              <w:t>CORESET 0</w:t>
            </w:r>
            <w:r>
              <w:rPr>
                <w:lang w:eastAsia="ja-JP"/>
              </w:rPr>
              <w:t>” has been used in 38.211, can we just say “</w:t>
            </w:r>
            <w:r w:rsidRPr="00527AE2">
              <w:rPr>
                <w:rFonts w:ascii="Times New Roman" w:eastAsia="SimSun" w:hAnsi="Times New Roman" w:cs="Times New Roman"/>
                <w:noProof/>
                <w:position w:val="-10"/>
                <w:sz w:val="20"/>
                <w:szCs w:val="20"/>
                <w:lang w:val="en-GB"/>
              </w:rPr>
              <w:object w:dxaOrig="960" w:dyaOrig="315" w14:anchorId="2CFACE1D">
                <v:shape id="_x0000_i1070" type="#_x0000_t75" alt="" style="width:50.5pt;height:14.5pt;mso-width-percent:0;mso-height-percent:0;mso-width-percent:0;mso-height-percent:0" o:ole="">
                  <v:imagedata r:id="rId89" o:title=""/>
                </v:shape>
                <o:OLEObject Type="Embed" ProgID="Equation.DSMT4" ShapeID="_x0000_i1070" DrawAspect="Content" ObjectID="_1600531148" r:id="rId93"/>
              </w:object>
            </w:r>
            <w:r w:rsidRPr="00B21AAF">
              <w:rPr>
                <w:rFonts w:ascii="Times New Roman" w:eastAsia="SimSun" w:hAnsi="Times New Roman" w:cs="Times New Roman"/>
                <w:sz w:val="20"/>
                <w:szCs w:val="20"/>
                <w:lang w:val="en-GB"/>
              </w:rPr>
              <w:t xml:space="preserve"> for a PDCCH transmitted in </w:t>
            </w:r>
            <w:r w:rsidRPr="0016299A">
              <w:rPr>
                <w:rFonts w:ascii="Times New Roman" w:eastAsia="SimSun" w:hAnsi="Times New Roman" w:cs="Times New Roman"/>
                <w:strike/>
                <w:color w:val="FF0000"/>
                <w:sz w:val="20"/>
                <w:szCs w:val="20"/>
                <w:lang w:val="en-GB"/>
              </w:rPr>
              <w:t>a CORESET configured by the PBCH or</w:t>
            </w:r>
            <w:r w:rsidRPr="0016299A">
              <w:rPr>
                <w:rFonts w:ascii="Times New Roman" w:eastAsia="SimSun" w:hAnsi="Times New Roman" w:cs="Times New Roman"/>
                <w:color w:val="FF0000"/>
                <w:sz w:val="20"/>
                <w:szCs w:val="20"/>
                <w:lang w:val="en-GB"/>
              </w:rPr>
              <w:t xml:space="preserve"> </w:t>
            </w:r>
            <w:r w:rsidRPr="00B21AAF">
              <w:rPr>
                <w:rFonts w:ascii="Times New Roman" w:eastAsia="SimSun" w:hAnsi="Times New Roman" w:cs="Times New Roman"/>
                <w:strike/>
                <w:color w:val="FF0000"/>
                <w:sz w:val="20"/>
                <w:szCs w:val="20"/>
                <w:lang w:val="en-GB"/>
              </w:rPr>
              <w:t>SIB1</w:t>
            </w:r>
            <w:r w:rsidRPr="00B21AAF">
              <w:rPr>
                <w:rFonts w:ascii="Times New Roman" w:eastAsia="SimSun" w:hAnsi="Times New Roman" w:cs="Times New Roman"/>
                <w:sz w:val="20"/>
                <w:szCs w:val="20"/>
                <w:lang w:val="en-GB"/>
              </w:rPr>
              <w:t xml:space="preserve"> </w:t>
            </w:r>
            <w:r>
              <w:rPr>
                <w:rFonts w:ascii="Times New Roman" w:eastAsia="SimSun" w:hAnsi="Times New Roman" w:cs="Times New Roman"/>
                <w:color w:val="FF0000"/>
                <w:sz w:val="20"/>
                <w:szCs w:val="20"/>
                <w:lang w:val="en-GB"/>
              </w:rPr>
              <w:t>CORESET 0</w:t>
            </w:r>
            <w:r w:rsidRPr="00B21AAF">
              <w:rPr>
                <w:rFonts w:ascii="Times New Roman" w:eastAsia="SimSun" w:hAnsi="Times New Roman" w:cs="Times New Roman"/>
                <w:sz w:val="20"/>
                <w:szCs w:val="20"/>
                <w:lang w:val="en-GB"/>
              </w:rPr>
              <w:t>, and</w:t>
            </w:r>
            <w:r>
              <w:rPr>
                <w:lang w:eastAsia="ja-JP"/>
              </w:rPr>
              <w: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F4573D" w:rsidRDefault="00F4573D"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dopt the above TP.</w:t>
      </w:r>
    </w:p>
    <w:p w:rsidR="00461808" w:rsidRDefault="00461808" w:rsidP="00902C8E">
      <w:pPr>
        <w:spacing w:after="120"/>
        <w:jc w:val="both"/>
        <w:rPr>
          <w:lang w:eastAsia="ja-JP"/>
        </w:rPr>
      </w:pPr>
    </w:p>
    <w:p w:rsidR="006838FC" w:rsidRPr="00FD04F9" w:rsidRDefault="006838FC" w:rsidP="006838FC">
      <w:pPr>
        <w:pStyle w:val="2"/>
        <w:numPr>
          <w:ilvl w:val="1"/>
          <w:numId w:val="85"/>
        </w:numPr>
        <w:rPr>
          <w:b/>
          <w:lang w:eastAsia="ja-JP"/>
        </w:rPr>
      </w:pPr>
      <w:r>
        <w:rPr>
          <w:rFonts w:hint="eastAsia"/>
          <w:b/>
          <w:lang w:eastAsia="ja-JP"/>
        </w:rPr>
        <w:t xml:space="preserve">Clarification of the </w:t>
      </w:r>
      <w:r>
        <w:rPr>
          <w:b/>
          <w:lang w:eastAsia="ja-JP"/>
        </w:rPr>
        <w:t>‘</w:t>
      </w:r>
      <w:r>
        <w:rPr>
          <w:rFonts w:hint="eastAsia"/>
          <w:b/>
          <w:lang w:eastAsia="ja-JP"/>
        </w:rPr>
        <w:t>primary cell</w:t>
      </w:r>
      <w:r>
        <w:rPr>
          <w:b/>
          <w:lang w:eastAsia="ja-JP"/>
        </w:rPr>
        <w:t>’</w:t>
      </w:r>
      <w:r>
        <w:rPr>
          <w:rFonts w:hint="eastAsia"/>
          <w:b/>
          <w:lang w:eastAsia="ja-JP"/>
        </w:rPr>
        <w:t xml:space="preserve"> for PDCCH monitoring</w:t>
      </w:r>
    </w:p>
    <w:p w:rsidR="006838FC" w:rsidRDefault="006838FC" w:rsidP="00902C8E">
      <w:pPr>
        <w:spacing w:after="120"/>
        <w:jc w:val="both"/>
        <w:rPr>
          <w:lang w:eastAsia="ja-JP"/>
        </w:rPr>
      </w:pPr>
      <w:r>
        <w:rPr>
          <w:rFonts w:hint="eastAsia"/>
          <w:lang w:eastAsia="ja-JP"/>
        </w:rPr>
        <w:t xml:space="preserve">Qualcomm points out that the </w:t>
      </w:r>
      <w:r>
        <w:rPr>
          <w:lang w:eastAsia="ja-JP"/>
        </w:rPr>
        <w:t>‘</w:t>
      </w:r>
      <w:r>
        <w:rPr>
          <w:rFonts w:hint="eastAsia"/>
          <w:lang w:eastAsia="ja-JP"/>
        </w:rPr>
        <w:t>primary cell</w:t>
      </w:r>
      <w:r>
        <w:rPr>
          <w:lang w:eastAsia="ja-JP"/>
        </w:rPr>
        <w:t>’</w:t>
      </w:r>
      <w:r>
        <w:rPr>
          <w:rFonts w:hint="eastAsia"/>
          <w:lang w:eastAsia="ja-JP"/>
        </w:rPr>
        <w:t xml:space="preserve"> is defined as PCell and PSCell at the beginning of TS38.213 Section 10, but later on, it is said that SI and Paging are monitored on the </w:t>
      </w:r>
      <w:r>
        <w:rPr>
          <w:lang w:eastAsia="ja-JP"/>
        </w:rPr>
        <w:t>‘</w:t>
      </w:r>
      <w:r>
        <w:rPr>
          <w:rFonts w:hint="eastAsia"/>
          <w:lang w:eastAsia="ja-JP"/>
        </w:rPr>
        <w:t>primary cell</w:t>
      </w:r>
      <w:r>
        <w:rPr>
          <w:lang w:eastAsia="ja-JP"/>
        </w:rPr>
        <w:t>’</w:t>
      </w:r>
      <w:r>
        <w:rPr>
          <w:rFonts w:hint="eastAsia"/>
          <w:lang w:eastAsia="ja-JP"/>
        </w:rPr>
        <w:t xml:space="preserve">; it should be the </w:t>
      </w:r>
      <w:r>
        <w:rPr>
          <w:lang w:eastAsia="ja-JP"/>
        </w:rPr>
        <w:t>‘</w:t>
      </w:r>
      <w:r>
        <w:rPr>
          <w:rFonts w:hint="eastAsia"/>
          <w:lang w:eastAsia="ja-JP"/>
        </w:rPr>
        <w:t>primary cell</w:t>
      </w:r>
      <w:r>
        <w:rPr>
          <w:lang w:eastAsia="ja-JP"/>
        </w:rPr>
        <w:t>’</w:t>
      </w:r>
      <w:r>
        <w:rPr>
          <w:rFonts w:hint="eastAsia"/>
          <w:lang w:eastAsia="ja-JP"/>
        </w:rPr>
        <w:t xml:space="preserve"> of the MCG</w:t>
      </w:r>
      <w:r w:rsidR="00DA3E79">
        <w:rPr>
          <w:rFonts w:hint="eastAsia"/>
          <w:lang w:eastAsia="ja-JP"/>
        </w:rPr>
        <w:t xml:space="preserve"> (11234)</w:t>
      </w:r>
      <w:r>
        <w:rPr>
          <w:rFonts w:hint="eastAsia"/>
          <w:lang w:eastAsia="ja-JP"/>
        </w:rPr>
        <w:t>.</w:t>
      </w:r>
    </w:p>
    <w:tbl>
      <w:tblPr>
        <w:tblStyle w:val="a3"/>
        <w:tblW w:w="0" w:type="auto"/>
        <w:tblLook w:val="04A0" w:firstRow="1" w:lastRow="0" w:firstColumn="1" w:lastColumn="0" w:noHBand="0" w:noVBand="1"/>
      </w:tblPr>
      <w:tblGrid>
        <w:gridCol w:w="9576"/>
      </w:tblGrid>
      <w:tr w:rsidR="006838FC" w:rsidTr="00401BDD">
        <w:tc>
          <w:tcPr>
            <w:tcW w:w="9576" w:type="dxa"/>
          </w:tcPr>
          <w:p w:rsidR="006838FC" w:rsidRPr="00203229" w:rsidRDefault="006838FC" w:rsidP="00686FD7">
            <w:pPr>
              <w:pStyle w:val="B1"/>
              <w:ind w:left="284"/>
              <w:rPr>
                <w:b/>
                <w:u w:val="single"/>
                <w:lang w:val="en-US"/>
              </w:rPr>
            </w:pPr>
            <w:r>
              <w:rPr>
                <w:b/>
                <w:u w:val="single"/>
                <w:lang w:val="en-US"/>
              </w:rPr>
              <w:t>Text Proposal for Section 10 of TS 38.213:</w:t>
            </w:r>
          </w:p>
          <w:p w:rsidR="006838FC" w:rsidRPr="00B916EC" w:rsidRDefault="006838FC" w:rsidP="00686FD7">
            <w:pPr>
              <w:pStyle w:val="B1"/>
            </w:pPr>
            <w:r>
              <w:t>-</w:t>
            </w:r>
            <w:r>
              <w:tab/>
            </w:r>
            <w:r w:rsidRPr="00B916EC">
              <w:t xml:space="preserve">a Type0-PDCCH common search space </w:t>
            </w:r>
            <w:r>
              <w:rPr>
                <w:lang w:val="en-US"/>
              </w:rPr>
              <w:t xml:space="preserve">set </w:t>
            </w:r>
            <w:r w:rsidRPr="004F42B9">
              <w:rPr>
                <w:lang w:val="en-US" w:eastAsia="x-none"/>
              </w:rPr>
              <w:t xml:space="preserve">configured by </w:t>
            </w:r>
            <w:r w:rsidRPr="00F14CB5">
              <w:rPr>
                <w:i/>
              </w:rPr>
              <w:t>pdcch-ConfigSIB1</w:t>
            </w:r>
            <w:r w:rsidRPr="00F14CB5">
              <w:rPr>
                <w:lang w:val="en-US"/>
              </w:rPr>
              <w:t xml:space="preserve"> </w:t>
            </w:r>
            <w:r w:rsidRPr="00F14CB5">
              <w:rPr>
                <w:rFonts w:eastAsia="ＭＳ 明朝"/>
              </w:rPr>
              <w:t xml:space="preserve">in </w:t>
            </w:r>
            <w:r w:rsidRPr="00F77926">
              <w:rPr>
                <w:i/>
              </w:rPr>
              <w:t>MasterInformationBlock</w:t>
            </w:r>
            <w:r w:rsidRPr="00F77926">
              <w:rPr>
                <w:lang w:val="en-US" w:eastAsia="x-none"/>
              </w:rPr>
              <w:t xml:space="preserve"> or by</w:t>
            </w:r>
            <w:r w:rsidRPr="00CA2750">
              <w:rPr>
                <w:lang w:val="en-US" w:eastAsia="x-none"/>
              </w:rPr>
              <w:t xml:space="preserve"> </w:t>
            </w:r>
            <w:r w:rsidRPr="00E674D8">
              <w:rPr>
                <w:i/>
                <w:iCs/>
                <w:lang w:val="en-US" w:eastAsia="x-none"/>
              </w:rPr>
              <w:t xml:space="preserve">searchSpaceSIB1 </w:t>
            </w:r>
            <w:r w:rsidRPr="00E674D8">
              <w:rPr>
                <w:iCs/>
                <w:lang w:val="en-US" w:eastAsia="x-none"/>
              </w:rPr>
              <w:t xml:space="preserve">in </w:t>
            </w:r>
            <w:r w:rsidRPr="00E674D8">
              <w:rPr>
                <w:i/>
                <w:iCs/>
                <w:lang w:val="en-US" w:eastAsia="x-none"/>
              </w:rPr>
              <w:t>PDCCH-ConfigCommon</w:t>
            </w:r>
            <w:r w:rsidRPr="00271065">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165406">
              <w:t>for a DCI format with CRC scrambled</w:t>
            </w:r>
            <w:r w:rsidRPr="004F42B9">
              <w:t xml:space="preserve"> </w:t>
            </w:r>
            <w:r w:rsidRPr="00B916EC">
              <w:t xml:space="preserve">by a SI-RNTI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p w:rsidR="006838FC" w:rsidRPr="00B916EC" w:rsidRDefault="006838FC" w:rsidP="00686FD7">
            <w:pPr>
              <w:pStyle w:val="B1"/>
            </w:pPr>
            <w:r>
              <w:t>-</w:t>
            </w:r>
            <w:r>
              <w:tab/>
            </w:r>
            <w:r w:rsidRPr="00B916EC">
              <w:t xml:space="preserve">a Type0A-PDCCH common search space </w:t>
            </w:r>
            <w:r>
              <w:rPr>
                <w:lang w:val="en-US"/>
              </w:rPr>
              <w:t xml:space="preserve">set </w:t>
            </w:r>
            <w:r w:rsidRPr="007B5F66">
              <w:rPr>
                <w:lang w:val="en-US" w:eastAsia="x-none"/>
              </w:rPr>
              <w:t xml:space="preserve">configured by </w:t>
            </w:r>
            <w:r w:rsidRPr="00F14CB5">
              <w:rPr>
                <w:i/>
                <w:iCs/>
                <w:lang w:val="en-US" w:eastAsia="x-none"/>
              </w:rPr>
              <w:t>searchSpaceOtherSystemInformation</w:t>
            </w:r>
            <w:r w:rsidRPr="00F14CB5">
              <w:rPr>
                <w:lang w:val="en-US" w:eastAsia="x-none"/>
              </w:rPr>
              <w:t xml:space="preserve"> </w:t>
            </w:r>
            <w:r w:rsidRPr="00F14CB5">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p w:rsidR="006838FC" w:rsidRPr="003A44F2" w:rsidRDefault="006838FC" w:rsidP="00686FD7">
            <w:pPr>
              <w:pStyle w:val="B1"/>
              <w:rPr>
                <w:lang w:val="en-US"/>
              </w:rPr>
            </w:pPr>
            <w:r>
              <w:rPr>
                <w:lang w:val="en-US"/>
              </w:rPr>
              <w:t>[…]</w:t>
            </w:r>
          </w:p>
          <w:p w:rsidR="006838FC" w:rsidRPr="0096493A" w:rsidRDefault="006838FC" w:rsidP="00686FD7">
            <w:pPr>
              <w:pStyle w:val="B1"/>
            </w:pPr>
            <w:r>
              <w:t>-</w:t>
            </w:r>
            <w:r>
              <w:tab/>
            </w:r>
            <w:r w:rsidRPr="00B916EC">
              <w:t xml:space="preserve">a Type2-PDCCH common search space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w:t>
            </w:r>
            <w:r w:rsidRPr="006838FC">
              <w:rPr>
                <w:color w:val="FF0000"/>
                <w:u w:val="single"/>
                <w:lang w:val="en-US"/>
              </w:rPr>
              <w:t>of the MCG</w:t>
            </w:r>
            <w:r w:rsidRPr="00B916EC">
              <w:t>;</w:t>
            </w:r>
          </w:p>
        </w:tc>
      </w:tr>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401BDD" w:rsidTr="00762A09">
        <w:tc>
          <w:tcPr>
            <w:tcW w:w="2376" w:type="dxa"/>
          </w:tcPr>
          <w:p w:rsidR="00401BDD" w:rsidRDefault="00401BDD" w:rsidP="00762A09">
            <w:pPr>
              <w:rPr>
                <w:lang w:eastAsia="ja-JP"/>
              </w:rPr>
            </w:pPr>
          </w:p>
        </w:tc>
        <w:tc>
          <w:tcPr>
            <w:tcW w:w="7182" w:type="dxa"/>
          </w:tcPr>
          <w:p w:rsidR="00401BDD" w:rsidRDefault="00401BDD" w:rsidP="00762A09">
            <w:pPr>
              <w:rPr>
                <w:lang w:eastAsia="ja-JP"/>
              </w:rPr>
            </w:pPr>
          </w:p>
        </w:tc>
      </w:tr>
      <w:tr w:rsidR="00401BDD" w:rsidTr="00762A09">
        <w:tc>
          <w:tcPr>
            <w:tcW w:w="2376" w:type="dxa"/>
          </w:tcPr>
          <w:p w:rsidR="00401BDD" w:rsidRDefault="00401BDD" w:rsidP="00762A09">
            <w:pPr>
              <w:rPr>
                <w:lang w:eastAsia="ja-JP"/>
              </w:rPr>
            </w:pPr>
          </w:p>
        </w:tc>
        <w:tc>
          <w:tcPr>
            <w:tcW w:w="7182" w:type="dxa"/>
          </w:tcPr>
          <w:p w:rsidR="00401BDD" w:rsidRDefault="00401BDD" w:rsidP="00762A09">
            <w:pPr>
              <w:rPr>
                <w:lang w:eastAsia="ja-JP"/>
              </w:rPr>
            </w:pPr>
          </w:p>
        </w:tc>
      </w:tr>
    </w:tbl>
    <w:p w:rsidR="006838FC" w:rsidRPr="006838FC" w:rsidRDefault="006838FC" w:rsidP="00902C8E">
      <w:pPr>
        <w:spacing w:after="120"/>
        <w:jc w:val="both"/>
        <w:rPr>
          <w:lang w:eastAsia="ja-JP"/>
        </w:rPr>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dopt the above TP.</w:t>
      </w:r>
    </w:p>
    <w:p w:rsidR="008B2001" w:rsidRDefault="008B2001" w:rsidP="00902C8E">
      <w:pPr>
        <w:spacing w:after="120"/>
        <w:rPr>
          <w:lang w:eastAsia="ja-JP"/>
        </w:rPr>
      </w:pPr>
    </w:p>
    <w:p w:rsidR="00B57613" w:rsidRPr="00DA3E79" w:rsidRDefault="00DA3E79" w:rsidP="00DA3E79">
      <w:pPr>
        <w:pStyle w:val="2"/>
        <w:numPr>
          <w:ilvl w:val="1"/>
          <w:numId w:val="85"/>
        </w:numPr>
        <w:rPr>
          <w:b/>
          <w:lang w:eastAsia="ja-JP"/>
        </w:rPr>
      </w:pPr>
      <w:r w:rsidRPr="00DA3E79">
        <w:rPr>
          <w:b/>
          <w:lang w:eastAsia="ja-JP"/>
        </w:rPr>
        <w:t>Clarification on Type0-CSS and its CORESET configuration</w:t>
      </w:r>
    </w:p>
    <w:p w:rsidR="00B57613" w:rsidRDefault="00DA3E79" w:rsidP="00902C8E">
      <w:pPr>
        <w:spacing w:after="120"/>
        <w:rPr>
          <w:lang w:eastAsia="ja-JP"/>
        </w:rPr>
      </w:pPr>
      <w:r>
        <w:rPr>
          <w:rFonts w:hint="eastAsia"/>
          <w:lang w:eastAsia="ja-JP"/>
        </w:rPr>
        <w:t xml:space="preserve">DOCOMO proposes to clarify that the CORESET for Type0-CSS is configured either by MIB or by </w:t>
      </w:r>
      <w:r w:rsidRPr="00DA3E79">
        <w:rPr>
          <w:rFonts w:hint="eastAsia"/>
          <w:i/>
          <w:lang w:eastAsia="ja-JP"/>
        </w:rPr>
        <w:t>PDCCH-ConfigCommon</w:t>
      </w:r>
      <w:r>
        <w:rPr>
          <w:rFonts w:hint="eastAsia"/>
          <w:lang w:eastAsia="ja-JP"/>
        </w:rPr>
        <w:t xml:space="preserve"> (11373).</w:t>
      </w:r>
    </w:p>
    <w:tbl>
      <w:tblPr>
        <w:tblStyle w:val="a3"/>
        <w:tblW w:w="0" w:type="auto"/>
        <w:tblLook w:val="04A0" w:firstRow="1" w:lastRow="0" w:firstColumn="1" w:lastColumn="0" w:noHBand="0" w:noVBand="1"/>
      </w:tblPr>
      <w:tblGrid>
        <w:gridCol w:w="9576"/>
      </w:tblGrid>
      <w:tr w:rsidR="00DA3E79" w:rsidTr="00401BDD">
        <w:tc>
          <w:tcPr>
            <w:tcW w:w="9576" w:type="dxa"/>
          </w:tcPr>
          <w:p w:rsidR="00DA3E79" w:rsidRPr="00A8504F" w:rsidRDefault="00DA3E79" w:rsidP="00DE34E2">
            <w:pPr>
              <w:keepNext/>
              <w:keepLines/>
              <w:spacing w:before="180"/>
              <w:ind w:left="1134" w:hanging="1134"/>
              <w:outlineLvl w:val="1"/>
              <w:rPr>
                <w:rFonts w:ascii="Arial" w:eastAsia="游明朝" w:hAnsi="Arial"/>
                <w:sz w:val="32"/>
              </w:rPr>
            </w:pPr>
            <w:bookmarkStart w:id="12" w:name="_Toc525657912"/>
            <w:r w:rsidRPr="00A8504F">
              <w:rPr>
                <w:rFonts w:ascii="Arial" w:eastAsia="游明朝" w:hAnsi="Arial"/>
                <w:sz w:val="32"/>
              </w:rPr>
              <w:t>4.1</w:t>
            </w:r>
            <w:r w:rsidRPr="00A8504F">
              <w:rPr>
                <w:rFonts w:ascii="Arial" w:eastAsia="游明朝" w:hAnsi="Arial"/>
                <w:sz w:val="32"/>
              </w:rPr>
              <w:tab/>
              <w:t>Cell search</w:t>
            </w:r>
            <w:bookmarkEnd w:id="12"/>
          </w:p>
          <w:p w:rsidR="00DA3E79" w:rsidRDefault="00DA3E79" w:rsidP="00DE34E2">
            <w:pPr>
              <w:spacing w:afterLines="50" w:after="120"/>
              <w:jc w:val="both"/>
              <w:rPr>
                <w:rFonts w:eastAsia="游明朝"/>
                <w:b/>
              </w:rPr>
            </w:pPr>
            <w:r>
              <w:rPr>
                <w:rFonts w:eastAsia="游明朝" w:hint="eastAsia"/>
                <w:b/>
              </w:rPr>
              <w:t>~</w:t>
            </w:r>
          </w:p>
          <w:p w:rsidR="00DA3E79" w:rsidRPr="00A8504F" w:rsidRDefault="00DA3E79" w:rsidP="00DE34E2">
            <w:pPr>
              <w:spacing w:after="160" w:line="259" w:lineRule="auto"/>
              <w:rPr>
                <w:rFonts w:eastAsia="游明朝"/>
                <w:sz w:val="20"/>
              </w:rPr>
            </w:pPr>
            <w:r w:rsidRPr="00A8504F">
              <w:rPr>
                <w:rFonts w:eastAsia="游明朝"/>
                <w:sz w:val="20"/>
              </w:rPr>
              <w:t xml:space="preserve">Upon detection of a SS/PBCH block, the UE determines that a control resource set for Type0-PDCCH common search space, as described in Subclause 13, is present </w:t>
            </w:r>
            <w:r w:rsidRPr="00FE2A62">
              <w:rPr>
                <w:rFonts w:eastAsia="游明朝"/>
                <w:color w:val="FF0000"/>
                <w:sz w:val="20"/>
                <w:u w:val="single"/>
              </w:rPr>
              <w:t xml:space="preserve">according to </w:t>
            </w:r>
            <w:proofErr w:type="spellStart"/>
            <w:r w:rsidRPr="00A8504F">
              <w:rPr>
                <w:rFonts w:eastAsia="游明朝"/>
                <w:i/>
                <w:color w:val="FF0000"/>
                <w:sz w:val="20"/>
                <w:szCs w:val="24"/>
                <w:u w:val="single"/>
              </w:rPr>
              <w:t>MasterInformationBlock</w:t>
            </w:r>
            <w:proofErr w:type="spellEnd"/>
            <w:r w:rsidRPr="00A8504F">
              <w:rPr>
                <w:rFonts w:eastAsia="游明朝"/>
                <w:sz w:val="20"/>
              </w:rPr>
              <w:t xml:space="preserve"> if </w:t>
            </w:r>
            <w:r w:rsidR="00291B58" w:rsidRPr="00A8504F">
              <w:rPr>
                <w:rFonts w:eastAsia="游明朝"/>
                <w:noProof/>
                <w:position w:val="-10"/>
                <w:sz w:val="20"/>
              </w:rPr>
              <w:object w:dxaOrig="800" w:dyaOrig="300">
                <v:shape id="_x0000_i1071" type="#_x0000_t75" alt="" style="width:40pt;height:16.5pt;mso-width-percent:0;mso-height-percent:0;mso-width-percent:0;mso-height-percent:0" o:ole="">
                  <v:imagedata r:id="rId94" o:title=""/>
                </v:shape>
                <o:OLEObject Type="Embed" ProgID="Equation.3" ShapeID="_x0000_i1071" DrawAspect="Content" ObjectID="_1600531149" r:id="rId95"/>
              </w:object>
            </w:r>
            <w:r w:rsidRPr="00A8504F">
              <w:rPr>
                <w:rFonts w:eastAsia="游明朝"/>
                <w:sz w:val="20"/>
              </w:rPr>
              <w:t xml:space="preserve"> [4, TS 38.211] for FR1 or if </w:t>
            </w:r>
            <w:r w:rsidR="00291B58" w:rsidRPr="00A8504F">
              <w:rPr>
                <w:rFonts w:eastAsia="游明朝"/>
                <w:noProof/>
                <w:position w:val="-10"/>
                <w:sz w:val="20"/>
              </w:rPr>
              <w:object w:dxaOrig="760" w:dyaOrig="300">
                <v:shape id="_x0000_i1072" type="#_x0000_t75" alt="" style="width:38pt;height:16.5pt;mso-width-percent:0;mso-height-percent:0;mso-width-percent:0;mso-height-percent:0" o:ole="">
                  <v:imagedata r:id="rId96" o:title=""/>
                </v:shape>
                <o:OLEObject Type="Embed" ProgID="Equation.3" ShapeID="_x0000_i1072" DrawAspect="Content" ObjectID="_1600531150" r:id="rId97"/>
              </w:object>
            </w:r>
            <w:r w:rsidRPr="00A8504F">
              <w:rPr>
                <w:rFonts w:eastAsia="游明朝"/>
                <w:sz w:val="20"/>
              </w:rPr>
              <w:t xml:space="preserve"> for FR2. The UE determines that a control resource set for Type0-PDCCH common search space is not present </w:t>
            </w:r>
            <w:r>
              <w:rPr>
                <w:rFonts w:eastAsia="游明朝"/>
                <w:color w:val="FF0000"/>
                <w:sz w:val="20"/>
                <w:szCs w:val="24"/>
                <w:u w:val="single"/>
              </w:rPr>
              <w:t>according to</w:t>
            </w:r>
            <w:r w:rsidRPr="00A8504F">
              <w:rPr>
                <w:rFonts w:eastAsia="游明朝"/>
                <w:color w:val="FF0000"/>
                <w:sz w:val="20"/>
                <w:szCs w:val="24"/>
                <w:u w:val="single"/>
              </w:rPr>
              <w:t xml:space="preserve"> </w:t>
            </w:r>
            <w:proofErr w:type="spellStart"/>
            <w:r w:rsidRPr="00A8504F">
              <w:rPr>
                <w:rFonts w:eastAsia="游明朝"/>
                <w:i/>
                <w:color w:val="FF0000"/>
                <w:sz w:val="20"/>
                <w:szCs w:val="24"/>
                <w:u w:val="single"/>
              </w:rPr>
              <w:t>MasterInformationBlock</w:t>
            </w:r>
            <w:proofErr w:type="spellEnd"/>
            <w:r w:rsidRPr="00A8504F">
              <w:rPr>
                <w:rFonts w:eastAsia="游明朝"/>
                <w:color w:val="FF0000"/>
                <w:sz w:val="20"/>
                <w:u w:val="single"/>
              </w:rPr>
              <w:t xml:space="preserve"> </w:t>
            </w:r>
            <w:r w:rsidRPr="00A8504F">
              <w:rPr>
                <w:rFonts w:eastAsia="游明朝"/>
                <w:sz w:val="20"/>
              </w:rPr>
              <w:t xml:space="preserve">if </w:t>
            </w:r>
            <w:r w:rsidR="00291B58" w:rsidRPr="00A8504F">
              <w:rPr>
                <w:rFonts w:eastAsia="游明朝"/>
                <w:noProof/>
                <w:position w:val="-10"/>
                <w:sz w:val="20"/>
              </w:rPr>
              <w:object w:dxaOrig="800" w:dyaOrig="300">
                <v:shape id="_x0000_i1073" type="#_x0000_t75" alt="" style="width:40pt;height:16.5pt;mso-width-percent:0;mso-height-percent:0;mso-width-percent:0;mso-height-percent:0" o:ole="">
                  <v:imagedata r:id="rId98" o:title=""/>
                </v:shape>
                <o:OLEObject Type="Embed" ProgID="Equation.3" ShapeID="_x0000_i1073" DrawAspect="Content" ObjectID="_1600531151" r:id="rId99"/>
              </w:object>
            </w:r>
            <w:r w:rsidRPr="00A8504F">
              <w:rPr>
                <w:rFonts w:eastAsia="游明朝"/>
                <w:sz w:val="20"/>
              </w:rPr>
              <w:t xml:space="preserve"> for FR1 or if </w:t>
            </w:r>
            <w:r w:rsidR="00291B58" w:rsidRPr="00A8504F">
              <w:rPr>
                <w:rFonts w:eastAsia="游明朝"/>
                <w:noProof/>
                <w:position w:val="-10"/>
                <w:sz w:val="20"/>
              </w:rPr>
              <w:object w:dxaOrig="760" w:dyaOrig="300">
                <v:shape id="_x0000_i1074" type="#_x0000_t75" alt="" style="width:38pt;height:16.5pt;mso-width-percent:0;mso-height-percent:0;mso-width-percent:0;mso-height-percent:0" o:ole="">
                  <v:imagedata r:id="rId100" o:title=""/>
                </v:shape>
                <o:OLEObject Type="Embed" ProgID="Equation.3" ShapeID="_x0000_i1074" DrawAspect="Content" ObjectID="_1600531152" r:id="rId101"/>
              </w:object>
            </w:r>
            <w:r w:rsidRPr="00A8504F">
              <w:rPr>
                <w:rFonts w:eastAsia="游明朝"/>
                <w:sz w:val="20"/>
              </w:rPr>
              <w:t xml:space="preserve"> for FR2</w:t>
            </w:r>
            <w:r w:rsidRPr="00FE2A62">
              <w:rPr>
                <w:rFonts w:eastAsia="游明朝"/>
                <w:color w:val="FF0000"/>
                <w:sz w:val="20"/>
                <w:u w:val="single"/>
              </w:rPr>
              <w:t xml:space="preserve">, but may present </w:t>
            </w:r>
            <w:r>
              <w:rPr>
                <w:rFonts w:eastAsia="游明朝"/>
                <w:color w:val="FF0000"/>
                <w:sz w:val="20"/>
                <w:u w:val="single"/>
              </w:rPr>
              <w:t>according to</w:t>
            </w:r>
            <w:r w:rsidRPr="00A8504F">
              <w:rPr>
                <w:rFonts w:eastAsia="游明朝"/>
                <w:color w:val="FF0000"/>
                <w:sz w:val="20"/>
                <w:u w:val="single"/>
              </w:rPr>
              <w:t xml:space="preserve"> </w:t>
            </w:r>
            <w:r w:rsidRPr="00A8504F">
              <w:rPr>
                <w:rFonts w:eastAsia="游明朝"/>
                <w:i/>
                <w:color w:val="FF0000"/>
                <w:sz w:val="20"/>
                <w:u w:val="single"/>
              </w:rPr>
              <w:t>PDCCH-ConfigCom</w:t>
            </w:r>
            <w:r>
              <w:rPr>
                <w:rFonts w:eastAsia="游明朝"/>
                <w:i/>
                <w:color w:val="FF0000"/>
                <w:sz w:val="20"/>
                <w:u w:val="single"/>
              </w:rPr>
              <w:t>m</w:t>
            </w:r>
            <w:r w:rsidRPr="00A8504F">
              <w:rPr>
                <w:rFonts w:eastAsia="游明朝"/>
                <w:i/>
                <w:color w:val="FF0000"/>
                <w:sz w:val="20"/>
                <w:u w:val="single"/>
              </w:rPr>
              <w:t>on</w:t>
            </w:r>
            <w:r w:rsidRPr="00A8504F">
              <w:rPr>
                <w:rFonts w:eastAsia="游明朝"/>
                <w:sz w:val="20"/>
              </w:rPr>
              <w:t>.</w:t>
            </w:r>
            <w:r w:rsidRPr="00A8504F">
              <w:rPr>
                <w:rFonts w:eastAsia="游明朝"/>
                <w:sz w:val="20"/>
                <w:szCs w:val="24"/>
              </w:rPr>
              <w:t xml:space="preserve"> </w:t>
            </w:r>
          </w:p>
          <w:p w:rsidR="00DA3E79" w:rsidRDefault="00DA3E79" w:rsidP="00DE34E2">
            <w:pPr>
              <w:spacing w:afterLines="50" w:after="120"/>
              <w:jc w:val="both"/>
              <w:rPr>
                <w:rFonts w:eastAsia="游明朝"/>
                <w:b/>
              </w:rPr>
            </w:pPr>
            <w:r>
              <w:rPr>
                <w:rFonts w:eastAsia="游明朝" w:hint="eastAsia"/>
                <w:b/>
              </w:rPr>
              <w:t>~</w:t>
            </w:r>
          </w:p>
        </w:tc>
      </w:tr>
      <w:tr w:rsidR="00DA3E79" w:rsidTr="00401BDD">
        <w:tc>
          <w:tcPr>
            <w:tcW w:w="9576" w:type="dxa"/>
          </w:tcPr>
          <w:p w:rsidR="00DA3E79" w:rsidRPr="004E59A2" w:rsidRDefault="00DA3E79" w:rsidP="00DE34E2">
            <w:pPr>
              <w:keepNext/>
              <w:keepLines/>
              <w:pBdr>
                <w:top w:val="single" w:sz="12" w:space="3" w:color="auto"/>
              </w:pBdr>
              <w:spacing w:before="240"/>
              <w:ind w:left="1134" w:hanging="1134"/>
              <w:outlineLvl w:val="0"/>
              <w:rPr>
                <w:rFonts w:ascii="Arial" w:eastAsia="ＭＳ 明朝" w:hAnsi="Arial"/>
                <w:sz w:val="36"/>
              </w:rPr>
            </w:pPr>
            <w:r w:rsidRPr="004E59A2">
              <w:rPr>
                <w:rFonts w:ascii="Arial" w:eastAsia="SimSun" w:hAnsi="Arial" w:hint="eastAsia"/>
                <w:sz w:val="36"/>
                <w:lang w:eastAsia="zh-CN"/>
              </w:rPr>
              <w:t>1</w:t>
            </w:r>
            <w:r w:rsidRPr="004E59A2">
              <w:rPr>
                <w:rFonts w:ascii="Arial" w:eastAsia="SimSun" w:hAnsi="Arial"/>
                <w:sz w:val="36"/>
                <w:lang w:eastAsia="zh-CN"/>
              </w:rPr>
              <w:t>3</w:t>
            </w:r>
            <w:r w:rsidRPr="004E59A2">
              <w:rPr>
                <w:rFonts w:ascii="Arial" w:eastAsia="游明朝" w:hAnsi="Arial"/>
                <w:sz w:val="36"/>
              </w:rPr>
              <w:tab/>
            </w:r>
            <w:r w:rsidRPr="004E59A2">
              <w:rPr>
                <w:rFonts w:ascii="Arial" w:eastAsia="ＭＳ 明朝" w:hAnsi="Arial"/>
                <w:sz w:val="36"/>
              </w:rPr>
              <w:t>UE procedure for monitoring Type0-PDCCH common search space</w:t>
            </w:r>
            <w:r w:rsidRPr="004E59A2">
              <w:rPr>
                <w:rFonts w:ascii="Arial" w:eastAsia="ＭＳ 明朝" w:hAnsi="Arial" w:hint="eastAsia"/>
                <w:sz w:val="36"/>
              </w:rPr>
              <w:t xml:space="preserve"> </w:t>
            </w:r>
          </w:p>
          <w:p w:rsidR="00DA3E79" w:rsidRDefault="00DA3E79" w:rsidP="00DE34E2">
            <w:pPr>
              <w:rPr>
                <w:rFonts w:eastAsia="游明朝"/>
                <w:sz w:val="20"/>
              </w:rPr>
            </w:pPr>
            <w:r w:rsidRPr="004E59A2">
              <w:rPr>
                <w:rFonts w:eastAsia="游明朝"/>
                <w:sz w:val="20"/>
              </w:rPr>
              <w:t xml:space="preserve">If during cell search a UE determines </w:t>
            </w:r>
            <w:r w:rsidRPr="004E59A2">
              <w:rPr>
                <w:rFonts w:eastAsia="游明朝"/>
                <w:sz w:val="20"/>
                <w:szCs w:val="24"/>
              </w:rPr>
              <w:t>that a control resource set for Type0-PDCCH common search space is present</w:t>
            </w:r>
            <w:r>
              <w:rPr>
                <w:rFonts w:eastAsia="游明朝"/>
                <w:sz w:val="20"/>
                <w:szCs w:val="24"/>
              </w:rPr>
              <w:t xml:space="preserve"> </w:t>
            </w:r>
            <w:r>
              <w:rPr>
                <w:rFonts w:eastAsia="游明朝"/>
                <w:color w:val="FF0000"/>
                <w:sz w:val="20"/>
                <w:szCs w:val="24"/>
                <w:u w:val="single"/>
              </w:rPr>
              <w:t>according to</w:t>
            </w:r>
            <w:r w:rsidRPr="00A8504F">
              <w:rPr>
                <w:rFonts w:eastAsia="游明朝"/>
                <w:color w:val="FF0000"/>
                <w:sz w:val="20"/>
                <w:szCs w:val="24"/>
                <w:u w:val="single"/>
              </w:rPr>
              <w:t xml:space="preserve"> </w:t>
            </w:r>
            <w:r w:rsidRPr="00A8504F">
              <w:rPr>
                <w:rFonts w:eastAsia="游明朝"/>
                <w:i/>
                <w:color w:val="FF0000"/>
                <w:sz w:val="20"/>
                <w:szCs w:val="24"/>
                <w:u w:val="single"/>
              </w:rPr>
              <w:t>MasterInformationBlock</w:t>
            </w:r>
            <w:r w:rsidRPr="004E59A2">
              <w:rPr>
                <w:rFonts w:eastAsia="游明朝"/>
                <w:sz w:val="20"/>
                <w:szCs w:val="24"/>
              </w:rPr>
              <w:t>, as described in Subclause 4.1,</w:t>
            </w:r>
            <w:r w:rsidRPr="004E59A2">
              <w:rPr>
                <w:rFonts w:eastAsia="游明朝"/>
                <w:sz w:val="20"/>
              </w:rPr>
              <w:t xml:space="preserve"> the UE determines a number of consecutive resource blocks and a number of consecutive symbols for the control resource set of the Type0-PDCCH common search space from the four most significant bits of </w:t>
            </w:r>
            <w:r w:rsidRPr="004E59A2">
              <w:rPr>
                <w:rFonts w:eastAsia="游明朝"/>
                <w:i/>
                <w:sz w:val="20"/>
              </w:rPr>
              <w:t>pdcch-ConfigSIB1</w:t>
            </w:r>
            <w:r w:rsidRPr="004E59A2">
              <w:rPr>
                <w:rFonts w:eastAsia="游明朝"/>
                <w:sz w:val="20"/>
              </w:rPr>
              <w:t xml:space="preserve"> as described in Tables 13-1 through 13-10 and determines PDCCH monitoring occasions from the four least significant bits of </w:t>
            </w:r>
            <w:r w:rsidRPr="004E59A2">
              <w:rPr>
                <w:rFonts w:eastAsia="游明朝"/>
                <w:i/>
                <w:sz w:val="20"/>
              </w:rPr>
              <w:t>pdcch-ConfigSIB1</w:t>
            </w:r>
            <w:r w:rsidRPr="004E59A2">
              <w:rPr>
                <w:rFonts w:eastAsia="游明朝"/>
                <w:sz w:val="20"/>
              </w:rPr>
              <w:t xml:space="preserve">, </w:t>
            </w:r>
            <w:r w:rsidRPr="004E59A2">
              <w:rPr>
                <w:rFonts w:eastAsia="ＭＳ 明朝"/>
                <w:sz w:val="20"/>
              </w:rPr>
              <w:t xml:space="preserve">included in </w:t>
            </w:r>
            <w:r w:rsidRPr="004E59A2">
              <w:rPr>
                <w:rFonts w:eastAsia="游明朝"/>
                <w:i/>
                <w:sz w:val="20"/>
              </w:rPr>
              <w:t>MasterInformationBlock</w:t>
            </w:r>
            <w:r w:rsidRPr="004E59A2">
              <w:rPr>
                <w:rFonts w:eastAsia="游明朝"/>
                <w:sz w:val="20"/>
              </w:rPr>
              <w:t>, as described in Tables 13-11 through 13-15.</w:t>
            </w:r>
          </w:p>
          <w:p w:rsidR="00DA3E79" w:rsidRPr="00A8504F" w:rsidRDefault="00DA3E79" w:rsidP="00DE34E2">
            <w:pPr>
              <w:textAlignment w:val="bottom"/>
              <w:rPr>
                <w:color w:val="FF0000"/>
                <w:sz w:val="20"/>
                <w:u w:val="single"/>
              </w:rPr>
            </w:pPr>
            <w:r w:rsidRPr="00A8504F">
              <w:rPr>
                <w:color w:val="FF0000"/>
                <w:sz w:val="20"/>
                <w:u w:val="single"/>
              </w:rPr>
              <w:t>If a UE determines that a control resource set for Type0-PDCCH common s</w:t>
            </w:r>
            <w:r>
              <w:rPr>
                <w:color w:val="FF0000"/>
                <w:sz w:val="20"/>
                <w:u w:val="single"/>
              </w:rPr>
              <w:t>earch space is present according to</w:t>
            </w:r>
            <w:r w:rsidRPr="00A8504F">
              <w:rPr>
                <w:color w:val="FF0000"/>
                <w:sz w:val="20"/>
                <w:u w:val="single"/>
              </w:rPr>
              <w:t xml:space="preserve"> </w:t>
            </w:r>
            <w:r w:rsidRPr="00A8504F">
              <w:rPr>
                <w:i/>
                <w:color w:val="FF0000"/>
                <w:sz w:val="20"/>
                <w:u w:val="single"/>
              </w:rPr>
              <w:t>PDCCH-ConfigCommon</w:t>
            </w:r>
            <w:r w:rsidRPr="00A8504F">
              <w:rPr>
                <w:color w:val="FF0000"/>
                <w:sz w:val="2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sz w:val="20"/>
                <w:u w:val="single"/>
              </w:rPr>
              <w:t>controlResourcesetZero</w:t>
            </w:r>
            <w:r w:rsidRPr="00A8504F">
              <w:rPr>
                <w:color w:val="FF0000"/>
                <w:sz w:val="20"/>
                <w:u w:val="single"/>
              </w:rPr>
              <w:t xml:space="preserve">, as described in Tables 13-1 through 13-10, and determines PDCCH monitoring occasions from </w:t>
            </w:r>
            <w:r w:rsidRPr="00A8504F">
              <w:rPr>
                <w:i/>
                <w:color w:val="FF0000"/>
                <w:sz w:val="20"/>
                <w:u w:val="single"/>
              </w:rPr>
              <w:t>searchSpaceZero</w:t>
            </w:r>
            <w:r w:rsidRPr="00A8504F">
              <w:rPr>
                <w:color w:val="FF0000"/>
                <w:sz w:val="20"/>
                <w:u w:val="single"/>
              </w:rPr>
              <w:t xml:space="preserve">, </w:t>
            </w:r>
            <w:r w:rsidRPr="00A8504F">
              <w:rPr>
                <w:rFonts w:eastAsia="ＭＳ 明朝"/>
                <w:color w:val="FF0000"/>
                <w:sz w:val="20"/>
                <w:u w:val="single"/>
              </w:rPr>
              <w:t xml:space="preserve">included in </w:t>
            </w:r>
            <w:r w:rsidRPr="00A8504F">
              <w:rPr>
                <w:i/>
                <w:color w:val="FF0000"/>
                <w:sz w:val="20"/>
                <w:u w:val="single"/>
              </w:rPr>
              <w:t>PDCCH-ConfigCommon</w:t>
            </w:r>
            <w:r w:rsidRPr="00A8504F">
              <w:rPr>
                <w:color w:val="FF0000"/>
                <w:sz w:val="20"/>
                <w:u w:val="single"/>
              </w:rPr>
              <w:t>, as described in Tables 13-11 through 13-15.</w:t>
            </w:r>
          </w:p>
          <w:p w:rsidR="00DA3E79" w:rsidRDefault="00DA3E79" w:rsidP="00DE34E2">
            <w:pPr>
              <w:rPr>
                <w:rFonts w:eastAsia="ＭＳ 明朝"/>
                <w:b/>
              </w:rPr>
            </w:pPr>
            <w:r>
              <w:rPr>
                <w:rFonts w:eastAsia="游明朝"/>
                <w:sz w:val="20"/>
              </w:rPr>
              <w:t>~</w:t>
            </w:r>
          </w:p>
        </w:tc>
      </w:tr>
    </w:tbl>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lang w:eastAsia="zh-CN"/>
              </w:rPr>
            </w:pPr>
            <w:r>
              <w:rPr>
                <w:rFonts w:eastAsia="SimSun"/>
                <w:lang w:eastAsia="zh-CN"/>
              </w:rPr>
              <w:t>Change to Sec. 4.1 and first change in Sec. 13 are not needed because it clearly states that it is for cell search. The UE is not performing cell search when a PSCell or SCell is added.</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It is good to have joint discussion with initial access. Also need to wait for RAN2 decision on fallback DCI size determination.</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A3E79" w:rsidRDefault="00DA3E79" w:rsidP="00902C8E">
      <w:pPr>
        <w:spacing w:afterLines="50" w:after="120"/>
        <w:jc w:val="both"/>
      </w:pPr>
    </w:p>
    <w:p w:rsidR="00461808" w:rsidRPr="00461808" w:rsidRDefault="00461808" w:rsidP="00461808">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461808" w:rsidRPr="00461808" w:rsidRDefault="00461808" w:rsidP="00461808">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dopt the above TP.</w:t>
      </w:r>
    </w:p>
    <w:p w:rsidR="00461808" w:rsidRPr="008F4805" w:rsidRDefault="00461808" w:rsidP="00902C8E">
      <w:pPr>
        <w:spacing w:afterLines="50" w:after="120"/>
        <w:jc w:val="both"/>
      </w:pPr>
    </w:p>
    <w:p w:rsidR="000A41E3" w:rsidRPr="00FD04F9" w:rsidRDefault="000A41E3" w:rsidP="000A41E3">
      <w:pPr>
        <w:pStyle w:val="2"/>
        <w:numPr>
          <w:ilvl w:val="1"/>
          <w:numId w:val="85"/>
        </w:numPr>
        <w:rPr>
          <w:b/>
          <w:lang w:eastAsia="ja-JP"/>
        </w:rPr>
      </w:pPr>
      <w:r>
        <w:rPr>
          <w:rFonts w:hint="eastAsia"/>
          <w:b/>
          <w:lang w:eastAsia="ja-JP"/>
        </w:rPr>
        <w:t>Clarification on the RAN1#94 agreements for BD/CCE limit</w:t>
      </w:r>
    </w:p>
    <w:p w:rsidR="000A41E3" w:rsidRDefault="000A41E3" w:rsidP="000A41E3">
      <w:pPr>
        <w:rPr>
          <w:lang w:eastAsia="ja-JP"/>
        </w:rPr>
      </w:pPr>
      <w:r>
        <w:rPr>
          <w:rFonts w:hint="eastAsia"/>
          <w:lang w:eastAsia="ja-JP"/>
        </w:rPr>
        <w:t>Ericsson proposes to clarify that one sentence in the RAN1#94 agreements for BD/CCE limit is only for self-scheduling as following blue highlight (11488):</w:t>
      </w:r>
    </w:p>
    <w:p w:rsidR="000A41E3" w:rsidRPr="000A41E3" w:rsidRDefault="000A41E3" w:rsidP="000A41E3">
      <w:pPr>
        <w:numPr>
          <w:ilvl w:val="1"/>
          <w:numId w:val="86"/>
        </w:numPr>
        <w:rPr>
          <w:lang w:val="x-none" w:eastAsia="ja-JP"/>
        </w:rPr>
      </w:pPr>
      <w:r w:rsidRPr="000A41E3">
        <w:rPr>
          <w:lang w:val="x-none" w:eastAsia="ja-JP"/>
        </w:rPr>
        <w:t xml:space="preserve">For self-scheduling with same numerology </w:t>
      </w:r>
      <w:r w:rsidRPr="000A41E3">
        <w:rPr>
          <w:color w:val="FF0000"/>
          <w:u w:val="single"/>
          <w:lang w:val="x-none" w:eastAsia="ja-JP"/>
        </w:rPr>
        <w:t>or for cross-carrier scheduling with the same numerology for all the DL serving cells</w:t>
      </w:r>
      <w:r w:rsidRPr="000A41E3">
        <w:rPr>
          <w:lang w:val="x-none" w:eastAsia="ja-JP"/>
        </w:rPr>
        <w:t>, and the number of DL-CCs is more than 4 and with up to T DL-CCs where the UE reports BD capability of y &lt; T, the limit of BDs/CCEs per CC per slot is</w:t>
      </w:r>
    </w:p>
    <w:p w:rsidR="000A41E3" w:rsidRDefault="000A41E3" w:rsidP="000A41E3">
      <w:pPr>
        <w:numPr>
          <w:ilvl w:val="2"/>
          <w:numId w:val="86"/>
        </w:numPr>
        <w:rPr>
          <w:lang w:val="x-none" w:eastAsia="ja-JP"/>
        </w:rPr>
      </w:pPr>
      <w:r w:rsidRPr="000A41E3">
        <w:rPr>
          <w:lang w:val="x-none" w:eastAsia="ja-JP"/>
        </w:rPr>
        <w:t xml:space="preserve">The total number of BDs/CCEs across CCs is based on UE BD capability. </w:t>
      </w:r>
    </w:p>
    <w:p w:rsidR="000A41E3" w:rsidRPr="000A41E3" w:rsidRDefault="000A41E3" w:rsidP="000A41E3">
      <w:pPr>
        <w:numPr>
          <w:ilvl w:val="2"/>
          <w:numId w:val="86"/>
        </w:numPr>
        <w:rPr>
          <w:lang w:val="x-none" w:eastAsia="ja-JP"/>
        </w:rPr>
      </w:pPr>
      <w:r w:rsidRPr="000A41E3">
        <w:rPr>
          <w:rFonts w:hint="eastAsia"/>
          <w:color w:val="0000FF"/>
          <w:u w:val="single"/>
          <w:lang w:val="x-none" w:eastAsia="ja-JP"/>
        </w:rPr>
        <w:t>For self-scheduling, i</w:t>
      </w:r>
      <w:r w:rsidRPr="000A41E3">
        <w:rPr>
          <w:lang w:val="x-none" w:eastAsia="ja-JP"/>
        </w:rPr>
        <w:t>t can be split across CCs, subject to the non-CA limit on each CC.</w:t>
      </w:r>
    </w:p>
    <w:p w:rsidR="000A41E3" w:rsidRPr="000A41E3" w:rsidRDefault="000A41E3" w:rsidP="000A41E3">
      <w:pPr>
        <w:numPr>
          <w:ilvl w:val="2"/>
          <w:numId w:val="86"/>
        </w:numPr>
        <w:rPr>
          <w:u w:val="single"/>
          <w:lang w:val="x-none" w:eastAsia="ja-JP"/>
        </w:rPr>
      </w:pPr>
      <w:r w:rsidRPr="000A41E3">
        <w:rPr>
          <w:color w:val="FF0000"/>
          <w:u w:val="single"/>
          <w:lang w:val="x-none" w:eastAsia="ja-JP"/>
        </w:rPr>
        <w:t>For SCell, NW ensures no overbooking based on non-CA case occurs. For cross-carrier scheduling, BDs/CCEs overlapped across DL serving cells are independently counted (i.e., counted per serving cell).</w:t>
      </w:r>
    </w:p>
    <w:p w:rsidR="00401BDD" w:rsidRPr="00263D30" w:rsidRDefault="00401BDD" w:rsidP="00401BDD">
      <w:pPr>
        <w:spacing w:after="120"/>
        <w:rPr>
          <w:lang w:eastAsia="ja-JP"/>
        </w:rPr>
      </w:pPr>
    </w:p>
    <w:tbl>
      <w:tblPr>
        <w:tblStyle w:val="a3"/>
        <w:tblW w:w="0" w:type="auto"/>
        <w:tblLook w:val="04A0" w:firstRow="1" w:lastRow="0" w:firstColumn="1" w:lastColumn="0" w:noHBand="0" w:noVBand="1"/>
      </w:tblPr>
      <w:tblGrid>
        <w:gridCol w:w="2376"/>
        <w:gridCol w:w="7182"/>
      </w:tblGrid>
      <w:tr w:rsidR="00401BDD" w:rsidTr="00762A09">
        <w:tc>
          <w:tcPr>
            <w:tcW w:w="2376" w:type="dxa"/>
            <w:shd w:val="clear" w:color="auto" w:fill="FBD4B4" w:themeFill="accent6" w:themeFillTint="66"/>
          </w:tcPr>
          <w:p w:rsidR="00401BDD" w:rsidRDefault="00401BDD" w:rsidP="00762A09">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401BDD" w:rsidRDefault="00401BDD" w:rsidP="00762A09">
            <w:pPr>
              <w:rPr>
                <w:lang w:eastAsia="ja-JP"/>
              </w:rPr>
            </w:pPr>
            <w:r>
              <w:rPr>
                <w:rFonts w:hint="eastAsia"/>
                <w:lang w:eastAsia="ja-JP"/>
              </w:rPr>
              <w:t>V</w:t>
            </w:r>
            <w:r>
              <w:rPr>
                <w:lang w:eastAsia="ja-JP"/>
              </w:rPr>
              <w:t>iew</w:t>
            </w:r>
          </w:p>
        </w:tc>
      </w:tr>
      <w:tr w:rsidR="00401BDD" w:rsidTr="00762A09">
        <w:tc>
          <w:tcPr>
            <w:tcW w:w="2376" w:type="dxa"/>
          </w:tcPr>
          <w:p w:rsidR="00401BDD" w:rsidRPr="006B4F82" w:rsidRDefault="006B4F82" w:rsidP="00762A09">
            <w:pPr>
              <w:rPr>
                <w:rFonts w:eastAsia="SimSun"/>
                <w:lang w:eastAsia="zh-CN"/>
              </w:rPr>
            </w:pPr>
            <w:r>
              <w:rPr>
                <w:rFonts w:eastAsia="SimSun" w:hint="eastAsia"/>
                <w:lang w:eastAsia="zh-CN"/>
              </w:rPr>
              <w:t>CATT</w:t>
            </w:r>
          </w:p>
        </w:tc>
        <w:tc>
          <w:tcPr>
            <w:tcW w:w="7182" w:type="dxa"/>
          </w:tcPr>
          <w:p w:rsidR="00401BDD" w:rsidRPr="006B4F82" w:rsidRDefault="006B4F82" w:rsidP="00762A09">
            <w:pPr>
              <w:rPr>
                <w:rFonts w:eastAsia="SimSun"/>
                <w:lang w:eastAsia="zh-CN"/>
              </w:rPr>
            </w:pPr>
            <w:r>
              <w:rPr>
                <w:rFonts w:eastAsia="SimSun" w:hint="eastAsia"/>
                <w:lang w:eastAsia="zh-CN"/>
              </w:rPr>
              <w:t>Agree</w:t>
            </w:r>
          </w:p>
        </w:tc>
      </w:tr>
      <w:tr w:rsidR="00D86CB5" w:rsidTr="00762A09">
        <w:tc>
          <w:tcPr>
            <w:tcW w:w="2376" w:type="dxa"/>
          </w:tcPr>
          <w:p w:rsidR="00D86CB5" w:rsidRDefault="00D86CB5" w:rsidP="00D86CB5">
            <w:pPr>
              <w:rPr>
                <w:lang w:eastAsia="ja-JP"/>
              </w:rPr>
            </w:pPr>
            <w:r>
              <w:rPr>
                <w:lang w:eastAsia="ja-JP"/>
              </w:rPr>
              <w:t>Qualcomm</w:t>
            </w:r>
          </w:p>
        </w:tc>
        <w:tc>
          <w:tcPr>
            <w:tcW w:w="7182" w:type="dxa"/>
          </w:tcPr>
          <w:p w:rsidR="00D86CB5" w:rsidRPr="001D0E0D" w:rsidRDefault="00D86CB5" w:rsidP="00D86CB5">
            <w:pPr>
              <w:rPr>
                <w:lang w:eastAsia="ja-JP"/>
              </w:rPr>
            </w:pPr>
            <w:r w:rsidRPr="001D0E0D">
              <w:rPr>
                <w:lang w:eastAsia="ja-JP"/>
              </w:rPr>
              <w:t xml:space="preserve">We think the intention of original assumption is to split across CCs for cross-carrier scheduling too. That is why the agreement further states that </w:t>
            </w:r>
            <w:r>
              <w:rPr>
                <w:lang w:eastAsia="ja-JP"/>
              </w:rPr>
              <w:t>“</w:t>
            </w:r>
            <w:r w:rsidRPr="001D0E0D">
              <w:rPr>
                <w:lang w:eastAsia="ja-JP"/>
              </w:rPr>
              <w:t>f</w:t>
            </w:r>
            <w:r w:rsidRPr="001D0E0D">
              <w:rPr>
                <w:lang w:val="x-none" w:eastAsia="ja-JP"/>
              </w:rPr>
              <w:t>or cross-carrier scheduling, BDs/CCEs overlapped across DL serving cells are independently counted (i.e., counted per serving cell)</w:t>
            </w:r>
            <w:r>
              <w:rPr>
                <w:lang w:eastAsia="ja-JP"/>
              </w:rPr>
              <w:t>”</w:t>
            </w:r>
            <w:r w:rsidRPr="001D0E0D">
              <w:rPr>
                <w:lang w:val="x-none" w:eastAsia="ja-JP"/>
              </w:rPr>
              <w:t>.</w:t>
            </w:r>
          </w:p>
        </w:tc>
      </w:tr>
      <w:tr w:rsidR="00D86CB5" w:rsidTr="00762A09">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DA3E79" w:rsidRPr="00DA3E79" w:rsidRDefault="00DA3E79" w:rsidP="00902C8E">
      <w:pPr>
        <w:spacing w:after="50"/>
        <w:rPr>
          <w:lang w:eastAsia="ja-JP"/>
        </w:rPr>
      </w:pPr>
    </w:p>
    <w:p w:rsidR="001150F9" w:rsidRPr="00461808" w:rsidRDefault="001150F9" w:rsidP="001150F9">
      <w:pPr>
        <w:spacing w:after="120"/>
        <w:rPr>
          <w:b/>
          <w:u w:val="single"/>
          <w:lang w:eastAsia="ja-JP"/>
        </w:rPr>
      </w:pPr>
      <w:r w:rsidRPr="00461808">
        <w:rPr>
          <w:rFonts w:hint="eastAsia"/>
          <w:b/>
          <w:highlight w:val="yellow"/>
          <w:u w:val="single"/>
          <w:lang w:eastAsia="ja-JP"/>
        </w:rPr>
        <w:t>O</w:t>
      </w:r>
      <w:r w:rsidRPr="00461808">
        <w:rPr>
          <w:b/>
          <w:highlight w:val="yellow"/>
          <w:u w:val="single"/>
          <w:lang w:eastAsia="ja-JP"/>
        </w:rPr>
        <w:t>ffline proposal:</w:t>
      </w:r>
    </w:p>
    <w:p w:rsidR="001150F9" w:rsidRPr="00461808" w:rsidRDefault="001150F9" w:rsidP="001150F9">
      <w:pPr>
        <w:pStyle w:val="a4"/>
        <w:numPr>
          <w:ilvl w:val="0"/>
          <w:numId w:val="125"/>
        </w:numPr>
        <w:spacing w:after="120"/>
        <w:ind w:leftChars="0"/>
        <w:jc w:val="both"/>
        <w:rPr>
          <w:highlight w:val="yellow"/>
          <w:lang w:eastAsia="ja-JP"/>
        </w:rPr>
      </w:pPr>
      <w:r w:rsidRPr="00461808">
        <w:rPr>
          <w:rFonts w:hint="eastAsia"/>
          <w:highlight w:val="yellow"/>
          <w:lang w:eastAsia="ja-JP"/>
        </w:rPr>
        <w:t>A</w:t>
      </w:r>
      <w:r w:rsidRPr="00461808">
        <w:rPr>
          <w:highlight w:val="yellow"/>
          <w:lang w:eastAsia="ja-JP"/>
        </w:rPr>
        <w:t xml:space="preserve">dopt the above </w:t>
      </w:r>
      <w:r>
        <w:rPr>
          <w:highlight w:val="yellow"/>
          <w:lang w:eastAsia="ja-JP"/>
        </w:rPr>
        <w:t>clarification</w:t>
      </w:r>
      <w:r w:rsidRPr="00461808">
        <w:rPr>
          <w:highlight w:val="yellow"/>
          <w:lang w:eastAsia="ja-JP"/>
        </w:rPr>
        <w:t>.</w:t>
      </w:r>
    </w:p>
    <w:p w:rsidR="00816220" w:rsidRPr="002F70F0" w:rsidRDefault="00816220" w:rsidP="00B32F84">
      <w:pPr>
        <w:rPr>
          <w:lang w:eastAsia="ja-JP"/>
        </w:rPr>
      </w:pPr>
    </w:p>
    <w:p w:rsidR="00816220" w:rsidRPr="00CA7940" w:rsidRDefault="00816220" w:rsidP="00816220">
      <w:pPr>
        <w:pStyle w:val="1"/>
        <w:numPr>
          <w:ilvl w:val="0"/>
          <w:numId w:val="85"/>
        </w:numPr>
        <w:rPr>
          <w:b/>
          <w:lang w:eastAsia="ja-JP"/>
        </w:rPr>
      </w:pPr>
      <w:r>
        <w:rPr>
          <w:rFonts w:hint="eastAsia"/>
          <w:b/>
          <w:lang w:eastAsia="ja-JP"/>
        </w:rPr>
        <w:t>Any other essential issues?</w:t>
      </w:r>
    </w:p>
    <w:tbl>
      <w:tblPr>
        <w:tblStyle w:val="a3"/>
        <w:tblW w:w="0" w:type="auto"/>
        <w:tblLook w:val="04A0" w:firstRow="1" w:lastRow="0" w:firstColumn="1" w:lastColumn="0" w:noHBand="0" w:noVBand="1"/>
      </w:tblPr>
      <w:tblGrid>
        <w:gridCol w:w="2376"/>
        <w:gridCol w:w="7182"/>
      </w:tblGrid>
      <w:tr w:rsidR="00816220" w:rsidTr="00FD14B5">
        <w:tc>
          <w:tcPr>
            <w:tcW w:w="2376" w:type="dxa"/>
            <w:shd w:val="clear" w:color="auto" w:fill="FBD4B4" w:themeFill="accent6" w:themeFillTint="66"/>
          </w:tcPr>
          <w:p w:rsidR="00816220" w:rsidRDefault="00816220" w:rsidP="00FD14B5">
            <w:pPr>
              <w:rPr>
                <w:lang w:eastAsia="ja-JP"/>
              </w:rPr>
            </w:pPr>
            <w:r>
              <w:rPr>
                <w:rFonts w:hint="eastAsia"/>
                <w:lang w:eastAsia="ja-JP"/>
              </w:rPr>
              <w:t>C</w:t>
            </w:r>
            <w:r>
              <w:rPr>
                <w:lang w:eastAsia="ja-JP"/>
              </w:rPr>
              <w:t>ompany</w:t>
            </w:r>
          </w:p>
        </w:tc>
        <w:tc>
          <w:tcPr>
            <w:tcW w:w="7182" w:type="dxa"/>
            <w:shd w:val="clear" w:color="auto" w:fill="FBD4B4" w:themeFill="accent6" w:themeFillTint="66"/>
          </w:tcPr>
          <w:p w:rsidR="00816220" w:rsidRDefault="00816220" w:rsidP="00FD14B5">
            <w:pPr>
              <w:rPr>
                <w:lang w:eastAsia="ja-JP"/>
              </w:rPr>
            </w:pPr>
            <w:r>
              <w:rPr>
                <w:rFonts w:hint="eastAsia"/>
                <w:lang w:eastAsia="ja-JP"/>
              </w:rPr>
              <w:t>V</w:t>
            </w:r>
            <w:r>
              <w:rPr>
                <w:lang w:eastAsia="ja-JP"/>
              </w:rPr>
              <w:t>iew</w:t>
            </w:r>
          </w:p>
        </w:tc>
      </w:tr>
      <w:tr w:rsidR="006B4F82" w:rsidTr="006B4F82">
        <w:tc>
          <w:tcPr>
            <w:tcW w:w="2376" w:type="dxa"/>
            <w:tcBorders>
              <w:top w:val="single" w:sz="4" w:space="0" w:color="auto"/>
              <w:left w:val="single" w:sz="4" w:space="0" w:color="auto"/>
              <w:bottom w:val="single" w:sz="4" w:space="0" w:color="auto"/>
              <w:right w:val="single" w:sz="4" w:space="0" w:color="auto"/>
            </w:tcBorders>
            <w:hideMark/>
          </w:tcPr>
          <w:p w:rsidR="006B4F82" w:rsidRDefault="006B4F82">
            <w:pPr>
              <w:rPr>
                <w:rFonts w:eastAsia="SimSun"/>
                <w:color w:val="FF0000"/>
                <w:lang w:eastAsia="zh-CN"/>
              </w:rPr>
            </w:pPr>
            <w:r>
              <w:rPr>
                <w:rFonts w:eastAsia="SimSun"/>
                <w:lang w:eastAsia="zh-CN"/>
              </w:rPr>
              <w:t>CATT</w:t>
            </w:r>
          </w:p>
        </w:tc>
        <w:tc>
          <w:tcPr>
            <w:tcW w:w="7182" w:type="dxa"/>
            <w:tcBorders>
              <w:top w:val="single" w:sz="4" w:space="0" w:color="auto"/>
              <w:left w:val="single" w:sz="4" w:space="0" w:color="auto"/>
              <w:bottom w:val="single" w:sz="4" w:space="0" w:color="auto"/>
              <w:right w:val="single" w:sz="4" w:space="0" w:color="auto"/>
            </w:tcBorders>
          </w:tcPr>
          <w:p w:rsidR="006B4F82" w:rsidRDefault="006B4F82" w:rsidP="006B4F82">
            <w:pPr>
              <w:pStyle w:val="af1"/>
              <w:ind w:left="880"/>
            </w:pPr>
            <w:r>
              <w:t>At the RAN1 #93 meeting, RAN1 clarified its understanding of a RAN2 agreement on how a UE acquires CORESET #0 and SS #0</w:t>
            </w:r>
            <w:r>
              <w:rPr>
                <w:rFonts w:eastAsia="SimSun"/>
                <w:lang w:eastAsia="zh-CN"/>
              </w:rPr>
              <w:t xml:space="preserve">. </w:t>
            </w:r>
            <w:r>
              <w:t>RAN2 had further discussion on this issue at the RAN2 AH-1807 meeting, with the following agreement: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8"/>
            </w:tblGrid>
            <w:tr w:rsidR="006B4F82">
              <w:tc>
                <w:tcPr>
                  <w:tcW w:w="9090" w:type="dxa"/>
                  <w:tcBorders>
                    <w:top w:val="single" w:sz="4" w:space="0" w:color="000000"/>
                    <w:left w:val="single" w:sz="4" w:space="0" w:color="000000"/>
                    <w:bottom w:val="single" w:sz="4" w:space="0" w:color="000000"/>
                    <w:right w:val="single" w:sz="4" w:space="0" w:color="000000"/>
                  </w:tcBorders>
                  <w:hideMark/>
                </w:tcPr>
                <w:p w:rsidR="006B4F82" w:rsidRDefault="006B4F82">
                  <w:pPr>
                    <w:pStyle w:val="Doc-text2"/>
                    <w:spacing w:line="276" w:lineRule="auto"/>
                    <w:ind w:left="363"/>
                  </w:pPr>
                  <w:r>
                    <w:t>=&gt;</w:t>
                  </w:r>
                  <w:r>
                    <w:tab/>
                    <w:t>Change "controlResourceSetZero" second sentence to "Even though this field is only configured in the initial BWP (BWP#0) the UE operating in a different BWP acquires the CORESET#0 if the conditions defined in FFS_Spec, section FFS_Section are satisfied)." Similar change to be made to the similar text in searchSpaceZero.</w:t>
                  </w:r>
                </w:p>
                <w:p w:rsidR="006B4F82" w:rsidRDefault="006B4F82">
                  <w:pPr>
                    <w:pStyle w:val="Doc-text2"/>
                    <w:spacing w:line="276" w:lineRule="auto"/>
                    <w:ind w:left="363"/>
                  </w:pPr>
                  <w:r>
                    <w:t>=&gt;</w:t>
                  </w:r>
                  <w:r>
                    <w:tab/>
                    <w:t>Change to be added to the rapporteur EN-DC CR</w:t>
                  </w:r>
                </w:p>
              </w:tc>
            </w:tr>
          </w:tbl>
          <w:p w:rsidR="006B4F82" w:rsidRDefault="006B4F82" w:rsidP="006B4F82">
            <w:pPr>
              <w:pStyle w:val="af1"/>
              <w:ind w:left="880"/>
              <w:rPr>
                <w:rFonts w:eastAsia="SimSun"/>
                <w:lang w:eastAsia="zh-CN"/>
              </w:rPr>
            </w:pPr>
            <w:r>
              <w:rPr>
                <w:rFonts w:eastAsia="SimSun"/>
                <w:lang w:eastAsia="zh-CN"/>
              </w:rPr>
              <w:t>The above agreement has been addressed in the latest version of 38.331.</w:t>
            </w:r>
          </w:p>
          <w:p w:rsidR="006B4F82" w:rsidRDefault="006B4F82">
            <w:pPr>
              <w:rPr>
                <w:rFonts w:eastAsia="SimSun"/>
                <w:lang w:val="en-GB" w:eastAsia="zh-CN"/>
              </w:rPr>
            </w:pPr>
            <w:r>
              <w:rPr>
                <w:rFonts w:eastAsia="SimSun"/>
                <w:lang w:val="en-GB" w:eastAsia="zh-CN"/>
              </w:rPr>
              <w:t>We propose the following TP for section 10.1 in 38.213 to capture the agreement.</w:t>
            </w:r>
          </w:p>
          <w:p w:rsidR="006B4F82" w:rsidRDefault="006B4F82">
            <w:pPr>
              <w:rPr>
                <w:color w:val="FF0000"/>
                <w:u w:val="single"/>
              </w:rPr>
            </w:pPr>
            <w:r>
              <w:rPr>
                <w:color w:val="FF0000"/>
                <w:u w:val="single"/>
              </w:rPr>
              <w:t xml:space="preserve">If a UE is provided with the higher layer parameters </w:t>
            </w:r>
            <w:r>
              <w:rPr>
                <w:i/>
                <w:color w:val="FF0000"/>
                <w:u w:val="single"/>
              </w:rPr>
              <w:t>controlResourceSetZero</w:t>
            </w:r>
            <w:r>
              <w:rPr>
                <w:color w:val="FF0000"/>
                <w:u w:val="single"/>
              </w:rPr>
              <w:t xml:space="preserve"> and </w:t>
            </w:r>
            <w:r>
              <w:rPr>
                <w:i/>
                <w:color w:val="FF0000"/>
                <w:u w:val="single"/>
              </w:rPr>
              <w:t>searchSpaceZero</w:t>
            </w:r>
            <w:r>
              <w:rPr>
                <w:color w:val="FF0000"/>
                <w:u w:val="single"/>
              </w:rPr>
              <w:t xml:space="preserve"> in </w:t>
            </w:r>
            <w:r>
              <w:rPr>
                <w:i/>
                <w:iCs/>
                <w:color w:val="FF0000"/>
                <w:u w:val="single"/>
              </w:rPr>
              <w:t>PDCCH-Config</w:t>
            </w:r>
            <w:r>
              <w:rPr>
                <w:rFonts w:eastAsia="SimSun"/>
                <w:i/>
                <w:iCs/>
                <w:color w:val="FF0000"/>
                <w:u w:val="single"/>
                <w:lang w:eastAsia="zh-CN"/>
              </w:rPr>
              <w:t>Common</w:t>
            </w:r>
            <w:r>
              <w:rPr>
                <w:iCs/>
                <w:color w:val="FF0000"/>
                <w:u w:val="single"/>
              </w:rPr>
              <w:t xml:space="preserve"> the UE determines the corresponding control resource set and search space set according to the procedure described in Subclause 13. The UE monitors PDCCH candidates in a search space set associated with </w:t>
            </w:r>
            <w:r>
              <w:rPr>
                <w:i/>
                <w:color w:val="FF0000"/>
                <w:u w:val="single"/>
              </w:rPr>
              <w:t>controlResourceSetZero</w:t>
            </w:r>
            <w:r>
              <w:rPr>
                <w:color w:val="FF0000"/>
                <w:u w:val="single"/>
              </w:rPr>
              <w:t xml:space="preserve"> only if the bandwidth determined for </w:t>
            </w:r>
            <w:r>
              <w:rPr>
                <w:i/>
                <w:color w:val="FF0000"/>
                <w:u w:val="single"/>
              </w:rPr>
              <w:t>controlResourceSetZero</w:t>
            </w:r>
            <w:r>
              <w:rPr>
                <w:color w:val="FF0000"/>
                <w:u w:val="single"/>
              </w:rPr>
              <w:t xml:space="preserve"> in </w:t>
            </w:r>
            <w:r>
              <w:rPr>
                <w:iCs/>
                <w:color w:val="FF0000"/>
                <w:u w:val="single"/>
              </w:rPr>
              <w:t xml:space="preserve">Subclause 13 is contained in the active DL BWP and the active DL BWP is configured with the same numerology as </w:t>
            </w:r>
            <w:r>
              <w:rPr>
                <w:i/>
                <w:color w:val="FF0000"/>
                <w:u w:val="single"/>
              </w:rPr>
              <w:t>controlResourceSetZero</w:t>
            </w:r>
            <w:r>
              <w:rPr>
                <w:iCs/>
                <w:color w:val="FF0000"/>
                <w:u w:val="single"/>
              </w:rPr>
              <w:t>.</w:t>
            </w:r>
          </w:p>
          <w:p w:rsidR="006B4F82" w:rsidRDefault="006B4F82">
            <w:pPr>
              <w:rPr>
                <w:rFonts w:eastAsia="SimSun"/>
                <w:color w:val="FF0000"/>
                <w:lang w:eastAsia="zh-CN"/>
              </w:rPr>
            </w:pPr>
          </w:p>
        </w:tc>
      </w:tr>
      <w:tr w:rsidR="00D86CB5" w:rsidTr="00FD14B5">
        <w:tc>
          <w:tcPr>
            <w:tcW w:w="2376" w:type="dxa"/>
          </w:tcPr>
          <w:p w:rsidR="00D86CB5" w:rsidRDefault="00D86CB5" w:rsidP="00D86CB5">
            <w:pPr>
              <w:rPr>
                <w:lang w:eastAsia="ja-JP"/>
              </w:rPr>
            </w:pPr>
            <w:r>
              <w:rPr>
                <w:lang w:eastAsia="ja-JP"/>
              </w:rPr>
              <w:t>Qualcomm</w:t>
            </w:r>
          </w:p>
        </w:tc>
        <w:tc>
          <w:tcPr>
            <w:tcW w:w="7182" w:type="dxa"/>
          </w:tcPr>
          <w:p w:rsidR="00D86CB5" w:rsidRDefault="00D86CB5" w:rsidP="00D86CB5">
            <w:pPr>
              <w:rPr>
                <w:lang w:eastAsia="ja-JP"/>
              </w:rPr>
            </w:pPr>
            <w:r>
              <w:rPr>
                <w:lang w:eastAsia="ja-JP"/>
              </w:rPr>
              <w:t>We would like to add a proposal without which UE will have to decode two PDSCHs if TDRA ambiguity in DCI occurs between UESS and CSS in CORESET #0.</w:t>
            </w:r>
          </w:p>
          <w:p w:rsidR="00D86CB5" w:rsidRDefault="00D86CB5" w:rsidP="00D86CB5">
            <w:pPr>
              <w:rPr>
                <w:lang w:eastAsia="ja-JP"/>
              </w:rPr>
            </w:pPr>
          </w:p>
          <w:p w:rsidR="00D86CB5" w:rsidRDefault="00D86CB5" w:rsidP="00D86CB5">
            <w:pPr>
              <w:rPr>
                <w:lang w:eastAsia="ja-JP"/>
              </w:rPr>
            </w:pPr>
            <w:r>
              <w:rPr>
                <w:lang w:eastAsia="ja-JP"/>
              </w:rPr>
              <w:t>For this we updated our previous proposal 6 in contribution 1811234 to the following</w:t>
            </w:r>
          </w:p>
          <w:tbl>
            <w:tblPr>
              <w:tblStyle w:val="a3"/>
              <w:tblW w:w="0" w:type="auto"/>
              <w:tblLook w:val="04A0" w:firstRow="1" w:lastRow="0" w:firstColumn="1" w:lastColumn="0" w:noHBand="0" w:noVBand="1"/>
            </w:tblPr>
            <w:tblGrid>
              <w:gridCol w:w="6951"/>
            </w:tblGrid>
            <w:tr w:rsidR="00D86CB5" w:rsidTr="00BE5C17">
              <w:tc>
                <w:tcPr>
                  <w:tcW w:w="6951" w:type="dxa"/>
                </w:tcPr>
                <w:p w:rsidR="00D86CB5" w:rsidRPr="00D1080F" w:rsidRDefault="00D86CB5" w:rsidP="00D86CB5">
                  <w:pPr>
                    <w:rPr>
                      <w:lang w:eastAsia="ja-JP"/>
                    </w:rPr>
                  </w:pPr>
                  <w:bookmarkStart w:id="13" w:name="tdra_amb"/>
                  <w:r w:rsidRPr="00D1080F">
                    <w:rPr>
                      <w:lang w:eastAsia="zh-CN"/>
                    </w:rPr>
                    <w:t xml:space="preserve">Proposal </w:t>
                  </w:r>
                  <w:r w:rsidR="003C56E0">
                    <w:rPr>
                      <w:noProof/>
                    </w:rPr>
                    <w:fldChar w:fldCharType="begin"/>
                  </w:r>
                  <w:r w:rsidR="003C56E0">
                    <w:rPr>
                      <w:noProof/>
                    </w:rPr>
                    <w:instrText xml:space="preserve"> seq prop </w:instrText>
                  </w:r>
                  <w:r w:rsidR="003C56E0">
                    <w:rPr>
                      <w:noProof/>
                    </w:rPr>
                    <w:fldChar w:fldCharType="separate"/>
                  </w:r>
                  <w:r w:rsidRPr="00D1080F">
                    <w:rPr>
                      <w:noProof/>
                    </w:rPr>
                    <w:t>6</w:t>
                  </w:r>
                  <w:r w:rsidR="003C56E0">
                    <w:rPr>
                      <w:noProof/>
                    </w:rPr>
                    <w:fldChar w:fldCharType="end"/>
                  </w:r>
                  <w:r w:rsidRPr="00D1080F">
                    <w:rPr>
                      <w:lang w:eastAsia="zh-CN"/>
                    </w:rPr>
                    <w:t xml:space="preserve">: </w:t>
                  </w:r>
                  <w:r>
                    <w:rPr>
                      <w:lang w:eastAsia="zh-CN"/>
                    </w:rPr>
                    <w:t>it is treated as an error case</w:t>
                  </w:r>
                  <w:r w:rsidRPr="00D1080F">
                    <w:rPr>
                      <w:lang w:eastAsia="zh-CN"/>
                    </w:rPr>
                    <w:t xml:space="preserve"> </w:t>
                  </w:r>
                  <w:r>
                    <w:rPr>
                      <w:lang w:eastAsia="zh-CN"/>
                    </w:rPr>
                    <w:t>if the UE cannot distinguish</w:t>
                  </w:r>
                  <w:r w:rsidRPr="00D1080F">
                    <w:rPr>
                      <w:lang w:eastAsia="zh-CN"/>
                    </w:rPr>
                    <w:t xml:space="preserve"> a </w:t>
                  </w:r>
                  <w:r>
                    <w:rPr>
                      <w:lang w:eastAsia="zh-CN"/>
                    </w:rPr>
                    <w:t>DCI</w:t>
                  </w:r>
                  <w:r w:rsidRPr="00D1080F">
                    <w:rPr>
                      <w:lang w:eastAsia="zh-CN"/>
                    </w:rPr>
                    <w:t xml:space="preserve"> </w:t>
                  </w:r>
                  <w:r>
                    <w:rPr>
                      <w:lang w:eastAsia="zh-CN"/>
                    </w:rPr>
                    <w:t xml:space="preserve">defined </w:t>
                  </w:r>
                  <w:r w:rsidRPr="00D1080F">
                    <w:rPr>
                      <w:lang w:eastAsia="zh-CN"/>
                    </w:rPr>
                    <w:t xml:space="preserve">in CSS </w:t>
                  </w:r>
                  <w:r>
                    <w:rPr>
                      <w:lang w:eastAsia="zh-CN"/>
                    </w:rPr>
                    <w:t>from</w:t>
                  </w:r>
                  <w:r w:rsidRPr="00D1080F">
                    <w:rPr>
                      <w:lang w:eastAsia="zh-CN"/>
                    </w:rPr>
                    <w:t xml:space="preserve"> a </w:t>
                  </w:r>
                  <w:r>
                    <w:rPr>
                      <w:lang w:eastAsia="zh-CN"/>
                    </w:rPr>
                    <w:t>DCI defined</w:t>
                  </w:r>
                  <w:r w:rsidRPr="00D1080F">
                    <w:rPr>
                      <w:lang w:eastAsia="zh-CN"/>
                    </w:rPr>
                    <w:t xml:space="preserve"> in UESS in CO</w:t>
                  </w:r>
                  <w:r>
                    <w:rPr>
                      <w:lang w:eastAsia="zh-CN"/>
                    </w:rPr>
                    <w:t>RESET #0</w:t>
                  </w:r>
                  <w:r w:rsidRPr="00D1080F">
                    <w:rPr>
                      <w:lang w:eastAsia="zh-CN"/>
                    </w:rPr>
                    <w:t>.</w:t>
                  </w:r>
                  <w:bookmarkEnd w:id="13"/>
                </w:p>
              </w:tc>
            </w:tr>
          </w:tbl>
          <w:p w:rsidR="00D86CB5" w:rsidRDefault="00D86CB5" w:rsidP="00D86CB5">
            <w:pPr>
              <w:rPr>
                <w:lang w:eastAsia="ja-JP"/>
              </w:rPr>
            </w:pPr>
            <w:r>
              <w:rPr>
                <w:lang w:eastAsia="ja-JP"/>
              </w:rPr>
              <w:t>The network can easily avoid the ambiguity if it configures a scrambling ID to the UESS.</w:t>
            </w:r>
          </w:p>
        </w:tc>
      </w:tr>
      <w:tr w:rsidR="00D86CB5" w:rsidTr="00FD14B5">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r w:rsidR="00D86CB5" w:rsidTr="00FD14B5">
        <w:tc>
          <w:tcPr>
            <w:tcW w:w="2376" w:type="dxa"/>
          </w:tcPr>
          <w:p w:rsidR="00D86CB5" w:rsidRDefault="00D86CB5" w:rsidP="00D86CB5">
            <w:pPr>
              <w:rPr>
                <w:lang w:eastAsia="ja-JP"/>
              </w:rPr>
            </w:pPr>
          </w:p>
        </w:tc>
        <w:tc>
          <w:tcPr>
            <w:tcW w:w="7182" w:type="dxa"/>
          </w:tcPr>
          <w:p w:rsidR="00D86CB5" w:rsidRDefault="00D86CB5" w:rsidP="00D86CB5">
            <w:pPr>
              <w:rPr>
                <w:lang w:eastAsia="ja-JP"/>
              </w:rPr>
            </w:pPr>
          </w:p>
        </w:tc>
      </w:tr>
    </w:tbl>
    <w:p w:rsidR="00816220" w:rsidRPr="00816220" w:rsidRDefault="00816220" w:rsidP="00B32F84">
      <w:pPr>
        <w:rPr>
          <w:lang w:eastAsia="ja-JP"/>
        </w:rPr>
      </w:pPr>
    </w:p>
    <w:p w:rsidR="00953DB4" w:rsidRPr="00CA7940" w:rsidRDefault="001C6238" w:rsidP="00C71972">
      <w:pPr>
        <w:pStyle w:val="1"/>
        <w:numPr>
          <w:ilvl w:val="0"/>
          <w:numId w:val="85"/>
        </w:numPr>
        <w:rPr>
          <w:b/>
          <w:lang w:eastAsia="ja-JP"/>
        </w:rPr>
      </w:pPr>
      <w:r w:rsidRPr="00CA7940">
        <w:rPr>
          <w:rFonts w:hint="eastAsia"/>
          <w:b/>
          <w:lang w:eastAsia="ja-JP"/>
        </w:rPr>
        <w:t>Agreements in the past RAN1 meetings</w:t>
      </w:r>
    </w:p>
    <w:p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decodings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rsidR="00953DB4" w:rsidRPr="00396EF7" w:rsidRDefault="00953DB4" w:rsidP="00A24E61">
            <w:pPr>
              <w:pStyle w:val="a4"/>
              <w:numPr>
                <w:ilvl w:val="2"/>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combinations of data duration and granularities of data position</w:t>
            </w:r>
          </w:p>
          <w:p w:rsidR="00953DB4" w:rsidRPr="00396EF7" w:rsidRDefault="00953DB4" w:rsidP="00A24E61">
            <w:pPr>
              <w:pStyle w:val="a4"/>
              <w:numPr>
                <w:ilvl w:val="1"/>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953DB4" w:rsidRPr="00396EF7"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953DB4" w:rsidRPr="00EA3E5F" w:rsidRDefault="00953DB4" w:rsidP="00A24E61">
            <w:pPr>
              <w:pStyle w:val="a4"/>
              <w:numPr>
                <w:ilvl w:val="0"/>
                <w:numId w:val="4"/>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t>Working assumption:</w:t>
            </w:r>
          </w:p>
          <w:p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953DB4" w:rsidRPr="004129FF" w:rsidRDefault="00953DB4" w:rsidP="00A24E61">
            <w:pPr>
              <w:pStyle w:val="a4"/>
              <w:numPr>
                <w:ilvl w:val="1"/>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953DB4" w:rsidRPr="004129FF" w:rsidRDefault="00953DB4" w:rsidP="00A24E61">
            <w:pPr>
              <w:pStyle w:val="a4"/>
              <w:numPr>
                <w:ilvl w:val="0"/>
                <w:numId w:val="5"/>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953DB4" w:rsidRPr="00EA3E5F" w:rsidRDefault="00953DB4" w:rsidP="00A24E61">
            <w:pPr>
              <w:pStyle w:val="a4"/>
              <w:numPr>
                <w:ilvl w:val="0"/>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953DB4" w:rsidRPr="00EA3E5F" w:rsidRDefault="00953DB4" w:rsidP="00A24E61">
            <w:pPr>
              <w:pStyle w:val="a4"/>
              <w:numPr>
                <w:ilvl w:val="1"/>
                <w:numId w:val="6"/>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A24E61">
            <w:pPr>
              <w:pStyle w:val="a4"/>
              <w:numPr>
                <w:ilvl w:val="0"/>
                <w:numId w:val="7"/>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953DB4" w:rsidRDefault="00953DB4" w:rsidP="00A24E61">
            <w:pPr>
              <w:pStyle w:val="a4"/>
              <w:numPr>
                <w:ilvl w:val="0"/>
                <w:numId w:val="8"/>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A24E61">
            <w:pPr>
              <w:pStyle w:val="a4"/>
              <w:numPr>
                <w:ilvl w:val="0"/>
                <w:numId w:val="8"/>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A24E61">
            <w:pPr>
              <w:pStyle w:val="a4"/>
              <w:numPr>
                <w:ilvl w:val="1"/>
                <w:numId w:val="8"/>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953DB4" w:rsidRPr="004B517E"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A24E61">
            <w:pPr>
              <w:pStyle w:val="a4"/>
              <w:numPr>
                <w:ilvl w:val="1"/>
                <w:numId w:val="8"/>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A24E61">
            <w:pPr>
              <w:pStyle w:val="a4"/>
              <w:numPr>
                <w:ilvl w:val="1"/>
                <w:numId w:val="8"/>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953DB4" w:rsidRPr="00EA3E5F"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953DB4" w:rsidRPr="00EA3E5F" w:rsidRDefault="00953DB4" w:rsidP="00A24E61">
            <w:pPr>
              <w:pStyle w:val="a4"/>
              <w:numPr>
                <w:ilvl w:val="1"/>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rsidR="00953DB4" w:rsidRPr="00BA04AC" w:rsidRDefault="00953DB4" w:rsidP="00A24E61">
            <w:pPr>
              <w:pStyle w:val="a4"/>
              <w:numPr>
                <w:ilvl w:val="0"/>
                <w:numId w:val="9"/>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953DB4" w:rsidRPr="00C32284" w:rsidRDefault="00953DB4" w:rsidP="00A24E61">
            <w:pPr>
              <w:pStyle w:val="a4"/>
              <w:numPr>
                <w:ilvl w:val="0"/>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4"/>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A24E61">
            <w:pPr>
              <w:pStyle w:val="a4"/>
              <w:numPr>
                <w:ilvl w:val="5"/>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A24E61">
            <w:pPr>
              <w:pStyle w:val="a4"/>
              <w:numPr>
                <w:ilvl w:val="1"/>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953DB4" w:rsidRPr="00C32284" w:rsidRDefault="00953DB4" w:rsidP="00A24E61">
            <w:pPr>
              <w:pStyle w:val="a4"/>
              <w:numPr>
                <w:ilvl w:val="2"/>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953DB4" w:rsidRPr="00C32284" w:rsidRDefault="00953DB4" w:rsidP="00A24E61">
            <w:pPr>
              <w:pStyle w:val="a4"/>
              <w:numPr>
                <w:ilvl w:val="3"/>
                <w:numId w:val="10"/>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t xml:space="preserve">FFS: </w:t>
            </w:r>
            <w:r w:rsidRPr="00222D99">
              <w:rPr>
                <w:rFonts w:eastAsia="ＭＳ 明朝"/>
              </w:rPr>
              <w:t>DMRS RE overhead for the REG transmitting DMRS is 1/3</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953DB4" w:rsidRPr="00222D99" w:rsidRDefault="00953DB4" w:rsidP="00A24E61">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953DB4" w:rsidRPr="00222D99" w:rsidRDefault="00953DB4" w:rsidP="00A24E61">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A24E61">
            <w:pPr>
              <w:pStyle w:val="a4"/>
              <w:numPr>
                <w:ilvl w:val="0"/>
                <w:numId w:val="11"/>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A24E61">
            <w:pPr>
              <w:pStyle w:val="a4"/>
              <w:numPr>
                <w:ilvl w:val="1"/>
                <w:numId w:val="11"/>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rsidR="00953DB4" w:rsidRPr="00292E1F" w:rsidRDefault="00953DB4" w:rsidP="00A24E61">
            <w:pPr>
              <w:pStyle w:val="a4"/>
              <w:numPr>
                <w:ilvl w:val="0"/>
                <w:numId w:val="13"/>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rsidR="00953DB4" w:rsidRPr="00292E1F" w:rsidRDefault="00953DB4" w:rsidP="00A24E61">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 xml:space="preserve">For a 2 or 3 symbol CORESET with interleaving, </w:t>
            </w:r>
          </w:p>
          <w:p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953DB4" w:rsidRPr="00292E1F" w:rsidRDefault="00953DB4" w:rsidP="00A24E61">
            <w:pPr>
              <w:pStyle w:val="a4"/>
              <w:numPr>
                <w:ilvl w:val="0"/>
                <w:numId w:val="14"/>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953DB4" w:rsidRPr="00292E1F" w:rsidRDefault="00953DB4" w:rsidP="00A24E61">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953DB4" w:rsidRPr="00292E1F"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rsidR="00953DB4" w:rsidRDefault="00953DB4" w:rsidP="00953DB4">
            <w:pPr>
              <w:rPr>
                <w:lang w:eastAsia="ja-JP"/>
              </w:rPr>
            </w:pPr>
          </w:p>
          <w:p w:rsidR="00953DB4" w:rsidRPr="00EE54BA" w:rsidRDefault="00953DB4" w:rsidP="00953DB4">
            <w:pPr>
              <w:rPr>
                <w:rFonts w:eastAsia="ＭＳ 明朝"/>
                <w:iCs/>
                <w:lang w:eastAsia="ja-JP"/>
              </w:rPr>
            </w:pPr>
            <w:r w:rsidRPr="00EE54BA">
              <w:rPr>
                <w:rFonts w:eastAsia="ＭＳ 明朝" w:hint="eastAsia"/>
                <w:iCs/>
                <w:highlight w:val="green"/>
                <w:lang w:eastAsia="ja-JP"/>
              </w:rPr>
              <w:t>Agreements:</w:t>
            </w:r>
          </w:p>
          <w:p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are configured.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953DB4" w:rsidRPr="00EE54BA" w:rsidRDefault="00953DB4" w:rsidP="00A24E61">
            <w:pPr>
              <w:pStyle w:val="a4"/>
              <w:numPr>
                <w:ilvl w:val="3"/>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953DB4" w:rsidRPr="00EE54BA" w:rsidRDefault="00953DB4" w:rsidP="00A24E61">
            <w:pPr>
              <w:pStyle w:val="a4"/>
              <w:numPr>
                <w:ilvl w:val="0"/>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For a CORESET which is configured by UE-specific higher-layer signalling, at least following is configured.</w:t>
            </w:r>
          </w:p>
          <w:p w:rsidR="00953DB4" w:rsidRPr="00EE54BA" w:rsidRDefault="00953DB4" w:rsidP="00A24E61">
            <w:pPr>
              <w:pStyle w:val="a4"/>
              <w:numPr>
                <w:ilvl w:val="1"/>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953DB4" w:rsidRPr="00EE54BA" w:rsidRDefault="00953DB4" w:rsidP="00A24E61">
            <w:pPr>
              <w:pStyle w:val="a4"/>
              <w:numPr>
                <w:ilvl w:val="2"/>
                <w:numId w:val="15"/>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953DB4" w:rsidRDefault="00953DB4" w:rsidP="00953DB4">
            <w:pPr>
              <w:rPr>
                <w:lang w:eastAsia="ja-JP"/>
              </w:rPr>
            </w:pPr>
          </w:p>
          <w:p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rsidR="00953DB4" w:rsidRPr="00EC157D" w:rsidRDefault="00953DB4" w:rsidP="00A24E61">
            <w:pPr>
              <w:pStyle w:val="a4"/>
              <w:numPr>
                <w:ilvl w:val="2"/>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Signalling details</w:t>
            </w:r>
          </w:p>
          <w:p w:rsidR="00953DB4" w:rsidRPr="00EC157D"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rsidR="00953DB4" w:rsidRPr="00EC157D" w:rsidRDefault="00953DB4" w:rsidP="00A24E61">
            <w:pPr>
              <w:pStyle w:val="a4"/>
              <w:numPr>
                <w:ilvl w:val="0"/>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953DB4" w:rsidRPr="00BA04AC" w:rsidRDefault="00953DB4" w:rsidP="00A24E61">
            <w:pPr>
              <w:pStyle w:val="a4"/>
              <w:numPr>
                <w:ilvl w:val="1"/>
                <w:numId w:val="16"/>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rsidR="00953DB4" w:rsidRPr="00075414" w:rsidRDefault="00953DB4" w:rsidP="00A24E61">
            <w:pPr>
              <w:pStyle w:val="a4"/>
              <w:numPr>
                <w:ilvl w:val="2"/>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953DB4" w:rsidRPr="00AF7CD5" w:rsidRDefault="00953DB4" w:rsidP="00A24E61">
            <w:pPr>
              <w:pStyle w:val="a4"/>
              <w:numPr>
                <w:ilvl w:val="0"/>
                <w:numId w:val="17"/>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953DB4" w:rsidRPr="00075414" w:rsidRDefault="00953DB4" w:rsidP="00A24E61">
            <w:pPr>
              <w:pStyle w:val="a4"/>
              <w:numPr>
                <w:ilvl w:val="1"/>
                <w:numId w:val="17"/>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rsidR="00953DB4" w:rsidRPr="00075414" w:rsidRDefault="00953DB4" w:rsidP="00A24E61">
            <w:pPr>
              <w:pStyle w:val="a4"/>
              <w:numPr>
                <w:ilvl w:val="0"/>
                <w:numId w:val="17"/>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953DB4" w:rsidRPr="004307BC"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953DB4" w:rsidRPr="004307BC"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953DB4" w:rsidRPr="00075414" w:rsidRDefault="00953DB4" w:rsidP="00A24E61">
            <w:pPr>
              <w:pStyle w:val="a4"/>
              <w:numPr>
                <w:ilvl w:val="1"/>
                <w:numId w:val="18"/>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953DB4" w:rsidRPr="00075414" w:rsidRDefault="00953DB4" w:rsidP="00A24E61">
            <w:pPr>
              <w:pStyle w:val="a4"/>
              <w:numPr>
                <w:ilvl w:val="0"/>
                <w:numId w:val="18"/>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953DB4" w:rsidRPr="004307BC" w:rsidRDefault="00953DB4" w:rsidP="00A24E61">
            <w:pPr>
              <w:pStyle w:val="a4"/>
              <w:numPr>
                <w:ilvl w:val="0"/>
                <w:numId w:val="19"/>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A24E61">
            <w:pPr>
              <w:pStyle w:val="a4"/>
              <w:numPr>
                <w:ilvl w:val="1"/>
                <w:numId w:val="19"/>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A24E61">
            <w:pPr>
              <w:pStyle w:val="a4"/>
              <w:numPr>
                <w:ilvl w:val="1"/>
                <w:numId w:val="20"/>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A24E61">
            <w:pPr>
              <w:pStyle w:val="a4"/>
              <w:numPr>
                <w:ilvl w:val="0"/>
                <w:numId w:val="20"/>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953DB4" w:rsidRDefault="00953DB4" w:rsidP="00953DB4">
            <w:pPr>
              <w:rPr>
                <w:lang w:eastAsia="ja-JP"/>
              </w:rPr>
            </w:pPr>
          </w:p>
          <w:p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953DB4" w:rsidRPr="00075414" w:rsidRDefault="00953DB4" w:rsidP="00A24E61">
            <w:pPr>
              <w:pStyle w:val="a4"/>
              <w:numPr>
                <w:ilvl w:val="0"/>
                <w:numId w:val="21"/>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t>Agreements:</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953DB4" w:rsidRPr="00075414" w:rsidRDefault="00953DB4" w:rsidP="00A24E61">
            <w:pPr>
              <w:pStyle w:val="a4"/>
              <w:numPr>
                <w:ilvl w:val="2"/>
                <w:numId w:val="22"/>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953DB4" w:rsidRPr="00075414" w:rsidRDefault="00953DB4" w:rsidP="00A24E61">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A24E61">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rsidR="00953DB4" w:rsidRPr="004307BC" w:rsidRDefault="00953DB4" w:rsidP="00A24E61">
            <w:pPr>
              <w:pStyle w:val="a4"/>
              <w:numPr>
                <w:ilvl w:val="0"/>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953DB4" w:rsidRPr="004307BC"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953DB4" w:rsidRPr="007F007B" w:rsidRDefault="00953DB4" w:rsidP="00A24E61">
            <w:pPr>
              <w:pStyle w:val="a4"/>
              <w:numPr>
                <w:ilvl w:val="1"/>
                <w:numId w:val="23"/>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A24E61">
            <w:pPr>
              <w:numPr>
                <w:ilvl w:val="0"/>
                <w:numId w:val="24"/>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A24E61">
            <w:pPr>
              <w:numPr>
                <w:ilvl w:val="1"/>
                <w:numId w:val="24"/>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A24E61">
            <w:pPr>
              <w:pStyle w:val="a4"/>
              <w:numPr>
                <w:ilvl w:val="2"/>
                <w:numId w:val="24"/>
              </w:numPr>
              <w:ind w:leftChars="0"/>
              <w:contextualSpacing/>
              <w:rPr>
                <w:rFonts w:eastAsia="ＭＳ 明朝"/>
              </w:rPr>
            </w:pPr>
            <w:r w:rsidRPr="007A6202">
              <w:rPr>
                <w:rFonts w:eastAsia="ＭＳ 明朝"/>
              </w:rPr>
              <w:t>FFS: orthogonal DMRS for MU-MIMO at RAN1 NR AH#3.</w:t>
            </w:r>
          </w:p>
          <w:p w:rsidR="00953DB4" w:rsidRPr="007A6202" w:rsidRDefault="00953DB4" w:rsidP="00A24E61">
            <w:pPr>
              <w:pStyle w:val="a4"/>
              <w:numPr>
                <w:ilvl w:val="2"/>
                <w:numId w:val="24"/>
              </w:numPr>
              <w:ind w:leftChars="0"/>
              <w:contextualSpacing/>
              <w:rPr>
                <w:rFonts w:eastAsia="ＭＳ 明朝"/>
              </w:rPr>
            </w:pPr>
            <w:r w:rsidRPr="007A6202">
              <w:rPr>
                <w:rFonts w:eastAsia="ＭＳ 明朝"/>
              </w:rPr>
              <w:t>FFS: URLLC</w:t>
            </w:r>
          </w:p>
          <w:p w:rsidR="00953DB4" w:rsidRPr="007A6202" w:rsidRDefault="00953DB4" w:rsidP="00A24E61">
            <w:pPr>
              <w:numPr>
                <w:ilvl w:val="0"/>
                <w:numId w:val="24"/>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A24E61">
            <w:pPr>
              <w:numPr>
                <w:ilvl w:val="0"/>
                <w:numId w:val="25"/>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A24E61">
            <w:pPr>
              <w:numPr>
                <w:ilvl w:val="1"/>
                <w:numId w:val="25"/>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953DB4" w:rsidRPr="00517F44" w:rsidRDefault="00953DB4" w:rsidP="00A24E61">
            <w:pPr>
              <w:numPr>
                <w:ilvl w:val="2"/>
                <w:numId w:val="25"/>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953DB4" w:rsidRPr="00517F44" w:rsidRDefault="00953DB4" w:rsidP="00A24E61">
            <w:pPr>
              <w:pStyle w:val="a4"/>
              <w:numPr>
                <w:ilvl w:val="0"/>
                <w:numId w:val="25"/>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A24E61">
            <w:pPr>
              <w:pStyle w:val="a4"/>
              <w:numPr>
                <w:ilvl w:val="0"/>
                <w:numId w:val="27"/>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ＭＳ 明朝"/>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A24E61">
            <w:pPr>
              <w:pStyle w:val="a4"/>
              <w:numPr>
                <w:ilvl w:val="2"/>
                <w:numId w:val="26"/>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ＭＳ 明朝"/>
              </w:rPr>
            </w:pPr>
            <w:r w:rsidRPr="007F007B">
              <w:rPr>
                <w:rFonts w:eastAsia="ＭＳ 明朝"/>
                <w:highlight w:val="green"/>
              </w:rPr>
              <w:t>Agreement:</w:t>
            </w:r>
          </w:p>
          <w:p w:rsidR="00953DB4" w:rsidRPr="00517F44" w:rsidRDefault="00953DB4" w:rsidP="00A24E61">
            <w:pPr>
              <w:pStyle w:val="a4"/>
              <w:numPr>
                <w:ilvl w:val="0"/>
                <w:numId w:val="26"/>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A24E61">
            <w:pPr>
              <w:pStyle w:val="a4"/>
              <w:numPr>
                <w:ilvl w:val="1"/>
                <w:numId w:val="26"/>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a4"/>
              <w:ind w:left="880"/>
            </w:pPr>
            <w:r w:rsidRPr="00517F44">
              <w:rPr>
                <w:rFonts w:hint="eastAsia"/>
              </w:rPr>
              <w:t>can have different monitoring periodicities.</w:t>
            </w:r>
          </w:p>
          <w:p w:rsidR="00953DB4" w:rsidRPr="007F007B" w:rsidRDefault="00953DB4" w:rsidP="00A24E61">
            <w:pPr>
              <w:pStyle w:val="a4"/>
              <w:numPr>
                <w:ilvl w:val="1"/>
                <w:numId w:val="26"/>
              </w:numPr>
              <w:spacing w:afterLines="50" w:after="120"/>
              <w:ind w:leftChars="0"/>
              <w:jc w:val="both"/>
              <w:rPr>
                <w:rFonts w:eastAsia="ＭＳ 明朝"/>
              </w:rPr>
            </w:pPr>
            <w:r w:rsidRPr="00884376">
              <w:rPr>
                <w:rFonts w:eastAsia="ＭＳ 明朝"/>
              </w:rPr>
              <w:t>FFS which one</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A24E61">
            <w:pPr>
              <w:numPr>
                <w:ilvl w:val="0"/>
                <w:numId w:val="28"/>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A24E61">
            <w:pPr>
              <w:numPr>
                <w:ilvl w:val="1"/>
                <w:numId w:val="28"/>
              </w:numPr>
              <w:rPr>
                <w:szCs w:val="20"/>
              </w:rPr>
            </w:pPr>
            <w:r w:rsidRPr="00427E73">
              <w:rPr>
                <w:szCs w:val="20"/>
              </w:rPr>
              <w:t>FFS: whether this is used also for other purpose.</w:t>
            </w:r>
          </w:p>
          <w:p w:rsidR="00953DB4" w:rsidRPr="00427E73" w:rsidRDefault="00953DB4" w:rsidP="00A24E61">
            <w:pPr>
              <w:numPr>
                <w:ilvl w:val="1"/>
                <w:numId w:val="28"/>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A24E61">
            <w:pPr>
              <w:numPr>
                <w:ilvl w:val="0"/>
                <w:numId w:val="29"/>
              </w:numPr>
              <w:rPr>
                <w:szCs w:val="20"/>
              </w:rPr>
            </w:pPr>
            <w:r w:rsidRPr="006D219E">
              <w:rPr>
                <w:szCs w:val="20"/>
              </w:rPr>
              <w:t>NR support the following interleaver</w:t>
            </w:r>
          </w:p>
          <w:p w:rsidR="00953DB4" w:rsidRPr="006D219E" w:rsidRDefault="00953DB4" w:rsidP="00A24E61">
            <w:pPr>
              <w:numPr>
                <w:ilvl w:val="1"/>
                <w:numId w:val="29"/>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A24E61">
            <w:pPr>
              <w:numPr>
                <w:ilvl w:val="1"/>
                <w:numId w:val="29"/>
              </w:numPr>
              <w:rPr>
                <w:szCs w:val="20"/>
              </w:rPr>
            </w:pPr>
            <w:r w:rsidRPr="006D219E">
              <w:rPr>
                <w:szCs w:val="20"/>
              </w:rPr>
              <w:t>No any further permutation is introduced</w:t>
            </w:r>
          </w:p>
          <w:p w:rsidR="00953DB4" w:rsidRPr="006D219E" w:rsidRDefault="00953DB4" w:rsidP="00A24E61">
            <w:pPr>
              <w:numPr>
                <w:ilvl w:val="1"/>
                <w:numId w:val="29"/>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A24E61">
            <w:pPr>
              <w:numPr>
                <w:ilvl w:val="0"/>
                <w:numId w:val="30"/>
              </w:numPr>
              <w:rPr>
                <w:szCs w:val="20"/>
              </w:rPr>
            </w:pPr>
            <w:r w:rsidRPr="001C2A28">
              <w:rPr>
                <w:szCs w:val="20"/>
              </w:rPr>
              <w:t>Confirm the WA: DMRS is evenly distributed within a REG</w:t>
            </w:r>
          </w:p>
          <w:p w:rsidR="00953DB4" w:rsidRPr="001C2A28" w:rsidRDefault="00953DB4" w:rsidP="00A24E61">
            <w:pPr>
              <w:numPr>
                <w:ilvl w:val="1"/>
                <w:numId w:val="30"/>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A24E61">
            <w:pPr>
              <w:numPr>
                <w:ilvl w:val="0"/>
                <w:numId w:val="31"/>
              </w:numPr>
              <w:rPr>
                <w:szCs w:val="20"/>
              </w:rPr>
            </w:pPr>
            <w:r w:rsidRPr="00B8490D">
              <w:rPr>
                <w:szCs w:val="20"/>
              </w:rPr>
              <w:t>DMRS sequence is a Gold sequence as in LTE</w:t>
            </w:r>
          </w:p>
          <w:p w:rsidR="00953DB4" w:rsidRPr="00B8490D" w:rsidRDefault="00953DB4" w:rsidP="00A24E61">
            <w:pPr>
              <w:numPr>
                <w:ilvl w:val="1"/>
                <w:numId w:val="31"/>
              </w:numPr>
              <w:rPr>
                <w:szCs w:val="20"/>
              </w:rPr>
            </w:pPr>
            <w:r w:rsidRPr="00B8490D">
              <w:rPr>
                <w:szCs w:val="20"/>
              </w:rPr>
              <w:t>Note: in case if new Gold sequence is introduced for NR, this would be revisited</w:t>
            </w:r>
          </w:p>
          <w:p w:rsidR="00953DB4" w:rsidRPr="00B8490D" w:rsidRDefault="00953DB4" w:rsidP="00A24E61">
            <w:pPr>
              <w:numPr>
                <w:ilvl w:val="1"/>
                <w:numId w:val="31"/>
              </w:numPr>
              <w:rPr>
                <w:szCs w:val="20"/>
              </w:rPr>
            </w:pPr>
            <w:r w:rsidRPr="00B8490D">
              <w:rPr>
                <w:szCs w:val="20"/>
              </w:rPr>
              <w:t>DMRS sequence for NR-PDCCH is obtained according to a reference point in frequency domain.</w:t>
            </w:r>
          </w:p>
          <w:p w:rsidR="00953DB4" w:rsidRPr="00B8490D" w:rsidRDefault="00953DB4" w:rsidP="00A24E61">
            <w:pPr>
              <w:numPr>
                <w:ilvl w:val="2"/>
                <w:numId w:val="31"/>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A24E61">
            <w:pPr>
              <w:numPr>
                <w:ilvl w:val="0"/>
                <w:numId w:val="32"/>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A24E61">
            <w:pPr>
              <w:numPr>
                <w:ilvl w:val="0"/>
                <w:numId w:val="32"/>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A24E61">
            <w:pPr>
              <w:numPr>
                <w:ilvl w:val="1"/>
                <w:numId w:val="32"/>
              </w:numPr>
              <w:rPr>
                <w:szCs w:val="20"/>
              </w:rPr>
            </w:pPr>
            <w:r w:rsidRPr="00003C0B">
              <w:rPr>
                <w:szCs w:val="20"/>
              </w:rPr>
              <w:t>Configurable between i) equal to the REG bundle size in the frequency domain; or ii) equal to the number of contiguous RBs in the frequency domain within the CORESET</w:t>
            </w:r>
          </w:p>
          <w:p w:rsidR="00953DB4" w:rsidRPr="00003C0B" w:rsidRDefault="00953DB4" w:rsidP="00A24E61">
            <w:pPr>
              <w:numPr>
                <w:ilvl w:val="2"/>
                <w:numId w:val="32"/>
              </w:numPr>
              <w:rPr>
                <w:szCs w:val="20"/>
              </w:rPr>
            </w:pPr>
            <w:r w:rsidRPr="00003C0B">
              <w:rPr>
                <w:szCs w:val="20"/>
              </w:rPr>
              <w:t>For ii), DMRS is mapped over all REGs within CORESET.</w:t>
            </w:r>
          </w:p>
          <w:p w:rsidR="00953DB4" w:rsidRPr="00003C0B" w:rsidRDefault="00953DB4" w:rsidP="00A24E61">
            <w:pPr>
              <w:numPr>
                <w:ilvl w:val="2"/>
                <w:numId w:val="32"/>
              </w:numPr>
              <w:rPr>
                <w:color w:val="FF0000"/>
                <w:szCs w:val="20"/>
                <w:u w:val="single"/>
              </w:rPr>
            </w:pPr>
            <w:r w:rsidRPr="00003C0B">
              <w:rPr>
                <w:color w:val="FF0000"/>
                <w:szCs w:val="20"/>
                <w:u w:val="single"/>
              </w:rPr>
              <w:t>RAN1 assumes that CORESET for PDCCH scheduling RMSI can be configured with Option i)</w:t>
            </w:r>
          </w:p>
          <w:p w:rsidR="00953DB4" w:rsidRPr="00003C0B" w:rsidRDefault="00953DB4" w:rsidP="00A24E61">
            <w:pPr>
              <w:numPr>
                <w:ilvl w:val="2"/>
                <w:numId w:val="32"/>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A24E61">
            <w:pPr>
              <w:numPr>
                <w:ilvl w:val="0"/>
                <w:numId w:val="28"/>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‘Re-use NR DL RA Type 0 basis in units of 6 RBs, where no restriction on the maximum number of segments for a given CORESET’ with the following clarifications:</w:t>
            </w:r>
          </w:p>
          <w:p w:rsidR="00953DB4" w:rsidRPr="00A36149" w:rsidRDefault="00953DB4" w:rsidP="00A24E61">
            <w:pPr>
              <w:numPr>
                <w:ilvl w:val="1"/>
                <w:numId w:val="28"/>
              </w:numPr>
              <w:rPr>
                <w:szCs w:val="20"/>
              </w:rPr>
            </w:pPr>
            <w:r w:rsidRPr="00A36149">
              <w:rPr>
                <w:szCs w:val="20"/>
              </w:rPr>
              <w:t xml:space="preserve">This is for the case when the CORESET is configured by at least UE-specific RRC signalling. </w:t>
            </w:r>
          </w:p>
          <w:p w:rsidR="00953DB4" w:rsidRPr="00A36149" w:rsidRDefault="00953DB4" w:rsidP="00A24E61">
            <w:pPr>
              <w:numPr>
                <w:ilvl w:val="2"/>
                <w:numId w:val="28"/>
              </w:numPr>
              <w:rPr>
                <w:szCs w:val="20"/>
              </w:rPr>
            </w:pPr>
            <w:r w:rsidRPr="00A36149">
              <w:rPr>
                <w:szCs w:val="20"/>
              </w:rPr>
              <w:t>FFS the RB indexing for resource allocation especially considering interaction with DL BWP</w:t>
            </w:r>
          </w:p>
          <w:p w:rsidR="00953DB4" w:rsidRPr="00A36149" w:rsidRDefault="00953DB4" w:rsidP="00A24E61">
            <w:pPr>
              <w:numPr>
                <w:ilvl w:val="1"/>
                <w:numId w:val="28"/>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A24E61">
            <w:pPr>
              <w:numPr>
                <w:ilvl w:val="0"/>
                <w:numId w:val="28"/>
              </w:numPr>
              <w:rPr>
                <w:szCs w:val="20"/>
              </w:rPr>
            </w:pPr>
            <w:r w:rsidRPr="00670483">
              <w:rPr>
                <w:szCs w:val="20"/>
              </w:rPr>
              <w:t>For slot-based scheduling;</w:t>
            </w:r>
          </w:p>
          <w:p w:rsidR="00953DB4" w:rsidRPr="00670483" w:rsidRDefault="00953DB4" w:rsidP="00A24E61">
            <w:pPr>
              <w:numPr>
                <w:ilvl w:val="1"/>
                <w:numId w:val="28"/>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A24E61">
            <w:pPr>
              <w:numPr>
                <w:ilvl w:val="2"/>
                <w:numId w:val="28"/>
              </w:numPr>
              <w:rPr>
                <w:szCs w:val="20"/>
              </w:rPr>
            </w:pPr>
            <w:r w:rsidRPr="00670483">
              <w:rPr>
                <w:szCs w:val="20"/>
              </w:rPr>
              <w:t>The first DMRS position either on symbol #2 or symbol #3 is configured by PBCH</w:t>
            </w:r>
          </w:p>
          <w:p w:rsidR="00953DB4" w:rsidRPr="00670483" w:rsidRDefault="00953DB4" w:rsidP="00A24E61">
            <w:pPr>
              <w:numPr>
                <w:ilvl w:val="3"/>
                <w:numId w:val="28"/>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A24E61">
            <w:pPr>
              <w:numPr>
                <w:ilvl w:val="1"/>
                <w:numId w:val="28"/>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A24E61">
            <w:pPr>
              <w:numPr>
                <w:ilvl w:val="2"/>
                <w:numId w:val="28"/>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A24E61">
            <w:pPr>
              <w:numPr>
                <w:ilvl w:val="0"/>
                <w:numId w:val="33"/>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A24E61">
            <w:pPr>
              <w:numPr>
                <w:ilvl w:val="1"/>
                <w:numId w:val="33"/>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For non-CA and for PDCCH monitoring periodicity of 14 or more symbols, the maximum number of PDCCH blind decodes per slot is:</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39"/>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A24E61">
            <w:pPr>
              <w:pStyle w:val="a4"/>
              <w:numPr>
                <w:ilvl w:val="1"/>
                <w:numId w:val="39"/>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A24E61">
            <w:pPr>
              <w:pStyle w:val="a4"/>
              <w:numPr>
                <w:ilvl w:val="1"/>
                <w:numId w:val="40"/>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A24E61">
            <w:pPr>
              <w:pStyle w:val="a4"/>
              <w:numPr>
                <w:ilvl w:val="0"/>
                <w:numId w:val="40"/>
              </w:numPr>
              <w:ind w:leftChars="0"/>
              <w:jc w:val="both"/>
              <w:rPr>
                <w:rFonts w:ascii="Calibri" w:hAnsi="Calibri" w:cs="Calibri"/>
                <w:iCs/>
              </w:rPr>
            </w:pPr>
            <w:r w:rsidRPr="001D401A">
              <w:rPr>
                <w:rFonts w:ascii="Calibri" w:hAnsi="Calibri" w:cs="Calibri"/>
                <w:iCs/>
              </w:rPr>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(i)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rsidR="00953DB4" w:rsidRPr="007F007B" w:rsidRDefault="00953DB4" w:rsidP="00953DB4">
            <w:pPr>
              <w:rPr>
                <w:lang w:val="en-GB" w:eastAsia="ja-JP"/>
              </w:rPr>
            </w:pPr>
          </w:p>
          <w:p w:rsidR="00953DB4" w:rsidRPr="00650495" w:rsidRDefault="00953DB4" w:rsidP="00953DB4">
            <w:pPr>
              <w:rPr>
                <w:szCs w:val="20"/>
              </w:rPr>
            </w:pPr>
            <w:r w:rsidRPr="00650495">
              <w:rPr>
                <w:szCs w:val="20"/>
                <w:highlight w:val="green"/>
              </w:rPr>
              <w:t>Agreements</w:t>
            </w:r>
            <w:r w:rsidRPr="00650495">
              <w:rPr>
                <w:szCs w:val="20"/>
              </w:rPr>
              <w:t>:</w:t>
            </w:r>
          </w:p>
          <w:p w:rsidR="00953DB4" w:rsidRPr="00650495" w:rsidRDefault="00953DB4" w:rsidP="00A24E61">
            <w:pPr>
              <w:numPr>
                <w:ilvl w:val="0"/>
                <w:numId w:val="34"/>
              </w:numPr>
              <w:rPr>
                <w:szCs w:val="20"/>
              </w:rPr>
            </w:pPr>
            <w:r w:rsidRPr="00650495">
              <w:rPr>
                <w:szCs w:val="20"/>
              </w:rPr>
              <w:t>Take the same hash function of LTE EPDCCH as the hash functuion for NR-PDCCH</w:t>
            </w:r>
          </w:p>
          <w:p w:rsidR="00953DB4" w:rsidRDefault="00953DB4" w:rsidP="00A24E61">
            <w:pPr>
              <w:numPr>
                <w:ilvl w:val="1"/>
                <w:numId w:val="34"/>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A24E61">
            <w:pPr>
              <w:numPr>
                <w:ilvl w:val="0"/>
                <w:numId w:val="35"/>
              </w:numPr>
              <w:rPr>
                <w:szCs w:val="20"/>
              </w:rPr>
            </w:pPr>
            <w:r w:rsidRPr="00205C92">
              <w:rPr>
                <w:szCs w:val="20"/>
              </w:rPr>
              <w:t>One set of the following parameters determines a set of search spaces</w:t>
            </w:r>
          </w:p>
          <w:p w:rsidR="00953DB4" w:rsidRPr="00205C92" w:rsidRDefault="00953DB4" w:rsidP="00A24E61">
            <w:pPr>
              <w:numPr>
                <w:ilvl w:val="1"/>
                <w:numId w:val="35"/>
              </w:numPr>
              <w:rPr>
                <w:szCs w:val="20"/>
              </w:rPr>
            </w:pPr>
            <w:r w:rsidRPr="00205C92">
              <w:rPr>
                <w:szCs w:val="20"/>
              </w:rPr>
              <w:t>A set of aggregation levels</w:t>
            </w:r>
          </w:p>
          <w:p w:rsidR="00953DB4" w:rsidRPr="00205C92" w:rsidRDefault="00953DB4" w:rsidP="00A24E61">
            <w:pPr>
              <w:numPr>
                <w:ilvl w:val="1"/>
                <w:numId w:val="35"/>
              </w:numPr>
              <w:rPr>
                <w:szCs w:val="20"/>
              </w:rPr>
            </w:pPr>
            <w:r w:rsidRPr="00205C92">
              <w:rPr>
                <w:szCs w:val="20"/>
              </w:rPr>
              <w:t>The number of PDCCH candidates for each aggregation level</w:t>
            </w:r>
          </w:p>
          <w:p w:rsidR="00953DB4" w:rsidRPr="00205C92" w:rsidRDefault="00953DB4" w:rsidP="00A24E61">
            <w:pPr>
              <w:numPr>
                <w:ilvl w:val="1"/>
                <w:numId w:val="35"/>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A24E61">
            <w:pPr>
              <w:numPr>
                <w:ilvl w:val="0"/>
                <w:numId w:val="36"/>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A24E61">
            <w:pPr>
              <w:numPr>
                <w:ilvl w:val="1"/>
                <w:numId w:val="36"/>
              </w:numPr>
              <w:rPr>
                <w:szCs w:val="20"/>
              </w:rPr>
            </w:pPr>
            <w:r w:rsidRPr="00141305">
              <w:rPr>
                <w:szCs w:val="20"/>
              </w:rPr>
              <w:t>The number of PDCCH candidates for each aggregation level of {1, 2, 4, 8, [16]}</w:t>
            </w:r>
          </w:p>
          <w:p w:rsidR="00953DB4" w:rsidRPr="00141305" w:rsidRDefault="00953DB4" w:rsidP="00A24E61">
            <w:pPr>
              <w:numPr>
                <w:ilvl w:val="2"/>
                <w:numId w:val="36"/>
              </w:numPr>
              <w:rPr>
                <w:szCs w:val="20"/>
              </w:rPr>
            </w:pPr>
            <w:r w:rsidRPr="00141305">
              <w:rPr>
                <w:szCs w:val="20"/>
              </w:rPr>
              <w:t>One value from {0, 1, 2, 3, 4, 5, 6, 8}</w:t>
            </w:r>
          </w:p>
          <w:p w:rsidR="00953DB4" w:rsidRPr="00141305" w:rsidRDefault="00953DB4" w:rsidP="00A24E61">
            <w:pPr>
              <w:numPr>
                <w:ilvl w:val="1"/>
                <w:numId w:val="36"/>
              </w:numPr>
              <w:rPr>
                <w:szCs w:val="20"/>
              </w:rPr>
            </w:pPr>
            <w:r w:rsidRPr="00141305">
              <w:rPr>
                <w:szCs w:val="20"/>
              </w:rPr>
              <w:t>PDCCH monitoring occasion for the set of search spaces</w:t>
            </w:r>
          </w:p>
          <w:p w:rsidR="00953DB4" w:rsidRPr="00141305" w:rsidRDefault="00953DB4" w:rsidP="00A24E61">
            <w:pPr>
              <w:numPr>
                <w:ilvl w:val="2"/>
                <w:numId w:val="36"/>
              </w:numPr>
              <w:rPr>
                <w:szCs w:val="20"/>
              </w:rPr>
            </w:pPr>
            <w:r w:rsidRPr="00141305">
              <w:rPr>
                <w:szCs w:val="20"/>
              </w:rPr>
              <w:t>One value of from {1-slot, 2-slot, [5-slot], [10-slot], [20-slot]} (at least 5 values)</w:t>
            </w:r>
          </w:p>
          <w:p w:rsidR="00953DB4" w:rsidRPr="00141305" w:rsidRDefault="00953DB4" w:rsidP="00A24E61">
            <w:pPr>
              <w:numPr>
                <w:ilvl w:val="2"/>
                <w:numId w:val="36"/>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A24E61">
            <w:pPr>
              <w:numPr>
                <w:ilvl w:val="1"/>
                <w:numId w:val="36"/>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A24E61">
            <w:pPr>
              <w:pStyle w:val="a4"/>
              <w:numPr>
                <w:ilvl w:val="2"/>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A24E61">
            <w:pPr>
              <w:pStyle w:val="a4"/>
              <w:numPr>
                <w:ilvl w:val="1"/>
                <w:numId w:val="37"/>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value(s) of TPC-PUSCH-RNTI, TPC-PUCCH-RNTI, and/or TPC-SRS-RNTI, are provided by RRC signaling.</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A24E61">
            <w:pPr>
              <w:pStyle w:val="a4"/>
              <w:numPr>
                <w:ilvl w:val="0"/>
                <w:numId w:val="37"/>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A24E61">
            <w:pPr>
              <w:pStyle w:val="a4"/>
              <w:numPr>
                <w:ilvl w:val="1"/>
                <w:numId w:val="37"/>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A24E61">
            <w:pPr>
              <w:pStyle w:val="a4"/>
              <w:numPr>
                <w:ilvl w:val="1"/>
                <w:numId w:val="37"/>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A24E61">
            <w:pPr>
              <w:pStyle w:val="a4"/>
              <w:numPr>
                <w:ilvl w:val="2"/>
                <w:numId w:val="38"/>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A24E61">
            <w:pPr>
              <w:pStyle w:val="a4"/>
              <w:numPr>
                <w:ilvl w:val="0"/>
                <w:numId w:val="38"/>
              </w:numPr>
              <w:ind w:leftChars="0"/>
              <w:jc w:val="both"/>
              <w:rPr>
                <w:rFonts w:ascii="Calibri" w:hAnsi="Calibri" w:cs="Calibri"/>
                <w:iCs/>
                <w:szCs w:val="20"/>
                <w:lang w:eastAsia="ja-JP"/>
              </w:rPr>
            </w:pPr>
            <w:r w:rsidRPr="004F18FE">
              <w:rPr>
                <w:rFonts w:ascii="Calibri" w:hAnsi="Calibri" w:cs="Calibri"/>
                <w:iCs/>
                <w:szCs w:val="20"/>
                <w:lang w:eastAsia="ja-JP"/>
              </w:rPr>
              <w:t>By UE-specific RRC signalling, the UE can be configured with one or more CORESET configuration(s) at least for PDCCH scheduling UE-specific data.</w:t>
            </w:r>
          </w:p>
          <w:p w:rsidR="00953DB4" w:rsidRPr="004F18FE"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A24E61">
            <w:pPr>
              <w:pStyle w:val="a4"/>
              <w:numPr>
                <w:ilvl w:val="1"/>
                <w:numId w:val="38"/>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A24E61">
            <w:pPr>
              <w:numPr>
                <w:ilvl w:val="0"/>
                <w:numId w:val="41"/>
              </w:numPr>
              <w:rPr>
                <w:szCs w:val="20"/>
              </w:rPr>
            </w:pPr>
            <w:r w:rsidRPr="00E44F9F">
              <w:rPr>
                <w:szCs w:val="20"/>
              </w:rPr>
              <w:t>For each CORESET configured by PBCH, physical cell ID is used for DMRS sequence initialization</w:t>
            </w:r>
          </w:p>
          <w:p w:rsidR="00953DB4" w:rsidRPr="00E44F9F" w:rsidRDefault="00953DB4" w:rsidP="00A24E61">
            <w:pPr>
              <w:numPr>
                <w:ilvl w:val="0"/>
                <w:numId w:val="41"/>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A24E61">
            <w:pPr>
              <w:numPr>
                <w:ilvl w:val="1"/>
                <w:numId w:val="41"/>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A24E61">
            <w:pPr>
              <w:numPr>
                <w:ilvl w:val="0"/>
                <w:numId w:val="41"/>
              </w:numPr>
              <w:rPr>
                <w:szCs w:val="20"/>
              </w:rPr>
            </w:pPr>
            <w:r w:rsidRPr="00E44F9F">
              <w:rPr>
                <w:szCs w:val="20"/>
              </w:rPr>
              <w:t>For each CORESET configured by UE-specific RRC signalling, a UE is configured with a configurable ID for DMRS sequence initialization</w:t>
            </w:r>
          </w:p>
          <w:p w:rsidR="00953DB4" w:rsidRPr="003E35F0" w:rsidRDefault="00953DB4" w:rsidP="00A24E61">
            <w:pPr>
              <w:numPr>
                <w:ilvl w:val="1"/>
                <w:numId w:val="41"/>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t>Agreements</w:t>
            </w:r>
            <w:r w:rsidRPr="007364EF">
              <w:rPr>
                <w:szCs w:val="20"/>
              </w:rPr>
              <w:t>:</w:t>
            </w:r>
          </w:p>
          <w:p w:rsidR="00953DB4" w:rsidRPr="007364EF" w:rsidRDefault="00953DB4" w:rsidP="00A24E61">
            <w:pPr>
              <w:numPr>
                <w:ilvl w:val="0"/>
                <w:numId w:val="42"/>
              </w:numPr>
              <w:rPr>
                <w:szCs w:val="20"/>
              </w:rPr>
            </w:pPr>
            <w:r w:rsidRPr="007364EF">
              <w:rPr>
                <w:szCs w:val="20"/>
              </w:rPr>
              <w:t>No new RRC parameter is necessary to identify the reference point for DMRS generation for the given CORESET.</w:t>
            </w:r>
          </w:p>
          <w:p w:rsidR="00953DB4" w:rsidRPr="007364EF" w:rsidRDefault="00953DB4" w:rsidP="00A24E61">
            <w:pPr>
              <w:numPr>
                <w:ilvl w:val="0"/>
                <w:numId w:val="42"/>
              </w:numPr>
              <w:rPr>
                <w:szCs w:val="20"/>
              </w:rPr>
            </w:pPr>
            <w:r w:rsidRPr="007364EF">
              <w:rPr>
                <w:szCs w:val="20"/>
              </w:rPr>
              <w:t>For a CORESET configured by UE-specific RRC signaling, a configurable ID for cyclic shift of the interleaving unit.</w:t>
            </w:r>
          </w:p>
          <w:p w:rsidR="00953DB4" w:rsidRPr="007364EF" w:rsidRDefault="00953DB4" w:rsidP="00A24E61">
            <w:pPr>
              <w:numPr>
                <w:ilvl w:val="1"/>
                <w:numId w:val="42"/>
              </w:numPr>
              <w:rPr>
                <w:szCs w:val="20"/>
              </w:rPr>
            </w:pPr>
            <w:r w:rsidRPr="007364EF">
              <w:rPr>
                <w:szCs w:val="20"/>
              </w:rPr>
              <w:t>The value range of the configurable ID is {0 - 274}.</w:t>
            </w:r>
          </w:p>
          <w:p w:rsidR="00953DB4" w:rsidRPr="007364EF" w:rsidRDefault="00953DB4" w:rsidP="00A24E61">
            <w:pPr>
              <w:numPr>
                <w:ilvl w:val="0"/>
                <w:numId w:val="42"/>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A24E61">
            <w:pPr>
              <w:numPr>
                <w:ilvl w:val="0"/>
                <w:numId w:val="43"/>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A24E61">
            <w:pPr>
              <w:numPr>
                <w:ilvl w:val="0"/>
                <w:numId w:val="44"/>
              </w:numPr>
              <w:rPr>
                <w:szCs w:val="20"/>
              </w:rPr>
            </w:pPr>
            <w:r w:rsidRPr="00362D21">
              <w:rPr>
                <w:szCs w:val="20"/>
              </w:rPr>
              <w:t>Reference point for DMRS generation for PDCCH is,</w:t>
            </w:r>
          </w:p>
          <w:p w:rsidR="00953DB4" w:rsidRPr="00362D21" w:rsidRDefault="00953DB4" w:rsidP="00A24E61">
            <w:pPr>
              <w:numPr>
                <w:ilvl w:val="1"/>
                <w:numId w:val="44"/>
              </w:numPr>
              <w:rPr>
                <w:szCs w:val="20"/>
              </w:rPr>
            </w:pPr>
            <w:r w:rsidRPr="00362D21">
              <w:rPr>
                <w:szCs w:val="20"/>
              </w:rPr>
              <w:t>PRB 0 of common PRB indexing for UE-specific CORESET</w:t>
            </w:r>
          </w:p>
          <w:p w:rsidR="00953DB4" w:rsidRPr="00362D21" w:rsidRDefault="00953DB4" w:rsidP="00A24E61">
            <w:pPr>
              <w:numPr>
                <w:ilvl w:val="1"/>
                <w:numId w:val="44"/>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A24E61">
            <w:pPr>
              <w:numPr>
                <w:ilvl w:val="0"/>
                <w:numId w:val="45"/>
              </w:numPr>
              <w:rPr>
                <w:szCs w:val="20"/>
                <w:lang w:eastAsia="x-none"/>
              </w:rPr>
            </w:pPr>
            <w:r w:rsidRPr="007D1114">
              <w:rPr>
                <w:szCs w:val="20"/>
                <w:lang w:eastAsia="x-none"/>
              </w:rPr>
              <w:t>RRC parameter “</w:t>
            </w:r>
            <w:r w:rsidRPr="007D1114">
              <w:rPr>
                <w:i/>
                <w:iCs/>
                <w:szCs w:val="20"/>
                <w:lang w:eastAsia="x-none"/>
              </w:rPr>
              <w:t>CORESET-start-symb</w:t>
            </w:r>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A24E61">
            <w:pPr>
              <w:numPr>
                <w:ilvl w:val="0"/>
                <w:numId w:val="46"/>
              </w:numPr>
              <w:rPr>
                <w:szCs w:val="20"/>
                <w:lang w:eastAsia="x-none"/>
              </w:rPr>
            </w:pPr>
            <w:r w:rsidRPr="007A6BC0">
              <w:rPr>
                <w:szCs w:val="20"/>
                <w:lang w:eastAsia="x-none"/>
              </w:rPr>
              <w:t>For NR PDCCH associated with the CORESET(s) configured by PBCH, AL=16 is supported.</w:t>
            </w:r>
          </w:p>
          <w:p w:rsidR="00953DB4" w:rsidRPr="000E7C3D" w:rsidRDefault="00953DB4" w:rsidP="00A24E61">
            <w:pPr>
              <w:numPr>
                <w:ilvl w:val="0"/>
                <w:numId w:val="46"/>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A24E61">
            <w:pPr>
              <w:numPr>
                <w:ilvl w:val="1"/>
                <w:numId w:val="46"/>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A24E61">
            <w:pPr>
              <w:numPr>
                <w:ilvl w:val="1"/>
                <w:numId w:val="46"/>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A24E61">
            <w:pPr>
              <w:numPr>
                <w:ilvl w:val="0"/>
                <w:numId w:val="47"/>
              </w:numPr>
              <w:rPr>
                <w:szCs w:val="20"/>
                <w:lang w:eastAsia="x-none"/>
              </w:rPr>
            </w:pPr>
            <w:r w:rsidRPr="00E459E4">
              <w:rPr>
                <w:szCs w:val="20"/>
                <w:lang w:eastAsia="x-none"/>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A24E61">
            <w:pPr>
              <w:numPr>
                <w:ilvl w:val="0"/>
                <w:numId w:val="48"/>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A24E61">
            <w:pPr>
              <w:numPr>
                <w:ilvl w:val="1"/>
                <w:numId w:val="48"/>
              </w:numPr>
              <w:rPr>
                <w:szCs w:val="20"/>
                <w:lang w:eastAsia="x-none"/>
              </w:rPr>
            </w:pPr>
            <w:r w:rsidRPr="00B956DA">
              <w:rPr>
                <w:szCs w:val="20"/>
                <w:lang w:eastAsia="x-none"/>
              </w:rPr>
              <w:t>The length of the bit-map is Floor((N_RB – (ceil(BWP_start/6)*6-BWP_start))/6)</w:t>
            </w:r>
          </w:p>
          <w:p w:rsidR="00953DB4" w:rsidRPr="00B956DA" w:rsidRDefault="00953DB4" w:rsidP="00A24E61">
            <w:pPr>
              <w:numPr>
                <w:ilvl w:val="2"/>
                <w:numId w:val="48"/>
              </w:numPr>
              <w:rPr>
                <w:szCs w:val="20"/>
                <w:lang w:eastAsia="x-none"/>
              </w:rPr>
            </w:pPr>
            <w:r w:rsidRPr="00B956DA">
              <w:rPr>
                <w:szCs w:val="20"/>
                <w:lang w:eastAsia="x-none"/>
              </w:rPr>
              <w:t>CORESET starting RB is ceil(BWP_start/6)*6</w:t>
            </w:r>
          </w:p>
          <w:p w:rsidR="00953DB4" w:rsidRPr="00B956DA" w:rsidRDefault="00953DB4" w:rsidP="00A24E61">
            <w:pPr>
              <w:numPr>
                <w:ilvl w:val="0"/>
                <w:numId w:val="48"/>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A24E61">
            <w:pPr>
              <w:numPr>
                <w:ilvl w:val="0"/>
                <w:numId w:val="49"/>
              </w:numPr>
              <w:rPr>
                <w:szCs w:val="20"/>
                <w:lang w:eastAsia="x-none"/>
              </w:rPr>
            </w:pPr>
            <w:r w:rsidRPr="0011484A">
              <w:rPr>
                <w:szCs w:val="20"/>
                <w:lang w:eastAsia="x-none"/>
              </w:rPr>
              <w:t>C-SS in each DL BWP of the PCell</w:t>
            </w:r>
            <w:r>
              <w:rPr>
                <w:szCs w:val="20"/>
                <w:lang w:eastAsia="x-none"/>
              </w:rPr>
              <w:t>/PScell</w:t>
            </w:r>
          </w:p>
          <w:p w:rsidR="00953DB4" w:rsidRPr="001118A0" w:rsidRDefault="00953DB4" w:rsidP="00A24E61">
            <w:pPr>
              <w:numPr>
                <w:ilvl w:val="1"/>
                <w:numId w:val="49"/>
              </w:numPr>
              <w:rPr>
                <w:szCs w:val="20"/>
                <w:lang w:eastAsia="x-none"/>
              </w:rPr>
            </w:pPr>
            <w:r w:rsidRPr="001118A0">
              <w:rPr>
                <w:szCs w:val="20"/>
                <w:lang w:eastAsia="x-none"/>
              </w:rPr>
              <w:t>On C-SS, Y</w:t>
            </w:r>
            <w:r w:rsidRPr="001118A0">
              <w:rPr>
                <w:szCs w:val="20"/>
                <w:vertAlign w:val="subscript"/>
                <w:lang w:eastAsia="x-none"/>
              </w:rPr>
              <w:t>p ,kp</w:t>
            </w:r>
            <w:r w:rsidRPr="001118A0">
              <w:rPr>
                <w:szCs w:val="20"/>
                <w:lang w:eastAsia="x-none"/>
              </w:rPr>
              <w:t>= 0.</w:t>
            </w:r>
          </w:p>
          <w:p w:rsidR="00953DB4" w:rsidRPr="001118A0" w:rsidRDefault="00953DB4" w:rsidP="00A24E61">
            <w:pPr>
              <w:numPr>
                <w:ilvl w:val="1"/>
                <w:numId w:val="49"/>
              </w:numPr>
              <w:rPr>
                <w:szCs w:val="20"/>
                <w:lang w:eastAsia="x-none"/>
              </w:rPr>
            </w:pPr>
            <w:r w:rsidRPr="001118A0">
              <w:rPr>
                <w:szCs w:val="20"/>
                <w:lang w:eastAsia="x-none"/>
              </w:rPr>
              <w:t xml:space="preserve">In Rel.15, </w:t>
            </w:r>
          </w:p>
          <w:p w:rsidR="00953DB4" w:rsidRPr="001118A0" w:rsidRDefault="00953DB4" w:rsidP="00A24E61">
            <w:pPr>
              <w:numPr>
                <w:ilvl w:val="2"/>
                <w:numId w:val="49"/>
              </w:numPr>
              <w:rPr>
                <w:szCs w:val="20"/>
                <w:lang w:eastAsia="x-none"/>
              </w:rPr>
            </w:pPr>
            <w:r w:rsidRPr="001118A0">
              <w:rPr>
                <w:szCs w:val="20"/>
                <w:lang w:eastAsia="x-none"/>
              </w:rPr>
              <w:t>For scheduling RMSI, OSI, Paging, UE monitors common search space in the PCell only</w:t>
            </w:r>
          </w:p>
          <w:p w:rsidR="00953DB4" w:rsidRPr="001118A0" w:rsidRDefault="00953DB4" w:rsidP="00A24E61">
            <w:pPr>
              <w:numPr>
                <w:ilvl w:val="2"/>
                <w:numId w:val="49"/>
              </w:numPr>
              <w:rPr>
                <w:szCs w:val="20"/>
                <w:lang w:eastAsia="x-none"/>
              </w:rPr>
            </w:pPr>
            <w:r w:rsidRPr="001118A0">
              <w:rPr>
                <w:szCs w:val="20"/>
                <w:lang w:eastAsia="x-none"/>
              </w:rPr>
              <w:t>In addition, for random access and fall back, UE monitors common search space in the PCell and PSCell only</w:t>
            </w:r>
          </w:p>
          <w:p w:rsidR="00953DB4" w:rsidRPr="00F8480E" w:rsidRDefault="00953DB4" w:rsidP="00A24E61">
            <w:pPr>
              <w:numPr>
                <w:ilvl w:val="2"/>
                <w:numId w:val="50"/>
              </w:numPr>
              <w:rPr>
                <w:strike/>
                <w:sz w:val="36"/>
                <w:szCs w:val="20"/>
                <w:lang w:eastAsia="x-none"/>
              </w:rPr>
            </w:pPr>
            <w:r w:rsidRPr="00F8480E">
              <w:rPr>
                <w:szCs w:val="20"/>
                <w:highlight w:val="darkYellow"/>
                <w:lang w:eastAsia="x-none"/>
              </w:rPr>
              <w:t>Working assumption</w:t>
            </w:r>
            <w:r w:rsidRPr="00F8480E">
              <w:rPr>
                <w:szCs w:val="20"/>
                <w:lang w:eastAsia="x-none"/>
              </w:rPr>
              <w:t xml:space="preserve">: The UE is not expected to be configured without C-SS on the PCell (PSCell) in the active DL BWP </w:t>
            </w:r>
          </w:p>
          <w:p w:rsidR="00953DB4" w:rsidRPr="00F8480E" w:rsidRDefault="00953DB4" w:rsidP="00A24E61">
            <w:pPr>
              <w:numPr>
                <w:ilvl w:val="3"/>
                <w:numId w:val="50"/>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A24E61">
            <w:pPr>
              <w:numPr>
                <w:ilvl w:val="1"/>
                <w:numId w:val="49"/>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A24E61">
            <w:pPr>
              <w:numPr>
                <w:ilvl w:val="2"/>
                <w:numId w:val="49"/>
              </w:numPr>
              <w:rPr>
                <w:szCs w:val="20"/>
                <w:lang w:eastAsia="x-none"/>
              </w:rPr>
            </w:pPr>
            <w:r w:rsidRPr="001118A0">
              <w:rPr>
                <w:szCs w:val="20"/>
                <w:lang w:eastAsia="x-none"/>
              </w:rPr>
              <w:t>A UE is expected to monitor C-SS (if configured) in the activated BWP</w:t>
            </w:r>
          </w:p>
          <w:p w:rsidR="00953DB4" w:rsidRPr="001118A0" w:rsidRDefault="00953DB4" w:rsidP="00A24E61">
            <w:pPr>
              <w:numPr>
                <w:ilvl w:val="2"/>
                <w:numId w:val="49"/>
              </w:numPr>
              <w:rPr>
                <w:szCs w:val="20"/>
                <w:lang w:eastAsia="x-none"/>
              </w:rPr>
            </w:pPr>
            <w:r w:rsidRPr="001118A0">
              <w:rPr>
                <w:szCs w:val="20"/>
                <w:lang w:eastAsia="x-none"/>
              </w:rPr>
              <w:t>Full functionalities of C-SS (scheduling RMSI, OSI, Paging, random access, etc) are supported by the C-SS configured by UE-specific RRC signaling.</w:t>
            </w:r>
          </w:p>
          <w:p w:rsidR="00953DB4" w:rsidRPr="001118A0" w:rsidRDefault="00953DB4" w:rsidP="00A24E61">
            <w:pPr>
              <w:numPr>
                <w:ilvl w:val="2"/>
                <w:numId w:val="49"/>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A24E61">
            <w:pPr>
              <w:numPr>
                <w:ilvl w:val="0"/>
                <w:numId w:val="51"/>
              </w:numPr>
              <w:rPr>
                <w:szCs w:val="20"/>
                <w:lang w:eastAsia="x-none"/>
              </w:rPr>
            </w:pPr>
            <w:r w:rsidRPr="0011484A">
              <w:rPr>
                <w:szCs w:val="20"/>
                <w:lang w:eastAsia="x-none"/>
              </w:rPr>
              <w:t>C-SS (at least for SFI/PI if configured) in a Scell:</w:t>
            </w:r>
          </w:p>
          <w:p w:rsidR="00953DB4" w:rsidRPr="0011484A" w:rsidRDefault="00953DB4" w:rsidP="00A24E61">
            <w:pPr>
              <w:numPr>
                <w:ilvl w:val="1"/>
                <w:numId w:val="51"/>
              </w:numPr>
              <w:rPr>
                <w:szCs w:val="20"/>
                <w:lang w:eastAsia="x-none"/>
              </w:rPr>
            </w:pPr>
            <w:r w:rsidRPr="0011484A">
              <w:rPr>
                <w:szCs w:val="20"/>
                <w:lang w:eastAsia="x-none"/>
              </w:rPr>
              <w:t>On C-SS, Y</w:t>
            </w:r>
            <w:r w:rsidRPr="0011484A">
              <w:rPr>
                <w:szCs w:val="20"/>
                <w:vertAlign w:val="subscript"/>
                <w:lang w:eastAsia="x-none"/>
              </w:rPr>
              <w:t>p ,kp</w:t>
            </w:r>
            <w:r w:rsidRPr="0011484A">
              <w:rPr>
                <w:szCs w:val="20"/>
                <w:lang w:eastAsia="x-none"/>
              </w:rPr>
              <w:t>= 0.</w:t>
            </w:r>
          </w:p>
          <w:p w:rsidR="00953DB4" w:rsidRPr="0011484A" w:rsidRDefault="00953DB4" w:rsidP="00A24E61">
            <w:pPr>
              <w:numPr>
                <w:ilvl w:val="1"/>
                <w:numId w:val="49"/>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A24E61">
            <w:pPr>
              <w:numPr>
                <w:ilvl w:val="0"/>
                <w:numId w:val="52"/>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A24E61">
            <w:pPr>
              <w:numPr>
                <w:ilvl w:val="1"/>
                <w:numId w:val="52"/>
              </w:numPr>
              <w:rPr>
                <w:szCs w:val="20"/>
                <w:lang w:eastAsia="x-none"/>
              </w:rPr>
            </w:pPr>
            <w:r w:rsidRPr="00ED03EF">
              <w:rPr>
                <w:szCs w:val="20"/>
                <w:lang w:eastAsia="x-none"/>
              </w:rPr>
              <w:t>CORESET is removed from the search space configuration</w:t>
            </w:r>
          </w:p>
          <w:p w:rsidR="00953DB4" w:rsidRPr="00ED03EF" w:rsidRDefault="00953DB4" w:rsidP="00A24E61">
            <w:pPr>
              <w:numPr>
                <w:ilvl w:val="0"/>
                <w:numId w:val="52"/>
              </w:numPr>
              <w:rPr>
                <w:szCs w:val="20"/>
                <w:lang w:eastAsia="x-none"/>
              </w:rPr>
            </w:pPr>
            <w:r w:rsidRPr="00ED03EF">
              <w:rPr>
                <w:szCs w:val="20"/>
                <w:lang w:eastAsia="x-none"/>
              </w:rPr>
              <w:t>In Rel-15, the max no. of CORESETs configurable for a BWP in a cell for a UE is [3]</w:t>
            </w:r>
          </w:p>
          <w:p w:rsidR="00953DB4" w:rsidRPr="00ED03EF" w:rsidRDefault="00953DB4" w:rsidP="00A24E61">
            <w:pPr>
              <w:numPr>
                <w:ilvl w:val="0"/>
                <w:numId w:val="52"/>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A24E61">
            <w:pPr>
              <w:numPr>
                <w:ilvl w:val="0"/>
                <w:numId w:val="53"/>
              </w:numPr>
              <w:rPr>
                <w:szCs w:val="20"/>
                <w:lang w:eastAsia="x-none"/>
              </w:rPr>
            </w:pPr>
            <w:r w:rsidRPr="00BC47E3">
              <w:rPr>
                <w:rFonts w:hint="eastAsia"/>
                <w:szCs w:val="20"/>
                <w:lang w:eastAsia="x-none"/>
              </w:rPr>
              <w:t>Scrambling for PDCCH (after channel coding) is supported.</w:t>
            </w:r>
          </w:p>
          <w:p w:rsidR="00953DB4" w:rsidRPr="00BC47E3" w:rsidRDefault="00953DB4" w:rsidP="00A24E61">
            <w:pPr>
              <w:numPr>
                <w:ilvl w:val="1"/>
                <w:numId w:val="53"/>
              </w:numPr>
              <w:rPr>
                <w:szCs w:val="20"/>
                <w:lang w:eastAsia="x-none"/>
              </w:rPr>
            </w:pPr>
            <w:r w:rsidRPr="00BC47E3">
              <w:rPr>
                <w:rFonts w:hint="eastAsia"/>
                <w:szCs w:val="20"/>
                <w:lang w:eastAsia="x-none"/>
              </w:rPr>
              <w:t>No additional RRC parameter is necessary.</w:t>
            </w:r>
          </w:p>
          <w:p w:rsidR="00953DB4" w:rsidRPr="00BC47E3" w:rsidRDefault="00953DB4" w:rsidP="00A24E61">
            <w:pPr>
              <w:numPr>
                <w:ilvl w:val="1"/>
                <w:numId w:val="53"/>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A24E61">
            <w:pPr>
              <w:numPr>
                <w:ilvl w:val="0"/>
                <w:numId w:val="54"/>
              </w:numPr>
              <w:rPr>
                <w:szCs w:val="20"/>
                <w:lang w:eastAsia="x-none"/>
              </w:rPr>
            </w:pPr>
            <w:r w:rsidRPr="00D4245C">
              <w:rPr>
                <w:szCs w:val="20"/>
                <w:lang w:eastAsia="x-none"/>
              </w:rPr>
              <w:t>It is clarified that M</w:t>
            </w:r>
            <w:r w:rsidRPr="00D4245C">
              <w:rPr>
                <w:szCs w:val="20"/>
                <w:vertAlign w:val="subscript"/>
                <w:lang w:eastAsia="x-none"/>
              </w:rPr>
              <w:t>p,max</w:t>
            </w:r>
            <w:r w:rsidRPr="00D4245C">
              <w:rPr>
                <w:i/>
                <w:iCs/>
                <w:szCs w:val="20"/>
                <w:vertAlign w:val="superscript"/>
                <w:lang w:eastAsia="x-none"/>
              </w:rPr>
              <w:t>L</w:t>
            </w:r>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A24E61">
            <w:pPr>
              <w:numPr>
                <w:ilvl w:val="0"/>
                <w:numId w:val="55"/>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A24E61">
            <w:pPr>
              <w:numPr>
                <w:ilvl w:val="1"/>
                <w:numId w:val="55"/>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A24E61">
            <w:pPr>
              <w:numPr>
                <w:ilvl w:val="0"/>
                <w:numId w:val="55"/>
              </w:numPr>
              <w:rPr>
                <w:szCs w:val="20"/>
                <w:lang w:eastAsia="x-none"/>
              </w:rPr>
            </w:pPr>
            <w:r w:rsidRPr="00601910">
              <w:rPr>
                <w:szCs w:val="20"/>
                <w:lang w:eastAsia="x-none"/>
              </w:rPr>
              <w:t>For information, the following cases are clarified:</w:t>
            </w:r>
          </w:p>
          <w:p w:rsidR="00953DB4" w:rsidRPr="00601910" w:rsidRDefault="00953DB4" w:rsidP="00A24E61">
            <w:pPr>
              <w:numPr>
                <w:ilvl w:val="1"/>
                <w:numId w:val="55"/>
              </w:numPr>
              <w:rPr>
                <w:szCs w:val="20"/>
                <w:lang w:eastAsia="x-none"/>
              </w:rPr>
            </w:pPr>
            <w:r w:rsidRPr="00601910">
              <w:rPr>
                <w:szCs w:val="20"/>
                <w:lang w:eastAsia="x-none"/>
              </w:rPr>
              <w:t>Case 1: PDCCH monitoring periodicity of 14 or more symbols</w:t>
            </w:r>
          </w:p>
          <w:p w:rsidR="00953DB4" w:rsidRPr="00601910" w:rsidRDefault="00953DB4" w:rsidP="00A24E61">
            <w:pPr>
              <w:numPr>
                <w:ilvl w:val="2"/>
                <w:numId w:val="55"/>
              </w:numPr>
              <w:rPr>
                <w:szCs w:val="20"/>
                <w:lang w:eastAsia="x-none"/>
              </w:rPr>
            </w:pPr>
            <w:r w:rsidRPr="00601910">
              <w:rPr>
                <w:szCs w:val="20"/>
                <w:lang w:eastAsia="x-none"/>
              </w:rPr>
              <w:t>Case 1-1: PDCCH monitoring on up to three OFDM symbols at the beginning of a slot</w:t>
            </w:r>
          </w:p>
          <w:p w:rsidR="00953DB4" w:rsidRPr="00601910" w:rsidRDefault="00953DB4" w:rsidP="00A24E61">
            <w:pPr>
              <w:numPr>
                <w:ilvl w:val="2"/>
                <w:numId w:val="55"/>
              </w:numPr>
              <w:rPr>
                <w:szCs w:val="20"/>
                <w:lang w:eastAsia="x-none"/>
              </w:rPr>
            </w:pPr>
            <w:r w:rsidRPr="00601910">
              <w:rPr>
                <w:szCs w:val="20"/>
                <w:lang w:eastAsia="x-none"/>
              </w:rPr>
              <w:t>Case 1-2: PDCCH monitoring on any span of up to 3 consecutive OFDM symbols of a slot</w:t>
            </w:r>
          </w:p>
          <w:p w:rsidR="00953DB4" w:rsidRPr="00601910" w:rsidRDefault="00953DB4" w:rsidP="00A24E61">
            <w:pPr>
              <w:numPr>
                <w:ilvl w:val="3"/>
                <w:numId w:val="55"/>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A24E61">
            <w:pPr>
              <w:numPr>
                <w:ilvl w:val="1"/>
                <w:numId w:val="55"/>
              </w:numPr>
              <w:rPr>
                <w:szCs w:val="20"/>
                <w:lang w:eastAsia="x-none"/>
              </w:rPr>
            </w:pPr>
            <w:r w:rsidRPr="00601910">
              <w:rPr>
                <w:szCs w:val="20"/>
                <w:lang w:eastAsia="x-none"/>
              </w:rPr>
              <w:t>Case 2: PDCCH monitoring periodicity of less than 14 symbols</w:t>
            </w:r>
          </w:p>
          <w:p w:rsidR="00953DB4" w:rsidRPr="00601910" w:rsidRDefault="00953DB4" w:rsidP="00A24E61">
            <w:pPr>
              <w:numPr>
                <w:ilvl w:val="2"/>
                <w:numId w:val="55"/>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A24E61">
            <w:pPr>
              <w:numPr>
                <w:ilvl w:val="0"/>
                <w:numId w:val="55"/>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A24E61">
            <w:pPr>
              <w:numPr>
                <w:ilvl w:val="0"/>
                <w:numId w:val="55"/>
              </w:numPr>
              <w:rPr>
                <w:szCs w:val="20"/>
                <w:lang w:eastAsia="x-none"/>
              </w:rPr>
            </w:pPr>
            <w:r w:rsidRPr="00601910">
              <w:rPr>
                <w:szCs w:val="20"/>
                <w:lang w:eastAsia="x-none"/>
              </w:rPr>
              <w:t>X&lt;=16, Y&lt;=8</w:t>
            </w:r>
          </w:p>
          <w:p w:rsidR="00953DB4" w:rsidRPr="00601910" w:rsidRDefault="00953DB4" w:rsidP="00A24E61">
            <w:pPr>
              <w:numPr>
                <w:ilvl w:val="1"/>
                <w:numId w:val="55"/>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A24E61">
            <w:pPr>
              <w:numPr>
                <w:ilvl w:val="0"/>
                <w:numId w:val="56"/>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A24E61">
            <w:pPr>
              <w:numPr>
                <w:ilvl w:val="1"/>
                <w:numId w:val="56"/>
              </w:numPr>
              <w:rPr>
                <w:szCs w:val="20"/>
                <w:lang w:eastAsia="x-none"/>
              </w:rPr>
            </w:pPr>
            <w:r w:rsidRPr="00AF691B">
              <w:rPr>
                <w:szCs w:val="20"/>
                <w:lang w:eastAsia="x-none"/>
              </w:rPr>
              <w:t xml:space="preserve">4 candidates for AL = 4 </w:t>
            </w:r>
          </w:p>
          <w:p w:rsidR="00953DB4" w:rsidRPr="00AF691B" w:rsidRDefault="00953DB4" w:rsidP="00A24E61">
            <w:pPr>
              <w:numPr>
                <w:ilvl w:val="1"/>
                <w:numId w:val="56"/>
              </w:numPr>
              <w:rPr>
                <w:szCs w:val="20"/>
                <w:lang w:eastAsia="x-none"/>
              </w:rPr>
            </w:pPr>
            <w:r w:rsidRPr="00AF691B">
              <w:rPr>
                <w:szCs w:val="20"/>
                <w:lang w:eastAsia="x-none"/>
              </w:rPr>
              <w:t>2 candidates for AL = 8</w:t>
            </w:r>
          </w:p>
          <w:p w:rsidR="00953DB4" w:rsidRPr="00AF691B" w:rsidRDefault="00953DB4" w:rsidP="00A24E61">
            <w:pPr>
              <w:numPr>
                <w:ilvl w:val="0"/>
                <w:numId w:val="56"/>
              </w:numPr>
              <w:rPr>
                <w:szCs w:val="20"/>
                <w:lang w:eastAsia="x-none"/>
              </w:rPr>
            </w:pPr>
            <w:r w:rsidRPr="00AF691B">
              <w:rPr>
                <w:szCs w:val="20"/>
                <w:lang w:eastAsia="x-none"/>
              </w:rPr>
              <w:t>DCI size for RMSI scheduling and DCI size for OSI scheduling are the same</w:t>
            </w:r>
          </w:p>
          <w:p w:rsidR="00953DB4" w:rsidRPr="00AF691B" w:rsidRDefault="00953DB4" w:rsidP="00A24E61">
            <w:pPr>
              <w:numPr>
                <w:ilvl w:val="1"/>
                <w:numId w:val="56"/>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A24E61">
            <w:pPr>
              <w:numPr>
                <w:ilvl w:val="0"/>
                <w:numId w:val="57"/>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A24E61">
            <w:pPr>
              <w:numPr>
                <w:ilvl w:val="1"/>
                <w:numId w:val="57"/>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A24E61">
            <w:pPr>
              <w:numPr>
                <w:ilvl w:val="1"/>
                <w:numId w:val="57"/>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A24E61">
            <w:pPr>
              <w:numPr>
                <w:ilvl w:val="2"/>
                <w:numId w:val="57"/>
              </w:numPr>
              <w:rPr>
                <w:szCs w:val="20"/>
                <w:lang w:eastAsia="x-none"/>
              </w:rPr>
            </w:pPr>
            <w:r w:rsidRPr="00F10747">
              <w:rPr>
                <w:szCs w:val="20"/>
                <w:lang w:eastAsia="x-none"/>
              </w:rPr>
              <w:t>Note: the overlapped CCEs associated with different CORESETs are counted separately.</w:t>
            </w:r>
          </w:p>
          <w:p w:rsidR="00953DB4" w:rsidRPr="00F10747" w:rsidRDefault="00953DB4" w:rsidP="00A24E61">
            <w:pPr>
              <w:numPr>
                <w:ilvl w:val="2"/>
                <w:numId w:val="57"/>
              </w:numPr>
              <w:rPr>
                <w:szCs w:val="20"/>
                <w:lang w:eastAsia="x-none"/>
              </w:rPr>
            </w:pPr>
            <w:r w:rsidRPr="00F10747">
              <w:rPr>
                <w:szCs w:val="20"/>
                <w:lang w:eastAsia="x-none"/>
              </w:rPr>
              <w:t>FFS: CCEs for the same precoder-granularity are counted as one channel estimation</w:t>
            </w:r>
          </w:p>
          <w:p w:rsidR="00953DB4" w:rsidRPr="00F10747" w:rsidRDefault="00953DB4" w:rsidP="00A24E61">
            <w:pPr>
              <w:numPr>
                <w:ilvl w:val="2"/>
                <w:numId w:val="57"/>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A24E61">
            <w:pPr>
              <w:numPr>
                <w:ilvl w:val="2"/>
                <w:numId w:val="57"/>
              </w:numPr>
              <w:rPr>
                <w:szCs w:val="20"/>
                <w:lang w:eastAsia="x-none"/>
              </w:rPr>
            </w:pPr>
            <w:r w:rsidRPr="00F10747">
              <w:rPr>
                <w:szCs w:val="20"/>
                <w:lang w:eastAsia="x-none"/>
              </w:rPr>
              <w:t>Application of overbooking is considered</w:t>
            </w:r>
          </w:p>
          <w:p w:rsidR="00953DB4" w:rsidRPr="00F10747" w:rsidRDefault="00953DB4" w:rsidP="00A24E61">
            <w:pPr>
              <w:numPr>
                <w:ilvl w:val="2"/>
                <w:numId w:val="57"/>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A24E61">
            <w:pPr>
              <w:numPr>
                <w:ilvl w:val="2"/>
                <w:numId w:val="57"/>
              </w:numPr>
              <w:rPr>
                <w:szCs w:val="20"/>
                <w:lang w:eastAsia="x-none"/>
              </w:rPr>
            </w:pPr>
            <w:r w:rsidRPr="00F10747">
              <w:rPr>
                <w:szCs w:val="20"/>
                <w:lang w:eastAsia="x-none"/>
              </w:rPr>
              <w:t>Study the solutions considering the cases 1-1, 1-2, 2, and 2’.</w:t>
            </w:r>
          </w:p>
          <w:p w:rsidR="00953DB4" w:rsidRPr="00F10747" w:rsidRDefault="00953DB4" w:rsidP="00A24E61">
            <w:pPr>
              <w:numPr>
                <w:ilvl w:val="1"/>
                <w:numId w:val="57"/>
              </w:numPr>
              <w:rPr>
                <w:szCs w:val="20"/>
                <w:lang w:eastAsia="x-none"/>
              </w:rPr>
            </w:pPr>
            <w:r w:rsidRPr="00F10747">
              <w:rPr>
                <w:szCs w:val="20"/>
                <w:lang w:eastAsia="x-none"/>
              </w:rPr>
              <w:t>Opt.2: Modify the hashing function</w:t>
            </w:r>
          </w:p>
          <w:p w:rsidR="00953DB4" w:rsidRPr="008B42FE" w:rsidRDefault="00953DB4" w:rsidP="00A24E61">
            <w:pPr>
              <w:numPr>
                <w:ilvl w:val="1"/>
                <w:numId w:val="57"/>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af1"/>
              <w:spacing w:afterLines="50"/>
              <w:rPr>
                <w:szCs w:val="20"/>
                <w:lang w:val="en-US"/>
              </w:rPr>
            </w:pPr>
            <w:r w:rsidRPr="000A3F2C">
              <w:rPr>
                <w:rFonts w:hint="eastAsia"/>
                <w:szCs w:val="20"/>
                <w:lang w:val="en-US"/>
              </w:rPr>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C96D8A"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291B58" w:rsidRPr="00291B58">
              <w:rPr>
                <w:rFonts w:eastAsia="SimSun"/>
                <w:noProof/>
                <w:color w:val="FF0000"/>
                <w:kern w:val="2"/>
                <w:position w:val="-10"/>
                <w:szCs w:val="20"/>
                <w:u w:val="single"/>
              </w:rPr>
              <w:object w:dxaOrig="940" w:dyaOrig="340">
                <v:shape id="_x0000_i1075" type="#_x0000_t75" alt="" style="width:47pt;height:16pt;mso-width-percent:0;mso-height-percent:0;mso-width-percent:0;mso-height-percent:0" o:ole="">
                  <v:imagedata r:id="rId102" o:title=""/>
                </v:shape>
                <o:OLEObject Type="Embed" ProgID="Equation.3" ShapeID="_x0000_i1075" DrawAspect="Content" ObjectID="_1600531153" r:id="rId103"/>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A24E61">
            <w:pPr>
              <w:numPr>
                <w:ilvl w:val="0"/>
                <w:numId w:val="58"/>
              </w:numPr>
              <w:rPr>
                <w:szCs w:val="20"/>
              </w:rPr>
            </w:pPr>
            <w:r w:rsidRPr="009D7087">
              <w:rPr>
                <w:szCs w:val="20"/>
              </w:rPr>
              <w:t>The TP in R1-1801278 for 38.211 is endorsed</w:t>
            </w:r>
          </w:p>
          <w:p w:rsidR="00953DB4" w:rsidRPr="009D7087" w:rsidRDefault="00953DB4" w:rsidP="00A24E61">
            <w:pPr>
              <w:numPr>
                <w:ilvl w:val="1"/>
                <w:numId w:val="58"/>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A24E61">
            <w:pPr>
              <w:numPr>
                <w:ilvl w:val="0"/>
                <w:numId w:val="59"/>
              </w:numPr>
              <w:rPr>
                <w:szCs w:val="20"/>
              </w:rPr>
            </w:pPr>
            <w:r w:rsidRPr="00877A77">
              <w:rPr>
                <w:szCs w:val="20"/>
              </w:rPr>
              <w:t>The maximum number of CORESETs per BWP per cell is 3</w:t>
            </w:r>
          </w:p>
          <w:p w:rsidR="00953DB4" w:rsidRPr="00877A77" w:rsidRDefault="00953DB4" w:rsidP="00A24E61">
            <w:pPr>
              <w:numPr>
                <w:ilvl w:val="1"/>
                <w:numId w:val="59"/>
              </w:numPr>
              <w:rPr>
                <w:szCs w:val="20"/>
              </w:rPr>
            </w:pPr>
            <w:r w:rsidRPr="00877A77">
              <w:rPr>
                <w:szCs w:val="20"/>
              </w:rPr>
              <w:t>For the 3rd CORESET, i.e., for p=2, Ap=39839.</w:t>
            </w:r>
          </w:p>
          <w:p w:rsidR="00953DB4" w:rsidRPr="00877A77" w:rsidRDefault="00953DB4" w:rsidP="00A24E61">
            <w:pPr>
              <w:numPr>
                <w:ilvl w:val="0"/>
                <w:numId w:val="59"/>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A24E61">
            <w:pPr>
              <w:numPr>
                <w:ilvl w:val="0"/>
                <w:numId w:val="60"/>
              </w:numPr>
              <w:rPr>
                <w:szCs w:val="20"/>
              </w:rPr>
            </w:pPr>
            <w:r w:rsidRPr="00080A7B">
              <w:rPr>
                <w:szCs w:val="20"/>
              </w:rPr>
              <w:t>CORESET ID of the CORESET configured by PBCH is 0.</w:t>
            </w:r>
          </w:p>
          <w:p w:rsidR="00953DB4" w:rsidRPr="00080A7B" w:rsidRDefault="00953DB4" w:rsidP="00A24E61">
            <w:pPr>
              <w:numPr>
                <w:ilvl w:val="0"/>
                <w:numId w:val="60"/>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1"/>
              </w:numPr>
              <w:rPr>
                <w:lang w:eastAsia="ja-JP"/>
              </w:rPr>
            </w:pPr>
            <w:r w:rsidRPr="00A16636">
              <w:rPr>
                <w:lang w:eastAsia="ja-JP"/>
              </w:rPr>
              <w:t>A UE can be configured with a search space configuration by UE-specific RRC signaling which includes following:</w:t>
            </w:r>
          </w:p>
          <w:p w:rsidR="00953DB4" w:rsidRPr="00A16636" w:rsidRDefault="00953DB4" w:rsidP="00A24E61">
            <w:pPr>
              <w:numPr>
                <w:ilvl w:val="1"/>
                <w:numId w:val="61"/>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A24E61">
            <w:pPr>
              <w:numPr>
                <w:ilvl w:val="2"/>
                <w:numId w:val="61"/>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A24E61">
            <w:pPr>
              <w:numPr>
                <w:ilvl w:val="2"/>
                <w:numId w:val="61"/>
              </w:numPr>
              <w:rPr>
                <w:lang w:eastAsia="ja-JP"/>
              </w:rPr>
            </w:pPr>
            <w:r w:rsidRPr="00A16636">
              <w:rPr>
                <w:lang w:eastAsia="ja-JP"/>
              </w:rPr>
              <w:t>When the CORSET ID is UE-specifically configured to be 0, it is mapped to the one configured by PBCH</w:t>
            </w:r>
          </w:p>
          <w:p w:rsidR="00953DB4" w:rsidRPr="00A16636" w:rsidRDefault="00953DB4" w:rsidP="00A24E61">
            <w:pPr>
              <w:numPr>
                <w:ilvl w:val="1"/>
                <w:numId w:val="61"/>
              </w:numPr>
              <w:rPr>
                <w:lang w:eastAsia="ja-JP"/>
              </w:rPr>
            </w:pPr>
            <w:r w:rsidRPr="00A16636">
              <w:rPr>
                <w:rFonts w:hint="eastAsia"/>
                <w:lang w:eastAsia="ja-JP"/>
              </w:rPr>
              <w:t>S</w:t>
            </w:r>
            <w:r w:rsidRPr="00A16636">
              <w:rPr>
                <w:lang w:eastAsia="ja-JP"/>
              </w:rPr>
              <w:t>earch space ID (range: 0-39)</w:t>
            </w:r>
          </w:p>
          <w:p w:rsidR="00953DB4" w:rsidRPr="00A16636" w:rsidRDefault="00953DB4" w:rsidP="00A24E61">
            <w:pPr>
              <w:numPr>
                <w:ilvl w:val="2"/>
                <w:numId w:val="61"/>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2"/>
              </w:numPr>
              <w:rPr>
                <w:lang w:val="en-GB" w:eastAsia="ja-JP"/>
              </w:rPr>
            </w:pPr>
            <w:r w:rsidRPr="00A16636">
              <w:rPr>
                <w:lang w:val="en-GB" w:eastAsia="ja-JP"/>
              </w:rPr>
              <w:t>DCI format 0_1 and 1_1 are monitored only in USS.</w:t>
            </w:r>
          </w:p>
          <w:p w:rsidR="00953DB4" w:rsidRPr="00A16636" w:rsidRDefault="00953DB4" w:rsidP="00A24E61">
            <w:pPr>
              <w:numPr>
                <w:ilvl w:val="0"/>
                <w:numId w:val="62"/>
              </w:numPr>
              <w:rPr>
                <w:lang w:val="en-GB" w:eastAsia="ja-JP"/>
              </w:rPr>
            </w:pPr>
            <w:r w:rsidRPr="00A16636">
              <w:rPr>
                <w:lang w:val="en-GB" w:eastAsia="ja-JP"/>
              </w:rPr>
              <w:t>DCI format 0_0 and 1_0 are monitored in CSS.</w:t>
            </w:r>
          </w:p>
          <w:p w:rsidR="00953DB4" w:rsidRPr="00A16636" w:rsidRDefault="00953DB4" w:rsidP="00A24E61">
            <w:pPr>
              <w:numPr>
                <w:ilvl w:val="0"/>
                <w:numId w:val="62"/>
              </w:numPr>
              <w:rPr>
                <w:lang w:val="en-GB" w:eastAsia="ja-JP"/>
              </w:rPr>
            </w:pPr>
            <w:r w:rsidRPr="00A16636">
              <w:rPr>
                <w:lang w:val="en-GB" w:eastAsia="ja-JP"/>
              </w:rPr>
              <w:t>DCI format 0_0 and 1_0 can be monitored in USS.</w:t>
            </w:r>
          </w:p>
          <w:p w:rsidR="00953DB4" w:rsidRPr="00A16636" w:rsidRDefault="00953DB4" w:rsidP="00A24E61">
            <w:pPr>
              <w:numPr>
                <w:ilvl w:val="1"/>
                <w:numId w:val="62"/>
              </w:numPr>
              <w:rPr>
                <w:lang w:val="en-GB" w:eastAsia="ja-JP"/>
              </w:rPr>
            </w:pPr>
            <w:r w:rsidRPr="00A16636">
              <w:rPr>
                <w:lang w:val="en-GB" w:eastAsia="ja-JP"/>
              </w:rPr>
              <w:t>They have the same DCI payload size.</w:t>
            </w:r>
          </w:p>
          <w:p w:rsidR="00953DB4" w:rsidRPr="00A16636" w:rsidRDefault="00953DB4" w:rsidP="00A24E61">
            <w:pPr>
              <w:numPr>
                <w:ilvl w:val="0"/>
                <w:numId w:val="62"/>
              </w:numPr>
              <w:rPr>
                <w:lang w:val="en-GB" w:eastAsia="ja-JP"/>
              </w:rPr>
            </w:pPr>
            <w:r w:rsidRPr="00A16636">
              <w:rPr>
                <w:lang w:val="en-GB" w:eastAsia="ja-JP"/>
              </w:rPr>
              <w:t>One of the following is configured by RRC signaling for the USS:</w:t>
            </w:r>
          </w:p>
          <w:p w:rsidR="00953DB4" w:rsidRPr="00A16636" w:rsidRDefault="00953DB4" w:rsidP="00A24E61">
            <w:pPr>
              <w:numPr>
                <w:ilvl w:val="1"/>
                <w:numId w:val="62"/>
              </w:numPr>
              <w:rPr>
                <w:lang w:val="en-GB" w:eastAsia="ja-JP"/>
              </w:rPr>
            </w:pPr>
            <w:r w:rsidRPr="00A16636">
              <w:rPr>
                <w:lang w:val="en-GB" w:eastAsia="ja-JP"/>
              </w:rPr>
              <w:t>Monitoring DCI format 0_1 and 1_1 only</w:t>
            </w:r>
          </w:p>
          <w:p w:rsidR="00953DB4" w:rsidRPr="00A16636" w:rsidRDefault="00953DB4" w:rsidP="00A24E61">
            <w:pPr>
              <w:numPr>
                <w:ilvl w:val="1"/>
                <w:numId w:val="62"/>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3"/>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A24E61">
            <w:pPr>
              <w:numPr>
                <w:ilvl w:val="0"/>
                <w:numId w:val="64"/>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A24E61">
            <w:pPr>
              <w:numPr>
                <w:ilvl w:val="1"/>
                <w:numId w:val="64"/>
              </w:numPr>
              <w:rPr>
                <w:lang w:eastAsia="ja-JP"/>
              </w:rPr>
            </w:pPr>
            <w:r w:rsidRPr="00A16636">
              <w:rPr>
                <w:lang w:eastAsia="ja-JP"/>
              </w:rPr>
              <w:t>Which DCI format(s) to monitor</w:t>
            </w:r>
          </w:p>
          <w:p w:rsidR="00953DB4" w:rsidRPr="00A16636" w:rsidRDefault="00953DB4" w:rsidP="00A24E61">
            <w:pPr>
              <w:numPr>
                <w:ilvl w:val="2"/>
                <w:numId w:val="64"/>
              </w:numPr>
              <w:rPr>
                <w:lang w:eastAsia="ja-JP"/>
              </w:rPr>
            </w:pPr>
            <w:r w:rsidRPr="00A16636">
              <w:rPr>
                <w:lang w:eastAsia="ja-JP"/>
              </w:rPr>
              <w:t>For a CSS,</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2_0</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A24E61">
            <w:pPr>
              <w:numPr>
                <w:ilvl w:val="4"/>
                <w:numId w:val="64"/>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2_1</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INT-RNTI, and the PI-related parameters Preemp-DL is provided as part of the search space configuration</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2_2</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A24E61">
            <w:pPr>
              <w:numPr>
                <w:ilvl w:val="3"/>
                <w:numId w:val="64"/>
              </w:numPr>
              <w:rPr>
                <w:lang w:eastAsia="ja-JP"/>
              </w:rPr>
            </w:pPr>
            <w:r w:rsidRPr="00A16636">
              <w:rPr>
                <w:rFonts w:hint="eastAsia"/>
                <w:lang w:eastAsia="ja-JP"/>
              </w:rPr>
              <w:t>D</w:t>
            </w:r>
            <w:r w:rsidRPr="00A16636">
              <w:rPr>
                <w:lang w:eastAsia="ja-JP"/>
              </w:rPr>
              <w:t>CI format 2_3</w:t>
            </w:r>
          </w:p>
          <w:p w:rsidR="00953DB4" w:rsidRPr="00A16636" w:rsidRDefault="00953DB4" w:rsidP="00A24E61">
            <w:pPr>
              <w:numPr>
                <w:ilvl w:val="4"/>
                <w:numId w:val="64"/>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A24E61">
            <w:pPr>
              <w:numPr>
                <w:ilvl w:val="3"/>
                <w:numId w:val="64"/>
              </w:numPr>
              <w:rPr>
                <w:lang w:eastAsia="ja-JP"/>
              </w:rPr>
            </w:pPr>
            <w:r w:rsidRPr="00A16636">
              <w:rPr>
                <w:lang w:eastAsia="ja-JP"/>
              </w:rPr>
              <w:t>Monitoring of multiple DCI formats can be configured for one CSS</w:t>
            </w:r>
          </w:p>
          <w:p w:rsidR="00953DB4" w:rsidRPr="00A16636" w:rsidRDefault="00953DB4" w:rsidP="00A24E61">
            <w:pPr>
              <w:numPr>
                <w:ilvl w:val="2"/>
                <w:numId w:val="64"/>
              </w:numPr>
              <w:rPr>
                <w:lang w:eastAsia="ja-JP"/>
              </w:rPr>
            </w:pPr>
            <w:r w:rsidRPr="00A16636">
              <w:rPr>
                <w:rFonts w:hint="eastAsia"/>
                <w:lang w:eastAsia="ja-JP"/>
              </w:rPr>
              <w:t>F</w:t>
            </w:r>
            <w:r w:rsidRPr="00A16636">
              <w:rPr>
                <w:lang w:eastAsia="ja-JP"/>
              </w:rPr>
              <w:t>or USS,</w:t>
            </w:r>
          </w:p>
          <w:p w:rsidR="00953DB4" w:rsidRPr="00A16636" w:rsidRDefault="00953DB4" w:rsidP="00A24E61">
            <w:pPr>
              <w:numPr>
                <w:ilvl w:val="3"/>
                <w:numId w:val="64"/>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A24E61">
            <w:pPr>
              <w:numPr>
                <w:ilvl w:val="4"/>
                <w:numId w:val="64"/>
              </w:numPr>
              <w:rPr>
                <w:lang w:eastAsia="ja-JP"/>
              </w:rPr>
            </w:pPr>
            <w:r w:rsidRPr="00A16636">
              <w:rPr>
                <w:lang w:eastAsia="ja-JP"/>
              </w:rPr>
              <w:t xml:space="preserve">Further discussion offline the association of the RNTIs with DCI formats </w:t>
            </w:r>
          </w:p>
          <w:p w:rsidR="00953DB4" w:rsidRPr="00A16636" w:rsidRDefault="00953DB4" w:rsidP="00A24E61">
            <w:pPr>
              <w:numPr>
                <w:ilvl w:val="3"/>
                <w:numId w:val="64"/>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A24E61">
            <w:pPr>
              <w:numPr>
                <w:ilvl w:val="0"/>
                <w:numId w:val="65"/>
              </w:numPr>
              <w:rPr>
                <w:lang w:val="en-GB" w:eastAsia="ja-JP"/>
              </w:rPr>
            </w:pPr>
            <w:r w:rsidRPr="00A16636">
              <w:rPr>
                <w:lang w:val="en-GB" w:eastAsia="ja-JP"/>
              </w:rPr>
              <w:t>For a search space configuration, monitoring periodicity of slot(s) is updated as follows:</w:t>
            </w:r>
          </w:p>
          <w:p w:rsidR="00953DB4" w:rsidRPr="00A16636" w:rsidRDefault="00953DB4" w:rsidP="00A24E61">
            <w:pPr>
              <w:numPr>
                <w:ilvl w:val="1"/>
                <w:numId w:val="65"/>
              </w:numPr>
              <w:rPr>
                <w:lang w:val="en-GB" w:eastAsia="ja-JP"/>
              </w:rPr>
            </w:pPr>
            <w:r w:rsidRPr="00A16636">
              <w:rPr>
                <w:lang w:val="en-GB" w:eastAsia="ja-JP"/>
              </w:rPr>
              <w:t>For all SCS, {1, 2, 4, 5, 8, 10, 16, 20} slots</w:t>
            </w:r>
          </w:p>
          <w:p w:rsidR="00953DB4" w:rsidRPr="00A16636" w:rsidRDefault="00953DB4" w:rsidP="00A24E61">
            <w:pPr>
              <w:numPr>
                <w:ilvl w:val="2"/>
                <w:numId w:val="65"/>
              </w:numPr>
              <w:rPr>
                <w:lang w:val="en-GB" w:eastAsia="ja-JP"/>
              </w:rPr>
            </w:pPr>
            <w:r w:rsidRPr="00A16636">
              <w:rPr>
                <w:lang w:val="en-GB" w:eastAsia="ja-JP"/>
              </w:rPr>
              <w:t>For INT-RNTI, a subset of {1,2,4} slots is applied</w:t>
            </w:r>
          </w:p>
          <w:p w:rsidR="00953DB4" w:rsidRPr="00A16636" w:rsidRDefault="00953DB4" w:rsidP="00A24E61">
            <w:pPr>
              <w:numPr>
                <w:ilvl w:val="1"/>
                <w:numId w:val="65"/>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A24E61">
            <w:pPr>
              <w:numPr>
                <w:ilvl w:val="1"/>
                <w:numId w:val="65"/>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A24E61">
            <w:pPr>
              <w:numPr>
                <w:ilvl w:val="0"/>
                <w:numId w:val="66"/>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A24E61">
            <w:pPr>
              <w:numPr>
                <w:ilvl w:val="1"/>
                <w:numId w:val="66"/>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A24E61">
            <w:pPr>
              <w:numPr>
                <w:ilvl w:val="1"/>
                <w:numId w:val="66"/>
              </w:numPr>
              <w:rPr>
                <w:lang w:eastAsia="ja-JP"/>
              </w:rPr>
            </w:pPr>
            <w:r w:rsidRPr="00A16636">
              <w:rPr>
                <w:lang w:val="en-GB" w:eastAsia="ja-JP"/>
              </w:rPr>
              <w:t>No explicit UE capability signaling to inform the maximum number of PDCCH blind decodes is reported.</w:t>
            </w:r>
          </w:p>
          <w:p w:rsidR="00953DB4" w:rsidRPr="00A16636" w:rsidRDefault="00953DB4" w:rsidP="00A24E61">
            <w:pPr>
              <w:numPr>
                <w:ilvl w:val="0"/>
                <w:numId w:val="66"/>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A24E61">
            <w:pPr>
              <w:numPr>
                <w:ilvl w:val="1"/>
                <w:numId w:val="66"/>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A24E61">
            <w:pPr>
              <w:numPr>
                <w:ilvl w:val="0"/>
                <w:numId w:val="66"/>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A24E61">
            <w:pPr>
              <w:numPr>
                <w:ilvl w:val="0"/>
                <w:numId w:val="67"/>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r w:rsidRPr="00A16636">
              <w:rPr>
                <w:lang w:val="en-GB" w:eastAsia="ja-JP"/>
              </w:rPr>
              <w:t>he pseudo-random sequence generator shall be initialized with</w:t>
            </w:r>
          </w:p>
          <w:p w:rsidR="00953DB4" w:rsidRPr="00A16636" w:rsidRDefault="00953DB4" w:rsidP="00953DB4">
            <w:pPr>
              <w:rPr>
                <w:u w:val="single"/>
                <w:lang w:val="en-GB" w:eastAsia="ja-JP"/>
              </w:rPr>
            </w:pPr>
            <w:r w:rsidRPr="00A16636">
              <w:rPr>
                <w:u w:val="single"/>
                <w:lang w:val="en-GB" w:eastAsia="ja-JP"/>
              </w:rPr>
              <w:t>c</w:t>
            </w:r>
            <w:r w:rsidRPr="00A16636">
              <w:rPr>
                <w:i/>
                <w:u w:val="single"/>
                <w:vertAlign w:val="subscript"/>
                <w:lang w:val="en-GB" w:eastAsia="ja-JP"/>
              </w:rPr>
              <w:t>init</w:t>
            </w:r>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lang w:val="en-GB" w:eastAsia="ja-JP"/>
              </w:rPr>
            </w:pPr>
            <w:r w:rsidRPr="00A16636">
              <w:rPr>
                <w:lang w:val="en-GB" w:eastAsia="ja-JP"/>
              </w:rPr>
              <w:t xml:space="preserve">Where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w:t>
            </w:r>
            <w:proofErr w:type="spellStart"/>
            <w:r w:rsidRPr="00A16636">
              <w:rPr>
                <w:u w:val="single"/>
                <w:lang w:val="en-GB" w:eastAsia="ja-JP"/>
              </w:rPr>
              <w:t>n</w:t>
            </w:r>
            <w:r w:rsidRPr="00A16636">
              <w:rPr>
                <w:u w:val="single"/>
                <w:vertAlign w:val="subscript"/>
                <w:lang w:val="en-GB" w:eastAsia="ja-JP"/>
              </w:rPr>
              <w:t>s,f</w:t>
            </w:r>
            <w:proofErr w:type="spellEnd"/>
            <w:r w:rsidRPr="00A16636">
              <w:rPr>
                <w:i/>
                <w:u w:val="single"/>
                <w:vertAlign w:val="superscript"/>
                <w:lang w:val="en-GB" w:eastAsia="ja-JP"/>
              </w:rPr>
              <w:sym w:font="Symbol" w:char="F06D"/>
            </w:r>
            <w:r w:rsidRPr="00A16636">
              <w:rPr>
                <w:lang w:eastAsia="ja-JP"/>
              </w:rPr>
              <w:fldChar w:fldCharType="end"/>
            </w:r>
            <w:r w:rsidRPr="00A16636">
              <w:rPr>
                <w:rFonts w:hint="eastAsia"/>
                <w:lang w:val="en-GB" w:eastAsia="ja-JP"/>
              </w:rPr>
              <w:t xml:space="preserve"> </w:t>
            </w:r>
            <w:r w:rsidRPr="00A16636">
              <w:rPr>
                <w:lang w:val="en-GB" w:eastAsia="ja-JP"/>
              </w:rPr>
              <w:t>is the slot number within a frame, and</w:t>
            </w:r>
          </w:p>
          <w:p w:rsidR="00953DB4" w:rsidRPr="00A16636" w:rsidRDefault="00953DB4" w:rsidP="008F055C">
            <w:pPr>
              <w:numPr>
                <w:ilvl w:val="0"/>
                <w:numId w:val="2"/>
              </w:numPr>
              <w:rPr>
                <w:lang w:val="en-GB" w:eastAsia="ja-JP"/>
              </w:rPr>
            </w:pPr>
            <w:r w:rsidRPr="00A16636">
              <w:rPr>
                <w:i/>
                <w:u w:val="single"/>
                <w:lang w:val="en-GB" w:eastAsia="ja-JP"/>
              </w:rPr>
              <w:t>N</w:t>
            </w:r>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is given by the higher-layer parameter </w:t>
            </w:r>
            <w:r w:rsidRPr="00D626AD">
              <w:rPr>
                <w:i/>
                <w:lang w:val="en-GB" w:eastAsia="ja-JP"/>
              </w:rPr>
              <w:t>PDCCH-DMRS-Scrambling-ID</w:t>
            </w:r>
            <w:r w:rsidRPr="00A16636">
              <w:rPr>
                <w:lang w:val="en-GB" w:eastAsia="ja-JP"/>
              </w:rPr>
              <w:t xml:space="preserve"> if provided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A24E61">
            <w:pPr>
              <w:numPr>
                <w:ilvl w:val="0"/>
                <w:numId w:val="67"/>
              </w:numPr>
              <w:rPr>
                <w:szCs w:val="20"/>
              </w:rPr>
            </w:pPr>
            <w:r w:rsidRPr="00AF1A70">
              <w:rPr>
                <w:szCs w:val="20"/>
              </w:rPr>
              <w:t xml:space="preserve">Regarding the issue of cyclic shift for PDCCH interleaver as discussed in Section 2 of </w:t>
            </w:r>
            <w:hyperlink r:id="rId104" w:history="1">
              <w:r w:rsidRPr="00AF1A70">
                <w:rPr>
                  <w:rStyle w:val="a6"/>
                  <w:szCs w:val="20"/>
                </w:rPr>
                <w:t>R1-1803298</w:t>
              </w:r>
            </w:hyperlink>
            <w:r w:rsidRPr="00AF1A70">
              <w:rPr>
                <w:szCs w:val="20"/>
              </w:rPr>
              <w:t>:</w:t>
            </w:r>
          </w:p>
          <w:p w:rsidR="00953DB4" w:rsidRPr="00AF1A70" w:rsidRDefault="00953DB4" w:rsidP="00A24E61">
            <w:pPr>
              <w:numPr>
                <w:ilvl w:val="1"/>
                <w:numId w:val="67"/>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953DB4" w:rsidRPr="00AF1A70" w:rsidRDefault="00291B58"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1076" type="#_x0000_t75" alt="" style="width:130.5pt;height:16pt;mso-width-percent:0;mso-height-percent:0;mso-width-percent:0;mso-height-percent:0" o:ole="">
                  <v:imagedata r:id="rId105" o:title=""/>
                </v:shape>
                <o:OLEObject Type="Embed" ProgID="Equation.3" ShapeID="_x0000_i1076" DrawAspect="Content" ObjectID="_1600531154" r:id="rId106"/>
              </w:objec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r w:rsidRPr="00AF1A70">
              <w:rPr>
                <w:i/>
                <w:szCs w:val="20"/>
                <w:lang w:eastAsia="ja-JP"/>
              </w:rPr>
              <w:t>n</w:t>
            </w:r>
            <w:r w:rsidRPr="00AF1A70">
              <w:rPr>
                <w:i/>
                <w:szCs w:val="20"/>
                <w:vertAlign w:val="subscript"/>
                <w:lang w:eastAsia="ja-JP"/>
              </w:rPr>
              <w:t>ID</w:t>
            </w:r>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291B58" w:rsidRPr="00AF1A70">
              <w:rPr>
                <w:rFonts w:ascii="Times New Roman" w:eastAsia="游明朝" w:hAnsi="Times New Roman"/>
                <w:noProof/>
                <w:position w:val="-10"/>
                <w:szCs w:val="20"/>
              </w:rPr>
              <w:object w:dxaOrig="940" w:dyaOrig="340">
                <v:shape id="_x0000_i1077" type="#_x0000_t75" alt="" style="width:47pt;height:16pt;mso-width-percent:0;mso-height-percent:0;mso-width-percent:0;mso-height-percent:0" o:ole="">
                  <v:imagedata r:id="rId102" o:title=""/>
                </v:shape>
                <o:OLEObject Type="Embed" ProgID="Equation.3" ShapeID="_x0000_i1077" DrawAspect="Content" ObjectID="_1600531155" r:id="rId107"/>
              </w:object>
            </w:r>
            <w:r w:rsidRPr="00AF1A70">
              <w:rPr>
                <w:rFonts w:ascii="Times New Roman" w:eastAsia="游明朝" w:hAnsi="Times New Roman"/>
                <w:szCs w:val="20"/>
              </w:rPr>
              <w:t xml:space="preserve"> otherwise</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291B58" w:rsidRPr="00AF1A70">
              <w:rPr>
                <w:rFonts w:ascii="Times New Roman" w:eastAsia="游明朝" w:hAnsi="Times New Roman"/>
                <w:noProof/>
                <w:position w:val="-10"/>
                <w:szCs w:val="20"/>
              </w:rPr>
              <w:object w:dxaOrig="520" w:dyaOrig="300">
                <v:shape id="_x0000_i1078" type="#_x0000_t75" alt="" style="width:26pt;height:16pt;mso-width-percent:0;mso-height-percent:0;mso-width-percent:0;mso-height-percent:0" o:ole="">
                  <v:imagedata r:id="rId108" o:title=""/>
                </v:shape>
                <o:OLEObject Type="Embed" ProgID="Equation.3" ShapeID="_x0000_i1078" DrawAspect="Content" ObjectID="_1600531156" r:id="rId109"/>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291B58" w:rsidRPr="00AF1A70">
              <w:rPr>
                <w:rFonts w:ascii="Times New Roman" w:eastAsia="游明朝" w:hAnsi="Times New Roman"/>
                <w:noProof/>
                <w:position w:val="-10"/>
                <w:szCs w:val="20"/>
              </w:rPr>
              <w:object w:dxaOrig="840" w:dyaOrig="300">
                <v:shape id="_x0000_i1079" type="#_x0000_t75" alt="" style="width:42pt;height:16pt;mso-width-percent:0;mso-height-percent:0;mso-width-percent:0;mso-height-percent:0" o:ole="">
                  <v:imagedata r:id="rId110" o:title=""/>
                </v:shape>
                <o:OLEObject Type="Embed" ProgID="Equation.3" ShapeID="_x0000_i1079" DrawAspect="Content" ObjectID="_1600531157" r:id="rId111"/>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4" w:name="_Toc500952726"/>
            <w:r w:rsidRPr="00AF1A70">
              <w:rPr>
                <w:szCs w:val="20"/>
              </w:rPr>
              <w:t>7.3.2.5</w:t>
            </w:r>
            <w:r w:rsidRPr="00AF1A70">
              <w:rPr>
                <w:szCs w:val="20"/>
              </w:rPr>
              <w:tab/>
              <w:t>Mapping to physical resources</w:t>
            </w:r>
            <w:bookmarkEnd w:id="14"/>
          </w:p>
          <w:p w:rsidR="00953DB4" w:rsidRPr="00AF1A70" w:rsidRDefault="00953DB4" w:rsidP="00953DB4">
            <w:pPr>
              <w:spacing w:after="180"/>
              <w:rPr>
                <w:rFonts w:ascii="Times New Roman" w:eastAsia="游明朝" w:hAnsi="Times New Roman"/>
                <w:szCs w:val="20"/>
              </w:rPr>
            </w:pPr>
            <w:bookmarkStart w:id="15" w:name="_Hlk498433213"/>
            <w:r w:rsidRPr="00AF1A70">
              <w:rPr>
                <w:rFonts w:ascii="Times New Roman" w:eastAsia="游明朝" w:hAnsi="Times New Roman"/>
                <w:szCs w:val="20"/>
              </w:rPr>
              <w:t xml:space="preserve">The UE shall assume the block of complex-valued symbols </w:t>
            </w:r>
            <w:r w:rsidR="00291B58" w:rsidRPr="00AF1A70">
              <w:rPr>
                <w:rFonts w:ascii="Times New Roman" w:eastAsia="游明朝" w:hAnsi="Times New Roman"/>
                <w:noProof/>
                <w:position w:val="-14"/>
                <w:szCs w:val="20"/>
              </w:rPr>
              <w:object w:dxaOrig="1719" w:dyaOrig="340">
                <v:shape id="_x0000_i1080" type="#_x0000_t75" alt="" style="width:86pt;height:16pt;mso-width-percent:0;mso-height-percent:0;mso-width-percent:0;mso-height-percent:0" o:ole="">
                  <v:imagedata r:id="rId112" o:title=""/>
                </v:shape>
                <o:OLEObject Type="Embed" ProgID="Equation.3" ShapeID="_x0000_i1080" DrawAspect="Content" ObjectID="_1600531158" r:id="rId113"/>
              </w:object>
            </w:r>
            <w:r w:rsidRPr="00AF1A70">
              <w:rPr>
                <w:rFonts w:ascii="Times New Roman" w:eastAsia="游明朝" w:hAnsi="Times New Roman"/>
                <w:szCs w:val="20"/>
              </w:rPr>
              <w:t xml:space="preserve"> to be scaled by a factor </w:t>
            </w:r>
            <w:r w:rsidR="00291B58" w:rsidRPr="00AF1A70">
              <w:rPr>
                <w:rFonts w:ascii="Times New Roman" w:eastAsia="游明朝" w:hAnsi="Times New Roman"/>
                <w:noProof/>
                <w:position w:val="-10"/>
                <w:szCs w:val="20"/>
              </w:rPr>
              <w:object w:dxaOrig="680" w:dyaOrig="300">
                <v:shape id="_x0000_i1081" type="#_x0000_t75" alt="" style="width:35pt;height:16pt;mso-width-percent:0;mso-height-percent:0;mso-width-percent:0;mso-height-percent:0" o:ole="">
                  <v:imagedata r:id="rId114" o:title=""/>
                </v:shape>
                <o:OLEObject Type="Embed" ProgID="Equation.3" ShapeID="_x0000_i1081" DrawAspect="Content" ObjectID="_1600531159" r:id="rId115"/>
              </w:object>
            </w:r>
            <w:r w:rsidRPr="00AF1A70">
              <w:rPr>
                <w:rFonts w:ascii="Times New Roman" w:eastAsia="游明朝" w:hAnsi="Times New Roman"/>
                <w:szCs w:val="20"/>
              </w:rPr>
              <w:t xml:space="preserve"> and mapped to resource elements </w:t>
            </w:r>
            <w:r w:rsidR="00291B58" w:rsidRPr="00AF1A70">
              <w:rPr>
                <w:rFonts w:ascii="Times New Roman" w:eastAsia="游明朝" w:hAnsi="Times New Roman"/>
                <w:noProof/>
                <w:position w:val="-14"/>
                <w:szCs w:val="20"/>
              </w:rPr>
              <w:object w:dxaOrig="680" w:dyaOrig="340">
                <v:shape id="_x0000_i1082" type="#_x0000_t75" alt="" style="width:31.5pt;height:19.5pt;mso-width-percent:0;mso-height-percent:0;mso-width-percent:0;mso-height-percent:0" o:ole="">
                  <v:imagedata r:id="rId116" o:title=""/>
                </v:shape>
                <o:OLEObject Type="Embed" ProgID="Equation.3" ShapeID="_x0000_i1082" DrawAspect="Content" ObjectID="_1600531160" r:id="rId117"/>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not used for the associated PDCCH DMRS</w:t>
            </w:r>
            <w:r w:rsidRPr="00AF1A70">
              <w:rPr>
                <w:rFonts w:ascii="Times New Roman" w:eastAsia="游明朝" w:hAnsi="Times New Roman"/>
                <w:szCs w:val="20"/>
              </w:rPr>
              <w:t xml:space="preserve"> in increasing order of first </w:t>
            </w:r>
            <w:r w:rsidR="00291B58" w:rsidRPr="00AF1A70">
              <w:rPr>
                <w:rFonts w:ascii="Times New Roman" w:eastAsia="游明朝" w:hAnsi="Times New Roman"/>
                <w:noProof/>
                <w:position w:val="-6"/>
                <w:szCs w:val="20"/>
              </w:rPr>
              <w:object w:dxaOrig="180" w:dyaOrig="260">
                <v:shape id="_x0000_i1083" type="#_x0000_t75" alt="" style="width:10pt;height:11pt;mso-width-percent:0;mso-height-percent:0;mso-width-percent:0;mso-height-percent:0" o:ole="">
                  <v:imagedata r:id="rId118" o:title=""/>
                </v:shape>
                <o:OLEObject Type="Embed" ProgID="Equation.3" ShapeID="_x0000_i1083" DrawAspect="Content" ObjectID="_1600531161" r:id="rId119"/>
              </w:object>
            </w:r>
            <w:r w:rsidRPr="00AF1A70">
              <w:rPr>
                <w:rFonts w:ascii="Times New Roman" w:eastAsia="游明朝" w:hAnsi="Times New Roman"/>
                <w:szCs w:val="20"/>
              </w:rPr>
              <w:t xml:space="preserve">, then </w:t>
            </w:r>
            <w:r w:rsidR="00291B58" w:rsidRPr="00AF1A70">
              <w:rPr>
                <w:rFonts w:ascii="Times New Roman" w:eastAsia="游明朝" w:hAnsi="Times New Roman"/>
                <w:noProof/>
                <w:position w:val="-6"/>
                <w:szCs w:val="20"/>
              </w:rPr>
              <w:object w:dxaOrig="139" w:dyaOrig="260">
                <v:shape id="_x0000_i1084" type="#_x0000_t75" alt="" style="width:5pt;height:11pt;mso-width-percent:0;mso-height-percent:0;mso-width-percent:0;mso-height-percent:0" o:ole="">
                  <v:imagedata r:id="rId120" o:title=""/>
                </v:shape>
                <o:OLEObject Type="Embed" ProgID="Equation.3" ShapeID="_x0000_i1084" DrawAspect="Content" ObjectID="_1600531162" r:id="rId121"/>
              </w:object>
            </w:r>
            <w:r w:rsidRPr="00AF1A70">
              <w:rPr>
                <w:rFonts w:ascii="Times New Roman" w:eastAsia="游明朝" w:hAnsi="Times New Roman"/>
                <w:szCs w:val="20"/>
              </w:rPr>
              <w:t xml:space="preserve">, in the resource-element groups used for the monitored PDCCH. The antenna port  </w:t>
            </w:r>
            <w:r w:rsidR="00291B58" w:rsidRPr="00AF1A70">
              <w:rPr>
                <w:rFonts w:ascii="Times New Roman" w:eastAsia="游明朝" w:hAnsi="Times New Roman"/>
                <w:noProof/>
                <w:position w:val="-10"/>
                <w:szCs w:val="20"/>
              </w:rPr>
              <w:object w:dxaOrig="820" w:dyaOrig="279">
                <v:shape id="_x0000_i1085" type="#_x0000_t75" alt="" style="width:41pt;height:14.5pt;mso-width-percent:0;mso-height-percent:0;mso-width-percent:0;mso-height-percent:0" o:ole="">
                  <v:imagedata r:id="rId122" o:title=""/>
                </v:shape>
                <o:OLEObject Type="Embed" ProgID="Equation.3" ShapeID="_x0000_i1085" DrawAspect="Content" ObjectID="_1600531163" r:id="rId123"/>
              </w:object>
            </w:r>
            <w:r w:rsidRPr="00AF1A70">
              <w:rPr>
                <w:rFonts w:ascii="Times New Roman" w:eastAsia="游明朝" w:hAnsi="Times New Roman"/>
                <w:szCs w:val="20"/>
              </w:rPr>
              <w:t>.</w:t>
            </w:r>
            <w:bookmarkEnd w:id="15"/>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8"/>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16" w:name="_Toc500952741"/>
            <w:r w:rsidRPr="00AF1A70">
              <w:rPr>
                <w:szCs w:val="20"/>
              </w:rPr>
              <w:t>7.4.1.3.2</w:t>
            </w:r>
            <w:r w:rsidRPr="00AF1A70">
              <w:rPr>
                <w:szCs w:val="20"/>
              </w:rPr>
              <w:tab/>
              <w:t>Mapping to physical resources</w:t>
            </w:r>
            <w:bookmarkEnd w:id="16"/>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00291B58" w:rsidRPr="00AF1A70">
              <w:rPr>
                <w:rFonts w:ascii="Times New Roman" w:eastAsia="游明朝" w:hAnsi="Times New Roman"/>
                <w:noProof/>
                <w:position w:val="-10"/>
                <w:szCs w:val="20"/>
              </w:rPr>
              <w:object w:dxaOrig="499" w:dyaOrig="300">
                <v:shape id="_x0000_i1086" type="#_x0000_t75" alt="" style="width:25pt;height:16pt;mso-width-percent:0;mso-height-percent:0;mso-width-percent:0;mso-height-percent:0" o:ole="">
                  <v:imagedata r:id="rId124" o:title=""/>
                </v:shape>
                <o:OLEObject Type="Embed" ProgID="Equation.3" ShapeID="_x0000_i1086" DrawAspect="Content" ObjectID="_1600531164" r:id="rId125"/>
              </w:object>
            </w:r>
            <w:r w:rsidRPr="00AF1A70">
              <w:rPr>
                <w:rFonts w:ascii="Times New Roman" w:eastAsia="游明朝" w:hAnsi="Times New Roman"/>
                <w:szCs w:val="20"/>
              </w:rPr>
              <w:t xml:space="preserve"> is mapped to resource elements </w:t>
            </w:r>
            <w:r w:rsidR="00291B58" w:rsidRPr="00AF1A70">
              <w:rPr>
                <w:rFonts w:ascii="Times New Roman" w:eastAsia="游明朝" w:hAnsi="Times New Roman"/>
                <w:noProof/>
                <w:position w:val="-14"/>
                <w:szCs w:val="20"/>
              </w:rPr>
              <w:object w:dxaOrig="680" w:dyaOrig="340">
                <v:shape id="_x0000_i1087" type="#_x0000_t75" alt="" style="width:31.5pt;height:19.5pt;mso-width-percent:0;mso-height-percent:0;mso-width-percent:0;mso-height-percent:0" o:ole="">
                  <v:imagedata r:id="rId116" o:title=""/>
                </v:shape>
                <o:OLEObject Type="Embed" ProgID="Equation.3" ShapeID="_x0000_i1087" DrawAspect="Content" ObjectID="_1600531165" r:id="rId126"/>
              </w:object>
            </w:r>
            <w:r w:rsidRPr="00AF1A70">
              <w:rPr>
                <w:rFonts w:ascii="Times New Roman" w:eastAsia="游明朝" w:hAnsi="Times New Roman"/>
                <w:szCs w:val="20"/>
              </w:rPr>
              <w:t xml:space="preserve"> according to</w:t>
            </w:r>
          </w:p>
          <w:p w:rsidR="00953DB4" w:rsidRPr="00AF1A70" w:rsidRDefault="00953DB4" w:rsidP="00953DB4">
            <w:pPr>
              <w:keepLines/>
              <w:tabs>
                <w:tab w:val="center" w:pos="4536"/>
                <w:tab w:val="right" w:pos="9072"/>
              </w:tabs>
              <w:spacing w:after="180"/>
              <w:jc w:val="center"/>
              <w:rPr>
                <w:rFonts w:ascii="Times New Roman" w:eastAsia="游明朝" w:hAnsi="Times New Roman"/>
                <w:noProof/>
                <w:position w:val="-10"/>
                <w:szCs w:val="20"/>
              </w:rPr>
            </w:pP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17"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17"/>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A24E61">
            <w:pPr>
              <w:pStyle w:val="a4"/>
              <w:numPr>
                <w:ilvl w:val="0"/>
                <w:numId w:val="3"/>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00291B58" w:rsidRPr="001740F7">
              <w:rPr>
                <w:rFonts w:ascii="Times New Roman" w:eastAsia="游明朝" w:hAnsi="Times New Roman"/>
                <w:noProof/>
                <w:position w:val="-10"/>
                <w:szCs w:val="20"/>
              </w:rPr>
              <w:object w:dxaOrig="760" w:dyaOrig="300">
                <v:shape id="_x0000_i1088" type="#_x0000_t75" alt="" style="width:37.5pt;height:16pt;mso-width-percent:0;mso-height-percent:0;mso-width-percent:0;mso-height-percent:0" o:ole="">
                  <v:imagedata r:id="rId127" o:title=""/>
                </v:shape>
                <o:OLEObject Type="Embed" ProgID="Equation.3" ShapeID="_x0000_i1088" DrawAspect="Content" ObjectID="_1600531166" r:id="rId128"/>
              </w:object>
            </w:r>
            <w:r w:rsidRPr="001740F7">
              <w:rPr>
                <w:rFonts w:ascii="Times New Roman" w:eastAsia="游明朝" w:hAnsi="Times New Roman"/>
                <w:szCs w:val="20"/>
              </w:rPr>
              <w:t xml:space="preserve">for </w:t>
            </w:r>
            <w:r w:rsidR="00291B58" w:rsidRPr="001740F7">
              <w:rPr>
                <w:rFonts w:ascii="Times New Roman" w:eastAsia="游明朝" w:hAnsi="Times New Roman"/>
                <w:noProof/>
                <w:position w:val="-14"/>
                <w:szCs w:val="20"/>
              </w:rPr>
              <w:object w:dxaOrig="1180" w:dyaOrig="380">
                <v:shape id="_x0000_i1089" type="#_x0000_t75" alt="" style="width:60pt;height:20pt;mso-width-percent:0;mso-height-percent:0;mso-width-percent:0;mso-height-percent:0" o:ole="">
                  <v:imagedata r:id="rId129" o:title=""/>
                </v:shape>
                <o:OLEObject Type="Embed" ProgID="Equation.3" ShapeID="_x0000_i1089" DrawAspect="Content" ObjectID="_1600531167" r:id="rId130"/>
              </w:object>
            </w:r>
            <w:r w:rsidRPr="001740F7">
              <w:rPr>
                <w:rFonts w:ascii="Times New Roman" w:eastAsia="游明朝" w:hAnsi="Times New Roman"/>
                <w:szCs w:val="20"/>
              </w:rPr>
              <w:t xml:space="preserve"> and </w:t>
            </w:r>
            <w:r w:rsidR="00291B58" w:rsidRPr="001740F7">
              <w:rPr>
                <w:rFonts w:ascii="Times New Roman" w:eastAsia="游明朝" w:hAnsi="Times New Roman"/>
                <w:noProof/>
                <w:position w:val="-14"/>
                <w:szCs w:val="20"/>
              </w:rPr>
              <w:object w:dxaOrig="1380" w:dyaOrig="380">
                <v:shape id="_x0000_i1090" type="#_x0000_t75" alt="" style="width:68pt;height:20pt;mso-width-percent:0;mso-height-percent:0;mso-width-percent:0;mso-height-percent:0" o:ole="">
                  <v:imagedata r:id="rId131" o:title=""/>
                </v:shape>
                <o:OLEObject Type="Embed" ProgID="Equation.3" ShapeID="_x0000_i1090" DrawAspect="Content" ObjectID="_1600531168" r:id="rId132"/>
              </w:object>
            </w:r>
            <w:r w:rsidRPr="001740F7">
              <w:rPr>
                <w:rFonts w:ascii="Times New Roman" w:eastAsia="游明朝" w:hAnsi="Times New Roman"/>
                <w:szCs w:val="20"/>
              </w:rPr>
              <w:t xml:space="preserve"> for </w:t>
            </w:r>
            <w:r w:rsidR="00291B58" w:rsidRPr="001740F7">
              <w:rPr>
                <w:rFonts w:ascii="Times New Roman" w:eastAsia="游明朝" w:hAnsi="Times New Roman"/>
                <w:noProof/>
                <w:position w:val="-14"/>
                <w:szCs w:val="20"/>
              </w:rPr>
              <w:object w:dxaOrig="1460" w:dyaOrig="380">
                <v:shape id="_x0000_i1091" type="#_x0000_t75" alt="" style="width:73pt;height:20pt;mso-width-percent:0;mso-height-percent:0;mso-width-percent:0;mso-height-percent:0" o:ole="">
                  <v:imagedata r:id="rId133" o:title=""/>
                </v:shape>
                <o:OLEObject Type="Embed" ProgID="Equation.3" ShapeID="_x0000_i1091" DrawAspect="Content" ObjectID="_1600531169" r:id="rId134"/>
              </w:object>
            </w:r>
            <w:r w:rsidRPr="001740F7">
              <w:rPr>
                <w:rFonts w:ascii="Times New Roman" w:eastAsia="游明朝" w:hAnsi="Times New Roman"/>
                <w:szCs w:val="20"/>
              </w:rPr>
              <w:t xml:space="preserve"> where </w:t>
            </w:r>
            <w:r w:rsidR="00291B58" w:rsidRPr="001740F7">
              <w:rPr>
                <w:rFonts w:ascii="Times New Roman" w:eastAsia="游明朝" w:hAnsi="Times New Roman"/>
                <w:noProof/>
                <w:position w:val="-4"/>
                <w:szCs w:val="20"/>
              </w:rPr>
              <w:object w:dxaOrig="200" w:dyaOrig="220">
                <v:shape id="_x0000_i1092" type="#_x0000_t75" alt="" style="width:10.5pt;height:10.5pt;mso-width-percent:0;mso-height-percent:0;mso-width-percent:0;mso-height-percent:0" o:ole="">
                  <v:imagedata r:id="rId135" o:title=""/>
                </v:shape>
                <o:OLEObject Type="Embed" ProgID="Equation.3" ShapeID="_x0000_i1092" DrawAspect="Content" ObjectID="_1600531170" r:id="rId136"/>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interleaver is defined by </w:t>
            </w:r>
          </w:p>
          <w:p w:rsidR="00953DB4" w:rsidRPr="001740F7" w:rsidRDefault="00291B58"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1093" type="#_x0000_t75" alt="" style="width:166pt;height:80.5pt;mso-width-percent:0;mso-height-percent:0;mso-width-percent:0;mso-height-percent:0" o:ole="">
                  <v:imagedata r:id="rId85" o:title=""/>
                </v:shape>
                <o:OLEObject Type="Embed" ProgID="Equation.3" ShapeID="_x0000_i1093" DrawAspect="Content" ObjectID="_1600531171" r:id="rId137"/>
              </w:objec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where </w:t>
            </w:r>
            <w:r w:rsidR="00291B58" w:rsidRPr="001740F7">
              <w:rPr>
                <w:rFonts w:ascii="Times New Roman" w:eastAsia="游明朝" w:hAnsi="Times New Roman"/>
                <w:noProof/>
                <w:position w:val="-10"/>
                <w:szCs w:val="20"/>
              </w:rPr>
              <w:object w:dxaOrig="920" w:dyaOrig="300">
                <v:shape id="_x0000_i1094" type="#_x0000_t75" alt="" style="width:46pt;height:16pt;mso-width-percent:0;mso-height-percent:0;mso-width-percent:0;mso-height-percent:0" o:ole="">
                  <v:imagedata r:id="rId87" o:title=""/>
                </v:shape>
                <o:OLEObject Type="Embed" ProgID="Equation.3" ShapeID="_x0000_i1094" DrawAspect="Content" ObjectID="_1600531172" r:id="rId138"/>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CORESET-interleaver-size</w:t>
            </w:r>
            <w:r w:rsidRPr="001740F7">
              <w:rPr>
                <w:rFonts w:ascii="Times New Roman" w:eastAsia="游明朝" w:hAnsi="Times New Roman"/>
                <w:szCs w:val="20"/>
              </w:rPr>
              <w:t xml:space="preserve"> and where</w:t>
            </w:r>
          </w:p>
          <w:p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291B58" w:rsidRPr="001740F7">
              <w:rPr>
                <w:rFonts w:ascii="Times New Roman" w:eastAsia="游明朝" w:hAnsi="Times New Roman"/>
                <w:noProof/>
                <w:position w:val="-10"/>
                <w:szCs w:val="20"/>
              </w:rPr>
              <w:object w:dxaOrig="440" w:dyaOrig="300">
                <v:shape id="_x0000_i1095" type="#_x0000_t75" alt="" style="width:21.5pt;height:16pt;mso-width-percent:0;mso-height-percent:0;mso-width-percent:0;mso-height-percent:0" o:ole="">
                  <v:imagedata r:id="rId139" o:title=""/>
                </v:shape>
                <o:OLEObject Type="Embed" ProgID="Equation.3" ShapeID="_x0000_i1095" DrawAspect="Content" ObjectID="_1600531173" r:id="rId140"/>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291B58" w:rsidRPr="001740F7">
              <w:rPr>
                <w:rFonts w:ascii="Times New Roman" w:eastAsia="游明朝" w:hAnsi="Times New Roman"/>
                <w:noProof/>
                <w:position w:val="-10"/>
                <w:szCs w:val="20"/>
              </w:rPr>
              <w:object w:dxaOrig="460" w:dyaOrig="340">
                <v:shape id="_x0000_i1096" type="#_x0000_t75" alt="" style="width:22pt;height:16pt;mso-width-percent:0;mso-height-percent:0;mso-width-percent:0;mso-height-percent:0" o:ole="">
                  <v:imagedata r:id="rId141" o:title=""/>
                </v:shape>
                <o:OLEObject Type="Embed" ProgID="Equation.3" ShapeID="_x0000_i1096" DrawAspect="Content" ObjectID="_1600531174" r:id="rId142"/>
              </w:object>
            </w:r>
            <w:r w:rsidRPr="001740F7">
              <w:rPr>
                <w:rFonts w:ascii="Times New Roman" w:eastAsia="游明朝"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游明朝" w:hAnsi="Times New Roman"/>
                <w:szCs w:val="20"/>
              </w:rPr>
              <w:t>-</w:t>
            </w:r>
            <w:r w:rsidRPr="001740F7">
              <w:rPr>
                <w:rFonts w:ascii="Times New Roman" w:eastAsia="游明朝" w:hAnsi="Times New Roman"/>
                <w:szCs w:val="20"/>
              </w:rPr>
              <w:tab/>
            </w:r>
            <w:r w:rsidR="00291B58" w:rsidRPr="001740F7">
              <w:rPr>
                <w:rFonts w:ascii="Times New Roman" w:eastAsia="游明朝" w:hAnsi="Times New Roman"/>
                <w:noProof/>
                <w:position w:val="-10"/>
                <w:szCs w:val="20"/>
              </w:rPr>
              <w:object w:dxaOrig="1540" w:dyaOrig="300">
                <v:shape id="_x0000_i1097" type="#_x0000_t75" alt="" style="width:76.5pt;height:16pt;mso-width-percent:0;mso-height-percent:0;mso-width-percent:0;mso-height-percent:0" o:ole="">
                  <v:imagedata r:id="rId91" o:title=""/>
                </v:shape>
                <o:OLEObject Type="Embed" ProgID="Equation.3" ShapeID="_x0000_i1097" DrawAspect="Content" ObjectID="_1600531175" r:id="rId143"/>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A24E61">
            <w:pPr>
              <w:numPr>
                <w:ilvl w:val="0"/>
                <w:numId w:val="29"/>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69"/>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CORESETs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A24E61">
            <w:pPr>
              <w:numPr>
                <w:ilvl w:val="1"/>
                <w:numId w:val="69"/>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A24E61">
            <w:pPr>
              <w:numPr>
                <w:ilvl w:val="1"/>
                <w:numId w:val="69"/>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0"/>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 xml:space="preserve">{p, </w:t>
            </w:r>
            <w:proofErr w:type="spellStart"/>
            <w:r w:rsidRPr="00D648E6">
              <w:rPr>
                <w:szCs w:val="20"/>
              </w:rPr>
              <w:t>k</w:t>
            </w:r>
            <w:r w:rsidRPr="00D648E6">
              <w:rPr>
                <w:szCs w:val="20"/>
                <w:vertAlign w:val="subscript"/>
              </w:rPr>
              <w:t>p</w:t>
            </w:r>
            <w:proofErr w:type="spellEnd"/>
            <w:r>
              <w:rPr>
                <w:szCs w:val="20"/>
                <w:vertAlign w:val="subscript"/>
              </w:rPr>
              <w:t>}</w:t>
            </w:r>
            <w:r w:rsidRPr="00AF1A70">
              <w:rPr>
                <w:szCs w:val="20"/>
              </w:rPr>
              <w:t xml:space="preserve"> to</w:t>
            </w:r>
            <w:r>
              <w:rPr>
                <w:szCs w:val="20"/>
              </w:rPr>
              <w:t xml:space="preserve"> Y_{p,</w:t>
            </w:r>
            <w:r w:rsidRPr="0093334B">
              <w:rPr>
                <w:i/>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A24E61">
            <w:pPr>
              <w:numPr>
                <w:ilvl w:val="1"/>
                <w:numId w:val="70"/>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A24E61">
            <w:pPr>
              <w:numPr>
                <w:ilvl w:val="0"/>
                <w:numId w:val="70"/>
              </w:numPr>
              <w:rPr>
                <w:szCs w:val="20"/>
              </w:rPr>
            </w:pPr>
            <w:r w:rsidRPr="00AF1A70">
              <w:rPr>
                <w:szCs w:val="20"/>
              </w:rPr>
              <w:t>The UE capability signaling for PDCCH BDs in CA is integer value from {4, …, 16}.</w:t>
            </w:r>
          </w:p>
          <w:p w:rsidR="00953DB4" w:rsidRPr="00AF1A70" w:rsidRDefault="00953DB4" w:rsidP="00A24E61">
            <w:pPr>
              <w:numPr>
                <w:ilvl w:val="1"/>
                <w:numId w:val="70"/>
              </w:numPr>
              <w:rPr>
                <w:szCs w:val="20"/>
              </w:rPr>
            </w:pPr>
            <w:r w:rsidRPr="00AF1A70">
              <w:rPr>
                <w:szCs w:val="20"/>
              </w:rPr>
              <w:t>Discuss further whether or not to restrict the combination of the number of CCs that a UE can support vs. the number of PDCCH BDs indicated via UE capability signalling</w:t>
            </w:r>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A24E61">
            <w:pPr>
              <w:numPr>
                <w:ilvl w:val="0"/>
                <w:numId w:val="71"/>
              </w:numPr>
              <w:rPr>
                <w:szCs w:val="20"/>
                <w:lang w:eastAsia="x-none"/>
              </w:rPr>
            </w:pPr>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r w:rsidRPr="00AF1A70">
              <w:rPr>
                <w:szCs w:val="20"/>
                <w:lang w:eastAsia="x-none"/>
              </w:rPr>
              <w:t xml:space="preserve"> is M</w:t>
            </w:r>
            <w:r w:rsidRPr="00AF1A70">
              <w:rPr>
                <w:szCs w:val="20"/>
                <w:vertAlign w:val="subscript"/>
                <w:lang w:eastAsia="x-none"/>
              </w:rPr>
              <w:t>p,s,max</w:t>
            </w:r>
            <w:r w:rsidRPr="00AF1A70">
              <w:rPr>
                <w:i/>
                <w:iCs/>
                <w:szCs w:val="20"/>
                <w:vertAlign w:val="superscript"/>
                <w:lang w:eastAsia="x-none"/>
              </w:rPr>
              <w:t xml:space="preserve">L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0"/>
                <w:numId w:val="72"/>
              </w:numPr>
              <w:rPr>
                <w:szCs w:val="20"/>
                <w:lang w:eastAsia="x-none"/>
              </w:rPr>
            </w:pPr>
            <w:r w:rsidRPr="00AF1A70">
              <w:rPr>
                <w:szCs w:val="20"/>
                <w:lang w:eastAsia="x-none"/>
              </w:rPr>
              <w:t xml:space="preserve">Specify PDCCH candidate mapping rules. </w:t>
            </w:r>
          </w:p>
          <w:p w:rsidR="00953DB4" w:rsidRPr="00AF1A70" w:rsidRDefault="00953DB4" w:rsidP="00A24E61">
            <w:pPr>
              <w:numPr>
                <w:ilvl w:val="1"/>
                <w:numId w:val="72"/>
              </w:numPr>
              <w:rPr>
                <w:szCs w:val="20"/>
                <w:lang w:eastAsia="x-none"/>
              </w:rPr>
            </w:pPr>
            <w:r w:rsidRPr="00AF1A70">
              <w:rPr>
                <w:szCs w:val="20"/>
                <w:lang w:eastAsia="x-none"/>
              </w:rPr>
              <w:t>PDCCH candidates are mapped to search-space-sets until either or both limit(s) of (number of blind decodes, CCEs for channel estimation) is/are met at least with the following rule</w:t>
            </w:r>
          </w:p>
          <w:p w:rsidR="00953DB4" w:rsidRPr="00AF1A70" w:rsidRDefault="00953DB4" w:rsidP="00A24E61">
            <w:pPr>
              <w:numPr>
                <w:ilvl w:val="2"/>
                <w:numId w:val="72"/>
              </w:numPr>
              <w:rPr>
                <w:szCs w:val="20"/>
                <w:lang w:eastAsia="x-none"/>
              </w:rPr>
            </w:pPr>
            <w:r w:rsidRPr="00AF1A70">
              <w:rPr>
                <w:szCs w:val="20"/>
                <w:lang w:eastAsia="x-none"/>
              </w:rPr>
              <w:t xml:space="preserve">SS type order, e.g. CSS  before USS </w:t>
            </w:r>
          </w:p>
          <w:p w:rsidR="00953DB4" w:rsidRPr="00AF1A70" w:rsidRDefault="00953DB4" w:rsidP="00A24E61">
            <w:pPr>
              <w:numPr>
                <w:ilvl w:val="2"/>
                <w:numId w:val="72"/>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A24E61">
            <w:pPr>
              <w:numPr>
                <w:ilvl w:val="1"/>
                <w:numId w:val="67"/>
              </w:numPr>
              <w:rPr>
                <w:szCs w:val="20"/>
                <w:lang w:eastAsia="x-none"/>
              </w:rPr>
            </w:pPr>
            <w:r w:rsidRPr="00AF1A70">
              <w:rPr>
                <w:szCs w:val="20"/>
                <w:lang w:eastAsia="x-none"/>
              </w:rPr>
              <w:t>Confirm the following working assumption, with updates:</w:t>
            </w:r>
          </w:p>
          <w:p w:rsidR="00953DB4" w:rsidRPr="00AF1A70" w:rsidRDefault="00953DB4" w:rsidP="00A24E61">
            <w:pPr>
              <w:numPr>
                <w:ilvl w:val="0"/>
                <w:numId w:val="73"/>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56 CCEs for SCS = 15kHz and 30kHz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48 CCEs for SCS = 60kHz</w:t>
            </w:r>
          </w:p>
          <w:p w:rsidR="00953DB4" w:rsidRPr="00AF1A70" w:rsidRDefault="00953DB4" w:rsidP="00A24E61">
            <w:pPr>
              <w:numPr>
                <w:ilvl w:val="1"/>
                <w:numId w:val="73"/>
              </w:numPr>
              <w:rPr>
                <w:color w:val="FF0000"/>
                <w:szCs w:val="20"/>
                <w:lang w:eastAsia="x-none"/>
              </w:rPr>
            </w:pPr>
            <w:r w:rsidRPr="00AF1A70">
              <w:rPr>
                <w:color w:val="FF0000"/>
                <w:szCs w:val="20"/>
                <w:u w:val="single"/>
                <w:lang w:eastAsia="x-none"/>
              </w:rPr>
              <w:t>32 CCEs for SCS = 120kHz</w:t>
            </w:r>
          </w:p>
          <w:p w:rsidR="00953DB4" w:rsidRPr="00AF1A70" w:rsidRDefault="00953DB4" w:rsidP="00A24E61">
            <w:pPr>
              <w:numPr>
                <w:ilvl w:val="1"/>
                <w:numId w:val="73"/>
              </w:numPr>
              <w:rPr>
                <w:szCs w:val="20"/>
                <w:lang w:eastAsia="x-none"/>
              </w:rPr>
            </w:pPr>
            <w:r w:rsidRPr="00AF1A70">
              <w:rPr>
                <w:szCs w:val="20"/>
                <w:lang w:eastAsia="x-none"/>
              </w:rPr>
              <w:t>FFS: cross-carrier scheduling</w:t>
            </w:r>
          </w:p>
          <w:p w:rsidR="00953DB4" w:rsidRPr="00AF1A70" w:rsidRDefault="00953DB4" w:rsidP="00A24E61">
            <w:pPr>
              <w:numPr>
                <w:ilvl w:val="1"/>
                <w:numId w:val="73"/>
              </w:numPr>
              <w:rPr>
                <w:strike/>
                <w:color w:val="FF0000"/>
                <w:szCs w:val="20"/>
                <w:lang w:eastAsia="x-none"/>
              </w:rPr>
            </w:pPr>
            <w:r w:rsidRPr="00AF1A70">
              <w:rPr>
                <w:strike/>
                <w:color w:val="FF0000"/>
                <w:szCs w:val="20"/>
                <w:lang w:eastAsia="x-none"/>
              </w:rPr>
              <w:t>FFS: wideband RS</w:t>
            </w:r>
          </w:p>
          <w:p w:rsidR="00953DB4" w:rsidRPr="00AF1A70" w:rsidRDefault="00953DB4" w:rsidP="00A24E61">
            <w:pPr>
              <w:numPr>
                <w:ilvl w:val="1"/>
                <w:numId w:val="73"/>
              </w:numPr>
              <w:rPr>
                <w:szCs w:val="20"/>
                <w:lang w:eastAsia="x-none"/>
              </w:rPr>
            </w:pPr>
            <w:r w:rsidRPr="00AF1A70">
              <w:rPr>
                <w:szCs w:val="20"/>
                <w:lang w:eastAsia="x-none"/>
              </w:rPr>
              <w:t>FFS: overbooking and/or nested structure</w:t>
            </w:r>
          </w:p>
          <w:p w:rsidR="00953DB4" w:rsidRPr="00AF1A70" w:rsidRDefault="00953DB4" w:rsidP="00A24E61">
            <w:pPr>
              <w:numPr>
                <w:ilvl w:val="1"/>
                <w:numId w:val="73"/>
              </w:numPr>
              <w:rPr>
                <w:szCs w:val="20"/>
                <w:lang w:eastAsia="x-none"/>
              </w:rPr>
            </w:pPr>
            <w:r w:rsidRPr="00AF1A70">
              <w:rPr>
                <w:szCs w:val="20"/>
                <w:lang w:eastAsia="x-none"/>
              </w:rPr>
              <w:t>FFS: exceptional case of CCE counting</w:t>
            </w:r>
          </w:p>
          <w:p w:rsidR="00953DB4" w:rsidRPr="00AF1A70" w:rsidRDefault="00953DB4" w:rsidP="00A24E61">
            <w:pPr>
              <w:numPr>
                <w:ilvl w:val="1"/>
                <w:numId w:val="73"/>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A24E61">
            <w:pPr>
              <w:pStyle w:val="a4"/>
              <w:numPr>
                <w:ilvl w:val="0"/>
                <w:numId w:val="3"/>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proofErr w:type="spellStart"/>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proofErr w:type="spellEnd"/>
            <w:r w:rsidRPr="00C3399E">
              <w:rPr>
                <w:rFonts w:ascii="Times New Roman" w:eastAsia="游明朝" w:hAnsi="Times New Roman"/>
                <w:color w:val="FF0000"/>
                <w:szCs w:val="20"/>
                <w:u w:val="single"/>
                <w:lang w:eastAsia="ja-JP"/>
              </w:rPr>
              <w:t xml:space="preserve"> </w:t>
            </w:r>
            <w:r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AN1#92bis</w:t>
      </w:r>
    </w:p>
    <w:tbl>
      <w:tblPr>
        <w:tblStyle w:val="a3"/>
        <w:tblW w:w="0" w:type="auto"/>
        <w:tblLook w:val="04A0" w:firstRow="1" w:lastRow="0" w:firstColumn="1" w:lastColumn="0" w:noHBand="0" w:noVBand="1"/>
      </w:tblPr>
      <w:tblGrid>
        <w:gridCol w:w="9558"/>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A24E61">
            <w:pPr>
              <w:numPr>
                <w:ilvl w:val="0"/>
                <w:numId w:val="74"/>
              </w:numPr>
              <w:rPr>
                <w:szCs w:val="20"/>
              </w:rPr>
            </w:pPr>
            <w:r w:rsidRPr="007E6984">
              <w:rPr>
                <w:szCs w:val="20"/>
              </w:rPr>
              <w:t>NW and UE maintain the same understanding on SSB/CORESET#0/SS#0 in connected_mode at least for non-broadcast PDCCH</w:t>
            </w:r>
          </w:p>
          <w:p w:rsidR="00953DB4" w:rsidRPr="007E6984" w:rsidRDefault="00953DB4" w:rsidP="00A24E61">
            <w:pPr>
              <w:numPr>
                <w:ilvl w:val="1"/>
                <w:numId w:val="74"/>
              </w:numPr>
              <w:rPr>
                <w:szCs w:val="20"/>
              </w:rPr>
            </w:pPr>
            <w:r w:rsidRPr="007E6984">
              <w:rPr>
                <w:szCs w:val="20"/>
              </w:rPr>
              <w:t>Solutions FFS</w:t>
            </w:r>
          </w:p>
          <w:p w:rsidR="00953DB4" w:rsidRPr="007E6984" w:rsidRDefault="00953DB4" w:rsidP="00A24E61">
            <w:pPr>
              <w:numPr>
                <w:ilvl w:val="0"/>
                <w:numId w:val="74"/>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A24E61">
            <w:pPr>
              <w:numPr>
                <w:ilvl w:val="0"/>
                <w:numId w:val="74"/>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A24E61">
            <w:pPr>
              <w:numPr>
                <w:ilvl w:val="0"/>
                <w:numId w:val="75"/>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A24E61">
            <w:pPr>
              <w:numPr>
                <w:ilvl w:val="0"/>
                <w:numId w:val="76"/>
              </w:numPr>
              <w:rPr>
                <w:szCs w:val="20"/>
              </w:rPr>
            </w:pPr>
            <w:r w:rsidRPr="005B0CA3">
              <w:rPr>
                <w:szCs w:val="20"/>
              </w:rPr>
              <w:t>For WB RS CORESET, the UE is expected to be configured with the CORESET only with the following possibilities:</w:t>
            </w:r>
          </w:p>
          <w:p w:rsidR="00953DB4" w:rsidRPr="005B0CA3" w:rsidRDefault="00953DB4" w:rsidP="00A24E61">
            <w:pPr>
              <w:numPr>
                <w:ilvl w:val="1"/>
                <w:numId w:val="76"/>
              </w:numPr>
              <w:rPr>
                <w:szCs w:val="20"/>
              </w:rPr>
            </w:pPr>
            <w:r w:rsidRPr="005B0CA3">
              <w:rPr>
                <w:szCs w:val="20"/>
              </w:rPr>
              <w:t>Up to 4 clusters, each cluster consisting of contiguous RBs.</w:t>
            </w:r>
          </w:p>
          <w:p w:rsidR="00953DB4" w:rsidRPr="005B0CA3" w:rsidRDefault="00953DB4" w:rsidP="00A24E61">
            <w:pPr>
              <w:numPr>
                <w:ilvl w:val="0"/>
                <w:numId w:val="76"/>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A24E61">
            <w:pPr>
              <w:numPr>
                <w:ilvl w:val="1"/>
                <w:numId w:val="76"/>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A24E61">
            <w:pPr>
              <w:numPr>
                <w:ilvl w:val="1"/>
                <w:numId w:val="76"/>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A24E61">
            <w:pPr>
              <w:numPr>
                <w:ilvl w:val="0"/>
                <w:numId w:val="77"/>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A24E61">
            <w:pPr>
              <w:numPr>
                <w:ilvl w:val="0"/>
                <w:numId w:val="78"/>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A24E61">
            <w:pPr>
              <w:numPr>
                <w:ilvl w:val="0"/>
                <w:numId w:val="79"/>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A24E61">
            <w:pPr>
              <w:numPr>
                <w:ilvl w:val="2"/>
                <w:numId w:val="79"/>
              </w:numPr>
              <w:rPr>
                <w:szCs w:val="20"/>
                <w:lang w:eastAsia="x-none"/>
              </w:rPr>
            </w:pPr>
            <w:r w:rsidRPr="008179A3">
              <w:rPr>
                <w:szCs w:val="20"/>
                <w:lang w:eastAsia="x-none"/>
              </w:rPr>
              <w:t>M = {44, 36, 22, 20}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Pr="008179A3" w:rsidRDefault="00953DB4" w:rsidP="00A24E61">
            <w:pPr>
              <w:numPr>
                <w:ilvl w:val="1"/>
                <w:numId w:val="79"/>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A24E61">
            <w:pPr>
              <w:numPr>
                <w:ilvl w:val="1"/>
                <w:numId w:val="79"/>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rsidR="00953DB4" w:rsidRPr="008179A3" w:rsidRDefault="00953DB4" w:rsidP="00A24E61">
            <w:pPr>
              <w:numPr>
                <w:ilvl w:val="2"/>
                <w:numId w:val="79"/>
              </w:numPr>
              <w:rPr>
                <w:szCs w:val="20"/>
                <w:lang w:eastAsia="x-none"/>
              </w:rPr>
            </w:pPr>
            <w:r w:rsidRPr="008179A3">
              <w:rPr>
                <w:szCs w:val="20"/>
                <w:lang w:eastAsia="x-none"/>
              </w:rPr>
              <w:t>N = {56, 56, 48, 32} for SCS = {15kHz, 30kHz, 60kHz, 120kHz}</w:t>
            </w:r>
          </w:p>
          <w:p w:rsidR="00953DB4" w:rsidRPr="008179A3" w:rsidRDefault="00953DB4" w:rsidP="00A24E61">
            <w:pPr>
              <w:numPr>
                <w:ilvl w:val="2"/>
                <w:numId w:val="79"/>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A24E61">
            <w:pPr>
              <w:numPr>
                <w:ilvl w:val="0"/>
                <w:numId w:val="80"/>
              </w:numPr>
              <w:rPr>
                <w:szCs w:val="20"/>
                <w:lang w:eastAsia="x-none"/>
              </w:rPr>
            </w:pPr>
            <w:r w:rsidRPr="00465AC7">
              <w:rPr>
                <w:szCs w:val="20"/>
                <w:lang w:eastAsia="x-none"/>
              </w:rPr>
              <w:t>The working assumption as part of the agreements below is confirmed:</w:t>
            </w:r>
          </w:p>
          <w:p w:rsidR="00953DB4" w:rsidRPr="00465AC7" w:rsidRDefault="00953DB4" w:rsidP="00A24E61">
            <w:pPr>
              <w:numPr>
                <w:ilvl w:val="1"/>
                <w:numId w:val="80"/>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{p, k</w:t>
            </w:r>
            <w:r w:rsidRPr="00465AC7">
              <w:rPr>
                <w:szCs w:val="20"/>
                <w:vertAlign w:val="subscript"/>
                <w:lang w:eastAsia="x-none"/>
              </w:rPr>
              <w:t>p}</w:t>
            </w:r>
            <w:r w:rsidRPr="00465AC7">
              <w:rPr>
                <w:szCs w:val="20"/>
                <w:lang w:eastAsia="x-none"/>
              </w:rPr>
              <w:t xml:space="preserve"> to Y_{p,</w:t>
            </w:r>
            <w:r w:rsidRPr="00465AC7">
              <w:rPr>
                <w:i/>
                <w:iCs/>
                <w:szCs w:val="20"/>
                <w:lang w:eastAsia="x-none"/>
              </w:rPr>
              <w:t xml:space="preserve"> 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r w:rsidRPr="00465AC7">
              <w:rPr>
                <w:i/>
                <w:iCs/>
                <w:szCs w:val="20"/>
                <w:lang w:eastAsia="x-none"/>
              </w:rPr>
              <w:t>n</w:t>
            </w:r>
            <w:r w:rsidRPr="00465AC7">
              <w:rPr>
                <w:szCs w:val="20"/>
                <w:vertAlign w:val="subscript"/>
                <w:lang w:eastAsia="x-none"/>
              </w:rPr>
              <w:t>s,f</w:t>
            </w:r>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A24E61">
            <w:pPr>
              <w:numPr>
                <w:ilvl w:val="2"/>
                <w:numId w:val="80"/>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A24E61">
            <w:pPr>
              <w:numPr>
                <w:ilvl w:val="0"/>
                <w:numId w:val="81"/>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C-RNTI is monitored in non-DRX occasions after C-RNTI is available.</w:t>
            </w:r>
          </w:p>
          <w:p w:rsidR="00953DB4" w:rsidRPr="006D0756" w:rsidRDefault="00953DB4" w:rsidP="00A24E61">
            <w:pPr>
              <w:numPr>
                <w:ilvl w:val="0"/>
                <w:numId w:val="82"/>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r w:rsidRPr="006D0756">
              <w:rPr>
                <w:i/>
                <w:iCs/>
                <w:szCs w:val="20"/>
                <w:lang w:eastAsia="x-none"/>
              </w:rPr>
              <w:t>osi-searchSpace</w:t>
            </w:r>
            <w:r w:rsidRPr="006D0756">
              <w:rPr>
                <w:szCs w:val="20"/>
                <w:lang w:eastAsia="x-none"/>
              </w:rPr>
              <w:t xml:space="preserve">, </w:t>
            </w:r>
            <w:r w:rsidRPr="006D0756">
              <w:rPr>
                <w:i/>
                <w:iCs/>
                <w:szCs w:val="20"/>
                <w:lang w:eastAsia="x-none"/>
              </w:rPr>
              <w:t>paging-searchSpace</w:t>
            </w:r>
            <w:r w:rsidRPr="006D0756">
              <w:rPr>
                <w:szCs w:val="20"/>
                <w:lang w:eastAsia="x-none"/>
              </w:rPr>
              <w:t xml:space="preserve">, and </w:t>
            </w:r>
            <w:r w:rsidRPr="006D0756">
              <w:rPr>
                <w:i/>
                <w:iCs/>
                <w:szCs w:val="20"/>
                <w:lang w:eastAsia="x-none"/>
              </w:rPr>
              <w:t>ra-searchSpace</w:t>
            </w:r>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A24E61">
            <w:pPr>
              <w:numPr>
                <w:ilvl w:val="0"/>
                <w:numId w:val="83"/>
              </w:numPr>
              <w:rPr>
                <w:szCs w:val="20"/>
                <w:lang w:eastAsia="x-none"/>
              </w:rPr>
            </w:pPr>
            <w:r w:rsidRPr="007B5F66">
              <w:rPr>
                <w:szCs w:val="20"/>
                <w:lang w:eastAsia="x-none"/>
              </w:rPr>
              <w:t>Following is to be clarified in 213:</w:t>
            </w:r>
          </w:p>
          <w:p w:rsidR="00953DB4" w:rsidRPr="007B5F66" w:rsidRDefault="00953DB4" w:rsidP="00A24E61">
            <w:pPr>
              <w:numPr>
                <w:ilvl w:val="1"/>
                <w:numId w:val="83"/>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Type0A-CSS is configured by </w:t>
            </w:r>
            <w:r w:rsidRPr="007B5F66">
              <w:rPr>
                <w:i/>
                <w:iCs/>
                <w:szCs w:val="20"/>
                <w:lang w:eastAsia="x-none"/>
              </w:rPr>
              <w:t>searchSpace-OSI</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Type1-CSS is configured by </w:t>
            </w:r>
            <w:r w:rsidRPr="007B5F66">
              <w:rPr>
                <w:i/>
                <w:iCs/>
                <w:szCs w:val="20"/>
                <w:lang w:eastAsia="x-none"/>
              </w:rPr>
              <w:t>ra-SearchSpace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Type2-CSS is configured by </w:t>
            </w:r>
            <w:r w:rsidRPr="007B5F66">
              <w:rPr>
                <w:i/>
                <w:iCs/>
                <w:szCs w:val="20"/>
                <w:lang w:eastAsia="x-none"/>
              </w:rPr>
              <w:t>pagingSearchSpace</w:t>
            </w:r>
            <w:r w:rsidRPr="007B5F66">
              <w:rPr>
                <w:szCs w:val="20"/>
                <w:lang w:eastAsia="x-none"/>
              </w:rPr>
              <w:t xml:space="preserve"> provided by </w:t>
            </w:r>
            <w:r w:rsidRPr="007B5F66">
              <w:rPr>
                <w:i/>
                <w:iCs/>
                <w:szCs w:val="20"/>
                <w:lang w:eastAsia="x-none"/>
              </w:rPr>
              <w:t>PDCCH-ConfigCommon</w:t>
            </w:r>
          </w:p>
          <w:p w:rsidR="00953DB4" w:rsidRPr="007B5F66" w:rsidRDefault="00953DB4" w:rsidP="00A24E61">
            <w:pPr>
              <w:numPr>
                <w:ilvl w:val="1"/>
                <w:numId w:val="83"/>
              </w:numPr>
              <w:rPr>
                <w:szCs w:val="20"/>
                <w:lang w:eastAsia="x-none"/>
              </w:rPr>
            </w:pPr>
            <w:r w:rsidRPr="007B5F66">
              <w:rPr>
                <w:szCs w:val="20"/>
                <w:lang w:eastAsia="x-none"/>
              </w:rPr>
              <w:t xml:space="preserve">Type3-CSS is configured by a </w:t>
            </w:r>
            <w:r w:rsidRPr="007B5F66">
              <w:rPr>
                <w:i/>
                <w:iCs/>
                <w:szCs w:val="20"/>
                <w:lang w:eastAsia="x-none"/>
              </w:rPr>
              <w:t>SearchSpace</w:t>
            </w:r>
            <w:r w:rsidRPr="007B5F66">
              <w:rPr>
                <w:szCs w:val="20"/>
                <w:lang w:eastAsia="x-none"/>
              </w:rPr>
              <w:t xml:space="preserve"> with the </w:t>
            </w:r>
            <w:r w:rsidRPr="007B5F66">
              <w:rPr>
                <w:i/>
                <w:iCs/>
                <w:szCs w:val="20"/>
                <w:lang w:eastAsia="x-none"/>
              </w:rPr>
              <w:t>searchSpaceType</w:t>
            </w:r>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A24E61">
            <w:pPr>
              <w:numPr>
                <w:ilvl w:val="0"/>
                <w:numId w:val="84"/>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A24E61">
            <w:pPr>
              <w:numPr>
                <w:ilvl w:val="1"/>
                <w:numId w:val="84"/>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A24E61">
            <w:pPr>
              <w:numPr>
                <w:ilvl w:val="0"/>
                <w:numId w:val="84"/>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Pr>
        <w:rPr>
          <w:lang w:eastAsia="ja-JP"/>
        </w:rPr>
      </w:pPr>
    </w:p>
    <w:p w:rsidR="00A24E61" w:rsidRDefault="00A24E61" w:rsidP="00A24E61">
      <w:pPr>
        <w:pStyle w:val="2"/>
        <w:rPr>
          <w:lang w:eastAsia="ja-JP"/>
        </w:rPr>
      </w:pPr>
      <w:r>
        <w:rPr>
          <w:rFonts w:hint="eastAsia"/>
          <w:lang w:eastAsia="ja-JP"/>
        </w:rPr>
        <w:t>R</w:t>
      </w:r>
      <w:r>
        <w:rPr>
          <w:lang w:eastAsia="ja-JP"/>
        </w:rPr>
        <w:t>AN1#9</w:t>
      </w:r>
      <w:r>
        <w:rPr>
          <w:rFonts w:hint="eastAsia"/>
          <w:lang w:eastAsia="ja-JP"/>
        </w:rPr>
        <w:t>3</w:t>
      </w:r>
    </w:p>
    <w:tbl>
      <w:tblPr>
        <w:tblStyle w:val="a3"/>
        <w:tblW w:w="0" w:type="auto"/>
        <w:tblLook w:val="04A0" w:firstRow="1" w:lastRow="0" w:firstColumn="1" w:lastColumn="0" w:noHBand="0" w:noVBand="1"/>
      </w:tblPr>
      <w:tblGrid>
        <w:gridCol w:w="9558"/>
      </w:tblGrid>
      <w:tr w:rsidR="00A24E61" w:rsidRPr="00A24E61" w:rsidTr="00A24E61">
        <w:tc>
          <w:tcPr>
            <w:tcW w:w="9558" w:type="dxa"/>
          </w:tcPr>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7.3.2.2 of 38.211</w:t>
            </w:r>
          </w:p>
          <w:p w:rsidR="00A24E61" w:rsidRPr="00A24E61" w:rsidRDefault="00A24E61" w:rsidP="005E066E">
            <w:pPr>
              <w:autoSpaceDE w:val="0"/>
              <w:autoSpaceDN w:val="0"/>
              <w:adjustRightInd w:val="0"/>
              <w:snapToGrid w:val="0"/>
              <w:jc w:val="both"/>
              <w:rPr>
                <w:rFonts w:ascii="Calibri" w:eastAsia="SimSun" w:hAnsi="Calibri" w:cs="Calibri"/>
                <w:szCs w:val="20"/>
              </w:rPr>
            </w:pPr>
            <w:r w:rsidRPr="00A24E61">
              <w:rPr>
                <w:rFonts w:ascii="Calibri" w:eastAsia="SimSun" w:hAnsi="Calibri" w:cs="Calibri"/>
                <w:szCs w:val="20"/>
              </w:rPr>
              <w:t xml:space="preserve">For both interleaved and non-interleaved mapping, the UE may assume </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within a REG bundle if the higher-layer parameter </w:t>
            </w:r>
            <w:r w:rsidRPr="00A24E61">
              <w:rPr>
                <w:rFonts w:ascii="Calibri" w:eastAsia="SimSun" w:hAnsi="Calibri" w:cs="Calibri"/>
                <w:i/>
                <w:szCs w:val="20"/>
              </w:rPr>
              <w:t xml:space="preserve">precoderGranularity </w:t>
            </w:r>
            <w:r w:rsidRPr="00A24E61">
              <w:rPr>
                <w:rFonts w:ascii="Calibri" w:eastAsia="SimSun" w:hAnsi="Calibri" w:cs="Calibri"/>
                <w:szCs w:val="20"/>
              </w:rPr>
              <w:t xml:space="preserve">equals </w:t>
            </w:r>
            <w:r w:rsidRPr="00A24E61">
              <w:rPr>
                <w:rFonts w:ascii="Calibri" w:eastAsia="SimSun" w:hAnsi="Calibri" w:cs="Calibri"/>
                <w:i/>
                <w:szCs w:val="20"/>
              </w:rPr>
              <w:t>sameAsREG-bundle</w:t>
            </w:r>
          </w:p>
          <w:p w:rsidR="00A24E61" w:rsidRPr="00A24E61" w:rsidRDefault="00A24E61" w:rsidP="005E066E">
            <w:pPr>
              <w:snapToGrid w:val="0"/>
              <w:ind w:left="568" w:hanging="284"/>
              <w:rPr>
                <w:rFonts w:ascii="Calibri" w:eastAsia="SimSun" w:hAnsi="Calibri" w:cs="Calibri"/>
                <w:szCs w:val="20"/>
              </w:rPr>
            </w:pPr>
            <w:r w:rsidRPr="00A24E61">
              <w:rPr>
                <w:rFonts w:ascii="Calibri" w:eastAsia="SimSun" w:hAnsi="Calibri" w:cs="Calibri"/>
                <w:szCs w:val="20"/>
              </w:rPr>
              <w:t>-</w:t>
            </w:r>
            <w:r w:rsidRPr="00A24E61">
              <w:rPr>
                <w:rFonts w:ascii="Calibri" w:eastAsia="SimSun" w:hAnsi="Calibri" w:cs="Calibri"/>
                <w:szCs w:val="20"/>
              </w:rPr>
              <w:tab/>
              <w:t xml:space="preserve">the same precoding being used across the all resource-element groups </w:t>
            </w:r>
            <w:bookmarkStart w:id="18" w:name="_Hlk498503446"/>
            <w:r w:rsidRPr="00A24E61">
              <w:rPr>
                <w:rFonts w:ascii="Calibri" w:eastAsia="SimSun" w:hAnsi="Calibri" w:cs="Calibri"/>
                <w:szCs w:val="20"/>
              </w:rPr>
              <w:t>within the set of contiguous resource blocks in the</w:t>
            </w:r>
            <w:bookmarkEnd w:id="18"/>
            <w:r w:rsidRPr="00A24E61">
              <w:rPr>
                <w:rFonts w:ascii="Calibri" w:eastAsia="SimSun" w:hAnsi="Calibri" w:cs="Calibri"/>
                <w:szCs w:val="20"/>
              </w:rPr>
              <w:t xml:space="preserve"> CORESET if the higher-layer parameter </w:t>
            </w:r>
            <w:r w:rsidRPr="00A24E61">
              <w:rPr>
                <w:rFonts w:ascii="Calibri" w:eastAsia="SimSun" w:hAnsi="Calibri" w:cs="Calibri"/>
                <w:i/>
                <w:szCs w:val="20"/>
              </w:rPr>
              <w:t>precoderGranularity</w:t>
            </w:r>
            <w:r w:rsidRPr="00A24E61" w:rsidDel="001F221A">
              <w:rPr>
                <w:rFonts w:ascii="Calibri" w:eastAsia="SimSun" w:hAnsi="Calibri" w:cs="Calibri"/>
                <w:i/>
                <w:szCs w:val="20"/>
              </w:rPr>
              <w:t xml:space="preserve"> </w:t>
            </w:r>
            <w:r w:rsidRPr="00A24E61">
              <w:rPr>
                <w:rFonts w:ascii="Calibri" w:eastAsia="SimSun" w:hAnsi="Calibri" w:cs="Calibri"/>
                <w:szCs w:val="20"/>
              </w:rPr>
              <w:t xml:space="preserve">equals </w:t>
            </w:r>
            <w:r w:rsidRPr="00A24E61">
              <w:rPr>
                <w:rFonts w:ascii="Calibri" w:eastAsia="SimSun" w:hAnsi="Calibri" w:cs="Calibri"/>
                <w:i/>
                <w:szCs w:val="20"/>
              </w:rPr>
              <w:t>allContiguousRBs</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lang w:eastAsia="x-none"/>
              </w:rPr>
            </w:pPr>
            <w:r w:rsidRPr="00A24E61">
              <w:rPr>
                <w:rFonts w:ascii="Calibri" w:hAnsi="Calibri" w:cs="Calibri"/>
                <w:highlight w:val="green"/>
                <w:lang w:eastAsia="x-none"/>
              </w:rPr>
              <w:t>Agreements</w:t>
            </w:r>
            <w:r w:rsidRPr="00A24E61">
              <w:rPr>
                <w:rFonts w:ascii="Calibri" w:hAnsi="Calibri" w:cs="Calibri"/>
                <w:lang w:eastAsia="x-none"/>
              </w:rPr>
              <w:t>:</w:t>
            </w:r>
          </w:p>
          <w:p w:rsidR="00A24E61" w:rsidRPr="00A24E61" w:rsidRDefault="00A24E61" w:rsidP="00C71972">
            <w:pPr>
              <w:numPr>
                <w:ilvl w:val="0"/>
                <w:numId w:val="87"/>
              </w:numPr>
              <w:snapToGrid w:val="0"/>
              <w:rPr>
                <w:rFonts w:ascii="Calibri" w:hAnsi="Calibri" w:cs="Calibri"/>
                <w:lang w:eastAsia="x-none"/>
              </w:rPr>
            </w:pPr>
            <w:r w:rsidRPr="00A24E61">
              <w:rPr>
                <w:rFonts w:ascii="Calibri" w:hAnsi="Calibri" w:cs="Calibri"/>
                <w:lang w:eastAsia="x-none"/>
              </w:rPr>
              <w:t>To adop the TP to 7.4.1.3.2 of 38.211</w:t>
            </w:r>
          </w:p>
          <w:p w:rsidR="00A24E61" w:rsidRPr="00A24E61" w:rsidRDefault="00A24E61" w:rsidP="005E066E">
            <w:pPr>
              <w:snapToGrid w:val="0"/>
              <w:ind w:left="568" w:hanging="284"/>
              <w:jc w:val="both"/>
              <w:rPr>
                <w:rFonts w:ascii="Calibri" w:eastAsia="ＭＳ 明朝" w:hAnsi="Calibri" w:cs="Calibri"/>
                <w:szCs w:val="20"/>
              </w:rPr>
            </w:pPr>
            <w:r w:rsidRPr="00A24E61">
              <w:rPr>
                <w:rFonts w:ascii="Calibri" w:eastAsia="ＭＳ 明朝" w:hAnsi="Calibri" w:cs="Calibri"/>
                <w:szCs w:val="20"/>
              </w:rPr>
              <w:t>-</w:t>
            </w:r>
            <w:r w:rsidRPr="00A24E61">
              <w:rPr>
                <w:rFonts w:ascii="Calibri" w:eastAsia="ＭＳ 明朝" w:hAnsi="Calibri" w:cs="Calibri"/>
                <w:szCs w:val="20"/>
              </w:rPr>
              <w:tab/>
              <w:t>subcarrier 0 of the lowest-numbered resource block in the CORESET if the CORESET is configured by the PBCH or SIB1,</w:t>
            </w:r>
          </w:p>
          <w:p w:rsidR="00A24E61" w:rsidRPr="00A24E61" w:rsidRDefault="00A24E61" w:rsidP="005E066E">
            <w:pPr>
              <w:snapToGrid w:val="0"/>
              <w:rPr>
                <w:rFonts w:ascii="Calibri" w:hAnsi="Calibri" w:cs="Calibri"/>
                <w:lang w:eastAsia="ja-JP"/>
              </w:rPr>
            </w:pPr>
          </w:p>
          <w:p w:rsidR="00A24E61" w:rsidRPr="00A24E61" w:rsidRDefault="00A24E61" w:rsidP="005E066E">
            <w:pPr>
              <w:snapToGrid w:val="0"/>
              <w:rPr>
                <w:rFonts w:ascii="Calibri" w:hAnsi="Calibri" w:cs="Calibri"/>
                <w:szCs w:val="20"/>
                <w:lang w:eastAsia="x-none"/>
              </w:rPr>
            </w:pPr>
            <w:r w:rsidRPr="00A24E61">
              <w:rPr>
                <w:rFonts w:ascii="Calibri" w:hAnsi="Calibri" w:cs="Calibri"/>
                <w:szCs w:val="20"/>
                <w:highlight w:val="green"/>
                <w:lang w:eastAsia="x-none"/>
              </w:rPr>
              <w:t>Agreements</w:t>
            </w:r>
            <w:r w:rsidRPr="00A24E61">
              <w:rPr>
                <w:rFonts w:ascii="Calibri" w:hAnsi="Calibri" w:cs="Calibri"/>
                <w:szCs w:val="20"/>
                <w:lang w:eastAsia="x-none"/>
              </w:rPr>
              <w:t>:</w:t>
            </w:r>
          </w:p>
          <w:p w:rsidR="00A24E61" w:rsidRPr="00A24E61" w:rsidRDefault="00A24E61" w:rsidP="00C71972">
            <w:pPr>
              <w:numPr>
                <w:ilvl w:val="0"/>
                <w:numId w:val="87"/>
              </w:numPr>
              <w:snapToGrid w:val="0"/>
              <w:rPr>
                <w:rFonts w:ascii="Calibri" w:hAnsi="Calibri" w:cs="Calibri"/>
                <w:szCs w:val="20"/>
                <w:lang w:eastAsia="x-none"/>
              </w:rPr>
            </w:pPr>
            <w:r w:rsidRPr="00A24E61">
              <w:rPr>
                <w:rFonts w:ascii="Calibri" w:hAnsi="Calibri" w:cs="Calibri"/>
                <w:szCs w:val="20"/>
                <w:lang w:eastAsia="x-none"/>
              </w:rPr>
              <w:t>To adopt the TP to 10.1 of 38.213:</w:t>
            </w:r>
          </w:p>
          <w:p w:rsidR="00A24E61" w:rsidRPr="00A24E61" w:rsidRDefault="00A24E61" w:rsidP="005E066E">
            <w:pPr>
              <w:snapToGrid w:val="0"/>
              <w:rPr>
                <w:rFonts w:ascii="Calibri" w:eastAsia="ＭＳ 明朝" w:hAnsi="Calibri" w:cs="Calibri"/>
                <w:i/>
                <w:szCs w:val="20"/>
              </w:rPr>
            </w:pPr>
            <w:r w:rsidRPr="00A24E61">
              <w:rPr>
                <w:rFonts w:ascii="Calibri" w:eastAsia="ＭＳ 明朝" w:hAnsi="Calibri" w:cs="Calibri"/>
                <w:szCs w:val="20"/>
              </w:rPr>
              <w:t xml:space="preserve">an indication for a presence or absence of a transmission configuration indication (TCI) field forDCI format 1_1 transmitted by a PDCCH in control resource set </w:t>
            </w:r>
            <w:r w:rsidR="00291B58" w:rsidRPr="00A24E61">
              <w:rPr>
                <w:rFonts w:ascii="Calibri" w:eastAsia="ＭＳ 明朝" w:hAnsi="Calibri" w:cs="Calibri"/>
                <w:noProof/>
                <w:position w:val="-10"/>
                <w:szCs w:val="20"/>
              </w:rPr>
              <w:object w:dxaOrig="199" w:dyaOrig="239">
                <v:shape id="_x0000_i1098" type="#_x0000_t75" alt="" style="width:10.5pt;height:11pt;mso-width-percent:0;mso-height-percent:0;mso-position-horizontal-relative:page;mso-position-vertical-relative:page;mso-width-percent:0;mso-height-percent:0" o:ole="">
                  <v:imagedata r:id="rId144" o:title=""/>
                </v:shape>
                <o:OLEObject Type="Embed" ProgID="Equation.3" ShapeID="_x0000_i1098" DrawAspect="Content" ObjectID="_1600531176" r:id="rId145"/>
              </w:object>
            </w:r>
            <w:r w:rsidRPr="00A24E61">
              <w:rPr>
                <w:rFonts w:ascii="Calibri" w:eastAsia="ＭＳ 明朝" w:hAnsi="Calibri" w:cs="Calibri"/>
                <w:szCs w:val="20"/>
              </w:rPr>
              <w:t xml:space="preserve">, by higher layer parameter </w:t>
            </w:r>
            <w:r w:rsidRPr="00A24E61">
              <w:rPr>
                <w:rFonts w:ascii="Calibri" w:eastAsia="ＭＳ 明朝" w:hAnsi="Calibri" w:cs="Calibri"/>
                <w:i/>
                <w:szCs w:val="20"/>
              </w:rPr>
              <w:t>TCI-PresentInDCI</w:t>
            </w:r>
          </w:p>
          <w:p w:rsidR="00A24E61" w:rsidRPr="00A24E61" w:rsidRDefault="00A24E61" w:rsidP="005E066E">
            <w:pPr>
              <w:snapToGrid w:val="0"/>
              <w:rPr>
                <w:rFonts w:ascii="Calibri" w:hAnsi="Calibri" w:cs="Calibri"/>
                <w:lang w:eastAsia="ja-JP"/>
              </w:rPr>
            </w:pPr>
          </w:p>
          <w:p w:rsidR="00A24E61" w:rsidRDefault="00A24E61" w:rsidP="005E066E">
            <w:pPr>
              <w:snapToGrid w:val="0"/>
              <w:rPr>
                <w:b/>
                <w:lang w:eastAsia="x-none"/>
              </w:rPr>
            </w:pPr>
            <w:r w:rsidRPr="00734C3A">
              <w:rPr>
                <w:highlight w:val="green"/>
                <w:lang w:eastAsia="x-none"/>
              </w:rPr>
              <w:t>Agreements</w:t>
            </w:r>
            <w:r>
              <w:rPr>
                <w:b/>
                <w:lang w:eastAsia="x-none"/>
              </w:rPr>
              <w:t>:</w:t>
            </w:r>
          </w:p>
          <w:p w:rsidR="00A24E61" w:rsidRPr="00734C3A" w:rsidRDefault="00A24E61" w:rsidP="005E066E">
            <w:pPr>
              <w:snapToGrid w:val="0"/>
              <w:rPr>
                <w:szCs w:val="20"/>
              </w:rPr>
            </w:pPr>
            <w:r w:rsidRPr="00734C3A">
              <w:rPr>
                <w:szCs w:val="20"/>
              </w:rPr>
              <w:t>Confirm the following working assumptions with updates:</w:t>
            </w:r>
          </w:p>
          <w:p w:rsidR="00A24E61" w:rsidRPr="00734C3A" w:rsidRDefault="00A24E61" w:rsidP="005E066E">
            <w:pPr>
              <w:numPr>
                <w:ilvl w:val="0"/>
                <w:numId w:val="84"/>
              </w:numPr>
              <w:snapToGrid w:val="0"/>
              <w:rPr>
                <w:szCs w:val="20"/>
                <w:lang w:eastAsia="x-none"/>
              </w:rPr>
            </w:pPr>
            <w:r w:rsidRPr="00734C3A">
              <w:rPr>
                <w:color w:val="FF0000"/>
                <w:szCs w:val="20"/>
                <w:u w:val="single"/>
                <w:lang w:eastAsia="x-none"/>
              </w:rPr>
              <w:t xml:space="preserve">At least for Dec. Drop, </w:t>
            </w:r>
            <w:r w:rsidRPr="00734C3A">
              <w:rPr>
                <w:strike/>
                <w:color w:val="FF0000"/>
                <w:szCs w:val="20"/>
                <w:u w:val="single"/>
                <w:lang w:eastAsia="x-none"/>
              </w:rPr>
              <w:t>Case 1-1 and Case 1-2,</w:t>
            </w:r>
            <w:r w:rsidRPr="00734C3A">
              <w:rPr>
                <w:strike/>
                <w:color w:val="FF0000"/>
                <w:szCs w:val="20"/>
                <w:lang w:eastAsia="x-none"/>
              </w:rPr>
              <w:t xml:space="preserve"> </w:t>
            </w:r>
            <w:r w:rsidRPr="00734C3A">
              <w:rPr>
                <w:szCs w:val="20"/>
                <w:lang w:eastAsia="x-none"/>
              </w:rPr>
              <w:t xml:space="preserve">map all candidates of USS search-space-set with lower SS set ID before candidates of USS with higher ID </w:t>
            </w:r>
          </w:p>
          <w:p w:rsidR="00A24E61" w:rsidRPr="00734C3A" w:rsidRDefault="00A24E61" w:rsidP="005E066E">
            <w:pPr>
              <w:numPr>
                <w:ilvl w:val="1"/>
                <w:numId w:val="84"/>
              </w:numPr>
              <w:snapToGrid w:val="0"/>
              <w:rPr>
                <w:szCs w:val="20"/>
                <w:lang w:eastAsia="x-none"/>
              </w:rPr>
            </w:pPr>
            <w:r w:rsidRPr="00734C3A">
              <w:rPr>
                <w:szCs w:val="20"/>
                <w:lang w:eastAsia="x-none"/>
              </w:rPr>
              <w:t>If all candidates in a SS set can’t be mapped, any candidates in the SS set and in any subsequent SS sets are dropped (not mapped)</w:t>
            </w:r>
          </w:p>
          <w:p w:rsidR="00A24E61" w:rsidRPr="00562F2A" w:rsidRDefault="00A24E61" w:rsidP="005E066E">
            <w:pPr>
              <w:numPr>
                <w:ilvl w:val="0"/>
                <w:numId w:val="84"/>
              </w:numPr>
              <w:snapToGrid w:val="0"/>
              <w:rPr>
                <w:szCs w:val="20"/>
                <w:u w:val="single"/>
                <w:lang w:eastAsia="x-none"/>
              </w:rPr>
            </w:pPr>
            <w:r w:rsidRPr="00734C3A">
              <w:rPr>
                <w:strike/>
                <w:color w:val="FF0000"/>
                <w:szCs w:val="20"/>
                <w:u w:val="single"/>
                <w:lang w:eastAsia="x-none"/>
              </w:rPr>
              <w:t>Case 2 FFS</w:t>
            </w:r>
          </w:p>
          <w:p w:rsidR="00A24E61" w:rsidRDefault="00A24E61" w:rsidP="005E066E">
            <w:pPr>
              <w:snapToGrid w:val="0"/>
              <w:rPr>
                <w:rFonts w:ascii="Calibri" w:hAnsi="Calibri" w:cs="Calibri"/>
                <w:lang w:eastAsia="ja-JP"/>
              </w:rPr>
            </w:pPr>
          </w:p>
          <w:p w:rsidR="00A24E61" w:rsidRPr="00284548" w:rsidRDefault="00A24E61" w:rsidP="005E066E">
            <w:pPr>
              <w:snapToGrid w:val="0"/>
              <w:rPr>
                <w:szCs w:val="20"/>
              </w:rPr>
            </w:pPr>
            <w:r w:rsidRPr="00284548">
              <w:rPr>
                <w:szCs w:val="20"/>
                <w:highlight w:val="green"/>
              </w:rPr>
              <w:t>Agreements</w:t>
            </w:r>
            <w:r w:rsidRPr="00284548">
              <w:rPr>
                <w:szCs w:val="20"/>
              </w:rPr>
              <w:t>:</w:t>
            </w:r>
          </w:p>
          <w:p w:rsidR="00A24E61" w:rsidRPr="00284548" w:rsidRDefault="00A24E61" w:rsidP="00C71972">
            <w:pPr>
              <w:pStyle w:val="a4"/>
              <w:numPr>
                <w:ilvl w:val="0"/>
                <w:numId w:val="86"/>
              </w:numPr>
              <w:snapToGrid w:val="0"/>
              <w:ind w:leftChars="0"/>
              <w:rPr>
                <w:szCs w:val="20"/>
                <w:lang w:eastAsia="ja-JP"/>
              </w:rPr>
            </w:pPr>
            <w:r w:rsidRPr="00284548">
              <w:rPr>
                <w:szCs w:val="20"/>
                <w:lang w:eastAsia="ja-JP"/>
              </w:rPr>
              <w:t>For following, regardless of whether one or more numerologies, the limit of BDs/CCEs per CC per slot is equal to the limit of BDs/CCEs for non-CA case.</w:t>
            </w:r>
          </w:p>
          <w:p w:rsidR="00A24E61" w:rsidRPr="00284548" w:rsidRDefault="00A24E61" w:rsidP="00C71972">
            <w:pPr>
              <w:pStyle w:val="a4"/>
              <w:numPr>
                <w:ilvl w:val="1"/>
                <w:numId w:val="86"/>
              </w:numPr>
              <w:snapToGrid w:val="0"/>
              <w:ind w:leftChars="0"/>
              <w:rPr>
                <w:szCs w:val="20"/>
                <w:lang w:eastAsia="ja-JP"/>
              </w:rPr>
            </w:pPr>
            <w:r w:rsidRPr="00284548">
              <w:rPr>
                <w:szCs w:val="20"/>
                <w:lang w:eastAsia="ja-JP"/>
              </w:rPr>
              <w:t>Self-scheduling with up to 4 DL-CCs</w:t>
            </w:r>
          </w:p>
          <w:p w:rsidR="00A24E61" w:rsidRPr="00284548" w:rsidRDefault="00A24E61" w:rsidP="00C71972">
            <w:pPr>
              <w:pStyle w:val="a4"/>
              <w:numPr>
                <w:ilvl w:val="1"/>
                <w:numId w:val="86"/>
              </w:numPr>
              <w:snapToGrid w:val="0"/>
              <w:ind w:leftChars="0"/>
              <w:rPr>
                <w:szCs w:val="20"/>
                <w:lang w:eastAsia="ja-JP"/>
              </w:rPr>
            </w:pPr>
            <w:r w:rsidRPr="00284548">
              <w:rPr>
                <w:rFonts w:hint="eastAsia"/>
                <w:szCs w:val="20"/>
                <w:lang w:eastAsia="ja-JP"/>
              </w:rPr>
              <w:t>S</w:t>
            </w:r>
            <w:r w:rsidRPr="00284548">
              <w:rPr>
                <w:szCs w:val="20"/>
                <w:lang w:eastAsia="ja-JP"/>
              </w:rPr>
              <w:t>elf-scheduling with up to T DL-CCs where the UE reports BD capability of y &gt;= T</w:t>
            </w:r>
          </w:p>
          <w:p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y</w:t>
            </w:r>
            <w:r w:rsidRPr="00284548">
              <w:rPr>
                <w:szCs w:val="20"/>
                <w:lang w:eastAsia="ja-JP"/>
              </w:rPr>
              <w:t xml:space="preserve"> is integer from (4, …, 16)</w:t>
            </w:r>
          </w:p>
          <w:p w:rsidR="00A24E61" w:rsidRPr="00284548" w:rsidRDefault="00A24E61" w:rsidP="00C71972">
            <w:pPr>
              <w:pStyle w:val="a4"/>
              <w:numPr>
                <w:ilvl w:val="2"/>
                <w:numId w:val="86"/>
              </w:numPr>
              <w:snapToGrid w:val="0"/>
              <w:ind w:leftChars="0"/>
              <w:rPr>
                <w:szCs w:val="20"/>
                <w:lang w:eastAsia="ja-JP"/>
              </w:rPr>
            </w:pPr>
            <w:r w:rsidRPr="00284548">
              <w:rPr>
                <w:rFonts w:hint="eastAsia"/>
                <w:szCs w:val="20"/>
                <w:lang w:eastAsia="ja-JP"/>
              </w:rPr>
              <w:t>T</w:t>
            </w:r>
            <w:r w:rsidRPr="00284548">
              <w:rPr>
                <w:szCs w:val="20"/>
                <w:lang w:eastAsia="ja-JP"/>
              </w:rPr>
              <w:t xml:space="preserve"> is integer from (1, .., 16)</w:t>
            </w:r>
          </w:p>
          <w:p w:rsidR="00A24E61" w:rsidRPr="00284548" w:rsidRDefault="00A24E61" w:rsidP="00C71972">
            <w:pPr>
              <w:pStyle w:val="a4"/>
              <w:numPr>
                <w:ilvl w:val="0"/>
                <w:numId w:val="86"/>
              </w:numPr>
              <w:snapToGrid w:val="0"/>
              <w:ind w:leftChars="0"/>
              <w:rPr>
                <w:szCs w:val="20"/>
                <w:lang w:eastAsia="ja-JP"/>
              </w:rPr>
            </w:pPr>
            <w:r w:rsidRPr="00284548">
              <w:rPr>
                <w:rFonts w:hint="eastAsia"/>
                <w:szCs w:val="20"/>
                <w:lang w:eastAsia="ja-JP"/>
              </w:rPr>
              <w:t>F</w:t>
            </w:r>
            <w:r w:rsidRPr="00284548">
              <w:rPr>
                <w:szCs w:val="20"/>
                <w:lang w:eastAsia="ja-JP"/>
              </w:rPr>
              <w:t>or cross-carrier scheduling where the scheduling CC and all the CCs schedulable by the scheduling CC have the same numerology and the number of DL-CCs is up to 4 or with up to T DL-CCs where the UE reports BD capability of y &gt;= T, the limit of BDs/CCEs of the scheduling CC per slot is (the number of CCs schedulable by the scheduling CC) x (the limit of BDs/CCEs for non-CA case)</w:t>
            </w:r>
          </w:p>
          <w:p w:rsidR="00A24E61" w:rsidRPr="00284548" w:rsidRDefault="00A24E61" w:rsidP="00C71972">
            <w:pPr>
              <w:pStyle w:val="a4"/>
              <w:numPr>
                <w:ilvl w:val="1"/>
                <w:numId w:val="86"/>
              </w:numPr>
              <w:snapToGrid w:val="0"/>
              <w:ind w:leftChars="0"/>
              <w:rPr>
                <w:szCs w:val="20"/>
                <w:lang w:eastAsia="ja-JP"/>
              </w:rPr>
            </w:pPr>
            <w:r w:rsidRPr="00284548">
              <w:rPr>
                <w:szCs w:val="20"/>
                <w:lang w:eastAsia="ja-JP"/>
              </w:rPr>
              <w:t>Note: this is inline with the previous agreements at RAN1#92bis meeting</w:t>
            </w:r>
          </w:p>
          <w:p w:rsidR="00A24E61" w:rsidRDefault="00A24E61" w:rsidP="005E066E">
            <w:pPr>
              <w:snapToGrid w:val="0"/>
              <w:rPr>
                <w:rFonts w:ascii="Calibri" w:hAnsi="Calibri" w:cs="Calibri"/>
                <w:lang w:eastAsia="ja-JP"/>
              </w:rPr>
            </w:pPr>
          </w:p>
          <w:p w:rsidR="00A24E61" w:rsidRPr="00532CA5" w:rsidRDefault="00A24E61" w:rsidP="005E066E">
            <w:pPr>
              <w:snapToGrid w:val="0"/>
              <w:rPr>
                <w:szCs w:val="20"/>
              </w:rPr>
            </w:pPr>
            <w:r w:rsidRPr="00532CA5">
              <w:rPr>
                <w:szCs w:val="20"/>
                <w:highlight w:val="green"/>
              </w:rPr>
              <w:t>Agreements</w:t>
            </w:r>
            <w:r w:rsidRPr="00532CA5">
              <w:rPr>
                <w:szCs w:val="20"/>
              </w:rPr>
              <w:t>:</w:t>
            </w:r>
          </w:p>
          <w:p w:rsidR="00A24E61" w:rsidRPr="00532CA5" w:rsidRDefault="00A24E61" w:rsidP="00C71972">
            <w:pPr>
              <w:numPr>
                <w:ilvl w:val="0"/>
                <w:numId w:val="88"/>
              </w:numPr>
              <w:snapToGrid w:val="0"/>
              <w:rPr>
                <w:szCs w:val="20"/>
              </w:rPr>
            </w:pPr>
            <w:r w:rsidRPr="00532CA5">
              <w:rPr>
                <w:szCs w:val="20"/>
              </w:rPr>
              <w:t xml:space="preserve">For self-scheduling with the same numerology or different numerologies, and the number of DL-CCs is &lt;= 4 or with up to T DL-CCs where the UE reports BD capability of y &gt;= T, network ensures the number of BDs/CCEs on any SCell does not exceed the non-CA limit. </w:t>
            </w:r>
          </w:p>
          <w:p w:rsidR="00A24E61" w:rsidRDefault="00A24E61" w:rsidP="005E066E">
            <w:pPr>
              <w:snapToGrid w:val="0"/>
              <w:rPr>
                <w:rFonts w:ascii="Calibri" w:hAnsi="Calibri" w:cs="Calibri"/>
                <w:lang w:eastAsia="ja-JP"/>
              </w:rPr>
            </w:pPr>
          </w:p>
          <w:p w:rsidR="00A24E61" w:rsidRPr="00425373" w:rsidRDefault="00A24E61" w:rsidP="005E066E">
            <w:pPr>
              <w:snapToGrid w:val="0"/>
              <w:rPr>
                <w:szCs w:val="20"/>
              </w:rPr>
            </w:pPr>
            <w:r w:rsidRPr="00425373">
              <w:rPr>
                <w:szCs w:val="20"/>
                <w:highlight w:val="green"/>
              </w:rPr>
              <w:t>Agreements</w:t>
            </w:r>
            <w:r w:rsidRPr="00425373">
              <w:rPr>
                <w:szCs w:val="20"/>
              </w:rPr>
              <w:t>:</w:t>
            </w:r>
          </w:p>
          <w:p w:rsidR="00A24E61" w:rsidRPr="00425373" w:rsidRDefault="00A24E61" w:rsidP="00C71972">
            <w:pPr>
              <w:pStyle w:val="a4"/>
              <w:numPr>
                <w:ilvl w:val="1"/>
                <w:numId w:val="86"/>
              </w:numPr>
              <w:snapToGrid w:val="0"/>
              <w:ind w:leftChars="0"/>
              <w:rPr>
                <w:szCs w:val="20"/>
                <w:lang w:eastAsia="ja-JP"/>
              </w:rPr>
            </w:pPr>
            <w:r w:rsidRPr="00425373">
              <w:rPr>
                <w:rFonts w:hint="eastAsia"/>
                <w:szCs w:val="20"/>
                <w:lang w:eastAsia="ja-JP"/>
              </w:rPr>
              <w:t>F</w:t>
            </w:r>
            <w:r w:rsidRPr="00425373">
              <w:rPr>
                <w:szCs w:val="20"/>
                <w:lang w:eastAsia="ja-JP"/>
              </w:rPr>
              <w:t>or self-scheduling with same numerology, and the number of DL-CCs is more than 4 and with up to T DL-CCs where the UE reports BD capability of y &lt; T, the limit of BDs/CCEs per CC per slot is</w:t>
            </w:r>
          </w:p>
          <w:p w:rsidR="00A24E61" w:rsidRPr="00425373" w:rsidRDefault="00A24E61" w:rsidP="00C71972">
            <w:pPr>
              <w:pStyle w:val="a4"/>
              <w:numPr>
                <w:ilvl w:val="2"/>
                <w:numId w:val="86"/>
              </w:numPr>
              <w:snapToGrid w:val="0"/>
              <w:ind w:leftChars="0"/>
              <w:rPr>
                <w:szCs w:val="20"/>
                <w:lang w:eastAsia="ja-JP"/>
              </w:rPr>
            </w:pPr>
            <w:r w:rsidRPr="00425373">
              <w:rPr>
                <w:szCs w:val="20"/>
                <w:lang w:eastAsia="ja-JP"/>
              </w:rPr>
              <w:t>The total number of BDs/CCEs across CCs is based on UE BD capability. It can be split across CCs, subject to the non-CA limit on each CC.</w:t>
            </w:r>
          </w:p>
          <w:p w:rsidR="00A24E61" w:rsidRPr="00425373" w:rsidRDefault="00A24E61" w:rsidP="00C71972">
            <w:pPr>
              <w:pStyle w:val="a4"/>
              <w:numPr>
                <w:ilvl w:val="3"/>
                <w:numId w:val="86"/>
              </w:numPr>
              <w:snapToGrid w:val="0"/>
              <w:ind w:leftChars="0"/>
              <w:rPr>
                <w:szCs w:val="20"/>
                <w:lang w:eastAsia="ja-JP"/>
              </w:rPr>
            </w:pPr>
            <w:r w:rsidRPr="00425373">
              <w:rPr>
                <w:szCs w:val="20"/>
                <w:lang w:eastAsia="ja-JP"/>
              </w:rPr>
              <w:t>For SCell, NW ensures no overbooking based on non-CA case occurs.</w:t>
            </w:r>
          </w:p>
          <w:p w:rsidR="00A24E61" w:rsidRDefault="00A24E61" w:rsidP="005E066E">
            <w:pPr>
              <w:snapToGrid w:val="0"/>
              <w:rPr>
                <w:rFonts w:ascii="Calibri" w:hAnsi="Calibri" w:cs="Calibri"/>
                <w:lang w:eastAsia="ja-JP"/>
              </w:rPr>
            </w:pPr>
          </w:p>
          <w:p w:rsidR="00A24E61" w:rsidRPr="00985DB4" w:rsidRDefault="00A24E61" w:rsidP="005E066E">
            <w:pPr>
              <w:snapToGrid w:val="0"/>
              <w:rPr>
                <w:szCs w:val="20"/>
              </w:rPr>
            </w:pPr>
            <w:r w:rsidRPr="00985DB4">
              <w:rPr>
                <w:szCs w:val="20"/>
                <w:highlight w:val="green"/>
              </w:rPr>
              <w:t>Agreements</w:t>
            </w:r>
            <w:r w:rsidRPr="00985DB4">
              <w:rPr>
                <w:szCs w:val="20"/>
              </w:rPr>
              <w:t>:</w:t>
            </w:r>
          </w:p>
          <w:p w:rsidR="00A24E61" w:rsidRPr="00985DB4" w:rsidRDefault="00A24E61" w:rsidP="00C71972">
            <w:pPr>
              <w:numPr>
                <w:ilvl w:val="0"/>
                <w:numId w:val="90"/>
              </w:numPr>
              <w:snapToGrid w:val="0"/>
              <w:rPr>
                <w:szCs w:val="20"/>
              </w:rPr>
            </w:pPr>
            <w:r w:rsidRPr="00985DB4">
              <w:rPr>
                <w:szCs w:val="20"/>
              </w:rPr>
              <w:t>For UE BD capability reporting y = integer(4, …, 16), at least for self-scheduling,</w:t>
            </w:r>
          </w:p>
          <w:p w:rsidR="00A24E61" w:rsidRPr="00985DB4" w:rsidRDefault="00A24E61" w:rsidP="00C71972">
            <w:pPr>
              <w:numPr>
                <w:ilvl w:val="0"/>
                <w:numId w:val="89"/>
              </w:numPr>
              <w:snapToGrid w:val="0"/>
              <w:rPr>
                <w:szCs w:val="20"/>
              </w:rPr>
            </w:pPr>
            <w:r w:rsidRPr="00985DB4">
              <w:rPr>
                <w:szCs w:val="20"/>
              </w:rPr>
              <w:t>For UE not supporting CA with different numerologies, the reported value equally applies to all numerologies</w:t>
            </w:r>
          </w:p>
          <w:p w:rsidR="00A24E61" w:rsidRPr="00985DB4" w:rsidRDefault="00A24E61" w:rsidP="00C71972">
            <w:pPr>
              <w:numPr>
                <w:ilvl w:val="0"/>
                <w:numId w:val="89"/>
              </w:numPr>
              <w:snapToGrid w:val="0"/>
              <w:rPr>
                <w:szCs w:val="20"/>
              </w:rPr>
            </w:pPr>
            <w:r w:rsidRPr="00985DB4">
              <w:rPr>
                <w:szCs w:val="20"/>
              </w:rPr>
              <w:t>(</w:t>
            </w:r>
            <w:r w:rsidRPr="00985DB4">
              <w:rPr>
                <w:szCs w:val="20"/>
                <w:highlight w:val="darkYellow"/>
              </w:rPr>
              <w:t>Working assumption</w:t>
            </w:r>
            <w:r w:rsidRPr="00985DB4">
              <w:rPr>
                <w:szCs w:val="20"/>
              </w:rPr>
              <w:t xml:space="preserve">) For UE supporting CA with different numerologies, </w:t>
            </w:r>
          </w:p>
          <w:p w:rsidR="00A24E61" w:rsidRPr="00985DB4" w:rsidRDefault="00A24E61" w:rsidP="00C71972">
            <w:pPr>
              <w:numPr>
                <w:ilvl w:val="1"/>
                <w:numId w:val="89"/>
              </w:numPr>
              <w:snapToGrid w:val="0"/>
              <w:rPr>
                <w:szCs w:val="20"/>
              </w:rPr>
            </w:pPr>
            <w:r w:rsidRPr="00985DB4">
              <w:rPr>
                <w:szCs w:val="20"/>
              </w:rPr>
              <w:t>When the UE is configured with CA with the same numerology, the reported value applies</w:t>
            </w:r>
          </w:p>
          <w:p w:rsidR="00A24E61" w:rsidRPr="00985DB4" w:rsidRDefault="00A24E61" w:rsidP="00C71972">
            <w:pPr>
              <w:numPr>
                <w:ilvl w:val="1"/>
                <w:numId w:val="89"/>
              </w:numPr>
              <w:snapToGrid w:val="0"/>
              <w:rPr>
                <w:szCs w:val="20"/>
              </w:rPr>
            </w:pPr>
            <w:r w:rsidRPr="00985DB4">
              <w:rPr>
                <w:szCs w:val="20"/>
              </w:rPr>
              <w:t>When the UE is configured with CA with different numerologies, the reported value applies to each set of DL-CCs with the same numerology, i.e.:</w:t>
            </w:r>
          </w:p>
          <w:p w:rsidR="00A24E61" w:rsidRPr="00985DB4" w:rsidRDefault="00A24E61" w:rsidP="00C71972">
            <w:pPr>
              <w:numPr>
                <w:ilvl w:val="2"/>
                <w:numId w:val="89"/>
              </w:numPr>
              <w:tabs>
                <w:tab w:val="num" w:pos="2160"/>
              </w:tabs>
              <w:snapToGrid w:val="0"/>
              <w:rPr>
                <w:szCs w:val="20"/>
              </w:rPr>
            </w:pPr>
            <w:r w:rsidRPr="00985DB4">
              <w:rPr>
                <w:szCs w:val="20"/>
              </w:rPr>
              <w:t xml:space="preserve">If a UE is configured with DL-CCs of X0, X1, X2, X3, where Xi denotes the number of DL-CCs with the numerology i, the </w:t>
            </w:r>
            <w:r w:rsidRPr="00532CA5">
              <w:rPr>
                <w:color w:val="FF0000"/>
                <w:szCs w:val="20"/>
                <w:u w:val="single"/>
              </w:rPr>
              <w:t>limit</w:t>
            </w:r>
            <w:r>
              <w:rPr>
                <w:szCs w:val="20"/>
              </w:rPr>
              <w:t xml:space="preserve"> </w:t>
            </w:r>
            <w:r w:rsidRPr="00532CA5">
              <w:rPr>
                <w:strike/>
                <w:color w:val="FF0000"/>
                <w:szCs w:val="20"/>
              </w:rPr>
              <w:t>total number</w:t>
            </w:r>
            <w:r w:rsidRPr="00985DB4">
              <w:rPr>
                <w:szCs w:val="20"/>
              </w:rPr>
              <w:t xml:space="preserve"> of (BDs or CCEs) for the DL-CCs with the numerology i is given by Floor{Xi / (X0 + X1 + X2 + X3) * (Mi or Ni) * y} per slot of the numerology i</w:t>
            </w:r>
          </w:p>
          <w:p w:rsidR="00A24E61" w:rsidRPr="00985DB4" w:rsidRDefault="00A24E61" w:rsidP="00C71972">
            <w:pPr>
              <w:numPr>
                <w:ilvl w:val="3"/>
                <w:numId w:val="89"/>
              </w:numPr>
              <w:snapToGrid w:val="0"/>
              <w:rPr>
                <w:szCs w:val="20"/>
              </w:rPr>
            </w:pPr>
            <w:r w:rsidRPr="00985DB4">
              <w:rPr>
                <w:szCs w:val="20"/>
              </w:rPr>
              <w:t>Where Mi and Ni represent the number of BDs and CCEs per slot specified for non-CA case, respectively</w:t>
            </w:r>
          </w:p>
          <w:p w:rsidR="00A24E61" w:rsidRPr="00985DB4" w:rsidRDefault="00A24E61" w:rsidP="00C71972">
            <w:pPr>
              <w:numPr>
                <w:ilvl w:val="3"/>
                <w:numId w:val="89"/>
              </w:numPr>
              <w:snapToGrid w:val="0"/>
              <w:rPr>
                <w:szCs w:val="20"/>
              </w:rPr>
            </w:pPr>
            <w:r w:rsidRPr="00985DB4">
              <w:rPr>
                <w:szCs w:val="20"/>
              </w:rPr>
              <w:t>Note: some of the values of Xi may be zero depending on the CA configuration</w:t>
            </w:r>
          </w:p>
          <w:p w:rsidR="00A24E61" w:rsidRPr="00985DB4" w:rsidRDefault="00A24E61" w:rsidP="00C71972">
            <w:pPr>
              <w:numPr>
                <w:ilvl w:val="1"/>
                <w:numId w:val="89"/>
              </w:numPr>
              <w:snapToGrid w:val="0"/>
              <w:rPr>
                <w:szCs w:val="20"/>
              </w:rPr>
            </w:pPr>
            <w:r w:rsidRPr="00985DB4">
              <w:rPr>
                <w:szCs w:val="20"/>
              </w:rPr>
              <w:t>For each CC, the non-CA limit still applies</w:t>
            </w:r>
          </w:p>
          <w:p w:rsidR="00A24E61" w:rsidRPr="00985DB4" w:rsidRDefault="00A24E61" w:rsidP="00C71972">
            <w:pPr>
              <w:numPr>
                <w:ilvl w:val="0"/>
                <w:numId w:val="89"/>
              </w:numPr>
              <w:snapToGrid w:val="0"/>
              <w:rPr>
                <w:szCs w:val="20"/>
              </w:rPr>
            </w:pPr>
            <w:r w:rsidRPr="00985DB4">
              <w:rPr>
                <w:szCs w:val="20"/>
              </w:rPr>
              <w:t>FFS the impact of BWP, if any</w:t>
            </w:r>
          </w:p>
          <w:p w:rsidR="00A24E61" w:rsidRDefault="00A24E61" w:rsidP="005E066E">
            <w:pPr>
              <w:snapToGrid w:val="0"/>
              <w:rPr>
                <w:rFonts w:ascii="Calibri" w:hAnsi="Calibri" w:cs="Calibri"/>
                <w:lang w:eastAsia="ja-JP"/>
              </w:rPr>
            </w:pPr>
          </w:p>
          <w:p w:rsidR="00A24E61" w:rsidRPr="00045354" w:rsidRDefault="00A24E61" w:rsidP="005E066E">
            <w:pPr>
              <w:snapToGrid w:val="0"/>
              <w:rPr>
                <w:szCs w:val="20"/>
              </w:rPr>
            </w:pPr>
            <w:r w:rsidRPr="00045354">
              <w:rPr>
                <w:szCs w:val="20"/>
                <w:highlight w:val="green"/>
              </w:rPr>
              <w:t>Agreements</w:t>
            </w:r>
            <w:r w:rsidRPr="00045354">
              <w:rPr>
                <w:szCs w:val="20"/>
              </w:rPr>
              <w:t>:</w:t>
            </w:r>
          </w:p>
          <w:p w:rsidR="00A24E61" w:rsidRPr="00045354" w:rsidRDefault="00A24E61" w:rsidP="00C71972">
            <w:pPr>
              <w:numPr>
                <w:ilvl w:val="0"/>
                <w:numId w:val="91"/>
              </w:numPr>
              <w:snapToGrid w:val="0"/>
              <w:rPr>
                <w:szCs w:val="20"/>
              </w:rPr>
            </w:pPr>
            <w:r w:rsidRPr="00045354">
              <w:rPr>
                <w:rFonts w:hint="eastAsia"/>
                <w:szCs w:val="20"/>
              </w:rPr>
              <w:t xml:space="preserve">TC-RNTI is </w:t>
            </w:r>
            <w:r w:rsidRPr="00045354">
              <w:rPr>
                <w:szCs w:val="20"/>
              </w:rPr>
              <w:t xml:space="preserve">not </w:t>
            </w:r>
            <w:r w:rsidRPr="00045354">
              <w:rPr>
                <w:rFonts w:hint="eastAsia"/>
                <w:szCs w:val="20"/>
              </w:rPr>
              <w:t>monitored on USS</w:t>
            </w:r>
          </w:p>
          <w:p w:rsidR="00A24E61" w:rsidRDefault="00A24E61" w:rsidP="005E066E">
            <w:pPr>
              <w:snapToGrid w:val="0"/>
              <w:rPr>
                <w:rFonts w:ascii="Calibri" w:hAnsi="Calibri" w:cs="Calibri"/>
                <w:lang w:eastAsia="ja-JP"/>
              </w:rPr>
            </w:pPr>
          </w:p>
          <w:p w:rsidR="00A24E61" w:rsidRDefault="00A24E61" w:rsidP="005E066E">
            <w:pPr>
              <w:snapToGrid w:val="0"/>
            </w:pPr>
            <w:r w:rsidRPr="00045354">
              <w:rPr>
                <w:highlight w:val="green"/>
              </w:rPr>
              <w:t>Agreements</w:t>
            </w:r>
            <w:r>
              <w:t>:</w:t>
            </w:r>
          </w:p>
          <w:p w:rsidR="00A24E61" w:rsidRDefault="00A24E61" w:rsidP="00C71972">
            <w:pPr>
              <w:numPr>
                <w:ilvl w:val="0"/>
                <w:numId w:val="91"/>
              </w:numPr>
              <w:snapToGrid w:val="0"/>
            </w:pPr>
            <w:r>
              <w:t>To adopt the following TP to 10.1 of 38.213:</w:t>
            </w:r>
          </w:p>
          <w:p w:rsidR="00A24E61" w:rsidRDefault="00A24E61" w:rsidP="005E066E">
            <w:pPr>
              <w:snapToGrid w:val="0"/>
              <w:rPr>
                <w:rFonts w:ascii="Times New Roman" w:eastAsia="DengXian" w:hAnsi="Times New Roman"/>
                <w:strike/>
                <w:color w:val="FF0000"/>
              </w:rPr>
            </w:pPr>
            <w:r w:rsidRPr="00D31E51">
              <w:rPr>
                <w:rFonts w:ascii="Times New Roman" w:hAnsi="Times New Roman"/>
                <w:strike/>
                <w:color w:val="FF0000"/>
              </w:rPr>
              <w:t xml:space="preserve">If, for a search space set </w:t>
            </w:r>
            <w:r w:rsidR="00291B58" w:rsidRPr="00045354">
              <w:rPr>
                <w:rFonts w:ascii="Times New Roman" w:eastAsia="DengXian" w:hAnsi="Times New Roman"/>
                <w:strike/>
                <w:noProof/>
                <w:color w:val="FF0000"/>
                <w:position w:val="-6"/>
              </w:rPr>
              <w:object w:dxaOrig="160" w:dyaOrig="200">
                <v:shape id="_x0000_i1099" type="#_x0000_t75" alt="" style="width:10pt;height:10.5pt;mso-width-percent:0;mso-height-percent:0;mso-width-percent:0;mso-height-percent:0" o:ole="">
                  <v:imagedata r:id="rId146" o:title=""/>
                </v:shape>
                <o:OLEObject Type="Embed" ProgID="Equation.3" ShapeID="_x0000_i1099" DrawAspect="Content" ObjectID="_1600531177" r:id="rId147"/>
              </w:object>
            </w:r>
            <w:r w:rsidRPr="00D31E51">
              <w:rPr>
                <w:rFonts w:ascii="Times New Roman" w:hAnsi="Times New Roman"/>
                <w:strike/>
                <w:color w:val="FF0000"/>
              </w:rPr>
              <w:t xml:space="preserve">, a CCE aggregation level </w:t>
            </w:r>
            <w:r w:rsidR="00291B58" w:rsidRPr="00045354">
              <w:rPr>
                <w:rFonts w:ascii="Times New Roman" w:eastAsia="DengXian" w:hAnsi="Times New Roman"/>
                <w:strike/>
                <w:noProof/>
                <w:color w:val="FF0000"/>
                <w:position w:val="-4"/>
              </w:rPr>
              <w:object w:dxaOrig="200" w:dyaOrig="220">
                <v:shape id="_x0000_i1100" type="#_x0000_t75" alt="" style="width:10.5pt;height:10.5pt;mso-width-percent:0;mso-height-percent:0;mso-width-percent:0;mso-height-percent:0" o:ole="">
                  <v:imagedata r:id="rId67" o:title=""/>
                </v:shape>
                <o:OLEObject Type="Embed" ProgID="Equation.3" ShapeID="_x0000_i1100" DrawAspect="Content" ObjectID="_1600531178" r:id="rId148"/>
              </w:object>
            </w:r>
            <w:r w:rsidRPr="00D31E51">
              <w:rPr>
                <w:rFonts w:ascii="Times New Roman" w:hAnsi="Times New Roman"/>
                <w:strike/>
                <w:color w:val="FF0000"/>
              </w:rPr>
              <w:t xml:space="preserve">, and a control resource set </w:t>
            </w:r>
            <w:r w:rsidR="00291B58" w:rsidRPr="00045354">
              <w:rPr>
                <w:rFonts w:ascii="Times New Roman" w:eastAsia="DengXian" w:hAnsi="Times New Roman"/>
                <w:strike/>
                <w:noProof/>
                <w:color w:val="FF0000"/>
                <w:position w:val="-10"/>
              </w:rPr>
              <w:object w:dxaOrig="200" w:dyaOrig="240">
                <v:shape id="_x0000_i1101" type="#_x0000_t75" alt="" style="width:10.5pt;height:11pt;mso-width-percent:0;mso-height-percent:0;mso-width-percent:0;mso-height-percent:0" o:ole="">
                  <v:imagedata r:id="rId45" o:title=""/>
                </v:shape>
                <o:OLEObject Type="Embed" ProgID="Equation.3" ShapeID="_x0000_i1101" DrawAspect="Content" ObjectID="_1600531179" r:id="rId149"/>
              </w:object>
            </w:r>
            <w:r w:rsidRPr="00D31E51">
              <w:rPr>
                <w:rFonts w:ascii="Times New Roman" w:hAnsi="Times New Roman"/>
                <w:strike/>
                <w:color w:val="FF0000"/>
              </w:rPr>
              <w:t xml:space="preserve">, any CCE index for a second PDCCH candidate </w:t>
            </w:r>
            <w:r w:rsidR="00291B58" w:rsidRPr="00045354">
              <w:rPr>
                <w:rFonts w:ascii="Times New Roman" w:eastAsia="DengXian" w:hAnsi="Times New Roman"/>
                <w:strike/>
                <w:noProof/>
                <w:color w:val="FF0000"/>
                <w:position w:val="-14"/>
              </w:rPr>
              <w:object w:dxaOrig="480" w:dyaOrig="340">
                <v:shape id="_x0000_i1102" type="#_x0000_t75" alt="" style="width:21.5pt;height:17pt;mso-width-percent:0;mso-height-percent:0;mso-width-percent:0;mso-height-percent:0" o:ole="">
                  <v:imagedata r:id="rId150" o:title=""/>
                </v:shape>
                <o:OLEObject Type="Embed" ProgID="Equation.3" ShapeID="_x0000_i1102" DrawAspect="Content" ObjectID="_1600531180" r:id="rId151"/>
              </w:object>
            </w:r>
            <w:r w:rsidRPr="00D31E51">
              <w:rPr>
                <w:rFonts w:ascii="Times New Roman" w:hAnsi="Times New Roman"/>
                <w:strike/>
                <w:color w:val="FF0000"/>
              </w:rPr>
              <w:t xml:space="preserve">  overlaps with any CCE index for a first PDCCH candidate with index </w:t>
            </w:r>
            <w:r w:rsidR="00291B58" w:rsidRPr="00045354">
              <w:rPr>
                <w:rFonts w:ascii="Times New Roman" w:eastAsia="DengXian" w:hAnsi="Times New Roman"/>
                <w:strike/>
                <w:noProof/>
                <w:color w:val="FF0000"/>
                <w:position w:val="-14"/>
              </w:rPr>
              <w:object w:dxaOrig="480" w:dyaOrig="340">
                <v:shape id="_x0000_i1103" type="#_x0000_t75" alt="" style="width:21.5pt;height:17pt;mso-width-percent:0;mso-height-percent:0;mso-width-percent:0;mso-height-percent:0" o:ole="">
                  <v:imagedata r:id="rId152" o:title=""/>
                </v:shape>
                <o:OLEObject Type="Embed" ProgID="Equation.3" ShapeID="_x0000_i1103" DrawAspect="Content" ObjectID="_1600531181" r:id="rId153"/>
              </w:object>
            </w:r>
            <w:r w:rsidRPr="00D31E51">
              <w:rPr>
                <w:rFonts w:ascii="Times New Roman" w:hAnsi="Times New Roman"/>
                <w:strike/>
                <w:color w:val="FF0000"/>
              </w:rPr>
              <w:t>, where the PDCCH candidates are indexed in ascending order of a respective first CCE index , the UE is not expected to monitor the second PDCCH candidate with index</w:t>
            </w:r>
            <w:r w:rsidR="00291B58" w:rsidRPr="00045354">
              <w:rPr>
                <w:rFonts w:ascii="Times New Roman" w:eastAsia="DengXian" w:hAnsi="Times New Roman"/>
                <w:strike/>
                <w:noProof/>
                <w:color w:val="FF0000"/>
                <w:position w:val="-14"/>
              </w:rPr>
              <w:object w:dxaOrig="480" w:dyaOrig="340">
                <v:shape id="_x0000_i1104" type="#_x0000_t75" alt="" style="width:21.5pt;height:17pt;mso-width-percent:0;mso-height-percent:0;mso-width-percent:0;mso-height-percent:0" o:ole="">
                  <v:imagedata r:id="rId154" o:title=""/>
                </v:shape>
                <o:OLEObject Type="Embed" ProgID="Equation.3" ShapeID="_x0000_i1104" DrawAspect="Content" ObjectID="_1600531182" r:id="rId155"/>
              </w:object>
            </w:r>
          </w:p>
          <w:p w:rsidR="00A24E61" w:rsidRDefault="00A24E61" w:rsidP="005E066E">
            <w:pPr>
              <w:snapToGrid w:val="0"/>
              <w:rPr>
                <w:rFonts w:ascii="Calibri" w:hAnsi="Calibri" w:cs="Calibri"/>
                <w:lang w:eastAsia="ja-JP"/>
              </w:rPr>
            </w:pPr>
          </w:p>
          <w:p w:rsidR="00A24E61" w:rsidRPr="006F358B" w:rsidRDefault="00A24E61" w:rsidP="005E066E">
            <w:pPr>
              <w:snapToGrid w:val="0"/>
              <w:rPr>
                <w:szCs w:val="20"/>
              </w:rPr>
            </w:pPr>
            <w:r w:rsidRPr="006F358B">
              <w:rPr>
                <w:szCs w:val="20"/>
                <w:highlight w:val="green"/>
              </w:rPr>
              <w:t>Agreements</w:t>
            </w:r>
            <w:r w:rsidRPr="006F358B">
              <w:rPr>
                <w:szCs w:val="20"/>
              </w:rPr>
              <w:t>:</w:t>
            </w:r>
          </w:p>
          <w:p w:rsidR="00A24E61" w:rsidRPr="006F358B" w:rsidRDefault="00A24E61" w:rsidP="00C71972">
            <w:pPr>
              <w:numPr>
                <w:ilvl w:val="0"/>
                <w:numId w:val="92"/>
              </w:numPr>
              <w:snapToGrid w:val="0"/>
              <w:rPr>
                <w:szCs w:val="20"/>
              </w:rPr>
            </w:pPr>
            <w:r w:rsidRPr="006F358B">
              <w:rPr>
                <w:szCs w:val="20"/>
              </w:rPr>
              <w:t>For a given SS set or across SS sets, the UE is not expected to be configured with PDCCH monitoring occasion/periodicity causing partial time-domain overlapping for the same CORESET.</w:t>
            </w:r>
          </w:p>
          <w:p w:rsidR="00A24E61" w:rsidRPr="006F358B" w:rsidRDefault="00A24E61" w:rsidP="00C71972">
            <w:pPr>
              <w:numPr>
                <w:ilvl w:val="1"/>
                <w:numId w:val="92"/>
              </w:numPr>
              <w:snapToGrid w:val="0"/>
              <w:rPr>
                <w:szCs w:val="20"/>
              </w:rPr>
            </w:pPr>
            <w:r w:rsidRPr="006F358B">
              <w:rPr>
                <w:szCs w:val="20"/>
              </w:rPr>
              <w:t>Partial-overlapping in time-domain for the same CORESET means the case of that the separation between two monitoring occasions is smaller than the CORESET duration but greater than 0.</w:t>
            </w:r>
          </w:p>
          <w:p w:rsidR="00A24E61" w:rsidRDefault="00A24E61" w:rsidP="005E066E">
            <w:pPr>
              <w:snapToGrid w:val="0"/>
              <w:rPr>
                <w:rFonts w:ascii="Calibri" w:hAnsi="Calibri" w:cs="Calibri"/>
                <w:lang w:eastAsia="ja-JP"/>
              </w:rPr>
            </w:pPr>
          </w:p>
          <w:p w:rsidR="00A24E61" w:rsidRPr="0076056D" w:rsidRDefault="00A24E61" w:rsidP="005E066E">
            <w:pPr>
              <w:snapToGrid w:val="0"/>
              <w:rPr>
                <w:szCs w:val="20"/>
              </w:rPr>
            </w:pPr>
            <w:r w:rsidRPr="0076056D">
              <w:rPr>
                <w:b/>
                <w:szCs w:val="20"/>
                <w:u w:val="single"/>
              </w:rPr>
              <w:t>Conclusion</w:t>
            </w:r>
            <w:r w:rsidRPr="0076056D">
              <w:rPr>
                <w:szCs w:val="20"/>
              </w:rPr>
              <w:t>:</w:t>
            </w:r>
          </w:p>
          <w:p w:rsidR="00A24E61" w:rsidRPr="0076056D" w:rsidRDefault="00A24E61" w:rsidP="00C71972">
            <w:pPr>
              <w:numPr>
                <w:ilvl w:val="0"/>
                <w:numId w:val="91"/>
              </w:numPr>
              <w:snapToGrid w:val="0"/>
              <w:rPr>
                <w:szCs w:val="20"/>
              </w:rPr>
            </w:pPr>
            <w:r w:rsidRPr="0076056D">
              <w:rPr>
                <w:szCs w:val="20"/>
              </w:rPr>
              <w:t>It is understood that configuration of cross-carrier scheduling for a CC is UE-specific, i.e., applicable to all USS sets containing 0-1/1-1 configured on the active DL BWP of the scheduling cell enabled with cross-carrier scheduling with CIF.</w:t>
            </w:r>
          </w:p>
          <w:p w:rsidR="00A24E61" w:rsidRDefault="00A24E61" w:rsidP="005E066E">
            <w:pPr>
              <w:snapToGrid w:val="0"/>
            </w:pPr>
          </w:p>
          <w:p w:rsidR="00A24E61" w:rsidRPr="00FF3DC4" w:rsidRDefault="00A24E61" w:rsidP="005E066E">
            <w:pPr>
              <w:snapToGrid w:val="0"/>
              <w:rPr>
                <w:szCs w:val="20"/>
              </w:rPr>
            </w:pPr>
            <w:r w:rsidRPr="00FF3DC4">
              <w:rPr>
                <w:szCs w:val="20"/>
                <w:highlight w:val="green"/>
              </w:rPr>
              <w:t>Agreements</w:t>
            </w:r>
            <w:r w:rsidRPr="00FF3DC4">
              <w:rPr>
                <w:szCs w:val="20"/>
              </w:rPr>
              <w:t>:</w:t>
            </w:r>
          </w:p>
          <w:p w:rsidR="00A24E61" w:rsidRPr="00FF3DC4" w:rsidRDefault="00A24E61" w:rsidP="00C71972">
            <w:pPr>
              <w:numPr>
                <w:ilvl w:val="0"/>
                <w:numId w:val="91"/>
              </w:numPr>
              <w:snapToGrid w:val="0"/>
              <w:rPr>
                <w:szCs w:val="20"/>
              </w:rPr>
            </w:pPr>
            <w:r w:rsidRPr="00FF3DC4">
              <w:rPr>
                <w:szCs w:val="20"/>
              </w:rPr>
              <w:t>To reply LS in R1-1807732</w:t>
            </w:r>
          </w:p>
          <w:p w:rsidR="00A24E61" w:rsidRPr="00FF3DC4" w:rsidRDefault="00A24E61" w:rsidP="00C71972">
            <w:pPr>
              <w:numPr>
                <w:ilvl w:val="1"/>
                <w:numId w:val="91"/>
              </w:numPr>
              <w:snapToGrid w:val="0"/>
              <w:rPr>
                <w:szCs w:val="20"/>
              </w:rPr>
            </w:pPr>
            <w:r w:rsidRPr="00FF3DC4">
              <w:rPr>
                <w:szCs w:val="20"/>
              </w:rPr>
              <w:t>Regarding RAN2 agreements 1 &amp; 2</w:t>
            </w:r>
          </w:p>
          <w:p w:rsidR="00A24E61" w:rsidRPr="00FF3DC4" w:rsidRDefault="00A24E61" w:rsidP="00C71972">
            <w:pPr>
              <w:numPr>
                <w:ilvl w:val="2"/>
                <w:numId w:val="91"/>
              </w:numPr>
              <w:snapToGrid w:val="0"/>
              <w:rPr>
                <w:szCs w:val="20"/>
              </w:rPr>
            </w:pPr>
            <w:r w:rsidRPr="00FF3DC4">
              <w:rPr>
                <w:szCs w:val="20"/>
              </w:rPr>
              <w:t xml:space="preserve">Agree to the answer in </w:t>
            </w:r>
            <w:r w:rsidRPr="00FF3DC4">
              <w:rPr>
                <w:color w:val="FF0000"/>
                <w:szCs w:val="20"/>
                <w:u w:val="single"/>
              </w:rPr>
              <w:t>red</w:t>
            </w:r>
            <w:r w:rsidRPr="00FF3DC4">
              <w:rPr>
                <w:szCs w:val="20"/>
              </w:rPr>
              <w:t xml:space="preserve"> on slide 4 of R1-1807838, with one update</w:t>
            </w:r>
          </w:p>
          <w:p w:rsidR="00A24E61" w:rsidRPr="00FF3DC4" w:rsidRDefault="00A24E61" w:rsidP="00C71972">
            <w:pPr>
              <w:numPr>
                <w:ilvl w:val="3"/>
                <w:numId w:val="91"/>
              </w:numPr>
              <w:snapToGrid w:val="0"/>
              <w:rPr>
                <w:szCs w:val="20"/>
              </w:rPr>
            </w:pPr>
            <w:r w:rsidRPr="00FF3DC4">
              <w:rPr>
                <w:szCs w:val="20"/>
              </w:rPr>
              <w:t xml:space="preserve">“contains </w:t>
            </w:r>
            <w:r w:rsidRPr="00FF3DC4">
              <w:rPr>
                <w:color w:val="FF0000"/>
                <w:szCs w:val="20"/>
                <w:u w:val="single"/>
              </w:rPr>
              <w:t xml:space="preserve">the </w:t>
            </w:r>
            <w:r w:rsidRPr="00FF3DC4">
              <w:rPr>
                <w:szCs w:val="20"/>
              </w:rPr>
              <w:t>CORESET</w:t>
            </w:r>
            <w:r w:rsidRPr="00FF3DC4">
              <w:rPr>
                <w:strike/>
                <w:color w:val="FF0000"/>
                <w:szCs w:val="20"/>
              </w:rPr>
              <w:t>#0</w:t>
            </w:r>
            <w:r w:rsidRPr="00FF3DC4">
              <w:rPr>
                <w:szCs w:val="20"/>
              </w:rPr>
              <w:t>…”</w:t>
            </w:r>
          </w:p>
          <w:p w:rsidR="00A24E61" w:rsidRPr="00FF3DC4" w:rsidRDefault="00A24E61" w:rsidP="00C71972">
            <w:pPr>
              <w:numPr>
                <w:ilvl w:val="3"/>
                <w:numId w:val="91"/>
              </w:numPr>
              <w:snapToGrid w:val="0"/>
              <w:rPr>
                <w:szCs w:val="20"/>
              </w:rPr>
            </w:pPr>
            <w:r w:rsidRPr="00FF3DC4">
              <w:rPr>
                <w:szCs w:val="20"/>
              </w:rPr>
              <w:t>“as long as the CORESET</w:t>
            </w:r>
            <w:r w:rsidRPr="00FF3DC4">
              <w:rPr>
                <w:strike/>
                <w:color w:val="FF0000"/>
                <w:szCs w:val="20"/>
              </w:rPr>
              <w:t>#0</w:t>
            </w:r>
            <w:r w:rsidRPr="00FF3DC4">
              <w:rPr>
                <w:szCs w:val="20"/>
              </w:rPr>
              <w:t>…”</w:t>
            </w:r>
          </w:p>
          <w:p w:rsidR="00A24E61" w:rsidRPr="00FF3DC4" w:rsidRDefault="00A24E61" w:rsidP="00C71972">
            <w:pPr>
              <w:numPr>
                <w:ilvl w:val="1"/>
                <w:numId w:val="91"/>
              </w:numPr>
              <w:snapToGrid w:val="0"/>
              <w:rPr>
                <w:szCs w:val="20"/>
              </w:rPr>
            </w:pPr>
            <w:r w:rsidRPr="00FF3DC4">
              <w:rPr>
                <w:szCs w:val="20"/>
              </w:rPr>
              <w:t>Regarding RAN2 agreements 3a</w:t>
            </w:r>
          </w:p>
          <w:p w:rsidR="00A24E61" w:rsidRDefault="00A24E61" w:rsidP="00C71972">
            <w:pPr>
              <w:numPr>
                <w:ilvl w:val="2"/>
                <w:numId w:val="91"/>
              </w:numPr>
              <w:snapToGrid w:val="0"/>
              <w:rPr>
                <w:szCs w:val="20"/>
              </w:rPr>
            </w:pPr>
            <w:r w:rsidRPr="00FF3DC4">
              <w:rPr>
                <w:szCs w:val="20"/>
              </w:rPr>
              <w:t>Answer: this is only for CSS configurations</w:t>
            </w:r>
          </w:p>
          <w:p w:rsidR="00A24E61" w:rsidRDefault="00A24E61" w:rsidP="00C71972">
            <w:pPr>
              <w:numPr>
                <w:ilvl w:val="1"/>
                <w:numId w:val="91"/>
              </w:numPr>
              <w:snapToGrid w:val="0"/>
              <w:rPr>
                <w:szCs w:val="20"/>
              </w:rPr>
            </w:pPr>
            <w:r w:rsidRPr="00FF3DC4">
              <w:rPr>
                <w:szCs w:val="20"/>
              </w:rPr>
              <w:t xml:space="preserve">For other </w:t>
            </w:r>
            <w:r>
              <w:rPr>
                <w:szCs w:val="20"/>
              </w:rPr>
              <w:t xml:space="preserve">RAN2 </w:t>
            </w:r>
            <w:r w:rsidRPr="00FF3DC4">
              <w:rPr>
                <w:szCs w:val="20"/>
              </w:rPr>
              <w:t>agreements, no comments from RAN1</w:t>
            </w:r>
          </w:p>
          <w:p w:rsidR="00A24E61" w:rsidRP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C71972">
            <w:pPr>
              <w:numPr>
                <w:ilvl w:val="0"/>
                <w:numId w:val="93"/>
              </w:numPr>
              <w:snapToGrid w:val="0"/>
              <w:rPr>
                <w:szCs w:val="20"/>
              </w:rPr>
            </w:pPr>
            <w:r w:rsidRPr="009B0C8B">
              <w:rPr>
                <w:szCs w:val="20"/>
              </w:rPr>
              <w:t>PDCCH with CRC scrambled by C-RNTI and CS-RNTI are not monitored on Type3-CSS on SCell</w:t>
            </w:r>
          </w:p>
          <w:p w:rsidR="00A24E61" w:rsidRPr="009B0C8B" w:rsidRDefault="00A24E61" w:rsidP="00C71972">
            <w:pPr>
              <w:numPr>
                <w:ilvl w:val="0"/>
                <w:numId w:val="93"/>
              </w:numPr>
              <w:snapToGrid w:val="0"/>
              <w:rPr>
                <w:szCs w:val="20"/>
              </w:rPr>
            </w:pPr>
            <w:r w:rsidRPr="009B0C8B">
              <w:rPr>
                <w:szCs w:val="20"/>
              </w:rPr>
              <w:t>When a UE is configured with cross-carrier scheduling and CS-RNTI for a CC, the UE monitors DCI format(s) 0_1 and/or 1_1 with CIF with CRC scrambled by CS-RNTI</w:t>
            </w:r>
          </w:p>
          <w:p w:rsidR="00A24E61" w:rsidRPr="009B0C8B" w:rsidRDefault="00A24E61" w:rsidP="00C71972">
            <w:pPr>
              <w:numPr>
                <w:ilvl w:val="1"/>
                <w:numId w:val="93"/>
              </w:numPr>
              <w:snapToGrid w:val="0"/>
              <w:rPr>
                <w:szCs w:val="20"/>
              </w:rPr>
            </w:pPr>
            <w:r w:rsidRPr="009B0C8B">
              <w:rPr>
                <w:szCs w:val="20"/>
              </w:rPr>
              <w:t>For CS-RNTI, the CIF field is used to indicate cross-carrier activation of SPS/configured grant Type2</w:t>
            </w:r>
          </w:p>
          <w:p w:rsidR="00A24E61" w:rsidRDefault="00A24E61" w:rsidP="005E066E">
            <w:pPr>
              <w:snapToGrid w:val="0"/>
              <w:rPr>
                <w:rFonts w:ascii="Calibri" w:hAnsi="Calibri" w:cs="Calibri"/>
                <w:lang w:eastAsia="ja-JP"/>
              </w:rPr>
            </w:pPr>
          </w:p>
          <w:p w:rsidR="00A24E61" w:rsidRPr="009B0C8B" w:rsidRDefault="00A24E61" w:rsidP="005E066E">
            <w:pPr>
              <w:snapToGrid w:val="0"/>
              <w:rPr>
                <w:szCs w:val="20"/>
              </w:rPr>
            </w:pPr>
            <w:r w:rsidRPr="009B0C8B">
              <w:rPr>
                <w:szCs w:val="20"/>
                <w:highlight w:val="green"/>
              </w:rPr>
              <w:t>Agreements</w:t>
            </w:r>
            <w:r w:rsidRPr="009B0C8B">
              <w:rPr>
                <w:szCs w:val="20"/>
              </w:rPr>
              <w:t>:</w:t>
            </w:r>
          </w:p>
          <w:p w:rsidR="00A24E61" w:rsidRPr="009B0C8B" w:rsidRDefault="00A24E61" w:rsidP="005E066E">
            <w:pPr>
              <w:snapToGrid w:val="0"/>
              <w:rPr>
                <w:szCs w:val="20"/>
              </w:rPr>
            </w:pPr>
            <w:r w:rsidRPr="009B0C8B">
              <w:rPr>
                <w:szCs w:val="20"/>
              </w:rPr>
              <w:t>Update previous agreements as follows:</w:t>
            </w:r>
          </w:p>
          <w:p w:rsidR="00A24E61" w:rsidRPr="009B0C8B" w:rsidRDefault="00A24E61" w:rsidP="00C71972">
            <w:pPr>
              <w:numPr>
                <w:ilvl w:val="0"/>
                <w:numId w:val="94"/>
              </w:numPr>
              <w:tabs>
                <w:tab w:val="left" w:pos="720"/>
              </w:tabs>
              <w:snapToGrid w:val="0"/>
              <w:rPr>
                <w:szCs w:val="20"/>
              </w:rPr>
            </w:pPr>
            <w:r w:rsidRPr="009B0C8B">
              <w:rPr>
                <w:szCs w:val="20"/>
              </w:rPr>
              <w:t xml:space="preserve">NW and UE maintain the same understanding on SSB/CORESET#0/SS#0 in connected_mode </w:t>
            </w:r>
            <w:r w:rsidRPr="009B0C8B">
              <w:rPr>
                <w:strike/>
                <w:color w:val="FF0000"/>
                <w:szCs w:val="20"/>
                <w:u w:val="single"/>
              </w:rPr>
              <w:t>at least</w:t>
            </w:r>
            <w:r w:rsidRPr="009B0C8B">
              <w:rPr>
                <w:szCs w:val="20"/>
              </w:rPr>
              <w:t xml:space="preserve"> for non-broadcast PDCCH </w:t>
            </w:r>
            <w:r w:rsidRPr="009B0C8B">
              <w:rPr>
                <w:color w:val="FF0000"/>
                <w:szCs w:val="20"/>
                <w:u w:val="single"/>
              </w:rPr>
              <w:t>and for broadcast PDCCH</w:t>
            </w:r>
          </w:p>
          <w:p w:rsidR="00A24E61" w:rsidRPr="009B0C8B" w:rsidRDefault="00A24E61" w:rsidP="00C71972">
            <w:pPr>
              <w:numPr>
                <w:ilvl w:val="1"/>
                <w:numId w:val="94"/>
              </w:numPr>
              <w:tabs>
                <w:tab w:val="clear" w:pos="1440"/>
              </w:tabs>
              <w:snapToGrid w:val="0"/>
              <w:rPr>
                <w:szCs w:val="20"/>
              </w:rPr>
            </w:pPr>
            <w:r w:rsidRPr="009B0C8B">
              <w:rPr>
                <w:szCs w:val="20"/>
              </w:rPr>
              <w:t>Solutions FFS</w:t>
            </w:r>
          </w:p>
          <w:p w:rsidR="00A24E61" w:rsidRPr="009B0C8B" w:rsidRDefault="00A24E61" w:rsidP="00C71972">
            <w:pPr>
              <w:numPr>
                <w:ilvl w:val="0"/>
                <w:numId w:val="94"/>
              </w:numPr>
              <w:tabs>
                <w:tab w:val="left" w:pos="720"/>
              </w:tabs>
              <w:snapToGrid w:val="0"/>
              <w:rPr>
                <w:szCs w:val="20"/>
              </w:rPr>
            </w:pPr>
            <w:r w:rsidRPr="009B0C8B">
              <w:rPr>
                <w:szCs w:val="20"/>
              </w:rPr>
              <w:t xml:space="preserve">For the broadcast PDCCH, it is up to UE which common search space to monitor based on which SSB in both </w:t>
            </w:r>
            <w:r w:rsidRPr="009B0C8B">
              <w:rPr>
                <w:strike/>
                <w:color w:val="FF0000"/>
                <w:szCs w:val="20"/>
                <w:u w:val="single"/>
              </w:rPr>
              <w:t>connected</w:t>
            </w:r>
            <w:r w:rsidRPr="009B0C8B">
              <w:rPr>
                <w:color w:val="FF0000"/>
                <w:szCs w:val="20"/>
                <w:u w:val="single"/>
              </w:rPr>
              <w:t>,</w:t>
            </w:r>
            <w:r w:rsidRPr="009B0C8B">
              <w:rPr>
                <w:szCs w:val="20"/>
              </w:rPr>
              <w:t xml:space="preserve"> in-active, and idle modes</w:t>
            </w:r>
          </w:p>
          <w:p w:rsidR="00A24E61" w:rsidRPr="009B0C8B" w:rsidRDefault="00A24E61" w:rsidP="00C71972">
            <w:pPr>
              <w:numPr>
                <w:ilvl w:val="0"/>
                <w:numId w:val="94"/>
              </w:numPr>
              <w:tabs>
                <w:tab w:val="left" w:pos="720"/>
              </w:tabs>
              <w:snapToGrid w:val="0"/>
              <w:rPr>
                <w:szCs w:val="20"/>
              </w:rPr>
            </w:pPr>
            <w:r w:rsidRPr="009B0C8B">
              <w:rPr>
                <w:szCs w:val="20"/>
              </w:rPr>
              <w:t>Unicast PDSCH can be scheduled by a DCI associated with the CORESET #0</w:t>
            </w:r>
          </w:p>
          <w:p w:rsidR="00A24E61" w:rsidRDefault="00A24E61" w:rsidP="005E066E">
            <w:pPr>
              <w:snapToGrid w:val="0"/>
              <w:rPr>
                <w:rFonts w:ascii="Calibri" w:hAnsi="Calibri" w:cs="Calibri"/>
                <w:lang w:eastAsia="ja-JP"/>
              </w:rPr>
            </w:pPr>
          </w:p>
          <w:p w:rsidR="00A24E61" w:rsidRPr="00606EF5" w:rsidRDefault="00A24E61" w:rsidP="005E066E">
            <w:pPr>
              <w:snapToGrid w:val="0"/>
              <w:rPr>
                <w:szCs w:val="20"/>
              </w:rPr>
            </w:pPr>
            <w:r w:rsidRPr="00606EF5">
              <w:rPr>
                <w:szCs w:val="20"/>
                <w:highlight w:val="green"/>
              </w:rPr>
              <w:t>Agreements</w:t>
            </w:r>
            <w:r w:rsidRPr="00606EF5">
              <w:rPr>
                <w:szCs w:val="20"/>
              </w:rPr>
              <w:t>:</w:t>
            </w:r>
          </w:p>
          <w:p w:rsidR="00A24E61" w:rsidRPr="00606EF5" w:rsidRDefault="00A24E61" w:rsidP="00C71972">
            <w:pPr>
              <w:numPr>
                <w:ilvl w:val="0"/>
                <w:numId w:val="95"/>
              </w:numPr>
              <w:snapToGrid w:val="0"/>
              <w:rPr>
                <w:szCs w:val="20"/>
              </w:rPr>
            </w:pPr>
            <w:r w:rsidRPr="00606EF5">
              <w:rPr>
                <w:szCs w:val="20"/>
              </w:rPr>
              <w:t>Clarify the agreements at RAN1#91 as follows:</w:t>
            </w:r>
          </w:p>
          <w:p w:rsidR="00A24E61" w:rsidRPr="00606EF5" w:rsidRDefault="00A24E61" w:rsidP="00C71972">
            <w:pPr>
              <w:numPr>
                <w:ilvl w:val="1"/>
                <w:numId w:val="95"/>
              </w:numPr>
              <w:snapToGrid w:val="0"/>
              <w:rPr>
                <w:szCs w:val="20"/>
              </w:rPr>
            </w:pPr>
            <w:r w:rsidRPr="00606EF5">
              <w:rPr>
                <w:szCs w:val="20"/>
              </w:rPr>
              <w:t xml:space="preserve">Case 1: PDCCH monitoring </w:t>
            </w:r>
            <w:r w:rsidRPr="00606EF5">
              <w:rPr>
                <w:color w:val="FF0000"/>
                <w:szCs w:val="20"/>
                <w:u w:val="single"/>
              </w:rPr>
              <w:t>of all SS sets that are monitored in a slot occurs within 3 consecutive OFDM symbols that have fixed positions in each slot</w:t>
            </w:r>
            <w:r w:rsidRPr="00606EF5">
              <w:rPr>
                <w:szCs w:val="20"/>
                <w:u w:val="single"/>
              </w:rPr>
              <w:t xml:space="preserve"> </w:t>
            </w:r>
            <w:r w:rsidRPr="00606EF5">
              <w:rPr>
                <w:strike/>
                <w:color w:val="FF0000"/>
                <w:szCs w:val="20"/>
              </w:rPr>
              <w:t>periodicity of 14 or more symbols</w:t>
            </w:r>
          </w:p>
          <w:p w:rsidR="00A24E61" w:rsidRPr="00606EF5" w:rsidRDefault="00A24E61" w:rsidP="00C71972">
            <w:pPr>
              <w:numPr>
                <w:ilvl w:val="2"/>
                <w:numId w:val="95"/>
              </w:numPr>
              <w:snapToGrid w:val="0"/>
              <w:rPr>
                <w:szCs w:val="20"/>
              </w:rPr>
            </w:pPr>
            <w:r w:rsidRPr="00606EF5">
              <w:rPr>
                <w:szCs w:val="20"/>
              </w:rPr>
              <w:t>Case 1-1: PDCCH monitoring on up to three OFDM symbols at the beginning of a slot</w:t>
            </w:r>
          </w:p>
          <w:p w:rsidR="00A24E61" w:rsidRPr="00606EF5" w:rsidRDefault="00A24E61" w:rsidP="00C71972">
            <w:pPr>
              <w:numPr>
                <w:ilvl w:val="2"/>
                <w:numId w:val="95"/>
              </w:numPr>
              <w:snapToGrid w:val="0"/>
              <w:rPr>
                <w:szCs w:val="20"/>
              </w:rPr>
            </w:pPr>
            <w:r w:rsidRPr="00606EF5">
              <w:rPr>
                <w:szCs w:val="20"/>
              </w:rPr>
              <w:t>Case 1-2: PDCCH monitoring on any span of up to 3 consecutive OFDM symbols of a slot</w:t>
            </w:r>
          </w:p>
          <w:p w:rsidR="00A24E61" w:rsidRPr="00606EF5" w:rsidRDefault="00A24E61" w:rsidP="00C71972">
            <w:pPr>
              <w:numPr>
                <w:ilvl w:val="3"/>
                <w:numId w:val="95"/>
              </w:numPr>
              <w:snapToGrid w:val="0"/>
              <w:rPr>
                <w:szCs w:val="20"/>
              </w:rPr>
            </w:pPr>
            <w:r w:rsidRPr="00606EF5">
              <w:rPr>
                <w:szCs w:val="20"/>
              </w:rPr>
              <w:t>For a given UE, all search space configurations are within the same span of 3 consecutive OFDM symbols in the slot</w:t>
            </w:r>
          </w:p>
          <w:p w:rsidR="00A24E61" w:rsidRPr="00606EF5" w:rsidRDefault="00A24E61" w:rsidP="00C71972">
            <w:pPr>
              <w:numPr>
                <w:ilvl w:val="1"/>
                <w:numId w:val="95"/>
              </w:numPr>
              <w:snapToGrid w:val="0"/>
              <w:rPr>
                <w:szCs w:val="20"/>
              </w:rPr>
            </w:pPr>
            <w:r w:rsidRPr="00606EF5">
              <w:rPr>
                <w:szCs w:val="20"/>
              </w:rPr>
              <w:t xml:space="preserve">Case 2: PDCCH monitoring </w:t>
            </w:r>
            <w:r w:rsidRPr="00606EF5">
              <w:rPr>
                <w:color w:val="FF0000"/>
                <w:szCs w:val="20"/>
                <w:u w:val="single"/>
              </w:rPr>
              <w:t>other than Case 1</w:t>
            </w:r>
            <w:r w:rsidRPr="00606EF5">
              <w:rPr>
                <w:strike/>
                <w:color w:val="FF0000"/>
                <w:szCs w:val="20"/>
              </w:rPr>
              <w:t>periodicity of less than 14 symbols</w:t>
            </w:r>
          </w:p>
          <w:p w:rsidR="00A24E61" w:rsidRPr="00606EF5" w:rsidRDefault="00A24E61" w:rsidP="00C71972">
            <w:pPr>
              <w:numPr>
                <w:ilvl w:val="2"/>
                <w:numId w:val="95"/>
              </w:numPr>
              <w:snapToGrid w:val="0"/>
              <w:rPr>
                <w:szCs w:val="20"/>
              </w:rPr>
            </w:pPr>
            <w:r w:rsidRPr="00606EF5">
              <w:rPr>
                <w:szCs w:val="20"/>
              </w:rPr>
              <w:t>Note: this includes the PDCCH monitoring of up to three OFDM symbols at the beginning of a slot</w:t>
            </w:r>
          </w:p>
          <w:p w:rsidR="00A24E61" w:rsidRDefault="00A24E61" w:rsidP="005E066E">
            <w:pPr>
              <w:snapToGrid w:val="0"/>
              <w:rPr>
                <w:rFonts w:ascii="Calibri" w:hAnsi="Calibri" w:cs="Calibri"/>
                <w:lang w:eastAsia="ja-JP"/>
              </w:rPr>
            </w:pPr>
          </w:p>
          <w:p w:rsidR="00A24E61" w:rsidRPr="003B47AA" w:rsidRDefault="00A24E61" w:rsidP="005E066E">
            <w:pPr>
              <w:snapToGrid w:val="0"/>
              <w:rPr>
                <w:szCs w:val="20"/>
              </w:rPr>
            </w:pPr>
            <w:r w:rsidRPr="003B47AA">
              <w:rPr>
                <w:szCs w:val="20"/>
                <w:highlight w:val="green"/>
              </w:rPr>
              <w:t>Agreements</w:t>
            </w:r>
            <w:r w:rsidRPr="003B47AA">
              <w:rPr>
                <w:szCs w:val="20"/>
              </w:rPr>
              <w:t>:</w:t>
            </w:r>
          </w:p>
          <w:p w:rsidR="00A24E61" w:rsidRPr="003B47AA" w:rsidRDefault="00A24E61" w:rsidP="00C71972">
            <w:pPr>
              <w:numPr>
                <w:ilvl w:val="0"/>
                <w:numId w:val="96"/>
              </w:numPr>
              <w:snapToGrid w:val="0"/>
              <w:rPr>
                <w:szCs w:val="20"/>
              </w:rPr>
            </w:pPr>
            <w:r w:rsidRPr="003B47AA">
              <w:rPr>
                <w:szCs w:val="20"/>
              </w:rPr>
              <w:t>For self-scheduling with different numerologies, and the number of DL-CCs is more than 4 and with up to T DL-CCs where the UE reports BD capability of y &lt; T, the limit of BDs/CCEs per CC per slot is</w:t>
            </w:r>
          </w:p>
          <w:p w:rsidR="00A24E61" w:rsidRPr="003B47AA" w:rsidRDefault="00A24E61" w:rsidP="00C71972">
            <w:pPr>
              <w:numPr>
                <w:ilvl w:val="1"/>
                <w:numId w:val="96"/>
              </w:numPr>
              <w:snapToGrid w:val="0"/>
              <w:rPr>
                <w:szCs w:val="20"/>
              </w:rPr>
            </w:pPr>
            <w:r w:rsidRPr="003B47AA">
              <w:rPr>
                <w:szCs w:val="20"/>
              </w:rPr>
              <w:t>(</w:t>
            </w:r>
            <w:r w:rsidRPr="003B47AA">
              <w:rPr>
                <w:szCs w:val="20"/>
                <w:highlight w:val="darkYellow"/>
              </w:rPr>
              <w:t>Working assumption</w:t>
            </w:r>
            <w:r w:rsidRPr="003B47AA">
              <w:rPr>
                <w:szCs w:val="20"/>
              </w:rPr>
              <w:t>) The total number of BDs/CCEs across CCs per numerology is based on UE BD capability. It can be split across CCs for the given numerology, subject to the non-CA limit on each CC.</w:t>
            </w:r>
          </w:p>
          <w:p w:rsidR="00A24E61" w:rsidRPr="003B47AA" w:rsidRDefault="00A24E61" w:rsidP="00C71972">
            <w:pPr>
              <w:numPr>
                <w:ilvl w:val="2"/>
                <w:numId w:val="96"/>
              </w:numPr>
              <w:snapToGrid w:val="0"/>
              <w:rPr>
                <w:szCs w:val="20"/>
              </w:rPr>
            </w:pPr>
            <w:r w:rsidRPr="003B47AA">
              <w:rPr>
                <w:szCs w:val="20"/>
              </w:rPr>
              <w:t>If a UE is configured with DL-CCs of X0, X1, X2, X3, where Xi denotes the number of DL-CCs with the numerology i, the limit of (BDs or CCEs) for the DL-CCs with the numerology i is given by Floor{Xi / (X0 + X1 + X2 + X3) * (Mi or Ni) * y} per slot of the numerology i</w:t>
            </w:r>
          </w:p>
          <w:p w:rsidR="00A24E61" w:rsidRPr="003B47AA" w:rsidRDefault="00A24E61" w:rsidP="00C71972">
            <w:pPr>
              <w:numPr>
                <w:ilvl w:val="1"/>
                <w:numId w:val="96"/>
              </w:numPr>
              <w:snapToGrid w:val="0"/>
              <w:rPr>
                <w:szCs w:val="20"/>
              </w:rPr>
            </w:pPr>
            <w:r w:rsidRPr="003B47AA">
              <w:rPr>
                <w:szCs w:val="20"/>
              </w:rPr>
              <w:t>For SCell, NW ensures no overbooking based on non-CA case occurs</w:t>
            </w:r>
          </w:p>
          <w:p w:rsidR="00A24E61" w:rsidRDefault="00A24E61" w:rsidP="005E066E">
            <w:pPr>
              <w:snapToGrid w:val="0"/>
              <w:rPr>
                <w:rFonts w:ascii="Calibri" w:hAnsi="Calibri" w:cs="Calibri"/>
                <w:lang w:eastAsia="ja-JP"/>
              </w:rPr>
            </w:pPr>
          </w:p>
          <w:p w:rsidR="00A24E61" w:rsidRPr="003947D6" w:rsidRDefault="00A24E61" w:rsidP="005E066E">
            <w:pPr>
              <w:snapToGrid w:val="0"/>
              <w:rPr>
                <w:szCs w:val="20"/>
              </w:rPr>
            </w:pPr>
            <w:r w:rsidRPr="003947D6">
              <w:rPr>
                <w:szCs w:val="20"/>
                <w:highlight w:val="green"/>
              </w:rPr>
              <w:t>Agreements</w:t>
            </w:r>
            <w:r w:rsidRPr="003947D6">
              <w:rPr>
                <w:szCs w:val="20"/>
              </w:rPr>
              <w:t>:</w:t>
            </w:r>
          </w:p>
          <w:p w:rsidR="00A24E61" w:rsidRPr="003947D6" w:rsidRDefault="00A24E61" w:rsidP="00C71972">
            <w:pPr>
              <w:numPr>
                <w:ilvl w:val="0"/>
                <w:numId w:val="97"/>
              </w:numPr>
              <w:snapToGrid w:val="0"/>
              <w:rPr>
                <w:szCs w:val="20"/>
              </w:rPr>
            </w:pPr>
            <w:r w:rsidRPr="003947D6">
              <w:rPr>
                <w:szCs w:val="20"/>
              </w:rPr>
              <w:t>For clarification on association b/w CORESET and A0/A1/A2, select one option from the following.</w:t>
            </w:r>
          </w:p>
          <w:p w:rsidR="00A24E61" w:rsidRDefault="00A24E61" w:rsidP="00C71972">
            <w:pPr>
              <w:numPr>
                <w:ilvl w:val="1"/>
                <w:numId w:val="97"/>
              </w:numPr>
              <w:snapToGrid w:val="0"/>
              <w:rPr>
                <w:szCs w:val="20"/>
              </w:rPr>
            </w:pPr>
            <w:r w:rsidRPr="003947D6">
              <w:rPr>
                <w:szCs w:val="20"/>
              </w:rPr>
              <w:t xml:space="preserve">For a CORESET with ControlResourceSetId, the corresponding </w:t>
            </w:r>
            <w:r w:rsidRPr="003947D6">
              <w:rPr>
                <w:i/>
                <w:iCs/>
                <w:szCs w:val="20"/>
              </w:rPr>
              <w:t>A</w:t>
            </w:r>
            <w:r w:rsidRPr="003947D6">
              <w:rPr>
                <w:i/>
                <w:iCs/>
                <w:szCs w:val="20"/>
                <w:vertAlign w:val="subscript"/>
              </w:rPr>
              <w:t>p</w:t>
            </w:r>
            <w:r w:rsidRPr="003947D6">
              <w:rPr>
                <w:szCs w:val="20"/>
              </w:rPr>
              <w:t xml:space="preserve"> that is used in the PDCCH hashing is determined by </w:t>
            </w:r>
            <w:r w:rsidRPr="003947D6">
              <w:rPr>
                <w:i/>
                <w:iCs/>
                <w:szCs w:val="20"/>
              </w:rPr>
              <w:t>p</w:t>
            </w:r>
            <w:r w:rsidRPr="003947D6">
              <w:rPr>
                <w:szCs w:val="20"/>
              </w:rPr>
              <w:t xml:space="preserve"> = ControlResourceSetId modulo 3.</w:t>
            </w:r>
          </w:p>
          <w:p w:rsidR="00A24E61" w:rsidRDefault="00A24E61" w:rsidP="005E066E">
            <w:pPr>
              <w:snapToGrid w:val="0"/>
              <w:rPr>
                <w:rFonts w:ascii="Calibri" w:hAnsi="Calibri" w:cs="Calibri"/>
                <w:lang w:eastAsia="ja-JP"/>
              </w:rPr>
            </w:pPr>
          </w:p>
          <w:p w:rsidR="00A24E61" w:rsidRPr="00574884" w:rsidRDefault="00A24E61" w:rsidP="005E066E">
            <w:pPr>
              <w:snapToGrid w:val="0"/>
              <w:rPr>
                <w:szCs w:val="20"/>
              </w:rPr>
            </w:pPr>
            <w:r w:rsidRPr="00574884">
              <w:rPr>
                <w:szCs w:val="20"/>
                <w:highlight w:val="green"/>
              </w:rPr>
              <w:t>Agreements</w:t>
            </w:r>
            <w:r w:rsidRPr="00574884">
              <w:rPr>
                <w:szCs w:val="20"/>
              </w:rPr>
              <w:t>:</w:t>
            </w:r>
          </w:p>
          <w:p w:rsidR="00A24E61" w:rsidRPr="00735A13" w:rsidRDefault="00A24E61" w:rsidP="005E066E">
            <w:pPr>
              <w:numPr>
                <w:ilvl w:val="0"/>
                <w:numId w:val="91"/>
              </w:numPr>
              <w:snapToGrid w:val="0"/>
              <w:rPr>
                <w:lang w:eastAsia="zh-CN"/>
              </w:rPr>
            </w:pPr>
            <w:r w:rsidRPr="00574884">
              <w:rPr>
                <w:lang w:eastAsia="zh-CN"/>
              </w:rPr>
              <w:t>The TP in R1-1807901 is endorsed</w:t>
            </w:r>
          </w:p>
        </w:tc>
      </w:tr>
    </w:tbl>
    <w:p w:rsidR="005D12B0" w:rsidRDefault="005D12B0" w:rsidP="005D12B0">
      <w:pPr>
        <w:rPr>
          <w:lang w:eastAsia="ja-JP"/>
        </w:rPr>
      </w:pPr>
    </w:p>
    <w:p w:rsidR="00011EE5" w:rsidRDefault="00011EE5" w:rsidP="00011EE5">
      <w:pPr>
        <w:pStyle w:val="2"/>
        <w:rPr>
          <w:lang w:eastAsia="ja-JP"/>
        </w:rPr>
      </w:pPr>
      <w:r>
        <w:rPr>
          <w:rFonts w:hint="eastAsia"/>
          <w:lang w:eastAsia="ja-JP"/>
        </w:rPr>
        <w:t>R</w:t>
      </w:r>
      <w:r>
        <w:rPr>
          <w:lang w:eastAsia="ja-JP"/>
        </w:rPr>
        <w:t>AN1#</w:t>
      </w:r>
      <w:r>
        <w:rPr>
          <w:rFonts w:hint="eastAsia"/>
          <w:lang w:eastAsia="ja-JP"/>
        </w:rPr>
        <w:t>94</w:t>
      </w:r>
    </w:p>
    <w:tbl>
      <w:tblPr>
        <w:tblStyle w:val="a3"/>
        <w:tblW w:w="0" w:type="auto"/>
        <w:tblLook w:val="04A0" w:firstRow="1" w:lastRow="0" w:firstColumn="1" w:lastColumn="0" w:noHBand="0" w:noVBand="1"/>
      </w:tblPr>
      <w:tblGrid>
        <w:gridCol w:w="9558"/>
      </w:tblGrid>
      <w:tr w:rsidR="00011EE5" w:rsidTr="00011EE5">
        <w:tc>
          <w:tcPr>
            <w:tcW w:w="9558" w:type="dxa"/>
          </w:tcPr>
          <w:p w:rsidR="00011EE5" w:rsidRPr="00F929B4" w:rsidRDefault="00011EE5" w:rsidP="00011EE5">
            <w:pPr>
              <w:rPr>
                <w:b/>
                <w:szCs w:val="20"/>
                <w:u w:val="single"/>
              </w:rPr>
            </w:pPr>
            <w:r w:rsidRPr="00F929B4">
              <w:rPr>
                <w:b/>
                <w:szCs w:val="20"/>
                <w:u w:val="single"/>
              </w:rPr>
              <w:t>Conclusion:</w:t>
            </w:r>
          </w:p>
          <w:p w:rsidR="00011EE5" w:rsidRPr="00F929B4" w:rsidRDefault="00011EE5" w:rsidP="00DB6250">
            <w:pPr>
              <w:numPr>
                <w:ilvl w:val="0"/>
                <w:numId w:val="107"/>
              </w:numPr>
              <w:rPr>
                <w:szCs w:val="20"/>
              </w:rPr>
            </w:pPr>
            <w:r w:rsidRPr="00F929B4">
              <w:rPr>
                <w:rFonts w:hint="eastAsia"/>
                <w:szCs w:val="20"/>
              </w:rPr>
              <w:t>I</w:t>
            </w:r>
            <w:r w:rsidRPr="00F929B4">
              <w:rPr>
                <w:szCs w:val="20"/>
              </w:rPr>
              <w:t>t is understood that the parameter “duration” in the search space configuration is applicable to any CSS configurations.</w:t>
            </w:r>
          </w:p>
          <w:p w:rsidR="00011EE5" w:rsidRDefault="00011EE5" w:rsidP="005D12B0">
            <w:pPr>
              <w:rPr>
                <w:lang w:eastAsia="ja-JP"/>
              </w:rPr>
            </w:pPr>
          </w:p>
          <w:p w:rsidR="00011EE5" w:rsidRPr="00C34825" w:rsidRDefault="00011EE5" w:rsidP="00011EE5">
            <w:pPr>
              <w:rPr>
                <w:szCs w:val="20"/>
              </w:rPr>
            </w:pPr>
            <w:r w:rsidRPr="00C34825">
              <w:rPr>
                <w:szCs w:val="20"/>
                <w:highlight w:val="green"/>
              </w:rPr>
              <w:t>Agreements</w:t>
            </w:r>
            <w:r w:rsidRPr="00C34825">
              <w:rPr>
                <w:szCs w:val="20"/>
              </w:rPr>
              <w:t>:</w:t>
            </w:r>
          </w:p>
          <w:p w:rsidR="00011EE5" w:rsidRPr="00C34825" w:rsidRDefault="00011EE5" w:rsidP="00DB6250">
            <w:pPr>
              <w:numPr>
                <w:ilvl w:val="0"/>
                <w:numId w:val="107"/>
              </w:numPr>
              <w:rPr>
                <w:szCs w:val="20"/>
              </w:rPr>
            </w:pPr>
            <w:r w:rsidRPr="00C34825">
              <w:rPr>
                <w:rFonts w:hint="eastAsia"/>
                <w:szCs w:val="20"/>
                <w:lang w:eastAsia="ja-JP"/>
              </w:rPr>
              <w:t>PDCCH BD/CCE counting</w:t>
            </w:r>
            <w:r w:rsidRPr="00C34825">
              <w:rPr>
                <w:szCs w:val="20"/>
                <w:lang w:eastAsia="ja-JP"/>
              </w:rPr>
              <w:t xml:space="preserve"> is only based on the configured PDCCH decoding candidates (i.e., irrespective of whether or not a PDCCH decoding candidate is dropped, e.g., due to collision with other channels/signals)</w:t>
            </w:r>
          </w:p>
          <w:p w:rsidR="00011EE5" w:rsidRPr="00C34825" w:rsidRDefault="00011EE5" w:rsidP="00DB6250">
            <w:pPr>
              <w:numPr>
                <w:ilvl w:val="1"/>
                <w:numId w:val="107"/>
              </w:numPr>
              <w:rPr>
                <w:szCs w:val="20"/>
              </w:rPr>
            </w:pPr>
            <w:r w:rsidRPr="00C34825">
              <w:rPr>
                <w:szCs w:val="20"/>
              </w:rPr>
              <w:t>Check further offline on potential spec impact</w:t>
            </w:r>
          </w:p>
          <w:p w:rsidR="00011EE5" w:rsidRDefault="00011EE5" w:rsidP="005D12B0">
            <w:pPr>
              <w:rPr>
                <w:lang w:eastAsia="ja-JP"/>
              </w:rPr>
            </w:pPr>
          </w:p>
          <w:p w:rsidR="00011EE5" w:rsidRPr="00284D6B" w:rsidRDefault="00011EE5" w:rsidP="00011EE5">
            <w:pPr>
              <w:rPr>
                <w:szCs w:val="20"/>
              </w:rPr>
            </w:pPr>
            <w:r w:rsidRPr="00284D6B">
              <w:rPr>
                <w:szCs w:val="20"/>
                <w:highlight w:val="green"/>
              </w:rPr>
              <w:t>Agreements</w:t>
            </w:r>
            <w:r w:rsidRPr="00284D6B">
              <w:rPr>
                <w:szCs w:val="20"/>
              </w:rPr>
              <w:t>:</w:t>
            </w:r>
          </w:p>
          <w:p w:rsidR="00011EE5" w:rsidRPr="00284D6B" w:rsidRDefault="00011EE5" w:rsidP="00DB6250">
            <w:pPr>
              <w:numPr>
                <w:ilvl w:val="0"/>
                <w:numId w:val="108"/>
              </w:numPr>
              <w:rPr>
                <w:szCs w:val="20"/>
              </w:rPr>
            </w:pPr>
            <w:r w:rsidRPr="00284D6B">
              <w:rPr>
                <w:szCs w:val="20"/>
              </w:rPr>
              <w:t>In 38.213 Section 11.1.1, change log</w:t>
            </w:r>
            <w:r w:rsidRPr="00163639">
              <w:rPr>
                <w:szCs w:val="20"/>
                <w:vertAlign w:val="subscript"/>
              </w:rPr>
              <w:t>2</w:t>
            </w:r>
            <w:r w:rsidRPr="00284D6B">
              <w:rPr>
                <w:szCs w:val="20"/>
              </w:rPr>
              <w:t>(maxSFIindex) to</w:t>
            </w:r>
            <w:r>
              <w:rPr>
                <w:szCs w:val="20"/>
              </w:rPr>
              <w:t xml:space="preserve"> max(</w:t>
            </w:r>
            <w:r>
              <w:rPr>
                <w:szCs w:val="20"/>
              </w:rPr>
              <w:sym w:font="Symbol" w:char="F0E9"/>
            </w:r>
            <w:r>
              <w:rPr>
                <w:szCs w:val="20"/>
              </w:rPr>
              <w:t>log</w:t>
            </w:r>
            <w:r w:rsidRPr="00684942">
              <w:rPr>
                <w:szCs w:val="20"/>
                <w:vertAlign w:val="subscript"/>
              </w:rPr>
              <w:t>2</w:t>
            </w:r>
            <w:r>
              <w:rPr>
                <w:szCs w:val="20"/>
              </w:rPr>
              <w:t>(maxSFIindex+1)</w:t>
            </w:r>
            <w:r>
              <w:rPr>
                <w:szCs w:val="20"/>
              </w:rPr>
              <w:sym w:font="Symbol" w:char="F0F9"/>
            </w:r>
            <w:r>
              <w:rPr>
                <w:szCs w:val="20"/>
              </w:rPr>
              <w:t>, 1)</w:t>
            </w:r>
            <w:r w:rsidRPr="00284D6B">
              <w:rPr>
                <w:szCs w:val="20"/>
              </w:rPr>
              <w:t xml:space="preserve"> when computing the SFI field length.</w:t>
            </w:r>
          </w:p>
          <w:p w:rsidR="00011EE5" w:rsidRDefault="00011EE5" w:rsidP="005D12B0">
            <w:pPr>
              <w:rPr>
                <w:lang w:eastAsia="ja-JP"/>
              </w:rPr>
            </w:pPr>
          </w:p>
          <w:p w:rsidR="00011EE5" w:rsidRPr="00217506" w:rsidRDefault="00011EE5" w:rsidP="00011EE5">
            <w:pPr>
              <w:rPr>
                <w:b/>
                <w:szCs w:val="20"/>
                <w:u w:val="single"/>
              </w:rPr>
            </w:pPr>
            <w:r w:rsidRPr="00217506">
              <w:rPr>
                <w:b/>
                <w:szCs w:val="20"/>
                <w:u w:val="single"/>
              </w:rPr>
              <w:t>Conclusion:</w:t>
            </w:r>
          </w:p>
          <w:p w:rsidR="00011EE5" w:rsidRPr="00217506" w:rsidRDefault="00011EE5" w:rsidP="00DB6250">
            <w:pPr>
              <w:numPr>
                <w:ilvl w:val="0"/>
                <w:numId w:val="101"/>
              </w:numPr>
              <w:rPr>
                <w:szCs w:val="20"/>
              </w:rPr>
            </w:pPr>
            <w:r w:rsidRPr="00217506">
              <w:rPr>
                <w:szCs w:val="20"/>
              </w:rPr>
              <w:t>No new RRC signaling for TCI-state configuration for the CORESET#0 is introduced.</w:t>
            </w:r>
          </w:p>
          <w:p w:rsidR="00011EE5" w:rsidRPr="00217506" w:rsidRDefault="00011EE5" w:rsidP="00DB6250">
            <w:pPr>
              <w:numPr>
                <w:ilvl w:val="0"/>
                <w:numId w:val="101"/>
              </w:numPr>
              <w:rPr>
                <w:szCs w:val="20"/>
              </w:rPr>
            </w:pPr>
            <w:r w:rsidRPr="00217506">
              <w:rPr>
                <w:szCs w:val="20"/>
              </w:rPr>
              <w:t>No new MAC-CE for TCI-state indication for the CORESET#0 is introduced.</w:t>
            </w:r>
          </w:p>
          <w:p w:rsidR="00011EE5" w:rsidRPr="00217506" w:rsidRDefault="00011EE5" w:rsidP="00DB6250">
            <w:pPr>
              <w:numPr>
                <w:ilvl w:val="0"/>
                <w:numId w:val="101"/>
              </w:numPr>
              <w:rPr>
                <w:szCs w:val="20"/>
              </w:rPr>
            </w:pPr>
            <w:r w:rsidRPr="00217506">
              <w:rPr>
                <w:szCs w:val="20"/>
              </w:rPr>
              <w:t>FFS: Whether the existing RRC configuration and/or existing MAC-CE field can be used to configure/indicate dedicated TCI-state or SSB index for the CORESET#0</w:t>
            </w:r>
          </w:p>
          <w:p w:rsidR="00011EE5" w:rsidRPr="00217506" w:rsidRDefault="00011EE5" w:rsidP="00DB6250">
            <w:pPr>
              <w:numPr>
                <w:ilvl w:val="0"/>
                <w:numId w:val="101"/>
              </w:numPr>
              <w:rPr>
                <w:szCs w:val="20"/>
              </w:rPr>
            </w:pPr>
            <w:r w:rsidRPr="00217506">
              <w:rPr>
                <w:szCs w:val="20"/>
              </w:rPr>
              <w:t>FFS: Whether/how to support BFR for the CORESET#0</w:t>
            </w:r>
          </w:p>
          <w:p w:rsidR="00011EE5" w:rsidRDefault="00011EE5" w:rsidP="005D12B0">
            <w:pPr>
              <w:rPr>
                <w:lang w:eastAsia="ja-JP"/>
              </w:rPr>
            </w:pPr>
          </w:p>
          <w:p w:rsidR="00011EE5" w:rsidRPr="003A1ECD" w:rsidRDefault="00011EE5" w:rsidP="00011EE5">
            <w:pPr>
              <w:rPr>
                <w:szCs w:val="20"/>
              </w:rPr>
            </w:pPr>
            <w:r w:rsidRPr="003A1ECD">
              <w:rPr>
                <w:szCs w:val="20"/>
                <w:highlight w:val="green"/>
              </w:rPr>
              <w:t>Agreements</w:t>
            </w:r>
            <w:r w:rsidRPr="003A1ECD">
              <w:rPr>
                <w:szCs w:val="20"/>
              </w:rPr>
              <w:t>:</w:t>
            </w:r>
          </w:p>
          <w:p w:rsidR="00011EE5" w:rsidRPr="003A1ECD" w:rsidRDefault="00011EE5" w:rsidP="00DB6250">
            <w:pPr>
              <w:numPr>
                <w:ilvl w:val="0"/>
                <w:numId w:val="109"/>
              </w:numPr>
              <w:spacing w:line="276" w:lineRule="auto"/>
              <w:rPr>
                <w:szCs w:val="20"/>
                <w:lang w:eastAsia="ja-JP"/>
              </w:rPr>
            </w:pPr>
            <w:r w:rsidRPr="003A1ECD">
              <w:rPr>
                <w:szCs w:val="20"/>
                <w:lang w:eastAsia="ja-JP"/>
              </w:rPr>
              <w:t xml:space="preserve"> From RAN1 perspective, the parameters </w:t>
            </w:r>
            <w:r w:rsidRPr="003A1ECD">
              <w:rPr>
                <w:i/>
                <w:szCs w:val="20"/>
                <w:lang w:eastAsia="ja-JP"/>
              </w:rPr>
              <w:t>monitoringPeriodicity</w:t>
            </w:r>
            <w:r w:rsidRPr="003A1ECD">
              <w:rPr>
                <w:szCs w:val="20"/>
                <w:lang w:eastAsia="ja-JP"/>
              </w:rPr>
              <w:t xml:space="preserve"> and </w:t>
            </w:r>
            <w:r w:rsidRPr="003A1ECD">
              <w:rPr>
                <w:i/>
                <w:szCs w:val="20"/>
                <w:lang w:eastAsia="ja-JP"/>
              </w:rPr>
              <w:t>nrofPDCCH-Candidates</w:t>
            </w:r>
            <w:r w:rsidRPr="003A1ECD">
              <w:rPr>
                <w:szCs w:val="20"/>
                <w:lang w:eastAsia="ja-JP"/>
              </w:rPr>
              <w:t xml:space="preserve"> under </w:t>
            </w:r>
            <w:r w:rsidRPr="003A1ECD">
              <w:rPr>
                <w:i/>
                <w:szCs w:val="20"/>
                <w:lang w:eastAsia="ja-JP"/>
              </w:rPr>
              <w:t>dci-Format2-3</w:t>
            </w:r>
            <w:r w:rsidRPr="003A1ECD">
              <w:rPr>
                <w:szCs w:val="20"/>
                <w:lang w:eastAsia="ja-JP"/>
              </w:rPr>
              <w:t xml:space="preserve"> in the RRC IE </w:t>
            </w:r>
            <w:r w:rsidRPr="003A1ECD">
              <w:rPr>
                <w:i/>
                <w:szCs w:val="20"/>
                <w:lang w:eastAsia="ja-JP"/>
              </w:rPr>
              <w:t>SearchSpace</w:t>
            </w:r>
            <w:r w:rsidRPr="003A1ECD">
              <w:rPr>
                <w:szCs w:val="20"/>
                <w:lang w:eastAsia="ja-JP"/>
              </w:rPr>
              <w:t xml:space="preserve"> have no use. It is up to RAN2 to delete or disable these two parameters</w:t>
            </w:r>
          </w:p>
          <w:p w:rsidR="00011EE5" w:rsidRPr="003A1ECD" w:rsidRDefault="00011EE5" w:rsidP="00DB6250">
            <w:pPr>
              <w:numPr>
                <w:ilvl w:val="1"/>
                <w:numId w:val="109"/>
              </w:numPr>
              <w:spacing w:line="276" w:lineRule="auto"/>
              <w:rPr>
                <w:szCs w:val="20"/>
                <w:lang w:eastAsia="ja-JP"/>
              </w:rPr>
            </w:pPr>
            <w:r w:rsidRPr="003A1ECD">
              <w:rPr>
                <w:szCs w:val="20"/>
                <w:lang w:eastAsia="ja-JP"/>
              </w:rPr>
              <w:t>Note: No RAN1 spec impact is expected</w:t>
            </w:r>
          </w:p>
          <w:p w:rsidR="00011EE5" w:rsidRPr="008B2426" w:rsidRDefault="00011EE5" w:rsidP="00DB6250">
            <w:pPr>
              <w:numPr>
                <w:ilvl w:val="0"/>
                <w:numId w:val="109"/>
              </w:numPr>
              <w:spacing w:after="200" w:line="276" w:lineRule="auto"/>
              <w:rPr>
                <w:szCs w:val="20"/>
                <w:lang w:eastAsia="ja-JP"/>
              </w:rPr>
            </w:pPr>
            <w:r w:rsidRPr="003A1ECD">
              <w:rPr>
                <w:szCs w:val="20"/>
                <w:lang w:eastAsia="ja-JP"/>
              </w:rPr>
              <w:t xml:space="preserve">Send LS to RAN2 about the agreements – </w:t>
            </w:r>
            <w:hyperlink r:id="rId156" w:history="1">
              <w:r w:rsidRPr="00264B95">
                <w:rPr>
                  <w:rStyle w:val="a6"/>
                  <w:b/>
                  <w:szCs w:val="20"/>
                  <w:lang w:eastAsia="ja-JP"/>
                </w:rPr>
                <w:t>R1-1809856</w:t>
              </w:r>
            </w:hyperlink>
            <w:r>
              <w:rPr>
                <w:b/>
                <w:szCs w:val="20"/>
                <w:lang w:eastAsia="ja-JP"/>
              </w:rPr>
              <w:t xml:space="preserve">, </w:t>
            </w:r>
            <w:r w:rsidRPr="008B2426">
              <w:rPr>
                <w:szCs w:val="20"/>
                <w:lang w:eastAsia="ja-JP"/>
              </w:rPr>
              <w:t xml:space="preserve">which is </w:t>
            </w:r>
            <w:r w:rsidRPr="008B2426">
              <w:rPr>
                <w:szCs w:val="20"/>
                <w:highlight w:val="green"/>
                <w:lang w:eastAsia="ja-JP"/>
              </w:rPr>
              <w:t>approved</w:t>
            </w:r>
            <w:r w:rsidRPr="008B2426">
              <w:rPr>
                <w:szCs w:val="20"/>
                <w:lang w:eastAsia="ja-JP"/>
              </w:rPr>
              <w:t xml:space="preserve">, and final LS in </w:t>
            </w:r>
            <w:r w:rsidRPr="008B2426">
              <w:rPr>
                <w:szCs w:val="20"/>
                <w:highlight w:val="green"/>
                <w:lang w:eastAsia="ja-JP"/>
              </w:rPr>
              <w:t>R1-1809966</w:t>
            </w:r>
          </w:p>
          <w:p w:rsidR="00011EE5" w:rsidRDefault="00011EE5" w:rsidP="005D12B0">
            <w:pPr>
              <w:rPr>
                <w:lang w:eastAsia="ja-JP"/>
              </w:rPr>
            </w:pPr>
          </w:p>
          <w:p w:rsidR="00011EE5" w:rsidRDefault="00011EE5" w:rsidP="00011EE5">
            <w:r w:rsidRPr="00892C29">
              <w:rPr>
                <w:highlight w:val="green"/>
              </w:rPr>
              <w:t>Agreements</w:t>
            </w:r>
            <w:r>
              <w:t>:</w:t>
            </w:r>
          </w:p>
          <w:p w:rsidR="00011EE5" w:rsidRDefault="00011EE5" w:rsidP="00011EE5">
            <w:pPr>
              <w:rPr>
                <w:lang w:eastAsia="ja-JP"/>
              </w:rPr>
            </w:pPr>
            <w:r>
              <w:rPr>
                <w:lang w:eastAsia="ja-JP"/>
              </w:rPr>
              <w:t>RAN1#93 agreements are updated as follows (to cover Case 5):</w:t>
            </w:r>
          </w:p>
          <w:p w:rsidR="00011EE5" w:rsidRPr="009F5B04" w:rsidRDefault="00011EE5" w:rsidP="00011EE5">
            <w:pPr>
              <w:pStyle w:val="a4"/>
              <w:numPr>
                <w:ilvl w:val="1"/>
                <w:numId w:val="86"/>
              </w:numPr>
              <w:snapToGrid w:val="0"/>
              <w:ind w:leftChars="0"/>
              <w:rPr>
                <w:szCs w:val="20"/>
                <w:lang w:eastAsia="ja-JP"/>
              </w:rPr>
            </w:pPr>
            <w:r w:rsidRPr="009F5B04">
              <w:rPr>
                <w:rFonts w:hint="eastAsia"/>
                <w:szCs w:val="20"/>
                <w:lang w:eastAsia="ja-JP"/>
              </w:rPr>
              <w:t>F</w:t>
            </w:r>
            <w:r w:rsidRPr="009F5B04">
              <w:rPr>
                <w:szCs w:val="20"/>
                <w:lang w:eastAsia="ja-JP"/>
              </w:rPr>
              <w:t>or self-scheduling with same numerology</w:t>
            </w:r>
            <w:r>
              <w:rPr>
                <w:szCs w:val="20"/>
                <w:lang w:eastAsia="ja-JP"/>
              </w:rPr>
              <w:t xml:space="preserve"> </w:t>
            </w:r>
            <w:r w:rsidRPr="00892C29">
              <w:rPr>
                <w:color w:val="FF0000"/>
                <w:szCs w:val="20"/>
                <w:u w:val="single"/>
                <w:lang w:eastAsia="ja-JP"/>
              </w:rPr>
              <w:t>or for cross-carrier scheduling with the same numerology for all the DL serving cells</w:t>
            </w:r>
            <w:r w:rsidRPr="009F5B04">
              <w:rPr>
                <w:szCs w:val="20"/>
                <w:lang w:eastAsia="ja-JP"/>
              </w:rPr>
              <w:t>, and the number of DL-CCs is more than 4 and with up to T DL-CCs where the UE reports BD capability of y &lt; T, the limit of BDs/CCEs per CC per slot is</w:t>
            </w:r>
          </w:p>
          <w:p w:rsidR="00011EE5" w:rsidRPr="009F5B04" w:rsidRDefault="00011EE5" w:rsidP="00011EE5">
            <w:pPr>
              <w:pStyle w:val="a4"/>
              <w:numPr>
                <w:ilvl w:val="2"/>
                <w:numId w:val="86"/>
              </w:numPr>
              <w:snapToGrid w:val="0"/>
              <w:ind w:leftChars="0"/>
              <w:rPr>
                <w:szCs w:val="20"/>
                <w:lang w:eastAsia="ja-JP"/>
              </w:rPr>
            </w:pPr>
            <w:r w:rsidRPr="009F5B04">
              <w:rPr>
                <w:szCs w:val="20"/>
                <w:lang w:eastAsia="ja-JP"/>
              </w:rPr>
              <w:t>The total number of BDs/CCEs across CCs is based on UE BD capability. It can be split across CCs, subject to the non-CA limit on each CC.</w:t>
            </w:r>
          </w:p>
          <w:p w:rsidR="00011EE5" w:rsidRPr="00892C29" w:rsidRDefault="00011EE5" w:rsidP="00011EE5">
            <w:pPr>
              <w:pStyle w:val="a4"/>
              <w:numPr>
                <w:ilvl w:val="2"/>
                <w:numId w:val="86"/>
              </w:numPr>
              <w:snapToGrid w:val="0"/>
              <w:ind w:leftChars="0"/>
              <w:rPr>
                <w:color w:val="FF0000"/>
                <w:u w:val="single"/>
                <w:lang w:eastAsia="ja-JP"/>
              </w:rPr>
            </w:pPr>
            <w:r w:rsidRPr="00892C29">
              <w:rPr>
                <w:color w:val="FF0000"/>
                <w:szCs w:val="20"/>
                <w:u w:val="single"/>
                <w:lang w:eastAsia="ja-JP"/>
              </w:rPr>
              <w:t>For SCell, NW ensures no overbooking based on non-CA case occurs.</w:t>
            </w:r>
            <w:r>
              <w:rPr>
                <w:color w:val="FF0000"/>
                <w:szCs w:val="20"/>
                <w:u w:val="single"/>
                <w:lang w:eastAsia="ja-JP"/>
              </w:rPr>
              <w:t xml:space="preserve"> </w:t>
            </w:r>
            <w:r w:rsidRPr="00892C29">
              <w:rPr>
                <w:color w:val="FF0000"/>
                <w:u w:val="single"/>
                <w:lang w:eastAsia="ja-JP"/>
              </w:rPr>
              <w:t xml:space="preserve">For cross-carrier scheduling, </w:t>
            </w:r>
            <w:r w:rsidRPr="00892C29">
              <w:rPr>
                <w:rFonts w:hint="eastAsia"/>
                <w:color w:val="FF0000"/>
                <w:u w:val="single"/>
                <w:lang w:eastAsia="ja-JP"/>
              </w:rPr>
              <w:t>B</w:t>
            </w:r>
            <w:r w:rsidRPr="00892C29">
              <w:rPr>
                <w:color w:val="FF0000"/>
                <w:u w:val="single"/>
                <w:lang w:eastAsia="ja-JP"/>
              </w:rPr>
              <w:t>Ds/CCEs overlapped across DL serving cells are independently counted (i.e., counted per serving cell).</w:t>
            </w:r>
          </w:p>
          <w:p w:rsidR="00011EE5" w:rsidRDefault="00011EE5" w:rsidP="005D12B0">
            <w:pPr>
              <w:rPr>
                <w:lang w:eastAsia="ja-JP"/>
              </w:rPr>
            </w:pPr>
          </w:p>
          <w:p w:rsidR="00011EE5" w:rsidRPr="009D3D17" w:rsidRDefault="00011EE5" w:rsidP="00011EE5">
            <w:pPr>
              <w:rPr>
                <w:szCs w:val="20"/>
              </w:rPr>
            </w:pPr>
            <w:r w:rsidRPr="009D3D17">
              <w:rPr>
                <w:szCs w:val="20"/>
                <w:highlight w:val="green"/>
              </w:rPr>
              <w:t>Agreements</w:t>
            </w:r>
            <w:r w:rsidRPr="009D3D17">
              <w:rPr>
                <w:szCs w:val="20"/>
              </w:rPr>
              <w:t>:</w:t>
            </w:r>
          </w:p>
          <w:p w:rsidR="00011EE5" w:rsidRPr="00011EE5" w:rsidRDefault="00011EE5" w:rsidP="00DB6250">
            <w:pPr>
              <w:pStyle w:val="a4"/>
              <w:numPr>
                <w:ilvl w:val="0"/>
                <w:numId w:val="99"/>
              </w:numPr>
              <w:spacing w:line="276" w:lineRule="auto"/>
              <w:ind w:leftChars="0" w:left="357" w:hanging="357"/>
              <w:rPr>
                <w:szCs w:val="20"/>
                <w:lang w:eastAsia="ja-JP"/>
              </w:rPr>
            </w:pPr>
            <w:r w:rsidRPr="009D3D17">
              <w:rPr>
                <w:szCs w:val="20"/>
                <w:lang w:eastAsia="ja-JP"/>
              </w:rPr>
              <w:t>Adopt following TP for TS 38.213 Section 10.</w:t>
            </w:r>
          </w:p>
          <w:p w:rsidR="00011EE5" w:rsidRPr="00011EE5" w:rsidRDefault="00011EE5" w:rsidP="00011EE5">
            <w:pPr>
              <w:rPr>
                <w:lang w:val="en-GB" w:eastAsia="ja-JP"/>
              </w:rPr>
            </w:pPr>
            <w:r w:rsidRPr="00011EE5">
              <w:rPr>
                <w:lang w:val="en-GB" w:eastAsia="ja-JP"/>
              </w:rPr>
              <w:t>If the UE is configured with a SCG, the UE shall apply the procedures described in this clause for both MCG and SCG</w:t>
            </w:r>
            <w:r w:rsidRPr="00011EE5">
              <w:rPr>
                <w:color w:val="FF0000"/>
                <w:u w:val="single"/>
                <w:lang w:val="en-GB" w:eastAsia="ja-JP"/>
              </w:rPr>
              <w:t xml:space="preserve"> except for PDCCH monitoring for Type0/0A/2-PDCCH common search spaces, in which case the UE is not required to apply the procedures in this clause for SCG</w:t>
            </w:r>
            <w:r w:rsidRPr="00011EE5">
              <w:rPr>
                <w:lang w:val="en-GB" w:eastAsia="ja-JP"/>
              </w:rPr>
              <w:t>.</w:t>
            </w:r>
          </w:p>
          <w:p w:rsidR="00011EE5" w:rsidRPr="00011EE5" w:rsidRDefault="00011EE5" w:rsidP="005D12B0">
            <w:pPr>
              <w:rPr>
                <w:lang w:val="en-GB" w:eastAsia="ja-JP"/>
              </w:rPr>
            </w:pPr>
          </w:p>
          <w:p w:rsidR="00011EE5" w:rsidRPr="00011EE5" w:rsidRDefault="00011EE5" w:rsidP="00011EE5">
            <w:pPr>
              <w:rPr>
                <w:lang w:val="en-GB" w:eastAsia="ja-JP"/>
              </w:rPr>
            </w:pPr>
            <w:r w:rsidRPr="00011EE5">
              <w:rPr>
                <w:highlight w:val="green"/>
                <w:lang w:val="en-GB" w:eastAsia="ja-JP"/>
              </w:rPr>
              <w:t>Agreements</w:t>
            </w:r>
            <w:r w:rsidRPr="00011EE5">
              <w:rPr>
                <w:lang w:val="en-GB" w:eastAsia="ja-JP"/>
              </w:rPr>
              <w:t>:</w:t>
            </w:r>
          </w:p>
          <w:p w:rsidR="00011EE5" w:rsidRPr="00011EE5" w:rsidRDefault="00011EE5" w:rsidP="00DB6250">
            <w:pPr>
              <w:numPr>
                <w:ilvl w:val="0"/>
                <w:numId w:val="100"/>
              </w:numPr>
              <w:rPr>
                <w:lang w:val="en-GB" w:eastAsia="ja-JP"/>
              </w:rPr>
            </w:pPr>
            <w:r w:rsidRPr="00011EE5">
              <w:rPr>
                <w:rFonts w:hint="eastAsia"/>
                <w:lang w:val="en-GB" w:eastAsia="ja-JP"/>
              </w:rPr>
              <w:t>A</w:t>
            </w:r>
            <w:r w:rsidRPr="00011EE5">
              <w:rPr>
                <w:lang w:val="en-GB" w:eastAsia="ja-JP"/>
              </w:rPr>
              <w:t>dopt following TP for TS38.211 Subclause 7.4.1.3.2.</w:t>
            </w:r>
          </w:p>
          <w:p w:rsidR="00011EE5" w:rsidRPr="00011EE5" w:rsidRDefault="00011EE5" w:rsidP="00011EE5">
            <w:pPr>
              <w:rPr>
                <w:lang w:val="en-GB" w:eastAsia="ja-JP"/>
              </w:rPr>
            </w:pPr>
            <w:r w:rsidRPr="00011EE5">
              <w:rPr>
                <w:lang w:val="en-GB" w:eastAsia="ja-JP"/>
              </w:rPr>
              <w:t xml:space="preserve">The reference point for </w:t>
            </w:r>
            <w:r w:rsidRPr="00011EE5">
              <w:rPr>
                <w:rFonts w:hint="eastAsia"/>
                <w:i/>
                <w:lang w:val="en-GB" w:eastAsia="ja-JP"/>
              </w:rPr>
              <w:t>k</w:t>
            </w:r>
            <w:r w:rsidRPr="00011EE5">
              <w:rPr>
                <w:lang w:val="en-GB" w:eastAsia="ja-JP"/>
              </w:rPr>
              <w:t xml:space="preserve"> is </w:t>
            </w:r>
          </w:p>
          <w:p w:rsidR="00011EE5" w:rsidRPr="00011EE5" w:rsidRDefault="00011EE5" w:rsidP="00DB6250">
            <w:pPr>
              <w:pStyle w:val="a4"/>
              <w:numPr>
                <w:ilvl w:val="0"/>
                <w:numId w:val="99"/>
              </w:numPr>
              <w:ind w:leftChars="0"/>
              <w:rPr>
                <w:lang w:val="en-GB" w:eastAsia="ja-JP"/>
              </w:rPr>
            </w:pPr>
            <w:r w:rsidRPr="00011EE5">
              <w:rPr>
                <w:lang w:val="en-GB" w:eastAsia="ja-JP"/>
              </w:rPr>
              <w:t xml:space="preserve">subcarrier 0 of the lowest-numbered resource block in </w:t>
            </w:r>
            <w:r w:rsidRPr="00011EE5">
              <w:rPr>
                <w:color w:val="FF0000"/>
                <w:u w:val="single"/>
                <w:lang w:val="en-GB" w:eastAsia="ja-JP"/>
              </w:rPr>
              <w:t xml:space="preserve">the </w:t>
            </w:r>
            <w:r w:rsidRPr="00011EE5">
              <w:rPr>
                <w:lang w:val="en-GB" w:eastAsia="ja-JP"/>
              </w:rPr>
              <w:t>CORESET if the CORESET is configured by the PBCH or</w:t>
            </w:r>
            <w:r w:rsidRPr="00011EE5">
              <w:rPr>
                <w:color w:val="FF0000"/>
                <w:u w:val="single"/>
                <w:lang w:val="en-GB" w:eastAsia="ja-JP"/>
              </w:rPr>
              <w:t xml:space="preserve"> by the </w:t>
            </w:r>
            <w:r w:rsidRPr="00011EE5">
              <w:rPr>
                <w:i/>
                <w:color w:val="FF0000"/>
                <w:u w:val="single"/>
                <w:lang w:val="en-GB" w:eastAsia="ja-JP"/>
              </w:rPr>
              <w:t>controlResourceSetZero</w:t>
            </w:r>
            <w:r w:rsidRPr="00011EE5">
              <w:rPr>
                <w:color w:val="FF0000"/>
                <w:u w:val="single"/>
                <w:lang w:val="en-GB" w:eastAsia="ja-JP"/>
              </w:rPr>
              <w:t xml:space="preserve"> in the </w:t>
            </w:r>
            <w:r w:rsidRPr="00011EE5">
              <w:rPr>
                <w:i/>
                <w:color w:val="FF0000"/>
                <w:u w:val="single"/>
                <w:lang w:val="en-GB" w:eastAsia="ja-JP"/>
              </w:rPr>
              <w:t>PDCCH-ConfigCommon</w:t>
            </w:r>
            <w:r w:rsidRPr="00011EE5">
              <w:rPr>
                <w:lang w:val="en-GB" w:eastAsia="ja-JP"/>
              </w:rPr>
              <w:t xml:space="preserve"> SIB1,</w:t>
            </w:r>
          </w:p>
          <w:p w:rsidR="00011EE5" w:rsidRPr="00011EE5" w:rsidRDefault="00011EE5" w:rsidP="00DB6250">
            <w:pPr>
              <w:pStyle w:val="a4"/>
              <w:numPr>
                <w:ilvl w:val="0"/>
                <w:numId w:val="99"/>
              </w:numPr>
              <w:ind w:leftChars="0"/>
              <w:rPr>
                <w:lang w:val="en-GB" w:eastAsia="ja-JP"/>
              </w:rPr>
            </w:pPr>
            <w:r w:rsidRPr="00011EE5">
              <w:rPr>
                <w:lang w:val="en-GB" w:eastAsia="ja-JP"/>
              </w:rPr>
              <w:t>subcarrier 0 in common resource block 0 otherwise</w:t>
            </w:r>
          </w:p>
          <w:p w:rsidR="00011EE5" w:rsidRPr="00011EE5" w:rsidRDefault="00011EE5" w:rsidP="005D12B0">
            <w:pPr>
              <w:rPr>
                <w:lang w:val="en-GB" w:eastAsia="ja-JP"/>
              </w:rPr>
            </w:pPr>
          </w:p>
          <w:p w:rsidR="00011EE5" w:rsidRPr="00F66444" w:rsidRDefault="00011EE5" w:rsidP="00011EE5">
            <w:pPr>
              <w:rPr>
                <w:szCs w:val="20"/>
              </w:rPr>
            </w:pPr>
            <w:r w:rsidRPr="00F66444">
              <w:rPr>
                <w:szCs w:val="20"/>
                <w:highlight w:val="green"/>
              </w:rPr>
              <w:t>Agreements</w:t>
            </w:r>
            <w:r w:rsidRPr="00F66444">
              <w:rPr>
                <w:szCs w:val="20"/>
              </w:rPr>
              <w:t>:</w:t>
            </w:r>
          </w:p>
          <w:p w:rsidR="00011EE5" w:rsidRPr="00F66444" w:rsidRDefault="00011EE5" w:rsidP="00DB6250">
            <w:pPr>
              <w:numPr>
                <w:ilvl w:val="0"/>
                <w:numId w:val="100"/>
              </w:numPr>
              <w:rPr>
                <w:szCs w:val="20"/>
              </w:rPr>
            </w:pPr>
            <w:r w:rsidRPr="00F66444">
              <w:rPr>
                <w:szCs w:val="20"/>
              </w:rPr>
              <w:t>To adopt the following TP to 38.213:</w:t>
            </w:r>
          </w:p>
          <w:p w:rsidR="00011EE5" w:rsidRPr="00F66444" w:rsidRDefault="00011EE5" w:rsidP="00011EE5">
            <w:pPr>
              <w:rPr>
                <w:szCs w:val="20"/>
              </w:rPr>
            </w:pPr>
            <w:r w:rsidRPr="00F66444">
              <w:rPr>
                <w:szCs w:val="20"/>
              </w:rPr>
              <w:t>10</w:t>
            </w:r>
            <w:r w:rsidRPr="00F66444">
              <w:rPr>
                <w:rFonts w:hint="eastAsia"/>
                <w:szCs w:val="20"/>
              </w:rPr>
              <w:tab/>
            </w:r>
            <w:r w:rsidRPr="00F66444">
              <w:rPr>
                <w:szCs w:val="20"/>
              </w:rPr>
              <w:t>UE procedure for receiving control information</w:t>
            </w:r>
          </w:p>
          <w:p w:rsidR="00011EE5" w:rsidRPr="00F66444" w:rsidRDefault="00011EE5" w:rsidP="00011EE5">
            <w:pPr>
              <w:rPr>
                <w:szCs w:val="20"/>
              </w:rPr>
            </w:pPr>
            <w:r w:rsidRPr="00F66444">
              <w:rPr>
                <w:szCs w:val="20"/>
              </w:rPr>
              <w:t>[…]</w:t>
            </w:r>
          </w:p>
          <w:p w:rsidR="00011EE5" w:rsidRPr="00F66444" w:rsidRDefault="00011EE5" w:rsidP="00011EE5">
            <w:pPr>
              <w:rPr>
                <w:color w:val="FF0000"/>
                <w:szCs w:val="20"/>
                <w:u w:val="single"/>
              </w:rPr>
            </w:pPr>
            <w:r w:rsidRPr="00F66444">
              <w:rPr>
                <w:color w:val="FF0000"/>
                <w:szCs w:val="20"/>
                <w:u w:val="single"/>
                <w:lang w:eastAsia="ja-JP"/>
              </w:rPr>
              <w:t>If consistent control information is not detected in a PDCCH, the PDCCH is discarded.</w:t>
            </w:r>
          </w:p>
          <w:p w:rsidR="00011EE5" w:rsidRPr="00F66444" w:rsidRDefault="00011EE5" w:rsidP="00011EE5">
            <w:pPr>
              <w:rPr>
                <w:szCs w:val="20"/>
                <w:lang w:eastAsia="ja-JP"/>
              </w:rPr>
            </w:pPr>
            <w:r w:rsidRPr="00F66444">
              <w:rPr>
                <w:rFonts w:hint="eastAsia"/>
                <w:szCs w:val="20"/>
                <w:lang w:eastAsia="ja-JP"/>
              </w:rPr>
              <w:t>[</w:t>
            </w:r>
            <w:r w:rsidRPr="00F66444">
              <w:rPr>
                <w:szCs w:val="20"/>
                <w:lang w:eastAsia="ja-JP"/>
              </w:rPr>
              <w:t>…]</w:t>
            </w:r>
          </w:p>
          <w:p w:rsidR="00011EE5" w:rsidRDefault="00011EE5" w:rsidP="005D12B0">
            <w:pPr>
              <w:rPr>
                <w:lang w:eastAsia="ja-JP"/>
              </w:rPr>
            </w:pPr>
          </w:p>
          <w:p w:rsidR="00011EE5" w:rsidRPr="00F66444" w:rsidRDefault="00011EE5" w:rsidP="00011EE5">
            <w:pPr>
              <w:rPr>
                <w:highlight w:val="green"/>
              </w:rPr>
            </w:pPr>
            <w:r w:rsidRPr="00F66444">
              <w:rPr>
                <w:highlight w:val="green"/>
              </w:rPr>
              <w:t>Agreements:</w:t>
            </w:r>
          </w:p>
          <w:p w:rsidR="00011EE5" w:rsidRDefault="00011EE5" w:rsidP="00DB6250">
            <w:pPr>
              <w:numPr>
                <w:ilvl w:val="0"/>
                <w:numId w:val="100"/>
              </w:numPr>
            </w:pPr>
            <w:r>
              <w:t xml:space="preserve">The TP at the end of Section 3.5 in </w:t>
            </w:r>
            <w:r w:rsidRPr="00011EE5">
              <w:t>R1-1809855</w:t>
            </w:r>
            <w:r>
              <w:t xml:space="preserve"> is endorsed</w:t>
            </w:r>
          </w:p>
          <w:p w:rsidR="00011EE5" w:rsidRDefault="00011EE5" w:rsidP="005D12B0">
            <w:pPr>
              <w:rPr>
                <w:lang w:eastAsia="ja-JP"/>
              </w:rPr>
            </w:pPr>
          </w:p>
          <w:p w:rsidR="00011EE5" w:rsidRPr="001A5D1A" w:rsidRDefault="00011EE5" w:rsidP="00011EE5">
            <w:pPr>
              <w:rPr>
                <w:szCs w:val="20"/>
              </w:rPr>
            </w:pPr>
            <w:r w:rsidRPr="001A5D1A">
              <w:rPr>
                <w:b/>
                <w:szCs w:val="20"/>
                <w:u w:val="single"/>
              </w:rPr>
              <w:t>Conclusion</w:t>
            </w:r>
            <w:r w:rsidRPr="001A5D1A">
              <w:rPr>
                <w:szCs w:val="20"/>
              </w:rPr>
              <w:t>:</w:t>
            </w:r>
          </w:p>
          <w:p w:rsidR="00011EE5" w:rsidRPr="001A5D1A" w:rsidRDefault="00011EE5" w:rsidP="00DB6250">
            <w:pPr>
              <w:pStyle w:val="a4"/>
              <w:numPr>
                <w:ilvl w:val="1"/>
                <w:numId w:val="99"/>
              </w:numPr>
              <w:spacing w:line="276" w:lineRule="auto"/>
              <w:ind w:leftChars="0"/>
              <w:rPr>
                <w:szCs w:val="20"/>
                <w:lang w:eastAsia="ja-JP"/>
              </w:rPr>
            </w:pPr>
            <w:r w:rsidRPr="001A5D1A">
              <w:rPr>
                <w:szCs w:val="20"/>
                <w:lang w:eastAsia="ja-JP"/>
              </w:rPr>
              <w:t>At least for self-scheduling and for cross-carrier scheduling with the same numerology for all the DL serving cells, total number of CCEs or BDs corresponding to the remaining PDCCH candidates after PDCCH candidates are dropped based on the non-CA limit for the PCell (PSCell) and the configured PDCCH candidates for SCells is guaranteed by network to be no more than the CA limit.</w:t>
            </w:r>
          </w:p>
          <w:p w:rsidR="00011EE5" w:rsidRPr="00011EE5" w:rsidRDefault="00011EE5" w:rsidP="005D12B0">
            <w:pPr>
              <w:rPr>
                <w:lang w:eastAsia="ja-JP"/>
              </w:rPr>
            </w:pPr>
          </w:p>
          <w:p w:rsidR="00011EE5" w:rsidRPr="001A5D1A" w:rsidRDefault="00011EE5" w:rsidP="00011EE5">
            <w:pPr>
              <w:rPr>
                <w:szCs w:val="20"/>
              </w:rPr>
            </w:pPr>
            <w:r w:rsidRPr="001A5D1A">
              <w:rPr>
                <w:szCs w:val="20"/>
                <w:highlight w:val="green"/>
              </w:rPr>
              <w:t>Agreements</w:t>
            </w:r>
            <w:r w:rsidRPr="001A5D1A">
              <w:rPr>
                <w:szCs w:val="20"/>
              </w:rPr>
              <w:t>:</w:t>
            </w:r>
          </w:p>
          <w:p w:rsidR="00011EE5" w:rsidRPr="001A5D1A" w:rsidRDefault="00011EE5" w:rsidP="00DB6250">
            <w:pPr>
              <w:pStyle w:val="a4"/>
              <w:numPr>
                <w:ilvl w:val="0"/>
                <w:numId w:val="99"/>
              </w:numPr>
              <w:spacing w:line="276" w:lineRule="auto"/>
              <w:ind w:leftChars="0" w:left="357" w:hanging="357"/>
              <w:rPr>
                <w:szCs w:val="20"/>
                <w:lang w:eastAsia="ja-JP"/>
              </w:rPr>
            </w:pPr>
            <w:r w:rsidRPr="001A5D1A">
              <w:rPr>
                <w:szCs w:val="20"/>
                <w:lang w:eastAsia="ja-JP"/>
              </w:rPr>
              <w:t>To adopt the following TP to TS 38.213 Section 10 (subject to Edtior’s refining of wording):</w:t>
            </w:r>
          </w:p>
          <w:p w:rsidR="00011EE5" w:rsidRPr="00011EE5" w:rsidRDefault="00011EE5" w:rsidP="00011EE5">
            <w:pPr>
              <w:overflowPunct w:val="0"/>
              <w:autoSpaceDE w:val="0"/>
              <w:autoSpaceDN w:val="0"/>
              <w:adjustRightInd w:val="0"/>
              <w:spacing w:after="180"/>
              <w:textAlignment w:val="baseline"/>
              <w:rPr>
                <w:rFonts w:ascii="Calibri" w:eastAsia="SimSun" w:hAnsi="Calibri" w:cs="Calibri"/>
                <w:szCs w:val="20"/>
              </w:rPr>
            </w:pPr>
            <w:r w:rsidRPr="00011EE5">
              <w:rPr>
                <w:rFonts w:ascii="Calibri" w:eastAsia="SimSun" w:hAnsi="Calibri" w:cs="Calibri"/>
                <w:szCs w:val="20"/>
              </w:rPr>
              <w:t xml:space="preserve">If the higher layer parameter </w:t>
            </w:r>
            <w:r w:rsidRPr="00011EE5">
              <w:rPr>
                <w:rFonts w:ascii="Calibri" w:eastAsia="SimSun" w:hAnsi="Calibri" w:cs="Calibri"/>
                <w:i/>
                <w:szCs w:val="20"/>
              </w:rPr>
              <w:t>monitoringSymbolsWithinSlot</w:t>
            </w:r>
            <w:r w:rsidRPr="00011EE5">
              <w:rPr>
                <w:rFonts w:ascii="Calibri" w:eastAsia="SimSun" w:hAnsi="Calibri" w:cs="Calibri"/>
                <w:szCs w:val="20"/>
              </w:rPr>
              <w:t xml:space="preserve"> indicates to a UE</w:t>
            </w:r>
            <w:r w:rsidRPr="00011EE5">
              <w:rPr>
                <w:rFonts w:ascii="Calibri" w:eastAsia="SimSun" w:hAnsi="Calibri" w:cs="Calibri"/>
                <w:strike/>
                <w:color w:val="FF0000"/>
                <w:szCs w:val="20"/>
              </w:rPr>
              <w:t xml:space="preserve"> only one PDCCH monitoring occasion within a slot</w:t>
            </w:r>
            <w:r w:rsidRPr="00011EE5">
              <w:rPr>
                <w:rFonts w:ascii="Calibri" w:eastAsia="SimSun" w:hAnsi="Calibri" w:cs="Calibri"/>
                <w:color w:val="FF0000"/>
                <w:szCs w:val="20"/>
                <w:u w:val="single"/>
              </w:rPr>
              <w:t xml:space="preserve"> to monitor PDCCH of all search space sets on a span of up to 3 consecutive OFDM symbols at the same position in every slot</w:t>
            </w:r>
            <w:r w:rsidRPr="00011EE5">
              <w:rPr>
                <w:rFonts w:ascii="Calibri" w:eastAsia="SimSun" w:hAnsi="Calibri" w:cs="Calibri"/>
                <w:szCs w:val="20"/>
              </w:rPr>
              <w:t xml:space="preserve">, the UE does not expect to be configured with a PDCCH subcarrier spacing other than 15 kHz </w:t>
            </w:r>
            <w:r w:rsidRPr="00011EE5">
              <w:rPr>
                <w:rFonts w:ascii="Calibri" w:eastAsia="SimSun" w:hAnsi="Calibri" w:cs="Calibri"/>
                <w:strike/>
                <w:color w:val="FF0000"/>
                <w:szCs w:val="20"/>
              </w:rPr>
              <w:t xml:space="preserve">for the corresponding search space set </w:t>
            </w:r>
            <w:r w:rsidRPr="00011EE5">
              <w:rPr>
                <w:rFonts w:ascii="Calibri" w:eastAsia="SimSun" w:hAnsi="Calibri" w:cs="Calibri"/>
                <w:strike/>
                <w:noProof/>
                <w:color w:val="FF0000"/>
                <w:position w:val="-6"/>
                <w:szCs w:val="20"/>
                <w:lang w:eastAsia="ja-JP"/>
              </w:rPr>
              <w:drawing>
                <wp:inline distT="0" distB="0" distL="0" distR="0" wp14:anchorId="4D174519" wp14:editId="10C2A2E2">
                  <wp:extent cx="111125" cy="119380"/>
                  <wp:effectExtent l="0" t="0" r="317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11125" cy="119380"/>
                          </a:xfrm>
                          <a:prstGeom prst="rect">
                            <a:avLst/>
                          </a:prstGeom>
                          <a:noFill/>
                          <a:ln>
                            <a:noFill/>
                          </a:ln>
                        </pic:spPr>
                      </pic:pic>
                    </a:graphicData>
                  </a:graphic>
                </wp:inline>
              </w:drawing>
            </w:r>
            <w:r w:rsidRPr="00011EE5">
              <w:rPr>
                <w:rFonts w:ascii="Calibri" w:eastAsia="SimSun" w:hAnsi="Calibri" w:cs="Calibri"/>
                <w:strike/>
                <w:color w:val="FF0000"/>
                <w:szCs w:val="20"/>
              </w:rPr>
              <w:t xml:space="preserve"> if the control resource set  associated with the search space</w:t>
            </w:r>
            <w:r w:rsidRPr="00011EE5">
              <w:rPr>
                <w:rFonts w:ascii="Calibri" w:eastAsia="SimSun" w:hAnsi="Calibri" w:cs="Calibri"/>
                <w:szCs w:val="20"/>
              </w:rPr>
              <w:t xml:space="preserve"> </w:t>
            </w:r>
            <w:r w:rsidRPr="00011EE5">
              <w:rPr>
                <w:rFonts w:ascii="Calibri" w:eastAsia="SimSun" w:hAnsi="Calibri" w:cs="Calibri"/>
                <w:color w:val="FF0000"/>
                <w:szCs w:val="20"/>
                <w:u w:val="single"/>
              </w:rPr>
              <w:t xml:space="preserve">if the span </w:t>
            </w:r>
            <w:r w:rsidRPr="00011EE5">
              <w:rPr>
                <w:rFonts w:ascii="Calibri" w:eastAsia="SimSun" w:hAnsi="Calibri" w:cs="Calibri"/>
                <w:szCs w:val="20"/>
              </w:rPr>
              <w:t>includes at least one symbol after the third symbol</w:t>
            </w:r>
            <w:r w:rsidRPr="00011EE5">
              <w:rPr>
                <w:rFonts w:ascii="Calibri" w:eastAsia="SimSun" w:hAnsi="Calibri" w:cs="Calibri"/>
                <w:color w:val="FF0000"/>
                <w:szCs w:val="20"/>
                <w:u w:val="single"/>
              </w:rPr>
              <w:t xml:space="preserve"> of the</w:t>
            </w:r>
            <w:r w:rsidRPr="00011EE5">
              <w:rPr>
                <w:rFonts w:ascii="Calibri" w:eastAsia="SimSun" w:hAnsi="Calibri" w:cs="Calibri"/>
                <w:szCs w:val="20"/>
              </w:rPr>
              <w:t xml:space="preserve"> </w:t>
            </w:r>
            <w:r w:rsidRPr="00011EE5">
              <w:rPr>
                <w:rFonts w:ascii="Calibri" w:eastAsia="SimSun" w:hAnsi="Calibri" w:cs="Calibri"/>
                <w:strike/>
                <w:color w:val="FF0000"/>
                <w:szCs w:val="20"/>
              </w:rPr>
              <w:t xml:space="preserve">in any </w:t>
            </w:r>
            <w:r w:rsidRPr="00011EE5">
              <w:rPr>
                <w:rFonts w:ascii="Calibri" w:eastAsia="SimSun" w:hAnsi="Calibri" w:cs="Calibri"/>
                <w:szCs w:val="20"/>
              </w:rPr>
              <w:t xml:space="preserve">slot. </w:t>
            </w:r>
          </w:p>
          <w:p w:rsidR="00011EE5" w:rsidRPr="00011EE5" w:rsidRDefault="00011EE5" w:rsidP="005D12B0">
            <w:pPr>
              <w:rPr>
                <w:lang w:eastAsia="ja-JP"/>
              </w:rPr>
            </w:pPr>
          </w:p>
          <w:p w:rsidR="00011EE5" w:rsidRPr="00A8522F" w:rsidRDefault="00011EE5" w:rsidP="00011EE5">
            <w:pPr>
              <w:rPr>
                <w:szCs w:val="20"/>
              </w:rPr>
            </w:pPr>
            <w:r w:rsidRPr="00A8522F">
              <w:rPr>
                <w:szCs w:val="20"/>
                <w:highlight w:val="green"/>
              </w:rPr>
              <w:t>Agreements</w:t>
            </w:r>
            <w:r w:rsidRPr="00A8522F">
              <w:rPr>
                <w:szCs w:val="20"/>
              </w:rPr>
              <w:t>:</w:t>
            </w:r>
          </w:p>
          <w:p w:rsidR="00011EE5" w:rsidRPr="00A8522F" w:rsidRDefault="00011EE5" w:rsidP="00DB6250">
            <w:pPr>
              <w:numPr>
                <w:ilvl w:val="0"/>
                <w:numId w:val="110"/>
              </w:numPr>
              <w:rPr>
                <w:szCs w:val="20"/>
              </w:rPr>
            </w:pPr>
            <w:r w:rsidRPr="00A8522F">
              <w:rPr>
                <w:szCs w:val="20"/>
              </w:rPr>
              <w:t>Send LS to RAN2:</w:t>
            </w:r>
          </w:p>
          <w:p w:rsidR="00011EE5" w:rsidRPr="00A8522F" w:rsidRDefault="00011EE5" w:rsidP="00DB6250">
            <w:pPr>
              <w:numPr>
                <w:ilvl w:val="1"/>
                <w:numId w:val="110"/>
              </w:numPr>
              <w:rPr>
                <w:szCs w:val="20"/>
              </w:rPr>
            </w:pPr>
            <w:r w:rsidRPr="00A8522F">
              <w:rPr>
                <w:szCs w:val="20"/>
              </w:rPr>
              <w:t>RAN1 is discussing how the UE knows the number of PDCCH candidates for each scheduled cell in case of cross-carrier scheduling. RAN1’s understanding is that:</w:t>
            </w:r>
          </w:p>
          <w:p w:rsidR="00011EE5" w:rsidRPr="00A8522F" w:rsidRDefault="00011EE5" w:rsidP="00DB6250">
            <w:pPr>
              <w:numPr>
                <w:ilvl w:val="2"/>
                <w:numId w:val="110"/>
              </w:numPr>
              <w:rPr>
                <w:szCs w:val="20"/>
              </w:rPr>
            </w:pPr>
            <w:r w:rsidRPr="00A8522F">
              <w:rPr>
                <w:szCs w:val="20"/>
              </w:rPr>
              <w:t>Without ASN.1 signaling change with possible field description updates:</w:t>
            </w:r>
          </w:p>
          <w:p w:rsidR="00011EE5" w:rsidRPr="00A8522F" w:rsidRDefault="00011EE5" w:rsidP="00DB6250">
            <w:pPr>
              <w:numPr>
                <w:ilvl w:val="3"/>
                <w:numId w:val="110"/>
              </w:numPr>
              <w:rPr>
                <w:szCs w:val="20"/>
              </w:rPr>
            </w:pPr>
            <w:r w:rsidRPr="00A8522F">
              <w:rPr>
                <w:szCs w:val="20"/>
              </w:rPr>
              <w:t>Search space with ID#</w:t>
            </w:r>
            <w:r w:rsidRPr="00A8522F">
              <w:rPr>
                <w:i/>
                <w:iCs/>
                <w:szCs w:val="20"/>
              </w:rPr>
              <w:t>s</w:t>
            </w:r>
            <w:r w:rsidRPr="00A8522F">
              <w:rPr>
                <w:szCs w:val="20"/>
              </w:rPr>
              <w:t xml:space="preserve"> configuration configured on a BWP of a scheduled cell is used to determine the number of PDCCH candidate(s) for each aggregation level monitored in a search space with ID#</w:t>
            </w:r>
            <w:r w:rsidRPr="00A8522F">
              <w:rPr>
                <w:i/>
                <w:iCs/>
                <w:szCs w:val="20"/>
              </w:rPr>
              <w:t>s</w:t>
            </w:r>
            <w:r w:rsidRPr="00A8522F">
              <w:rPr>
                <w:szCs w:val="20"/>
              </w:rPr>
              <w:t xml:space="preserve"> of a BWP of the scheduling cell for the BWP of the scheduled cell</w:t>
            </w:r>
          </w:p>
          <w:p w:rsidR="00011EE5" w:rsidRPr="00A8522F" w:rsidRDefault="00011EE5" w:rsidP="00DB6250">
            <w:pPr>
              <w:numPr>
                <w:ilvl w:val="2"/>
                <w:numId w:val="110"/>
              </w:numPr>
              <w:rPr>
                <w:szCs w:val="20"/>
              </w:rPr>
            </w:pPr>
            <w:r w:rsidRPr="00A8522F">
              <w:rPr>
                <w:szCs w:val="20"/>
              </w:rPr>
              <w:t xml:space="preserve">Otherwise, RAN1 would like to know whether it is possible to realize previous RAN1 conclusion by modifying the ASN.1, e.g., update of </w:t>
            </w:r>
            <w:r w:rsidRPr="00A8522F">
              <w:rPr>
                <w:i/>
                <w:iCs/>
                <w:szCs w:val="20"/>
              </w:rPr>
              <w:t>crossCarrierSchedulingConfig</w:t>
            </w:r>
            <w:r w:rsidRPr="00A8522F">
              <w:rPr>
                <w:szCs w:val="20"/>
              </w:rPr>
              <w:t xml:space="preserve">, </w:t>
            </w:r>
            <w:r w:rsidRPr="00A8522F">
              <w:rPr>
                <w:i/>
                <w:iCs/>
                <w:szCs w:val="20"/>
              </w:rPr>
              <w:t>PDCCH-Config</w:t>
            </w:r>
            <w:r w:rsidRPr="00A8522F">
              <w:rPr>
                <w:szCs w:val="20"/>
              </w:rPr>
              <w:t xml:space="preserve">, </w:t>
            </w:r>
            <w:r w:rsidRPr="00A8522F">
              <w:rPr>
                <w:i/>
                <w:iCs/>
                <w:szCs w:val="20"/>
              </w:rPr>
              <w:t>SearchSpace</w:t>
            </w:r>
            <w:r w:rsidRPr="00A8522F">
              <w:rPr>
                <w:szCs w:val="20"/>
              </w:rPr>
              <w:t xml:space="preserve">, etc. </w:t>
            </w:r>
          </w:p>
          <w:p w:rsidR="00011EE5" w:rsidRPr="00A8522F" w:rsidRDefault="00011EE5" w:rsidP="00DB6250">
            <w:pPr>
              <w:numPr>
                <w:ilvl w:val="3"/>
                <w:numId w:val="110"/>
              </w:numPr>
              <w:rPr>
                <w:szCs w:val="20"/>
              </w:rPr>
            </w:pPr>
            <w:r w:rsidRPr="00A8522F">
              <w:rPr>
                <w:szCs w:val="20"/>
              </w:rPr>
              <w:t>If not possible, RAN1 will discuss further on how to handle.</w:t>
            </w:r>
          </w:p>
          <w:p w:rsidR="00011EE5" w:rsidRPr="00EB41DF" w:rsidRDefault="00011EE5" w:rsidP="00DB6250">
            <w:pPr>
              <w:numPr>
                <w:ilvl w:val="0"/>
                <w:numId w:val="110"/>
              </w:numPr>
              <w:rPr>
                <w:szCs w:val="20"/>
              </w:rPr>
            </w:pPr>
            <w:r w:rsidRPr="00A8522F">
              <w:rPr>
                <w:szCs w:val="20"/>
              </w:rPr>
              <w:t xml:space="preserve">In the LS, will include the previous RAN1 conclusion accordingly. Draft LS in </w:t>
            </w:r>
            <w:r w:rsidRPr="00853F3B">
              <w:rPr>
                <w:b/>
                <w:szCs w:val="20"/>
              </w:rPr>
              <w:t>R1-1809968</w:t>
            </w:r>
            <w:r>
              <w:rPr>
                <w:b/>
                <w:szCs w:val="20"/>
              </w:rPr>
              <w:t xml:space="preserve">, </w:t>
            </w:r>
            <w:r w:rsidRPr="00EB41DF">
              <w:rPr>
                <w:szCs w:val="20"/>
              </w:rPr>
              <w:t xml:space="preserve">which is approved with final LS in </w:t>
            </w:r>
            <w:r w:rsidRPr="00EB41DF">
              <w:rPr>
                <w:szCs w:val="20"/>
                <w:highlight w:val="green"/>
              </w:rPr>
              <w:t>R1-1810009</w:t>
            </w:r>
          </w:p>
          <w:p w:rsidR="00011EE5" w:rsidRPr="00011EE5" w:rsidRDefault="00011EE5" w:rsidP="005D12B0">
            <w:pPr>
              <w:rPr>
                <w:lang w:eastAsia="ja-JP"/>
              </w:rPr>
            </w:pPr>
          </w:p>
          <w:p w:rsidR="00011EE5" w:rsidRPr="00A8522F" w:rsidRDefault="00011EE5" w:rsidP="00011EE5">
            <w:pPr>
              <w:rPr>
                <w:szCs w:val="20"/>
              </w:rPr>
            </w:pPr>
            <w:r w:rsidRPr="00A8522F">
              <w:rPr>
                <w:b/>
                <w:szCs w:val="20"/>
                <w:u w:val="single"/>
              </w:rPr>
              <w:t>Conclusion</w:t>
            </w:r>
            <w:r w:rsidRPr="00A8522F">
              <w:rPr>
                <w:szCs w:val="20"/>
              </w:rPr>
              <w:t>:</w:t>
            </w:r>
          </w:p>
          <w:p w:rsidR="00011EE5" w:rsidRPr="00A8522F" w:rsidRDefault="00011EE5" w:rsidP="00DB6250">
            <w:pPr>
              <w:numPr>
                <w:ilvl w:val="0"/>
                <w:numId w:val="111"/>
              </w:numPr>
              <w:rPr>
                <w:szCs w:val="20"/>
              </w:rPr>
            </w:pPr>
            <w:r w:rsidRPr="00A8522F">
              <w:rPr>
                <w:szCs w:val="20"/>
              </w:rPr>
              <w:t>The following is RAN1’s common understanding (no spec impact):</w:t>
            </w:r>
          </w:p>
          <w:p w:rsidR="00011EE5" w:rsidRPr="00A8522F" w:rsidRDefault="00011EE5" w:rsidP="00DB6250">
            <w:pPr>
              <w:numPr>
                <w:ilvl w:val="1"/>
                <w:numId w:val="111"/>
              </w:numPr>
              <w:rPr>
                <w:szCs w:val="20"/>
              </w:rPr>
            </w:pPr>
            <w:r w:rsidRPr="00A8522F">
              <w:rPr>
                <w:szCs w:val="20"/>
              </w:rPr>
              <w:t xml:space="preserve">For initial DL BWP of the PCell, PDCCH-ConfigCommon is provided by SIB1, and for other DL BWPs, PDCCH-ConfigCommon is provided by dedicated RRC signaling. For a SCell, PDCCH-ConfigCommon for any DL BWP is provided by dedicated RRC signalling. Then, PDCCH-ConfigCommon other than the initial DL BWP can be different from the PDCCH-ConfigCommon provided by SIB1. However, PDCCH-ConfigCommon has a description “The IE </w:t>
            </w:r>
            <w:r w:rsidRPr="00A8522F">
              <w:rPr>
                <w:i/>
                <w:iCs/>
                <w:szCs w:val="20"/>
              </w:rPr>
              <w:t>PDCCH-ConfigCommon</w:t>
            </w:r>
            <w:r w:rsidRPr="00A8522F">
              <w:rPr>
                <w:szCs w:val="20"/>
              </w:rPr>
              <w:t xml:space="preserve"> is used to configure cell specific PDCCH parameters provided in SIB as well as during handover and PSCell/SCell addition”. RAN1 view is that the PDCCH-ConfigCommon can be provided by dedicated RRC signalling also for each DL BWP of any cell including the PCell.</w:t>
            </w:r>
          </w:p>
          <w:p w:rsidR="00011EE5" w:rsidRPr="00A8522F" w:rsidRDefault="00011EE5" w:rsidP="00DB6250">
            <w:pPr>
              <w:numPr>
                <w:ilvl w:val="1"/>
                <w:numId w:val="111"/>
              </w:numPr>
              <w:rPr>
                <w:szCs w:val="20"/>
              </w:rPr>
            </w:pPr>
            <w:r w:rsidRPr="00A8522F">
              <w:rPr>
                <w:szCs w:val="20"/>
              </w:rPr>
              <w:t>searchSpaceSIB1, searchSpaceOtherSystemInformation, paging-SeachSpace, and ra-SeachSpace can be associated with controlResourceSetZero or commonControlResourceSet in the PDCCH-ConfigCommon, or can be associated with controlResourceSet configured in the PDCCH-Config. However, the current description of commonControlResourceSet does not allow association to the searchSpaceSIB1, searchSpaceOtherSystemInformation, and paging-SeachSpace. Moreover, it is not clear whether searchSpaceSIB1, searchSpaceOtherSystemInformation, paging-SeachSpace, and ra-SeachSpace can be associate with controlResourceSet in the PDCCH-Config. RAN1’s understanding is that these are possible.</w:t>
            </w:r>
          </w:p>
          <w:p w:rsidR="00011EE5" w:rsidRPr="00A8522F" w:rsidRDefault="00011EE5" w:rsidP="00DB6250">
            <w:pPr>
              <w:numPr>
                <w:ilvl w:val="1"/>
                <w:numId w:val="111"/>
              </w:numPr>
              <w:rPr>
                <w:szCs w:val="20"/>
              </w:rPr>
            </w:pPr>
            <w:r w:rsidRPr="00A8522F">
              <w:rPr>
                <w:szCs w:val="20"/>
              </w:rPr>
              <w:t>After RRC connection setup, UE monitors common search space(s) based on the search space configuration(s) provided by PDCCH-ConfigCommon (which are Type0/0A/1/2-PDCCH common search spaces) and by PDCCH-Config (which is Type3 PDCCH-common search space).</w:t>
            </w:r>
          </w:p>
          <w:p w:rsidR="00011EE5" w:rsidRDefault="00011EE5" w:rsidP="00DB6250">
            <w:pPr>
              <w:numPr>
                <w:ilvl w:val="1"/>
                <w:numId w:val="111"/>
              </w:numPr>
              <w:rPr>
                <w:szCs w:val="20"/>
              </w:rPr>
            </w:pPr>
            <w:r w:rsidRPr="00A8522F">
              <w:rPr>
                <w:szCs w:val="20"/>
              </w:rPr>
              <w:t>If a UE is configured to monitor DCI format 0_0/1_0 in a CSS in the SearchSpace of the PDCCH-Config on the PCell, the UE monitors all the RNTIs that UE is configured to monitor, based on the SearchSpace configuration.</w:t>
            </w:r>
          </w:p>
          <w:p w:rsidR="00011EE5" w:rsidRPr="00EB41DF" w:rsidRDefault="00011EE5" w:rsidP="00011EE5">
            <w:r>
              <w:rPr>
                <w:szCs w:val="20"/>
              </w:rPr>
              <w:t xml:space="preserve">Send an LS to RAN2 regarding the first and the second sub-bullets above – </w:t>
            </w:r>
            <w:r w:rsidRPr="00EB41DF">
              <w:rPr>
                <w:b/>
                <w:szCs w:val="20"/>
              </w:rPr>
              <w:t>R1-1809969</w:t>
            </w:r>
            <w:r>
              <w:rPr>
                <w:b/>
                <w:szCs w:val="20"/>
              </w:rPr>
              <w:t xml:space="preserve">, </w:t>
            </w:r>
            <w:r w:rsidRPr="00EB41DF">
              <w:t xml:space="preserve">which is approved with update “review if the above”, with final LS in </w:t>
            </w:r>
            <w:r w:rsidRPr="00EB41DF">
              <w:rPr>
                <w:highlight w:val="green"/>
              </w:rPr>
              <w:t>R1-1810010</w:t>
            </w:r>
          </w:p>
          <w:p w:rsidR="00011EE5" w:rsidRPr="00011EE5" w:rsidRDefault="00011EE5" w:rsidP="005D12B0">
            <w:pPr>
              <w:rPr>
                <w:lang w:eastAsia="ja-JP"/>
              </w:rPr>
            </w:pPr>
          </w:p>
          <w:p w:rsidR="00011EE5" w:rsidRPr="00145080" w:rsidRDefault="00011EE5" w:rsidP="00011EE5">
            <w:r w:rsidRPr="00011EE5">
              <w:rPr>
                <w:b/>
              </w:rPr>
              <w:t>R1-1809970</w:t>
            </w:r>
            <w:r w:rsidRPr="00145080">
              <w:rPr>
                <w:rFonts w:ascii="Arial" w:eastAsia="ＭＳ 明朝" w:hAnsi="Arial" w:cs="Arial" w:hint="eastAsia"/>
                <w:lang w:eastAsia="ja-JP"/>
              </w:rPr>
              <w:t xml:space="preserve"> </w:t>
            </w:r>
            <w:r>
              <w:rPr>
                <w:rFonts w:ascii="Arial" w:eastAsia="ＭＳ 明朝" w:hAnsi="Arial" w:cs="Arial"/>
                <w:lang w:eastAsia="ja-JP"/>
              </w:rPr>
              <w:tab/>
            </w:r>
            <w:r w:rsidRPr="00145080">
              <w:rPr>
                <w:rFonts w:hint="eastAsia"/>
              </w:rPr>
              <w:t>Draft r</w:t>
            </w:r>
            <w:r w:rsidRPr="00145080">
              <w:t>eply LS on PDCCH common search space configurations</w:t>
            </w:r>
            <w:r w:rsidRPr="00145080">
              <w:tab/>
              <w:t>NTTDCM</w:t>
            </w:r>
          </w:p>
          <w:p w:rsidR="00011EE5" w:rsidRDefault="00011EE5" w:rsidP="00011EE5">
            <w:pPr>
              <w:rPr>
                <w:highlight w:val="green"/>
              </w:rPr>
            </w:pPr>
            <w:r>
              <w:t xml:space="preserve">Which is </w:t>
            </w:r>
            <w:r w:rsidRPr="00145080">
              <w:rPr>
                <w:highlight w:val="green"/>
              </w:rPr>
              <w:t xml:space="preserve">approved </w:t>
            </w:r>
            <w:r>
              <w:t xml:space="preserve">(by accepting all change marks). Final LS in </w:t>
            </w:r>
            <w:r w:rsidRPr="00011EE5">
              <w:rPr>
                <w:highlight w:val="green"/>
              </w:rPr>
              <w:t>R1-1809971</w:t>
            </w:r>
          </w:p>
          <w:p w:rsidR="00011EE5" w:rsidRDefault="00011EE5"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initial-access:</w:t>
            </w:r>
          </w:p>
          <w:p w:rsidR="00DE34E2" w:rsidRPr="00E30415" w:rsidRDefault="00DE34E2" w:rsidP="00DE34E2">
            <w:pPr>
              <w:rPr>
                <w:szCs w:val="20"/>
              </w:rPr>
            </w:pPr>
            <w:r w:rsidRPr="00E30415">
              <w:rPr>
                <w:szCs w:val="20"/>
                <w:highlight w:val="green"/>
              </w:rPr>
              <w:t>Agreements</w:t>
            </w:r>
            <w:r w:rsidRPr="00E30415">
              <w:rPr>
                <w:szCs w:val="20"/>
              </w:rPr>
              <w:t>:</w:t>
            </w:r>
          </w:p>
          <w:p w:rsidR="00DE34E2" w:rsidRPr="00E30415" w:rsidRDefault="00DE34E2" w:rsidP="00DB6250">
            <w:pPr>
              <w:numPr>
                <w:ilvl w:val="0"/>
                <w:numId w:val="112"/>
              </w:numPr>
              <w:rPr>
                <w:szCs w:val="20"/>
              </w:rPr>
            </w:pPr>
            <w:r w:rsidRPr="00E30415">
              <w:rPr>
                <w:szCs w:val="20"/>
              </w:rPr>
              <w:t>If a UE is not provided higher layer parameter searchSpaceOtherSystemInformation for Type0A-PDCCH common search space set,</w:t>
            </w:r>
            <w:r w:rsidRPr="00E30415">
              <w:rPr>
                <w:rFonts w:hint="eastAsia"/>
                <w:szCs w:val="20"/>
              </w:rPr>
              <w:t xml:space="preserve"> the UE determines the </w:t>
            </w:r>
            <w:r w:rsidRPr="00E30415">
              <w:rPr>
                <w:szCs w:val="20"/>
              </w:rPr>
              <w:t>Type0A-PDCCH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Type0A-PDCCH common search space</w:t>
            </w:r>
            <w:r w:rsidRPr="00E30415">
              <w:rPr>
                <w:rFonts w:hint="eastAsia"/>
                <w:szCs w:val="20"/>
              </w:rPr>
              <w:t xml:space="preserve"> set). </w:t>
            </w:r>
          </w:p>
          <w:p w:rsidR="00DE34E2" w:rsidRPr="00E30415" w:rsidRDefault="00DE34E2" w:rsidP="00DB6250">
            <w:pPr>
              <w:numPr>
                <w:ilvl w:val="0"/>
                <w:numId w:val="112"/>
              </w:numPr>
              <w:rPr>
                <w:szCs w:val="20"/>
              </w:rPr>
            </w:pPr>
            <w:r w:rsidRPr="00E30415">
              <w:rPr>
                <w:szCs w:val="20"/>
              </w:rPr>
              <w:t>If a UE is not provided higher layer parameter pagingSearchSpace for Type2-PDCCH common search space set,</w:t>
            </w:r>
            <w:r w:rsidRPr="00E30415">
              <w:rPr>
                <w:rFonts w:hint="eastAsia"/>
                <w:szCs w:val="20"/>
              </w:rPr>
              <w:t xml:space="preserve"> the UE determines the </w:t>
            </w:r>
            <w:r w:rsidRPr="00E30415">
              <w:rPr>
                <w:szCs w:val="20"/>
              </w:rPr>
              <w:t>Type2-PDCCH common search space</w:t>
            </w:r>
            <w:r w:rsidRPr="00E30415">
              <w:rPr>
                <w:rFonts w:hint="eastAsia"/>
                <w:szCs w:val="20"/>
              </w:rPr>
              <w:t xml:space="preserve"> set as the same as </w:t>
            </w:r>
            <w:r w:rsidRPr="00E30415">
              <w:rPr>
                <w:szCs w:val="20"/>
              </w:rPr>
              <w:t>Type0-PDCCH common search space set</w:t>
            </w:r>
            <w:r w:rsidRPr="00E30415">
              <w:rPr>
                <w:rFonts w:hint="eastAsia"/>
                <w:szCs w:val="20"/>
              </w:rPr>
              <w:t xml:space="preserve"> (i.e., default</w:t>
            </w:r>
            <w:r w:rsidRPr="00E30415">
              <w:rPr>
                <w:szCs w:val="20"/>
              </w:rPr>
              <w:t xml:space="preserve"> Type2-PDCCH common search space</w:t>
            </w:r>
            <w:r w:rsidRPr="00E30415">
              <w:rPr>
                <w:rFonts w:hint="eastAsia"/>
                <w:szCs w:val="20"/>
              </w:rPr>
              <w:t xml:space="preserve"> set). </w:t>
            </w:r>
          </w:p>
          <w:p w:rsidR="00DE34E2" w:rsidRPr="00E30415" w:rsidRDefault="00DE34E2" w:rsidP="00DB6250">
            <w:pPr>
              <w:numPr>
                <w:ilvl w:val="0"/>
                <w:numId w:val="112"/>
              </w:numPr>
              <w:rPr>
                <w:szCs w:val="20"/>
              </w:rPr>
            </w:pPr>
            <w:r w:rsidRPr="00E30415">
              <w:rPr>
                <w:szCs w:val="20"/>
              </w:rPr>
              <w:t>S</w:t>
            </w:r>
            <w:r w:rsidRPr="00E30415">
              <w:rPr>
                <w:rFonts w:hint="eastAsia"/>
                <w:szCs w:val="20"/>
              </w:rPr>
              <w:t xml:space="preserve">eparate default </w:t>
            </w:r>
            <w:r w:rsidRPr="00E30415">
              <w:rPr>
                <w:szCs w:val="20"/>
              </w:rPr>
              <w:t>Type0A-PDCCH common search space</w:t>
            </w:r>
            <w:r w:rsidRPr="00E30415">
              <w:rPr>
                <w:rFonts w:hint="eastAsia"/>
                <w:szCs w:val="20"/>
              </w:rPr>
              <w:t xml:space="preserve"> set is not needed. </w:t>
            </w:r>
          </w:p>
          <w:p w:rsidR="00DE34E2" w:rsidRPr="00E30415" w:rsidRDefault="00DE34E2" w:rsidP="00DB6250">
            <w:pPr>
              <w:numPr>
                <w:ilvl w:val="0"/>
                <w:numId w:val="112"/>
              </w:numPr>
              <w:rPr>
                <w:szCs w:val="20"/>
              </w:rPr>
            </w:pPr>
            <w:r w:rsidRPr="00E30415">
              <w:rPr>
                <w:szCs w:val="20"/>
              </w:rPr>
              <w:t>S</w:t>
            </w:r>
            <w:r w:rsidRPr="00E30415">
              <w:rPr>
                <w:rFonts w:hint="eastAsia"/>
                <w:szCs w:val="20"/>
              </w:rPr>
              <w:t xml:space="preserve">eparate default </w:t>
            </w:r>
            <w:r w:rsidRPr="00E30415">
              <w:rPr>
                <w:szCs w:val="20"/>
              </w:rPr>
              <w:t>Type</w:t>
            </w:r>
            <w:r w:rsidRPr="00E30415">
              <w:rPr>
                <w:rFonts w:hint="eastAsia"/>
                <w:szCs w:val="20"/>
              </w:rPr>
              <w:t>2</w:t>
            </w:r>
            <w:r w:rsidRPr="00E30415">
              <w:rPr>
                <w:szCs w:val="20"/>
              </w:rPr>
              <w:t>-PDCCH common search space</w:t>
            </w:r>
            <w:r w:rsidRPr="00E30415">
              <w:rPr>
                <w:rFonts w:hint="eastAsia"/>
                <w:szCs w:val="20"/>
              </w:rPr>
              <w:t xml:space="preserve"> set is not needed. </w:t>
            </w:r>
          </w:p>
          <w:p w:rsidR="00DE34E2" w:rsidRPr="00E30415" w:rsidRDefault="00DE34E2" w:rsidP="00DB6250">
            <w:pPr>
              <w:numPr>
                <w:ilvl w:val="1"/>
                <w:numId w:val="112"/>
              </w:numPr>
              <w:rPr>
                <w:szCs w:val="20"/>
              </w:rPr>
            </w:pPr>
            <w:r w:rsidRPr="00E30415">
              <w:rPr>
                <w:szCs w:val="20"/>
              </w:rPr>
              <w:t>Note: the above 2 sub-bullets have no spec impact</w:t>
            </w:r>
          </w:p>
          <w:p w:rsidR="00011EE5" w:rsidRDefault="00011EE5" w:rsidP="005D12B0">
            <w:pPr>
              <w:rPr>
                <w:lang w:eastAsia="ja-JP"/>
              </w:rPr>
            </w:pPr>
          </w:p>
          <w:p w:rsidR="00DE34E2" w:rsidRDefault="00DE34E2" w:rsidP="00DE34E2">
            <w:r w:rsidRPr="00D476F0">
              <w:rPr>
                <w:highlight w:val="green"/>
              </w:rPr>
              <w:t>Agreements</w:t>
            </w:r>
            <w:r>
              <w:t>:</w:t>
            </w:r>
          </w:p>
          <w:p w:rsidR="00DE34E2" w:rsidRPr="00D476F0" w:rsidRDefault="00DE34E2" w:rsidP="00DE34E2">
            <w:pPr>
              <w:rPr>
                <w:szCs w:val="20"/>
              </w:rPr>
            </w:pPr>
            <w:r w:rsidRPr="00D476F0">
              <w:rPr>
                <w:szCs w:val="20"/>
              </w:rPr>
              <w:t xml:space="preserve">Regarding the issues related to RAN2 LS in </w:t>
            </w:r>
            <w:r w:rsidRPr="00DE34E2">
              <w:rPr>
                <w:szCs w:val="20"/>
              </w:rPr>
              <w:t>R1-1808172</w:t>
            </w:r>
            <w:r w:rsidRPr="00D476F0">
              <w:rPr>
                <w:szCs w:val="20"/>
              </w:rPr>
              <w:t>:</w:t>
            </w:r>
          </w:p>
          <w:p w:rsidR="00DE34E2" w:rsidRPr="00D476F0" w:rsidRDefault="00DE34E2" w:rsidP="00DB6250">
            <w:pPr>
              <w:pStyle w:val="a4"/>
              <w:numPr>
                <w:ilvl w:val="0"/>
                <w:numId w:val="113"/>
              </w:numPr>
              <w:autoSpaceDE w:val="0"/>
              <w:autoSpaceDN w:val="0"/>
              <w:adjustRightInd w:val="0"/>
              <w:snapToGrid w:val="0"/>
              <w:spacing w:after="120"/>
              <w:ind w:leftChars="0"/>
              <w:contextualSpacing/>
              <w:jc w:val="both"/>
              <w:rPr>
                <w:szCs w:val="20"/>
              </w:rPr>
            </w:pPr>
            <w:r w:rsidRPr="00D476F0">
              <w:rPr>
                <w:szCs w:val="20"/>
              </w:rP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rsidR="00DE34E2" w:rsidRPr="00D476F0" w:rsidRDefault="00DE34E2" w:rsidP="00DB6250">
            <w:pPr>
              <w:pStyle w:val="a4"/>
              <w:numPr>
                <w:ilvl w:val="1"/>
                <w:numId w:val="113"/>
              </w:numPr>
              <w:autoSpaceDE w:val="0"/>
              <w:autoSpaceDN w:val="0"/>
              <w:adjustRightInd w:val="0"/>
              <w:snapToGrid w:val="0"/>
              <w:spacing w:after="120"/>
              <w:ind w:leftChars="0"/>
              <w:contextualSpacing/>
              <w:jc w:val="both"/>
              <w:rPr>
                <w:szCs w:val="20"/>
              </w:rPr>
            </w:pPr>
            <w:r w:rsidRPr="00D476F0">
              <w:rPr>
                <w:szCs w:val="20"/>
              </w:rPr>
              <w:t>Is the first PDCCH monitoring occasion of the first PO of a PF starting from the starting location of the pagingSearchSpace in that frame?</w:t>
            </w:r>
          </w:p>
          <w:p w:rsidR="00DE34E2" w:rsidRPr="00D476F0" w:rsidRDefault="00DE34E2" w:rsidP="00DB6250">
            <w:pPr>
              <w:pStyle w:val="a4"/>
              <w:numPr>
                <w:ilvl w:val="1"/>
                <w:numId w:val="113"/>
              </w:numPr>
              <w:autoSpaceDE w:val="0"/>
              <w:autoSpaceDN w:val="0"/>
              <w:adjustRightInd w:val="0"/>
              <w:snapToGrid w:val="0"/>
              <w:spacing w:after="120"/>
              <w:ind w:leftChars="0"/>
              <w:contextualSpacing/>
              <w:jc w:val="both"/>
              <w:rPr>
                <w:szCs w:val="20"/>
                <w:lang w:val="fi-FI"/>
              </w:rPr>
            </w:pPr>
            <w:r w:rsidRPr="00D476F0">
              <w:rPr>
                <w:szCs w:val="20"/>
              </w:rPr>
              <w:t>RAN1 would like to understand the motivation of introducing PF_offset? Is it intended to avoid overlapping such as to avoid the collision of valid PDCCH monitoring occasion and e.g. SSB transmission.</w:t>
            </w:r>
          </w:p>
          <w:p w:rsidR="00DE34E2" w:rsidRPr="00D476F0" w:rsidRDefault="00DE34E2" w:rsidP="00DB6250">
            <w:pPr>
              <w:pStyle w:val="a4"/>
              <w:numPr>
                <w:ilvl w:val="0"/>
                <w:numId w:val="113"/>
              </w:numPr>
              <w:autoSpaceDE w:val="0"/>
              <w:autoSpaceDN w:val="0"/>
              <w:adjustRightInd w:val="0"/>
              <w:snapToGrid w:val="0"/>
              <w:spacing w:after="120"/>
              <w:ind w:leftChars="0"/>
              <w:contextualSpacing/>
              <w:jc w:val="both"/>
              <w:rPr>
                <w:strike/>
                <w:szCs w:val="20"/>
              </w:rPr>
            </w:pPr>
            <w:r w:rsidRPr="00D476F0">
              <w:rPr>
                <w:szCs w:val="20"/>
              </w:rPr>
              <w:t xml:space="preserve">Within the UE PO for the non-default association, RAN1 is considering the valid PDCCH monitoring occasion associated to which SSB index to limit the UE monitoring time. </w:t>
            </w:r>
          </w:p>
          <w:p w:rsidR="00DE34E2" w:rsidRPr="00D476F0" w:rsidRDefault="00DE34E2" w:rsidP="00DB6250">
            <w:pPr>
              <w:pStyle w:val="a4"/>
              <w:numPr>
                <w:ilvl w:val="0"/>
                <w:numId w:val="113"/>
              </w:numPr>
              <w:autoSpaceDE w:val="0"/>
              <w:autoSpaceDN w:val="0"/>
              <w:adjustRightInd w:val="0"/>
              <w:snapToGrid w:val="0"/>
              <w:spacing w:after="120"/>
              <w:ind w:leftChars="0"/>
              <w:contextualSpacing/>
              <w:jc w:val="both"/>
              <w:rPr>
                <w:szCs w:val="20"/>
              </w:rPr>
            </w:pPr>
            <w:r w:rsidRPr="00D476F0">
              <w:rPr>
                <w:szCs w:val="20"/>
              </w:rPr>
              <w:t xml:space="preserve">RAN1 is also discussing if paging PDSCH resource allocation impacts the validity of paging PDCCH monitoring occasion. </w:t>
            </w:r>
          </w:p>
          <w:p w:rsidR="00DE34E2" w:rsidRPr="002F65A1" w:rsidRDefault="00DE34E2" w:rsidP="00DE34E2">
            <w:pPr>
              <w:pStyle w:val="a4"/>
              <w:autoSpaceDE w:val="0"/>
              <w:autoSpaceDN w:val="0"/>
              <w:adjustRightInd w:val="0"/>
              <w:snapToGrid w:val="0"/>
              <w:spacing w:after="120"/>
              <w:ind w:leftChars="0"/>
              <w:contextualSpacing/>
              <w:jc w:val="both"/>
              <w:rPr>
                <w:szCs w:val="20"/>
              </w:rPr>
            </w:pPr>
            <w:r w:rsidRPr="00D476F0">
              <w:rPr>
                <w:szCs w:val="20"/>
              </w:rPr>
              <w:t xml:space="preserve">Draft LS in </w:t>
            </w:r>
            <w:r w:rsidRPr="00DE34E2">
              <w:rPr>
                <w:b/>
                <w:szCs w:val="20"/>
              </w:rPr>
              <w:t>R1-1809959</w:t>
            </w:r>
            <w:r>
              <w:rPr>
                <w:b/>
                <w:szCs w:val="20"/>
              </w:rPr>
              <w:t xml:space="preserve">, </w:t>
            </w:r>
            <w:r w:rsidRPr="002F65A1">
              <w:rPr>
                <w:szCs w:val="20"/>
              </w:rPr>
              <w:t xml:space="preserve">which is </w:t>
            </w:r>
            <w:r w:rsidRPr="002F65A1">
              <w:rPr>
                <w:szCs w:val="20"/>
                <w:highlight w:val="green"/>
              </w:rPr>
              <w:t xml:space="preserve">approved </w:t>
            </w:r>
            <w:r w:rsidRPr="002F65A1">
              <w:rPr>
                <w:szCs w:val="20"/>
              </w:rPr>
              <w:t xml:space="preserve">(updating “RAN2 answers” to “RAN2 to answer”). Final LS in </w:t>
            </w:r>
            <w:r w:rsidRPr="00DE34E2">
              <w:rPr>
                <w:szCs w:val="20"/>
                <w:highlight w:val="green"/>
              </w:rPr>
              <w:t>R1-1809965</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 agreements from random-access:</w:t>
            </w:r>
          </w:p>
          <w:p w:rsidR="00DE34E2" w:rsidRPr="00F02078" w:rsidRDefault="00DE34E2" w:rsidP="00DE34E2">
            <w:pPr>
              <w:rPr>
                <w:szCs w:val="20"/>
              </w:rPr>
            </w:pPr>
            <w:r w:rsidRPr="00F02078">
              <w:rPr>
                <w:szCs w:val="20"/>
                <w:highlight w:val="green"/>
              </w:rPr>
              <w:t>Agreements</w:t>
            </w:r>
            <w:r w:rsidRPr="00F02078">
              <w:rPr>
                <w:szCs w:val="20"/>
              </w:rPr>
              <w:t>:</w:t>
            </w:r>
          </w:p>
          <w:p w:rsidR="00DE34E2" w:rsidRPr="00F02078" w:rsidRDefault="00DE34E2" w:rsidP="00DB6250">
            <w:pPr>
              <w:numPr>
                <w:ilvl w:val="0"/>
                <w:numId w:val="114"/>
              </w:numPr>
              <w:rPr>
                <w:szCs w:val="20"/>
              </w:rPr>
            </w:pPr>
            <w:r w:rsidRPr="00F02078">
              <w:rPr>
                <w:szCs w:val="20"/>
              </w:rPr>
              <w:t>To adopt the following TP to 38.213, Section 10.1:</w:t>
            </w:r>
          </w:p>
          <w:p w:rsidR="00DE34E2" w:rsidRPr="00F02078" w:rsidRDefault="00DE34E2" w:rsidP="00DE34E2">
            <w:pPr>
              <w:rPr>
                <w:szCs w:val="20"/>
              </w:rPr>
            </w:pPr>
            <w:r w:rsidRPr="00F02078">
              <w:rPr>
                <w:szCs w:val="20"/>
              </w:rPr>
              <w:t xml:space="preserve">For single cell operation or for operation with carrier aggregation in </w:t>
            </w:r>
            <w:r w:rsidRPr="00F02078">
              <w:rPr>
                <w:noProof/>
                <w:szCs w:val="20"/>
              </w:rPr>
              <w:t>a same</w:t>
            </w:r>
            <w:r w:rsidRPr="00F02078">
              <w:rPr>
                <w:szCs w:val="20"/>
              </w:rPr>
              <w:t xml:space="preserve"> frequency band, a UE is not expected to monitor a PDCCH for Type0/0A/2/3-PDCCH common search space, if the SS/PBCH block or the CSI-RS the UE selects for PRACH association, as described in Subclause 8.1, does not have same QCL-TypeD [6, TS 38.214] with a DM-RS for monitoring the PDCCH for Type0/0A/2/3-PDCCH common search space</w:t>
            </w:r>
            <w:r w:rsidRPr="00F02078">
              <w:rPr>
                <w:color w:val="FF0000"/>
                <w:szCs w:val="20"/>
                <w:u w:val="single"/>
              </w:rPr>
              <w:t>, and if the reception of the PDCCH or PDSCH scrambled by the RNTIs associated for Type0/0A/2/3-PDCCH common search space overlapped with PDCCH or PDSCH scrambled by the RNTIs associated with Type1-PDCCH common search space in at least one symbol</w:t>
            </w:r>
            <w:r w:rsidRPr="00F02078">
              <w:rPr>
                <w:szCs w:val="20"/>
              </w:rPr>
              <w:t>.</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B6250">
            <w:pPr>
              <w:numPr>
                <w:ilvl w:val="0"/>
                <w:numId w:val="114"/>
              </w:numPr>
              <w:rPr>
                <w:lang w:val="en-GB" w:eastAsia="ja-JP"/>
              </w:rPr>
            </w:pPr>
            <w:r w:rsidRPr="00DE34E2">
              <w:rPr>
                <w:lang w:val="en-GB" w:eastAsia="ja-JP"/>
              </w:rPr>
              <w:t>Adopt the following TP to Section 8.2 of 38.213 (change shown in red color)</w:t>
            </w:r>
          </w:p>
          <w:p w:rsidR="00DE34E2" w:rsidRPr="00DE34E2" w:rsidRDefault="00DE34E2" w:rsidP="00DE34E2">
            <w:pPr>
              <w:rPr>
                <w:lang w:val="en-GB" w:eastAsia="ja-JP"/>
              </w:rPr>
            </w:pPr>
            <w:r w:rsidRPr="00DE34E2">
              <w:rPr>
                <w:lang w:val="en-GB" w:eastAsia="ja-JP"/>
              </w:rPr>
              <w:t>-----------------------------------------------------------------------------------------------------------------------------------------</w:t>
            </w:r>
          </w:p>
          <w:p w:rsidR="00DE34E2" w:rsidRPr="00DE34E2" w:rsidRDefault="00DE34E2" w:rsidP="00DE34E2">
            <w:pPr>
              <w:rPr>
                <w:lang w:val="en-GB" w:eastAsia="ja-JP"/>
              </w:rPr>
            </w:pPr>
            <w:r w:rsidRPr="00DE34E2">
              <w:rPr>
                <w:rFonts w:hint="eastAsia"/>
                <w:lang w:val="en-GB" w:eastAsia="ja-JP"/>
              </w:rPr>
              <w:t>If a UE detects a DCI format 1_0 with the CRC scrambled by the corresponding RA-RNTI and receives the corresponding PDSCH that includes the DL-SCH transport block, the UE may assume</w:t>
            </w:r>
            <w:r w:rsidRPr="00DE34E2">
              <w:rPr>
                <w:lang w:val="en-GB" w:eastAsia="ja-JP"/>
              </w:rPr>
              <w:t xml:space="preserve"> </w:t>
            </w:r>
            <w:r w:rsidRPr="00DE34E2">
              <w:rPr>
                <w:rFonts w:hint="eastAsia"/>
                <w:lang w:val="en-GB" w:eastAsia="ja-JP"/>
              </w:rPr>
              <w:t>same DM-RS antenna port quasi co-location properties, as described in [6, 38.214], as for a SS/PBCH block or a CSI-RS resource the UE used for PRACH association as described in Subclause 8.1</w:t>
            </w:r>
            <w:r w:rsidRPr="00DE34E2">
              <w:rPr>
                <w:rFonts w:hint="eastAsia"/>
                <w:color w:val="FF0000"/>
                <w:u w:val="single"/>
                <w:lang w:val="en-GB" w:eastAsia="ja-JP"/>
              </w:rPr>
              <w:t xml:space="preserve">, regardless of whether or not the </w:t>
            </w:r>
            <w:r w:rsidRPr="00DE34E2">
              <w:rPr>
                <w:color w:val="FF0000"/>
                <w:u w:val="single"/>
                <w:lang w:val="en-GB" w:eastAsia="ja-JP"/>
              </w:rPr>
              <w:t xml:space="preserve">higher layer parameter </w:t>
            </w:r>
            <w:r w:rsidRPr="00DE34E2">
              <w:rPr>
                <w:i/>
                <w:color w:val="FF0000"/>
                <w:u w:val="single"/>
                <w:lang w:val="en-GB" w:eastAsia="ja-JP"/>
              </w:rPr>
              <w:t>TCI-StatesPDCCH</w:t>
            </w:r>
            <w:r w:rsidRPr="00DE34E2">
              <w:rPr>
                <w:rFonts w:hint="eastAsia"/>
                <w:color w:val="FF0000"/>
                <w:u w:val="single"/>
                <w:lang w:val="en-GB" w:eastAsia="ja-JP"/>
              </w:rPr>
              <w:t xml:space="preserve"> is provided</w:t>
            </w:r>
            <w:r w:rsidRPr="00DE34E2">
              <w:rPr>
                <w:color w:val="FF0000"/>
                <w:u w:val="single"/>
                <w:lang w:val="en-GB" w:eastAsia="ja-JP"/>
              </w:rPr>
              <w:t xml:space="preserve"> </w:t>
            </w:r>
            <w:r w:rsidRPr="00DE34E2">
              <w:rPr>
                <w:rFonts w:hint="eastAsia"/>
                <w:color w:val="FF0000"/>
                <w:u w:val="single"/>
                <w:lang w:val="en-GB" w:eastAsia="ja-JP"/>
              </w:rPr>
              <w:t>f</w:t>
            </w:r>
            <w:r w:rsidRPr="00DE34E2">
              <w:rPr>
                <w:color w:val="FF0000"/>
                <w:u w:val="single"/>
                <w:lang w:val="en-GB" w:eastAsia="ja-JP"/>
              </w:rPr>
              <w:t>or the CORESET where the PDCCH is received</w:t>
            </w:r>
            <w:r w:rsidRPr="00DE34E2">
              <w:rPr>
                <w:rFonts w:hint="eastAsia"/>
                <w:lang w:val="en-GB" w:eastAsia="ja-JP"/>
              </w:rPr>
              <w:t xml:space="preserve">. If the UE attempts to detect the DCI format 1_0 with CRC scrambled by the corresponding RA-RNTI in response to a PRACH transmission initiated by a PDCCH order that triggers non-contention based random access procedure, the UE may assume that the PDCCH and the PDCCH order have same DM-RS antenna port </w:t>
            </w:r>
            <w:r w:rsidRPr="00DE34E2">
              <w:rPr>
                <w:rFonts w:hint="eastAsia"/>
                <w:u w:val="thick"/>
                <w:lang w:val="en-GB" w:eastAsia="ja-JP"/>
              </w:rPr>
              <w:t>quasi co-location</w:t>
            </w:r>
            <w:r w:rsidRPr="00DE34E2">
              <w:rPr>
                <w:rFonts w:hint="eastAsia"/>
                <w:lang w:val="en-GB" w:eastAsia="ja-JP"/>
              </w:rPr>
              <w:t xml:space="preserve"> properties.</w:t>
            </w:r>
          </w:p>
          <w:p w:rsidR="00DE34E2" w:rsidRPr="00DE34E2" w:rsidRDefault="00DE34E2" w:rsidP="00DE34E2">
            <w:pPr>
              <w:rPr>
                <w:lang w:val="en-GB" w:eastAsia="ja-JP"/>
              </w:rPr>
            </w:pPr>
            <w:r w:rsidRPr="00DE34E2">
              <w:rPr>
                <w:lang w:val="en-GB" w:eastAsia="ja-JP"/>
              </w:rPr>
              <w: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beam management:</w:t>
            </w:r>
          </w:p>
          <w:p w:rsidR="00DE34E2" w:rsidRPr="001772B2" w:rsidRDefault="00DE34E2" w:rsidP="00DE34E2">
            <w:pPr>
              <w:rPr>
                <w:b/>
                <w:szCs w:val="20"/>
                <w:highlight w:val="green"/>
                <w:lang w:eastAsia="x-none"/>
              </w:rPr>
            </w:pPr>
            <w:r w:rsidRPr="001772B2">
              <w:rPr>
                <w:b/>
                <w:szCs w:val="20"/>
                <w:highlight w:val="green"/>
                <w:lang w:eastAsia="x-none"/>
              </w:rPr>
              <w:t>Agreement</w:t>
            </w:r>
          </w:p>
          <w:p w:rsidR="00DE34E2" w:rsidRPr="001772B2" w:rsidRDefault="00DE34E2" w:rsidP="00DE34E2">
            <w:pPr>
              <w:rPr>
                <w:szCs w:val="20"/>
                <w:lang w:eastAsia="x-none"/>
              </w:rPr>
            </w:pPr>
            <w:r w:rsidRPr="001772B2">
              <w:rPr>
                <w:szCs w:val="20"/>
                <w:lang w:eastAsia="x-none"/>
              </w:rPr>
              <w:t>Concerning the questions in RAN2 LS (R1-1808166) on BFR</w:t>
            </w:r>
          </w:p>
          <w:p w:rsidR="00DE34E2" w:rsidRPr="001772B2" w:rsidRDefault="00DE34E2" w:rsidP="00DE34E2">
            <w:pPr>
              <w:rPr>
                <w:szCs w:val="20"/>
                <w:lang w:eastAsia="x-none"/>
              </w:rPr>
            </w:pPr>
            <w:r w:rsidRPr="001772B2">
              <w:rPr>
                <w:b/>
                <w:szCs w:val="20"/>
                <w:lang w:eastAsia="x-none"/>
              </w:rPr>
              <w:t>Question 1</w:t>
            </w:r>
            <w:r w:rsidRPr="001772B2">
              <w:rPr>
                <w:szCs w:val="20"/>
                <w:lang w:eastAsia="x-none"/>
              </w:rPr>
              <w:t>: After UE sending PRACH for contention-free BFR, does the UE continue monitoring PDCCH candidates in configured search spaces monitored before PRACH, in addition to the search space indicated by recoverySearchSpaceId?</w:t>
            </w:r>
          </w:p>
          <w:p w:rsidR="00DE34E2" w:rsidRPr="001772B2" w:rsidRDefault="00DE34E2" w:rsidP="00DB6250">
            <w:pPr>
              <w:numPr>
                <w:ilvl w:val="0"/>
                <w:numId w:val="115"/>
              </w:numPr>
              <w:rPr>
                <w:szCs w:val="20"/>
                <w:lang w:eastAsia="x-none"/>
              </w:rPr>
            </w:pPr>
            <w:r w:rsidRPr="001772B2">
              <w:rPr>
                <w:szCs w:val="20"/>
                <w:lang w:eastAsia="x-none"/>
              </w:rPr>
              <w:t>RAN1 repsonse: Yes, all configured search spaces before dedicated BFR PRACH transmission for BFR are monitored</w:t>
            </w:r>
          </w:p>
          <w:p w:rsidR="00DE34E2" w:rsidRPr="001772B2" w:rsidRDefault="00DE34E2" w:rsidP="00DE34E2">
            <w:pPr>
              <w:rPr>
                <w:szCs w:val="20"/>
                <w:lang w:eastAsia="x-none"/>
              </w:rPr>
            </w:pPr>
            <w:r w:rsidRPr="001772B2">
              <w:rPr>
                <w:b/>
                <w:szCs w:val="20"/>
                <w:lang w:eastAsia="x-none"/>
              </w:rPr>
              <w:t>Question 2</w:t>
            </w:r>
            <w:r w:rsidRPr="001772B2">
              <w:rPr>
                <w:szCs w:val="20"/>
                <w:lang w:eastAsia="x-none"/>
              </w:rPr>
              <w:t>: If the answer to Question 1 is “Yes”, is the BFR RACH procedure considered successfully completed only if PDCCH is received in search space indicated by recoverySearchSpaceId?</w:t>
            </w:r>
          </w:p>
          <w:p w:rsidR="00DE34E2" w:rsidRPr="001772B2" w:rsidRDefault="00DE34E2" w:rsidP="00DB6250">
            <w:pPr>
              <w:numPr>
                <w:ilvl w:val="0"/>
                <w:numId w:val="115"/>
              </w:numPr>
              <w:rPr>
                <w:szCs w:val="20"/>
              </w:rPr>
            </w:pPr>
            <w:r w:rsidRPr="001772B2">
              <w:rPr>
                <w:szCs w:val="20"/>
                <w:lang w:eastAsia="x-none"/>
              </w:rPr>
              <w:t xml:space="preserve">RAN1 repsonse: Yes, only </w:t>
            </w:r>
            <w:r w:rsidRPr="001772B2">
              <w:rPr>
                <w:szCs w:val="20"/>
              </w:rPr>
              <w:t xml:space="preserve">when a PDCCH transmission addressed to C-RNTI is received on the search space indicated by higher layer parameter </w:t>
            </w:r>
            <w:r w:rsidRPr="001772B2">
              <w:rPr>
                <w:i/>
                <w:szCs w:val="20"/>
              </w:rPr>
              <w:t>recovoerySearchSpaceId</w:t>
            </w:r>
            <w:r w:rsidRPr="001772B2">
              <w:rPr>
                <w:szCs w:val="20"/>
              </w:rPr>
              <w:t>, i.e., SS-BFR, UE considers a contention-free BFR procedure is successfully terminated</w:t>
            </w:r>
          </w:p>
          <w:p w:rsidR="00DE34E2" w:rsidRPr="001772B2" w:rsidRDefault="00DE34E2" w:rsidP="00DE34E2">
            <w:pPr>
              <w:rPr>
                <w:szCs w:val="20"/>
                <w:lang w:eastAsia="x-none"/>
              </w:rPr>
            </w:pPr>
            <w:r w:rsidRPr="001772B2">
              <w:rPr>
                <w:szCs w:val="20"/>
                <w:lang w:eastAsia="x-none"/>
              </w:rPr>
              <w:t xml:space="preserve">Response LS to RAN2 is endorsed in </w:t>
            </w:r>
            <w:r w:rsidRPr="00585004">
              <w:rPr>
                <w:b/>
                <w:szCs w:val="20"/>
                <w:highlight w:val="green"/>
                <w:lang w:eastAsia="x-none"/>
              </w:rPr>
              <w:t>R1-1809887</w:t>
            </w:r>
          </w:p>
          <w:p w:rsidR="00DE34E2" w:rsidRDefault="00DE34E2" w:rsidP="005D12B0">
            <w:pPr>
              <w:rPr>
                <w:lang w:eastAsia="ja-JP"/>
              </w:rPr>
            </w:pPr>
          </w:p>
          <w:p w:rsidR="00DE34E2" w:rsidRPr="00DE34E2" w:rsidRDefault="00DE34E2" w:rsidP="00DE34E2">
            <w:pPr>
              <w:rPr>
                <w:b/>
                <w:lang w:val="en-GB" w:eastAsia="ja-JP"/>
              </w:rPr>
            </w:pPr>
            <w:r w:rsidRPr="00DE34E2">
              <w:rPr>
                <w:b/>
                <w:highlight w:val="green"/>
                <w:lang w:val="en-GB" w:eastAsia="ja-JP"/>
              </w:rPr>
              <w:t>Agreement</w:t>
            </w:r>
          </w:p>
          <w:p w:rsidR="00DE34E2" w:rsidRPr="00DE34E2" w:rsidRDefault="00DE34E2" w:rsidP="00DE34E2">
            <w:pPr>
              <w:rPr>
                <w:lang w:val="en-GB" w:eastAsia="ja-JP"/>
              </w:rPr>
            </w:pPr>
            <w:r w:rsidRPr="00DE34E2">
              <w:rPr>
                <w:lang w:val="en-GB" w:eastAsia="ja-JP"/>
              </w:rPr>
              <w:t xml:space="preserve">When </w:t>
            </w:r>
            <w:r w:rsidRPr="00DE34E2">
              <w:rPr>
                <w:i/>
                <w:lang w:val="en-GB" w:eastAsia="ja-JP"/>
              </w:rPr>
              <w:t>TCIpresentinDCI</w:t>
            </w:r>
            <w:r w:rsidRPr="00DE34E2">
              <w:rPr>
                <w:lang w:val="en-GB" w:eastAsia="ja-JP"/>
              </w:rPr>
              <w:t xml:space="preserve"> is enabled, the TCI field in DCI in the scheduling CC points to the activated TCI states in the scheduled CC/BWP</w:t>
            </w:r>
          </w:p>
          <w:p w:rsidR="00DE34E2" w:rsidRDefault="00DE34E2" w:rsidP="005D12B0">
            <w:pPr>
              <w:rPr>
                <w:lang w:val="en-GB" w:eastAsia="ja-JP"/>
              </w:rPr>
            </w:pPr>
          </w:p>
          <w:p w:rsidR="00DE34E2" w:rsidRPr="001772B2" w:rsidRDefault="00DE34E2" w:rsidP="00DE34E2">
            <w:pPr>
              <w:rPr>
                <w:b/>
                <w:szCs w:val="20"/>
                <w:highlight w:val="green"/>
              </w:rPr>
            </w:pPr>
            <w:r w:rsidRPr="001772B2">
              <w:rPr>
                <w:b/>
                <w:szCs w:val="20"/>
                <w:highlight w:val="green"/>
              </w:rPr>
              <w:t>Agreement</w:t>
            </w:r>
          </w:p>
          <w:p w:rsidR="00DE34E2" w:rsidRPr="001772B2" w:rsidRDefault="00DE34E2" w:rsidP="00DE34E2">
            <w:pPr>
              <w:rPr>
                <w:szCs w:val="20"/>
              </w:rPr>
            </w:pPr>
            <w:r w:rsidRPr="001772B2">
              <w:rPr>
                <w:szCs w:val="20"/>
              </w:rPr>
              <w:t>The indicated TCI should be based on the candidate TCI states in the slot with the scheduled PDSCH</w:t>
            </w:r>
          </w:p>
          <w:p w:rsidR="00DE34E2" w:rsidRPr="001772B2" w:rsidRDefault="00DE34E2" w:rsidP="00DB6250">
            <w:pPr>
              <w:numPr>
                <w:ilvl w:val="0"/>
                <w:numId w:val="116"/>
              </w:numPr>
              <w:rPr>
                <w:szCs w:val="20"/>
                <w:lang w:eastAsia="x-none"/>
              </w:rPr>
            </w:pPr>
            <w:r w:rsidRPr="001772B2">
              <w:rPr>
                <w:szCs w:val="20"/>
                <w:lang w:eastAsia="x-none"/>
              </w:rPr>
              <w:t>Applies for single slot PDSCH</w:t>
            </w:r>
          </w:p>
          <w:p w:rsidR="00DE34E2" w:rsidRDefault="00DE34E2" w:rsidP="005D12B0">
            <w:pPr>
              <w:rPr>
                <w:lang w:val="en-GB" w:eastAsia="ja-JP"/>
              </w:rPr>
            </w:pPr>
          </w:p>
          <w:p w:rsidR="00DE34E2" w:rsidRPr="00DE34E2" w:rsidRDefault="00DE34E2" w:rsidP="00DE34E2">
            <w:pPr>
              <w:rPr>
                <w:b/>
                <w:lang w:val="en-GB" w:eastAsia="ja-JP"/>
              </w:rPr>
            </w:pPr>
            <w:r w:rsidRPr="00DE34E2">
              <w:rPr>
                <w:b/>
                <w:lang w:val="en-GB" w:eastAsia="ja-JP"/>
              </w:rPr>
              <w:t>For RAN1#94bis:</w:t>
            </w:r>
          </w:p>
          <w:p w:rsidR="00DE34E2" w:rsidRPr="00DE34E2" w:rsidRDefault="00DE34E2" w:rsidP="00DE34E2">
            <w:pPr>
              <w:rPr>
                <w:lang w:eastAsia="ja-JP"/>
              </w:rPr>
            </w:pPr>
            <w:r w:rsidRPr="00DE34E2">
              <w:rPr>
                <w:lang w:val="en-GB" w:eastAsia="ja-JP"/>
              </w:rPr>
              <w:t xml:space="preserve">Companies are encouraged to check </w:t>
            </w:r>
            <w:r w:rsidRPr="00DE34E2">
              <w:rPr>
                <w:lang w:eastAsia="ja-JP"/>
              </w:rPr>
              <w:t xml:space="preserve">whether the existing radio resource control element </w:t>
            </w:r>
            <w:r w:rsidRPr="00DE34E2">
              <w:rPr>
                <w:i/>
                <w:lang w:eastAsia="ja-JP"/>
              </w:rPr>
              <w:t xml:space="preserve">ControlResourceSet </w:t>
            </w:r>
            <w:r w:rsidRPr="00DE34E2">
              <w:rPr>
                <w:lang w:eastAsia="ja-JP"/>
              </w:rPr>
              <w:t xml:space="preserve">could be used to configure TCI state for CORESET #0 or not </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DL/UL scheduling and HARQ procedure:</w:t>
            </w:r>
          </w:p>
          <w:p w:rsidR="00DE34E2" w:rsidRPr="00A935F8" w:rsidRDefault="00DE34E2" w:rsidP="00DE34E2">
            <w:pPr>
              <w:rPr>
                <w:szCs w:val="20"/>
                <w:highlight w:val="darkYellow"/>
              </w:rPr>
            </w:pPr>
            <w:r w:rsidRPr="00A935F8">
              <w:rPr>
                <w:b/>
                <w:bCs/>
                <w:szCs w:val="20"/>
                <w:highlight w:val="darkYellow"/>
                <w:u w:val="single"/>
              </w:rPr>
              <w:t>Working assumption:</w:t>
            </w:r>
            <w:r w:rsidRPr="00A935F8">
              <w:rPr>
                <w:szCs w:val="20"/>
                <w:highlight w:val="darkYellow"/>
              </w:rPr>
              <w:t xml:space="preserve"> </w:t>
            </w:r>
          </w:p>
          <w:p w:rsidR="00DE34E2" w:rsidRPr="00A935F8" w:rsidRDefault="00DE34E2" w:rsidP="00DB6250">
            <w:pPr>
              <w:pStyle w:val="a4"/>
              <w:numPr>
                <w:ilvl w:val="0"/>
                <w:numId w:val="117"/>
              </w:numPr>
              <w:ind w:leftChars="0"/>
              <w:rPr>
                <w:rFonts w:cs="Calibri"/>
                <w:szCs w:val="20"/>
              </w:rPr>
            </w:pPr>
            <w:r w:rsidRPr="00A935F8">
              <w:rPr>
                <w:rFonts w:eastAsia="Times New Roman"/>
                <w:szCs w:val="20"/>
              </w:rPr>
              <w:t>The UE is not required to store more than 16 scheduling DCI for PDSCH on a given cell, among all scheduling DCI received prior and up to the current slot</w:t>
            </w:r>
          </w:p>
          <w:p w:rsidR="00DE34E2" w:rsidRPr="00A935F8" w:rsidRDefault="00DE34E2" w:rsidP="00DB6250">
            <w:pPr>
              <w:pStyle w:val="a4"/>
              <w:numPr>
                <w:ilvl w:val="1"/>
                <w:numId w:val="117"/>
              </w:numPr>
              <w:ind w:leftChars="0"/>
              <w:rPr>
                <w:rFonts w:cs="Calibri"/>
                <w:szCs w:val="20"/>
              </w:rPr>
            </w:pPr>
            <w:r w:rsidRPr="00A935F8">
              <w:rPr>
                <w:rFonts w:cs="Calibri"/>
                <w:szCs w:val="20"/>
              </w:rPr>
              <w:t>FFS the applicability to broadcast PDSCH or not</w:t>
            </w:r>
          </w:p>
          <w:p w:rsidR="00DE34E2" w:rsidRPr="00A935F8" w:rsidRDefault="00DE34E2" w:rsidP="00DB6250">
            <w:pPr>
              <w:pStyle w:val="a4"/>
              <w:numPr>
                <w:ilvl w:val="1"/>
                <w:numId w:val="117"/>
              </w:numPr>
              <w:ind w:leftChars="0"/>
              <w:rPr>
                <w:rFonts w:cs="Calibri"/>
                <w:szCs w:val="20"/>
              </w:rPr>
            </w:pPr>
            <w:r w:rsidRPr="00A935F8">
              <w:rPr>
                <w:rFonts w:cs="Calibri"/>
                <w:szCs w:val="20"/>
              </w:rPr>
              <w:t>FFS the applicability to activation/deactivation DCI</w:t>
            </w:r>
          </w:p>
          <w:p w:rsidR="00DE34E2" w:rsidRPr="00A935F8" w:rsidRDefault="00DE34E2" w:rsidP="00DB6250">
            <w:pPr>
              <w:pStyle w:val="a4"/>
              <w:numPr>
                <w:ilvl w:val="0"/>
                <w:numId w:val="117"/>
              </w:numPr>
              <w:ind w:leftChars="0"/>
              <w:rPr>
                <w:rFonts w:cs="Calibri"/>
                <w:szCs w:val="20"/>
              </w:rPr>
            </w:pPr>
            <w:r w:rsidRPr="00A935F8">
              <w:rPr>
                <w:rFonts w:eastAsia="Times New Roman"/>
                <w:szCs w:val="20"/>
              </w:rPr>
              <w:t>The UE is not required to store more than 16 scheduling DCI for PUSCH on a given cell, among all scheduling DCI received prior and up to the current slot</w:t>
            </w:r>
          </w:p>
          <w:p w:rsidR="00DE34E2" w:rsidRDefault="00DE34E2" w:rsidP="005D12B0">
            <w:pPr>
              <w:rPr>
                <w:lang w:eastAsia="ja-JP"/>
              </w:rPr>
            </w:pPr>
          </w:p>
          <w:p w:rsidR="00DE34E2" w:rsidRPr="00DE34E2" w:rsidRDefault="00DE34E2" w:rsidP="005D12B0">
            <w:pPr>
              <w:rPr>
                <w:u w:val="single"/>
                <w:lang w:eastAsia="ja-JP"/>
              </w:rPr>
            </w:pPr>
            <w:r w:rsidRPr="00DE34E2">
              <w:rPr>
                <w:rFonts w:hint="eastAsia"/>
                <w:u w:val="single"/>
                <w:lang w:eastAsia="ja-JP"/>
              </w:rPr>
              <w:t>Search space related</w:t>
            </w:r>
            <w:r>
              <w:rPr>
                <w:rFonts w:hint="eastAsia"/>
                <w:u w:val="single"/>
                <w:lang w:eastAsia="ja-JP"/>
              </w:rPr>
              <w:t xml:space="preserve"> agreements from BWP:</w:t>
            </w:r>
          </w:p>
          <w:p w:rsidR="00DE34E2" w:rsidRPr="00F720C1" w:rsidRDefault="00DE34E2" w:rsidP="00DE34E2">
            <w:pPr>
              <w:rPr>
                <w:szCs w:val="20"/>
              </w:rPr>
            </w:pPr>
            <w:r w:rsidRPr="00F720C1">
              <w:rPr>
                <w:szCs w:val="20"/>
                <w:highlight w:val="green"/>
              </w:rPr>
              <w:t>Agreements</w:t>
            </w:r>
            <w:r w:rsidRPr="00F720C1">
              <w:rPr>
                <w:szCs w:val="20"/>
              </w:rPr>
              <w:t>:</w:t>
            </w:r>
          </w:p>
          <w:p w:rsidR="00DE34E2" w:rsidRPr="00F720C1" w:rsidRDefault="00DE34E2" w:rsidP="00DB6250">
            <w:pPr>
              <w:numPr>
                <w:ilvl w:val="0"/>
                <w:numId w:val="118"/>
              </w:numPr>
              <w:ind w:left="567" w:hanging="210"/>
              <w:rPr>
                <w:bCs/>
                <w:szCs w:val="20"/>
                <w:lang w:eastAsia="zh-CN"/>
              </w:rPr>
            </w:pPr>
            <w:r w:rsidRPr="00F720C1">
              <w:rPr>
                <w:b/>
                <w:bCs/>
                <w:szCs w:val="20"/>
                <w:lang w:eastAsia="zh-CN"/>
              </w:rPr>
              <w:t xml:space="preserve">Issue #1: </w:t>
            </w:r>
            <w:r w:rsidRPr="00F720C1">
              <w:rPr>
                <w:bCs/>
                <w:szCs w:val="20"/>
                <w:lang w:eastAsia="zh-CN"/>
              </w:rPr>
              <w:t>In case multiplexing pattern 2 or 3 is used for the initial DL BWP, for an active DL BWP that overlaps with the initial DL BWP but not with the SS/PBCH block associated to the initial DL BWP, is it possible for the UE to:</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#1a: </w:t>
            </w:r>
            <w:r w:rsidRPr="00F720C1">
              <w:rPr>
                <w:bCs/>
                <w:szCs w:val="20"/>
                <w:lang w:eastAsia="zh-CN"/>
              </w:rPr>
              <w:t>Perform BM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Answer:</w:t>
            </w:r>
            <w:r w:rsidRPr="00F720C1">
              <w:rPr>
                <w:bCs/>
                <w:szCs w:val="20"/>
                <w:lang w:eastAsia="zh-CN"/>
              </w:rPr>
              <w:t xml:space="preserve"> No, a UE is not expected to perform BM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#1b: </w:t>
            </w:r>
            <w:r w:rsidRPr="00F720C1">
              <w:rPr>
                <w:bCs/>
                <w:szCs w:val="20"/>
                <w:lang w:eastAsia="zh-CN"/>
              </w:rPr>
              <w:t>Perform BFD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BFD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#1c: </w:t>
            </w:r>
            <w:r w:rsidRPr="00F720C1">
              <w:rPr>
                <w:bCs/>
                <w:szCs w:val="20"/>
                <w:lang w:eastAsia="zh-CN"/>
              </w:rPr>
              <w:t>Perform RLM based on the SS/PBCH block associated to the initial DL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perform RLM based on the SS/PBCH block outside the active DL BWP. Note that the scenario can be supported with appropriate CSI-RS configuration.</w:t>
            </w:r>
          </w:p>
          <w:p w:rsidR="00DE34E2" w:rsidRPr="00F720C1" w:rsidRDefault="00DE34E2" w:rsidP="00DB6250">
            <w:pPr>
              <w:numPr>
                <w:ilvl w:val="1"/>
                <w:numId w:val="118"/>
              </w:numPr>
              <w:rPr>
                <w:bCs/>
                <w:szCs w:val="20"/>
                <w:lang w:eastAsia="zh-CN"/>
              </w:rPr>
            </w:pPr>
            <w:r w:rsidRPr="00F720C1">
              <w:rPr>
                <w:b/>
                <w:bCs/>
                <w:szCs w:val="20"/>
                <w:lang w:eastAsia="zh-CN"/>
              </w:rPr>
              <w:t xml:space="preserve">Question #1d: </w:t>
            </w:r>
            <w:r w:rsidRPr="00F720C1">
              <w:rPr>
                <w:bCs/>
                <w:szCs w:val="20"/>
                <w:lang w:eastAsia="zh-CN"/>
              </w:rPr>
              <w:t>Monitor the SS/PBCH block associated to the initial DL BWP to receive broadcast SI / paging based on CORESET#0 and searchspace#0? (assuming the same SCS is used in the active BWP as that of initial BWP)</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is not expected to monitor the SS/PBCH block outside the active DL BWP and associated to the initial DL BWP to receive broadcast SI / paging based on CORESET#0 and searchspace#0.</w:t>
            </w:r>
          </w:p>
          <w:p w:rsidR="00DE34E2" w:rsidRPr="00F720C1" w:rsidRDefault="00DE34E2" w:rsidP="00DB6250">
            <w:pPr>
              <w:numPr>
                <w:ilvl w:val="0"/>
                <w:numId w:val="118"/>
              </w:numPr>
              <w:ind w:left="567" w:hanging="210"/>
              <w:rPr>
                <w:bCs/>
                <w:szCs w:val="20"/>
                <w:lang w:eastAsia="zh-CN"/>
              </w:rPr>
            </w:pPr>
            <w:r w:rsidRPr="00F720C1">
              <w:rPr>
                <w:b/>
                <w:bCs/>
                <w:szCs w:val="20"/>
                <w:lang w:eastAsia="zh-CN"/>
              </w:rPr>
              <w:t xml:space="preserve">Issue #2: </w:t>
            </w:r>
            <w:r w:rsidRPr="00F720C1">
              <w:rPr>
                <w:bCs/>
                <w:szCs w:val="20"/>
                <w:lang w:eastAsia="zh-CN"/>
              </w:rPr>
              <w:t>For an active DL BWP that overlaps with neither the initial DL BWP nor with the SS/PBCH block associated to the initial DL BWP (from now on: "non-overlapping" active DL BWP), RAN2 understands that additional CORESET/search space(s) need to be configured in the active DL BWP to provide SI broadcast and paging to a connected UE. What is not clear is whether an SS/PBCH block necessarily needs to be associated to the additional CORESET/search space(s) and, specifically, if a UE needs to monitor such SS/PBCH block.</w:t>
            </w:r>
          </w:p>
          <w:p w:rsidR="00DE34E2" w:rsidRPr="00F720C1" w:rsidRDefault="00DE34E2" w:rsidP="00DB6250">
            <w:pPr>
              <w:numPr>
                <w:ilvl w:val="1"/>
                <w:numId w:val="118"/>
              </w:numPr>
              <w:ind w:left="1434" w:hanging="357"/>
              <w:rPr>
                <w:bCs/>
                <w:szCs w:val="20"/>
                <w:lang w:eastAsia="zh-CN"/>
              </w:rPr>
            </w:pPr>
            <w:r w:rsidRPr="00F720C1">
              <w:rPr>
                <w:b/>
                <w:bCs/>
                <w:szCs w:val="20"/>
                <w:lang w:eastAsia="zh-CN"/>
              </w:rPr>
              <w:t xml:space="preserve">Question #2a: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SI broadcast</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Answer:</w:t>
            </w:r>
            <w:r w:rsidRPr="00F720C1">
              <w:rPr>
                <w:bCs/>
                <w:szCs w:val="20"/>
                <w:lang w:eastAsia="zh-CN"/>
              </w:rPr>
              <w:t xml:space="preserve"> No, a UE does not necessarily need to monitor an SS/PBCH block associated to the additional CORESET/search space to be able to receive SI broadcast. The UE can be configured with TCI states for the additional CORESET/search space to enable SI broadcast reception.</w:t>
            </w:r>
          </w:p>
          <w:p w:rsidR="00DE34E2" w:rsidRPr="00F720C1" w:rsidRDefault="00DE34E2" w:rsidP="00DB6250">
            <w:pPr>
              <w:numPr>
                <w:ilvl w:val="1"/>
                <w:numId w:val="118"/>
              </w:numPr>
              <w:ind w:left="1434" w:hanging="357"/>
              <w:rPr>
                <w:bCs/>
                <w:szCs w:val="20"/>
                <w:lang w:eastAsia="zh-CN"/>
              </w:rPr>
            </w:pPr>
            <w:r w:rsidRPr="00F720C1">
              <w:rPr>
                <w:b/>
                <w:bCs/>
                <w:szCs w:val="20"/>
                <w:lang w:eastAsia="zh-CN"/>
              </w:rPr>
              <w:t xml:space="preserve">Question #2b: </w:t>
            </w:r>
            <w:r w:rsidRPr="00F720C1">
              <w:rPr>
                <w:bCs/>
                <w:szCs w:val="20"/>
                <w:lang w:eastAsia="zh-CN"/>
              </w:rPr>
              <w:t xml:space="preserve">In a "non-overlapping" active DL BWP, does a UE necessarily need to monitor an SS/PBCH block associated to the additional CORESET/search space to be able to receive </w:t>
            </w:r>
            <w:r w:rsidRPr="00F720C1">
              <w:rPr>
                <w:bCs/>
                <w:szCs w:val="20"/>
                <w:u w:val="single"/>
                <w:lang w:eastAsia="zh-CN"/>
              </w:rPr>
              <w:t>paging</w:t>
            </w:r>
            <w:r w:rsidRPr="00F720C1">
              <w:rPr>
                <w:bCs/>
                <w:szCs w:val="20"/>
                <w:lang w:eastAsia="zh-CN"/>
              </w:rPr>
              <w:t>? If yes, could this be the SS/PBCH block associated to the initial DL BWP? And under which conditions, if any, could the UE monitor it for this purpose?</w:t>
            </w:r>
          </w:p>
          <w:p w:rsidR="00DE34E2" w:rsidRPr="00F720C1" w:rsidRDefault="00DE34E2" w:rsidP="00DB6250">
            <w:pPr>
              <w:numPr>
                <w:ilvl w:val="2"/>
                <w:numId w:val="118"/>
              </w:numPr>
              <w:ind w:left="1985" w:hanging="185"/>
              <w:rPr>
                <w:bCs/>
                <w:szCs w:val="20"/>
                <w:lang w:eastAsia="zh-CN"/>
              </w:rPr>
            </w:pPr>
            <w:r w:rsidRPr="00F720C1">
              <w:rPr>
                <w:b/>
                <w:bCs/>
                <w:szCs w:val="20"/>
                <w:lang w:eastAsia="zh-CN"/>
              </w:rPr>
              <w:t xml:space="preserve">Answer: </w:t>
            </w:r>
            <w:r w:rsidRPr="00F720C1">
              <w:rPr>
                <w:bCs/>
                <w:szCs w:val="20"/>
                <w:lang w:eastAsia="zh-CN"/>
              </w:rPr>
              <w:t>No, a UE does not necessarily need to monitor an SS/PBCH block associated to the additional CORESET/search space to be able to receive paging. The UE can be configured with TCI states for the additional CORESET/search space to enable paging reception.</w:t>
            </w:r>
          </w:p>
          <w:p w:rsidR="00011EE5" w:rsidRDefault="00011EE5" w:rsidP="005D12B0">
            <w:pPr>
              <w:rPr>
                <w:lang w:eastAsia="ja-JP"/>
              </w:rPr>
            </w:pPr>
          </w:p>
          <w:p w:rsidR="00DE34E2" w:rsidRDefault="00DE34E2" w:rsidP="00DE34E2">
            <w:pPr>
              <w:rPr>
                <w:b/>
              </w:rPr>
            </w:pPr>
            <w:r w:rsidRPr="0078122E">
              <w:rPr>
                <w:highlight w:val="green"/>
              </w:rPr>
              <w:t>Agreements</w:t>
            </w:r>
            <w:r>
              <w:rPr>
                <w:b/>
              </w:rPr>
              <w:t>:</w:t>
            </w:r>
          </w:p>
          <w:p w:rsidR="00DE34E2" w:rsidRPr="00E43513" w:rsidRDefault="00DE34E2" w:rsidP="00DB6250">
            <w:pPr>
              <w:numPr>
                <w:ilvl w:val="0"/>
                <w:numId w:val="120"/>
              </w:numPr>
              <w:ind w:left="567" w:hanging="207"/>
              <w:rPr>
                <w:lang w:eastAsia="zh-TW"/>
              </w:rPr>
            </w:pPr>
            <w:r w:rsidRPr="00E43513">
              <w:rPr>
                <w:lang w:eastAsia="zh-TW"/>
              </w:rPr>
              <w:t>Modify the agreements in RAN1#92bis as follows.</w:t>
            </w:r>
          </w:p>
          <w:p w:rsidR="00DE34E2" w:rsidRPr="00E43513" w:rsidRDefault="00DE34E2" w:rsidP="00DB6250">
            <w:pPr>
              <w:numPr>
                <w:ilvl w:val="1"/>
                <w:numId w:val="120"/>
              </w:numPr>
            </w:pPr>
            <w:r w:rsidRPr="00E43513">
              <w:t>When monitoring for DCI in a BWP, the size of DCI format 0-0/1-0 is given by</w:t>
            </w:r>
          </w:p>
          <w:p w:rsidR="00DE34E2" w:rsidRPr="00E43513" w:rsidRDefault="00DE34E2" w:rsidP="00DB6250">
            <w:pPr>
              <w:numPr>
                <w:ilvl w:val="2"/>
                <w:numId w:val="120"/>
              </w:numPr>
              <w:ind w:left="1985" w:hanging="185"/>
            </w:pPr>
            <w:r w:rsidRPr="00E43513">
              <w:t xml:space="preserve">For format 0-0/1-0 (regardless of RNTI) in CSS, the size is given by </w:t>
            </w:r>
            <w:r w:rsidRPr="00E43513">
              <w:rPr>
                <w:strike/>
                <w:color w:val="FF0000"/>
              </w:rPr>
              <w:t>the initial DL BWP</w:t>
            </w:r>
            <w:r w:rsidRPr="00E43513">
              <w:rPr>
                <w:color w:val="0000FF"/>
                <w:u w:val="single"/>
              </w:rPr>
              <w:t>CORESET#0</w:t>
            </w:r>
          </w:p>
          <w:p w:rsidR="00DE34E2" w:rsidRPr="00E43513" w:rsidRDefault="00DE34E2" w:rsidP="00DB6250">
            <w:pPr>
              <w:numPr>
                <w:ilvl w:val="2"/>
                <w:numId w:val="120"/>
              </w:numPr>
              <w:ind w:left="1985" w:hanging="185"/>
            </w:pPr>
            <w:r w:rsidRPr="00E43513">
              <w:t>For format 0-0/1-0 in USS, the size is given by the active BWP as long as the DCI size budget is fulfilled</w:t>
            </w:r>
          </w:p>
          <w:p w:rsidR="00DE34E2" w:rsidRPr="00E43513" w:rsidRDefault="00DE34E2" w:rsidP="00DB6250">
            <w:pPr>
              <w:numPr>
                <w:ilvl w:val="3"/>
                <w:numId w:val="120"/>
              </w:numPr>
              <w:rPr>
                <w:sz w:val="16"/>
              </w:rPr>
            </w:pPr>
            <w:r w:rsidRPr="00E43513">
              <w:t xml:space="preserve">Otherwise, for format 0-0/1-0, the size is given by </w:t>
            </w:r>
            <w:r w:rsidRPr="00E43513">
              <w:rPr>
                <w:strike/>
                <w:color w:val="FF0000"/>
              </w:rPr>
              <w:t>the initial DL BWP</w:t>
            </w:r>
            <w:r w:rsidRPr="00E43513">
              <w:rPr>
                <w:color w:val="0000FF"/>
                <w:u w:val="single"/>
              </w:rPr>
              <w:t>CORESET#0</w:t>
            </w:r>
          </w:p>
          <w:p w:rsidR="00DE34E2" w:rsidRPr="00E43513" w:rsidRDefault="00DE34E2" w:rsidP="00DB6250">
            <w:pPr>
              <w:numPr>
                <w:ilvl w:val="1"/>
                <w:numId w:val="120"/>
              </w:numPr>
              <w:rPr>
                <w:lang w:eastAsia="zh-TW"/>
              </w:rPr>
            </w:pPr>
            <w:r w:rsidRPr="00E43513">
              <w:t>For DCI format 1-0 in CSS with P-RNTI, SI-RNTI, RA-RNTI, C-RNTI, CS-RNTI, or TC-RNTI:</w:t>
            </w:r>
          </w:p>
          <w:p w:rsidR="00DE34E2" w:rsidRPr="00E43513" w:rsidRDefault="00DE34E2" w:rsidP="00DB6250">
            <w:pPr>
              <w:numPr>
                <w:ilvl w:val="2"/>
                <w:numId w:val="120"/>
              </w:numPr>
              <w:ind w:left="1985" w:hanging="185"/>
              <w:rPr>
                <w:lang w:eastAsia="zh-TW"/>
              </w:rPr>
            </w:pPr>
            <w:r w:rsidRPr="00E43513">
              <w:t>the RB numbering for the scheduled PDSCH starts from the lowest RB in the CORESET the DCI is received in</w:t>
            </w:r>
          </w:p>
          <w:p w:rsidR="00DE34E2" w:rsidRPr="00E43513" w:rsidRDefault="00DE34E2" w:rsidP="00DB6250">
            <w:pPr>
              <w:numPr>
                <w:ilvl w:val="2"/>
                <w:numId w:val="119"/>
              </w:numPr>
              <w:ind w:left="1985" w:hanging="185"/>
            </w:pPr>
            <w:r w:rsidRPr="00E43513">
              <w:t xml:space="preserve">the maximum number of RBs possible to indicate in the DCI is given by the size of </w:t>
            </w:r>
            <w:r w:rsidRPr="00E43513">
              <w:rPr>
                <w:strike/>
                <w:color w:val="FF0000"/>
              </w:rPr>
              <w:t>the initial DL BWP</w:t>
            </w:r>
            <w:r w:rsidRPr="00E43513">
              <w:rPr>
                <w:color w:val="0000FF"/>
                <w:u w:val="single"/>
              </w:rPr>
              <w:t>CORESET#0</w:t>
            </w:r>
            <w:r w:rsidRPr="00E43513">
              <w:t>.</w:t>
            </w:r>
          </w:p>
          <w:p w:rsidR="00DE34E2" w:rsidRPr="00E43513" w:rsidRDefault="00DE34E2" w:rsidP="00DB6250">
            <w:pPr>
              <w:numPr>
                <w:ilvl w:val="1"/>
                <w:numId w:val="119"/>
              </w:numPr>
            </w:pPr>
            <w:r w:rsidRPr="00E43513">
              <w:t xml:space="preserve">Payload sizes for 2-2 and 2-3 are padded (if needed) to match the size of formats 0-0/1-0 </w:t>
            </w:r>
            <w:r w:rsidRPr="00E43513">
              <w:rPr>
                <w:strike/>
                <w:color w:val="FF0000"/>
              </w:rPr>
              <w:t xml:space="preserve">as defined by the initial BWP </w:t>
            </w:r>
            <w:r w:rsidRPr="00E43513">
              <w:rPr>
                <w:color w:val="0000FF"/>
                <w:u w:val="single"/>
              </w:rPr>
              <w:t>in CSS</w:t>
            </w:r>
          </w:p>
          <w:p w:rsidR="00DE34E2" w:rsidRPr="00E43513" w:rsidRDefault="00DE34E2" w:rsidP="00DB6250">
            <w:pPr>
              <w:numPr>
                <w:ilvl w:val="0"/>
                <w:numId w:val="120"/>
              </w:numPr>
              <w:ind w:left="567" w:hanging="207"/>
              <w:rPr>
                <w:lang w:eastAsia="zh-TW"/>
              </w:rPr>
            </w:pPr>
            <w:r w:rsidRPr="00E43513">
              <w:rPr>
                <w:lang w:eastAsia="zh-TW"/>
              </w:rPr>
              <w:t>Modify the agreements in RAN1#91 as follows if Option #2 is supported in PCell</w:t>
            </w:r>
          </w:p>
          <w:p w:rsidR="00DE34E2" w:rsidRPr="00E43513" w:rsidRDefault="00DE34E2" w:rsidP="00DB6250">
            <w:pPr>
              <w:numPr>
                <w:ilvl w:val="1"/>
                <w:numId w:val="119"/>
              </w:numPr>
            </w:pPr>
            <w:r w:rsidRPr="00E43513">
              <w:t xml:space="preserve">CORESET configured by RMSI is confined within </w:t>
            </w:r>
            <w:r w:rsidRPr="00E43513">
              <w:rPr>
                <w:strike/>
                <w:color w:val="FF0000"/>
              </w:rPr>
              <w:t>the initial DL BWP</w:t>
            </w:r>
            <w:r w:rsidRPr="00E43513">
              <w:rPr>
                <w:color w:val="0000FF"/>
                <w:u w:val="single"/>
              </w:rPr>
              <w:t>the bandwidth of CORESET#0</w:t>
            </w:r>
          </w:p>
          <w:p w:rsidR="00DE34E2" w:rsidRPr="00E43513" w:rsidRDefault="00DE34E2" w:rsidP="00DB6250">
            <w:pPr>
              <w:numPr>
                <w:ilvl w:val="0"/>
                <w:numId w:val="121"/>
              </w:numPr>
              <w:ind w:left="567" w:hanging="207"/>
            </w:pPr>
            <w:r w:rsidRPr="00E43513">
              <w:t xml:space="preserve">For PCell, </w:t>
            </w:r>
            <w:r w:rsidRPr="00E43513">
              <w:rPr>
                <w:lang w:eastAsia="zh-TW"/>
              </w:rPr>
              <w:t>the initial DL BWP can be configured in SIB1 to be the same as or different with the initial DL BWP as initially defined by CORESET#0</w:t>
            </w:r>
          </w:p>
          <w:p w:rsidR="00DE34E2" w:rsidRPr="00E43513" w:rsidRDefault="00DE34E2" w:rsidP="00DB6250">
            <w:pPr>
              <w:numPr>
                <w:ilvl w:val="1"/>
                <w:numId w:val="121"/>
              </w:numPr>
            </w:pPr>
            <w:r w:rsidRPr="00E43513">
              <w:t>The initial DL BWP configured in SIB1 includes the bandwidth of CORESET#0</w:t>
            </w:r>
          </w:p>
          <w:p w:rsidR="00DE34E2" w:rsidRPr="00E43513" w:rsidRDefault="00DE34E2" w:rsidP="00DB6250">
            <w:pPr>
              <w:numPr>
                <w:ilvl w:val="1"/>
                <w:numId w:val="121"/>
              </w:numPr>
            </w:pPr>
            <w:r w:rsidRPr="00E43513">
              <w:t>If the initial DL BWP configured by SIB1 is different with the initial DL BWP as initially defined by CORESET#0, the configuration of the initial DL BWP configured by SIB1 is applicable after the initial access</w:t>
            </w:r>
          </w:p>
          <w:p w:rsidR="00DE34E2" w:rsidRPr="00E43513" w:rsidRDefault="00DE34E2" w:rsidP="00DB6250">
            <w:pPr>
              <w:numPr>
                <w:ilvl w:val="0"/>
                <w:numId w:val="121"/>
              </w:numPr>
              <w:ind w:left="567" w:hanging="207"/>
              <w:rPr>
                <w:lang w:eastAsia="zh-TW"/>
              </w:rPr>
            </w:pPr>
            <w:r w:rsidRPr="00E43513">
              <w:rPr>
                <w:lang w:eastAsia="zh-TW"/>
              </w:rPr>
              <w:t>For PSCell and SCell, the initial DL BWP of a cell can be configured to be the same as or different with the initial DL BWP as defined by CORESET#0 of the cell</w:t>
            </w:r>
          </w:p>
          <w:p w:rsidR="00DE34E2" w:rsidRPr="00E43513" w:rsidRDefault="00DE34E2" w:rsidP="00DB6250">
            <w:pPr>
              <w:numPr>
                <w:ilvl w:val="1"/>
                <w:numId w:val="121"/>
              </w:numPr>
              <w:rPr>
                <w:lang w:eastAsia="zh-TW"/>
              </w:rPr>
            </w:pPr>
            <w:r w:rsidRPr="00E43513">
              <w:rPr>
                <w:lang w:eastAsia="zh-TW"/>
              </w:rPr>
              <w:t>The initial DL BWP of a cell includes the bandwidth of CORESET#0 of the cell</w:t>
            </w:r>
          </w:p>
          <w:p w:rsidR="00DE34E2" w:rsidRPr="00E43513" w:rsidRDefault="00DE34E2" w:rsidP="00DB6250">
            <w:pPr>
              <w:numPr>
                <w:ilvl w:val="0"/>
                <w:numId w:val="121"/>
              </w:numPr>
              <w:ind w:left="567" w:hanging="207"/>
              <w:rPr>
                <w:lang w:eastAsia="zh-TW"/>
              </w:rPr>
            </w:pPr>
            <w:r w:rsidRPr="00E43513">
              <w:rPr>
                <w:lang w:eastAsia="zh-TW"/>
              </w:rPr>
              <w:t>Note: RAN1 assumes that the above agreements related to PCell, PSCell and SCell have no RAN1 specification impact and will be captured in RAN2 specs</w:t>
            </w:r>
          </w:p>
          <w:p w:rsidR="00DE34E2" w:rsidRPr="00904F2B" w:rsidRDefault="00DE34E2" w:rsidP="00DB6250">
            <w:pPr>
              <w:numPr>
                <w:ilvl w:val="0"/>
                <w:numId w:val="121"/>
              </w:numPr>
              <w:ind w:left="567" w:hanging="207"/>
              <w:rPr>
                <w:lang w:eastAsia="zh-TW"/>
              </w:rPr>
            </w:pPr>
            <w:r w:rsidRPr="00E43513">
              <w:rPr>
                <w:lang w:eastAsia="zh-TW"/>
              </w:rPr>
              <w:t>Send LS to RAN2 to ask RAN2 to capture the above agreements related to PCell, PSCell and SCell in RAN2 specs</w:t>
            </w:r>
            <w:r>
              <w:rPr>
                <w:lang w:eastAsia="zh-TW"/>
              </w:rPr>
              <w:t xml:space="preserve">, </w:t>
            </w:r>
            <w:r w:rsidRPr="00F12289">
              <w:rPr>
                <w:lang w:eastAsia="zh-TW"/>
              </w:rPr>
              <w:t xml:space="preserve">draft LS in </w:t>
            </w:r>
            <w:r w:rsidRPr="00F12289">
              <w:rPr>
                <w:b/>
                <w:lang w:eastAsia="zh-TW"/>
              </w:rPr>
              <w:t>R1-1810000</w:t>
            </w:r>
            <w:r w:rsidRPr="00904F2B">
              <w:rPr>
                <w:lang w:eastAsia="zh-TW"/>
              </w:rPr>
              <w:t xml:space="preserve">, which is </w:t>
            </w:r>
            <w:r w:rsidRPr="00904F2B">
              <w:rPr>
                <w:highlight w:val="green"/>
                <w:lang w:eastAsia="zh-TW"/>
              </w:rPr>
              <w:t xml:space="preserve">approved </w:t>
            </w:r>
            <w:r w:rsidRPr="00904F2B">
              <w:rPr>
                <w:lang w:eastAsia="zh-TW"/>
              </w:rPr>
              <w:t xml:space="preserve">with final LS in </w:t>
            </w:r>
            <w:r w:rsidRPr="00904F2B">
              <w:rPr>
                <w:highlight w:val="green"/>
                <w:lang w:eastAsia="zh-TW"/>
              </w:rPr>
              <w:t>R1-1810002</w:t>
            </w:r>
          </w:p>
          <w:p w:rsidR="00DE34E2" w:rsidRDefault="00DE34E2" w:rsidP="005D12B0">
            <w:pPr>
              <w:rPr>
                <w:lang w:eastAsia="ja-JP"/>
              </w:rPr>
            </w:pPr>
          </w:p>
          <w:p w:rsidR="00DE34E2" w:rsidRPr="00DE34E2" w:rsidRDefault="00DE34E2" w:rsidP="00DE34E2">
            <w:pPr>
              <w:rPr>
                <w:lang w:val="en-GB" w:eastAsia="ja-JP"/>
              </w:rPr>
            </w:pPr>
            <w:r w:rsidRPr="00DE34E2">
              <w:rPr>
                <w:highlight w:val="green"/>
                <w:lang w:val="en-GB" w:eastAsia="ja-JP"/>
              </w:rPr>
              <w:t>Agreements</w:t>
            </w:r>
            <w:r w:rsidRPr="00DE34E2">
              <w:rPr>
                <w:lang w:val="en-GB" w:eastAsia="ja-JP"/>
              </w:rPr>
              <w:t>:</w:t>
            </w:r>
          </w:p>
          <w:p w:rsidR="00DE34E2" w:rsidRPr="00DE34E2" w:rsidRDefault="00DE34E2" w:rsidP="00DE34E2">
            <w:pPr>
              <w:rPr>
                <w:lang w:val="en-GB" w:eastAsia="ja-JP"/>
              </w:rPr>
            </w:pPr>
            <w:r w:rsidRPr="00DE34E2">
              <w:rPr>
                <w:lang w:val="en-GB" w:eastAsia="ja-JP"/>
              </w:rPr>
              <w:t>Update the following agreement as follows:</w:t>
            </w:r>
          </w:p>
          <w:p w:rsidR="00DE34E2" w:rsidRPr="00DE34E2" w:rsidRDefault="00DE34E2" w:rsidP="00DB6250">
            <w:pPr>
              <w:pStyle w:val="a4"/>
              <w:numPr>
                <w:ilvl w:val="0"/>
                <w:numId w:val="99"/>
              </w:numPr>
              <w:ind w:leftChars="0"/>
              <w:rPr>
                <w:iCs/>
                <w:lang w:val="en-GB" w:eastAsia="ja-JP"/>
              </w:rPr>
            </w:pPr>
            <w:r w:rsidRPr="00DE34E2">
              <w:rPr>
                <w:iCs/>
                <w:lang w:val="en-GB" w:eastAsia="ja-JP"/>
              </w:rPr>
              <w:t xml:space="preserve">When a PDCCH candidate collides with </w:t>
            </w:r>
            <w:r w:rsidRPr="00DE34E2">
              <w:rPr>
                <w:iCs/>
                <w:strike/>
                <w:color w:val="FF0000"/>
                <w:lang w:val="en-GB" w:eastAsia="ja-JP"/>
              </w:rPr>
              <w:t>any</w:t>
            </w:r>
            <w:r w:rsidRPr="00DE34E2">
              <w:rPr>
                <w:iCs/>
                <w:color w:val="FF0000"/>
                <w:lang w:val="en-GB" w:eastAsia="ja-JP"/>
              </w:rPr>
              <w:t xml:space="preserve"> </w:t>
            </w:r>
            <w:r w:rsidRPr="00DE34E2">
              <w:rPr>
                <w:iCs/>
                <w:lang w:val="en-GB" w:eastAsia="ja-JP"/>
              </w:rPr>
              <w:t xml:space="preserve">RB-level resource (RateMatchPattern) </w:t>
            </w:r>
            <w:r w:rsidRPr="00DB6250">
              <w:rPr>
                <w:iCs/>
                <w:color w:val="FF0000"/>
                <w:u w:val="single"/>
                <w:lang w:val="en-GB" w:eastAsia="ja-JP"/>
              </w:rPr>
              <w:t>configured without controlResourceSetId</w:t>
            </w:r>
            <w:r w:rsidRPr="00DE34E2">
              <w:rPr>
                <w:iCs/>
                <w:lang w:val="en-GB" w:eastAsia="ja-JP"/>
              </w:rPr>
              <w:t xml:space="preserve">, where PDSCH is semi-statically not mapped, as described in TS38.214 Section 5.1.4.1 then </w:t>
            </w:r>
          </w:p>
          <w:p w:rsidR="00DE34E2" w:rsidRPr="00DE34E2" w:rsidRDefault="00DE34E2" w:rsidP="00DB6250">
            <w:pPr>
              <w:numPr>
                <w:ilvl w:val="1"/>
                <w:numId w:val="99"/>
              </w:numPr>
              <w:rPr>
                <w:i/>
                <w:lang w:val="en-GB" w:eastAsia="ja-JP"/>
              </w:rPr>
            </w:pPr>
            <w:r w:rsidRPr="00DE34E2">
              <w:rPr>
                <w:lang w:val="en-GB" w:eastAsia="ja-JP"/>
              </w:rPr>
              <w:t>The UE is not required to monitor the PDCCH candidate overlapping with the resource even only by one RE</w:t>
            </w:r>
          </w:p>
          <w:p w:rsidR="00DE34E2" w:rsidRPr="00DE34E2" w:rsidRDefault="00DE34E2" w:rsidP="00DB6250">
            <w:pPr>
              <w:numPr>
                <w:ilvl w:val="0"/>
                <w:numId w:val="99"/>
              </w:numPr>
              <w:rPr>
                <w:i/>
                <w:lang w:val="en-GB" w:eastAsia="ja-JP"/>
              </w:rPr>
            </w:pPr>
            <w:r w:rsidRPr="00DE34E2">
              <w:rPr>
                <w:lang w:val="en-GB" w:eastAsia="ja-JP"/>
              </w:rPr>
              <w:t>Note: the current spec already reflects the above updated agreements</w:t>
            </w:r>
          </w:p>
          <w:p w:rsidR="00DE34E2" w:rsidRDefault="00DE34E2" w:rsidP="005D12B0">
            <w:pPr>
              <w:rPr>
                <w:lang w:val="en-GB" w:eastAsia="ja-JP"/>
              </w:rPr>
            </w:pPr>
          </w:p>
          <w:p w:rsidR="00DB6250" w:rsidRPr="00DB6250" w:rsidRDefault="00DB6250" w:rsidP="00DB6250">
            <w:pPr>
              <w:rPr>
                <w:lang w:val="en-GB" w:eastAsia="ja-JP"/>
              </w:rPr>
            </w:pPr>
            <w:r w:rsidRPr="00DB6250">
              <w:rPr>
                <w:lang w:val="en-GB" w:eastAsia="ja-JP"/>
              </w:rPr>
              <w:t>Agreements:</w:t>
            </w:r>
          </w:p>
          <w:p w:rsidR="00DB6250" w:rsidRPr="00DB6250" w:rsidRDefault="00DB6250" w:rsidP="00DB6250">
            <w:pPr>
              <w:numPr>
                <w:ilvl w:val="0"/>
                <w:numId w:val="122"/>
              </w:numPr>
              <w:rPr>
                <w:lang w:val="en-GB" w:eastAsia="ja-JP"/>
              </w:rPr>
            </w:pPr>
            <w:r w:rsidRPr="00DB6250">
              <w:rPr>
                <w:lang w:val="en-GB" w:eastAsia="ja-JP"/>
              </w:rPr>
              <w:t>To adopt the following TP to 5.1.4 of 38.214:</w:t>
            </w:r>
          </w:p>
          <w:p w:rsidR="00DB6250" w:rsidRPr="00DB6250" w:rsidRDefault="00DB6250" w:rsidP="00DB6250">
            <w:pPr>
              <w:rPr>
                <w:lang w:val="en-GB" w:eastAsia="ja-JP"/>
              </w:rPr>
            </w:pPr>
            <w:r w:rsidRPr="00DB6250">
              <w:rPr>
                <w:lang w:val="en-GB" w:eastAsia="ja-JP"/>
              </w:rPr>
              <w:t xml:space="preserve">within a BWP, a frequency domain resource of a CORESET with </w:t>
            </w:r>
            <w:r w:rsidRPr="00DB6250">
              <w:rPr>
                <w:i/>
                <w:lang w:val="en-GB" w:eastAsia="ja-JP"/>
              </w:rPr>
              <w:t xml:space="preserve">controlResourceSetId </w:t>
            </w:r>
            <w:r w:rsidRPr="00DB6250">
              <w:rPr>
                <w:lang w:val="en-GB" w:eastAsia="ja-JP"/>
              </w:rPr>
              <w:t xml:space="preserve">and time domain resource determined by the higher layer parameters </w:t>
            </w:r>
            <w:r w:rsidRPr="00DB6250">
              <w:rPr>
                <w:i/>
                <w:lang w:val="en-GB" w:eastAsia="ja-JP"/>
              </w:rPr>
              <w:t xml:space="preserve">monitoringSlotPeriodicityAndOffset, </w:t>
            </w:r>
            <w:r w:rsidRPr="00DB6250">
              <w:rPr>
                <w:i/>
                <w:color w:val="FF0000"/>
                <w:u w:val="single"/>
                <w:lang w:val="en-GB" w:eastAsia="ja-JP"/>
              </w:rPr>
              <w:t>duration</w:t>
            </w:r>
            <w:r w:rsidRPr="00DB6250">
              <w:rPr>
                <w:color w:val="FF0000"/>
                <w:lang w:val="en-GB" w:eastAsia="ja-JP"/>
              </w:rPr>
              <w:t xml:space="preserve"> </w:t>
            </w:r>
            <w:r w:rsidRPr="00DB6250">
              <w:rPr>
                <w:lang w:val="en-GB" w:eastAsia="ja-JP"/>
              </w:rPr>
              <w:t xml:space="preserve">and </w:t>
            </w:r>
            <w:r w:rsidRPr="00DB6250">
              <w:rPr>
                <w:i/>
                <w:lang w:val="en-GB" w:eastAsia="ja-JP"/>
              </w:rPr>
              <w:t>monitoringSymbolsWithinSlot</w:t>
            </w:r>
            <w:r w:rsidRPr="00DB6250">
              <w:rPr>
                <w:lang w:val="en-GB" w:eastAsia="ja-JP"/>
              </w:rPr>
              <w:t xml:space="preserve"> of search-space-sets</w:t>
            </w:r>
            <w:r w:rsidRPr="00DB6250">
              <w:rPr>
                <w:color w:val="FF0000"/>
                <w:lang w:val="en-GB" w:eastAsia="ja-JP"/>
              </w:rPr>
              <w:t xml:space="preserve"> </w:t>
            </w:r>
            <w:r w:rsidRPr="00DB6250">
              <w:rPr>
                <w:color w:val="FF0000"/>
                <w:u w:val="single"/>
                <w:lang w:val="en-GB" w:eastAsia="ja-JP"/>
              </w:rPr>
              <w:t xml:space="preserve">configured by </w:t>
            </w:r>
            <w:r w:rsidRPr="00DB6250">
              <w:rPr>
                <w:i/>
                <w:color w:val="FF0000"/>
                <w:u w:val="single"/>
                <w:lang w:val="en-GB" w:eastAsia="ja-JP"/>
              </w:rPr>
              <w:t xml:space="preserve">SearchSpace </w:t>
            </w:r>
            <w:r w:rsidRPr="00DB6250">
              <w:rPr>
                <w:color w:val="FF0000"/>
                <w:u w:val="single"/>
                <w:lang w:val="en-GB" w:eastAsia="ja-JP"/>
              </w:rPr>
              <w:t>and time domain resource of search-space-set zero configured by</w:t>
            </w:r>
            <w:r w:rsidRPr="00DB6250">
              <w:rPr>
                <w:i/>
                <w:color w:val="FF0000"/>
                <w:u w:val="single"/>
                <w:lang w:val="en-GB" w:eastAsia="ja-JP"/>
              </w:rPr>
              <w:t xml:space="preserve"> pdcch-ConfigSIB1 or searchSpaceZero </w:t>
            </w:r>
            <w:r w:rsidRPr="00DB6250">
              <w:rPr>
                <w:lang w:val="en-GB" w:eastAsia="ja-JP"/>
              </w:rPr>
              <w:t xml:space="preserve">associated with the CORESET with </w:t>
            </w:r>
            <w:r w:rsidRPr="00DB6250">
              <w:rPr>
                <w:i/>
                <w:lang w:val="en-GB" w:eastAsia="ja-JP"/>
              </w:rPr>
              <w:t xml:space="preserve">controlResourceSetId </w:t>
            </w:r>
            <w:r w:rsidRPr="00DB6250">
              <w:rPr>
                <w:color w:val="FF0000"/>
                <w:u w:val="single"/>
                <w:lang w:val="en-GB" w:eastAsia="ja-JP"/>
              </w:rPr>
              <w:t xml:space="preserve">as well as CORESET </w:t>
            </w:r>
            <w:r w:rsidRPr="00DB6250">
              <w:rPr>
                <w:i/>
                <w:color w:val="FF0000"/>
                <w:u w:val="single"/>
                <w:lang w:val="en-GB" w:eastAsia="ja-JP"/>
              </w:rPr>
              <w:t>duration</w:t>
            </w:r>
            <w:r w:rsidRPr="00DB6250">
              <w:rPr>
                <w:color w:val="FF0000"/>
                <w:u w:val="single"/>
                <w:lang w:val="en-GB" w:eastAsia="ja-JP"/>
              </w:rPr>
              <w:t xml:space="preserve"> configured by </w:t>
            </w:r>
            <w:r w:rsidRPr="00DB6250">
              <w:rPr>
                <w:i/>
                <w:color w:val="FF0000"/>
                <w:u w:val="single"/>
                <w:lang w:val="en-GB" w:eastAsia="ja-JP"/>
              </w:rPr>
              <w:t>ControlResourceSet</w:t>
            </w:r>
            <w:r w:rsidRPr="00DB6250">
              <w:rPr>
                <w:color w:val="FF0000"/>
                <w:u w:val="single"/>
                <w:lang w:val="en-GB" w:eastAsia="ja-JP"/>
              </w:rPr>
              <w:t xml:space="preserve"> with </w:t>
            </w:r>
            <w:r w:rsidRPr="00DB6250">
              <w:rPr>
                <w:i/>
                <w:color w:val="FF0000"/>
                <w:u w:val="single"/>
                <w:lang w:val="en-GB" w:eastAsia="ja-JP"/>
              </w:rPr>
              <w:t>controlResourceSetId</w:t>
            </w:r>
            <w:r w:rsidRPr="00DB6250">
              <w:rPr>
                <w:lang w:val="en-GB" w:eastAsia="ja-JP"/>
              </w:rPr>
              <w:t xml:space="preserve">. This resource not available for PDSCH can be included in one or two groups of resource sets (higher layer parameters </w:t>
            </w:r>
            <w:r w:rsidRPr="00DB6250">
              <w:rPr>
                <w:i/>
                <w:lang w:val="en-GB" w:eastAsia="ja-JP"/>
              </w:rPr>
              <w:t>rateMatchPatternGroup1</w:t>
            </w:r>
            <w:r w:rsidRPr="00DB6250">
              <w:rPr>
                <w:lang w:val="en-GB" w:eastAsia="ja-JP"/>
              </w:rPr>
              <w:t xml:space="preserve"> and </w:t>
            </w:r>
            <w:r w:rsidRPr="00DB6250">
              <w:rPr>
                <w:i/>
                <w:lang w:val="en-GB" w:eastAsia="ja-JP"/>
              </w:rPr>
              <w:t>rateMatchPatternGroup2</w:t>
            </w:r>
            <w:r w:rsidRPr="00DB6250">
              <w:rPr>
                <w:lang w:val="en-GB" w:eastAsia="ja-JP"/>
              </w:rPr>
              <w:t>).</w:t>
            </w:r>
          </w:p>
          <w:p w:rsidR="00DB6250" w:rsidRDefault="00DB6250" w:rsidP="005D12B0">
            <w:pPr>
              <w:rPr>
                <w:lang w:val="en-GB" w:eastAsia="ja-JP"/>
              </w:rPr>
            </w:pPr>
          </w:p>
          <w:p w:rsidR="00DB6250" w:rsidRPr="00DB6250" w:rsidRDefault="00DB6250" w:rsidP="00DB6250">
            <w:pPr>
              <w:rPr>
                <w:lang w:val="en-GB" w:eastAsia="ja-JP"/>
              </w:rPr>
            </w:pPr>
            <w:r w:rsidRPr="00DB6250">
              <w:rPr>
                <w:highlight w:val="green"/>
                <w:lang w:val="en-GB" w:eastAsia="ja-JP"/>
              </w:rPr>
              <w:t>Agreements</w:t>
            </w:r>
            <w:r w:rsidRPr="00DB6250">
              <w:rPr>
                <w:lang w:val="en-GB" w:eastAsia="ja-JP"/>
              </w:rPr>
              <w:t>:</w:t>
            </w:r>
          </w:p>
          <w:p w:rsidR="00DB6250" w:rsidRPr="00DB6250" w:rsidRDefault="00DB6250" w:rsidP="00DB6250">
            <w:pPr>
              <w:numPr>
                <w:ilvl w:val="0"/>
                <w:numId w:val="122"/>
              </w:numPr>
              <w:rPr>
                <w:lang w:val="en-GB" w:eastAsia="ja-JP"/>
              </w:rPr>
            </w:pPr>
            <w:r w:rsidRPr="00DB6250">
              <w:rPr>
                <w:lang w:val="en-GB" w:eastAsia="ja-JP"/>
              </w:rPr>
              <w:t>To adopt the following TP to 5.1.4.1 of 38.214:</w:t>
            </w:r>
          </w:p>
          <w:p w:rsidR="00DB6250" w:rsidRPr="00DB6250" w:rsidRDefault="00DB6250" w:rsidP="00DB6250">
            <w:pPr>
              <w:rPr>
                <w:lang w:val="en-GB" w:eastAsia="ja-JP"/>
              </w:rPr>
            </w:pPr>
            <w:r w:rsidRPr="00DB6250">
              <w:rPr>
                <w:lang w:val="en-GB" w:eastAsia="ja-JP"/>
              </w:rPr>
              <w:t xml:space="preserve">If a PDSCH scheduled by a PDCCH would overlap with resources in the CORESET containing the PDCCH, the resources corresponding to a union of the detected PDCCH that scheduled the PDSCH and associated PDCCH DM-RS are not available for the PDSCH. When </w:t>
            </w:r>
            <w:r w:rsidRPr="00DB6250">
              <w:rPr>
                <w:i/>
                <w:lang w:val="en-GB" w:eastAsia="ja-JP"/>
              </w:rPr>
              <w:t>precoderGranularity</w:t>
            </w:r>
            <w:r w:rsidRPr="00DB6250">
              <w:rPr>
                <w:lang w:val="en-GB" w:eastAsia="ja-JP"/>
              </w:rPr>
              <w:t xml:space="preserve"> configured in a CORESET where the PDCCH was detected is equal to </w:t>
            </w:r>
            <w:r w:rsidRPr="00DB6250">
              <w:rPr>
                <w:i/>
                <w:lang w:val="en-GB" w:eastAsia="ja-JP"/>
              </w:rPr>
              <w:t>allContiguousRBs</w:t>
            </w:r>
            <w:r w:rsidRPr="00DB6250">
              <w:rPr>
                <w:lang w:val="en-GB" w:eastAsia="ja-JP"/>
              </w:rPr>
              <w:t xml:space="preserve">, the associated PDCCH DMRS are DMRS in all REGs of the CORESET. Otherwise, the associated DMRS are the DMRS in REGs of the PDCCH.  </w:t>
            </w:r>
          </w:p>
          <w:p w:rsidR="00DB6250" w:rsidRPr="00DB6250" w:rsidRDefault="00DB6250" w:rsidP="005D12B0">
            <w:pPr>
              <w:rPr>
                <w:lang w:val="en-GB" w:eastAsia="ja-JP"/>
              </w:rPr>
            </w:pPr>
          </w:p>
          <w:p w:rsidR="00DB6250" w:rsidRPr="00DE34E2" w:rsidRDefault="00DB6250" w:rsidP="005D12B0">
            <w:pPr>
              <w:rPr>
                <w:lang w:val="en-GB" w:eastAsia="ja-JP"/>
              </w:rPr>
            </w:pPr>
          </w:p>
        </w:tc>
      </w:tr>
    </w:tbl>
    <w:p w:rsidR="00011EE5" w:rsidRDefault="00011EE5" w:rsidP="005D12B0">
      <w:pPr>
        <w:rPr>
          <w:lang w:eastAsia="ja-JP"/>
        </w:rPr>
      </w:pPr>
    </w:p>
    <w:p w:rsidR="00011EE5" w:rsidRDefault="00011EE5" w:rsidP="005D12B0">
      <w:pPr>
        <w:rPr>
          <w:lang w:eastAsia="ja-JP"/>
        </w:rPr>
      </w:pPr>
    </w:p>
    <w:p w:rsidR="005D12B0" w:rsidRDefault="001C6238" w:rsidP="00C71972">
      <w:pPr>
        <w:pStyle w:val="1"/>
        <w:numPr>
          <w:ilvl w:val="0"/>
          <w:numId w:val="85"/>
        </w:numPr>
        <w:rPr>
          <w:lang w:eastAsia="ja-JP"/>
        </w:rPr>
      </w:pPr>
      <w:r>
        <w:rPr>
          <w:lang w:eastAsia="ja-JP"/>
        </w:rPr>
        <w:t>References</w:t>
      </w:r>
    </w:p>
    <w:tbl>
      <w:tblPr>
        <w:tblW w:w="9361" w:type="dxa"/>
        <w:tblInd w:w="94" w:type="dxa"/>
        <w:tblCellMar>
          <w:left w:w="99" w:type="dxa"/>
          <w:right w:w="99" w:type="dxa"/>
        </w:tblCellMar>
        <w:tblLook w:val="04A0" w:firstRow="1" w:lastRow="0" w:firstColumn="1" w:lastColumn="0" w:noHBand="0" w:noVBand="1"/>
      </w:tblPr>
      <w:tblGrid>
        <w:gridCol w:w="1281"/>
        <w:gridCol w:w="4961"/>
        <w:gridCol w:w="3119"/>
      </w:tblGrid>
      <w:tr w:rsidR="00ED0509" w:rsidRPr="00ED0509" w:rsidTr="00564C57">
        <w:trPr>
          <w:trHeight w:val="360"/>
        </w:trPr>
        <w:tc>
          <w:tcPr>
            <w:tcW w:w="1281" w:type="dxa"/>
            <w:tcBorders>
              <w:top w:val="single" w:sz="4" w:space="0" w:color="FFFFFF"/>
              <w:left w:val="single" w:sz="4" w:space="0" w:color="FFFFFF"/>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ＭＳ Ｐゴシック" w:hAnsi="Arial" w:cs="Arial"/>
                <w:b/>
                <w:bCs/>
                <w:color w:val="FFFFFF"/>
                <w:sz w:val="18"/>
                <w:szCs w:val="18"/>
                <w:lang w:eastAsia="ja-JP"/>
              </w:rPr>
            </w:pPr>
            <w:r w:rsidRPr="00ED0509">
              <w:rPr>
                <w:rFonts w:ascii="Arial" w:eastAsia="ＭＳ Ｐゴシック" w:hAnsi="Arial" w:cs="Arial"/>
                <w:b/>
                <w:bCs/>
                <w:color w:val="FFFFFF"/>
                <w:sz w:val="18"/>
                <w:szCs w:val="18"/>
                <w:lang w:eastAsia="ja-JP"/>
              </w:rPr>
              <w:t>TDoc</w:t>
            </w:r>
          </w:p>
        </w:tc>
        <w:tc>
          <w:tcPr>
            <w:tcW w:w="4961"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ＭＳ Ｐゴシック" w:hAnsi="Arial" w:cs="Arial"/>
                <w:b/>
                <w:bCs/>
                <w:color w:val="FFFFFF"/>
                <w:sz w:val="18"/>
                <w:szCs w:val="18"/>
                <w:lang w:eastAsia="ja-JP"/>
              </w:rPr>
            </w:pPr>
            <w:r w:rsidRPr="00ED0509">
              <w:rPr>
                <w:rFonts w:ascii="Arial" w:eastAsia="ＭＳ Ｐゴシック" w:hAnsi="Arial" w:cs="Arial"/>
                <w:b/>
                <w:bCs/>
                <w:color w:val="FFFFFF"/>
                <w:sz w:val="18"/>
                <w:szCs w:val="18"/>
                <w:lang w:eastAsia="ja-JP"/>
              </w:rPr>
              <w:t>Title</w:t>
            </w:r>
          </w:p>
        </w:tc>
        <w:tc>
          <w:tcPr>
            <w:tcW w:w="3119" w:type="dxa"/>
            <w:tcBorders>
              <w:top w:val="single" w:sz="4" w:space="0" w:color="FFFFFF"/>
              <w:left w:val="nil"/>
              <w:bottom w:val="single" w:sz="4" w:space="0" w:color="FFFFFF"/>
              <w:right w:val="single" w:sz="4" w:space="0" w:color="FFFFFF"/>
            </w:tcBorders>
            <w:shd w:val="clear" w:color="000000" w:fill="75B91A"/>
            <w:hideMark/>
          </w:tcPr>
          <w:p w:rsidR="00ED0509" w:rsidRPr="00ED0509" w:rsidRDefault="00ED0509" w:rsidP="00ED0509">
            <w:pPr>
              <w:spacing w:after="0" w:line="240" w:lineRule="auto"/>
              <w:jc w:val="center"/>
              <w:rPr>
                <w:rFonts w:ascii="Arial" w:eastAsia="ＭＳ Ｐゴシック" w:hAnsi="Arial" w:cs="Arial"/>
                <w:b/>
                <w:bCs/>
                <w:color w:val="FFFFFF"/>
                <w:sz w:val="18"/>
                <w:szCs w:val="18"/>
                <w:lang w:eastAsia="ja-JP"/>
              </w:rPr>
            </w:pPr>
            <w:r w:rsidRPr="00ED0509">
              <w:rPr>
                <w:rFonts w:ascii="Arial" w:eastAsia="ＭＳ Ｐゴシック" w:hAnsi="Arial" w:cs="Arial"/>
                <w:b/>
                <w:bCs/>
                <w:color w:val="FFFFFF"/>
                <w:sz w:val="18"/>
                <w:szCs w:val="18"/>
                <w:lang w:eastAsia="ja-JP"/>
              </w:rPr>
              <w:t>Source</w:t>
            </w:r>
          </w:p>
        </w:tc>
      </w:tr>
      <w:tr w:rsidR="00ED0509" w:rsidRPr="00ED0509" w:rsidTr="00564C57">
        <w:trPr>
          <w:trHeight w:val="205"/>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58" w:history="1">
              <w:r w:rsidR="00ED0509" w:rsidRPr="00ED0509">
                <w:rPr>
                  <w:rFonts w:ascii="Arial" w:eastAsia="ＭＳ Ｐゴシック" w:hAnsi="Arial" w:cs="Arial"/>
                  <w:b/>
                  <w:bCs/>
                  <w:color w:val="0000FF"/>
                  <w:sz w:val="16"/>
                  <w:szCs w:val="16"/>
                  <w:u w:val="single"/>
                  <w:lang w:eastAsia="ja-JP"/>
                </w:rPr>
                <w:t>R1-1810111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Huawei, HiSilicon</w:t>
            </w:r>
          </w:p>
        </w:tc>
      </w:tr>
      <w:tr w:rsidR="00ED0509" w:rsidRPr="00ED0509" w:rsidTr="00564C57">
        <w:trPr>
          <w:trHeight w:val="137"/>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59" w:history="1">
              <w:r w:rsidR="00ED0509" w:rsidRPr="00ED0509">
                <w:rPr>
                  <w:rFonts w:ascii="Arial" w:eastAsia="ＭＳ Ｐゴシック" w:hAnsi="Arial" w:cs="Arial"/>
                  <w:b/>
                  <w:bCs/>
                  <w:color w:val="0000FF"/>
                  <w:sz w:val="16"/>
                  <w:szCs w:val="16"/>
                  <w:u w:val="single"/>
                  <w:lang w:eastAsia="ja-JP"/>
                </w:rPr>
                <w:t>R1-1810256</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LG Electronics</w:t>
            </w:r>
          </w:p>
        </w:tc>
      </w:tr>
      <w:tr w:rsidR="00ED0509" w:rsidRPr="00ED0509" w:rsidTr="00564C57">
        <w:trPr>
          <w:trHeight w:val="84"/>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0" w:history="1">
              <w:r w:rsidR="00ED0509" w:rsidRPr="00ED0509">
                <w:rPr>
                  <w:rFonts w:ascii="Arial" w:eastAsia="ＭＳ Ｐゴシック" w:hAnsi="Arial" w:cs="Arial"/>
                  <w:b/>
                  <w:bCs/>
                  <w:color w:val="0000FF"/>
                  <w:sz w:val="16"/>
                  <w:szCs w:val="16"/>
                  <w:u w:val="single"/>
                  <w:lang w:eastAsia="ja-JP"/>
                </w:rPr>
                <w:t>R1-1810339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NR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ZTE</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1" w:history="1">
              <w:r w:rsidR="00ED0509" w:rsidRPr="00ED0509">
                <w:rPr>
                  <w:rFonts w:ascii="Arial" w:eastAsia="ＭＳ Ｐゴシック" w:hAnsi="Arial" w:cs="Arial"/>
                  <w:b/>
                  <w:bCs/>
                  <w:color w:val="0000FF"/>
                  <w:sz w:val="16"/>
                  <w:szCs w:val="16"/>
                  <w:u w:val="single"/>
                  <w:lang w:eastAsia="ja-JP"/>
                </w:rPr>
                <w:t>R1-1810369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vivo</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2" w:history="1">
              <w:r w:rsidR="00ED0509" w:rsidRPr="00ED0509">
                <w:rPr>
                  <w:rFonts w:ascii="Arial" w:eastAsia="ＭＳ Ｐゴシック" w:hAnsi="Arial" w:cs="Arial"/>
                  <w:b/>
                  <w:bCs/>
                  <w:color w:val="0000FF"/>
                  <w:sz w:val="16"/>
                  <w:szCs w:val="16"/>
                  <w:u w:val="single"/>
                  <w:lang w:eastAsia="ja-JP"/>
                </w:rPr>
                <w:t>R1-1810421</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MediaTek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3" w:history="1">
              <w:r w:rsidR="00ED0509" w:rsidRPr="00ED0509">
                <w:rPr>
                  <w:rFonts w:ascii="Arial" w:eastAsia="ＭＳ Ｐゴシック" w:hAnsi="Arial" w:cs="Arial"/>
                  <w:b/>
                  <w:bCs/>
                  <w:color w:val="0000FF"/>
                  <w:sz w:val="16"/>
                  <w:szCs w:val="16"/>
                  <w:u w:val="single"/>
                  <w:lang w:eastAsia="ja-JP"/>
                </w:rPr>
                <w:t>R1-1810520</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Open issues and corrections for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CATT</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4" w:history="1">
              <w:r w:rsidR="00ED0509" w:rsidRPr="00ED0509">
                <w:rPr>
                  <w:rFonts w:ascii="Arial" w:eastAsia="ＭＳ Ｐゴシック" w:hAnsi="Arial" w:cs="Arial"/>
                  <w:b/>
                  <w:bCs/>
                  <w:color w:val="0000FF"/>
                  <w:sz w:val="16"/>
                  <w:szCs w:val="16"/>
                  <w:u w:val="single"/>
                  <w:lang w:eastAsia="ja-JP"/>
                </w:rPr>
                <w:t>R1-1810619</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On maintenance for DL control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Nokia, Nokia Shanghai Bell</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5" w:history="1">
              <w:r w:rsidR="00ED0509" w:rsidRPr="00ED0509">
                <w:rPr>
                  <w:rFonts w:ascii="Arial" w:eastAsia="ＭＳ Ｐゴシック" w:hAnsi="Arial" w:cs="Arial"/>
                  <w:b/>
                  <w:bCs/>
                  <w:color w:val="0000FF"/>
                  <w:sz w:val="16"/>
                  <w:szCs w:val="16"/>
                  <w:u w:val="single"/>
                  <w:lang w:eastAsia="ja-JP"/>
                </w:rPr>
                <w:t>R1-1810754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NR PDCCH</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Intel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6" w:history="1">
              <w:r w:rsidR="00ED0509" w:rsidRPr="00ED0509">
                <w:rPr>
                  <w:rFonts w:ascii="Arial" w:eastAsia="ＭＳ Ｐゴシック" w:hAnsi="Arial" w:cs="Arial"/>
                  <w:b/>
                  <w:bCs/>
                  <w:color w:val="0000FF"/>
                  <w:sz w:val="16"/>
                  <w:szCs w:val="16"/>
                  <w:u w:val="single"/>
                  <w:lang w:eastAsia="ja-JP"/>
                </w:rPr>
                <w:t>R1-1810842</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PDCCH and Search Space Design</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Samsung</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7" w:history="1">
              <w:r w:rsidR="00ED0509" w:rsidRPr="00ED0509">
                <w:rPr>
                  <w:rFonts w:ascii="Arial" w:eastAsia="ＭＳ Ｐゴシック" w:hAnsi="Arial" w:cs="Arial"/>
                  <w:b/>
                  <w:bCs/>
                  <w:color w:val="0000FF"/>
                  <w:sz w:val="16"/>
                  <w:szCs w:val="16"/>
                  <w:u w:val="single"/>
                  <w:lang w:eastAsia="ja-JP"/>
                </w:rPr>
                <w:t>R1-1811234</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Qualcomm Incorporated</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8" w:history="1">
              <w:r w:rsidR="00ED0509" w:rsidRPr="00ED0509">
                <w:rPr>
                  <w:rFonts w:ascii="Arial" w:eastAsia="ＭＳ Ｐゴシック" w:hAnsi="Arial" w:cs="Arial"/>
                  <w:b/>
                  <w:bCs/>
                  <w:color w:val="0000FF"/>
                  <w:sz w:val="16"/>
                  <w:szCs w:val="16"/>
                  <w:u w:val="single"/>
                  <w:lang w:eastAsia="ja-JP"/>
                </w:rPr>
                <w:t>R1-1811373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NTT DOCOMO, INC.</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69" w:history="1">
              <w:r w:rsidR="00ED0509" w:rsidRPr="00ED0509">
                <w:rPr>
                  <w:rFonts w:ascii="Arial" w:eastAsia="ＭＳ Ｐゴシック" w:hAnsi="Arial" w:cs="Arial"/>
                  <w:b/>
                  <w:bCs/>
                  <w:color w:val="0000FF"/>
                  <w:sz w:val="16"/>
                  <w:szCs w:val="16"/>
                  <w:u w:val="single"/>
                  <w:lang w:eastAsia="ja-JP"/>
                </w:rPr>
                <w:t>R1-1811397</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Maintenance for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Panasonic Corporation</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70" w:history="1">
              <w:r w:rsidR="00ED0509" w:rsidRPr="00ED0509">
                <w:rPr>
                  <w:rFonts w:ascii="Arial" w:eastAsia="ＭＳ Ｐゴシック" w:hAnsi="Arial" w:cs="Arial"/>
                  <w:b/>
                  <w:bCs/>
                  <w:color w:val="0000FF"/>
                  <w:sz w:val="16"/>
                  <w:szCs w:val="16"/>
                  <w:u w:val="single"/>
                  <w:lang w:eastAsia="ja-JP"/>
                </w:rPr>
                <w:t>R1-1811423</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Remaining issues on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ASUSTEK COMPUTER (SHANGHAI)</w:t>
            </w:r>
          </w:p>
        </w:tc>
      </w:tr>
      <w:tr w:rsidR="00ED0509" w:rsidRPr="00ED0509" w:rsidTr="00564C57">
        <w:trPr>
          <w:trHeight w:val="60"/>
        </w:trPr>
        <w:tc>
          <w:tcPr>
            <w:tcW w:w="1281" w:type="dxa"/>
            <w:tcBorders>
              <w:top w:val="nil"/>
              <w:left w:val="single" w:sz="4" w:space="0" w:color="A6A6A6"/>
              <w:bottom w:val="single" w:sz="4" w:space="0" w:color="A6A6A6"/>
              <w:right w:val="single" w:sz="4" w:space="0" w:color="A6A6A6"/>
            </w:tcBorders>
            <w:shd w:val="clear" w:color="auto" w:fill="auto"/>
            <w:hideMark/>
          </w:tcPr>
          <w:p w:rsidR="00ED0509" w:rsidRPr="00ED0509" w:rsidRDefault="00C96D8A" w:rsidP="00ED0509">
            <w:pPr>
              <w:spacing w:after="0" w:line="240" w:lineRule="auto"/>
              <w:rPr>
                <w:rFonts w:ascii="Arial" w:eastAsia="ＭＳ Ｐゴシック" w:hAnsi="Arial" w:cs="Arial"/>
                <w:b/>
                <w:bCs/>
                <w:color w:val="0000FF"/>
                <w:sz w:val="16"/>
                <w:szCs w:val="16"/>
                <w:u w:val="single"/>
                <w:lang w:eastAsia="ja-JP"/>
              </w:rPr>
            </w:pPr>
            <w:hyperlink r:id="rId171" w:history="1">
              <w:r w:rsidR="00ED0509" w:rsidRPr="00ED0509">
                <w:rPr>
                  <w:rFonts w:ascii="Arial" w:eastAsia="ＭＳ Ｐゴシック" w:hAnsi="Arial" w:cs="Arial"/>
                  <w:b/>
                  <w:bCs/>
                  <w:color w:val="0000FF"/>
                  <w:sz w:val="16"/>
                  <w:szCs w:val="16"/>
                  <w:u w:val="single"/>
                  <w:lang w:eastAsia="ja-JP"/>
                </w:rPr>
                <w:t>R1-1811488</w:t>
              </w:r>
            </w:hyperlink>
          </w:p>
        </w:tc>
        <w:tc>
          <w:tcPr>
            <w:tcW w:w="4961"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Maintenance issues of physical downlink control channel</w:t>
            </w:r>
          </w:p>
        </w:tc>
        <w:tc>
          <w:tcPr>
            <w:tcW w:w="3119" w:type="dxa"/>
            <w:tcBorders>
              <w:top w:val="nil"/>
              <w:left w:val="nil"/>
              <w:bottom w:val="single" w:sz="4" w:space="0" w:color="A6A6A6"/>
              <w:right w:val="single" w:sz="4" w:space="0" w:color="A6A6A6"/>
            </w:tcBorders>
            <w:shd w:val="clear" w:color="auto" w:fill="auto"/>
            <w:hideMark/>
          </w:tcPr>
          <w:p w:rsidR="00ED0509" w:rsidRPr="00ED0509" w:rsidRDefault="00ED0509" w:rsidP="00ED0509">
            <w:pPr>
              <w:spacing w:after="0" w:line="240" w:lineRule="auto"/>
              <w:rPr>
                <w:rFonts w:ascii="Arial" w:eastAsia="ＭＳ Ｐゴシック" w:hAnsi="Arial" w:cs="Arial"/>
                <w:sz w:val="16"/>
                <w:szCs w:val="16"/>
                <w:lang w:eastAsia="ja-JP"/>
              </w:rPr>
            </w:pPr>
            <w:r w:rsidRPr="00ED0509">
              <w:rPr>
                <w:rFonts w:ascii="Arial" w:eastAsia="ＭＳ Ｐゴシック" w:hAnsi="Arial" w:cs="Arial"/>
                <w:sz w:val="16"/>
                <w:szCs w:val="16"/>
                <w:lang w:eastAsia="ja-JP"/>
              </w:rPr>
              <w:t>Ericsson</w:t>
            </w:r>
          </w:p>
        </w:tc>
      </w:tr>
    </w:tbl>
    <w:p w:rsidR="00ED0509" w:rsidRDefault="00ED0509" w:rsidP="00ED0509">
      <w:pPr>
        <w:rPr>
          <w:lang w:eastAsia="ja-JP"/>
        </w:rPr>
      </w:pPr>
    </w:p>
    <w:p w:rsidR="00ED0509" w:rsidRPr="00ED0509" w:rsidRDefault="00ED0509" w:rsidP="00ED0509">
      <w:pPr>
        <w:rPr>
          <w:lang w:eastAsia="ja-JP"/>
        </w:rPr>
      </w:pPr>
    </w:p>
    <w:sectPr w:rsidR="00ED0509" w:rsidRPr="00ED050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D8A" w:rsidRDefault="00C96D8A" w:rsidP="00C36A51">
      <w:pPr>
        <w:spacing w:after="0" w:line="240" w:lineRule="auto"/>
      </w:pPr>
      <w:r>
        <w:separator/>
      </w:r>
    </w:p>
  </w:endnote>
  <w:endnote w:type="continuationSeparator" w:id="0">
    <w:p w:rsidR="00C96D8A" w:rsidRDefault="00C96D8A"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D8A" w:rsidRDefault="00C96D8A" w:rsidP="00C36A51">
      <w:pPr>
        <w:spacing w:after="0" w:line="240" w:lineRule="auto"/>
      </w:pPr>
      <w:r>
        <w:separator/>
      </w:r>
    </w:p>
  </w:footnote>
  <w:footnote w:type="continuationSeparator" w:id="0">
    <w:p w:rsidR="00C96D8A" w:rsidRDefault="00C96D8A"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803B6"/>
    <w:multiLevelType w:val="hybridMultilevel"/>
    <w:tmpl w:val="979CD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49A0B0F"/>
    <w:multiLevelType w:val="hybridMultilevel"/>
    <w:tmpl w:val="BE3CAC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2183305"/>
    <w:multiLevelType w:val="hybridMultilevel"/>
    <w:tmpl w:val="FD5E89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266A7805"/>
    <w:multiLevelType w:val="hybridMultilevel"/>
    <w:tmpl w:val="770EEF12"/>
    <w:lvl w:ilvl="0" w:tplc="AA6A308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FDA700E"/>
    <w:multiLevelType w:val="hybridMultilevel"/>
    <w:tmpl w:val="D69A568A"/>
    <w:lvl w:ilvl="0" w:tplc="238E4E76">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73"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4D611DC"/>
    <w:multiLevelType w:val="hybridMultilevel"/>
    <w:tmpl w:val="B3A661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9"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A0E6691"/>
    <w:multiLevelType w:val="hybridMultilevel"/>
    <w:tmpl w:val="2FBA4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08F5C24"/>
    <w:multiLevelType w:val="hybridMultilevel"/>
    <w:tmpl w:val="3DE4C5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21"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C936367"/>
    <w:multiLevelType w:val="hybridMultilevel"/>
    <w:tmpl w:val="84902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4"/>
  </w:num>
  <w:num w:numId="2">
    <w:abstractNumId w:val="61"/>
  </w:num>
  <w:num w:numId="3">
    <w:abstractNumId w:val="47"/>
  </w:num>
  <w:num w:numId="4">
    <w:abstractNumId w:val="17"/>
  </w:num>
  <w:num w:numId="5">
    <w:abstractNumId w:val="9"/>
  </w:num>
  <w:num w:numId="6">
    <w:abstractNumId w:val="67"/>
  </w:num>
  <w:num w:numId="7">
    <w:abstractNumId w:val="94"/>
  </w:num>
  <w:num w:numId="8">
    <w:abstractNumId w:val="21"/>
  </w:num>
  <w:num w:numId="9">
    <w:abstractNumId w:val="112"/>
  </w:num>
  <w:num w:numId="10">
    <w:abstractNumId w:val="10"/>
  </w:num>
  <w:num w:numId="11">
    <w:abstractNumId w:val="41"/>
  </w:num>
  <w:num w:numId="12">
    <w:abstractNumId w:val="89"/>
  </w:num>
  <w:num w:numId="13">
    <w:abstractNumId w:val="74"/>
  </w:num>
  <w:num w:numId="14">
    <w:abstractNumId w:val="115"/>
  </w:num>
  <w:num w:numId="15">
    <w:abstractNumId w:val="128"/>
  </w:num>
  <w:num w:numId="16">
    <w:abstractNumId w:val="56"/>
  </w:num>
  <w:num w:numId="17">
    <w:abstractNumId w:val="15"/>
  </w:num>
  <w:num w:numId="18">
    <w:abstractNumId w:val="114"/>
  </w:num>
  <w:num w:numId="19">
    <w:abstractNumId w:val="51"/>
  </w:num>
  <w:num w:numId="20">
    <w:abstractNumId w:val="32"/>
  </w:num>
  <w:num w:numId="21">
    <w:abstractNumId w:val="107"/>
  </w:num>
  <w:num w:numId="22">
    <w:abstractNumId w:val="28"/>
  </w:num>
  <w:num w:numId="23">
    <w:abstractNumId w:val="123"/>
  </w:num>
  <w:num w:numId="24">
    <w:abstractNumId w:val="39"/>
  </w:num>
  <w:num w:numId="25">
    <w:abstractNumId w:val="66"/>
  </w:num>
  <w:num w:numId="26">
    <w:abstractNumId w:val="99"/>
  </w:num>
  <w:num w:numId="27">
    <w:abstractNumId w:val="36"/>
  </w:num>
  <w:num w:numId="28">
    <w:abstractNumId w:val="5"/>
  </w:num>
  <w:num w:numId="29">
    <w:abstractNumId w:val="82"/>
  </w:num>
  <w:num w:numId="30">
    <w:abstractNumId w:val="30"/>
  </w:num>
  <w:num w:numId="31">
    <w:abstractNumId w:val="81"/>
  </w:num>
  <w:num w:numId="32">
    <w:abstractNumId w:val="78"/>
  </w:num>
  <w:num w:numId="33">
    <w:abstractNumId w:val="23"/>
  </w:num>
  <w:num w:numId="34">
    <w:abstractNumId w:val="102"/>
  </w:num>
  <w:num w:numId="35">
    <w:abstractNumId w:val="85"/>
  </w:num>
  <w:num w:numId="36">
    <w:abstractNumId w:val="75"/>
  </w:num>
  <w:num w:numId="37">
    <w:abstractNumId w:val="13"/>
  </w:num>
  <w:num w:numId="38">
    <w:abstractNumId w:val="63"/>
  </w:num>
  <w:num w:numId="39">
    <w:abstractNumId w:val="120"/>
  </w:num>
  <w:num w:numId="40">
    <w:abstractNumId w:val="6"/>
  </w:num>
  <w:num w:numId="41">
    <w:abstractNumId w:val="70"/>
  </w:num>
  <w:num w:numId="42">
    <w:abstractNumId w:val="35"/>
  </w:num>
  <w:num w:numId="43">
    <w:abstractNumId w:val="117"/>
  </w:num>
  <w:num w:numId="44">
    <w:abstractNumId w:val="0"/>
  </w:num>
  <w:num w:numId="45">
    <w:abstractNumId w:val="57"/>
  </w:num>
  <w:num w:numId="46">
    <w:abstractNumId w:val="53"/>
  </w:num>
  <w:num w:numId="47">
    <w:abstractNumId w:val="18"/>
  </w:num>
  <w:num w:numId="48">
    <w:abstractNumId w:val="126"/>
  </w:num>
  <w:num w:numId="49">
    <w:abstractNumId w:val="12"/>
  </w:num>
  <w:num w:numId="50">
    <w:abstractNumId w:val="83"/>
  </w:num>
  <w:num w:numId="51">
    <w:abstractNumId w:val="92"/>
  </w:num>
  <w:num w:numId="52">
    <w:abstractNumId w:val="119"/>
  </w:num>
  <w:num w:numId="53">
    <w:abstractNumId w:val="127"/>
  </w:num>
  <w:num w:numId="54">
    <w:abstractNumId w:val="4"/>
  </w:num>
  <w:num w:numId="55">
    <w:abstractNumId w:val="103"/>
  </w:num>
  <w:num w:numId="56">
    <w:abstractNumId w:val="95"/>
  </w:num>
  <w:num w:numId="57">
    <w:abstractNumId w:val="100"/>
  </w:num>
  <w:num w:numId="58">
    <w:abstractNumId w:val="93"/>
  </w:num>
  <w:num w:numId="59">
    <w:abstractNumId w:val="11"/>
  </w:num>
  <w:num w:numId="60">
    <w:abstractNumId w:val="58"/>
  </w:num>
  <w:num w:numId="61">
    <w:abstractNumId w:val="50"/>
  </w:num>
  <w:num w:numId="62">
    <w:abstractNumId w:val="90"/>
  </w:num>
  <w:num w:numId="63">
    <w:abstractNumId w:val="14"/>
  </w:num>
  <w:num w:numId="64">
    <w:abstractNumId w:val="88"/>
  </w:num>
  <w:num w:numId="65">
    <w:abstractNumId w:val="8"/>
  </w:num>
  <w:num w:numId="66">
    <w:abstractNumId w:val="71"/>
  </w:num>
  <w:num w:numId="67">
    <w:abstractNumId w:val="101"/>
  </w:num>
  <w:num w:numId="68">
    <w:abstractNumId w:val="52"/>
  </w:num>
  <w:num w:numId="69">
    <w:abstractNumId w:val="22"/>
  </w:num>
  <w:num w:numId="70">
    <w:abstractNumId w:val="122"/>
  </w:num>
  <w:num w:numId="71">
    <w:abstractNumId w:val="40"/>
  </w:num>
  <w:num w:numId="72">
    <w:abstractNumId w:val="16"/>
  </w:num>
  <w:num w:numId="73">
    <w:abstractNumId w:val="72"/>
  </w:num>
  <w:num w:numId="74">
    <w:abstractNumId w:val="84"/>
  </w:num>
  <w:num w:numId="75">
    <w:abstractNumId w:val="45"/>
  </w:num>
  <w:num w:numId="76">
    <w:abstractNumId w:val="111"/>
  </w:num>
  <w:num w:numId="77">
    <w:abstractNumId w:val="97"/>
  </w:num>
  <w:num w:numId="78">
    <w:abstractNumId w:val="44"/>
  </w:num>
  <w:num w:numId="79">
    <w:abstractNumId w:val="42"/>
  </w:num>
  <w:num w:numId="80">
    <w:abstractNumId w:val="125"/>
  </w:num>
  <w:num w:numId="81">
    <w:abstractNumId w:val="69"/>
  </w:num>
  <w:num w:numId="82">
    <w:abstractNumId w:val="105"/>
  </w:num>
  <w:num w:numId="83">
    <w:abstractNumId w:val="77"/>
  </w:num>
  <w:num w:numId="84">
    <w:abstractNumId w:val="59"/>
  </w:num>
  <w:num w:numId="85">
    <w:abstractNumId w:val="55"/>
  </w:num>
  <w:num w:numId="86">
    <w:abstractNumId w:val="26"/>
  </w:num>
  <w:num w:numId="87">
    <w:abstractNumId w:val="33"/>
  </w:num>
  <w:num w:numId="88">
    <w:abstractNumId w:val="31"/>
  </w:num>
  <w:num w:numId="89">
    <w:abstractNumId w:val="27"/>
  </w:num>
  <w:num w:numId="90">
    <w:abstractNumId w:val="20"/>
  </w:num>
  <w:num w:numId="91">
    <w:abstractNumId w:val="110"/>
  </w:num>
  <w:num w:numId="92">
    <w:abstractNumId w:val="2"/>
  </w:num>
  <w:num w:numId="93">
    <w:abstractNumId w:val="121"/>
  </w:num>
  <w:num w:numId="94">
    <w:abstractNumId w:val="73"/>
  </w:num>
  <w:num w:numId="95">
    <w:abstractNumId w:val="29"/>
  </w:num>
  <w:num w:numId="96">
    <w:abstractNumId w:val="118"/>
  </w:num>
  <w:num w:numId="97">
    <w:abstractNumId w:val="48"/>
  </w:num>
  <w:num w:numId="98">
    <w:abstractNumId w:val="76"/>
  </w:num>
  <w:num w:numId="99">
    <w:abstractNumId w:val="3"/>
  </w:num>
  <w:num w:numId="100">
    <w:abstractNumId w:val="106"/>
  </w:num>
  <w:num w:numId="101">
    <w:abstractNumId w:val="113"/>
  </w:num>
  <w:num w:numId="102">
    <w:abstractNumId w:val="98"/>
  </w:num>
  <w:num w:numId="103">
    <w:abstractNumId w:val="19"/>
  </w:num>
  <w:num w:numId="104">
    <w:abstractNumId w:val="38"/>
  </w:num>
  <w:num w:numId="105">
    <w:abstractNumId w:val="124"/>
  </w:num>
  <w:num w:numId="106">
    <w:abstractNumId w:val="49"/>
  </w:num>
  <w:num w:numId="107">
    <w:abstractNumId w:val="96"/>
  </w:num>
  <w:num w:numId="108">
    <w:abstractNumId w:val="62"/>
  </w:num>
  <w:num w:numId="109">
    <w:abstractNumId w:val="80"/>
  </w:num>
  <w:num w:numId="110">
    <w:abstractNumId w:val="46"/>
  </w:num>
  <w:num w:numId="111">
    <w:abstractNumId w:val="24"/>
  </w:num>
  <w:num w:numId="112">
    <w:abstractNumId w:val="65"/>
  </w:num>
  <w:num w:numId="113">
    <w:abstractNumId w:val="87"/>
  </w:num>
  <w:num w:numId="114">
    <w:abstractNumId w:val="60"/>
  </w:num>
  <w:num w:numId="115">
    <w:abstractNumId w:val="7"/>
  </w:num>
  <w:num w:numId="116">
    <w:abstractNumId w:val="43"/>
  </w:num>
  <w:num w:numId="117">
    <w:abstractNumId w:val="104"/>
  </w:num>
  <w:num w:numId="118">
    <w:abstractNumId w:val="68"/>
  </w:num>
  <w:num w:numId="119">
    <w:abstractNumId w:val="91"/>
  </w:num>
  <w:num w:numId="120">
    <w:abstractNumId w:val="79"/>
  </w:num>
  <w:num w:numId="121">
    <w:abstractNumId w:val="54"/>
  </w:num>
  <w:num w:numId="122">
    <w:abstractNumId w:val="25"/>
  </w:num>
  <w:num w:numId="123">
    <w:abstractNumId w:val="109"/>
  </w:num>
  <w:num w:numId="124">
    <w:abstractNumId w:val="34"/>
  </w:num>
  <w:num w:numId="125">
    <w:abstractNumId w:val="86"/>
  </w:num>
  <w:num w:numId="126">
    <w:abstractNumId w:val="60"/>
  </w:num>
  <w:num w:numId="127">
    <w:abstractNumId w:val="108"/>
  </w:num>
  <w:num w:numId="128">
    <w:abstractNumId w:val="1"/>
  </w:num>
  <w:num w:numId="129">
    <w:abstractNumId w:val="116"/>
  </w:num>
  <w:num w:numId="130">
    <w:abstractNumId w:val="3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2B0"/>
    <w:rsid w:val="000074F3"/>
    <w:rsid w:val="00011EE5"/>
    <w:rsid w:val="000132C0"/>
    <w:rsid w:val="0001373F"/>
    <w:rsid w:val="00016D71"/>
    <w:rsid w:val="0001771D"/>
    <w:rsid w:val="00024FB8"/>
    <w:rsid w:val="00026B39"/>
    <w:rsid w:val="00035B1E"/>
    <w:rsid w:val="00045CC4"/>
    <w:rsid w:val="0004774D"/>
    <w:rsid w:val="00064BAB"/>
    <w:rsid w:val="00071FA1"/>
    <w:rsid w:val="00081A5B"/>
    <w:rsid w:val="000834FA"/>
    <w:rsid w:val="000841F3"/>
    <w:rsid w:val="000908C7"/>
    <w:rsid w:val="000944A9"/>
    <w:rsid w:val="000A41E3"/>
    <w:rsid w:val="000B51D1"/>
    <w:rsid w:val="000B6B1D"/>
    <w:rsid w:val="000C0894"/>
    <w:rsid w:val="000C0FF5"/>
    <w:rsid w:val="000F243A"/>
    <w:rsid w:val="000F398F"/>
    <w:rsid w:val="00100AAF"/>
    <w:rsid w:val="00102AB2"/>
    <w:rsid w:val="001061ED"/>
    <w:rsid w:val="00113F39"/>
    <w:rsid w:val="001143DD"/>
    <w:rsid w:val="001150F9"/>
    <w:rsid w:val="00120364"/>
    <w:rsid w:val="001217F3"/>
    <w:rsid w:val="00122EC8"/>
    <w:rsid w:val="00123F1A"/>
    <w:rsid w:val="0013075B"/>
    <w:rsid w:val="00144B2A"/>
    <w:rsid w:val="0015204B"/>
    <w:rsid w:val="00153738"/>
    <w:rsid w:val="00155BC7"/>
    <w:rsid w:val="001632CA"/>
    <w:rsid w:val="00182038"/>
    <w:rsid w:val="00191EE0"/>
    <w:rsid w:val="001A4FED"/>
    <w:rsid w:val="001B1F87"/>
    <w:rsid w:val="001C1854"/>
    <w:rsid w:val="001C6238"/>
    <w:rsid w:val="001D09D2"/>
    <w:rsid w:val="001E345E"/>
    <w:rsid w:val="001F1609"/>
    <w:rsid w:val="001F5080"/>
    <w:rsid w:val="0020502E"/>
    <w:rsid w:val="00207DAB"/>
    <w:rsid w:val="0021693E"/>
    <w:rsid w:val="00240469"/>
    <w:rsid w:val="00263281"/>
    <w:rsid w:val="00263D30"/>
    <w:rsid w:val="002713BE"/>
    <w:rsid w:val="002836D9"/>
    <w:rsid w:val="00291B58"/>
    <w:rsid w:val="002B0ED9"/>
    <w:rsid w:val="002B1F05"/>
    <w:rsid w:val="002C17F7"/>
    <w:rsid w:val="002C68D6"/>
    <w:rsid w:val="002E6BE2"/>
    <w:rsid w:val="002F0803"/>
    <w:rsid w:val="002F70F0"/>
    <w:rsid w:val="00303732"/>
    <w:rsid w:val="00304D9D"/>
    <w:rsid w:val="00307155"/>
    <w:rsid w:val="00312338"/>
    <w:rsid w:val="00313642"/>
    <w:rsid w:val="003204FC"/>
    <w:rsid w:val="00344CEE"/>
    <w:rsid w:val="00347F7A"/>
    <w:rsid w:val="00362C43"/>
    <w:rsid w:val="00367769"/>
    <w:rsid w:val="00372D3D"/>
    <w:rsid w:val="00377834"/>
    <w:rsid w:val="0038684B"/>
    <w:rsid w:val="00396AE5"/>
    <w:rsid w:val="003A01E5"/>
    <w:rsid w:val="003B4EF0"/>
    <w:rsid w:val="003C14EA"/>
    <w:rsid w:val="003C349A"/>
    <w:rsid w:val="003C56E0"/>
    <w:rsid w:val="003D548E"/>
    <w:rsid w:val="003F0A9E"/>
    <w:rsid w:val="003F786B"/>
    <w:rsid w:val="00401BDD"/>
    <w:rsid w:val="004137F9"/>
    <w:rsid w:val="00415929"/>
    <w:rsid w:val="00424EAE"/>
    <w:rsid w:val="004266EB"/>
    <w:rsid w:val="0043093C"/>
    <w:rsid w:val="00432919"/>
    <w:rsid w:val="00441431"/>
    <w:rsid w:val="00446721"/>
    <w:rsid w:val="00461808"/>
    <w:rsid w:val="0046624F"/>
    <w:rsid w:val="00480B15"/>
    <w:rsid w:val="00480B63"/>
    <w:rsid w:val="0048516F"/>
    <w:rsid w:val="004A1367"/>
    <w:rsid w:val="004A33A9"/>
    <w:rsid w:val="004B3773"/>
    <w:rsid w:val="004B42E5"/>
    <w:rsid w:val="004B6DA1"/>
    <w:rsid w:val="004C5F88"/>
    <w:rsid w:val="004C6AB4"/>
    <w:rsid w:val="004C7FC2"/>
    <w:rsid w:val="004D2165"/>
    <w:rsid w:val="004E170D"/>
    <w:rsid w:val="004E5D8E"/>
    <w:rsid w:val="004F3ABD"/>
    <w:rsid w:val="004F7AEB"/>
    <w:rsid w:val="00505F53"/>
    <w:rsid w:val="0051146E"/>
    <w:rsid w:val="00513BC3"/>
    <w:rsid w:val="00514624"/>
    <w:rsid w:val="00514AFF"/>
    <w:rsid w:val="00517A3F"/>
    <w:rsid w:val="00520BA7"/>
    <w:rsid w:val="00523D2D"/>
    <w:rsid w:val="00527AE2"/>
    <w:rsid w:val="00536B68"/>
    <w:rsid w:val="00537F6B"/>
    <w:rsid w:val="005443EB"/>
    <w:rsid w:val="00555D4F"/>
    <w:rsid w:val="00557CF0"/>
    <w:rsid w:val="00564C57"/>
    <w:rsid w:val="00571259"/>
    <w:rsid w:val="00580240"/>
    <w:rsid w:val="005807D7"/>
    <w:rsid w:val="005824DF"/>
    <w:rsid w:val="00583466"/>
    <w:rsid w:val="005861F8"/>
    <w:rsid w:val="005B4112"/>
    <w:rsid w:val="005C3326"/>
    <w:rsid w:val="005D12B0"/>
    <w:rsid w:val="005D1D20"/>
    <w:rsid w:val="005D632B"/>
    <w:rsid w:val="005E066E"/>
    <w:rsid w:val="005E19D8"/>
    <w:rsid w:val="005E4040"/>
    <w:rsid w:val="005E4063"/>
    <w:rsid w:val="005E5DF2"/>
    <w:rsid w:val="005F6F4C"/>
    <w:rsid w:val="005F77C3"/>
    <w:rsid w:val="006023D8"/>
    <w:rsid w:val="00607083"/>
    <w:rsid w:val="006318DD"/>
    <w:rsid w:val="006369CF"/>
    <w:rsid w:val="00641B30"/>
    <w:rsid w:val="00644482"/>
    <w:rsid w:val="00651665"/>
    <w:rsid w:val="00657B2E"/>
    <w:rsid w:val="00663257"/>
    <w:rsid w:val="006723DC"/>
    <w:rsid w:val="006766B5"/>
    <w:rsid w:val="00680236"/>
    <w:rsid w:val="00681CD1"/>
    <w:rsid w:val="006838FC"/>
    <w:rsid w:val="00686FD7"/>
    <w:rsid w:val="0068730F"/>
    <w:rsid w:val="006B4BAB"/>
    <w:rsid w:val="006B4F82"/>
    <w:rsid w:val="006C2024"/>
    <w:rsid w:val="006C71A8"/>
    <w:rsid w:val="006E560E"/>
    <w:rsid w:val="006F135A"/>
    <w:rsid w:val="006F2C70"/>
    <w:rsid w:val="006F40D9"/>
    <w:rsid w:val="00711F65"/>
    <w:rsid w:val="00720851"/>
    <w:rsid w:val="00735A13"/>
    <w:rsid w:val="00762918"/>
    <w:rsid w:val="00762A09"/>
    <w:rsid w:val="00767191"/>
    <w:rsid w:val="00780738"/>
    <w:rsid w:val="0078674A"/>
    <w:rsid w:val="007A6A61"/>
    <w:rsid w:val="007B4BB1"/>
    <w:rsid w:val="007C5AD7"/>
    <w:rsid w:val="007E0EBA"/>
    <w:rsid w:val="007E1C51"/>
    <w:rsid w:val="00800DC5"/>
    <w:rsid w:val="00800E08"/>
    <w:rsid w:val="00803325"/>
    <w:rsid w:val="00804EF6"/>
    <w:rsid w:val="00805D74"/>
    <w:rsid w:val="00811C52"/>
    <w:rsid w:val="008126D5"/>
    <w:rsid w:val="00816220"/>
    <w:rsid w:val="00837144"/>
    <w:rsid w:val="008468DA"/>
    <w:rsid w:val="00846B11"/>
    <w:rsid w:val="00856722"/>
    <w:rsid w:val="008742C7"/>
    <w:rsid w:val="00876D5E"/>
    <w:rsid w:val="008819AA"/>
    <w:rsid w:val="008839EE"/>
    <w:rsid w:val="00893D78"/>
    <w:rsid w:val="008A6CFC"/>
    <w:rsid w:val="008B0BA1"/>
    <w:rsid w:val="008B2001"/>
    <w:rsid w:val="008B5F67"/>
    <w:rsid w:val="008C0C0F"/>
    <w:rsid w:val="008E0F8B"/>
    <w:rsid w:val="008F0501"/>
    <w:rsid w:val="008F055C"/>
    <w:rsid w:val="00902C8E"/>
    <w:rsid w:val="0090529C"/>
    <w:rsid w:val="00907150"/>
    <w:rsid w:val="00907CC2"/>
    <w:rsid w:val="00914E2A"/>
    <w:rsid w:val="00935D63"/>
    <w:rsid w:val="00951C4D"/>
    <w:rsid w:val="00953DB4"/>
    <w:rsid w:val="009617F6"/>
    <w:rsid w:val="0096419C"/>
    <w:rsid w:val="00976993"/>
    <w:rsid w:val="009821FC"/>
    <w:rsid w:val="00983F60"/>
    <w:rsid w:val="00996D34"/>
    <w:rsid w:val="009A26D3"/>
    <w:rsid w:val="009A4D80"/>
    <w:rsid w:val="009A6281"/>
    <w:rsid w:val="009B064C"/>
    <w:rsid w:val="009C2386"/>
    <w:rsid w:val="009C4AD1"/>
    <w:rsid w:val="009C5A93"/>
    <w:rsid w:val="009D1A80"/>
    <w:rsid w:val="009D3FC3"/>
    <w:rsid w:val="00A06F32"/>
    <w:rsid w:val="00A12071"/>
    <w:rsid w:val="00A14EFE"/>
    <w:rsid w:val="00A15761"/>
    <w:rsid w:val="00A21BC5"/>
    <w:rsid w:val="00A24E61"/>
    <w:rsid w:val="00A2721A"/>
    <w:rsid w:val="00A301D8"/>
    <w:rsid w:val="00A32111"/>
    <w:rsid w:val="00A340F4"/>
    <w:rsid w:val="00A378CE"/>
    <w:rsid w:val="00A50918"/>
    <w:rsid w:val="00A54BE4"/>
    <w:rsid w:val="00A62E16"/>
    <w:rsid w:val="00A860AC"/>
    <w:rsid w:val="00A92236"/>
    <w:rsid w:val="00A972CD"/>
    <w:rsid w:val="00AA44E0"/>
    <w:rsid w:val="00AA4F23"/>
    <w:rsid w:val="00AC32EA"/>
    <w:rsid w:val="00AD052B"/>
    <w:rsid w:val="00AD339E"/>
    <w:rsid w:val="00AD44E5"/>
    <w:rsid w:val="00AE2C6C"/>
    <w:rsid w:val="00B02D2E"/>
    <w:rsid w:val="00B21AAF"/>
    <w:rsid w:val="00B32F84"/>
    <w:rsid w:val="00B336AC"/>
    <w:rsid w:val="00B40A80"/>
    <w:rsid w:val="00B43228"/>
    <w:rsid w:val="00B44928"/>
    <w:rsid w:val="00B55EF4"/>
    <w:rsid w:val="00B57613"/>
    <w:rsid w:val="00B57E7F"/>
    <w:rsid w:val="00B64AC6"/>
    <w:rsid w:val="00B66830"/>
    <w:rsid w:val="00B71506"/>
    <w:rsid w:val="00B722DC"/>
    <w:rsid w:val="00B74AAE"/>
    <w:rsid w:val="00B81C8F"/>
    <w:rsid w:val="00B82951"/>
    <w:rsid w:val="00B86D9D"/>
    <w:rsid w:val="00B86EEA"/>
    <w:rsid w:val="00B9110E"/>
    <w:rsid w:val="00B97416"/>
    <w:rsid w:val="00BB09CE"/>
    <w:rsid w:val="00BC43B8"/>
    <w:rsid w:val="00BC6BFF"/>
    <w:rsid w:val="00BC6C1B"/>
    <w:rsid w:val="00BD10CB"/>
    <w:rsid w:val="00BD2416"/>
    <w:rsid w:val="00BD2E98"/>
    <w:rsid w:val="00BD781C"/>
    <w:rsid w:val="00BE026A"/>
    <w:rsid w:val="00BE5C17"/>
    <w:rsid w:val="00BE6CF1"/>
    <w:rsid w:val="00BF4447"/>
    <w:rsid w:val="00C15A62"/>
    <w:rsid w:val="00C1751F"/>
    <w:rsid w:val="00C27AD7"/>
    <w:rsid w:val="00C27EDA"/>
    <w:rsid w:val="00C334B7"/>
    <w:rsid w:val="00C33DB0"/>
    <w:rsid w:val="00C36A51"/>
    <w:rsid w:val="00C62571"/>
    <w:rsid w:val="00C65387"/>
    <w:rsid w:val="00C71972"/>
    <w:rsid w:val="00C8430C"/>
    <w:rsid w:val="00C86FC2"/>
    <w:rsid w:val="00C94149"/>
    <w:rsid w:val="00C94541"/>
    <w:rsid w:val="00C95CB1"/>
    <w:rsid w:val="00C964B7"/>
    <w:rsid w:val="00C96D8A"/>
    <w:rsid w:val="00CA3874"/>
    <w:rsid w:val="00CA4FFE"/>
    <w:rsid w:val="00CA5EA8"/>
    <w:rsid w:val="00CA6157"/>
    <w:rsid w:val="00CA7940"/>
    <w:rsid w:val="00CD031B"/>
    <w:rsid w:val="00CF3769"/>
    <w:rsid w:val="00D00455"/>
    <w:rsid w:val="00D006F8"/>
    <w:rsid w:val="00D218A0"/>
    <w:rsid w:val="00D31E51"/>
    <w:rsid w:val="00D36D41"/>
    <w:rsid w:val="00D408CE"/>
    <w:rsid w:val="00D50FF9"/>
    <w:rsid w:val="00D51657"/>
    <w:rsid w:val="00D62663"/>
    <w:rsid w:val="00D86CB5"/>
    <w:rsid w:val="00DA3E79"/>
    <w:rsid w:val="00DB6250"/>
    <w:rsid w:val="00DB7303"/>
    <w:rsid w:val="00DE34E2"/>
    <w:rsid w:val="00DE468B"/>
    <w:rsid w:val="00DE5070"/>
    <w:rsid w:val="00DE5EDC"/>
    <w:rsid w:val="00DE7AB2"/>
    <w:rsid w:val="00DF1FEF"/>
    <w:rsid w:val="00E01728"/>
    <w:rsid w:val="00E1044F"/>
    <w:rsid w:val="00E12410"/>
    <w:rsid w:val="00E1690A"/>
    <w:rsid w:val="00E207DD"/>
    <w:rsid w:val="00E210F3"/>
    <w:rsid w:val="00E227CC"/>
    <w:rsid w:val="00E272A7"/>
    <w:rsid w:val="00E44927"/>
    <w:rsid w:val="00E50EDC"/>
    <w:rsid w:val="00E557F7"/>
    <w:rsid w:val="00E6027B"/>
    <w:rsid w:val="00E604FA"/>
    <w:rsid w:val="00E61B4F"/>
    <w:rsid w:val="00E90BFC"/>
    <w:rsid w:val="00E93B58"/>
    <w:rsid w:val="00EA2AA3"/>
    <w:rsid w:val="00EA31B4"/>
    <w:rsid w:val="00EA668F"/>
    <w:rsid w:val="00EB7DBB"/>
    <w:rsid w:val="00EC012E"/>
    <w:rsid w:val="00ED0509"/>
    <w:rsid w:val="00ED1497"/>
    <w:rsid w:val="00EF738F"/>
    <w:rsid w:val="00F04DED"/>
    <w:rsid w:val="00F051A4"/>
    <w:rsid w:val="00F12F50"/>
    <w:rsid w:val="00F44119"/>
    <w:rsid w:val="00F4573D"/>
    <w:rsid w:val="00F56A01"/>
    <w:rsid w:val="00F66F6A"/>
    <w:rsid w:val="00F71A3A"/>
    <w:rsid w:val="00F73143"/>
    <w:rsid w:val="00F7747E"/>
    <w:rsid w:val="00F81800"/>
    <w:rsid w:val="00F8419A"/>
    <w:rsid w:val="00F9266C"/>
    <w:rsid w:val="00FA2C08"/>
    <w:rsid w:val="00FA456E"/>
    <w:rsid w:val="00FB413D"/>
    <w:rsid w:val="00FC2689"/>
    <w:rsid w:val="00FD04F9"/>
    <w:rsid w:val="00FD14B5"/>
    <w:rsid w:val="00FD381C"/>
    <w:rsid w:val="00FF218D"/>
    <w:rsid w:val="00FF2372"/>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9ABA68B-F723-47B0-A34D-6BA1F1BEE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List Paragraph,列出段落,목록 단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semiHidden/>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iPriority w:val="99"/>
    <w:unhideWhenUsed/>
    <w:rsid w:val="00953DB4"/>
    <w:pPr>
      <w:spacing w:line="240" w:lineRule="auto"/>
    </w:pPr>
    <w:rPr>
      <w:sz w:val="20"/>
      <w:szCs w:val="20"/>
    </w:rPr>
  </w:style>
  <w:style w:type="character" w:customStyle="1" w:styleId="af0">
    <w:name w:val="コメント文字列 (文字)"/>
    <w:basedOn w:val="a0"/>
    <w:link w:val="af"/>
    <w:uiPriority w:val="99"/>
    <w:rsid w:val="00953DB4"/>
    <w:rPr>
      <w:sz w:val="20"/>
      <w:szCs w:val="20"/>
    </w:rPr>
  </w:style>
  <w:style w:type="character" w:customStyle="1" w:styleId="a5">
    <w:name w:val="リスト段落 (文字)"/>
    <w:aliases w:val="- Bullets (文字),?? ?? (文字),????? (文字),???? (文字),Lista1 (文字),List Paragraph (文字),列出段落 (文字),목록 단락 (文字)1"/>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a0"/>
    <w:rsid w:val="005834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8.bin"/><Relationship Id="rId21" Type="http://schemas.openxmlformats.org/officeDocument/2006/relationships/image" Target="media/image7.wmf"/><Relationship Id="rId42" Type="http://schemas.openxmlformats.org/officeDocument/2006/relationships/oleObject" Target="embeddings/oleObject20.bin"/><Relationship Id="rId47" Type="http://schemas.openxmlformats.org/officeDocument/2006/relationships/image" Target="media/image18.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image" Target="cid:image003.png@01D43A30.5FF21990" TargetMode="External"/><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image" Target="media/image56.wmf"/><Relationship Id="rId138" Type="http://schemas.openxmlformats.org/officeDocument/2006/relationships/oleObject" Target="embeddings/oleObject70.bin"/><Relationship Id="rId154" Type="http://schemas.openxmlformats.org/officeDocument/2006/relationships/image" Target="media/image64.wmf"/><Relationship Id="rId159" Type="http://schemas.openxmlformats.org/officeDocument/2006/relationships/hyperlink" Target="http://www.3gpp.org/ftp/TSG_RAN/WG1_RL1/TSGR1_94b/Docs/R1-1810256.zip" TargetMode="External"/><Relationship Id="rId170" Type="http://schemas.openxmlformats.org/officeDocument/2006/relationships/hyperlink" Target="http://www.3gpp.org/ftp/TSG_RAN/WG1_RL1/TSGR1_94b/Docs/R1-1811423.zip" TargetMode="External"/><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image" Target="media/image31.png"/><Relationship Id="rId102" Type="http://schemas.openxmlformats.org/officeDocument/2006/relationships/image" Target="media/image42.wmf"/><Relationship Id="rId123" Type="http://schemas.openxmlformats.org/officeDocument/2006/relationships/oleObject" Target="embeddings/oleObject61.bin"/><Relationship Id="rId128" Type="http://schemas.openxmlformats.org/officeDocument/2006/relationships/oleObject" Target="embeddings/oleObject64.bin"/><Relationship Id="rId144" Type="http://schemas.openxmlformats.org/officeDocument/2006/relationships/image" Target="media/image60.wmf"/><Relationship Id="rId149" Type="http://schemas.openxmlformats.org/officeDocument/2006/relationships/oleObject" Target="embeddings/oleObject77.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hyperlink" Target="http://www.3gpp.org/ftp/TSG_RAN/WG1_RL1/TSGR1_94b/Docs/R1-1810339.zip" TargetMode="External"/><Relationship Id="rId165" Type="http://schemas.openxmlformats.org/officeDocument/2006/relationships/hyperlink" Target="http://www.3gpp.org/ftp/TSG_RAN/WG1_RL1/TSGR1_94b/Docs/R1-1810754.zip" TargetMode="External"/><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16.wmf"/><Relationship Id="rId48" Type="http://schemas.openxmlformats.org/officeDocument/2006/relationships/oleObject" Target="embeddings/oleObject23.bin"/><Relationship Id="rId64" Type="http://schemas.openxmlformats.org/officeDocument/2006/relationships/oleObject" Target="embeddings/oleObject33.bin"/><Relationship Id="rId69" Type="http://schemas.openxmlformats.org/officeDocument/2006/relationships/oleObject" Target="embeddings/oleObject36.bin"/><Relationship Id="rId113" Type="http://schemas.openxmlformats.org/officeDocument/2006/relationships/oleObject" Target="embeddings/oleObject56.bin"/><Relationship Id="rId118" Type="http://schemas.openxmlformats.org/officeDocument/2006/relationships/image" Target="media/image49.wmf"/><Relationship Id="rId134" Type="http://schemas.openxmlformats.org/officeDocument/2006/relationships/oleObject" Target="embeddings/oleObject67.bin"/><Relationship Id="rId139" Type="http://schemas.openxmlformats.org/officeDocument/2006/relationships/image" Target="media/image58.wmf"/><Relationship Id="rId80" Type="http://schemas.openxmlformats.org/officeDocument/2006/relationships/image" Target="cid:image001.png@01D43A30.5FF21990" TargetMode="External"/><Relationship Id="rId85" Type="http://schemas.openxmlformats.org/officeDocument/2006/relationships/image" Target="media/image34.wmf"/><Relationship Id="rId150" Type="http://schemas.openxmlformats.org/officeDocument/2006/relationships/image" Target="media/image62.wmf"/><Relationship Id="rId155" Type="http://schemas.openxmlformats.org/officeDocument/2006/relationships/oleObject" Target="embeddings/oleObject80.bin"/><Relationship Id="rId171" Type="http://schemas.openxmlformats.org/officeDocument/2006/relationships/hyperlink" Target="http://www.3gpp.org/ftp/TSG_RAN/WG1_RL1/TSGR1_94b/Docs/R1-1811488.zi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oleObject" Target="embeddings/oleObject51.bin"/><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oleObject" Target="embeddings/oleObject26.bin"/><Relationship Id="rId70" Type="http://schemas.openxmlformats.org/officeDocument/2006/relationships/oleObject" Target="embeddings/oleObject37.bin"/><Relationship Id="rId75" Type="http://schemas.openxmlformats.org/officeDocument/2006/relationships/image" Target="media/image29.wmf"/><Relationship Id="rId91" Type="http://schemas.openxmlformats.org/officeDocument/2006/relationships/image" Target="media/image37.wmf"/><Relationship Id="rId96" Type="http://schemas.openxmlformats.org/officeDocument/2006/relationships/image" Target="media/image39.wmf"/><Relationship Id="rId140" Type="http://schemas.openxmlformats.org/officeDocument/2006/relationships/oleObject" Target="embeddings/oleObject71.bin"/><Relationship Id="rId145" Type="http://schemas.openxmlformats.org/officeDocument/2006/relationships/oleObject" Target="embeddings/oleObject74.bin"/><Relationship Id="rId161" Type="http://schemas.openxmlformats.org/officeDocument/2006/relationships/hyperlink" Target="http://www.3gpp.org/ftp/TSG_RAN/WG1_RL1/TSGR1_94b/Docs/R1-1810369.zip" TargetMode="External"/><Relationship Id="rId166" Type="http://schemas.openxmlformats.org/officeDocument/2006/relationships/hyperlink" Target="http://www.3gpp.org/ftp/TSG_RAN/WG1_RL1/TSGR1_94b/Docs/R1-181084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oleObject" Target="embeddings/oleObject28.bin"/><Relationship Id="rId106" Type="http://schemas.openxmlformats.org/officeDocument/2006/relationships/oleObject" Target="embeddings/oleObject52.bin"/><Relationship Id="rId114" Type="http://schemas.openxmlformats.org/officeDocument/2006/relationships/image" Target="media/image47.wmf"/><Relationship Id="rId119" Type="http://schemas.openxmlformats.org/officeDocument/2006/relationships/oleObject" Target="embeddings/oleObject59.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image" Target="media/image28.wmf"/><Relationship Id="rId78" Type="http://schemas.openxmlformats.org/officeDocument/2006/relationships/oleObject" Target="embeddings/oleObject41.bin"/><Relationship Id="rId81" Type="http://schemas.openxmlformats.org/officeDocument/2006/relationships/image" Target="media/image32.png"/><Relationship Id="rId86" Type="http://schemas.openxmlformats.org/officeDocument/2006/relationships/oleObject" Target="embeddings/oleObject42.bin"/><Relationship Id="rId94" Type="http://schemas.openxmlformats.org/officeDocument/2006/relationships/image" Target="media/image38.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1.wmf"/><Relationship Id="rId130" Type="http://schemas.openxmlformats.org/officeDocument/2006/relationships/oleObject" Target="embeddings/oleObject65.bin"/><Relationship Id="rId135" Type="http://schemas.openxmlformats.org/officeDocument/2006/relationships/image" Target="media/image57.wmf"/><Relationship Id="rId143" Type="http://schemas.openxmlformats.org/officeDocument/2006/relationships/oleObject" Target="embeddings/oleObject73.bin"/><Relationship Id="rId148" Type="http://schemas.openxmlformats.org/officeDocument/2006/relationships/oleObject" Target="embeddings/oleObject76.bin"/><Relationship Id="rId151" Type="http://schemas.openxmlformats.org/officeDocument/2006/relationships/oleObject" Target="embeddings/oleObject78.bin"/><Relationship Id="rId156" Type="http://schemas.openxmlformats.org/officeDocument/2006/relationships/hyperlink" Target="file:///\\aklabs03\5&#28961;G\&#27494;&#30000;&#19968;&#27193;\&#27161;&#28310;&#21270;\RAN1%2394b\R1-1809856.zip" TargetMode="External"/><Relationship Id="rId164" Type="http://schemas.openxmlformats.org/officeDocument/2006/relationships/hyperlink" Target="http://www.3gpp.org/ftp/TSG_RAN/WG1_RL1/TSGR1_94b/Docs/R1-1810619.zip" TargetMode="External"/><Relationship Id="rId169" Type="http://schemas.openxmlformats.org/officeDocument/2006/relationships/hyperlink" Target="http://www.3gpp.org/ftp/TSG_RAN/WG1_RL1/TSGR1_94b/Docs/R1-1811397.zip" TargetMode="Externa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 Id="rId109" Type="http://schemas.openxmlformats.org/officeDocument/2006/relationships/oleObject" Target="embeddings/oleObject54.bin"/><Relationship Id="rId34" Type="http://schemas.openxmlformats.org/officeDocument/2006/relationships/image" Target="media/image13.wmf"/><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48.bin"/><Relationship Id="rId104" Type="http://schemas.openxmlformats.org/officeDocument/2006/relationships/hyperlink" Target="file:///C:\Users\PC\AppData\Roaming\Microsoft\R1-1803298.zip" TargetMode="External"/><Relationship Id="rId120" Type="http://schemas.openxmlformats.org/officeDocument/2006/relationships/image" Target="media/image50.wmf"/><Relationship Id="rId125" Type="http://schemas.openxmlformats.org/officeDocument/2006/relationships/oleObject" Target="embeddings/oleObject62.bin"/><Relationship Id="rId141" Type="http://schemas.openxmlformats.org/officeDocument/2006/relationships/image" Target="media/image59.wmf"/><Relationship Id="rId146" Type="http://schemas.openxmlformats.org/officeDocument/2006/relationships/image" Target="media/image61.wmf"/><Relationship Id="rId167" Type="http://schemas.openxmlformats.org/officeDocument/2006/relationships/hyperlink" Target="http://www.3gpp.org/ftp/TSG_RAN/WG1_RL1/TSGR1_94b/Docs/R1-1811234.zip" TargetMode="Externa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5.bin"/><Relationship Id="rId162" Type="http://schemas.openxmlformats.org/officeDocument/2006/relationships/hyperlink" Target="http://www.3gpp.org/ftp/TSG_RAN/WG1_RL1/TSGR1_94b/Docs/R1-1810421.zip" TargetMode="Externa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7.wmf"/><Relationship Id="rId66" Type="http://schemas.openxmlformats.org/officeDocument/2006/relationships/oleObject" Target="embeddings/oleObject34.bin"/><Relationship Id="rId87" Type="http://schemas.openxmlformats.org/officeDocument/2006/relationships/image" Target="media/image35.wmf"/><Relationship Id="rId110" Type="http://schemas.openxmlformats.org/officeDocument/2006/relationships/image" Target="media/image45.wmf"/><Relationship Id="rId115" Type="http://schemas.openxmlformats.org/officeDocument/2006/relationships/oleObject" Target="embeddings/oleObject57.bin"/><Relationship Id="rId131" Type="http://schemas.openxmlformats.org/officeDocument/2006/relationships/image" Target="media/image55.wmf"/><Relationship Id="rId136" Type="http://schemas.openxmlformats.org/officeDocument/2006/relationships/oleObject" Target="embeddings/oleObject68.bin"/><Relationship Id="rId157" Type="http://schemas.openxmlformats.org/officeDocument/2006/relationships/image" Target="media/image65.wmf"/><Relationship Id="rId61" Type="http://schemas.openxmlformats.org/officeDocument/2006/relationships/image" Target="media/image23.wmf"/><Relationship Id="rId82" Type="http://schemas.openxmlformats.org/officeDocument/2006/relationships/image" Target="cid:image002.png@01D43A30.5FF21990" TargetMode="External"/><Relationship Id="rId152" Type="http://schemas.openxmlformats.org/officeDocument/2006/relationships/image" Target="media/image63.wmf"/><Relationship Id="rId173"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2.wmf"/><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oleObject" Target="embeddings/oleObject63.bin"/><Relationship Id="rId147" Type="http://schemas.openxmlformats.org/officeDocument/2006/relationships/oleObject" Target="embeddings/oleObject75.bin"/><Relationship Id="rId168" Type="http://schemas.openxmlformats.org/officeDocument/2006/relationships/hyperlink" Target="http://www.3gpp.org/ftp/TSG_RAN/WG1_RL1/TSGR1_94b/Docs/R1-1811373.zip"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8.bin"/><Relationship Id="rId93" Type="http://schemas.openxmlformats.org/officeDocument/2006/relationships/oleObject" Target="embeddings/oleObject46.bin"/><Relationship Id="rId98" Type="http://schemas.openxmlformats.org/officeDocument/2006/relationships/image" Target="media/image40.wmf"/><Relationship Id="rId121" Type="http://schemas.openxmlformats.org/officeDocument/2006/relationships/oleObject" Target="embeddings/oleObject60.bin"/><Relationship Id="rId142" Type="http://schemas.openxmlformats.org/officeDocument/2006/relationships/oleObject" Target="embeddings/oleObject72.bin"/><Relationship Id="rId163" Type="http://schemas.openxmlformats.org/officeDocument/2006/relationships/hyperlink" Target="http://www.3gpp.org/ftp/TSG_RAN/WG1_RL1/TSGR1_94b/Docs/R1-1810520.zip" TargetMode="Externa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2.bin"/><Relationship Id="rId67" Type="http://schemas.openxmlformats.org/officeDocument/2006/relationships/image" Target="media/image26.wmf"/><Relationship Id="rId116" Type="http://schemas.openxmlformats.org/officeDocument/2006/relationships/image" Target="media/image48.wmf"/><Relationship Id="rId137" Type="http://schemas.openxmlformats.org/officeDocument/2006/relationships/oleObject" Target="embeddings/oleObject69.bin"/><Relationship Id="rId158" Type="http://schemas.openxmlformats.org/officeDocument/2006/relationships/hyperlink" Target="http://www.3gpp.org/ftp/TSG_RAN/WG1_RL1/TSGR1_94b/Docs/R1-1810111.zip" TargetMode="External"/><Relationship Id="rId20" Type="http://schemas.openxmlformats.org/officeDocument/2006/relationships/oleObject" Target="embeddings/oleObject7.bin"/><Relationship Id="rId41" Type="http://schemas.openxmlformats.org/officeDocument/2006/relationships/image" Target="media/image15.wmf"/><Relationship Id="rId62" Type="http://schemas.openxmlformats.org/officeDocument/2006/relationships/oleObject" Target="embeddings/oleObject32.bin"/><Relationship Id="rId83" Type="http://schemas.openxmlformats.org/officeDocument/2006/relationships/image" Target="media/image33.png"/><Relationship Id="rId88" Type="http://schemas.openxmlformats.org/officeDocument/2006/relationships/oleObject" Target="embeddings/oleObject43.bin"/><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oleObject" Target="embeddings/oleObject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AD2AE-7DF2-4463-B03A-568B1B53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EnNormal.dotm</Template>
  <TotalTime>0</TotalTime>
  <Pages>20</Pages>
  <Words>21260</Words>
  <Characters>121182</Characters>
  <Application>Microsoft Office Word</Application>
  <DocSecurity>0</DocSecurity>
  <Lines>1009</Lines>
  <Paragraphs>284</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142158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Fred TAKEDA</cp:lastModifiedBy>
  <cp:revision>2</cp:revision>
  <dcterms:created xsi:type="dcterms:W3CDTF">2018-10-08T09:14:00Z</dcterms:created>
  <dcterms:modified xsi:type="dcterms:W3CDTF">2018-10-08T09:14:00Z</dcterms:modified>
</cp:coreProperties>
</file>