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0CBE2B3A"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783FE0">
        <w:rPr>
          <w:bCs/>
          <w:noProof w:val="0"/>
          <w:sz w:val="24"/>
          <w:lang w:val="en-GB"/>
        </w:rPr>
        <w:t>4</w:t>
      </w:r>
      <w:r w:rsidR="00BC60C8">
        <w:rPr>
          <w:bCs/>
          <w:noProof w:val="0"/>
          <w:sz w:val="24"/>
          <w:lang w:val="en-GB"/>
        </w:rPr>
        <w:t>bis</w:t>
      </w:r>
      <w:r w:rsidR="002F1B64" w:rsidRPr="007B7496">
        <w:rPr>
          <w:bCs/>
          <w:noProof w:val="0"/>
          <w:sz w:val="24"/>
          <w:lang w:val="en-GB"/>
        </w:rPr>
        <w:tab/>
      </w:r>
      <w:r w:rsidR="00174A29" w:rsidRPr="00174A29">
        <w:rPr>
          <w:bCs/>
          <w:noProof w:val="0"/>
          <w:sz w:val="24"/>
          <w:lang w:val="en-GB" w:eastAsia="ja-JP"/>
        </w:rPr>
        <w:t>R1-1811404</w:t>
      </w:r>
    </w:p>
    <w:bookmarkEnd w:id="0"/>
    <w:bookmarkEnd w:id="1"/>
    <w:p w14:paraId="30897F30" w14:textId="4EB5A9B9" w:rsidR="00167809" w:rsidRDefault="00BC60C8" w:rsidP="00167809">
      <w:pPr>
        <w:pStyle w:val="Header"/>
        <w:rPr>
          <w:bCs/>
          <w:noProof w:val="0"/>
          <w:sz w:val="24"/>
          <w:lang w:val="en-GB"/>
        </w:rPr>
      </w:pPr>
      <w:r>
        <w:rPr>
          <w:bCs/>
          <w:noProof w:val="0"/>
          <w:sz w:val="24"/>
          <w:lang w:val="en-GB"/>
        </w:rPr>
        <w:t>Chengdu</w:t>
      </w:r>
      <w:r w:rsidR="00167809" w:rsidRPr="00513E02">
        <w:rPr>
          <w:bCs/>
          <w:noProof w:val="0"/>
          <w:sz w:val="24"/>
          <w:lang w:val="en-GB"/>
        </w:rPr>
        <w:t xml:space="preserve">, </w:t>
      </w:r>
      <w:r>
        <w:rPr>
          <w:bCs/>
          <w:noProof w:val="0"/>
          <w:sz w:val="24"/>
          <w:lang w:val="en-GB"/>
        </w:rPr>
        <w:t>People’s Republic of China</w:t>
      </w:r>
      <w:r w:rsidR="00235D08">
        <w:rPr>
          <w:bCs/>
          <w:noProof w:val="0"/>
          <w:sz w:val="24"/>
          <w:lang w:val="en-GB"/>
        </w:rPr>
        <w:t>,</w:t>
      </w:r>
      <w:r w:rsidR="00E966A0">
        <w:rPr>
          <w:bCs/>
          <w:noProof w:val="0"/>
          <w:sz w:val="24"/>
          <w:lang w:val="en-GB"/>
        </w:rPr>
        <w:t xml:space="preserve"> </w:t>
      </w:r>
      <w:r>
        <w:rPr>
          <w:bCs/>
          <w:noProof w:val="0"/>
          <w:sz w:val="24"/>
          <w:lang w:val="en-GB"/>
        </w:rPr>
        <w:t>October</w:t>
      </w:r>
      <w:r w:rsidR="00E966A0">
        <w:rPr>
          <w:bCs/>
          <w:noProof w:val="0"/>
          <w:sz w:val="24"/>
          <w:lang w:val="en-GB"/>
        </w:rPr>
        <w:t xml:space="preserve"> </w:t>
      </w:r>
      <w:r>
        <w:rPr>
          <w:bCs/>
          <w:noProof w:val="0"/>
          <w:sz w:val="24"/>
          <w:lang w:val="en-GB"/>
        </w:rPr>
        <w:t>8</w:t>
      </w:r>
      <w:r w:rsidR="00783FE0">
        <w:rPr>
          <w:bCs/>
          <w:noProof w:val="0"/>
          <w:sz w:val="24"/>
          <w:vertAlign w:val="superscript"/>
          <w:lang w:val="en-GB"/>
        </w:rPr>
        <w:t>th</w:t>
      </w:r>
      <w:r w:rsidR="00E966A0">
        <w:rPr>
          <w:bCs/>
          <w:noProof w:val="0"/>
          <w:sz w:val="24"/>
          <w:lang w:val="en-GB"/>
        </w:rPr>
        <w:t xml:space="preserve"> – </w:t>
      </w:r>
      <w:r>
        <w:rPr>
          <w:bCs/>
          <w:noProof w:val="0"/>
          <w:sz w:val="24"/>
          <w:lang w:val="en-GB"/>
        </w:rPr>
        <w:t>12</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2072A5DE"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3</w:t>
      </w:r>
    </w:p>
    <w:p w14:paraId="01A5A4E4" w14:textId="77777777" w:rsidR="002F1B64" w:rsidRPr="00D2116E" w:rsidRDefault="002F1B64" w:rsidP="002F1B64">
      <w:pPr>
        <w:tabs>
          <w:tab w:val="left" w:pos="1985"/>
        </w:tabs>
        <w:ind w:left="1985" w:hanging="1985"/>
        <w:rPr>
          <w:rFonts w:ascii="Arial" w:hAnsi="Arial" w:cs="Arial"/>
          <w:b/>
          <w:sz w:val="24"/>
          <w:lang w:val="en-GB"/>
        </w:rPr>
      </w:pPr>
      <w:r w:rsidRPr="00D2116E">
        <w:rPr>
          <w:rFonts w:ascii="Arial" w:hAnsi="Arial" w:cs="Arial"/>
          <w:b/>
          <w:sz w:val="24"/>
          <w:lang w:val="en-GB"/>
        </w:rPr>
        <w:t>Source:</w:t>
      </w:r>
      <w:r w:rsidRPr="00D2116E">
        <w:rPr>
          <w:rFonts w:ascii="Arial" w:hAnsi="Arial" w:cs="Arial"/>
          <w:b/>
          <w:sz w:val="24"/>
          <w:lang w:val="en-GB"/>
        </w:rPr>
        <w:tab/>
      </w:r>
      <w:bookmarkStart w:id="2" w:name="OLE_LINK1"/>
      <w:bookmarkStart w:id="3" w:name="OLE_LINK2"/>
      <w:r w:rsidRPr="00D2116E">
        <w:rPr>
          <w:rFonts w:ascii="Arial" w:hAnsi="Arial" w:cs="Arial"/>
          <w:b/>
          <w:sz w:val="24"/>
          <w:lang w:val="en-GB"/>
        </w:rPr>
        <w:t>Nokia</w:t>
      </w:r>
      <w:bookmarkEnd w:id="2"/>
      <w:bookmarkEnd w:id="3"/>
      <w:r w:rsidRPr="00D2116E">
        <w:rPr>
          <w:rFonts w:ascii="Arial" w:hAnsi="Arial" w:cs="Arial"/>
          <w:b/>
          <w:sz w:val="24"/>
          <w:lang w:val="en-GB"/>
        </w:rPr>
        <w:t xml:space="preserve">, </w:t>
      </w:r>
      <w:r w:rsidR="0004189A" w:rsidRPr="00D2116E">
        <w:rPr>
          <w:rFonts w:ascii="Arial" w:hAnsi="Arial" w:cs="Arial"/>
          <w:b/>
          <w:sz w:val="24"/>
          <w:lang w:val="en-GB"/>
        </w:rPr>
        <w:t>Nokia</w:t>
      </w:r>
      <w:r w:rsidRPr="00D2116E">
        <w:rPr>
          <w:rFonts w:ascii="Arial" w:hAnsi="Arial" w:cs="Arial"/>
          <w:b/>
          <w:sz w:val="24"/>
          <w:lang w:val="en-GB"/>
        </w:rPr>
        <w:t xml:space="preserve"> Shanghai Bell </w:t>
      </w:r>
    </w:p>
    <w:p w14:paraId="4AB3700E" w14:textId="5CA97B3E" w:rsidR="002F1B64" w:rsidRPr="00D2116E" w:rsidRDefault="002F1B64" w:rsidP="002F1B64">
      <w:pPr>
        <w:ind w:left="1985" w:hanging="1985"/>
        <w:rPr>
          <w:rFonts w:ascii="Arial" w:hAnsi="Arial" w:cs="Arial"/>
          <w:b/>
          <w:sz w:val="24"/>
          <w:lang w:val="en-GB"/>
        </w:rPr>
      </w:pPr>
      <w:r w:rsidRPr="00D2116E">
        <w:rPr>
          <w:rFonts w:ascii="Arial" w:hAnsi="Arial" w:cs="Arial"/>
          <w:b/>
          <w:sz w:val="24"/>
          <w:lang w:val="en-GB"/>
        </w:rPr>
        <w:t>Title:</w:t>
      </w:r>
      <w:r w:rsidRPr="00D2116E">
        <w:rPr>
          <w:rFonts w:ascii="Arial" w:hAnsi="Arial" w:cs="Arial"/>
          <w:b/>
          <w:sz w:val="24"/>
          <w:lang w:val="en-GB"/>
        </w:rPr>
        <w:tab/>
      </w:r>
      <w:r w:rsidR="00BC60C8" w:rsidRPr="00D2116E">
        <w:rPr>
          <w:rFonts w:ascii="Arial" w:hAnsi="Arial" w:cs="Arial"/>
          <w:b/>
          <w:sz w:val="24"/>
          <w:lang w:val="en-GB"/>
        </w:rPr>
        <w:t xml:space="preserve">Maintenance for </w:t>
      </w:r>
      <w:r w:rsidR="008168B2" w:rsidRPr="00D2116E">
        <w:rPr>
          <w:rFonts w:ascii="Arial" w:hAnsi="Arial" w:cs="Arial"/>
          <w:b/>
          <w:sz w:val="24"/>
          <w:lang w:val="en-GB"/>
        </w:rPr>
        <w:t>B</w:t>
      </w:r>
      <w:r w:rsidR="00BC60C8" w:rsidRPr="00D2116E">
        <w:rPr>
          <w:rFonts w:ascii="Arial" w:hAnsi="Arial" w:cs="Arial"/>
          <w:b/>
          <w:sz w:val="24"/>
          <w:lang w:val="en-GB"/>
        </w:rPr>
        <w:t xml:space="preserve">eam </w:t>
      </w:r>
      <w:r w:rsidR="008168B2" w:rsidRPr="00D2116E">
        <w:rPr>
          <w:rFonts w:ascii="Arial" w:hAnsi="Arial" w:cs="Arial"/>
          <w:b/>
          <w:sz w:val="24"/>
          <w:lang w:val="en-GB"/>
        </w:rPr>
        <w:t>M</w:t>
      </w:r>
      <w:r w:rsidR="00BC60C8" w:rsidRPr="00D2116E">
        <w:rPr>
          <w:rFonts w:ascii="Arial" w:hAnsi="Arial" w:cs="Arial"/>
          <w:b/>
          <w:sz w:val="24"/>
          <w:lang w:val="en-GB"/>
        </w:rPr>
        <w:t>anagement</w:t>
      </w:r>
    </w:p>
    <w:p w14:paraId="60DEAFE3" w14:textId="77777777" w:rsidR="002F1B64" w:rsidRPr="00D2116E" w:rsidRDefault="002F1B64" w:rsidP="002F1B64">
      <w:pPr>
        <w:rPr>
          <w:rFonts w:ascii="Arial" w:hAnsi="Arial" w:cs="Arial"/>
          <w:b/>
          <w:sz w:val="24"/>
          <w:lang w:val="en-GB"/>
        </w:rPr>
      </w:pPr>
      <w:r w:rsidRPr="00D2116E">
        <w:rPr>
          <w:rFonts w:ascii="Arial" w:hAnsi="Arial" w:cs="Arial"/>
          <w:b/>
          <w:sz w:val="24"/>
          <w:lang w:val="en-GB"/>
        </w:rPr>
        <w:t>Document for:</w:t>
      </w:r>
      <w:r w:rsidRPr="00D2116E">
        <w:rPr>
          <w:rFonts w:ascii="Arial" w:hAnsi="Arial" w:cs="Arial"/>
          <w:b/>
          <w:sz w:val="24"/>
          <w:lang w:val="en-GB"/>
        </w:rPr>
        <w:tab/>
      </w:r>
      <w:r w:rsidRPr="00D2116E">
        <w:rPr>
          <w:rFonts w:ascii="Arial" w:hAnsi="Arial" w:cs="Arial"/>
          <w:b/>
          <w:sz w:val="24"/>
          <w:lang w:val="en-GB"/>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D2116E" w:rsidRDefault="00F74D58" w:rsidP="002E34CA">
      <w:pPr>
        <w:rPr>
          <w:rFonts w:ascii="Times New Roman" w:hAnsi="Times New Roman" w:cs="Times New Roman"/>
          <w:sz w:val="20"/>
          <w:lang w:val="en-GB"/>
        </w:rPr>
      </w:pPr>
      <w:r w:rsidRPr="00D2116E">
        <w:rPr>
          <w:rFonts w:ascii="Times New Roman" w:hAnsi="Times New Roman" w:cs="Times New Roman"/>
          <w:sz w:val="20"/>
          <w:lang w:val="en-GB"/>
        </w:rPr>
        <w:t>In RAN Plenary meeting #75, a WID on NR was agreed. The work item targets to develop and specify the functionalities for eMBB operation as well as support the URLLC type of operation.</w:t>
      </w:r>
      <w:r w:rsidR="00CC1B1D" w:rsidRPr="00D2116E">
        <w:rPr>
          <w:rFonts w:ascii="Times New Roman" w:hAnsi="Times New Roman" w:cs="Times New Roman"/>
          <w:sz w:val="20"/>
          <w:lang w:val="en-GB"/>
        </w:rPr>
        <w:t xml:space="preserve"> [1]</w:t>
      </w:r>
    </w:p>
    <w:p w14:paraId="266D1ED4" w14:textId="7D95EC66" w:rsidR="00325907" w:rsidRDefault="00325907" w:rsidP="00325907">
      <w:pPr>
        <w:rPr>
          <w:rFonts w:ascii="Times New Roman" w:hAnsi="Times New Roman" w:cs="Times New Roman"/>
          <w:sz w:val="20"/>
        </w:rPr>
      </w:pPr>
      <w:r w:rsidRPr="00D2116E">
        <w:rPr>
          <w:rFonts w:ascii="Times New Roman" w:hAnsi="Times New Roman" w:cs="Times New Roman"/>
          <w:sz w:val="20"/>
          <w:lang w:val="en-GB"/>
        </w:rPr>
        <w:t xml:space="preserve">In the contribution we </w:t>
      </w:r>
      <w:r w:rsidR="00CC0597" w:rsidRPr="00D2116E">
        <w:rPr>
          <w:rFonts w:ascii="Times New Roman" w:hAnsi="Times New Roman" w:cs="Times New Roman"/>
          <w:sz w:val="20"/>
          <w:lang w:val="en-GB"/>
        </w:rPr>
        <w:t>discuss about the following rema</w:t>
      </w:r>
      <w:r w:rsidR="00F63761" w:rsidRPr="00D2116E">
        <w:rPr>
          <w:rFonts w:ascii="Times New Roman" w:hAnsi="Times New Roman" w:cs="Times New Roman"/>
          <w:sz w:val="20"/>
          <w:lang w:val="en-GB"/>
        </w:rPr>
        <w:t xml:space="preserve">ining issues of beam management. </w:t>
      </w:r>
      <w:r w:rsidR="00F63761">
        <w:rPr>
          <w:rFonts w:ascii="Times New Roman" w:hAnsi="Times New Roman" w:cs="Times New Roman"/>
          <w:sz w:val="20"/>
        </w:rPr>
        <w:t>More specifically we consider the following topics:</w:t>
      </w:r>
    </w:p>
    <w:p w14:paraId="01A95F3C" w14:textId="207B075E" w:rsidR="005608FB" w:rsidRDefault="005608FB"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Default QCL assumption</w:t>
      </w:r>
    </w:p>
    <w:p w14:paraId="2AD658F9" w14:textId="6AF1A0E8" w:rsidR="005608FB" w:rsidRDefault="005608FB"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QCL assumptions during transition periods</w:t>
      </w:r>
    </w:p>
    <w:p w14:paraId="444DA16F" w14:textId="08500A57" w:rsidR="00CA559F" w:rsidRDefault="005608FB"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Slot aggregation</w:t>
      </w:r>
    </w:p>
    <w:p w14:paraId="49122732" w14:textId="53D8C1D3" w:rsidR="002E00D5" w:rsidRDefault="00FA60A2" w:rsidP="007A4361">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Beam recovery</w:t>
      </w:r>
    </w:p>
    <w:p w14:paraId="5E41C2D9" w14:textId="3D90A5AD" w:rsidR="003A32AC" w:rsidRPr="0037664D" w:rsidRDefault="003A32AC" w:rsidP="003A32AC">
      <w:pPr>
        <w:spacing w:line="256" w:lineRule="auto"/>
        <w:rPr>
          <w:rFonts w:ascii="Times New Roman" w:hAnsi="Times New Roman" w:cs="Times New Roman"/>
          <w:sz w:val="20"/>
        </w:rPr>
      </w:pPr>
    </w:p>
    <w:p w14:paraId="5876846D" w14:textId="3E809068" w:rsidR="004B23AD" w:rsidRDefault="008D4B8A" w:rsidP="004B23AD">
      <w:pPr>
        <w:pStyle w:val="Heading1"/>
      </w:pPr>
      <w:r>
        <w:rPr>
          <w:color w:val="000000"/>
        </w:rPr>
        <w:t>2</w:t>
      </w:r>
      <w:r w:rsidR="004B23AD" w:rsidRPr="00A51522">
        <w:rPr>
          <w:color w:val="000000"/>
        </w:rPr>
        <w:tab/>
      </w:r>
      <w:r w:rsidR="008C45DD">
        <w:t>Discussion</w:t>
      </w:r>
      <w:r w:rsidR="00791560">
        <w:t xml:space="preserve"> </w:t>
      </w:r>
    </w:p>
    <w:p w14:paraId="5ACB9297" w14:textId="7440AC22" w:rsidR="00443B5B" w:rsidRDefault="00443B5B" w:rsidP="00443B5B">
      <w:pPr>
        <w:pStyle w:val="Heading2"/>
      </w:pPr>
      <w:r w:rsidRPr="001028C6">
        <w:t>2.1</w:t>
      </w:r>
      <w:r w:rsidRPr="001028C6">
        <w:tab/>
        <w:t xml:space="preserve">Default </w:t>
      </w:r>
      <w:r w:rsidR="008366C5">
        <w:t>QCL assumption for CSI-RS</w:t>
      </w:r>
    </w:p>
    <w:p w14:paraId="5B3A5C4E" w14:textId="557C9EBC" w:rsidR="007A4361" w:rsidRPr="00D2116E" w:rsidRDefault="00FD48ED">
      <w:pPr>
        <w:rPr>
          <w:rFonts w:ascii="Times New Roman" w:hAnsi="Times New Roman" w:cs="Times New Roman"/>
          <w:sz w:val="20"/>
          <w:lang w:val="en-GB"/>
        </w:rPr>
      </w:pPr>
      <w:r w:rsidRPr="00D2116E">
        <w:rPr>
          <w:rFonts w:ascii="Times New Roman" w:hAnsi="Times New Roman" w:cs="Times New Roman"/>
          <w:sz w:val="20"/>
          <w:lang w:val="en-GB"/>
        </w:rPr>
        <w:t xml:space="preserve">One of the open items is the default QCL assumption applied when an ap-CSI-RS with a shorter scheduling delay than a UE reported threshold </w:t>
      </w:r>
      <w:r w:rsidR="001D3111" w:rsidRPr="00D2116E">
        <w:rPr>
          <w:rFonts w:ascii="Times New Roman" w:hAnsi="Times New Roman" w:cs="Times New Roman"/>
          <w:sz w:val="20"/>
          <w:lang w:val="en-GB"/>
        </w:rPr>
        <w:t xml:space="preserve">is triggered </w:t>
      </w:r>
      <w:r w:rsidRPr="00D2116E">
        <w:rPr>
          <w:rFonts w:ascii="Times New Roman" w:hAnsi="Times New Roman" w:cs="Times New Roman"/>
          <w:sz w:val="20"/>
          <w:lang w:val="en-GB"/>
        </w:rPr>
        <w:t>as agreed in RAN1#94 [2]:</w:t>
      </w:r>
    </w:p>
    <w:tbl>
      <w:tblPr>
        <w:tblStyle w:val="TableGrid"/>
        <w:tblW w:w="0" w:type="auto"/>
        <w:tblLook w:val="04A0" w:firstRow="1" w:lastRow="0" w:firstColumn="1" w:lastColumn="0" w:noHBand="0" w:noVBand="1"/>
      </w:tblPr>
      <w:tblGrid>
        <w:gridCol w:w="9629"/>
      </w:tblGrid>
      <w:tr w:rsidR="005029EE" w:rsidRPr="004252B0" w14:paraId="119228C9" w14:textId="77777777" w:rsidTr="005029EE">
        <w:tc>
          <w:tcPr>
            <w:tcW w:w="9629" w:type="dxa"/>
          </w:tcPr>
          <w:p w14:paraId="0B3B6CAE" w14:textId="77777777" w:rsidR="005029EE" w:rsidRPr="005029EE" w:rsidRDefault="005029EE" w:rsidP="005029EE">
            <w:pPr>
              <w:spacing w:after="0" w:line="240" w:lineRule="auto"/>
              <w:ind w:left="720" w:hanging="720"/>
              <w:rPr>
                <w:rFonts w:ascii="Times" w:eastAsia="Batang" w:hAnsi="Times" w:cs="Times New Roman"/>
                <w:b/>
                <w:sz w:val="20"/>
                <w:szCs w:val="20"/>
                <w:highlight w:val="green"/>
                <w:lang w:val="en-GB" w:eastAsia="x-none"/>
              </w:rPr>
            </w:pPr>
            <w:r w:rsidRPr="005029EE">
              <w:rPr>
                <w:rFonts w:ascii="Times" w:eastAsia="Batang" w:hAnsi="Times" w:cs="Times New Roman"/>
                <w:b/>
                <w:sz w:val="20"/>
                <w:szCs w:val="20"/>
                <w:highlight w:val="green"/>
                <w:lang w:val="en-GB" w:eastAsia="x-none"/>
              </w:rPr>
              <w:t>Agreement</w:t>
            </w:r>
          </w:p>
          <w:p w14:paraId="01C5034A" w14:textId="77777777" w:rsidR="005029EE" w:rsidRPr="005029EE" w:rsidRDefault="005029EE" w:rsidP="005029EE">
            <w:pPr>
              <w:spacing w:after="0" w:line="240" w:lineRule="auto"/>
              <w:rPr>
                <w:rFonts w:ascii="Times" w:eastAsia="Batang" w:hAnsi="Times" w:cs="Times New Roman"/>
                <w:sz w:val="20"/>
                <w:szCs w:val="20"/>
                <w:lang w:val="en-GB" w:eastAsia="x-none"/>
              </w:rPr>
            </w:pPr>
            <w:r w:rsidRPr="005029EE">
              <w:rPr>
                <w:rFonts w:ascii="Times" w:eastAsia="Batang" w:hAnsi="Times" w:cs="Times New Roman"/>
                <w:sz w:val="20"/>
                <w:szCs w:val="20"/>
                <w:lang w:val="en-GB" w:eastAsia="x-none"/>
              </w:rPr>
              <w:t xml:space="preserve">NW may schedule an ap-CSI-RS with a shorter delay than a threshold, and the UE applies a default QCL assumption </w:t>
            </w:r>
          </w:p>
          <w:p w14:paraId="7E1BEA92" w14:textId="77777777" w:rsidR="005029EE" w:rsidRPr="005029EE" w:rsidRDefault="005029EE" w:rsidP="005029EE">
            <w:pPr>
              <w:numPr>
                <w:ilvl w:val="0"/>
                <w:numId w:val="33"/>
              </w:numPr>
              <w:spacing w:after="0" w:line="240" w:lineRule="auto"/>
              <w:rPr>
                <w:rFonts w:ascii="Times" w:eastAsia="Batang" w:hAnsi="Times" w:cs="Times New Roman"/>
                <w:sz w:val="20"/>
                <w:szCs w:val="20"/>
                <w:lang w:val="en-GB" w:eastAsia="x-none"/>
              </w:rPr>
            </w:pPr>
            <w:r w:rsidRPr="005029EE">
              <w:rPr>
                <w:rFonts w:ascii="Times" w:eastAsia="Batang" w:hAnsi="Times" w:cs="Times New Roman"/>
                <w:sz w:val="20"/>
                <w:szCs w:val="20"/>
                <w:lang w:val="en-GB" w:eastAsia="x-none"/>
              </w:rPr>
              <w:t xml:space="preserve">At least applies for CSI-RS for CSI acquisition </w:t>
            </w:r>
          </w:p>
          <w:p w14:paraId="1002E831" w14:textId="77777777" w:rsidR="005029EE" w:rsidRPr="005029EE" w:rsidRDefault="005029EE" w:rsidP="005029EE">
            <w:pPr>
              <w:numPr>
                <w:ilvl w:val="0"/>
                <w:numId w:val="33"/>
              </w:numPr>
              <w:spacing w:after="0" w:line="240" w:lineRule="auto"/>
              <w:rPr>
                <w:rFonts w:ascii="Times" w:eastAsia="Batang" w:hAnsi="Times" w:cs="Times New Roman"/>
                <w:sz w:val="20"/>
                <w:szCs w:val="20"/>
                <w:lang w:val="en-GB" w:eastAsia="x-none"/>
              </w:rPr>
            </w:pPr>
            <w:r w:rsidRPr="005029EE">
              <w:rPr>
                <w:rFonts w:ascii="Times" w:eastAsia="Batang" w:hAnsi="Times" w:cs="Times New Roman"/>
                <w:sz w:val="20"/>
                <w:szCs w:val="20"/>
                <w:lang w:val="en-GB" w:eastAsia="x-none"/>
              </w:rPr>
              <w:t>All CSI-RS symbols in one resource set should be below the threshold or all CSI-RS symbols in one resource set should be above the threshold</w:t>
            </w:r>
          </w:p>
          <w:p w14:paraId="5A9261A9" w14:textId="33FBC5A1" w:rsidR="005029EE" w:rsidRDefault="005029EE" w:rsidP="005029EE">
            <w:pPr>
              <w:numPr>
                <w:ilvl w:val="0"/>
                <w:numId w:val="33"/>
              </w:numPr>
              <w:spacing w:after="0" w:line="240" w:lineRule="auto"/>
              <w:rPr>
                <w:rFonts w:ascii="Times" w:eastAsia="Batang" w:hAnsi="Times" w:cs="Times New Roman"/>
                <w:sz w:val="20"/>
                <w:szCs w:val="20"/>
                <w:lang w:val="en-GB" w:eastAsia="x-none"/>
              </w:rPr>
            </w:pPr>
            <w:r w:rsidRPr="005029EE">
              <w:rPr>
                <w:rFonts w:ascii="Times" w:eastAsia="Batang" w:hAnsi="Times" w:cs="Times New Roman"/>
                <w:sz w:val="20"/>
                <w:szCs w:val="20"/>
                <w:lang w:val="en-GB" w:eastAsia="x-none"/>
              </w:rPr>
              <w:t>FFS: Default QCL assumption</w:t>
            </w:r>
          </w:p>
          <w:p w14:paraId="21F00F92" w14:textId="070F03A4" w:rsidR="005029EE" w:rsidRPr="00D2116E" w:rsidRDefault="005029EE" w:rsidP="005029EE">
            <w:pPr>
              <w:numPr>
                <w:ilvl w:val="0"/>
                <w:numId w:val="33"/>
              </w:numPr>
              <w:spacing w:after="0" w:line="240" w:lineRule="auto"/>
              <w:rPr>
                <w:rFonts w:ascii="Times New Roman" w:hAnsi="Times New Roman" w:cs="Times New Roman"/>
                <w:sz w:val="20"/>
                <w:lang w:val="en-GB"/>
              </w:rPr>
            </w:pPr>
            <w:r w:rsidRPr="005029EE">
              <w:rPr>
                <w:rFonts w:ascii="Times" w:eastAsia="Batang" w:hAnsi="Times" w:cs="Times New Roman"/>
                <w:sz w:val="20"/>
                <w:szCs w:val="20"/>
                <w:lang w:val="en-GB" w:eastAsia="x-none"/>
              </w:rPr>
              <w:t>FFS: Exact threshold with reference to UE capability</w:t>
            </w:r>
          </w:p>
        </w:tc>
      </w:tr>
    </w:tbl>
    <w:p w14:paraId="29E2A71D" w14:textId="4C380DC9" w:rsidR="005029EE" w:rsidRPr="00D2116E" w:rsidRDefault="005029EE">
      <w:pPr>
        <w:rPr>
          <w:rFonts w:ascii="Times New Roman" w:hAnsi="Times New Roman" w:cs="Times New Roman"/>
          <w:sz w:val="20"/>
          <w:lang w:val="en-GB"/>
        </w:rPr>
      </w:pPr>
    </w:p>
    <w:p w14:paraId="09C1788A" w14:textId="0F90BBCF" w:rsidR="00A830E4" w:rsidRDefault="001A074D" w:rsidP="00E46DE7">
      <w:pPr>
        <w:rPr>
          <w:rFonts w:ascii="Times New Roman" w:hAnsi="Times New Roman" w:cs="Times New Roman"/>
          <w:sz w:val="20"/>
          <w:lang w:val="en-GB"/>
        </w:rPr>
      </w:pPr>
      <w:r>
        <w:rPr>
          <w:rFonts w:ascii="Times New Roman" w:hAnsi="Times New Roman" w:cs="Times New Roman"/>
          <w:sz w:val="20"/>
          <w:lang w:val="en-GB"/>
        </w:rPr>
        <w:t>W</w:t>
      </w:r>
      <w:r w:rsidR="00E46DE7">
        <w:rPr>
          <w:rFonts w:ascii="Times New Roman" w:hAnsi="Times New Roman" w:cs="Times New Roman"/>
          <w:sz w:val="20"/>
          <w:lang w:val="en-GB"/>
        </w:rPr>
        <w:t xml:space="preserve">hen the scheduling delay is </w:t>
      </w:r>
      <w:r w:rsidR="003062AB">
        <w:rPr>
          <w:rFonts w:ascii="Times New Roman" w:hAnsi="Times New Roman" w:cs="Times New Roman"/>
          <w:sz w:val="20"/>
          <w:lang w:val="en-GB"/>
        </w:rPr>
        <w:t>shorter than a threshold,</w:t>
      </w:r>
      <w:r w:rsidR="00E46DE7">
        <w:rPr>
          <w:rFonts w:ascii="Times New Roman" w:hAnsi="Times New Roman" w:cs="Times New Roman"/>
          <w:sz w:val="20"/>
          <w:lang w:val="en-GB"/>
        </w:rPr>
        <w:t xml:space="preserve"> the </w:t>
      </w:r>
      <w:r w:rsidR="003062AB">
        <w:rPr>
          <w:rFonts w:ascii="Times New Roman" w:hAnsi="Times New Roman" w:cs="Times New Roman"/>
          <w:sz w:val="20"/>
          <w:lang w:val="en-GB"/>
        </w:rPr>
        <w:t xml:space="preserve">only QCL assumption (QCL-TypeD) the UE may apply </w:t>
      </w:r>
      <w:r w:rsidR="00E46DE7" w:rsidRPr="008D3DD2">
        <w:rPr>
          <w:rFonts w:ascii="Times New Roman" w:hAnsi="Times New Roman" w:cs="Times New Roman"/>
          <w:sz w:val="20"/>
          <w:lang w:val="en-GB"/>
        </w:rPr>
        <w:t xml:space="preserve">to receive aperiodic CSI-RS </w:t>
      </w:r>
      <w:r w:rsidR="003062AB">
        <w:rPr>
          <w:rFonts w:ascii="Times New Roman" w:hAnsi="Times New Roman" w:cs="Times New Roman"/>
          <w:sz w:val="20"/>
          <w:lang w:val="en-GB"/>
        </w:rPr>
        <w:t xml:space="preserve">is </w:t>
      </w:r>
      <w:r w:rsidR="00E46DE7">
        <w:rPr>
          <w:rFonts w:ascii="Times New Roman" w:hAnsi="Times New Roman" w:cs="Times New Roman"/>
          <w:sz w:val="20"/>
          <w:lang w:val="en-GB"/>
        </w:rPr>
        <w:t>to be</w:t>
      </w:r>
      <w:r w:rsidR="00E46DE7" w:rsidRPr="008D3DD2">
        <w:rPr>
          <w:rFonts w:ascii="Times New Roman" w:hAnsi="Times New Roman" w:cs="Times New Roman"/>
          <w:sz w:val="20"/>
          <w:lang w:val="en-GB"/>
        </w:rPr>
        <w:t xml:space="preserve"> the same as that used for DMRS of PDSCH in the same slot when the triggered aperiodic CSI-RS is transmitted.</w:t>
      </w:r>
      <w:r w:rsidR="00E46DE7">
        <w:rPr>
          <w:rFonts w:ascii="Times New Roman" w:hAnsi="Times New Roman" w:cs="Times New Roman"/>
          <w:sz w:val="20"/>
          <w:lang w:val="en-GB"/>
        </w:rPr>
        <w:t xml:space="preserve"> </w:t>
      </w:r>
    </w:p>
    <w:p w14:paraId="1347CFCE" w14:textId="6313CEC4" w:rsidR="003062AB" w:rsidRPr="001E7C25" w:rsidRDefault="003062AB" w:rsidP="003062AB">
      <w:pPr>
        <w:pStyle w:val="Caption"/>
        <w:rPr>
          <w:b w:val="0"/>
          <w:lang w:val="en-US"/>
        </w:rPr>
      </w:pPr>
      <w:r w:rsidRPr="001E7C25">
        <w:t xml:space="preserve">Proposal </w:t>
      </w:r>
      <w:r w:rsidRPr="001E7C25">
        <w:fldChar w:fldCharType="begin"/>
      </w:r>
      <w:r w:rsidRPr="001E7C25">
        <w:instrText xml:space="preserve"> SEQ Proposal \* ARABIC </w:instrText>
      </w:r>
      <w:r w:rsidRPr="001E7C25">
        <w:fldChar w:fldCharType="separate"/>
      </w:r>
      <w:r w:rsidR="00791560" w:rsidRPr="001E7C25">
        <w:rPr>
          <w:noProof/>
        </w:rPr>
        <w:t>1</w:t>
      </w:r>
      <w:r w:rsidRPr="001E7C25">
        <w:fldChar w:fldCharType="end"/>
      </w:r>
      <w:r w:rsidRPr="001E7C25">
        <w:t>:</w:t>
      </w:r>
      <w:r w:rsidRPr="001E7C25">
        <w:rPr>
          <w:lang w:val="en-US"/>
        </w:rPr>
        <w:t xml:space="preserve"> </w:t>
      </w:r>
      <w:r w:rsidRPr="001E7C25">
        <w:rPr>
          <w:b w:val="0"/>
          <w:lang w:val="en-US"/>
        </w:rPr>
        <w:t>When the scheduling delay is shorter than a threshold</w:t>
      </w:r>
      <w:r w:rsidR="002573AB" w:rsidRPr="001E7C25">
        <w:rPr>
          <w:b w:val="0"/>
          <w:lang w:val="en-US"/>
        </w:rPr>
        <w:t xml:space="preserve"> for the triggered ap-CSI-RS</w:t>
      </w:r>
      <w:r w:rsidRPr="001E7C25">
        <w:rPr>
          <w:b w:val="0"/>
          <w:lang w:val="en-US"/>
        </w:rPr>
        <w:t xml:space="preserve">, the UE </w:t>
      </w:r>
      <w:r w:rsidR="002573AB" w:rsidRPr="001E7C25">
        <w:rPr>
          <w:b w:val="0"/>
          <w:lang w:val="en-US"/>
        </w:rPr>
        <w:t>assumes</w:t>
      </w:r>
      <w:r w:rsidRPr="001E7C25">
        <w:rPr>
          <w:b w:val="0"/>
          <w:lang w:val="en-US"/>
        </w:rPr>
        <w:t xml:space="preserve"> </w:t>
      </w:r>
      <w:r w:rsidR="002573AB" w:rsidRPr="001E7C25">
        <w:rPr>
          <w:b w:val="0"/>
          <w:lang w:val="en-US"/>
        </w:rPr>
        <w:t xml:space="preserve">QCL assumptions </w:t>
      </w:r>
      <w:r w:rsidRPr="001E7C25">
        <w:rPr>
          <w:b w:val="0"/>
          <w:lang w:val="en-US"/>
        </w:rPr>
        <w:t xml:space="preserve">to receive aperiodic CSI-RS to be the same as that used for DMRS of PDSCH in </w:t>
      </w:r>
      <w:r>
        <w:rPr>
          <w:b w:val="0"/>
          <w:lang w:val="en-US"/>
        </w:rPr>
        <w:t>the same slot when the triggered aperiodic CSI-RS is transmitted</w:t>
      </w:r>
      <w:r w:rsidR="001C24F8">
        <w:rPr>
          <w:b w:val="0"/>
          <w:lang w:val="en-US"/>
        </w:rPr>
        <w:t xml:space="preserve"> or in the latest slot wher</w:t>
      </w:r>
      <w:r w:rsidR="006648E6">
        <w:rPr>
          <w:b w:val="0"/>
          <w:lang w:val="en-US"/>
        </w:rPr>
        <w:t xml:space="preserve">e </w:t>
      </w:r>
      <w:r w:rsidR="00BD0DC0">
        <w:rPr>
          <w:b w:val="0"/>
          <w:lang w:val="en-US"/>
        </w:rPr>
        <w:t>PDSCH is transmitted</w:t>
      </w:r>
      <w:r>
        <w:rPr>
          <w:b w:val="0"/>
          <w:lang w:val="en-US"/>
        </w:rPr>
        <w:t>.</w:t>
      </w:r>
    </w:p>
    <w:p w14:paraId="2B9555AF" w14:textId="3225F90D" w:rsidR="003062AB" w:rsidRDefault="002573AB" w:rsidP="002573AB">
      <w:pPr>
        <w:pStyle w:val="Heading2"/>
      </w:pPr>
      <w:r>
        <w:t>2.2</w:t>
      </w:r>
      <w:r>
        <w:tab/>
        <w:t>QCL assumptions during transition periods</w:t>
      </w:r>
    </w:p>
    <w:p w14:paraId="75D0332C" w14:textId="12458E01" w:rsidR="002573AB" w:rsidRDefault="002573AB" w:rsidP="002573AB">
      <w:pPr>
        <w:rPr>
          <w:rFonts w:ascii="Times New Roman" w:eastAsia="SimSun" w:hAnsi="Times New Roman" w:cs="Times New Roman"/>
          <w:sz w:val="20"/>
          <w:szCs w:val="20"/>
          <w:lang w:val="en-GB" w:eastAsia="ja-JP"/>
        </w:rPr>
      </w:pPr>
      <w:r>
        <w:rPr>
          <w:rFonts w:ascii="Times New Roman" w:eastAsia="SimSun" w:hAnsi="Times New Roman" w:cs="Times New Roman"/>
          <w:sz w:val="20"/>
          <w:szCs w:val="20"/>
          <w:lang w:val="en-GB" w:eastAsia="ja-JP"/>
        </w:rPr>
        <w:t xml:space="preserve">One of the discussed items in RAN1#94 was </w:t>
      </w:r>
      <w:r w:rsidRPr="002573AB">
        <w:rPr>
          <w:rFonts w:ascii="Times New Roman" w:eastAsia="SimSun" w:hAnsi="Times New Roman" w:cs="Times New Roman"/>
          <w:sz w:val="20"/>
          <w:szCs w:val="20"/>
          <w:lang w:val="en-GB" w:eastAsia="ja-JP"/>
        </w:rPr>
        <w:t>the QCL assumptions the UE can make during transition periods, e.g., between RRC reconfiguration and MAC CE activation</w:t>
      </w:r>
      <w:r>
        <w:rPr>
          <w:rFonts w:ascii="Times New Roman" w:eastAsia="SimSun" w:hAnsi="Times New Roman" w:cs="Times New Roman"/>
          <w:sz w:val="20"/>
          <w:szCs w:val="20"/>
          <w:lang w:val="en-GB" w:eastAsia="ja-JP"/>
        </w:rPr>
        <w:t xml:space="preserve">. </w:t>
      </w:r>
      <w:r w:rsidR="00C4515E">
        <w:rPr>
          <w:rFonts w:ascii="Times New Roman" w:eastAsia="SimSun" w:hAnsi="Times New Roman" w:cs="Times New Roman"/>
          <w:sz w:val="20"/>
          <w:szCs w:val="20"/>
          <w:lang w:val="en-GB" w:eastAsia="ja-JP"/>
        </w:rPr>
        <w:t xml:space="preserve">That relates to e.g. QCL assumptions applied for the PUCCH and CORESET. </w:t>
      </w:r>
      <w:r w:rsidR="00C4515E" w:rsidRPr="00C4515E">
        <w:rPr>
          <w:rFonts w:ascii="Times New Roman" w:eastAsia="SimSun" w:hAnsi="Times New Roman" w:cs="Times New Roman"/>
          <w:sz w:val="20"/>
          <w:szCs w:val="20"/>
          <w:lang w:val="en-GB" w:eastAsia="ja-JP"/>
        </w:rPr>
        <w:t>If this is up to UE implementation, there is a risk for beam misalignment between gNB and UE. Thus, we think it’s safer to define the behavior: use previous activated TCI state until new MAC-CE is received and acknowledged.</w:t>
      </w:r>
    </w:p>
    <w:p w14:paraId="79F0CEC0" w14:textId="58F8E365" w:rsidR="00C4515E" w:rsidRPr="001E7C25" w:rsidRDefault="00C4515E" w:rsidP="00C4515E">
      <w:pPr>
        <w:pStyle w:val="Caption"/>
        <w:rPr>
          <w:b w:val="0"/>
          <w:lang w:val="en-US"/>
        </w:rPr>
      </w:pPr>
      <w:r w:rsidRPr="001E7C25">
        <w:lastRenderedPageBreak/>
        <w:t xml:space="preserve">Proposal </w:t>
      </w:r>
      <w:r w:rsidRPr="001E7C25">
        <w:fldChar w:fldCharType="begin"/>
      </w:r>
      <w:r w:rsidRPr="001E7C25">
        <w:instrText xml:space="preserve"> SEQ Proposal \* ARABIC </w:instrText>
      </w:r>
      <w:r w:rsidRPr="001E7C25">
        <w:fldChar w:fldCharType="separate"/>
      </w:r>
      <w:r w:rsidR="00791560" w:rsidRPr="001E7C25">
        <w:rPr>
          <w:noProof/>
        </w:rPr>
        <w:t>2</w:t>
      </w:r>
      <w:r w:rsidRPr="001E7C25">
        <w:fldChar w:fldCharType="end"/>
      </w:r>
      <w:r w:rsidRPr="001E7C25">
        <w:t>:</w:t>
      </w:r>
      <w:r w:rsidRPr="001E7C25">
        <w:rPr>
          <w:lang w:val="en-US"/>
        </w:rPr>
        <w:t xml:space="preserve"> </w:t>
      </w:r>
      <w:r w:rsidRPr="001E7C25">
        <w:rPr>
          <w:b w:val="0"/>
          <w:lang w:val="en-US"/>
        </w:rPr>
        <w:t>During transition periods, e.g., between RRC reconfiguration and MAC CE activation,</w:t>
      </w:r>
      <w:r w:rsidRPr="001E7C25">
        <w:rPr>
          <w:lang w:val="en-US"/>
        </w:rPr>
        <w:t xml:space="preserve"> </w:t>
      </w:r>
      <w:r w:rsidRPr="001E7C25">
        <w:rPr>
          <w:b w:val="0"/>
          <w:lang w:val="en-US"/>
        </w:rPr>
        <w:t>use previous activated TCI state until new MAC-CE is received and acknowledged.</w:t>
      </w:r>
    </w:p>
    <w:p w14:paraId="1165656D" w14:textId="1E44D382" w:rsidR="00C4515E" w:rsidRDefault="00D9400B" w:rsidP="00D9400B">
      <w:pPr>
        <w:pStyle w:val="Heading2"/>
      </w:pPr>
      <w:r>
        <w:t>2.3</w:t>
      </w:r>
      <w:r>
        <w:tab/>
        <w:t>Slot aggregation</w:t>
      </w:r>
    </w:p>
    <w:p w14:paraId="05F2DD03" w14:textId="68F89627" w:rsidR="00FA60A2" w:rsidRPr="0037664D" w:rsidRDefault="007847FD" w:rsidP="00FA60A2">
      <w:pPr>
        <w:pStyle w:val="Caption"/>
        <w:rPr>
          <w:lang w:val="en-US"/>
        </w:rPr>
      </w:pPr>
      <w:r>
        <w:rPr>
          <w:b w:val="0"/>
          <w:lang w:val="en-US"/>
        </w:rPr>
        <w:t>Regarding the slot aggregation</w:t>
      </w:r>
      <w:r w:rsidR="00066C24">
        <w:rPr>
          <w:b w:val="0"/>
          <w:lang w:val="en-US"/>
        </w:rPr>
        <w:t xml:space="preserve"> </w:t>
      </w:r>
      <w:r w:rsidR="00BA5D43">
        <w:rPr>
          <w:b w:val="0"/>
          <w:lang w:val="en-US"/>
        </w:rPr>
        <w:t xml:space="preserve">for PDSCH </w:t>
      </w:r>
      <w:r w:rsidR="00066C24">
        <w:rPr>
          <w:b w:val="0"/>
          <w:lang w:val="en-US"/>
        </w:rPr>
        <w:t>it was discussed in RAN1#94</w:t>
      </w:r>
      <w:r w:rsidR="009A7F2D">
        <w:rPr>
          <w:b w:val="0"/>
          <w:lang w:val="en-US"/>
        </w:rPr>
        <w:t xml:space="preserve"> that whether or not one or multiple PDSCHs of the multi-slot PDSCH (transmitted in consecutive slots) can be scheduled with less delay than the threshold. </w:t>
      </w:r>
      <w:r w:rsidR="00E77DC4">
        <w:rPr>
          <w:b w:val="0"/>
          <w:lang w:val="en-US"/>
        </w:rPr>
        <w:t xml:space="preserve">The </w:t>
      </w:r>
      <w:r w:rsidR="00E77DC4" w:rsidRPr="00E77DC4">
        <w:rPr>
          <w:b w:val="0"/>
          <w:lang w:val="en-US"/>
        </w:rPr>
        <w:t xml:space="preserve">slot aggregation is intended for coverage </w:t>
      </w:r>
      <w:r w:rsidR="00E77DC4">
        <w:rPr>
          <w:b w:val="0"/>
          <w:lang w:val="en-US"/>
        </w:rPr>
        <w:t>enhancement</w:t>
      </w:r>
      <w:r w:rsidR="00E77DC4" w:rsidRPr="00E77DC4">
        <w:rPr>
          <w:b w:val="0"/>
          <w:lang w:val="en-US"/>
        </w:rPr>
        <w:t xml:space="preserve"> and </w:t>
      </w:r>
      <w:r w:rsidR="00E77DC4">
        <w:rPr>
          <w:b w:val="0"/>
          <w:lang w:val="en-US"/>
        </w:rPr>
        <w:t xml:space="preserve">thus </w:t>
      </w:r>
      <w:r w:rsidR="00E77DC4" w:rsidRPr="00E77DC4">
        <w:rPr>
          <w:b w:val="0"/>
          <w:lang w:val="en-US"/>
        </w:rPr>
        <w:t xml:space="preserve">it should be </w:t>
      </w:r>
      <w:r w:rsidR="008B3792">
        <w:rPr>
          <w:b w:val="0"/>
          <w:lang w:val="en-US"/>
        </w:rPr>
        <w:t xml:space="preserve">able to be </w:t>
      </w:r>
      <w:r w:rsidR="00E77DC4" w:rsidRPr="00E77DC4">
        <w:rPr>
          <w:b w:val="0"/>
          <w:lang w:val="en-US"/>
        </w:rPr>
        <w:t xml:space="preserve">transmitted with </w:t>
      </w:r>
      <w:r w:rsidR="008B3792">
        <w:rPr>
          <w:b w:val="0"/>
          <w:lang w:val="en-US"/>
        </w:rPr>
        <w:t>the “optimal” transmit beam meaning that gNB should be able to provide TCI state in the scheduling command for the PDSCHs. Thus, it would make sense that s</w:t>
      </w:r>
      <w:r w:rsidR="008B3792" w:rsidRPr="008B3792">
        <w:rPr>
          <w:b w:val="0"/>
          <w:lang w:val="en-US"/>
        </w:rPr>
        <w:t xml:space="preserve">cheduling offset of the first slot </w:t>
      </w:r>
      <w:r w:rsidR="008B3792">
        <w:rPr>
          <w:b w:val="0"/>
          <w:lang w:val="en-US"/>
        </w:rPr>
        <w:t>in multi-slot transmission is greater than the UE reported threshold. Furthermore, the same TCI state would be assumed for the all PDSCHs in Rel15. That can then be enhanced in later releases (e.g. in Rel16) to enable beam diversity upon multi-slot PDSCH</w:t>
      </w:r>
      <w:r w:rsidR="00BA5D43">
        <w:rPr>
          <w:b w:val="0"/>
          <w:lang w:val="en-US"/>
        </w:rPr>
        <w:t xml:space="preserve"> by </w:t>
      </w:r>
      <w:r w:rsidR="00A9357B">
        <w:rPr>
          <w:b w:val="0"/>
          <w:lang w:val="en-US"/>
        </w:rPr>
        <w:t>e.g.</w:t>
      </w:r>
      <w:r w:rsidR="00BA5D43">
        <w:rPr>
          <w:b w:val="0"/>
          <w:lang w:val="en-US"/>
        </w:rPr>
        <w:t xml:space="preserve"> indicating multiple TCIs for the set of PDSCHs. </w:t>
      </w:r>
    </w:p>
    <w:p w14:paraId="5F186F5A" w14:textId="164EFFBB" w:rsidR="00BA5D43" w:rsidRPr="001E7C25" w:rsidRDefault="00BA5D43" w:rsidP="00BA5D43">
      <w:pPr>
        <w:pStyle w:val="Caption"/>
        <w:rPr>
          <w:b w:val="0"/>
          <w:lang w:val="en-US"/>
        </w:rPr>
      </w:pPr>
      <w:r w:rsidRPr="001E7C25">
        <w:t xml:space="preserve">Proposal </w:t>
      </w:r>
      <w:r w:rsidRPr="001E7C25">
        <w:fldChar w:fldCharType="begin"/>
      </w:r>
      <w:r w:rsidRPr="001E7C25">
        <w:instrText xml:space="preserve"> SEQ Proposal \* ARABIC </w:instrText>
      </w:r>
      <w:r w:rsidRPr="001E7C25">
        <w:fldChar w:fldCharType="separate"/>
      </w:r>
      <w:r w:rsidR="00791560" w:rsidRPr="001E7C25">
        <w:rPr>
          <w:noProof/>
        </w:rPr>
        <w:t>3</w:t>
      </w:r>
      <w:r w:rsidRPr="001E7C25">
        <w:fldChar w:fldCharType="end"/>
      </w:r>
      <w:r w:rsidRPr="001E7C25">
        <w:t>:</w:t>
      </w:r>
      <w:r w:rsidRPr="001E7C25">
        <w:rPr>
          <w:lang w:val="en-GB"/>
        </w:rPr>
        <w:t xml:space="preserve"> </w:t>
      </w:r>
      <w:bookmarkStart w:id="4" w:name="_Hlk525894167"/>
      <w:r w:rsidRPr="001E7C25">
        <w:rPr>
          <w:b w:val="0"/>
          <w:lang w:val="en-GB"/>
        </w:rPr>
        <w:t>In the slot aggregation for the PDSCH the time offset between the last symbol of PDCCH and the first symbol of PDSCH in the first scheduled slot is no less than Threshold-Sched-Offset</w:t>
      </w:r>
      <w:r w:rsidRPr="001E7C25">
        <w:rPr>
          <w:b w:val="0"/>
          <w:lang w:val="en-US"/>
        </w:rPr>
        <w:t>.</w:t>
      </w:r>
      <w:bookmarkEnd w:id="4"/>
    </w:p>
    <w:p w14:paraId="676561D1" w14:textId="77777777" w:rsidR="00791560" w:rsidRPr="00D2116E" w:rsidRDefault="00791560" w:rsidP="00791560">
      <w:pPr>
        <w:rPr>
          <w:lang w:val="en-GB" w:eastAsia="x-none"/>
        </w:rPr>
      </w:pPr>
    </w:p>
    <w:p w14:paraId="75234B2F" w14:textId="37666A7D" w:rsidR="00FA60A2" w:rsidRDefault="00791560" w:rsidP="00791560">
      <w:pPr>
        <w:pStyle w:val="Heading2"/>
      </w:pPr>
      <w:r>
        <w:t>2.4 Beam Failure Recovery</w:t>
      </w:r>
    </w:p>
    <w:p w14:paraId="1F5B0460" w14:textId="797216A1" w:rsidR="00791560" w:rsidRPr="00791560" w:rsidRDefault="00791560" w:rsidP="00791560">
      <w:pPr>
        <w:pStyle w:val="Heading3"/>
        <w:rPr>
          <w:sz w:val="32"/>
        </w:rPr>
      </w:pPr>
      <w:r>
        <w:t>2.4.1</w:t>
      </w:r>
      <w:r w:rsidRPr="00791560">
        <w:t xml:space="preserve"> Configuration of SS block index to resource set q0 </w:t>
      </w:r>
    </w:p>
    <w:p w14:paraId="01C39E10" w14:textId="77777777" w:rsidR="00791560" w:rsidRPr="00791560" w:rsidRDefault="00791560" w:rsidP="00791560">
      <w:pPr>
        <w:pStyle w:val="CRCoverPage"/>
        <w:spacing w:after="0"/>
        <w:rPr>
          <w:rFonts w:ascii="Times New Roman" w:hAnsi="Times New Roman"/>
          <w:iCs/>
          <w:szCs w:val="22"/>
          <w:lang w:val="en-US" w:eastAsia="zh-CN"/>
        </w:rPr>
      </w:pPr>
    </w:p>
    <w:p w14:paraId="48936E5B" w14:textId="77777777" w:rsidR="00791560" w:rsidRPr="00791560" w:rsidRDefault="00791560" w:rsidP="00791560">
      <w:pPr>
        <w:pStyle w:val="CRCoverPage"/>
        <w:spacing w:after="0"/>
        <w:rPr>
          <w:rFonts w:ascii="Times New Roman" w:hAnsi="Times New Roman"/>
          <w:iCs/>
          <w:sz w:val="22"/>
          <w:szCs w:val="22"/>
          <w:lang w:val="en-US" w:eastAsia="zh-CN"/>
        </w:rPr>
      </w:pPr>
      <w:r w:rsidRPr="00791560">
        <w:rPr>
          <w:rFonts w:ascii="Times New Roman" w:hAnsi="Times New Roman"/>
          <w:iCs/>
          <w:sz w:val="22"/>
          <w:szCs w:val="22"/>
          <w:lang w:val="en-US" w:eastAsia="zh-CN"/>
        </w:rPr>
        <w:t>Currently in 38.213 chapter 6 Link reconfiguration states following:</w:t>
      </w:r>
    </w:p>
    <w:p w14:paraId="5AFD68C9" w14:textId="77777777" w:rsidR="00791560" w:rsidRPr="00791560" w:rsidRDefault="00791560" w:rsidP="00791560">
      <w:pPr>
        <w:pStyle w:val="CRCoverPage"/>
        <w:spacing w:after="0"/>
        <w:rPr>
          <w:rFonts w:ascii="Times New Roman" w:hAnsi="Times New Roman"/>
          <w:iCs/>
          <w:szCs w:val="22"/>
          <w:lang w:val="en-US" w:eastAsia="zh-CN"/>
        </w:rPr>
      </w:pPr>
    </w:p>
    <w:p w14:paraId="46A9BBB0" w14:textId="77777777" w:rsidR="00791560" w:rsidRPr="00791560" w:rsidRDefault="00791560" w:rsidP="00791560">
      <w:pPr>
        <w:rPr>
          <w:rFonts w:ascii="Times New Roman" w:eastAsia="MS Mincho" w:hAnsi="Times New Roman" w:cs="Times New Roman"/>
          <w:i/>
          <w:sz w:val="16"/>
          <w:szCs w:val="20"/>
          <w:lang w:val="en-GB" w:eastAsia="ja-JP"/>
        </w:rPr>
      </w:pPr>
      <w:r w:rsidRPr="00D2116E">
        <w:rPr>
          <w:rFonts w:ascii="Times New Roman" w:eastAsia="MS Mincho" w:hAnsi="Times New Roman" w:cs="Times New Roman"/>
          <w:i/>
          <w:sz w:val="16"/>
          <w:lang w:val="en-GB" w:eastAsia="ja-JP"/>
        </w:rPr>
        <w:t>6</w:t>
      </w:r>
      <w:r w:rsidRPr="00D2116E">
        <w:rPr>
          <w:rFonts w:ascii="Times New Roman" w:eastAsia="MS Mincho" w:hAnsi="Times New Roman" w:cs="Times New Roman"/>
          <w:i/>
          <w:sz w:val="16"/>
          <w:lang w:val="en-GB" w:eastAsia="ja-JP"/>
        </w:rPr>
        <w:tab/>
        <w:t>Link recovery procedures</w:t>
      </w:r>
    </w:p>
    <w:p w14:paraId="78923284" w14:textId="0B3B0003" w:rsidR="00C47BC6" w:rsidRPr="00145C2B" w:rsidRDefault="00791560" w:rsidP="00791560">
      <w:pPr>
        <w:rPr>
          <w:rFonts w:ascii="Times New Roman" w:hAnsi="Times New Roman" w:cs="Times New Roman"/>
          <w:sz w:val="16"/>
          <w:lang w:val="en-GB"/>
        </w:rPr>
      </w:pPr>
      <w:r w:rsidRPr="00D2116E">
        <w:rPr>
          <w:rFonts w:ascii="Times New Roman" w:eastAsia="MS Mincho" w:hAnsi="Times New Roman" w:cs="Times New Roman"/>
          <w:sz w:val="16"/>
          <w:lang w:val="en-GB" w:eastAsia="ja-JP"/>
        </w:rPr>
        <w:t xml:space="preserve">A </w:t>
      </w:r>
      <w:r w:rsidRPr="00D2116E">
        <w:rPr>
          <w:rFonts w:ascii="Times New Roman" w:hAnsi="Times New Roman" w:cs="Times New Roman"/>
          <w:sz w:val="16"/>
          <w:lang w:val="en-GB"/>
        </w:rPr>
        <w:t xml:space="preserve">UE can be provided, for a serving cell, with a set </w:t>
      </w:r>
      <w:r w:rsidRPr="00791560">
        <w:rPr>
          <w:rFonts w:ascii="Times New Roman" w:eastAsia="Times New Roman" w:hAnsi="Times New Roman" w:cs="Times New Roman"/>
          <w:iCs/>
          <w:position w:val="-10"/>
          <w:sz w:val="16"/>
          <w:szCs w:val="20"/>
          <w:lang w:val="en-GB"/>
        </w:rPr>
        <w:object w:dxaOrig="240" w:dyaOrig="315" w14:anchorId="21E37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5pt" o:ole="">
            <v:imagedata r:id="rId13" o:title=""/>
          </v:shape>
          <o:OLEObject Type="Embed" ProgID="Equation.3" ShapeID="_x0000_i1025" DrawAspect="Content" ObjectID="_1599674527" r:id="rId14"/>
        </w:object>
      </w:r>
      <w:r w:rsidRPr="00D2116E">
        <w:rPr>
          <w:rFonts w:ascii="Times New Roman" w:hAnsi="Times New Roman" w:cs="Times New Roman"/>
          <w:sz w:val="16"/>
          <w:lang w:val="en-GB"/>
        </w:rPr>
        <w:t xml:space="preserve"> of periodic CSI-RS resource configuration indexes by higher layer parameter </w:t>
      </w:r>
      <w:r w:rsidRPr="00D2116E">
        <w:rPr>
          <w:rFonts w:ascii="Times New Roman" w:hAnsi="Times New Roman" w:cs="Times New Roman"/>
          <w:i/>
          <w:sz w:val="16"/>
          <w:lang w:val="en-GB"/>
        </w:rPr>
        <w:t>failureDetectionResources</w:t>
      </w:r>
      <w:r w:rsidRPr="00D2116E">
        <w:rPr>
          <w:rFonts w:ascii="Times New Roman" w:hAnsi="Times New Roman" w:cs="Times New Roman"/>
          <w:sz w:val="16"/>
          <w:lang w:val="en-GB"/>
        </w:rPr>
        <w:t xml:space="preserve"> and with a set </w:t>
      </w:r>
      <w:r w:rsidRPr="00791560">
        <w:rPr>
          <w:rFonts w:ascii="Times New Roman" w:eastAsia="Times New Roman" w:hAnsi="Times New Roman" w:cs="Times New Roman"/>
          <w:iCs/>
          <w:position w:val="-10"/>
          <w:sz w:val="16"/>
          <w:szCs w:val="20"/>
          <w:lang w:val="en-GB"/>
        </w:rPr>
        <w:object w:dxaOrig="225" w:dyaOrig="315" w14:anchorId="2E94CDE2">
          <v:shape id="_x0000_i1026" type="#_x0000_t75" style="width:11.5pt;height:15.5pt" o:ole="">
            <v:imagedata r:id="rId15" o:title=""/>
          </v:shape>
          <o:OLEObject Type="Embed" ProgID="Equation.3" ShapeID="_x0000_i1026" DrawAspect="Content" ObjectID="_1599674528" r:id="rId16"/>
        </w:object>
      </w:r>
      <w:r w:rsidRPr="00D2116E">
        <w:rPr>
          <w:rFonts w:ascii="Times New Roman" w:hAnsi="Times New Roman" w:cs="Times New Roman"/>
          <w:sz w:val="16"/>
          <w:lang w:val="en-GB"/>
        </w:rPr>
        <w:t xml:space="preserve"> of periodic CSI-RS resource configuration indexes and/or SS/PBCH block indexes by </w:t>
      </w:r>
      <w:r w:rsidRPr="00D2116E">
        <w:rPr>
          <w:rFonts w:ascii="Times New Roman" w:eastAsia="MS Mincho" w:hAnsi="Times New Roman" w:cs="Times New Roman"/>
          <w:sz w:val="16"/>
          <w:lang w:val="en-GB" w:eastAsia="ja-JP"/>
        </w:rPr>
        <w:t xml:space="preserve">higher layer parameter </w:t>
      </w:r>
      <w:r w:rsidRPr="00D2116E">
        <w:rPr>
          <w:rFonts w:ascii="Times New Roman" w:eastAsia="MS Mincho" w:hAnsi="Times New Roman" w:cs="Times New Roman"/>
          <w:i/>
          <w:sz w:val="16"/>
          <w:lang w:val="en-GB" w:eastAsia="ja-JP"/>
        </w:rPr>
        <w:t>candidateBeamRSList</w:t>
      </w:r>
      <w:r w:rsidRPr="00D2116E">
        <w:rPr>
          <w:rFonts w:ascii="Times New Roman" w:eastAsia="MS Mincho" w:hAnsi="Times New Roman" w:cs="Times New Roman"/>
          <w:sz w:val="16"/>
          <w:lang w:val="en-GB" w:eastAsia="ja-JP"/>
        </w:rPr>
        <w:t xml:space="preserve"> </w:t>
      </w:r>
      <w:r w:rsidRPr="00D2116E">
        <w:rPr>
          <w:rFonts w:ascii="Times New Roman" w:hAnsi="Times New Roman" w:cs="Times New Roman"/>
          <w:sz w:val="16"/>
          <w:lang w:val="en-GB"/>
        </w:rPr>
        <w:t xml:space="preserve">for radio link quality measurements on the serving cell. If the UE is not provided with higher layer parameter </w:t>
      </w:r>
      <w:r w:rsidRPr="00D2116E">
        <w:rPr>
          <w:rFonts w:ascii="Times New Roman" w:hAnsi="Times New Roman" w:cs="Times New Roman"/>
          <w:i/>
          <w:sz w:val="16"/>
          <w:lang w:val="en-GB"/>
        </w:rPr>
        <w:t>failureDetectionResources</w:t>
      </w:r>
      <w:r w:rsidRPr="00D2116E">
        <w:rPr>
          <w:rFonts w:ascii="Times New Roman" w:hAnsi="Times New Roman" w:cs="Times New Roman"/>
          <w:sz w:val="16"/>
          <w:lang w:val="en-GB"/>
        </w:rPr>
        <w:t xml:space="preserve">, the UE determines the set </w:t>
      </w:r>
      <w:r w:rsidRPr="00791560">
        <w:rPr>
          <w:rFonts w:ascii="Times New Roman" w:eastAsia="Times New Roman" w:hAnsi="Times New Roman" w:cs="Times New Roman"/>
          <w:iCs/>
          <w:position w:val="-10"/>
          <w:sz w:val="16"/>
          <w:szCs w:val="20"/>
          <w:lang w:val="en-GB"/>
        </w:rPr>
        <w:object w:dxaOrig="240" w:dyaOrig="315" w14:anchorId="1DAB18F7">
          <v:shape id="_x0000_i1027" type="#_x0000_t75" style="width:12pt;height:15.5pt" o:ole="">
            <v:imagedata r:id="rId17" o:title=""/>
          </v:shape>
          <o:OLEObject Type="Embed" ProgID="Equation.3" ShapeID="_x0000_i1027" DrawAspect="Content" ObjectID="_1599674529" r:id="rId18"/>
        </w:object>
      </w:r>
      <w:r w:rsidRPr="00D2116E">
        <w:rPr>
          <w:rFonts w:ascii="Times New Roman" w:hAnsi="Times New Roman" w:cs="Times New Roman"/>
          <w:sz w:val="16"/>
          <w:lang w:val="en-GB"/>
        </w:rPr>
        <w:t xml:space="preserve"> to include </w:t>
      </w:r>
      <w:r w:rsidRPr="00D2116E">
        <w:rPr>
          <w:rFonts w:ascii="Times New Roman" w:eastAsia="MS Mincho" w:hAnsi="Times New Roman" w:cs="Times New Roman"/>
          <w:i/>
          <w:strike/>
          <w:color w:val="FF0000"/>
          <w:lang w:val="en-GB" w:eastAsia="ja-JP"/>
        </w:rPr>
        <w:t xml:space="preserve">SS/PBCH block indexes and </w:t>
      </w:r>
      <w:r w:rsidRPr="00D2116E">
        <w:rPr>
          <w:rFonts w:ascii="Times New Roman" w:hAnsi="Times New Roman" w:cs="Times New Roman"/>
          <w:sz w:val="16"/>
          <w:lang w:val="en-GB"/>
        </w:rPr>
        <w:t>periodic CSI-RS resource configuration indexes with same values as the RS indexes in the RS sets indicated by higher layer parameter</w:t>
      </w:r>
      <w:r w:rsidRPr="00D2116E">
        <w:rPr>
          <w:rFonts w:ascii="Times New Roman" w:eastAsia="MS Mincho" w:hAnsi="Times New Roman" w:cs="Times New Roman"/>
          <w:i/>
          <w:strike/>
          <w:color w:val="FF0000"/>
          <w:lang w:val="en-GB" w:eastAsia="ja-JP"/>
        </w:rPr>
        <w:t xml:space="preserve"> the</w:t>
      </w:r>
      <w:r w:rsidRPr="00D2116E">
        <w:rPr>
          <w:rFonts w:ascii="Times New Roman" w:hAnsi="Times New Roman" w:cs="Times New Roman"/>
          <w:sz w:val="16"/>
          <w:lang w:val="en-GB"/>
        </w:rPr>
        <w:t xml:space="preserve"> </w:t>
      </w:r>
      <w:r w:rsidRPr="00D2116E">
        <w:rPr>
          <w:rFonts w:ascii="Times New Roman" w:hAnsi="Times New Roman" w:cs="Times New Roman"/>
          <w:i/>
          <w:sz w:val="16"/>
          <w:lang w:val="en-GB"/>
        </w:rPr>
        <w:t>TCI-states</w:t>
      </w:r>
      <w:r w:rsidRPr="00D2116E">
        <w:rPr>
          <w:rFonts w:ascii="Times New Roman" w:hAnsi="Times New Roman" w:cs="Times New Roman"/>
          <w:sz w:val="16"/>
          <w:lang w:val="en-GB"/>
        </w:rPr>
        <w:t xml:space="preserve"> for respective control resource sets that the UE uses for monitoring PDCCH. The UE expects the set </w:t>
      </w:r>
      <w:r w:rsidRPr="00791560">
        <w:rPr>
          <w:rFonts w:ascii="Times New Roman" w:hAnsi="Times New Roman" w:cs="Times New Roman"/>
          <w:noProof/>
          <w:position w:val="-10"/>
          <w:sz w:val="16"/>
        </w:rPr>
        <w:drawing>
          <wp:inline distT="0" distB="0" distL="0" distR="0" wp14:anchorId="47E9889B" wp14:editId="69416714">
            <wp:extent cx="1524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2116E">
        <w:rPr>
          <w:rFonts w:ascii="Times New Roman" w:hAnsi="Times New Roman" w:cs="Times New Roman"/>
          <w:sz w:val="16"/>
          <w:lang w:val="en-GB"/>
        </w:rPr>
        <w:t xml:space="preserve"> to include up to two RS indexes and, if there are two RS indexes in a TCI state, the set </w:t>
      </w:r>
      <w:r w:rsidRPr="00791560">
        <w:rPr>
          <w:rFonts w:ascii="Times New Roman" w:hAnsi="Times New Roman" w:cs="Times New Roman"/>
          <w:noProof/>
          <w:position w:val="-10"/>
          <w:sz w:val="16"/>
        </w:rPr>
        <w:drawing>
          <wp:inline distT="0" distB="0" distL="0" distR="0" wp14:anchorId="652A8A15" wp14:editId="4DB6675C">
            <wp:extent cx="1524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2116E">
        <w:rPr>
          <w:rFonts w:ascii="Times New Roman" w:hAnsi="Times New Roman" w:cs="Times New Roman"/>
          <w:sz w:val="16"/>
          <w:lang w:val="en-GB"/>
        </w:rPr>
        <w:t xml:space="preserve"> </w:t>
      </w:r>
      <w:r w:rsidRPr="00145C2B">
        <w:rPr>
          <w:rFonts w:ascii="Times New Roman" w:hAnsi="Times New Roman" w:cs="Times New Roman"/>
          <w:sz w:val="16"/>
          <w:lang w:val="en-GB"/>
        </w:rPr>
        <w:t>includes</w:t>
      </w:r>
      <w:r w:rsidRPr="00145C2B">
        <w:rPr>
          <w:rFonts w:ascii="Times New Roman" w:eastAsia="MS Mincho" w:hAnsi="Times New Roman" w:cs="Times New Roman"/>
          <w:i/>
          <w:strike/>
          <w:color w:val="FF0000"/>
          <w:lang w:val="en-GB" w:eastAsia="ja-JP"/>
        </w:rPr>
        <w:t>only</w:t>
      </w:r>
      <w:r w:rsidRPr="00D2116E">
        <w:rPr>
          <w:rFonts w:ascii="Times New Roman" w:hAnsi="Times New Roman" w:cs="Times New Roman"/>
          <w:sz w:val="16"/>
          <w:lang w:val="en-GB"/>
        </w:rPr>
        <w:t xml:space="preserve"> RS indexes with QCL-TypeD configuration for the corresponding TCI states. The UE expects single port RS in the set </w:t>
      </w:r>
      <w:r w:rsidRPr="00791560">
        <w:rPr>
          <w:rFonts w:ascii="Times New Roman" w:eastAsia="Times New Roman" w:hAnsi="Times New Roman" w:cs="Times New Roman"/>
          <w:iCs/>
          <w:position w:val="-10"/>
          <w:sz w:val="16"/>
          <w:szCs w:val="20"/>
          <w:lang w:val="en-GB"/>
        </w:rPr>
        <w:object w:dxaOrig="240" w:dyaOrig="315" w14:anchorId="2C00376C">
          <v:shape id="_x0000_i1028" type="#_x0000_t75" style="width:12pt;height:15.5pt" o:ole="">
            <v:imagedata r:id="rId20" o:title=""/>
          </v:shape>
          <o:OLEObject Type="Embed" ProgID="Equation.3" ShapeID="_x0000_i1028" DrawAspect="Content" ObjectID="_1599674530" r:id="rId21"/>
        </w:object>
      </w:r>
      <w:r w:rsidRPr="00D2116E">
        <w:rPr>
          <w:rFonts w:ascii="Times New Roman" w:hAnsi="Times New Roman" w:cs="Times New Roman"/>
          <w:sz w:val="16"/>
          <w:lang w:val="en-GB"/>
        </w:rPr>
        <w:t xml:space="preserve">. </w:t>
      </w:r>
    </w:p>
    <w:p w14:paraId="1BA8DB28" w14:textId="77777777" w:rsidR="00791560" w:rsidRPr="00D2116E" w:rsidRDefault="00791560" w:rsidP="00791560">
      <w:pPr>
        <w:rPr>
          <w:rFonts w:ascii="Times New Roman" w:eastAsia="SimSun" w:hAnsi="Times New Roman" w:cs="Times New Roman"/>
          <w:sz w:val="20"/>
          <w:lang w:val="en-GB"/>
        </w:rPr>
      </w:pPr>
      <w:r w:rsidRPr="00D2116E">
        <w:rPr>
          <w:rFonts w:ascii="Times New Roman" w:hAnsi="Times New Roman" w:cs="Times New Roman"/>
          <w:sz w:val="20"/>
          <w:lang w:val="en-GB"/>
        </w:rPr>
        <w:t>In the latest version of 38.213 the SS/PBCH block was removed , however, from beam failure detection perspective the failure detection is performed either on CSI-RS or SS/PBCH pblocks, thus in the link reconfiguration procedures it would be enough to indicate that UE performs the beam failure detection (implicit configuration) on SS/PBCH and or periodic CSI-RS indexes indicated by the active TCI state. Whether indication is direct or indirect (via TRS) it would not matter from failure detection.</w:t>
      </w:r>
    </w:p>
    <w:p w14:paraId="37EC41E8" w14:textId="77777777" w:rsidR="00791560" w:rsidRPr="00D2116E" w:rsidRDefault="00791560" w:rsidP="00791560">
      <w:pPr>
        <w:rPr>
          <w:rFonts w:ascii="Times New Roman" w:hAnsi="Times New Roman" w:cs="Times New Roman"/>
          <w:sz w:val="20"/>
          <w:lang w:val="en-GB"/>
        </w:rPr>
      </w:pPr>
      <w:r w:rsidRPr="00D2116E">
        <w:rPr>
          <w:rFonts w:ascii="Times New Roman" w:hAnsi="Times New Roman" w:cs="Times New Roman"/>
          <w:sz w:val="20"/>
          <w:lang w:val="en-GB"/>
        </w:rPr>
        <w:t xml:space="preserve">Further more for completeness it should be possible to include SS/PBCH to set of q0 explicitly (as agreed in RLM track for RLM-RS). RRC signalling currently supports explicit configuration of set of RS for </w:t>
      </w:r>
      <w:r w:rsidRPr="00D2116E">
        <w:rPr>
          <w:rFonts w:ascii="Times New Roman" w:hAnsi="Times New Roman" w:cs="Times New Roman"/>
          <w:i/>
          <w:sz w:val="20"/>
          <w:lang w:val="en-GB"/>
        </w:rPr>
        <w:t>{beamFailure, RLM, both}</w:t>
      </w:r>
      <w:r w:rsidRPr="00D2116E">
        <w:rPr>
          <w:rFonts w:ascii="Times New Roman" w:hAnsi="Times New Roman" w:cs="Times New Roman"/>
          <w:sz w:val="20"/>
          <w:lang w:val="en-GB"/>
        </w:rPr>
        <w:t xml:space="preserve">. The RAN2 agreed signaling mechanism allows network to efficiently configure i.e. the same signals for beam failure detection and RLM using a single list, but currently due to limitations of explicit q0 configuration in 38.213 6 Link Reconfiguration, it is not possible to include SS/PBCH block indexes explicitly to set of q0, thus, this limits the efficient configuration of failure detection RS using a single list. </w:t>
      </w:r>
    </w:p>
    <w:p w14:paraId="7DA939D8" w14:textId="79A1747D" w:rsidR="00791560" w:rsidRPr="0008426A" w:rsidRDefault="00791560" w:rsidP="00791560">
      <w:pPr>
        <w:pStyle w:val="Caption"/>
        <w:rPr>
          <w:szCs w:val="22"/>
        </w:rPr>
      </w:pPr>
      <w:bookmarkStart w:id="5" w:name="_Ref525902164"/>
      <w:r w:rsidRPr="0008426A">
        <w:rPr>
          <w:szCs w:val="22"/>
        </w:rPr>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Pr="0008426A">
        <w:rPr>
          <w:noProof/>
          <w:szCs w:val="22"/>
        </w:rPr>
        <w:t>4</w:t>
      </w:r>
      <w:r w:rsidRPr="0008426A">
        <w:rPr>
          <w:noProof/>
          <w:szCs w:val="22"/>
        </w:rPr>
        <w:fldChar w:fldCharType="end"/>
      </w:r>
      <w:r w:rsidRPr="0008426A">
        <w:rPr>
          <w:szCs w:val="22"/>
        </w:rPr>
        <w:t>: SS/PBCH block indexes can be explicitly configured to set of q0</w:t>
      </w:r>
      <w:bookmarkEnd w:id="5"/>
    </w:p>
    <w:p w14:paraId="601D0821" w14:textId="77777777" w:rsidR="00791560" w:rsidRPr="00D2116E" w:rsidRDefault="00791560" w:rsidP="00791560">
      <w:pPr>
        <w:rPr>
          <w:rFonts w:ascii="Times New Roman" w:hAnsi="Times New Roman" w:cs="Times New Roman"/>
          <w:sz w:val="20"/>
          <w:lang w:val="en-GB"/>
        </w:rPr>
      </w:pPr>
      <w:r w:rsidRPr="00D2116E">
        <w:rPr>
          <w:rFonts w:ascii="Times New Roman" w:hAnsi="Times New Roman" w:cs="Times New Roman"/>
          <w:sz w:val="20"/>
          <w:lang w:val="en-GB"/>
        </w:rPr>
        <w:t>Current RRC signaling (38.331) already supports this.</w:t>
      </w:r>
    </w:p>
    <w:p w14:paraId="54CDD325" w14:textId="108FA83E" w:rsidR="00791560" w:rsidRPr="0008426A" w:rsidRDefault="00791560" w:rsidP="00791560">
      <w:pPr>
        <w:pStyle w:val="Caption"/>
        <w:rPr>
          <w:szCs w:val="22"/>
        </w:rPr>
      </w:pPr>
      <w:bookmarkStart w:id="6" w:name="_Ref525902165"/>
      <w:r w:rsidRPr="0008426A">
        <w:rPr>
          <w:szCs w:val="22"/>
        </w:rPr>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Pr="0008426A">
        <w:rPr>
          <w:noProof/>
          <w:szCs w:val="22"/>
        </w:rPr>
        <w:t>5</w:t>
      </w:r>
      <w:r w:rsidRPr="0008426A">
        <w:rPr>
          <w:noProof/>
          <w:szCs w:val="22"/>
        </w:rPr>
        <w:fldChar w:fldCharType="end"/>
      </w:r>
      <w:r w:rsidRPr="0008426A">
        <w:rPr>
          <w:szCs w:val="22"/>
        </w:rPr>
        <w:t>: Adopt the text proposal to 38.213 Link Reconfiguration Procedure in annex A.</w:t>
      </w:r>
      <w:bookmarkEnd w:id="6"/>
    </w:p>
    <w:p w14:paraId="772A27A0" w14:textId="77777777" w:rsidR="00791560" w:rsidRPr="0008426A" w:rsidRDefault="00791560" w:rsidP="00791560">
      <w:pPr>
        <w:pStyle w:val="CRCoverPage"/>
        <w:spacing w:after="0"/>
        <w:rPr>
          <w:rFonts w:ascii="Times New Roman" w:eastAsiaTheme="minorHAnsi" w:hAnsi="Times New Roman"/>
          <w:szCs w:val="22"/>
          <w:lang w:val="en-US"/>
        </w:rPr>
      </w:pPr>
    </w:p>
    <w:p w14:paraId="273F28A0" w14:textId="77777777" w:rsidR="00791560" w:rsidRPr="00791560" w:rsidRDefault="00791560" w:rsidP="00791560">
      <w:pPr>
        <w:rPr>
          <w:rFonts w:ascii="Times New Roman" w:eastAsia="SimSun" w:hAnsi="Times New Roman" w:cs="Times New Roman"/>
          <w:sz w:val="20"/>
          <w:szCs w:val="20"/>
          <w:lang w:val="en-GB"/>
        </w:rPr>
      </w:pPr>
    </w:p>
    <w:p w14:paraId="3D065393" w14:textId="77777777" w:rsidR="00791560" w:rsidRPr="00D2116E" w:rsidRDefault="00791560" w:rsidP="00791560">
      <w:pPr>
        <w:rPr>
          <w:rFonts w:ascii="Times New Roman" w:hAnsi="Times New Roman" w:cs="Times New Roman"/>
          <w:lang w:val="en-GB"/>
        </w:rPr>
      </w:pPr>
    </w:p>
    <w:p w14:paraId="36C0F2E3" w14:textId="2F94B177" w:rsidR="00791560" w:rsidRPr="00791560" w:rsidRDefault="00791560" w:rsidP="00791560">
      <w:pPr>
        <w:pStyle w:val="Heading3"/>
      </w:pPr>
      <w:r w:rsidRPr="00791560">
        <w:lastRenderedPageBreak/>
        <w:t>2.</w:t>
      </w:r>
      <w:r>
        <w:t>4.2</w:t>
      </w:r>
      <w:r w:rsidRPr="00791560">
        <w:t xml:space="preserve"> Maximum Number of Beam Failure Detection Resources</w:t>
      </w:r>
    </w:p>
    <w:p w14:paraId="2332C90E" w14:textId="77777777" w:rsidR="00791560" w:rsidRPr="00D2116E" w:rsidRDefault="00791560" w:rsidP="00791560">
      <w:pPr>
        <w:rPr>
          <w:rFonts w:ascii="Times New Roman" w:eastAsia="SimSun" w:hAnsi="Times New Roman" w:cs="Times New Roman"/>
          <w:lang w:val="en-GB"/>
        </w:rPr>
      </w:pPr>
    </w:p>
    <w:p w14:paraId="6E57E8B6" w14:textId="77777777" w:rsidR="00791560" w:rsidRPr="00D2116E" w:rsidRDefault="00791560" w:rsidP="00791560">
      <w:pPr>
        <w:pBdr>
          <w:top w:val="single" w:sz="4" w:space="1" w:color="auto"/>
          <w:left w:val="single" w:sz="4" w:space="4" w:color="auto"/>
          <w:bottom w:val="single" w:sz="4" w:space="1" w:color="auto"/>
          <w:right w:val="single" w:sz="4" w:space="4" w:color="auto"/>
        </w:pBdr>
        <w:rPr>
          <w:rFonts w:ascii="Times New Roman" w:hAnsi="Times New Roman" w:cs="Times New Roman"/>
          <w:b/>
          <w:lang w:val="en-GB" w:eastAsia="x-none"/>
        </w:rPr>
      </w:pPr>
      <w:r w:rsidRPr="00D2116E">
        <w:rPr>
          <w:rFonts w:ascii="Times New Roman" w:hAnsi="Times New Roman" w:cs="Times New Roman"/>
          <w:b/>
          <w:lang w:val="en-GB" w:eastAsia="x-none"/>
        </w:rPr>
        <w:t>RAN1#92</w:t>
      </w:r>
    </w:p>
    <w:p w14:paraId="3D878B06" w14:textId="77777777" w:rsidR="00791560" w:rsidRPr="00D2116E" w:rsidRDefault="00791560" w:rsidP="00791560">
      <w:pPr>
        <w:pBdr>
          <w:top w:val="single" w:sz="4" w:space="1" w:color="auto"/>
          <w:left w:val="single" w:sz="4" w:space="4" w:color="auto"/>
          <w:bottom w:val="single" w:sz="4" w:space="1" w:color="auto"/>
          <w:right w:val="single" w:sz="4" w:space="4" w:color="auto"/>
        </w:pBdr>
        <w:rPr>
          <w:rFonts w:ascii="Times New Roman" w:eastAsia="Batang" w:hAnsi="Times New Roman" w:cs="Times New Roman"/>
          <w:b/>
          <w:szCs w:val="24"/>
          <w:lang w:val="en-GB" w:eastAsia="x-none"/>
        </w:rPr>
      </w:pPr>
      <w:r w:rsidRPr="00D2116E">
        <w:rPr>
          <w:rFonts w:ascii="Times New Roman" w:hAnsi="Times New Roman" w:cs="Times New Roman"/>
          <w:b/>
          <w:highlight w:val="green"/>
          <w:lang w:val="en-GB" w:eastAsia="x-none"/>
        </w:rPr>
        <w:t>Agreement (RRC parameter update):</w:t>
      </w:r>
    </w:p>
    <w:p w14:paraId="13ED373B" w14:textId="77777777" w:rsidR="00791560" w:rsidRPr="00D2116E" w:rsidRDefault="00791560" w:rsidP="00791560">
      <w:pPr>
        <w:pBdr>
          <w:top w:val="single" w:sz="4" w:space="1" w:color="auto"/>
          <w:left w:val="single" w:sz="4" w:space="4" w:color="auto"/>
          <w:bottom w:val="single" w:sz="4" w:space="1" w:color="auto"/>
          <w:right w:val="single" w:sz="4" w:space="4" w:color="auto"/>
        </w:pBdr>
        <w:rPr>
          <w:rFonts w:ascii="Times New Roman" w:eastAsia="SimSun" w:hAnsi="Times New Roman" w:cs="Times New Roman"/>
          <w:szCs w:val="20"/>
          <w:lang w:val="en-GB"/>
        </w:rPr>
      </w:pPr>
      <w:r w:rsidRPr="00D2116E">
        <w:rPr>
          <w:rFonts w:ascii="Times New Roman" w:hAnsi="Times New Roman" w:cs="Times New Roman"/>
          <w:i/>
          <w:lang w:val="en-GB"/>
        </w:rPr>
        <w:t>maxNrofFailureDetectionResources</w:t>
      </w:r>
      <w:r w:rsidRPr="00D2116E">
        <w:rPr>
          <w:rFonts w:ascii="Times New Roman" w:hAnsi="Times New Roman" w:cs="Times New Roman"/>
          <w:lang w:val="en-GB"/>
        </w:rPr>
        <w:t xml:space="preserve"> is 2 per BWP</w:t>
      </w:r>
    </w:p>
    <w:p w14:paraId="0E6C81F1" w14:textId="77777777" w:rsidR="00791560" w:rsidRPr="00D2116E" w:rsidRDefault="00791560" w:rsidP="00791560">
      <w:pPr>
        <w:rPr>
          <w:rFonts w:ascii="Times New Roman" w:hAnsi="Times New Roman" w:cs="Times New Roman"/>
          <w:sz w:val="20"/>
          <w:lang w:val="en-GB"/>
        </w:rPr>
      </w:pPr>
      <w:r w:rsidRPr="00D2116E">
        <w:rPr>
          <w:rFonts w:ascii="Times New Roman" w:hAnsi="Times New Roman" w:cs="Times New Roman"/>
          <w:sz w:val="20"/>
          <w:lang w:val="en-GB"/>
        </w:rPr>
        <w:t xml:space="preserve">As per agreement in the RAN1#92, the maximum number of beam failure detection resources is limited to X=2 per BWP. In contrast, UE can be configured with maximum of 3 CORESET, each with associated active TCI State for PDCCH. This mismatch introduces ambiguity for UE that which resources is should monitor for beam failure detection (set of q0) in case of implicit configuration. Also, in case of explicit configuration of q0, network is not able to configure UE with 3 BFD-RS. </w:t>
      </w:r>
    </w:p>
    <w:p w14:paraId="73C1B42B" w14:textId="021CE63C" w:rsidR="00791560" w:rsidRPr="0008426A" w:rsidRDefault="00791560" w:rsidP="00791560">
      <w:pPr>
        <w:pStyle w:val="Caption"/>
        <w:rPr>
          <w:szCs w:val="22"/>
        </w:rPr>
      </w:pPr>
      <w:bookmarkStart w:id="7" w:name="_Ref513804233"/>
      <w:r w:rsidRPr="0008426A">
        <w:rPr>
          <w:szCs w:val="22"/>
        </w:rPr>
        <w:t xml:space="preserve">Observation </w:t>
      </w:r>
      <w:r w:rsidRPr="0008426A">
        <w:rPr>
          <w:szCs w:val="22"/>
        </w:rPr>
        <w:fldChar w:fldCharType="begin"/>
      </w:r>
      <w:r w:rsidRPr="0008426A">
        <w:rPr>
          <w:szCs w:val="22"/>
        </w:rPr>
        <w:instrText xml:space="preserve"> SEQ Observation \* ARABIC </w:instrText>
      </w:r>
      <w:r w:rsidRPr="0008426A">
        <w:rPr>
          <w:szCs w:val="22"/>
        </w:rPr>
        <w:fldChar w:fldCharType="separate"/>
      </w:r>
      <w:r w:rsidRPr="0008426A">
        <w:rPr>
          <w:noProof/>
          <w:szCs w:val="22"/>
        </w:rPr>
        <w:t>1</w:t>
      </w:r>
      <w:r w:rsidRPr="0008426A">
        <w:rPr>
          <w:szCs w:val="22"/>
        </w:rPr>
        <w:fldChar w:fldCharType="end"/>
      </w:r>
      <w:r w:rsidRPr="0008426A">
        <w:rPr>
          <w:szCs w:val="22"/>
        </w:rPr>
        <w:t>: With current maximum number of BFD-RS the implicit q0 configuration has ambiguity</w:t>
      </w:r>
      <w:bookmarkEnd w:id="7"/>
      <w:r w:rsidRPr="0008426A">
        <w:rPr>
          <w:szCs w:val="22"/>
        </w:rPr>
        <w:t xml:space="preserve">  </w:t>
      </w:r>
    </w:p>
    <w:p w14:paraId="6929C99C" w14:textId="77777777" w:rsidR="00791560" w:rsidRPr="00D2116E" w:rsidRDefault="00791560" w:rsidP="00791560">
      <w:pPr>
        <w:rPr>
          <w:rFonts w:ascii="Times New Roman" w:hAnsi="Times New Roman" w:cs="Times New Roman"/>
          <w:sz w:val="20"/>
          <w:lang w:val="en-GB"/>
        </w:rPr>
      </w:pPr>
      <w:r w:rsidRPr="00D2116E">
        <w:rPr>
          <w:rFonts w:ascii="Times New Roman" w:hAnsi="Times New Roman" w:cs="Times New Roman"/>
          <w:sz w:val="20"/>
          <w:lang w:val="en-GB"/>
        </w:rPr>
        <w:t>Thus, we propose to increase the maximum number of beam failure detection resources to be 3 to match the maximum number of CORESETs. In case the proposal is not accepted, UE should have clear rule to determine which DL RS are included in the set of in case of implicit configuration. Also, network should be allowed to configure UE with corresponding number of BFD-RS and CORESETs with active TCI States for PDCCH.</w:t>
      </w:r>
    </w:p>
    <w:p w14:paraId="03284669" w14:textId="011D55D8" w:rsidR="00791560" w:rsidRPr="0008426A" w:rsidRDefault="00791560" w:rsidP="00791560">
      <w:pPr>
        <w:pStyle w:val="Caption"/>
        <w:rPr>
          <w:szCs w:val="22"/>
        </w:rPr>
      </w:pPr>
      <w:bookmarkStart w:id="8" w:name="_Ref513804243"/>
      <w:r w:rsidRPr="0008426A">
        <w:rPr>
          <w:szCs w:val="22"/>
        </w:rPr>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Pr="0008426A">
        <w:rPr>
          <w:noProof/>
          <w:szCs w:val="22"/>
        </w:rPr>
        <w:t>6</w:t>
      </w:r>
      <w:r w:rsidRPr="0008426A">
        <w:rPr>
          <w:szCs w:val="22"/>
        </w:rPr>
        <w:fldChar w:fldCharType="end"/>
      </w:r>
      <w:r w:rsidRPr="0008426A">
        <w:rPr>
          <w:szCs w:val="22"/>
        </w:rPr>
        <w:t>: Increase the maximum number of beam failure detection resources per BWP to be at least X =3.</w:t>
      </w:r>
      <w:bookmarkEnd w:id="8"/>
      <w:r w:rsidRPr="0008426A">
        <w:rPr>
          <w:szCs w:val="22"/>
        </w:rPr>
        <w:t xml:space="preserve"> </w:t>
      </w:r>
    </w:p>
    <w:p w14:paraId="3B21CA5D" w14:textId="77777777" w:rsidR="00791560" w:rsidRPr="00D2116E" w:rsidRDefault="00791560" w:rsidP="00791560">
      <w:pPr>
        <w:rPr>
          <w:rFonts w:ascii="Times New Roman" w:hAnsi="Times New Roman" w:cs="Times New Roman"/>
          <w:sz w:val="20"/>
          <w:lang w:val="en-GB"/>
        </w:rPr>
      </w:pPr>
      <w:bookmarkStart w:id="9" w:name="_Hlk525202996"/>
      <w:r w:rsidRPr="00D2116E">
        <w:rPr>
          <w:rFonts w:ascii="Times New Roman" w:hAnsi="Times New Roman" w:cs="Times New Roman"/>
          <w:sz w:val="20"/>
          <w:lang w:val="en-GB"/>
        </w:rPr>
        <w:t xml:space="preserve">If the increase of value </w:t>
      </w:r>
      <w:r w:rsidRPr="00D2116E">
        <w:rPr>
          <w:rFonts w:ascii="Times New Roman" w:hAnsi="Times New Roman" w:cs="Times New Roman"/>
          <w:i/>
          <w:sz w:val="20"/>
          <w:lang w:val="en-GB"/>
        </w:rPr>
        <w:t>maxNrofFailureDetectionResources</w:t>
      </w:r>
      <w:r w:rsidRPr="00D2116E">
        <w:rPr>
          <w:rFonts w:ascii="Times New Roman" w:hAnsi="Times New Roman" w:cs="Times New Roman"/>
          <w:sz w:val="20"/>
          <w:lang w:val="en-GB"/>
        </w:rPr>
        <w:t xml:space="preserve"> is not accepted, it needs to be defined how UE selects the subset of failure detection resources. Preferable options that could be considered from our view are ones where there are no ambiguity at network side that which RS UE has selected. Such options are the e.g. shortest search space periodicity for CORESET, RS of latest activated TCI states for PDCCH, Periodicity of the RS of a TCI state. For any case that subset cannot be selected with these metrics the CORESET ID could be used as final option. It is unclear if CORESET#0 can be configured with TCI state for PDCCH, in case it is possible, it could be one option to select the RS corresponding to that TCI state.</w:t>
      </w:r>
    </w:p>
    <w:p w14:paraId="1A5D2FAD" w14:textId="23472335" w:rsidR="00791560" w:rsidRPr="0008426A" w:rsidRDefault="00791560" w:rsidP="00791560">
      <w:pPr>
        <w:pStyle w:val="Caption"/>
        <w:rPr>
          <w:szCs w:val="22"/>
          <w:lang w:val="en-US"/>
        </w:rPr>
      </w:pPr>
      <w:bookmarkStart w:id="10" w:name="_Ref525902167"/>
      <w:bookmarkStart w:id="11" w:name="_Ref513804244"/>
      <w:bookmarkEnd w:id="9"/>
      <w:r w:rsidRPr="0008426A">
        <w:rPr>
          <w:szCs w:val="22"/>
        </w:rPr>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Pr="0008426A">
        <w:rPr>
          <w:noProof/>
          <w:szCs w:val="22"/>
        </w:rPr>
        <w:t>7</w:t>
      </w:r>
      <w:r w:rsidRPr="0008426A">
        <w:rPr>
          <w:szCs w:val="22"/>
        </w:rPr>
        <w:fldChar w:fldCharType="end"/>
      </w:r>
      <w:r w:rsidR="00346697">
        <w:rPr>
          <w:szCs w:val="22"/>
        </w:rPr>
        <w:t>: If proposal 6</w:t>
      </w:r>
      <w:r w:rsidRPr="0008426A">
        <w:rPr>
          <w:szCs w:val="22"/>
        </w:rPr>
        <w:t xml:space="preserve"> is not accepted, define how UE selects the subset of failure detection resources.</w:t>
      </w:r>
      <w:bookmarkEnd w:id="10"/>
      <w:r w:rsidRPr="0008426A">
        <w:rPr>
          <w:szCs w:val="22"/>
        </w:rPr>
        <w:t xml:space="preserve"> </w:t>
      </w:r>
      <w:bookmarkEnd w:id="11"/>
    </w:p>
    <w:p w14:paraId="03FABAD2" w14:textId="77777777" w:rsidR="00791560" w:rsidRPr="00791560" w:rsidRDefault="00791560" w:rsidP="00791560">
      <w:pPr>
        <w:rPr>
          <w:rFonts w:ascii="Times New Roman" w:hAnsi="Times New Roman" w:cs="Times New Roman"/>
          <w:b/>
          <w:lang w:val="en-GB"/>
        </w:rPr>
      </w:pPr>
    </w:p>
    <w:p w14:paraId="44DDBBE4" w14:textId="1AF93334" w:rsidR="00791560" w:rsidRPr="00791560" w:rsidRDefault="00791560" w:rsidP="00791560">
      <w:pPr>
        <w:pStyle w:val="Heading3"/>
      </w:pPr>
      <w:bookmarkStart w:id="12" w:name="_Ref522634056"/>
      <w:r w:rsidRPr="00791560">
        <w:t>2.</w:t>
      </w:r>
      <w:r>
        <w:t>4.3</w:t>
      </w:r>
      <w:r w:rsidRPr="00791560">
        <w:t xml:space="preserve"> Default PUCCH beam after BFR</w:t>
      </w:r>
      <w:bookmarkEnd w:id="12"/>
    </w:p>
    <w:p w14:paraId="097DFD1D" w14:textId="77777777" w:rsidR="00791560" w:rsidRPr="00D2116E" w:rsidRDefault="00791560" w:rsidP="00791560">
      <w:pPr>
        <w:rPr>
          <w:rFonts w:ascii="Times New Roman" w:eastAsia="SimSun" w:hAnsi="Times New Roman" w:cs="Times New Roman"/>
          <w:b/>
          <w:sz w:val="16"/>
          <w:highlight w:val="green"/>
          <w:lang w:val="en-GB" w:eastAsia="x-none"/>
        </w:rPr>
      </w:pPr>
      <w:r w:rsidRPr="00D2116E">
        <w:rPr>
          <w:rFonts w:ascii="Times New Roman" w:hAnsi="Times New Roman" w:cs="Times New Roman"/>
          <w:b/>
          <w:sz w:val="16"/>
          <w:highlight w:val="green"/>
          <w:lang w:val="en-GB" w:eastAsia="x-none"/>
        </w:rPr>
        <w:t>Agreement</w:t>
      </w:r>
    </w:p>
    <w:p w14:paraId="4163E880" w14:textId="77777777" w:rsidR="00791560" w:rsidRPr="00D2116E" w:rsidRDefault="00791560" w:rsidP="00791560">
      <w:pPr>
        <w:rPr>
          <w:rFonts w:ascii="Times New Roman" w:hAnsi="Times New Roman" w:cs="Times New Roman"/>
          <w:sz w:val="16"/>
          <w:lang w:val="en-GB" w:eastAsia="x-none"/>
        </w:rPr>
      </w:pPr>
      <w:r w:rsidRPr="00D2116E">
        <w:rPr>
          <w:rFonts w:ascii="Times New Roman" w:hAnsi="Times New Roman" w:cs="Times New Roman"/>
          <w:sz w:val="16"/>
          <w:lang w:val="en-GB" w:eastAsia="x-none"/>
        </w:rPr>
        <w:t>Downselect among the following two alternatives in RAN1#94bis</w:t>
      </w:r>
    </w:p>
    <w:p w14:paraId="30DB3B5C" w14:textId="77777777" w:rsidR="00791560" w:rsidRPr="00D2116E" w:rsidRDefault="00791560" w:rsidP="00791560">
      <w:pPr>
        <w:numPr>
          <w:ilvl w:val="0"/>
          <w:numId w:val="34"/>
        </w:numPr>
        <w:autoSpaceDN w:val="0"/>
        <w:spacing w:after="0" w:line="240" w:lineRule="auto"/>
        <w:rPr>
          <w:rFonts w:ascii="Times New Roman" w:hAnsi="Times New Roman" w:cs="Times New Roman"/>
          <w:sz w:val="16"/>
          <w:lang w:val="en-GB"/>
        </w:rPr>
      </w:pPr>
      <w:r w:rsidRPr="00D2116E">
        <w:rPr>
          <w:rFonts w:ascii="Times New Roman" w:hAnsi="Times New Roman" w:cs="Times New Roman"/>
          <w:sz w:val="16"/>
          <w:lang w:val="en-GB"/>
        </w:rPr>
        <w:t xml:space="preserve">Alt 1: K symbols after successfully receiving BFR gNB response, the PUCCH transmissions shall use the same spatial filter as the PRACH transmission until the UE receives an activation or reconfiguration of </w:t>
      </w:r>
      <w:r w:rsidRPr="00D2116E">
        <w:rPr>
          <w:rFonts w:ascii="Times New Roman" w:hAnsi="Times New Roman" w:cs="Times New Roman"/>
          <w:i/>
          <w:sz w:val="16"/>
          <w:lang w:val="en-GB"/>
        </w:rPr>
        <w:t>PUCCH-Spatialrelationinfo</w:t>
      </w:r>
      <w:r w:rsidRPr="00D2116E">
        <w:rPr>
          <w:rFonts w:ascii="Times New Roman" w:hAnsi="Times New Roman" w:cs="Times New Roman"/>
          <w:sz w:val="16"/>
          <w:lang w:val="en-GB"/>
        </w:rPr>
        <w:t xml:space="preserve"> of at least one of configured PUCCH resources</w:t>
      </w:r>
    </w:p>
    <w:p w14:paraId="65810F7D" w14:textId="77777777" w:rsidR="00791560" w:rsidRPr="00D2116E" w:rsidRDefault="00791560" w:rsidP="00791560">
      <w:pPr>
        <w:numPr>
          <w:ilvl w:val="1"/>
          <w:numId w:val="34"/>
        </w:numPr>
        <w:autoSpaceDN w:val="0"/>
        <w:spacing w:after="0" w:line="240" w:lineRule="auto"/>
        <w:rPr>
          <w:rFonts w:ascii="Times New Roman" w:hAnsi="Times New Roman" w:cs="Times New Roman"/>
          <w:sz w:val="16"/>
          <w:lang w:val="en-GB"/>
        </w:rPr>
      </w:pPr>
      <w:r w:rsidRPr="00D2116E">
        <w:rPr>
          <w:rFonts w:ascii="Times New Roman" w:hAnsi="Times New Roman" w:cs="Times New Roman"/>
          <w:sz w:val="16"/>
          <w:lang w:val="en-GB"/>
        </w:rPr>
        <w:t>Note: The latency of RRC or MAC CE configuration is included as part of time duration for applying the same spatial filter as the PRACH transmission</w:t>
      </w:r>
    </w:p>
    <w:p w14:paraId="233C0ACC" w14:textId="77777777" w:rsidR="00791560" w:rsidRPr="00791560" w:rsidRDefault="00791560" w:rsidP="00791560">
      <w:pPr>
        <w:numPr>
          <w:ilvl w:val="1"/>
          <w:numId w:val="34"/>
        </w:numPr>
        <w:autoSpaceDN w:val="0"/>
        <w:spacing w:after="0" w:line="240" w:lineRule="auto"/>
        <w:rPr>
          <w:rFonts w:ascii="Times New Roman" w:hAnsi="Times New Roman" w:cs="Times New Roman"/>
          <w:sz w:val="16"/>
        </w:rPr>
      </w:pPr>
      <w:r w:rsidRPr="00791560">
        <w:rPr>
          <w:rFonts w:ascii="Times New Roman" w:hAnsi="Times New Roman" w:cs="Times New Roman"/>
          <w:sz w:val="16"/>
        </w:rPr>
        <w:t>FFS: value of K</w:t>
      </w:r>
    </w:p>
    <w:p w14:paraId="51770C86" w14:textId="77777777" w:rsidR="00791560" w:rsidRPr="00D2116E" w:rsidRDefault="00791560" w:rsidP="00791560">
      <w:pPr>
        <w:numPr>
          <w:ilvl w:val="0"/>
          <w:numId w:val="34"/>
        </w:numPr>
        <w:autoSpaceDN w:val="0"/>
        <w:spacing w:after="0" w:line="240" w:lineRule="auto"/>
        <w:rPr>
          <w:rFonts w:ascii="Times New Roman" w:hAnsi="Times New Roman" w:cs="Times New Roman"/>
          <w:sz w:val="16"/>
          <w:lang w:val="en-GB"/>
        </w:rPr>
      </w:pPr>
      <w:r w:rsidRPr="00D2116E">
        <w:rPr>
          <w:rFonts w:ascii="Times New Roman" w:hAnsi="Times New Roman" w:cs="Times New Roman"/>
          <w:sz w:val="16"/>
          <w:lang w:val="en-GB"/>
        </w:rPr>
        <w:t xml:space="preserve">Alt 4: K symbols after successfully receiving BFR gNB response, the transmissions of PUCCH resources for HARQ ACK/NACK feedback of a corresponding DL PDSCH scheduled from SearchSpace-BFR shall use the same spatial filter as the PRACH transmission until the UE receives a MAC-CE activation or reconfiguration of </w:t>
      </w:r>
      <w:r w:rsidRPr="00D2116E">
        <w:rPr>
          <w:rFonts w:ascii="Times New Roman" w:hAnsi="Times New Roman" w:cs="Times New Roman"/>
          <w:i/>
          <w:sz w:val="16"/>
          <w:lang w:val="en-GB"/>
        </w:rPr>
        <w:t>PUCCH-Spatialrelationinfo</w:t>
      </w:r>
      <w:r w:rsidRPr="00D2116E">
        <w:rPr>
          <w:rFonts w:ascii="Times New Roman" w:hAnsi="Times New Roman" w:cs="Times New Roman"/>
          <w:sz w:val="16"/>
          <w:lang w:val="en-GB"/>
        </w:rPr>
        <w:t xml:space="preserve"> of at least one of configured PUCCH resources</w:t>
      </w:r>
    </w:p>
    <w:p w14:paraId="5F285768" w14:textId="77777777" w:rsidR="00791560" w:rsidRPr="00791560" w:rsidRDefault="00791560" w:rsidP="00791560">
      <w:pPr>
        <w:numPr>
          <w:ilvl w:val="1"/>
          <w:numId w:val="34"/>
        </w:numPr>
        <w:autoSpaceDN w:val="0"/>
        <w:spacing w:after="0" w:line="240" w:lineRule="auto"/>
        <w:rPr>
          <w:rFonts w:ascii="Times New Roman" w:hAnsi="Times New Roman" w:cs="Times New Roman"/>
          <w:sz w:val="16"/>
        </w:rPr>
      </w:pPr>
      <w:r w:rsidRPr="00791560">
        <w:rPr>
          <w:rFonts w:ascii="Times New Roman" w:hAnsi="Times New Roman" w:cs="Times New Roman"/>
          <w:sz w:val="16"/>
        </w:rPr>
        <w:t>FFS: value of K</w:t>
      </w:r>
    </w:p>
    <w:p w14:paraId="29AE0BBF" w14:textId="77777777" w:rsidR="00791560" w:rsidRPr="00D2116E" w:rsidRDefault="00791560" w:rsidP="00791560">
      <w:pPr>
        <w:numPr>
          <w:ilvl w:val="1"/>
          <w:numId w:val="34"/>
        </w:numPr>
        <w:autoSpaceDN w:val="0"/>
        <w:spacing w:after="0" w:line="240" w:lineRule="auto"/>
        <w:rPr>
          <w:rFonts w:ascii="Times New Roman" w:hAnsi="Times New Roman" w:cs="Times New Roman"/>
          <w:sz w:val="16"/>
          <w:lang w:val="en-GB"/>
        </w:rPr>
      </w:pPr>
      <w:r w:rsidRPr="00D2116E">
        <w:rPr>
          <w:rFonts w:ascii="Times New Roman" w:hAnsi="Times New Roman" w:cs="Times New Roman"/>
          <w:sz w:val="16"/>
          <w:lang w:val="en-GB"/>
        </w:rPr>
        <w:t>Note: The latency of RRC or MAC CE configuration is included as part of time duration for applying the same spatial filter as the PRACH transmission</w:t>
      </w:r>
    </w:p>
    <w:p w14:paraId="1505657F" w14:textId="77777777" w:rsidR="00791560" w:rsidRPr="00D2116E" w:rsidRDefault="00791560" w:rsidP="00791560">
      <w:pPr>
        <w:rPr>
          <w:rFonts w:ascii="Times New Roman" w:hAnsi="Times New Roman" w:cs="Times New Roman"/>
          <w:sz w:val="20"/>
          <w:lang w:val="en-GB"/>
        </w:rPr>
      </w:pPr>
    </w:p>
    <w:p w14:paraId="0B137B14" w14:textId="77777777" w:rsidR="00791560" w:rsidRPr="00D2116E" w:rsidRDefault="00791560" w:rsidP="00791560">
      <w:pPr>
        <w:rPr>
          <w:rFonts w:ascii="Times New Roman" w:hAnsi="Times New Roman" w:cs="Times New Roman"/>
          <w:sz w:val="20"/>
          <w:lang w:val="en-GB"/>
        </w:rPr>
      </w:pPr>
      <w:r w:rsidRPr="00D2116E">
        <w:rPr>
          <w:rFonts w:ascii="Times New Roman" w:hAnsi="Times New Roman" w:cs="Times New Roman"/>
          <w:sz w:val="20"/>
          <w:lang w:val="en-GB"/>
        </w:rPr>
        <w:t xml:space="preserve">PDCCH and PUCCH beams are configured separately i.e. there is no requirement to have PUCCH spatial relation mapping according to DL RS corresponding to PDCCH beam. However, in single TRP case it may be a fair assumption that PUCCH links would have spatial relation to RS of one of the configured PDCCH links. As the beam failure is detected on RS corresponding to PDCCH links, the PUCCH link quality could be considered to be in failure as well. </w:t>
      </w:r>
    </w:p>
    <w:p w14:paraId="05655BC0" w14:textId="77777777" w:rsidR="00791560" w:rsidRPr="00D2116E" w:rsidRDefault="00791560" w:rsidP="00791560">
      <w:pPr>
        <w:rPr>
          <w:rFonts w:ascii="Times New Roman" w:hAnsi="Times New Roman" w:cs="Times New Roman"/>
          <w:sz w:val="20"/>
          <w:lang w:val="en-GB"/>
        </w:rPr>
      </w:pPr>
      <w:r w:rsidRPr="00D2116E">
        <w:rPr>
          <w:rFonts w:ascii="Times New Roman" w:hAnsi="Times New Roman" w:cs="Times New Roman"/>
          <w:sz w:val="20"/>
          <w:lang w:val="en-GB"/>
        </w:rPr>
        <w:t>In case of multi TRP, where UE may have uplink configured to different TRP than downlink, it could be more likely that UL PUCCH beam/beams are not in failure when downlink failure is determined. However, current NR link reconfiguration does not support PUCCH/uplink failure detection. Therefor we support Alt 1.</w:t>
      </w:r>
    </w:p>
    <w:p w14:paraId="1C7D920B" w14:textId="59211ADD" w:rsidR="00791560" w:rsidRPr="0008426A" w:rsidRDefault="00791560" w:rsidP="00791560">
      <w:pPr>
        <w:pStyle w:val="Caption"/>
        <w:rPr>
          <w:szCs w:val="22"/>
        </w:rPr>
      </w:pPr>
      <w:bookmarkStart w:id="13" w:name="_Ref525902170"/>
      <w:r w:rsidRPr="0008426A">
        <w:rPr>
          <w:szCs w:val="22"/>
        </w:rPr>
        <w:lastRenderedPageBreak/>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Pr="0008426A">
        <w:rPr>
          <w:noProof/>
          <w:szCs w:val="22"/>
        </w:rPr>
        <w:t>8</w:t>
      </w:r>
      <w:r w:rsidRPr="0008426A">
        <w:rPr>
          <w:szCs w:val="22"/>
        </w:rPr>
        <w:fldChar w:fldCharType="end"/>
      </w:r>
      <w:r w:rsidRPr="0008426A">
        <w:rPr>
          <w:szCs w:val="22"/>
        </w:rPr>
        <w:t>: Support Alt 1.</w:t>
      </w:r>
      <w:bookmarkEnd w:id="13"/>
    </w:p>
    <w:p w14:paraId="185879CE" w14:textId="77777777" w:rsidR="00791560" w:rsidRPr="00D2116E" w:rsidRDefault="00791560" w:rsidP="00791560">
      <w:pPr>
        <w:rPr>
          <w:rFonts w:ascii="Times New Roman" w:hAnsi="Times New Roman" w:cs="Times New Roman"/>
          <w:lang w:val="en-GB"/>
        </w:rPr>
      </w:pPr>
    </w:p>
    <w:p w14:paraId="15458418" w14:textId="652DFF98" w:rsidR="00791560" w:rsidRPr="00791560" w:rsidRDefault="00791560" w:rsidP="00791560">
      <w:pPr>
        <w:pStyle w:val="Heading3"/>
      </w:pPr>
      <w:r w:rsidRPr="00791560">
        <w:t>2.4.</w:t>
      </w:r>
      <w:r>
        <w:t>4</w:t>
      </w:r>
      <w:r w:rsidRPr="00791560">
        <w:t xml:space="preserve"> On Identifying BFR purpose of Contention-based RACH</w:t>
      </w:r>
    </w:p>
    <w:p w14:paraId="26E93F4C" w14:textId="77777777" w:rsidR="00791560" w:rsidRPr="00D2116E" w:rsidRDefault="00791560" w:rsidP="00791560">
      <w:pPr>
        <w:rPr>
          <w:rFonts w:ascii="Times New Roman" w:eastAsia="SimSun" w:hAnsi="Times New Roman" w:cs="Times New Roman"/>
          <w:sz w:val="20"/>
          <w:lang w:val="en-GB"/>
        </w:rPr>
      </w:pPr>
      <w:r w:rsidRPr="00D2116E">
        <w:rPr>
          <w:rFonts w:ascii="Times New Roman" w:hAnsi="Times New Roman" w:cs="Times New Roman"/>
          <w:sz w:val="20"/>
          <w:lang w:val="en-GB"/>
        </w:rPr>
        <w:t>To our understanding the BFR request in msg3 was discussed by RAN2#101 ((chairman notes of RAN1#101 R2-1804201) and agreed that in rel15 this would not need to be supported as NW can detect BFR UE RACH attempt on new beam. In our view this is RAN2 issue. Issue could be discussed in release 16 enchancements.</w:t>
      </w:r>
    </w:p>
    <w:p w14:paraId="5D2E1163" w14:textId="5AFAB936" w:rsidR="00791560" w:rsidRPr="0008426A" w:rsidRDefault="00791560" w:rsidP="00791560">
      <w:pPr>
        <w:pStyle w:val="Caption"/>
        <w:rPr>
          <w:szCs w:val="22"/>
        </w:rPr>
      </w:pPr>
      <w:bookmarkStart w:id="14" w:name="_Ref525902172"/>
      <w:r w:rsidRPr="0008426A">
        <w:rPr>
          <w:szCs w:val="22"/>
        </w:rPr>
        <w:t xml:space="preserve">Proposal </w:t>
      </w:r>
      <w:r w:rsidRPr="0008426A">
        <w:rPr>
          <w:szCs w:val="22"/>
        </w:rPr>
        <w:fldChar w:fldCharType="begin"/>
      </w:r>
      <w:r w:rsidRPr="0008426A">
        <w:rPr>
          <w:szCs w:val="22"/>
        </w:rPr>
        <w:instrText xml:space="preserve"> SEQ Proposal \* ARABIC </w:instrText>
      </w:r>
      <w:r w:rsidRPr="0008426A">
        <w:rPr>
          <w:szCs w:val="22"/>
        </w:rPr>
        <w:fldChar w:fldCharType="separate"/>
      </w:r>
      <w:r w:rsidRPr="0008426A">
        <w:rPr>
          <w:noProof/>
          <w:szCs w:val="22"/>
        </w:rPr>
        <w:t>9</w:t>
      </w:r>
      <w:r w:rsidRPr="0008426A">
        <w:rPr>
          <w:szCs w:val="22"/>
        </w:rPr>
        <w:fldChar w:fldCharType="end"/>
      </w:r>
      <w:r w:rsidRPr="0008426A">
        <w:rPr>
          <w:szCs w:val="22"/>
        </w:rPr>
        <w:t>: Based on RAN2 agreement, in Rel-15 the beam failure recovery is not indicated during contention based RACH procedure.</w:t>
      </w:r>
      <w:bookmarkEnd w:id="14"/>
      <w:r w:rsidRPr="0008426A">
        <w:rPr>
          <w:szCs w:val="22"/>
        </w:rPr>
        <w:t xml:space="preserve"> </w:t>
      </w:r>
    </w:p>
    <w:p w14:paraId="6F1015E6" w14:textId="77777777" w:rsidR="00791560" w:rsidRPr="00D2116E" w:rsidRDefault="00791560">
      <w:pPr>
        <w:rPr>
          <w:rFonts w:ascii="Times New Roman" w:hAnsi="Times New Roman" w:cs="Times New Roman"/>
          <w:sz w:val="20"/>
          <w:lang w:val="en-GB"/>
        </w:rPr>
      </w:pPr>
    </w:p>
    <w:p w14:paraId="1AC6A1D7" w14:textId="77777777" w:rsidR="00791560" w:rsidRPr="00D2116E" w:rsidRDefault="00791560">
      <w:pPr>
        <w:rPr>
          <w:rFonts w:ascii="Times New Roman" w:hAnsi="Times New Roman" w:cs="Times New Roman"/>
          <w:sz w:val="20"/>
          <w:lang w:val="en-GB"/>
        </w:rPr>
      </w:pPr>
    </w:p>
    <w:p w14:paraId="26246286" w14:textId="446DE2D6" w:rsidR="0034111C" w:rsidRDefault="003A32AC">
      <w:pPr>
        <w:pStyle w:val="Heading1"/>
        <w:rPr>
          <w:color w:val="000000"/>
        </w:rPr>
      </w:pPr>
      <w:r>
        <w:rPr>
          <w:color w:val="000000"/>
        </w:rPr>
        <w:t>4</w:t>
      </w:r>
      <w:r w:rsidR="0034111C" w:rsidRPr="00A51522">
        <w:rPr>
          <w:color w:val="000000"/>
        </w:rPr>
        <w:tab/>
      </w:r>
      <w:r w:rsidR="00EE7FA7" w:rsidRPr="00A51522">
        <w:rPr>
          <w:color w:val="000000"/>
        </w:rPr>
        <w:t>Conclusion</w:t>
      </w:r>
      <w:r w:rsidR="00FB03F9">
        <w:rPr>
          <w:color w:val="000000"/>
        </w:rPr>
        <w:t>s</w:t>
      </w:r>
    </w:p>
    <w:p w14:paraId="5CE47962" w14:textId="65759AFD" w:rsidR="0004189A" w:rsidRPr="00D2116E" w:rsidRDefault="00D50246" w:rsidP="00A6358E">
      <w:pPr>
        <w:rPr>
          <w:rFonts w:ascii="Times New Roman" w:hAnsi="Times New Roman" w:cs="Times New Roman"/>
          <w:sz w:val="20"/>
          <w:lang w:val="en-GB"/>
        </w:rPr>
      </w:pPr>
      <w:r w:rsidRPr="00D2116E">
        <w:rPr>
          <w:rFonts w:ascii="Times New Roman" w:hAnsi="Times New Roman" w:cs="Times New Roman"/>
          <w:sz w:val="20"/>
          <w:lang w:val="en-GB"/>
        </w:rPr>
        <w:t xml:space="preserve">This contribution discussed </w:t>
      </w:r>
      <w:r w:rsidR="00FB03F9" w:rsidRPr="00D2116E">
        <w:rPr>
          <w:rFonts w:ascii="Times New Roman" w:hAnsi="Times New Roman" w:cs="Times New Roman"/>
          <w:sz w:val="20"/>
          <w:lang w:val="en-GB"/>
        </w:rPr>
        <w:t xml:space="preserve">about remaining issues on </w:t>
      </w:r>
      <w:r w:rsidR="0039678E" w:rsidRPr="00D2116E">
        <w:rPr>
          <w:rFonts w:ascii="Times New Roman" w:hAnsi="Times New Roman" w:cs="Times New Roman"/>
          <w:sz w:val="20"/>
          <w:lang w:val="en-GB"/>
        </w:rPr>
        <w:t>beam management</w:t>
      </w:r>
      <w:r w:rsidR="005B4713" w:rsidRPr="00D2116E">
        <w:rPr>
          <w:rFonts w:ascii="Times New Roman" w:hAnsi="Times New Roman" w:cs="Times New Roman"/>
          <w:sz w:val="20"/>
          <w:lang w:val="en-GB"/>
        </w:rPr>
        <w:t xml:space="preserve">. </w:t>
      </w:r>
      <w:r w:rsidRPr="00D2116E">
        <w:rPr>
          <w:rFonts w:ascii="Times New Roman" w:hAnsi="Times New Roman" w:cs="Times New Roman"/>
          <w:sz w:val="20"/>
          <w:lang w:val="en-GB"/>
        </w:rPr>
        <w:t>Based on discussion the following proposals and observations were made:</w:t>
      </w:r>
    </w:p>
    <w:p w14:paraId="4ADE086C" w14:textId="291D4778" w:rsidR="005029EE" w:rsidRPr="00D2116E" w:rsidRDefault="00501E08" w:rsidP="00A6358E">
      <w:pPr>
        <w:rPr>
          <w:rFonts w:ascii="Times New Roman" w:hAnsi="Times New Roman" w:cs="Times New Roman"/>
          <w:sz w:val="20"/>
          <w:lang w:val="en-GB"/>
        </w:rPr>
      </w:pPr>
      <w:r w:rsidRPr="00D2116E">
        <w:rPr>
          <w:rFonts w:ascii="Times New Roman" w:hAnsi="Times New Roman" w:cs="Times New Roman"/>
          <w:b/>
          <w:sz w:val="20"/>
          <w:lang w:val="en-GB"/>
        </w:rPr>
        <w:t xml:space="preserve">Proposal 1: </w:t>
      </w:r>
      <w:r w:rsidR="004252B0" w:rsidRPr="004252B0">
        <w:rPr>
          <w:rFonts w:ascii="Times New Roman" w:hAnsi="Times New Roman" w:cs="Times New Roman"/>
          <w:sz w:val="20"/>
          <w:lang w:val="en-GB"/>
        </w:rPr>
        <w:t>When the scheduling delay is shorter than a threshold for the triggered ap-CSI-RS, the UE assumes QCL assumptions to receive aperiodic CSI-RS to be the same as that used for DMRS of PDSCH in the same slot when the triggered aperiodic CSI-RS is transmitted or in the latest slot where PDSCH is transmitted.</w:t>
      </w:r>
      <w:bookmarkStart w:id="15" w:name="_GoBack"/>
      <w:bookmarkEnd w:id="15"/>
    </w:p>
    <w:p w14:paraId="64D676D4" w14:textId="02AF43A3" w:rsidR="00501E08" w:rsidRPr="00D2116E" w:rsidRDefault="00501E08" w:rsidP="00A6358E">
      <w:pPr>
        <w:rPr>
          <w:rFonts w:ascii="Times New Roman" w:hAnsi="Times New Roman" w:cs="Times New Roman"/>
          <w:sz w:val="20"/>
          <w:lang w:val="en-GB"/>
        </w:rPr>
      </w:pPr>
      <w:r w:rsidRPr="00D2116E">
        <w:rPr>
          <w:rFonts w:ascii="Times New Roman" w:hAnsi="Times New Roman" w:cs="Times New Roman"/>
          <w:b/>
          <w:sz w:val="20"/>
          <w:lang w:val="en-GB"/>
        </w:rPr>
        <w:t>Proposal 2:</w:t>
      </w:r>
      <w:r w:rsidRPr="00D2116E">
        <w:rPr>
          <w:rFonts w:ascii="Times New Roman" w:hAnsi="Times New Roman" w:cs="Times New Roman"/>
          <w:sz w:val="20"/>
          <w:lang w:val="en-GB"/>
        </w:rPr>
        <w:t xml:space="preserve"> During transition periods, e.g., between RRC reconfiguration and MAC CE activation, use previous activated TCI state until new MAC-CE is received and acknowledged.</w:t>
      </w:r>
    </w:p>
    <w:p w14:paraId="18C2633D" w14:textId="3E3060FA" w:rsidR="00501E08" w:rsidRPr="00D2116E" w:rsidRDefault="00501E08" w:rsidP="00A6358E">
      <w:pPr>
        <w:rPr>
          <w:rFonts w:ascii="Times New Roman" w:hAnsi="Times New Roman" w:cs="Times New Roman"/>
          <w:b/>
          <w:sz w:val="20"/>
          <w:lang w:val="en-GB"/>
        </w:rPr>
      </w:pPr>
      <w:r w:rsidRPr="00D2116E">
        <w:rPr>
          <w:rFonts w:ascii="Times New Roman" w:hAnsi="Times New Roman" w:cs="Times New Roman"/>
          <w:b/>
          <w:sz w:val="20"/>
          <w:lang w:val="en-GB"/>
        </w:rPr>
        <w:t xml:space="preserve">Proposal 3: </w:t>
      </w:r>
      <w:r w:rsidRPr="00D2116E">
        <w:rPr>
          <w:rFonts w:ascii="Times New Roman" w:hAnsi="Times New Roman" w:cs="Times New Roman"/>
          <w:sz w:val="20"/>
          <w:lang w:val="en-GB"/>
        </w:rPr>
        <w:t>In the slot aggregation for the PDSCH the time offset between the last symbol of PDCCH and the first symbol of PDSCH in the first scheduled slot is no less than Threshold-Sched-Offset</w:t>
      </w:r>
      <w:r w:rsidRPr="00D2116E">
        <w:rPr>
          <w:rFonts w:ascii="Times New Roman" w:hAnsi="Times New Roman" w:cs="Times New Roman"/>
          <w:i/>
          <w:sz w:val="20"/>
          <w:lang w:val="en-GB"/>
        </w:rPr>
        <w:t>.</w:t>
      </w:r>
    </w:p>
    <w:p w14:paraId="610538C0" w14:textId="12C64A55" w:rsidR="00501E08" w:rsidRPr="00D2116E" w:rsidRDefault="00791560" w:rsidP="00A6358E">
      <w:pPr>
        <w:rPr>
          <w:rFonts w:ascii="Times New Roman" w:hAnsi="Times New Roman" w:cs="Times New Roman"/>
          <w:sz w:val="20"/>
          <w:lang w:val="en-GB"/>
        </w:rPr>
      </w:pPr>
      <w:r w:rsidRPr="00D2116E">
        <w:rPr>
          <w:rFonts w:ascii="Times New Roman" w:hAnsi="Times New Roman" w:cs="Times New Roman"/>
          <w:sz w:val="20"/>
          <w:lang w:val="en-GB"/>
        </w:rPr>
        <w:t>For Recovery from Beam Failure we propose the following:</w:t>
      </w:r>
    </w:p>
    <w:p w14:paraId="097C19D2" w14:textId="63F5D5D4" w:rsidR="00791560" w:rsidRPr="00D2116E" w:rsidRDefault="00791560" w:rsidP="00A6358E">
      <w:pPr>
        <w:rPr>
          <w:rFonts w:ascii="Times New Roman" w:hAnsi="Times New Roman" w:cs="Times New Roman"/>
          <w:sz w:val="20"/>
          <w:lang w:val="en-GB"/>
        </w:rPr>
      </w:pPr>
      <w:r w:rsidRPr="00791560">
        <w:rPr>
          <w:rFonts w:ascii="Times New Roman" w:hAnsi="Times New Roman" w:cs="Times New Roman"/>
          <w:sz w:val="20"/>
        </w:rPr>
        <w:fldChar w:fldCharType="begin"/>
      </w:r>
      <w:r w:rsidRPr="00D2116E">
        <w:rPr>
          <w:rFonts w:ascii="Times New Roman" w:hAnsi="Times New Roman" w:cs="Times New Roman"/>
          <w:sz w:val="20"/>
          <w:lang w:val="en-GB"/>
        </w:rPr>
        <w:instrText xml:space="preserve"> REF _Ref525902164 \h  \* MERGEFORMAT </w:instrText>
      </w:r>
      <w:r w:rsidRPr="00791560">
        <w:rPr>
          <w:rFonts w:ascii="Times New Roman" w:hAnsi="Times New Roman" w:cs="Times New Roman"/>
          <w:sz w:val="20"/>
        </w:rPr>
      </w:r>
      <w:r w:rsidRPr="00791560">
        <w:rPr>
          <w:rFonts w:ascii="Times New Roman" w:hAnsi="Times New Roman" w:cs="Times New Roman"/>
          <w:sz w:val="20"/>
        </w:rPr>
        <w:fldChar w:fldCharType="separate"/>
      </w:r>
      <w:r w:rsidRPr="00D2116E">
        <w:rPr>
          <w:rFonts w:ascii="Times New Roman" w:hAnsi="Times New Roman" w:cs="Times New Roman"/>
          <w:b/>
          <w:sz w:val="20"/>
          <w:lang w:val="en-GB"/>
        </w:rPr>
        <w:t>Proposal 4</w:t>
      </w:r>
      <w:r w:rsidRPr="00D2116E">
        <w:rPr>
          <w:rFonts w:ascii="Times New Roman" w:hAnsi="Times New Roman" w:cs="Times New Roman"/>
          <w:sz w:val="20"/>
          <w:lang w:val="en-GB"/>
        </w:rPr>
        <w:t>: SS/PBCH block indexes can be explicitly configured to set of q0</w:t>
      </w:r>
      <w:r w:rsidRPr="00791560">
        <w:rPr>
          <w:rFonts w:ascii="Times New Roman" w:hAnsi="Times New Roman" w:cs="Times New Roman"/>
          <w:sz w:val="20"/>
        </w:rPr>
        <w:fldChar w:fldCharType="end"/>
      </w:r>
    </w:p>
    <w:p w14:paraId="416B0624" w14:textId="69191CE2" w:rsidR="00791560" w:rsidRPr="00D2116E" w:rsidRDefault="00791560" w:rsidP="00A6358E">
      <w:pPr>
        <w:rPr>
          <w:rFonts w:ascii="Times New Roman" w:hAnsi="Times New Roman" w:cs="Times New Roman"/>
          <w:sz w:val="20"/>
          <w:lang w:val="en-GB"/>
        </w:rPr>
      </w:pPr>
      <w:r w:rsidRPr="00791560">
        <w:rPr>
          <w:rFonts w:ascii="Times New Roman" w:hAnsi="Times New Roman" w:cs="Times New Roman"/>
          <w:sz w:val="20"/>
        </w:rPr>
        <w:fldChar w:fldCharType="begin"/>
      </w:r>
      <w:r w:rsidRPr="00D2116E">
        <w:rPr>
          <w:rFonts w:ascii="Times New Roman" w:hAnsi="Times New Roman" w:cs="Times New Roman"/>
          <w:sz w:val="20"/>
          <w:lang w:val="en-GB"/>
        </w:rPr>
        <w:instrText xml:space="preserve"> REF _Ref525902165 \h  \* MERGEFORMAT </w:instrText>
      </w:r>
      <w:r w:rsidRPr="00791560">
        <w:rPr>
          <w:rFonts w:ascii="Times New Roman" w:hAnsi="Times New Roman" w:cs="Times New Roman"/>
          <w:sz w:val="20"/>
        </w:rPr>
      </w:r>
      <w:r w:rsidRPr="00791560">
        <w:rPr>
          <w:rFonts w:ascii="Times New Roman" w:hAnsi="Times New Roman" w:cs="Times New Roman"/>
          <w:sz w:val="20"/>
        </w:rPr>
        <w:fldChar w:fldCharType="separate"/>
      </w:r>
      <w:r w:rsidRPr="00D2116E">
        <w:rPr>
          <w:rFonts w:ascii="Times New Roman" w:hAnsi="Times New Roman" w:cs="Times New Roman"/>
          <w:b/>
          <w:sz w:val="20"/>
          <w:lang w:val="en-GB"/>
        </w:rPr>
        <w:t>Proposal 5</w:t>
      </w:r>
      <w:r w:rsidRPr="00D2116E">
        <w:rPr>
          <w:rFonts w:ascii="Times New Roman" w:hAnsi="Times New Roman" w:cs="Times New Roman"/>
          <w:sz w:val="20"/>
          <w:lang w:val="en-GB"/>
        </w:rPr>
        <w:t>: Adopt the text proposal to 38.213 Link Reconfiguration Procedure in annex A.</w:t>
      </w:r>
      <w:r w:rsidRPr="00791560">
        <w:rPr>
          <w:rFonts w:ascii="Times New Roman" w:hAnsi="Times New Roman" w:cs="Times New Roman"/>
          <w:sz w:val="20"/>
        </w:rPr>
        <w:fldChar w:fldCharType="end"/>
      </w:r>
    </w:p>
    <w:p w14:paraId="00E78022" w14:textId="0375F627" w:rsidR="00791560" w:rsidRPr="00D2116E" w:rsidRDefault="00791560" w:rsidP="00A6358E">
      <w:pPr>
        <w:rPr>
          <w:rFonts w:ascii="Times New Roman" w:hAnsi="Times New Roman" w:cs="Times New Roman"/>
          <w:sz w:val="20"/>
          <w:lang w:val="en-GB"/>
        </w:rPr>
      </w:pPr>
      <w:r w:rsidRPr="00791560">
        <w:rPr>
          <w:rFonts w:ascii="Times New Roman" w:hAnsi="Times New Roman" w:cs="Times New Roman"/>
          <w:sz w:val="20"/>
        </w:rPr>
        <w:fldChar w:fldCharType="begin"/>
      </w:r>
      <w:r w:rsidRPr="00D2116E">
        <w:rPr>
          <w:rFonts w:ascii="Times New Roman" w:hAnsi="Times New Roman" w:cs="Times New Roman"/>
          <w:sz w:val="20"/>
          <w:lang w:val="en-GB"/>
        </w:rPr>
        <w:instrText xml:space="preserve"> REF _Ref513804243 \h  \* MERGEFORMAT </w:instrText>
      </w:r>
      <w:r w:rsidRPr="00791560">
        <w:rPr>
          <w:rFonts w:ascii="Times New Roman" w:hAnsi="Times New Roman" w:cs="Times New Roman"/>
          <w:sz w:val="20"/>
        </w:rPr>
      </w:r>
      <w:r w:rsidRPr="00791560">
        <w:rPr>
          <w:rFonts w:ascii="Times New Roman" w:hAnsi="Times New Roman" w:cs="Times New Roman"/>
          <w:sz w:val="20"/>
        </w:rPr>
        <w:fldChar w:fldCharType="separate"/>
      </w:r>
      <w:r w:rsidRPr="00D2116E">
        <w:rPr>
          <w:rFonts w:ascii="Times New Roman" w:hAnsi="Times New Roman" w:cs="Times New Roman"/>
          <w:b/>
          <w:sz w:val="20"/>
          <w:lang w:val="en-GB"/>
        </w:rPr>
        <w:t>Proposal 6</w:t>
      </w:r>
      <w:r w:rsidRPr="00D2116E">
        <w:rPr>
          <w:rFonts w:ascii="Times New Roman" w:hAnsi="Times New Roman" w:cs="Times New Roman"/>
          <w:sz w:val="20"/>
          <w:lang w:val="en-GB"/>
        </w:rPr>
        <w:t>: Increase the maximum number of beam failure detection resources per BWP to be at least X =3.</w:t>
      </w:r>
      <w:r w:rsidRPr="00791560">
        <w:rPr>
          <w:rFonts w:ascii="Times New Roman" w:hAnsi="Times New Roman" w:cs="Times New Roman"/>
          <w:sz w:val="20"/>
        </w:rPr>
        <w:fldChar w:fldCharType="end"/>
      </w:r>
    </w:p>
    <w:p w14:paraId="337EDBE6" w14:textId="30077565" w:rsidR="00791560" w:rsidRPr="00D2116E" w:rsidRDefault="00791560" w:rsidP="00A6358E">
      <w:pPr>
        <w:rPr>
          <w:rFonts w:ascii="Times New Roman" w:hAnsi="Times New Roman" w:cs="Times New Roman"/>
          <w:sz w:val="20"/>
          <w:lang w:val="en-GB"/>
        </w:rPr>
      </w:pPr>
      <w:r w:rsidRPr="00791560">
        <w:rPr>
          <w:rFonts w:ascii="Times New Roman" w:hAnsi="Times New Roman" w:cs="Times New Roman"/>
          <w:sz w:val="20"/>
        </w:rPr>
        <w:fldChar w:fldCharType="begin"/>
      </w:r>
      <w:r w:rsidRPr="00D2116E">
        <w:rPr>
          <w:rFonts w:ascii="Times New Roman" w:hAnsi="Times New Roman" w:cs="Times New Roman"/>
          <w:sz w:val="20"/>
          <w:lang w:val="en-GB"/>
        </w:rPr>
        <w:instrText xml:space="preserve"> REF _Ref525902167 \h  \* MERGEFORMAT </w:instrText>
      </w:r>
      <w:r w:rsidRPr="00791560">
        <w:rPr>
          <w:rFonts w:ascii="Times New Roman" w:hAnsi="Times New Roman" w:cs="Times New Roman"/>
          <w:sz w:val="20"/>
        </w:rPr>
      </w:r>
      <w:r w:rsidRPr="00791560">
        <w:rPr>
          <w:rFonts w:ascii="Times New Roman" w:hAnsi="Times New Roman" w:cs="Times New Roman"/>
          <w:sz w:val="20"/>
        </w:rPr>
        <w:fldChar w:fldCharType="separate"/>
      </w:r>
      <w:r w:rsidR="001928FA" w:rsidRPr="001928FA">
        <w:rPr>
          <w:rFonts w:ascii="Times New Roman" w:hAnsi="Times New Roman" w:cs="Times New Roman"/>
          <w:b/>
          <w:sz w:val="20"/>
          <w:lang w:val="en-GB"/>
        </w:rPr>
        <w:t>Proposal 7</w:t>
      </w:r>
      <w:r w:rsidR="001928FA" w:rsidRPr="001928FA">
        <w:rPr>
          <w:rFonts w:ascii="Times New Roman" w:hAnsi="Times New Roman" w:cs="Times New Roman"/>
          <w:sz w:val="20"/>
          <w:lang w:val="en-GB"/>
        </w:rPr>
        <w:t>: If proposal 6 is not accepted, define how UE selects the subset of failure detection resources.</w:t>
      </w:r>
      <w:r w:rsidRPr="00791560">
        <w:rPr>
          <w:rFonts w:ascii="Times New Roman" w:hAnsi="Times New Roman" w:cs="Times New Roman"/>
          <w:sz w:val="20"/>
        </w:rPr>
        <w:fldChar w:fldCharType="end"/>
      </w:r>
    </w:p>
    <w:p w14:paraId="79681938" w14:textId="0952F588" w:rsidR="00791560" w:rsidRPr="00D2116E" w:rsidRDefault="00791560" w:rsidP="00A6358E">
      <w:pPr>
        <w:rPr>
          <w:rFonts w:ascii="Times New Roman" w:hAnsi="Times New Roman" w:cs="Times New Roman"/>
          <w:sz w:val="20"/>
          <w:lang w:val="en-GB"/>
        </w:rPr>
      </w:pPr>
      <w:r w:rsidRPr="00791560">
        <w:rPr>
          <w:rFonts w:ascii="Times New Roman" w:hAnsi="Times New Roman" w:cs="Times New Roman"/>
          <w:sz w:val="20"/>
        </w:rPr>
        <w:fldChar w:fldCharType="begin"/>
      </w:r>
      <w:r w:rsidRPr="00D2116E">
        <w:rPr>
          <w:rFonts w:ascii="Times New Roman" w:hAnsi="Times New Roman" w:cs="Times New Roman"/>
          <w:sz w:val="20"/>
          <w:lang w:val="en-GB"/>
        </w:rPr>
        <w:instrText xml:space="preserve"> REF _Ref525902170 \h  \* MERGEFORMAT </w:instrText>
      </w:r>
      <w:r w:rsidRPr="00791560">
        <w:rPr>
          <w:rFonts w:ascii="Times New Roman" w:hAnsi="Times New Roman" w:cs="Times New Roman"/>
          <w:sz w:val="20"/>
        </w:rPr>
      </w:r>
      <w:r w:rsidRPr="00791560">
        <w:rPr>
          <w:rFonts w:ascii="Times New Roman" w:hAnsi="Times New Roman" w:cs="Times New Roman"/>
          <w:sz w:val="20"/>
        </w:rPr>
        <w:fldChar w:fldCharType="separate"/>
      </w:r>
      <w:r w:rsidRPr="00D2116E">
        <w:rPr>
          <w:rFonts w:ascii="Times New Roman" w:hAnsi="Times New Roman" w:cs="Times New Roman"/>
          <w:b/>
          <w:sz w:val="20"/>
          <w:lang w:val="en-GB"/>
        </w:rPr>
        <w:t>Proposal 8</w:t>
      </w:r>
      <w:r w:rsidRPr="00D2116E">
        <w:rPr>
          <w:rFonts w:ascii="Times New Roman" w:hAnsi="Times New Roman" w:cs="Times New Roman"/>
          <w:sz w:val="20"/>
          <w:lang w:val="en-GB"/>
        </w:rPr>
        <w:t>: Support Alt 1.</w:t>
      </w:r>
      <w:r w:rsidRPr="00791560">
        <w:rPr>
          <w:rFonts w:ascii="Times New Roman" w:hAnsi="Times New Roman" w:cs="Times New Roman"/>
          <w:sz w:val="20"/>
        </w:rPr>
        <w:fldChar w:fldCharType="end"/>
      </w:r>
    </w:p>
    <w:p w14:paraId="5C1E4A43" w14:textId="4EA21894" w:rsidR="00791560" w:rsidRPr="00D2116E" w:rsidRDefault="00791560" w:rsidP="00A6358E">
      <w:pPr>
        <w:rPr>
          <w:rFonts w:ascii="Times New Roman" w:hAnsi="Times New Roman" w:cs="Times New Roman"/>
          <w:sz w:val="20"/>
          <w:lang w:val="en-GB"/>
        </w:rPr>
      </w:pPr>
      <w:r w:rsidRPr="00791560">
        <w:rPr>
          <w:rFonts w:ascii="Times New Roman" w:hAnsi="Times New Roman" w:cs="Times New Roman"/>
          <w:sz w:val="20"/>
        </w:rPr>
        <w:fldChar w:fldCharType="begin"/>
      </w:r>
      <w:r w:rsidRPr="00D2116E">
        <w:rPr>
          <w:rFonts w:ascii="Times New Roman" w:hAnsi="Times New Roman" w:cs="Times New Roman"/>
          <w:sz w:val="20"/>
          <w:lang w:val="en-GB"/>
        </w:rPr>
        <w:instrText xml:space="preserve"> REF _Ref525902172 \h  \* MERGEFORMAT </w:instrText>
      </w:r>
      <w:r w:rsidRPr="00791560">
        <w:rPr>
          <w:rFonts w:ascii="Times New Roman" w:hAnsi="Times New Roman" w:cs="Times New Roman"/>
          <w:sz w:val="20"/>
        </w:rPr>
      </w:r>
      <w:r w:rsidRPr="00791560">
        <w:rPr>
          <w:rFonts w:ascii="Times New Roman" w:hAnsi="Times New Roman" w:cs="Times New Roman"/>
          <w:sz w:val="20"/>
        </w:rPr>
        <w:fldChar w:fldCharType="separate"/>
      </w:r>
      <w:r w:rsidRPr="00D2116E">
        <w:rPr>
          <w:rFonts w:ascii="Times New Roman" w:hAnsi="Times New Roman" w:cs="Times New Roman"/>
          <w:b/>
          <w:sz w:val="20"/>
          <w:lang w:val="en-GB"/>
        </w:rPr>
        <w:t>Proposal 9</w:t>
      </w:r>
      <w:r w:rsidRPr="00D2116E">
        <w:rPr>
          <w:rFonts w:ascii="Times New Roman" w:hAnsi="Times New Roman" w:cs="Times New Roman"/>
          <w:sz w:val="20"/>
          <w:lang w:val="en-GB"/>
        </w:rPr>
        <w:t>: Based on RAN2 agreement, in Rel-15 the beam failure recovery is not indicated during contention based RACH procedure.</w:t>
      </w:r>
      <w:r w:rsidRPr="00791560">
        <w:rPr>
          <w:rFonts w:ascii="Times New Roman" w:hAnsi="Times New Roman" w:cs="Times New Roman"/>
          <w:sz w:val="20"/>
        </w:rPr>
        <w:fldChar w:fldCharType="end"/>
      </w:r>
    </w:p>
    <w:p w14:paraId="3FA0B922" w14:textId="77777777" w:rsidR="00791560" w:rsidRPr="00D2116E" w:rsidRDefault="00791560" w:rsidP="00A6358E">
      <w:pPr>
        <w:rPr>
          <w:rFonts w:ascii="Times New Roman" w:hAnsi="Times New Roman" w:cs="Times New Roman"/>
          <w:sz w:val="20"/>
          <w:lang w:val="en-GB"/>
        </w:rPr>
      </w:pPr>
    </w:p>
    <w:p w14:paraId="6530C3CD" w14:textId="77777777" w:rsidR="0034111C" w:rsidRPr="00A51522" w:rsidRDefault="0034111C">
      <w:pPr>
        <w:pStyle w:val="Heading1"/>
      </w:pPr>
      <w:r w:rsidRPr="00A51522">
        <w:t>References</w:t>
      </w:r>
      <w:r w:rsidR="00A2459D" w:rsidRPr="00A51522">
        <w:t xml:space="preserve"> </w:t>
      </w:r>
    </w:p>
    <w:p w14:paraId="64AD5324" w14:textId="3F9FFCD2" w:rsidR="00E966A0" w:rsidRPr="00D2116E" w:rsidRDefault="00A12B8F" w:rsidP="00E966A0">
      <w:pPr>
        <w:numPr>
          <w:ilvl w:val="0"/>
          <w:numId w:val="1"/>
        </w:numPr>
        <w:rPr>
          <w:rFonts w:ascii="Times New Roman" w:hAnsi="Times New Roman" w:cs="Times New Roman"/>
          <w:sz w:val="18"/>
          <w:lang w:val="en-GB"/>
        </w:rPr>
      </w:pPr>
      <w:r w:rsidRPr="00D2116E">
        <w:rPr>
          <w:rFonts w:ascii="Times New Roman" w:hAnsi="Times New Roman" w:cs="Times New Roman"/>
          <w:sz w:val="18"/>
          <w:lang w:val="en-GB"/>
        </w:rPr>
        <w:t>RP-170847, “</w:t>
      </w:r>
      <w:r w:rsidRPr="00D2116E">
        <w:rPr>
          <w:rFonts w:ascii="Times New Roman" w:hAnsi="Times New Roman" w:cs="Times New Roman"/>
          <w:i/>
          <w:sz w:val="18"/>
          <w:lang w:val="en-GB" w:eastAsia="zh-CN"/>
        </w:rPr>
        <w:t>New WID on New Radio Access Technology</w:t>
      </w:r>
      <w:r w:rsidRPr="00D2116E">
        <w:rPr>
          <w:rFonts w:ascii="Times New Roman" w:hAnsi="Times New Roman" w:cs="Times New Roman"/>
          <w:sz w:val="18"/>
          <w:lang w:val="en-GB"/>
        </w:rPr>
        <w:t xml:space="preserve">”, </w:t>
      </w:r>
      <w:r w:rsidRPr="00D2116E">
        <w:rPr>
          <w:rFonts w:ascii="Times New Roman" w:hAnsi="Times New Roman" w:cs="Times New Roman"/>
          <w:sz w:val="18"/>
          <w:lang w:val="en-GB" w:eastAsia="zh-CN"/>
        </w:rPr>
        <w:t>NTT DoCoMo</w:t>
      </w:r>
    </w:p>
    <w:p w14:paraId="0D586769" w14:textId="329582A0" w:rsidR="00B942AE" w:rsidRPr="00AD02C7" w:rsidRDefault="00FD48ED" w:rsidP="00C47BC6">
      <w:pPr>
        <w:numPr>
          <w:ilvl w:val="0"/>
          <w:numId w:val="1"/>
        </w:numPr>
        <w:spacing w:after="80"/>
        <w:rPr>
          <w:rFonts w:ascii="Times New Roman" w:hAnsi="Times New Roman" w:cs="Times New Roman"/>
          <w:sz w:val="18"/>
        </w:rPr>
      </w:pPr>
      <w:r w:rsidRPr="00AD02C7">
        <w:rPr>
          <w:rFonts w:ascii="Times New Roman" w:hAnsi="Times New Roman" w:cs="Times New Roman"/>
          <w:sz w:val="18"/>
          <w:lang w:eastAsia="zh-CN"/>
        </w:rPr>
        <w:t>RAN1#94 Chairman Notes</w:t>
      </w:r>
    </w:p>
    <w:p w14:paraId="342FAF94" w14:textId="177D6154" w:rsidR="00B930AE" w:rsidRPr="0037664D" w:rsidRDefault="00B930AE" w:rsidP="00B930AE">
      <w:pPr>
        <w:ind w:left="357"/>
        <w:rPr>
          <w:sz w:val="18"/>
        </w:rPr>
      </w:pPr>
    </w:p>
    <w:p w14:paraId="601EC4C5" w14:textId="77777777" w:rsidR="006A70A0" w:rsidRDefault="006A70A0" w:rsidP="006A70A0">
      <w:pPr>
        <w:pStyle w:val="Heading1"/>
      </w:pPr>
      <w:r>
        <w:t>Annex A. Text Proposal for 38.213 on Link Reconfiguration Procedure</w:t>
      </w:r>
    </w:p>
    <w:p w14:paraId="176F9DD3" w14:textId="77777777" w:rsidR="006A70A0" w:rsidRPr="00D2116E" w:rsidRDefault="006A70A0" w:rsidP="006A70A0">
      <w:pPr>
        <w:rPr>
          <w:rFonts w:eastAsia="SimSun"/>
          <w:lang w:val="en-GB"/>
        </w:rPr>
      </w:pPr>
    </w:p>
    <w:p w14:paraId="30065C7A" w14:textId="77777777" w:rsidR="006A70A0" w:rsidRDefault="006A70A0" w:rsidP="006A70A0">
      <w:pPr>
        <w:pStyle w:val="Caption"/>
        <w:rPr>
          <w:b w:val="0"/>
          <w:i/>
          <w:color w:val="FF0000"/>
        </w:rPr>
      </w:pPr>
      <w:r>
        <w:rPr>
          <w:b w:val="0"/>
          <w:i/>
          <w:color w:val="FF0000"/>
        </w:rPr>
        <w:lastRenderedPageBreak/>
        <w:t xml:space="preserve">=== Text Proposal Starts 38.213 v15.2.0 === </w:t>
      </w:r>
    </w:p>
    <w:p w14:paraId="7F169054" w14:textId="77777777" w:rsidR="006A70A0" w:rsidRPr="00D2116E" w:rsidRDefault="006A70A0" w:rsidP="006A70A0">
      <w:pPr>
        <w:rPr>
          <w:lang w:val="en-GB"/>
        </w:rPr>
      </w:pPr>
    </w:p>
    <w:p w14:paraId="1FABE8D1" w14:textId="77777777" w:rsidR="006A70A0" w:rsidRDefault="006A70A0" w:rsidP="006A70A0">
      <w:pPr>
        <w:pStyle w:val="Heading3"/>
        <w:ind w:left="720" w:hanging="720"/>
        <w:rPr>
          <w:rFonts w:ascii="Times New Roman" w:hAnsi="Times New Roman"/>
        </w:rPr>
      </w:pPr>
      <w:r>
        <w:rPr>
          <w:rFonts w:ascii="Times New Roman" w:hAnsi="Times New Roman"/>
        </w:rPr>
        <w:t>6 Link reconfiguration procedures</w:t>
      </w:r>
    </w:p>
    <w:p w14:paraId="210F6EF9" w14:textId="77777777" w:rsidR="006A70A0" w:rsidRPr="00D2116E" w:rsidRDefault="006A70A0" w:rsidP="006A70A0">
      <w:pPr>
        <w:rPr>
          <w:rFonts w:ascii="Times New Roman" w:hAnsi="Times New Roman" w:cs="Times New Roman"/>
          <w:lang w:val="en-GB"/>
        </w:rPr>
      </w:pPr>
      <w:r w:rsidRPr="00D2116E">
        <w:rPr>
          <w:rFonts w:ascii="Times New Roman" w:eastAsia="MS Mincho" w:hAnsi="Times New Roman" w:cs="Times New Roman"/>
          <w:lang w:val="en-GB" w:eastAsia="ja-JP"/>
        </w:rPr>
        <w:t xml:space="preserve">A </w:t>
      </w:r>
      <w:r w:rsidRPr="00D2116E">
        <w:rPr>
          <w:rFonts w:ascii="Times New Roman" w:hAnsi="Times New Roman" w:cs="Times New Roman"/>
          <w:lang w:val="en-GB"/>
        </w:rPr>
        <w:t xml:space="preserve">UE can be configured, for a serving cell, with a set </w:t>
      </w:r>
      <w:r w:rsidRPr="00587CB1">
        <w:rPr>
          <w:rFonts w:ascii="Times New Roman" w:eastAsia="SimSun" w:hAnsi="Times New Roman" w:cs="Times New Roman"/>
          <w:iCs/>
          <w:position w:val="-10"/>
          <w:sz w:val="20"/>
          <w:szCs w:val="20"/>
          <w:lang w:val="en-GB"/>
        </w:rPr>
        <w:object w:dxaOrig="240" w:dyaOrig="300" w14:anchorId="7A616C5A">
          <v:shape id="_x0000_i1029" type="#_x0000_t75" style="width:12pt;height:15pt" o:ole="">
            <v:imagedata r:id="rId17" o:title=""/>
          </v:shape>
          <o:OLEObject Type="Embed" ProgID="Equation.3" ShapeID="_x0000_i1029" DrawAspect="Content" ObjectID="_1599674531" r:id="rId22"/>
        </w:object>
      </w:r>
      <w:r w:rsidRPr="00D2116E">
        <w:rPr>
          <w:rFonts w:ascii="Times New Roman" w:hAnsi="Times New Roman" w:cs="Times New Roman"/>
          <w:lang w:val="en-GB"/>
        </w:rPr>
        <w:t xml:space="preserve"> of </w:t>
      </w:r>
      <w:r w:rsidRPr="00D2116E">
        <w:rPr>
          <w:rFonts w:ascii="Times New Roman" w:hAnsi="Times New Roman" w:cs="Times New Roman"/>
          <w:color w:val="FF0000"/>
          <w:u w:val="single"/>
          <w:lang w:val="en-GB"/>
        </w:rPr>
        <w:t>SS/PBCH block indexes and/or</w:t>
      </w:r>
      <w:r w:rsidRPr="00D2116E">
        <w:rPr>
          <w:rFonts w:ascii="Times New Roman" w:hAnsi="Times New Roman" w:cs="Times New Roman"/>
          <w:color w:val="FF0000"/>
          <w:lang w:val="en-GB"/>
        </w:rPr>
        <w:t xml:space="preserve"> </w:t>
      </w:r>
      <w:r w:rsidRPr="00D2116E">
        <w:rPr>
          <w:rFonts w:ascii="Times New Roman" w:hAnsi="Times New Roman" w:cs="Times New Roman"/>
          <w:lang w:val="en-GB"/>
        </w:rPr>
        <w:t xml:space="preserve">periodic CSI-RS resource configuration indexes by higher layer parameter </w:t>
      </w:r>
      <w:r w:rsidRPr="00D2116E">
        <w:rPr>
          <w:rFonts w:ascii="Times New Roman" w:hAnsi="Times New Roman" w:cs="Times New Roman"/>
          <w:i/>
          <w:lang w:val="en-GB"/>
        </w:rPr>
        <w:t>Beam-Failure-Detection-RS-ResourceConfig</w:t>
      </w:r>
      <w:r w:rsidRPr="00D2116E">
        <w:rPr>
          <w:rFonts w:ascii="Times New Roman" w:hAnsi="Times New Roman" w:cs="Times New Roman"/>
          <w:lang w:val="en-GB"/>
        </w:rPr>
        <w:t xml:space="preserve"> and with a set </w:t>
      </w:r>
      <w:r w:rsidRPr="00587CB1">
        <w:rPr>
          <w:rFonts w:ascii="Times New Roman" w:eastAsia="SimSun" w:hAnsi="Times New Roman" w:cs="Times New Roman"/>
          <w:iCs/>
          <w:position w:val="-10"/>
          <w:sz w:val="20"/>
          <w:szCs w:val="20"/>
          <w:lang w:val="en-GB"/>
        </w:rPr>
        <w:object w:dxaOrig="225" w:dyaOrig="300" w14:anchorId="0686C4A1">
          <v:shape id="_x0000_i1030" type="#_x0000_t75" style="width:11.5pt;height:15pt" o:ole="">
            <v:imagedata r:id="rId15" o:title=""/>
          </v:shape>
          <o:OLEObject Type="Embed" ProgID="Equation.3" ShapeID="_x0000_i1030" DrawAspect="Content" ObjectID="_1599674532" r:id="rId23"/>
        </w:object>
      </w:r>
      <w:r w:rsidRPr="00D2116E">
        <w:rPr>
          <w:rFonts w:ascii="Times New Roman" w:hAnsi="Times New Roman" w:cs="Times New Roman"/>
          <w:lang w:val="en-GB"/>
        </w:rPr>
        <w:t xml:space="preserve"> of CSI-RS resource configuration indexes and/or SS/PBCH block indexes by </w:t>
      </w:r>
      <w:r w:rsidRPr="00D2116E">
        <w:rPr>
          <w:rFonts w:ascii="Times New Roman" w:eastAsia="MS Mincho" w:hAnsi="Times New Roman" w:cs="Times New Roman"/>
          <w:lang w:val="en-GB" w:eastAsia="ja-JP"/>
        </w:rPr>
        <w:t xml:space="preserve">higher layer parameter </w:t>
      </w:r>
      <w:r w:rsidRPr="00D2116E">
        <w:rPr>
          <w:rFonts w:ascii="Times New Roman" w:eastAsia="MS Mincho" w:hAnsi="Times New Roman" w:cs="Times New Roman"/>
          <w:i/>
          <w:lang w:val="en-GB" w:eastAsia="ja-JP"/>
        </w:rPr>
        <w:t>Candidate-Beam-RS-List</w:t>
      </w:r>
      <w:r w:rsidRPr="00D2116E">
        <w:rPr>
          <w:rFonts w:ascii="Times New Roman" w:eastAsia="MS Mincho" w:hAnsi="Times New Roman" w:cs="Times New Roman"/>
          <w:lang w:val="en-GB" w:eastAsia="ja-JP"/>
        </w:rPr>
        <w:t xml:space="preserve"> </w:t>
      </w:r>
      <w:r w:rsidRPr="00D2116E">
        <w:rPr>
          <w:rFonts w:ascii="Times New Roman" w:hAnsi="Times New Roman" w:cs="Times New Roman"/>
          <w:lang w:val="en-GB"/>
        </w:rPr>
        <w:t xml:space="preserve">for radio link quality measurements on the serving cell. If the UE is not provided with higher layer parameter </w:t>
      </w:r>
      <w:r w:rsidRPr="00D2116E">
        <w:rPr>
          <w:rFonts w:ascii="Times New Roman" w:hAnsi="Times New Roman" w:cs="Times New Roman"/>
          <w:i/>
          <w:lang w:val="en-GB"/>
        </w:rPr>
        <w:t>Beam-Failure-Detection-RS-ResourceConfig</w:t>
      </w:r>
      <w:r w:rsidRPr="00D2116E">
        <w:rPr>
          <w:rFonts w:ascii="Times New Roman" w:hAnsi="Times New Roman" w:cs="Times New Roman"/>
          <w:lang w:val="en-GB"/>
        </w:rPr>
        <w:t xml:space="preserve">, the UE determines the set </w:t>
      </w:r>
      <w:r w:rsidRPr="00587CB1">
        <w:rPr>
          <w:rFonts w:ascii="Times New Roman" w:eastAsia="SimSun" w:hAnsi="Times New Roman" w:cs="Times New Roman"/>
          <w:iCs/>
          <w:position w:val="-10"/>
          <w:sz w:val="20"/>
          <w:szCs w:val="20"/>
          <w:lang w:val="en-GB"/>
        </w:rPr>
        <w:object w:dxaOrig="240" w:dyaOrig="300" w14:anchorId="7B31FD05">
          <v:shape id="_x0000_i1031" type="#_x0000_t75" style="width:12pt;height:15pt" o:ole="">
            <v:imagedata r:id="rId17" o:title=""/>
          </v:shape>
          <o:OLEObject Type="Embed" ProgID="Equation.3" ShapeID="_x0000_i1031" DrawAspect="Content" ObjectID="_1599674533" r:id="rId24"/>
        </w:object>
      </w:r>
      <w:r w:rsidRPr="00D2116E">
        <w:rPr>
          <w:rFonts w:ascii="Times New Roman" w:hAnsi="Times New Roman" w:cs="Times New Roman"/>
          <w:lang w:val="en-GB"/>
        </w:rPr>
        <w:t xml:space="preserve"> to include </w:t>
      </w:r>
      <w:r w:rsidRPr="00D2116E">
        <w:rPr>
          <w:rFonts w:ascii="Times New Roman" w:hAnsi="Times New Roman" w:cs="Times New Roman"/>
          <w:color w:val="FF0000"/>
          <w:lang w:val="en-GB"/>
        </w:rPr>
        <w:t>SS/PBCH block indexes and</w:t>
      </w:r>
      <w:r w:rsidRPr="00D2116E">
        <w:rPr>
          <w:rFonts w:ascii="Times New Roman" w:hAnsi="Times New Roman" w:cs="Times New Roman"/>
          <w:lang w:val="en-GB"/>
        </w:rPr>
        <w:t xml:space="preserve"> periodic CSI-RS resource configuration indexes with same values as the RS indexes in the RS sets indicated by the TCI states for respective control resource sets that the UE is configured for monitoring PDCCH. The UE expects single port RS in the set </w:t>
      </w:r>
      <w:r w:rsidRPr="00587CB1">
        <w:rPr>
          <w:rFonts w:ascii="Times New Roman" w:eastAsia="SimSun" w:hAnsi="Times New Roman" w:cs="Times New Roman"/>
          <w:iCs/>
          <w:position w:val="-10"/>
          <w:sz w:val="20"/>
          <w:szCs w:val="20"/>
          <w:lang w:val="en-GB"/>
        </w:rPr>
        <w:object w:dxaOrig="240" w:dyaOrig="300" w14:anchorId="47C4B349">
          <v:shape id="_x0000_i1032" type="#_x0000_t75" style="width:12pt;height:15pt" o:ole="">
            <v:imagedata r:id="rId17" o:title=""/>
          </v:shape>
          <o:OLEObject Type="Embed" ProgID="Equation.3" ShapeID="_x0000_i1032" DrawAspect="Content" ObjectID="_1599674534" r:id="rId25"/>
        </w:object>
      </w:r>
      <w:r w:rsidRPr="00D2116E">
        <w:rPr>
          <w:rFonts w:ascii="Times New Roman" w:hAnsi="Times New Roman" w:cs="Times New Roman"/>
          <w:lang w:val="en-GB"/>
        </w:rPr>
        <w:t xml:space="preserve">.    </w:t>
      </w:r>
    </w:p>
    <w:p w14:paraId="68210026" w14:textId="77777777" w:rsidR="006A70A0" w:rsidRPr="00D2116E" w:rsidRDefault="006A70A0" w:rsidP="006A70A0">
      <w:pPr>
        <w:rPr>
          <w:rFonts w:ascii="Times New Roman" w:hAnsi="Times New Roman" w:cs="Times New Roman"/>
          <w:color w:val="FF0000"/>
          <w:lang w:val="en-GB"/>
        </w:rPr>
      </w:pPr>
      <w:r w:rsidRPr="00D2116E">
        <w:rPr>
          <w:rFonts w:ascii="Times New Roman" w:hAnsi="Times New Roman" w:cs="Times New Roman"/>
          <w:color w:val="FF0000"/>
          <w:lang w:val="en-GB"/>
        </w:rPr>
        <w:t>--- parts that are not affected are omitted ---</w:t>
      </w:r>
    </w:p>
    <w:p w14:paraId="550FACC3" w14:textId="77777777" w:rsidR="006A70A0" w:rsidRDefault="006A70A0" w:rsidP="006A70A0">
      <w:pPr>
        <w:pStyle w:val="Caption"/>
        <w:rPr>
          <w:b w:val="0"/>
          <w:i/>
          <w:color w:val="FF0000"/>
        </w:rPr>
      </w:pPr>
      <w:r>
        <w:rPr>
          <w:b w:val="0"/>
          <w:i/>
          <w:color w:val="FF0000"/>
        </w:rPr>
        <w:t xml:space="preserve">=== Text Proposal Ends 38.213 v15.2.0 === </w:t>
      </w:r>
    </w:p>
    <w:p w14:paraId="55639173" w14:textId="77777777" w:rsidR="006A70A0" w:rsidRDefault="006A70A0" w:rsidP="006A70A0"/>
    <w:p w14:paraId="400B827F" w14:textId="77777777" w:rsidR="00B942AE" w:rsidRPr="002E12E5" w:rsidRDefault="00B942AE" w:rsidP="00B930AE">
      <w:pPr>
        <w:ind w:left="357"/>
        <w:rPr>
          <w:sz w:val="18"/>
        </w:rPr>
      </w:pPr>
    </w:p>
    <w:sectPr w:rsidR="00B942AE" w:rsidRPr="002E12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2A292" w14:textId="77777777" w:rsidR="00346697" w:rsidRDefault="00346697">
      <w:r>
        <w:separator/>
      </w:r>
    </w:p>
  </w:endnote>
  <w:endnote w:type="continuationSeparator" w:id="0">
    <w:p w14:paraId="3FE2BC3A" w14:textId="77777777" w:rsidR="00346697" w:rsidRDefault="00346697">
      <w:r>
        <w:continuationSeparator/>
      </w:r>
    </w:p>
  </w:endnote>
  <w:endnote w:type="continuationNotice" w:id="1">
    <w:p w14:paraId="75988297" w14:textId="77777777" w:rsidR="00346697" w:rsidRDefault="003466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00000000"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8F3F9" w14:textId="77777777" w:rsidR="00346697" w:rsidRDefault="00346697">
      <w:r>
        <w:separator/>
      </w:r>
    </w:p>
  </w:footnote>
  <w:footnote w:type="continuationSeparator" w:id="0">
    <w:p w14:paraId="252769A8" w14:textId="77777777" w:rsidR="00346697" w:rsidRDefault="00346697">
      <w:r>
        <w:continuationSeparator/>
      </w:r>
    </w:p>
  </w:footnote>
  <w:footnote w:type="continuationNotice" w:id="1">
    <w:p w14:paraId="333CF687" w14:textId="77777777" w:rsidR="00346697" w:rsidRDefault="003466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E940984"/>
    <w:multiLevelType w:val="hybridMultilevel"/>
    <w:tmpl w:val="C332E6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4"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8"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8011C1"/>
    <w:multiLevelType w:val="hybridMultilevel"/>
    <w:tmpl w:val="3D7E87E2"/>
    <w:lvl w:ilvl="0" w:tplc="C1CA113A">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83661B3"/>
    <w:multiLevelType w:val="hybridMultilevel"/>
    <w:tmpl w:val="C7A0B7D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6E38F00C"/>
    <w:lvl w:ilvl="0" w:tplc="7F7667F0">
      <w:start w:val="1"/>
      <w:numFmt w:val="decimal"/>
      <w:lvlText w:val="[%1]"/>
      <w:lvlJc w:val="left"/>
      <w:pPr>
        <w:tabs>
          <w:tab w:val="num" w:pos="360"/>
        </w:tabs>
        <w:ind w:left="357" w:hanging="357"/>
      </w:pPr>
      <w:rPr>
        <w:rFonts w:hint="default"/>
        <w:sz w:val="18"/>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E83F7D"/>
    <w:multiLevelType w:val="hybridMultilevel"/>
    <w:tmpl w:val="B7D607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1"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DF12BC"/>
    <w:multiLevelType w:val="hybridMultilevel"/>
    <w:tmpl w:val="82C40632"/>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916806"/>
    <w:multiLevelType w:val="hybridMultilevel"/>
    <w:tmpl w:val="26BA01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0"/>
  </w:num>
  <w:num w:numId="5">
    <w:abstractNumId w:val="1"/>
  </w:num>
  <w:num w:numId="6">
    <w:abstractNumId w:val="20"/>
  </w:num>
  <w:num w:numId="7">
    <w:abstractNumId w:val="3"/>
  </w:num>
  <w:num w:numId="8">
    <w:abstractNumId w:val="7"/>
  </w:num>
  <w:num w:numId="9">
    <w:abstractNumId w:val="9"/>
  </w:num>
  <w:num w:numId="10">
    <w:abstractNumId w:val="14"/>
  </w:num>
  <w:num w:numId="11">
    <w:abstractNumId w:val="28"/>
  </w:num>
  <w:num w:numId="12">
    <w:abstractNumId w:val="8"/>
  </w:num>
  <w:num w:numId="13">
    <w:abstractNumId w:val="19"/>
  </w:num>
  <w:num w:numId="14">
    <w:abstractNumId w:val="27"/>
  </w:num>
  <w:num w:numId="15">
    <w:abstractNumId w:val="22"/>
  </w:num>
  <w:num w:numId="16">
    <w:abstractNumId w:val="29"/>
  </w:num>
  <w:num w:numId="17">
    <w:abstractNumId w:val="30"/>
  </w:num>
  <w:num w:numId="18">
    <w:abstractNumId w:val="15"/>
  </w:num>
  <w:num w:numId="19">
    <w:abstractNumId w:val="5"/>
  </w:num>
  <w:num w:numId="20">
    <w:abstractNumId w:val="2"/>
  </w:num>
  <w:num w:numId="21">
    <w:abstractNumId w:val="0"/>
  </w:num>
  <w:num w:numId="22">
    <w:abstractNumId w:val="17"/>
  </w:num>
  <w:num w:numId="23">
    <w:abstractNumId w:val="21"/>
  </w:num>
  <w:num w:numId="24">
    <w:abstractNumId w:val="25"/>
  </w:num>
  <w:num w:numId="25">
    <w:abstractNumId w:val="12"/>
  </w:num>
  <w:num w:numId="26">
    <w:abstractNumId w:val="26"/>
  </w:num>
  <w:num w:numId="27">
    <w:abstractNumId w:val="32"/>
  </w:num>
  <w:num w:numId="28">
    <w:abstractNumId w:val="24"/>
  </w:num>
  <w:num w:numId="29">
    <w:abstractNumId w:val="31"/>
  </w:num>
  <w:num w:numId="30">
    <w:abstractNumId w:val="11"/>
  </w:num>
  <w:num w:numId="31">
    <w:abstractNumId w:val="6"/>
  </w:num>
  <w:num w:numId="32">
    <w:abstractNumId w:val="23"/>
  </w:num>
  <w:num w:numId="33">
    <w:abstractNumId w:val="13"/>
  </w:num>
  <w:num w:numId="34">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75"/>
    <w:rsid w:val="0000159F"/>
    <w:rsid w:val="00003528"/>
    <w:rsid w:val="00004AC8"/>
    <w:rsid w:val="00005119"/>
    <w:rsid w:val="00006055"/>
    <w:rsid w:val="00006AD4"/>
    <w:rsid w:val="000071BB"/>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675"/>
    <w:rsid w:val="0003479E"/>
    <w:rsid w:val="00034AD8"/>
    <w:rsid w:val="00035691"/>
    <w:rsid w:val="000405C7"/>
    <w:rsid w:val="0004132D"/>
    <w:rsid w:val="0004189A"/>
    <w:rsid w:val="000433EA"/>
    <w:rsid w:val="00044CFA"/>
    <w:rsid w:val="000459C7"/>
    <w:rsid w:val="00046630"/>
    <w:rsid w:val="00046ABA"/>
    <w:rsid w:val="00046C80"/>
    <w:rsid w:val="0004718B"/>
    <w:rsid w:val="000476E9"/>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66C24"/>
    <w:rsid w:val="000707CA"/>
    <w:rsid w:val="0007205E"/>
    <w:rsid w:val="00072BBA"/>
    <w:rsid w:val="00073C7B"/>
    <w:rsid w:val="0007407C"/>
    <w:rsid w:val="000747F0"/>
    <w:rsid w:val="00075389"/>
    <w:rsid w:val="00075FDA"/>
    <w:rsid w:val="00076386"/>
    <w:rsid w:val="00076D82"/>
    <w:rsid w:val="00081EC2"/>
    <w:rsid w:val="0008236C"/>
    <w:rsid w:val="000837F2"/>
    <w:rsid w:val="00083800"/>
    <w:rsid w:val="0008426A"/>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3F73"/>
    <w:rsid w:val="000B4641"/>
    <w:rsid w:val="000B4FDA"/>
    <w:rsid w:val="000B5F0A"/>
    <w:rsid w:val="000C4A6E"/>
    <w:rsid w:val="000C56B1"/>
    <w:rsid w:val="000C6193"/>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0031"/>
    <w:rsid w:val="000F15B2"/>
    <w:rsid w:val="000F19DE"/>
    <w:rsid w:val="000F2E1F"/>
    <w:rsid w:val="000F37B0"/>
    <w:rsid w:val="000F4595"/>
    <w:rsid w:val="000F4CB2"/>
    <w:rsid w:val="000F4CD3"/>
    <w:rsid w:val="000F568D"/>
    <w:rsid w:val="000F74B5"/>
    <w:rsid w:val="000F77A6"/>
    <w:rsid w:val="00100486"/>
    <w:rsid w:val="00101C4F"/>
    <w:rsid w:val="001028C6"/>
    <w:rsid w:val="00102C9F"/>
    <w:rsid w:val="00103A7C"/>
    <w:rsid w:val="00105EFC"/>
    <w:rsid w:val="001068D2"/>
    <w:rsid w:val="001103BD"/>
    <w:rsid w:val="00111208"/>
    <w:rsid w:val="00111808"/>
    <w:rsid w:val="0011339F"/>
    <w:rsid w:val="00114E96"/>
    <w:rsid w:val="00116999"/>
    <w:rsid w:val="001204DD"/>
    <w:rsid w:val="00120569"/>
    <w:rsid w:val="00121B56"/>
    <w:rsid w:val="00122839"/>
    <w:rsid w:val="001237AC"/>
    <w:rsid w:val="00124E12"/>
    <w:rsid w:val="0012673D"/>
    <w:rsid w:val="001269B8"/>
    <w:rsid w:val="00127098"/>
    <w:rsid w:val="00127099"/>
    <w:rsid w:val="00132421"/>
    <w:rsid w:val="00132B71"/>
    <w:rsid w:val="0013427A"/>
    <w:rsid w:val="00135489"/>
    <w:rsid w:val="001362C2"/>
    <w:rsid w:val="00136955"/>
    <w:rsid w:val="00137187"/>
    <w:rsid w:val="001371B2"/>
    <w:rsid w:val="00137D78"/>
    <w:rsid w:val="001409A0"/>
    <w:rsid w:val="00141F08"/>
    <w:rsid w:val="00141FF2"/>
    <w:rsid w:val="00142DE2"/>
    <w:rsid w:val="00144C87"/>
    <w:rsid w:val="00145C2B"/>
    <w:rsid w:val="001467B1"/>
    <w:rsid w:val="001469B6"/>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A29"/>
    <w:rsid w:val="00174FFD"/>
    <w:rsid w:val="001759CA"/>
    <w:rsid w:val="00175FB7"/>
    <w:rsid w:val="0017726A"/>
    <w:rsid w:val="00180278"/>
    <w:rsid w:val="001818A7"/>
    <w:rsid w:val="00182725"/>
    <w:rsid w:val="001829C8"/>
    <w:rsid w:val="0018393D"/>
    <w:rsid w:val="00186904"/>
    <w:rsid w:val="00186B0A"/>
    <w:rsid w:val="001905BD"/>
    <w:rsid w:val="001909DE"/>
    <w:rsid w:val="001928FA"/>
    <w:rsid w:val="00192E2C"/>
    <w:rsid w:val="00192EC2"/>
    <w:rsid w:val="00192FE6"/>
    <w:rsid w:val="00193986"/>
    <w:rsid w:val="00193B08"/>
    <w:rsid w:val="00194570"/>
    <w:rsid w:val="001954F5"/>
    <w:rsid w:val="0019572D"/>
    <w:rsid w:val="00196BF4"/>
    <w:rsid w:val="001972DA"/>
    <w:rsid w:val="0019768D"/>
    <w:rsid w:val="001976AA"/>
    <w:rsid w:val="001977C4"/>
    <w:rsid w:val="001A074D"/>
    <w:rsid w:val="001A08B4"/>
    <w:rsid w:val="001A15C6"/>
    <w:rsid w:val="001A5E19"/>
    <w:rsid w:val="001B01FA"/>
    <w:rsid w:val="001B0832"/>
    <w:rsid w:val="001B18A7"/>
    <w:rsid w:val="001B2BCA"/>
    <w:rsid w:val="001B36FC"/>
    <w:rsid w:val="001B41ED"/>
    <w:rsid w:val="001B4607"/>
    <w:rsid w:val="001B5C8F"/>
    <w:rsid w:val="001B7ABC"/>
    <w:rsid w:val="001B7E0C"/>
    <w:rsid w:val="001C0674"/>
    <w:rsid w:val="001C1F1A"/>
    <w:rsid w:val="001C226F"/>
    <w:rsid w:val="001C24F8"/>
    <w:rsid w:val="001C39A5"/>
    <w:rsid w:val="001C4669"/>
    <w:rsid w:val="001C66AC"/>
    <w:rsid w:val="001C6754"/>
    <w:rsid w:val="001C68F2"/>
    <w:rsid w:val="001C6BE4"/>
    <w:rsid w:val="001C77F0"/>
    <w:rsid w:val="001D3111"/>
    <w:rsid w:val="001D46A0"/>
    <w:rsid w:val="001D5647"/>
    <w:rsid w:val="001D7282"/>
    <w:rsid w:val="001D7CA4"/>
    <w:rsid w:val="001D7E58"/>
    <w:rsid w:val="001E0134"/>
    <w:rsid w:val="001E0841"/>
    <w:rsid w:val="001E3A4B"/>
    <w:rsid w:val="001E4D4F"/>
    <w:rsid w:val="001E57CF"/>
    <w:rsid w:val="001E57D5"/>
    <w:rsid w:val="001E5981"/>
    <w:rsid w:val="001E74BA"/>
    <w:rsid w:val="001E7B9F"/>
    <w:rsid w:val="001E7C25"/>
    <w:rsid w:val="001F01FB"/>
    <w:rsid w:val="001F0658"/>
    <w:rsid w:val="001F0E92"/>
    <w:rsid w:val="001F1987"/>
    <w:rsid w:val="001F1B0B"/>
    <w:rsid w:val="001F23BD"/>
    <w:rsid w:val="001F34DA"/>
    <w:rsid w:val="001F4DAC"/>
    <w:rsid w:val="001F5019"/>
    <w:rsid w:val="001F67AA"/>
    <w:rsid w:val="001F7599"/>
    <w:rsid w:val="002027D5"/>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107"/>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0BCA"/>
    <w:rsid w:val="002518B7"/>
    <w:rsid w:val="00251AD6"/>
    <w:rsid w:val="00251E93"/>
    <w:rsid w:val="00252C17"/>
    <w:rsid w:val="0025307F"/>
    <w:rsid w:val="002551BD"/>
    <w:rsid w:val="002568D0"/>
    <w:rsid w:val="002573AB"/>
    <w:rsid w:val="00257770"/>
    <w:rsid w:val="00262661"/>
    <w:rsid w:val="002627B9"/>
    <w:rsid w:val="002632DF"/>
    <w:rsid w:val="00263D5F"/>
    <w:rsid w:val="00263F71"/>
    <w:rsid w:val="002640BA"/>
    <w:rsid w:val="00264CF2"/>
    <w:rsid w:val="00264EEE"/>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53F"/>
    <w:rsid w:val="002B2813"/>
    <w:rsid w:val="002B2D29"/>
    <w:rsid w:val="002B367A"/>
    <w:rsid w:val="002B5A44"/>
    <w:rsid w:val="002C02C8"/>
    <w:rsid w:val="002C1EEA"/>
    <w:rsid w:val="002C3A76"/>
    <w:rsid w:val="002C3EAA"/>
    <w:rsid w:val="002C6034"/>
    <w:rsid w:val="002C616D"/>
    <w:rsid w:val="002C635B"/>
    <w:rsid w:val="002C7CFF"/>
    <w:rsid w:val="002D0BC6"/>
    <w:rsid w:val="002D1323"/>
    <w:rsid w:val="002D17C5"/>
    <w:rsid w:val="002D193F"/>
    <w:rsid w:val="002D365F"/>
    <w:rsid w:val="002D6113"/>
    <w:rsid w:val="002D6A22"/>
    <w:rsid w:val="002D7C86"/>
    <w:rsid w:val="002E00D5"/>
    <w:rsid w:val="002E0692"/>
    <w:rsid w:val="002E0F55"/>
    <w:rsid w:val="002E12E5"/>
    <w:rsid w:val="002E1D74"/>
    <w:rsid w:val="002E2943"/>
    <w:rsid w:val="002E2CF1"/>
    <w:rsid w:val="002E34AF"/>
    <w:rsid w:val="002E34CA"/>
    <w:rsid w:val="002E408D"/>
    <w:rsid w:val="002E4AAC"/>
    <w:rsid w:val="002E53DE"/>
    <w:rsid w:val="002E563B"/>
    <w:rsid w:val="002E58A9"/>
    <w:rsid w:val="002E62D2"/>
    <w:rsid w:val="002E661A"/>
    <w:rsid w:val="002E6B21"/>
    <w:rsid w:val="002E6D61"/>
    <w:rsid w:val="002E712F"/>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AB"/>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907"/>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432E"/>
    <w:rsid w:val="00345405"/>
    <w:rsid w:val="00345C9F"/>
    <w:rsid w:val="00345DDD"/>
    <w:rsid w:val="00346697"/>
    <w:rsid w:val="00346FED"/>
    <w:rsid w:val="003505F1"/>
    <w:rsid w:val="00351E01"/>
    <w:rsid w:val="00352377"/>
    <w:rsid w:val="00352D21"/>
    <w:rsid w:val="0035443D"/>
    <w:rsid w:val="00354FEE"/>
    <w:rsid w:val="00355831"/>
    <w:rsid w:val="00356C0B"/>
    <w:rsid w:val="00357B9C"/>
    <w:rsid w:val="00361412"/>
    <w:rsid w:val="003615CA"/>
    <w:rsid w:val="003621F7"/>
    <w:rsid w:val="003642A6"/>
    <w:rsid w:val="00367337"/>
    <w:rsid w:val="00367FD8"/>
    <w:rsid w:val="00370B63"/>
    <w:rsid w:val="00370FCC"/>
    <w:rsid w:val="003711AF"/>
    <w:rsid w:val="00373414"/>
    <w:rsid w:val="00374268"/>
    <w:rsid w:val="00374848"/>
    <w:rsid w:val="00375D09"/>
    <w:rsid w:val="0037664D"/>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678E"/>
    <w:rsid w:val="00397AB6"/>
    <w:rsid w:val="00397ACA"/>
    <w:rsid w:val="003A0DA6"/>
    <w:rsid w:val="003A10C3"/>
    <w:rsid w:val="003A32AC"/>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099F"/>
    <w:rsid w:val="003C1A18"/>
    <w:rsid w:val="003C35BB"/>
    <w:rsid w:val="003C5C41"/>
    <w:rsid w:val="003C7461"/>
    <w:rsid w:val="003D0788"/>
    <w:rsid w:val="003D0B69"/>
    <w:rsid w:val="003D132A"/>
    <w:rsid w:val="003D1517"/>
    <w:rsid w:val="003D1CCF"/>
    <w:rsid w:val="003D2938"/>
    <w:rsid w:val="003D3FBA"/>
    <w:rsid w:val="003D402B"/>
    <w:rsid w:val="003D764F"/>
    <w:rsid w:val="003D7FC0"/>
    <w:rsid w:val="003E0667"/>
    <w:rsid w:val="003E0BCE"/>
    <w:rsid w:val="003E13E0"/>
    <w:rsid w:val="003E1660"/>
    <w:rsid w:val="003E1CD1"/>
    <w:rsid w:val="003E2A2D"/>
    <w:rsid w:val="003E64A9"/>
    <w:rsid w:val="003E7905"/>
    <w:rsid w:val="003F0336"/>
    <w:rsid w:val="003F3F1C"/>
    <w:rsid w:val="003F4120"/>
    <w:rsid w:val="003F5547"/>
    <w:rsid w:val="003F5C40"/>
    <w:rsid w:val="003F6E12"/>
    <w:rsid w:val="003F75ED"/>
    <w:rsid w:val="004002B7"/>
    <w:rsid w:val="00400AD0"/>
    <w:rsid w:val="00400F31"/>
    <w:rsid w:val="0040388F"/>
    <w:rsid w:val="00406B4D"/>
    <w:rsid w:val="0041227F"/>
    <w:rsid w:val="0041443C"/>
    <w:rsid w:val="004154F7"/>
    <w:rsid w:val="004167EA"/>
    <w:rsid w:val="00416A51"/>
    <w:rsid w:val="00416D7E"/>
    <w:rsid w:val="004176FF"/>
    <w:rsid w:val="004241C5"/>
    <w:rsid w:val="00424FA7"/>
    <w:rsid w:val="004252B0"/>
    <w:rsid w:val="00426A87"/>
    <w:rsid w:val="004309D8"/>
    <w:rsid w:val="004313D1"/>
    <w:rsid w:val="00431DE8"/>
    <w:rsid w:val="00432110"/>
    <w:rsid w:val="00433EBE"/>
    <w:rsid w:val="00434406"/>
    <w:rsid w:val="00434B82"/>
    <w:rsid w:val="00440EED"/>
    <w:rsid w:val="00441B92"/>
    <w:rsid w:val="00442B13"/>
    <w:rsid w:val="0044321F"/>
    <w:rsid w:val="00443B5B"/>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78F"/>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435"/>
    <w:rsid w:val="004B5540"/>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0D42"/>
    <w:rsid w:val="00501304"/>
    <w:rsid w:val="00501425"/>
    <w:rsid w:val="00501E08"/>
    <w:rsid w:val="005029EE"/>
    <w:rsid w:val="005030E7"/>
    <w:rsid w:val="005036F0"/>
    <w:rsid w:val="00504311"/>
    <w:rsid w:val="0050485C"/>
    <w:rsid w:val="00504AC6"/>
    <w:rsid w:val="00505D90"/>
    <w:rsid w:val="00506FCA"/>
    <w:rsid w:val="00511079"/>
    <w:rsid w:val="00512829"/>
    <w:rsid w:val="00513449"/>
    <w:rsid w:val="0051423C"/>
    <w:rsid w:val="00514C91"/>
    <w:rsid w:val="00516241"/>
    <w:rsid w:val="00516FD9"/>
    <w:rsid w:val="0051791D"/>
    <w:rsid w:val="00517BC4"/>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4541"/>
    <w:rsid w:val="005453F3"/>
    <w:rsid w:val="00545549"/>
    <w:rsid w:val="005469F5"/>
    <w:rsid w:val="00550A93"/>
    <w:rsid w:val="005518ED"/>
    <w:rsid w:val="00551AD3"/>
    <w:rsid w:val="00552093"/>
    <w:rsid w:val="00552C7B"/>
    <w:rsid w:val="00554E4B"/>
    <w:rsid w:val="00554F0F"/>
    <w:rsid w:val="00555F67"/>
    <w:rsid w:val="005606A4"/>
    <w:rsid w:val="005607B8"/>
    <w:rsid w:val="005608FB"/>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0F75"/>
    <w:rsid w:val="00581470"/>
    <w:rsid w:val="00582087"/>
    <w:rsid w:val="005831DD"/>
    <w:rsid w:val="00583F5A"/>
    <w:rsid w:val="00584320"/>
    <w:rsid w:val="005852D2"/>
    <w:rsid w:val="00587229"/>
    <w:rsid w:val="00587503"/>
    <w:rsid w:val="00587CB1"/>
    <w:rsid w:val="00590677"/>
    <w:rsid w:val="00590E8D"/>
    <w:rsid w:val="005910B1"/>
    <w:rsid w:val="00591511"/>
    <w:rsid w:val="0059331A"/>
    <w:rsid w:val="005940C7"/>
    <w:rsid w:val="005946DA"/>
    <w:rsid w:val="00594937"/>
    <w:rsid w:val="00595806"/>
    <w:rsid w:val="00596B78"/>
    <w:rsid w:val="00596BBA"/>
    <w:rsid w:val="005975C4"/>
    <w:rsid w:val="00597ED8"/>
    <w:rsid w:val="005A2E77"/>
    <w:rsid w:val="005A34D5"/>
    <w:rsid w:val="005A3A3E"/>
    <w:rsid w:val="005A4904"/>
    <w:rsid w:val="005A515A"/>
    <w:rsid w:val="005A704D"/>
    <w:rsid w:val="005B1A1D"/>
    <w:rsid w:val="005B3C6D"/>
    <w:rsid w:val="005B4713"/>
    <w:rsid w:val="005B609E"/>
    <w:rsid w:val="005B6DF6"/>
    <w:rsid w:val="005B7B7D"/>
    <w:rsid w:val="005C03B4"/>
    <w:rsid w:val="005C17DC"/>
    <w:rsid w:val="005C1948"/>
    <w:rsid w:val="005C1BD8"/>
    <w:rsid w:val="005C263C"/>
    <w:rsid w:val="005C2679"/>
    <w:rsid w:val="005C4F25"/>
    <w:rsid w:val="005C50E4"/>
    <w:rsid w:val="005C6358"/>
    <w:rsid w:val="005D07C5"/>
    <w:rsid w:val="005D3F0F"/>
    <w:rsid w:val="005D4302"/>
    <w:rsid w:val="005D4315"/>
    <w:rsid w:val="005D5A20"/>
    <w:rsid w:val="005D5F19"/>
    <w:rsid w:val="005D6187"/>
    <w:rsid w:val="005D6C09"/>
    <w:rsid w:val="005D786C"/>
    <w:rsid w:val="005E049F"/>
    <w:rsid w:val="005E27E9"/>
    <w:rsid w:val="005E3073"/>
    <w:rsid w:val="005E316A"/>
    <w:rsid w:val="005E57D6"/>
    <w:rsid w:val="005F0108"/>
    <w:rsid w:val="005F0C20"/>
    <w:rsid w:val="005F0ECC"/>
    <w:rsid w:val="005F21A5"/>
    <w:rsid w:val="005F2470"/>
    <w:rsid w:val="005F28C6"/>
    <w:rsid w:val="005F3F16"/>
    <w:rsid w:val="005F52CC"/>
    <w:rsid w:val="005F5879"/>
    <w:rsid w:val="005F6BD4"/>
    <w:rsid w:val="005F7985"/>
    <w:rsid w:val="00600CEB"/>
    <w:rsid w:val="00601CAB"/>
    <w:rsid w:val="00601D86"/>
    <w:rsid w:val="00602424"/>
    <w:rsid w:val="00602AA1"/>
    <w:rsid w:val="006032D2"/>
    <w:rsid w:val="00604367"/>
    <w:rsid w:val="006044BE"/>
    <w:rsid w:val="0060475F"/>
    <w:rsid w:val="00606A26"/>
    <w:rsid w:val="00607D81"/>
    <w:rsid w:val="00610747"/>
    <w:rsid w:val="006116FA"/>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40EB"/>
    <w:rsid w:val="006565D8"/>
    <w:rsid w:val="006567AC"/>
    <w:rsid w:val="00656B96"/>
    <w:rsid w:val="00657AE5"/>
    <w:rsid w:val="006619B0"/>
    <w:rsid w:val="00662012"/>
    <w:rsid w:val="00662543"/>
    <w:rsid w:val="006626D0"/>
    <w:rsid w:val="006648E6"/>
    <w:rsid w:val="00664E8C"/>
    <w:rsid w:val="00665F7C"/>
    <w:rsid w:val="00666DFC"/>
    <w:rsid w:val="00666EBB"/>
    <w:rsid w:val="0066779E"/>
    <w:rsid w:val="00671B31"/>
    <w:rsid w:val="0067269D"/>
    <w:rsid w:val="00672988"/>
    <w:rsid w:val="00674E6A"/>
    <w:rsid w:val="006766CE"/>
    <w:rsid w:val="00676A64"/>
    <w:rsid w:val="00677925"/>
    <w:rsid w:val="00680F46"/>
    <w:rsid w:val="00681E7A"/>
    <w:rsid w:val="00682B53"/>
    <w:rsid w:val="00682F27"/>
    <w:rsid w:val="00686F6F"/>
    <w:rsid w:val="00690BBF"/>
    <w:rsid w:val="00690E2E"/>
    <w:rsid w:val="006932E7"/>
    <w:rsid w:val="00693347"/>
    <w:rsid w:val="0069334C"/>
    <w:rsid w:val="00695A7D"/>
    <w:rsid w:val="00696CF6"/>
    <w:rsid w:val="00696D63"/>
    <w:rsid w:val="006A032F"/>
    <w:rsid w:val="006A1D91"/>
    <w:rsid w:val="006A41AE"/>
    <w:rsid w:val="006A4374"/>
    <w:rsid w:val="006A4856"/>
    <w:rsid w:val="006A564B"/>
    <w:rsid w:val="006A5778"/>
    <w:rsid w:val="006A70A0"/>
    <w:rsid w:val="006B1545"/>
    <w:rsid w:val="006B2BCA"/>
    <w:rsid w:val="006B2DA7"/>
    <w:rsid w:val="006B2F4D"/>
    <w:rsid w:val="006B3682"/>
    <w:rsid w:val="006B4498"/>
    <w:rsid w:val="006B48CB"/>
    <w:rsid w:val="006B5AB0"/>
    <w:rsid w:val="006C1445"/>
    <w:rsid w:val="006C2F5F"/>
    <w:rsid w:val="006C4B48"/>
    <w:rsid w:val="006C4FC1"/>
    <w:rsid w:val="006C529D"/>
    <w:rsid w:val="006C723C"/>
    <w:rsid w:val="006D0E6B"/>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3B6B"/>
    <w:rsid w:val="007155A9"/>
    <w:rsid w:val="007158E1"/>
    <w:rsid w:val="00715D07"/>
    <w:rsid w:val="0071705B"/>
    <w:rsid w:val="00720505"/>
    <w:rsid w:val="00720E6C"/>
    <w:rsid w:val="007236A3"/>
    <w:rsid w:val="007239B6"/>
    <w:rsid w:val="0072490A"/>
    <w:rsid w:val="0072517D"/>
    <w:rsid w:val="00726878"/>
    <w:rsid w:val="007278D3"/>
    <w:rsid w:val="00730826"/>
    <w:rsid w:val="0073124A"/>
    <w:rsid w:val="00733893"/>
    <w:rsid w:val="00733E94"/>
    <w:rsid w:val="00734A05"/>
    <w:rsid w:val="00735C6F"/>
    <w:rsid w:val="007413EF"/>
    <w:rsid w:val="00743040"/>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3FE0"/>
    <w:rsid w:val="00784190"/>
    <w:rsid w:val="0078457B"/>
    <w:rsid w:val="00784756"/>
    <w:rsid w:val="007847FD"/>
    <w:rsid w:val="00784C55"/>
    <w:rsid w:val="0078539D"/>
    <w:rsid w:val="007856C1"/>
    <w:rsid w:val="00787051"/>
    <w:rsid w:val="0079018D"/>
    <w:rsid w:val="00790EA4"/>
    <w:rsid w:val="00791560"/>
    <w:rsid w:val="00791A00"/>
    <w:rsid w:val="007928B2"/>
    <w:rsid w:val="00792CEE"/>
    <w:rsid w:val="00793D56"/>
    <w:rsid w:val="007974D8"/>
    <w:rsid w:val="007A138F"/>
    <w:rsid w:val="007A1640"/>
    <w:rsid w:val="007A39DF"/>
    <w:rsid w:val="007A4314"/>
    <w:rsid w:val="007A4361"/>
    <w:rsid w:val="007A43ED"/>
    <w:rsid w:val="007A4BDD"/>
    <w:rsid w:val="007A5C58"/>
    <w:rsid w:val="007A72EE"/>
    <w:rsid w:val="007B0397"/>
    <w:rsid w:val="007B128D"/>
    <w:rsid w:val="007B131A"/>
    <w:rsid w:val="007B29C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2F5"/>
    <w:rsid w:val="007D3307"/>
    <w:rsid w:val="007D5356"/>
    <w:rsid w:val="007D5ABC"/>
    <w:rsid w:val="007D5E27"/>
    <w:rsid w:val="007D6F64"/>
    <w:rsid w:val="007E3136"/>
    <w:rsid w:val="007E3D39"/>
    <w:rsid w:val="007E6114"/>
    <w:rsid w:val="007E79C5"/>
    <w:rsid w:val="007F2635"/>
    <w:rsid w:val="007F43BC"/>
    <w:rsid w:val="007F4740"/>
    <w:rsid w:val="007F528D"/>
    <w:rsid w:val="008006C6"/>
    <w:rsid w:val="0080153E"/>
    <w:rsid w:val="0080297B"/>
    <w:rsid w:val="00802EEC"/>
    <w:rsid w:val="0080742D"/>
    <w:rsid w:val="0081151E"/>
    <w:rsid w:val="00812498"/>
    <w:rsid w:val="008127E6"/>
    <w:rsid w:val="0081336E"/>
    <w:rsid w:val="008133DF"/>
    <w:rsid w:val="00813928"/>
    <w:rsid w:val="00815B15"/>
    <w:rsid w:val="008168B2"/>
    <w:rsid w:val="0081764D"/>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1B3"/>
    <w:rsid w:val="00831EF6"/>
    <w:rsid w:val="0083350F"/>
    <w:rsid w:val="00834358"/>
    <w:rsid w:val="008346BD"/>
    <w:rsid w:val="00834F58"/>
    <w:rsid w:val="00835AC4"/>
    <w:rsid w:val="00835E2C"/>
    <w:rsid w:val="008366C5"/>
    <w:rsid w:val="00836B7A"/>
    <w:rsid w:val="00840248"/>
    <w:rsid w:val="008409AA"/>
    <w:rsid w:val="00840E0E"/>
    <w:rsid w:val="00840FB8"/>
    <w:rsid w:val="0084123B"/>
    <w:rsid w:val="00842819"/>
    <w:rsid w:val="00842911"/>
    <w:rsid w:val="00843A7A"/>
    <w:rsid w:val="008447F5"/>
    <w:rsid w:val="00845826"/>
    <w:rsid w:val="00845A73"/>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1BF"/>
    <w:rsid w:val="00885876"/>
    <w:rsid w:val="00886185"/>
    <w:rsid w:val="008861D9"/>
    <w:rsid w:val="0088638C"/>
    <w:rsid w:val="00886E4C"/>
    <w:rsid w:val="00887724"/>
    <w:rsid w:val="008908E5"/>
    <w:rsid w:val="00891216"/>
    <w:rsid w:val="00894E29"/>
    <w:rsid w:val="00894FDC"/>
    <w:rsid w:val="008A16F9"/>
    <w:rsid w:val="008A1D3E"/>
    <w:rsid w:val="008A4B16"/>
    <w:rsid w:val="008A4D63"/>
    <w:rsid w:val="008A6D62"/>
    <w:rsid w:val="008A7A69"/>
    <w:rsid w:val="008B05FB"/>
    <w:rsid w:val="008B1B86"/>
    <w:rsid w:val="008B33C7"/>
    <w:rsid w:val="008B3792"/>
    <w:rsid w:val="008B3B51"/>
    <w:rsid w:val="008B4057"/>
    <w:rsid w:val="008B4145"/>
    <w:rsid w:val="008B5290"/>
    <w:rsid w:val="008C2CFD"/>
    <w:rsid w:val="008C3536"/>
    <w:rsid w:val="008C390C"/>
    <w:rsid w:val="008C45DD"/>
    <w:rsid w:val="008C603A"/>
    <w:rsid w:val="008C696F"/>
    <w:rsid w:val="008C71C8"/>
    <w:rsid w:val="008D167D"/>
    <w:rsid w:val="008D3C05"/>
    <w:rsid w:val="008D3DD2"/>
    <w:rsid w:val="008D3E7F"/>
    <w:rsid w:val="008D4B58"/>
    <w:rsid w:val="008D4B8A"/>
    <w:rsid w:val="008D6EBC"/>
    <w:rsid w:val="008D7377"/>
    <w:rsid w:val="008D7D7B"/>
    <w:rsid w:val="008D7EA7"/>
    <w:rsid w:val="008E043B"/>
    <w:rsid w:val="008E0F52"/>
    <w:rsid w:val="008E2316"/>
    <w:rsid w:val="008E34BE"/>
    <w:rsid w:val="008E42F4"/>
    <w:rsid w:val="008E5657"/>
    <w:rsid w:val="008E5E51"/>
    <w:rsid w:val="008E72F5"/>
    <w:rsid w:val="008F00DB"/>
    <w:rsid w:val="008F0871"/>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8D2"/>
    <w:rsid w:val="00913AC1"/>
    <w:rsid w:val="00914CA3"/>
    <w:rsid w:val="00914E22"/>
    <w:rsid w:val="0091553C"/>
    <w:rsid w:val="00915B81"/>
    <w:rsid w:val="00915D6B"/>
    <w:rsid w:val="009160DF"/>
    <w:rsid w:val="009162C7"/>
    <w:rsid w:val="0091651A"/>
    <w:rsid w:val="00916B4C"/>
    <w:rsid w:val="00916EC2"/>
    <w:rsid w:val="0091725B"/>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6B"/>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1FE2"/>
    <w:rsid w:val="00992343"/>
    <w:rsid w:val="0099493B"/>
    <w:rsid w:val="00996306"/>
    <w:rsid w:val="0099635B"/>
    <w:rsid w:val="00996744"/>
    <w:rsid w:val="00996819"/>
    <w:rsid w:val="00997CF4"/>
    <w:rsid w:val="009A0DEB"/>
    <w:rsid w:val="009A1118"/>
    <w:rsid w:val="009A1169"/>
    <w:rsid w:val="009A2417"/>
    <w:rsid w:val="009A2853"/>
    <w:rsid w:val="009A3789"/>
    <w:rsid w:val="009A588E"/>
    <w:rsid w:val="009A6919"/>
    <w:rsid w:val="009A6AC7"/>
    <w:rsid w:val="009A7F2D"/>
    <w:rsid w:val="009B0408"/>
    <w:rsid w:val="009B0843"/>
    <w:rsid w:val="009B1E47"/>
    <w:rsid w:val="009B2CED"/>
    <w:rsid w:val="009B3BE0"/>
    <w:rsid w:val="009B3FFE"/>
    <w:rsid w:val="009B41CB"/>
    <w:rsid w:val="009B4983"/>
    <w:rsid w:val="009B7A72"/>
    <w:rsid w:val="009B7BB8"/>
    <w:rsid w:val="009C099F"/>
    <w:rsid w:val="009C126A"/>
    <w:rsid w:val="009C171B"/>
    <w:rsid w:val="009C1D4C"/>
    <w:rsid w:val="009C2DD2"/>
    <w:rsid w:val="009C441F"/>
    <w:rsid w:val="009C4A07"/>
    <w:rsid w:val="009C4B8E"/>
    <w:rsid w:val="009C4DF7"/>
    <w:rsid w:val="009C51D5"/>
    <w:rsid w:val="009C599A"/>
    <w:rsid w:val="009C5CDE"/>
    <w:rsid w:val="009C650E"/>
    <w:rsid w:val="009C70DB"/>
    <w:rsid w:val="009D01D1"/>
    <w:rsid w:val="009D0A17"/>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0B6E"/>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36334"/>
    <w:rsid w:val="00A420EC"/>
    <w:rsid w:val="00A42D07"/>
    <w:rsid w:val="00A450C0"/>
    <w:rsid w:val="00A45468"/>
    <w:rsid w:val="00A45EF2"/>
    <w:rsid w:val="00A4791B"/>
    <w:rsid w:val="00A50A48"/>
    <w:rsid w:val="00A50A5D"/>
    <w:rsid w:val="00A51522"/>
    <w:rsid w:val="00A51573"/>
    <w:rsid w:val="00A51A5E"/>
    <w:rsid w:val="00A52895"/>
    <w:rsid w:val="00A53DA0"/>
    <w:rsid w:val="00A5594C"/>
    <w:rsid w:val="00A55D00"/>
    <w:rsid w:val="00A563C7"/>
    <w:rsid w:val="00A5765D"/>
    <w:rsid w:val="00A57BB5"/>
    <w:rsid w:val="00A607CB"/>
    <w:rsid w:val="00A614C6"/>
    <w:rsid w:val="00A61A1E"/>
    <w:rsid w:val="00A6351F"/>
    <w:rsid w:val="00A6358E"/>
    <w:rsid w:val="00A65A70"/>
    <w:rsid w:val="00A66A85"/>
    <w:rsid w:val="00A66F36"/>
    <w:rsid w:val="00A676D9"/>
    <w:rsid w:val="00A67EFC"/>
    <w:rsid w:val="00A7031E"/>
    <w:rsid w:val="00A71140"/>
    <w:rsid w:val="00A71FD5"/>
    <w:rsid w:val="00A73215"/>
    <w:rsid w:val="00A74692"/>
    <w:rsid w:val="00A74ADA"/>
    <w:rsid w:val="00A74E61"/>
    <w:rsid w:val="00A7618B"/>
    <w:rsid w:val="00A7640B"/>
    <w:rsid w:val="00A76652"/>
    <w:rsid w:val="00A7778B"/>
    <w:rsid w:val="00A77C29"/>
    <w:rsid w:val="00A803BC"/>
    <w:rsid w:val="00A80969"/>
    <w:rsid w:val="00A820A1"/>
    <w:rsid w:val="00A830E4"/>
    <w:rsid w:val="00A83B4F"/>
    <w:rsid w:val="00A84861"/>
    <w:rsid w:val="00A84E5C"/>
    <w:rsid w:val="00A86EA7"/>
    <w:rsid w:val="00A875CB"/>
    <w:rsid w:val="00A91C7B"/>
    <w:rsid w:val="00A92776"/>
    <w:rsid w:val="00A93181"/>
    <w:rsid w:val="00A9357B"/>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72D"/>
    <w:rsid w:val="00AB3A15"/>
    <w:rsid w:val="00AB4ECC"/>
    <w:rsid w:val="00AB6601"/>
    <w:rsid w:val="00AB669E"/>
    <w:rsid w:val="00AB674E"/>
    <w:rsid w:val="00AB7543"/>
    <w:rsid w:val="00AC02C1"/>
    <w:rsid w:val="00AC0AB6"/>
    <w:rsid w:val="00AC10AD"/>
    <w:rsid w:val="00AC10FC"/>
    <w:rsid w:val="00AC1DD8"/>
    <w:rsid w:val="00AC1E55"/>
    <w:rsid w:val="00AC3CD1"/>
    <w:rsid w:val="00AC429F"/>
    <w:rsid w:val="00AC5CFD"/>
    <w:rsid w:val="00AC60B4"/>
    <w:rsid w:val="00AC69F1"/>
    <w:rsid w:val="00AD00C5"/>
    <w:rsid w:val="00AD02C7"/>
    <w:rsid w:val="00AD165F"/>
    <w:rsid w:val="00AD2740"/>
    <w:rsid w:val="00AD2794"/>
    <w:rsid w:val="00AD2DC5"/>
    <w:rsid w:val="00AD3455"/>
    <w:rsid w:val="00AD3CAD"/>
    <w:rsid w:val="00AD69FF"/>
    <w:rsid w:val="00AD6E5A"/>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3E97"/>
    <w:rsid w:val="00B15118"/>
    <w:rsid w:val="00B1513F"/>
    <w:rsid w:val="00B1647F"/>
    <w:rsid w:val="00B16F7F"/>
    <w:rsid w:val="00B1746F"/>
    <w:rsid w:val="00B17E5A"/>
    <w:rsid w:val="00B20725"/>
    <w:rsid w:val="00B2175F"/>
    <w:rsid w:val="00B245DA"/>
    <w:rsid w:val="00B25F8F"/>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4D47"/>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5CE9"/>
    <w:rsid w:val="00B570BF"/>
    <w:rsid w:val="00B63337"/>
    <w:rsid w:val="00B6369F"/>
    <w:rsid w:val="00B639D7"/>
    <w:rsid w:val="00B63F29"/>
    <w:rsid w:val="00B64898"/>
    <w:rsid w:val="00B66B9C"/>
    <w:rsid w:val="00B67805"/>
    <w:rsid w:val="00B70138"/>
    <w:rsid w:val="00B711A7"/>
    <w:rsid w:val="00B714F0"/>
    <w:rsid w:val="00B71912"/>
    <w:rsid w:val="00B72452"/>
    <w:rsid w:val="00B7267A"/>
    <w:rsid w:val="00B726FF"/>
    <w:rsid w:val="00B72AA4"/>
    <w:rsid w:val="00B7550E"/>
    <w:rsid w:val="00B76257"/>
    <w:rsid w:val="00B76BCD"/>
    <w:rsid w:val="00B76EE9"/>
    <w:rsid w:val="00B77880"/>
    <w:rsid w:val="00B77FA9"/>
    <w:rsid w:val="00B80D90"/>
    <w:rsid w:val="00B817DA"/>
    <w:rsid w:val="00B82613"/>
    <w:rsid w:val="00B828B5"/>
    <w:rsid w:val="00B84E9C"/>
    <w:rsid w:val="00B85522"/>
    <w:rsid w:val="00B85771"/>
    <w:rsid w:val="00B86A85"/>
    <w:rsid w:val="00B90E2A"/>
    <w:rsid w:val="00B90F2A"/>
    <w:rsid w:val="00B9198D"/>
    <w:rsid w:val="00B92B15"/>
    <w:rsid w:val="00B93008"/>
    <w:rsid w:val="00B930AE"/>
    <w:rsid w:val="00B93BB1"/>
    <w:rsid w:val="00B9406D"/>
    <w:rsid w:val="00B9413D"/>
    <w:rsid w:val="00B942AE"/>
    <w:rsid w:val="00B94BA7"/>
    <w:rsid w:val="00B94E0E"/>
    <w:rsid w:val="00B962F3"/>
    <w:rsid w:val="00B97CA3"/>
    <w:rsid w:val="00BA01A5"/>
    <w:rsid w:val="00BA1AB0"/>
    <w:rsid w:val="00BA56A9"/>
    <w:rsid w:val="00BA5D43"/>
    <w:rsid w:val="00BA7165"/>
    <w:rsid w:val="00BA76A9"/>
    <w:rsid w:val="00BB020F"/>
    <w:rsid w:val="00BB19B5"/>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C60C8"/>
    <w:rsid w:val="00BD0DC0"/>
    <w:rsid w:val="00BD3E68"/>
    <w:rsid w:val="00BD4223"/>
    <w:rsid w:val="00BD598A"/>
    <w:rsid w:val="00BD75B4"/>
    <w:rsid w:val="00BD7D14"/>
    <w:rsid w:val="00BE02B4"/>
    <w:rsid w:val="00BE1269"/>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15D1"/>
    <w:rsid w:val="00C12E39"/>
    <w:rsid w:val="00C14164"/>
    <w:rsid w:val="00C14851"/>
    <w:rsid w:val="00C15D8E"/>
    <w:rsid w:val="00C16F3A"/>
    <w:rsid w:val="00C17012"/>
    <w:rsid w:val="00C178FB"/>
    <w:rsid w:val="00C22632"/>
    <w:rsid w:val="00C257B7"/>
    <w:rsid w:val="00C25A79"/>
    <w:rsid w:val="00C272E8"/>
    <w:rsid w:val="00C308A7"/>
    <w:rsid w:val="00C30BB7"/>
    <w:rsid w:val="00C30E1B"/>
    <w:rsid w:val="00C32035"/>
    <w:rsid w:val="00C33359"/>
    <w:rsid w:val="00C348D6"/>
    <w:rsid w:val="00C36E34"/>
    <w:rsid w:val="00C404EE"/>
    <w:rsid w:val="00C4061A"/>
    <w:rsid w:val="00C4171B"/>
    <w:rsid w:val="00C41DA0"/>
    <w:rsid w:val="00C42689"/>
    <w:rsid w:val="00C42988"/>
    <w:rsid w:val="00C42BD4"/>
    <w:rsid w:val="00C43FF0"/>
    <w:rsid w:val="00C44641"/>
    <w:rsid w:val="00C4515E"/>
    <w:rsid w:val="00C45AFD"/>
    <w:rsid w:val="00C45EF5"/>
    <w:rsid w:val="00C46B7E"/>
    <w:rsid w:val="00C47BC6"/>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0F06"/>
    <w:rsid w:val="00C7235B"/>
    <w:rsid w:val="00C72E18"/>
    <w:rsid w:val="00C7380B"/>
    <w:rsid w:val="00C74421"/>
    <w:rsid w:val="00C75F2F"/>
    <w:rsid w:val="00C75FEE"/>
    <w:rsid w:val="00C76F1D"/>
    <w:rsid w:val="00C77D26"/>
    <w:rsid w:val="00C8259C"/>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51A"/>
    <w:rsid w:val="00CA17DD"/>
    <w:rsid w:val="00CA1863"/>
    <w:rsid w:val="00CA391D"/>
    <w:rsid w:val="00CA3ACD"/>
    <w:rsid w:val="00CA4F8B"/>
    <w:rsid w:val="00CA5295"/>
    <w:rsid w:val="00CA559F"/>
    <w:rsid w:val="00CA7936"/>
    <w:rsid w:val="00CB09DA"/>
    <w:rsid w:val="00CB0BD9"/>
    <w:rsid w:val="00CB0DE7"/>
    <w:rsid w:val="00CB19E0"/>
    <w:rsid w:val="00CB1CAC"/>
    <w:rsid w:val="00CB1DE8"/>
    <w:rsid w:val="00CB1E3B"/>
    <w:rsid w:val="00CB1F1D"/>
    <w:rsid w:val="00CB26B5"/>
    <w:rsid w:val="00CB3FE3"/>
    <w:rsid w:val="00CB4CA3"/>
    <w:rsid w:val="00CB71F8"/>
    <w:rsid w:val="00CC0597"/>
    <w:rsid w:val="00CC1B1D"/>
    <w:rsid w:val="00CC26DB"/>
    <w:rsid w:val="00CC2B70"/>
    <w:rsid w:val="00CC3DAA"/>
    <w:rsid w:val="00CC3DF2"/>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4BB1"/>
    <w:rsid w:val="00D0518B"/>
    <w:rsid w:val="00D060FF"/>
    <w:rsid w:val="00D064E8"/>
    <w:rsid w:val="00D06572"/>
    <w:rsid w:val="00D065CD"/>
    <w:rsid w:val="00D06677"/>
    <w:rsid w:val="00D06EF8"/>
    <w:rsid w:val="00D10255"/>
    <w:rsid w:val="00D10300"/>
    <w:rsid w:val="00D10F6F"/>
    <w:rsid w:val="00D12325"/>
    <w:rsid w:val="00D14487"/>
    <w:rsid w:val="00D15E7E"/>
    <w:rsid w:val="00D20016"/>
    <w:rsid w:val="00D2116E"/>
    <w:rsid w:val="00D2132B"/>
    <w:rsid w:val="00D2279F"/>
    <w:rsid w:val="00D22AF1"/>
    <w:rsid w:val="00D22E93"/>
    <w:rsid w:val="00D23680"/>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3F6"/>
    <w:rsid w:val="00D52498"/>
    <w:rsid w:val="00D52529"/>
    <w:rsid w:val="00D52EEA"/>
    <w:rsid w:val="00D53830"/>
    <w:rsid w:val="00D55889"/>
    <w:rsid w:val="00D55D32"/>
    <w:rsid w:val="00D57A29"/>
    <w:rsid w:val="00D57AF0"/>
    <w:rsid w:val="00D57D27"/>
    <w:rsid w:val="00D60B36"/>
    <w:rsid w:val="00D60DC1"/>
    <w:rsid w:val="00D61BB9"/>
    <w:rsid w:val="00D62ECD"/>
    <w:rsid w:val="00D64426"/>
    <w:rsid w:val="00D67BC5"/>
    <w:rsid w:val="00D7021B"/>
    <w:rsid w:val="00D70D33"/>
    <w:rsid w:val="00D73077"/>
    <w:rsid w:val="00D7318D"/>
    <w:rsid w:val="00D73C57"/>
    <w:rsid w:val="00D742FF"/>
    <w:rsid w:val="00D758B3"/>
    <w:rsid w:val="00D76ADC"/>
    <w:rsid w:val="00D76D05"/>
    <w:rsid w:val="00D7723F"/>
    <w:rsid w:val="00D77413"/>
    <w:rsid w:val="00D80085"/>
    <w:rsid w:val="00D81F10"/>
    <w:rsid w:val="00D84A57"/>
    <w:rsid w:val="00D85EE9"/>
    <w:rsid w:val="00D86D29"/>
    <w:rsid w:val="00D874DF"/>
    <w:rsid w:val="00D87A12"/>
    <w:rsid w:val="00D912E2"/>
    <w:rsid w:val="00D91368"/>
    <w:rsid w:val="00D930E1"/>
    <w:rsid w:val="00D9400B"/>
    <w:rsid w:val="00D9415C"/>
    <w:rsid w:val="00D942CC"/>
    <w:rsid w:val="00D94D87"/>
    <w:rsid w:val="00D95668"/>
    <w:rsid w:val="00D96073"/>
    <w:rsid w:val="00D962DC"/>
    <w:rsid w:val="00DA180C"/>
    <w:rsid w:val="00DA3FCE"/>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8A7"/>
    <w:rsid w:val="00DC3A9D"/>
    <w:rsid w:val="00DC4EC1"/>
    <w:rsid w:val="00DC51EB"/>
    <w:rsid w:val="00DC6C1E"/>
    <w:rsid w:val="00DC6C85"/>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53F0"/>
    <w:rsid w:val="00DF6181"/>
    <w:rsid w:val="00E03A76"/>
    <w:rsid w:val="00E04C5C"/>
    <w:rsid w:val="00E04D58"/>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3E8"/>
    <w:rsid w:val="00E37BC9"/>
    <w:rsid w:val="00E37BE5"/>
    <w:rsid w:val="00E418A7"/>
    <w:rsid w:val="00E41A27"/>
    <w:rsid w:val="00E44B66"/>
    <w:rsid w:val="00E44EDD"/>
    <w:rsid w:val="00E46055"/>
    <w:rsid w:val="00E4608B"/>
    <w:rsid w:val="00E46DE7"/>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5CE5"/>
    <w:rsid w:val="00E7602A"/>
    <w:rsid w:val="00E76034"/>
    <w:rsid w:val="00E761B6"/>
    <w:rsid w:val="00E77DC4"/>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B8B"/>
    <w:rsid w:val="00EA7F4C"/>
    <w:rsid w:val="00EB00B8"/>
    <w:rsid w:val="00EB1D47"/>
    <w:rsid w:val="00EB2317"/>
    <w:rsid w:val="00EB279B"/>
    <w:rsid w:val="00EB2ABB"/>
    <w:rsid w:val="00EB3F4C"/>
    <w:rsid w:val="00EB5D88"/>
    <w:rsid w:val="00EB7307"/>
    <w:rsid w:val="00EC14B0"/>
    <w:rsid w:val="00EC1FDA"/>
    <w:rsid w:val="00EC204E"/>
    <w:rsid w:val="00EC249E"/>
    <w:rsid w:val="00EC2CFF"/>
    <w:rsid w:val="00EC4BAF"/>
    <w:rsid w:val="00EC57CB"/>
    <w:rsid w:val="00EC5F2F"/>
    <w:rsid w:val="00EC651E"/>
    <w:rsid w:val="00EC692E"/>
    <w:rsid w:val="00EC745E"/>
    <w:rsid w:val="00EC7507"/>
    <w:rsid w:val="00EC7EAF"/>
    <w:rsid w:val="00ED27C3"/>
    <w:rsid w:val="00ED33AE"/>
    <w:rsid w:val="00ED3775"/>
    <w:rsid w:val="00ED3A80"/>
    <w:rsid w:val="00ED4A6D"/>
    <w:rsid w:val="00ED6D4A"/>
    <w:rsid w:val="00ED738C"/>
    <w:rsid w:val="00ED7918"/>
    <w:rsid w:val="00ED7E6A"/>
    <w:rsid w:val="00ED7FD3"/>
    <w:rsid w:val="00EE2B9B"/>
    <w:rsid w:val="00EE3663"/>
    <w:rsid w:val="00EE41C4"/>
    <w:rsid w:val="00EE5809"/>
    <w:rsid w:val="00EE76A9"/>
    <w:rsid w:val="00EE799E"/>
    <w:rsid w:val="00EE7CA8"/>
    <w:rsid w:val="00EE7FA7"/>
    <w:rsid w:val="00EF0AB3"/>
    <w:rsid w:val="00EF1093"/>
    <w:rsid w:val="00EF1FCB"/>
    <w:rsid w:val="00EF21C3"/>
    <w:rsid w:val="00EF2211"/>
    <w:rsid w:val="00EF492F"/>
    <w:rsid w:val="00EF5E31"/>
    <w:rsid w:val="00F00200"/>
    <w:rsid w:val="00F0030E"/>
    <w:rsid w:val="00F00CD1"/>
    <w:rsid w:val="00F01E6B"/>
    <w:rsid w:val="00F0241C"/>
    <w:rsid w:val="00F04E58"/>
    <w:rsid w:val="00F05759"/>
    <w:rsid w:val="00F10CB9"/>
    <w:rsid w:val="00F110D5"/>
    <w:rsid w:val="00F117AE"/>
    <w:rsid w:val="00F12351"/>
    <w:rsid w:val="00F13B99"/>
    <w:rsid w:val="00F1452C"/>
    <w:rsid w:val="00F16739"/>
    <w:rsid w:val="00F16C98"/>
    <w:rsid w:val="00F16DE2"/>
    <w:rsid w:val="00F2015C"/>
    <w:rsid w:val="00F2052B"/>
    <w:rsid w:val="00F20C99"/>
    <w:rsid w:val="00F20E12"/>
    <w:rsid w:val="00F2260F"/>
    <w:rsid w:val="00F242AD"/>
    <w:rsid w:val="00F247F2"/>
    <w:rsid w:val="00F25785"/>
    <w:rsid w:val="00F265F7"/>
    <w:rsid w:val="00F27FA6"/>
    <w:rsid w:val="00F31A40"/>
    <w:rsid w:val="00F321DF"/>
    <w:rsid w:val="00F3317D"/>
    <w:rsid w:val="00F33DC8"/>
    <w:rsid w:val="00F33FE6"/>
    <w:rsid w:val="00F34444"/>
    <w:rsid w:val="00F415C3"/>
    <w:rsid w:val="00F41709"/>
    <w:rsid w:val="00F4275C"/>
    <w:rsid w:val="00F44A01"/>
    <w:rsid w:val="00F5157E"/>
    <w:rsid w:val="00F52339"/>
    <w:rsid w:val="00F5277A"/>
    <w:rsid w:val="00F532E8"/>
    <w:rsid w:val="00F537FF"/>
    <w:rsid w:val="00F54AED"/>
    <w:rsid w:val="00F55FD7"/>
    <w:rsid w:val="00F560FE"/>
    <w:rsid w:val="00F6111C"/>
    <w:rsid w:val="00F614C0"/>
    <w:rsid w:val="00F61647"/>
    <w:rsid w:val="00F63761"/>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460"/>
    <w:rsid w:val="00F82866"/>
    <w:rsid w:val="00F83177"/>
    <w:rsid w:val="00F84421"/>
    <w:rsid w:val="00F8449B"/>
    <w:rsid w:val="00F85691"/>
    <w:rsid w:val="00F85CF7"/>
    <w:rsid w:val="00F87094"/>
    <w:rsid w:val="00F87AB3"/>
    <w:rsid w:val="00F90A5B"/>
    <w:rsid w:val="00F913DC"/>
    <w:rsid w:val="00F91DDA"/>
    <w:rsid w:val="00F93095"/>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0A2"/>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1D29"/>
    <w:rsid w:val="00FD2191"/>
    <w:rsid w:val="00FD2AA9"/>
    <w:rsid w:val="00FD33FC"/>
    <w:rsid w:val="00FD3730"/>
    <w:rsid w:val="00FD3924"/>
    <w:rsid w:val="00FD3ADE"/>
    <w:rsid w:val="00FD3B08"/>
    <w:rsid w:val="00FD4806"/>
    <w:rsid w:val="00FD48ED"/>
    <w:rsid w:val="00FD534E"/>
    <w:rsid w:val="00FD56C7"/>
    <w:rsid w:val="00FD58F4"/>
    <w:rsid w:val="00FD5CBB"/>
    <w:rsid w:val="00FD611A"/>
    <w:rsid w:val="00FD6B74"/>
    <w:rsid w:val="00FD7B48"/>
    <w:rsid w:val="00FE002E"/>
    <w:rsid w:val="00FE2398"/>
    <w:rsid w:val="00FE386B"/>
    <w:rsid w:val="00FE515A"/>
    <w:rsid w:val="00FE5624"/>
    <w:rsid w:val="00FE5D2C"/>
    <w:rsid w:val="00FE5ED2"/>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2B0"/>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252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2B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B1A1D"/>
    <w:pPr>
      <w:spacing w:before="120" w:after="120"/>
    </w:pPr>
    <w:rPr>
      <w:rFonts w:ascii="Times New Roma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B1A1D"/>
    <w:rPr>
      <w:rFonts w:ascii="Times New Roman" w:eastAsiaTheme="minorHAnsi" w:hAnsi="Times New Roman"/>
      <w:b/>
      <w:lang w:val="x-none" w:eastAsia="x-non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 w:type="character" w:customStyle="1" w:styleId="PLChar">
    <w:name w:val="PL Char"/>
    <w:link w:val="PL"/>
    <w:rsid w:val="00E75CE5"/>
    <w:rPr>
      <w:rFonts w:ascii="Courier New" w:hAnsi="Courier New"/>
      <w:noProof/>
      <w:sz w:val="16"/>
    </w:rPr>
  </w:style>
  <w:style w:type="character" w:customStyle="1" w:styleId="CRCoverPageZchn">
    <w:name w:val="CR Cover Page Zchn"/>
    <w:link w:val="CRCoverPage"/>
    <w:locked/>
    <w:rsid w:val="003A32AC"/>
    <w:rPr>
      <w:rFonts w:ascii="Arial" w:eastAsia="MS Mincho" w:hAnsi="Arial"/>
      <w:lang w:val="en-GB"/>
    </w:rPr>
  </w:style>
  <w:style w:type="paragraph" w:customStyle="1" w:styleId="Agreement">
    <w:name w:val="Agreement"/>
    <w:basedOn w:val="Normal"/>
    <w:next w:val="Doc-text2"/>
    <w:rsid w:val="003A32AC"/>
    <w:pPr>
      <w:numPr>
        <w:numId w:val="29"/>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6795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9573497">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300884">
      <w:bodyDiv w:val="1"/>
      <w:marLeft w:val="0"/>
      <w:marRight w:val="0"/>
      <w:marTop w:val="0"/>
      <w:marBottom w:val="0"/>
      <w:divBdr>
        <w:top w:val="none" w:sz="0" w:space="0" w:color="auto"/>
        <w:left w:val="none" w:sz="0" w:space="0" w:color="auto"/>
        <w:bottom w:val="none" w:sz="0" w:space="0" w:color="auto"/>
        <w:right w:val="none" w:sz="0" w:space="0" w:color="auto"/>
      </w:divBdr>
    </w:div>
    <w:div w:id="98431257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7912252">
      <w:bodyDiv w:val="1"/>
      <w:marLeft w:val="0"/>
      <w:marRight w:val="0"/>
      <w:marTop w:val="0"/>
      <w:marBottom w:val="0"/>
      <w:divBdr>
        <w:top w:val="none" w:sz="0" w:space="0" w:color="auto"/>
        <w:left w:val="none" w:sz="0" w:space="0" w:color="auto"/>
        <w:bottom w:val="none" w:sz="0" w:space="0" w:color="auto"/>
        <w:right w:val="none" w:sz="0" w:space="0" w:color="auto"/>
      </w:divBdr>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5AIRPNAIUNRU-1830940522-4021</_dlc_DocId>
    <_dlc_DocIdUrl xmlns="71c5aaf6-e6ce-465b-b873-5148d2a4c105">
      <Url>https://nokia.sharepoint.com/sites/c5g/5gradio/_layouts/15/DocIdRedir.aspx?ID=5AIRPNAIUNRU-1830940522-4021</Url>
      <Description>5AIRPNAIUNRU-1830940522-4021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32BF7-8EF4-41AA-B67D-206B0A81A145}">
  <ds:schemaRefs>
    <ds:schemaRef ds:uri="Microsoft.SharePoint.Taxonomy.ContentTypeSync"/>
  </ds:schemaRefs>
</ds:datastoreItem>
</file>

<file path=customXml/itemProps2.xml><?xml version="1.0" encoding="utf-8"?>
<ds:datastoreItem xmlns:ds="http://schemas.openxmlformats.org/officeDocument/2006/customXml" ds:itemID="{B8B8D6DD-825F-4BD6-B7AA-7FD86912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F982C-66A0-4E28-81B4-130B72DC2317}">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95d2e41d-1f11-4347-bb1c-11d6a32975dd"/>
    <ds:schemaRef ds:uri="http://purl.org/dc/terms/"/>
    <ds:schemaRef ds:uri="http://schemas.openxmlformats.org/package/2006/metadata/core-properties"/>
    <ds:schemaRef ds:uri="ebabf6ce-2443-438c-9946-ecc878e7654a"/>
    <ds:schemaRef ds:uri="http://purl.org/dc/dcmitype/"/>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5.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6.xml><?xml version="1.0" encoding="utf-8"?>
<ds:datastoreItem xmlns:ds="http://schemas.openxmlformats.org/officeDocument/2006/customXml" ds:itemID="{6B6BE7BA-BC1A-4100-BA5F-0A110554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2140</Words>
  <Characters>11767</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2018-09-28T18:16:00Z</dcterms:created>
  <dcterms:modified xsi:type="dcterms:W3CDTF">2018-09-28T18:16:00Z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da81b810-b2a0-41bc-b596-f76ac08399d7</vt:lpwstr>
  </property>
</Properties>
</file>