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vsd" ContentType="application/vnd.visio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20D" w:rsidRPr="0056520D" w:rsidRDefault="0056520D" w:rsidP="0056520D">
      <w:pPr>
        <w:pStyle w:val="Header"/>
        <w:rPr>
          <w:lang w:val="de-DE"/>
        </w:rPr>
      </w:pPr>
      <w:r w:rsidRPr="0056520D">
        <w:rPr>
          <w:lang w:val="de-DE"/>
        </w:rPr>
        <w:t>3GPP TSG-RAN WG1</w:t>
      </w:r>
      <w:r w:rsidR="00E329D8">
        <w:rPr>
          <w:lang w:val="de-DE"/>
        </w:rPr>
        <w:t>#9</w:t>
      </w:r>
      <w:r w:rsidR="0079089C">
        <w:rPr>
          <w:lang w:val="de-DE"/>
        </w:rPr>
        <w:t>3</w:t>
      </w:r>
      <w:r w:rsidRPr="0056520D">
        <w:rPr>
          <w:lang w:val="de-DE"/>
        </w:rPr>
        <w:tab/>
      </w:r>
      <w:r>
        <w:rPr>
          <w:lang w:val="de-DE"/>
        </w:rPr>
        <w:tab/>
      </w:r>
      <w:r w:rsidR="009702CD">
        <w:rPr>
          <w:lang w:val="de-DE"/>
        </w:rPr>
        <w:t>R1-18</w:t>
      </w:r>
      <w:r w:rsidR="00746EC8">
        <w:rPr>
          <w:lang w:val="de-DE"/>
        </w:rPr>
        <w:t>07265</w:t>
      </w:r>
    </w:p>
    <w:p w:rsidR="00467EDC" w:rsidRDefault="0079089C" w:rsidP="00467EDC">
      <w:pPr>
        <w:pStyle w:val="Header"/>
        <w:rPr>
          <w:lang w:val="de-DE"/>
        </w:rPr>
      </w:pPr>
      <w:r>
        <w:rPr>
          <w:lang w:val="de-DE"/>
        </w:rPr>
        <w:t>Busan</w:t>
      </w:r>
      <w:r w:rsidR="00467EDC">
        <w:rPr>
          <w:lang w:val="de-DE"/>
        </w:rPr>
        <w:t xml:space="preserve">, </w:t>
      </w:r>
      <w:r>
        <w:rPr>
          <w:lang w:val="de-DE"/>
        </w:rPr>
        <w:t>Korea</w:t>
      </w:r>
      <w:r w:rsidR="00467EDC" w:rsidRPr="0056520D">
        <w:rPr>
          <w:lang w:val="de-DE"/>
        </w:rPr>
        <w:t xml:space="preserve">, </w:t>
      </w:r>
      <w:r>
        <w:rPr>
          <w:lang w:val="de-DE"/>
        </w:rPr>
        <w:t>May</w:t>
      </w:r>
      <w:r w:rsidR="00467EDC">
        <w:rPr>
          <w:lang w:val="de-DE"/>
        </w:rPr>
        <w:t xml:space="preserve"> </w:t>
      </w:r>
      <w:r>
        <w:rPr>
          <w:lang w:val="de-DE"/>
        </w:rPr>
        <w:t>21</w:t>
      </w:r>
      <w:r w:rsidR="00467EDC">
        <w:rPr>
          <w:lang w:val="de-DE"/>
        </w:rPr>
        <w:t xml:space="preserve"> – </w:t>
      </w:r>
      <w:r w:rsidR="008A766A">
        <w:rPr>
          <w:lang w:val="de-DE"/>
        </w:rPr>
        <w:t>2</w:t>
      </w:r>
      <w:r>
        <w:rPr>
          <w:lang w:val="de-DE"/>
        </w:rPr>
        <w:t>5</w:t>
      </w:r>
      <w:r w:rsidR="00467EDC">
        <w:rPr>
          <w:lang w:val="de-DE"/>
        </w:rPr>
        <w:t>, 2018</w:t>
      </w:r>
    </w:p>
    <w:p w:rsidR="0056520D" w:rsidRPr="000833FA" w:rsidRDefault="0056520D" w:rsidP="0056520D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E220C0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901394" w:rsidRPr="00901394">
        <w:t xml:space="preserve">Remaining issues for NR power control </w:t>
      </w:r>
    </w:p>
    <w:p w:rsidR="00FE5799" w:rsidRPr="00E220C0" w:rsidRDefault="00FE5799" w:rsidP="00FE5799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927B9D">
        <w:t>7</w:t>
      </w:r>
      <w:r w:rsidR="00113113">
        <w:t>.</w:t>
      </w:r>
      <w:r w:rsidR="00E329D8">
        <w:t>1.</w:t>
      </w:r>
      <w:r w:rsidR="00927B9D">
        <w:t>6</w:t>
      </w:r>
      <w:r w:rsidR="00113113">
        <w:t>.</w:t>
      </w:r>
      <w:r w:rsidR="00927B9D">
        <w:t>1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56282E" w:rsidRDefault="0056282E" w:rsidP="00FE5799">
      <w:pPr>
        <w:pStyle w:val="Heading1"/>
        <w:spacing w:before="180"/>
        <w:ind w:left="562" w:hanging="562"/>
      </w:pPr>
      <w:r>
        <w:t>Introduction</w:t>
      </w:r>
    </w:p>
    <w:p w:rsidR="008D5137" w:rsidRPr="007D4902" w:rsidRDefault="005F3136" w:rsidP="008D5137">
      <w:pPr>
        <w:pStyle w:val="BodyText"/>
        <w:rPr>
          <w:lang w:val="en-AU"/>
        </w:rPr>
      </w:pPr>
      <w:bookmarkStart w:id="3" w:name="_Ref178064866"/>
      <w:r w:rsidRPr="007D4902">
        <w:rPr>
          <w:lang w:val="en-AU"/>
        </w:rPr>
        <w:t xml:space="preserve">In </w:t>
      </w:r>
      <w:r>
        <w:rPr>
          <w:lang w:val="en-AU"/>
        </w:rPr>
        <w:t>this document we discuss some remaining issues for finalising NR power control</w:t>
      </w:r>
      <w:r w:rsidR="00B922A7">
        <w:rPr>
          <w:lang w:val="en-AU"/>
        </w:rPr>
        <w:t xml:space="preserve"> specifications</w:t>
      </w:r>
      <w:r w:rsidR="0071094E">
        <w:rPr>
          <w:lang w:val="en-AU"/>
        </w:rPr>
        <w:t>.</w:t>
      </w:r>
    </w:p>
    <w:bookmarkEnd w:id="3"/>
    <w:p w:rsidR="000A74B8" w:rsidRDefault="00113113" w:rsidP="000A74B8">
      <w:pPr>
        <w:pStyle w:val="Heading1"/>
      </w:pPr>
      <w:r>
        <w:t>Discussion</w:t>
      </w:r>
    </w:p>
    <w:p w:rsidR="00376F9D" w:rsidRPr="00836E6C" w:rsidRDefault="00376F9D" w:rsidP="00376F9D">
      <w:pPr>
        <w:pStyle w:val="Heading2"/>
        <w:rPr>
          <w:u w:val="single"/>
        </w:rPr>
      </w:pPr>
      <w:r>
        <w:rPr>
          <w:u w:val="single"/>
        </w:rPr>
        <w:t>PC framework for PUSCH with grant but no SRI fie</w:t>
      </w:r>
      <w:r w:rsidR="00C2497D">
        <w:rPr>
          <w:u w:val="single"/>
        </w:rPr>
        <w:t>l</w:t>
      </w:r>
      <w:r>
        <w:rPr>
          <w:u w:val="single"/>
        </w:rPr>
        <w:t>d in DCI</w:t>
      </w:r>
    </w:p>
    <w:p w:rsidR="00AB7A25" w:rsidRDefault="00880D27" w:rsidP="00824DB3">
      <w:pPr>
        <w:jc w:val="both"/>
      </w:pPr>
      <w:r>
        <w:t xml:space="preserve">In RAN1 </w:t>
      </w:r>
      <w:r w:rsidR="00B6042B">
        <w:t xml:space="preserve">#92, the following working assumption was made regarding </w:t>
      </w:r>
      <w:r w:rsidR="00747D24">
        <w:t xml:space="preserve">PUSCH transmissions with DCI 0_0, and PUSCH transmissions with DCI 0_1 when there is no SRI field in the UL </w:t>
      </w:r>
      <w:r w:rsidR="00E047E4">
        <w:t>g</w:t>
      </w:r>
      <w:r w:rsidR="00747D24">
        <w:t>rant.</w:t>
      </w:r>
    </w:p>
    <w:p w:rsidR="00B6042B" w:rsidRDefault="00B6042B" w:rsidP="00824DB3">
      <w:pPr>
        <w:jc w:val="both"/>
      </w:pPr>
    </w:p>
    <w:p w:rsidR="00B6042B" w:rsidRPr="008A766A" w:rsidRDefault="00B6042B" w:rsidP="00F73A48">
      <w:pPr>
        <w:ind w:left="1304"/>
        <w:rPr>
          <w:b/>
          <w:i/>
          <w:highlight w:val="darkYellow"/>
          <w:lang w:eastAsia="x-none"/>
        </w:rPr>
      </w:pPr>
      <w:r w:rsidRPr="008A766A">
        <w:rPr>
          <w:b/>
          <w:i/>
          <w:highlight w:val="darkYellow"/>
          <w:lang w:eastAsia="x-none"/>
        </w:rPr>
        <w:t>Working Assumption</w:t>
      </w:r>
    </w:p>
    <w:p w:rsidR="00B6042B" w:rsidRPr="008A766A" w:rsidRDefault="00B6042B" w:rsidP="00F73A48">
      <w:pPr>
        <w:ind w:left="1304"/>
        <w:rPr>
          <w:i/>
          <w:szCs w:val="20"/>
        </w:rPr>
      </w:pPr>
      <w:r w:rsidRPr="008A766A">
        <w:rPr>
          <w:i/>
          <w:szCs w:val="20"/>
        </w:rPr>
        <w:t>For the case of PUSCH with grant for DCI 0_0 and DCI 0_1 with no SRI field in uplink grant, at least the following is supported</w:t>
      </w:r>
    </w:p>
    <w:p w:rsidR="00B6042B" w:rsidRPr="008A766A" w:rsidRDefault="00B6042B" w:rsidP="005D39C4">
      <w:pPr>
        <w:numPr>
          <w:ilvl w:val="0"/>
          <w:numId w:val="4"/>
        </w:numPr>
        <w:snapToGrid w:val="0"/>
        <w:ind w:left="2024"/>
        <w:jc w:val="both"/>
        <w:rPr>
          <w:b/>
          <w:i/>
        </w:rPr>
      </w:pPr>
      <w:r w:rsidRPr="008A766A">
        <w:rPr>
          <w:i/>
        </w:rPr>
        <w:t xml:space="preserve">DL RS for PL estimation is given by, the RS corresponding to </w:t>
      </w:r>
      <w:proofErr w:type="spellStart"/>
      <w:r w:rsidRPr="008A766A">
        <w:rPr>
          <w:rFonts w:eastAsia="MS Mincho"/>
          <w:i/>
        </w:rPr>
        <w:t>pusch</w:t>
      </w:r>
      <w:proofErr w:type="spellEnd"/>
      <w:r w:rsidRPr="008A766A">
        <w:rPr>
          <w:rFonts w:eastAsia="MS Mincho"/>
          <w:i/>
        </w:rPr>
        <w:t>-</w:t>
      </w:r>
      <w:proofErr w:type="spellStart"/>
      <w:r w:rsidRPr="008A766A">
        <w:rPr>
          <w:rFonts w:eastAsia="MS Mincho"/>
          <w:i/>
        </w:rPr>
        <w:t>pathlossreference</w:t>
      </w:r>
      <w:proofErr w:type="spellEnd"/>
      <w:r w:rsidRPr="008A766A">
        <w:rPr>
          <w:rFonts w:eastAsia="MS Mincho"/>
          <w:i/>
        </w:rPr>
        <w:t>-index=</w:t>
      </w:r>
      <w:proofErr w:type="gramStart"/>
      <w:r w:rsidRPr="008A766A">
        <w:rPr>
          <w:rFonts w:eastAsia="MS Mincho"/>
          <w:i/>
        </w:rPr>
        <w:t>0  of</w:t>
      </w:r>
      <w:proofErr w:type="gramEnd"/>
      <w:r w:rsidRPr="008A766A">
        <w:rPr>
          <w:rFonts w:eastAsia="MS Mincho"/>
          <w:i/>
        </w:rPr>
        <w:t xml:space="preserve"> </w:t>
      </w:r>
      <w:proofErr w:type="spellStart"/>
      <w:r w:rsidRPr="008A766A">
        <w:rPr>
          <w:rFonts w:eastAsia="MS Mincho"/>
          <w:i/>
        </w:rPr>
        <w:t>pusch</w:t>
      </w:r>
      <w:proofErr w:type="spellEnd"/>
      <w:r w:rsidRPr="008A766A">
        <w:rPr>
          <w:rFonts w:eastAsia="MS Mincho"/>
          <w:i/>
        </w:rPr>
        <w:t>-pathloss-Reference-</w:t>
      </w:r>
      <w:proofErr w:type="spellStart"/>
      <w:r w:rsidRPr="008A766A">
        <w:rPr>
          <w:rFonts w:eastAsia="MS Mincho"/>
          <w:i/>
        </w:rPr>
        <w:t>rs</w:t>
      </w:r>
      <w:proofErr w:type="spellEnd"/>
      <w:r w:rsidRPr="008A766A">
        <w:rPr>
          <w:rFonts w:eastAsia="MS Mincho"/>
          <w:i/>
        </w:rPr>
        <w:t xml:space="preserve"> (i.e., </w:t>
      </w:r>
      <w:proofErr w:type="spellStart"/>
      <w:r w:rsidRPr="008A766A">
        <w:rPr>
          <w:rFonts w:eastAsia="MS Mincho"/>
          <w:i/>
        </w:rPr>
        <w:t>q_d</w:t>
      </w:r>
      <w:proofErr w:type="spellEnd"/>
      <w:r w:rsidRPr="008A766A">
        <w:rPr>
          <w:rFonts w:eastAsia="MS Mincho"/>
          <w:i/>
        </w:rPr>
        <w:t xml:space="preserve"> =0), if only one DL RS for path loss is configured</w:t>
      </w:r>
    </w:p>
    <w:p w:rsidR="00B6042B" w:rsidRPr="008A766A" w:rsidRDefault="00B6042B" w:rsidP="005D39C4">
      <w:pPr>
        <w:numPr>
          <w:ilvl w:val="0"/>
          <w:numId w:val="4"/>
        </w:numPr>
        <w:ind w:left="2024"/>
        <w:jc w:val="both"/>
        <w:rPr>
          <w:b/>
          <w:i/>
        </w:rPr>
      </w:pPr>
      <w:r w:rsidRPr="008A766A">
        <w:rPr>
          <w:i/>
        </w:rPr>
        <w:t xml:space="preserve">P0 and alpha are given by, the values corresponding p0alphasetindex =0 of p0-pusch-alpha-setconfig </w:t>
      </w:r>
      <w:r w:rsidRPr="008A766A">
        <w:rPr>
          <w:rFonts w:eastAsia="MS Mincho"/>
          <w:i/>
        </w:rPr>
        <w:t xml:space="preserve">(i.e., j=2), if only one entry of </w:t>
      </w:r>
      <w:r w:rsidRPr="008A766A">
        <w:rPr>
          <w:i/>
        </w:rPr>
        <w:t>p0-pusch-alpha-setconfig</w:t>
      </w:r>
      <w:r w:rsidRPr="008A766A">
        <w:rPr>
          <w:rFonts w:eastAsia="MS Mincho"/>
          <w:i/>
        </w:rPr>
        <w:t xml:space="preserve"> is configured for PUSCH transmission with grant;</w:t>
      </w:r>
    </w:p>
    <w:p w:rsidR="00B6042B" w:rsidRPr="008A766A" w:rsidRDefault="00B6042B" w:rsidP="005D39C4">
      <w:pPr>
        <w:numPr>
          <w:ilvl w:val="0"/>
          <w:numId w:val="4"/>
        </w:numPr>
        <w:ind w:left="2024"/>
        <w:jc w:val="both"/>
        <w:rPr>
          <w:b/>
          <w:i/>
        </w:rPr>
      </w:pPr>
      <w:bookmarkStart w:id="4" w:name="_Hlk513827493"/>
      <w:r w:rsidRPr="008A766A">
        <w:rPr>
          <w:i/>
        </w:rPr>
        <w:t>Closed loop index l=0</w:t>
      </w:r>
    </w:p>
    <w:bookmarkEnd w:id="4"/>
    <w:p w:rsidR="00B6042B" w:rsidRPr="008A766A" w:rsidRDefault="00B6042B" w:rsidP="00F73A48">
      <w:pPr>
        <w:ind w:left="1304"/>
        <w:rPr>
          <w:i/>
        </w:rPr>
      </w:pPr>
      <w:r w:rsidRPr="008A766A">
        <w:rPr>
          <w:i/>
        </w:rPr>
        <w:t xml:space="preserve">Note that depending on the further agreement on the MIMO session, additional mapping rules for {j, </w:t>
      </w:r>
      <w:proofErr w:type="spellStart"/>
      <w:r w:rsidRPr="008A766A">
        <w:rPr>
          <w:i/>
        </w:rPr>
        <w:t>q_d</w:t>
      </w:r>
      <w:proofErr w:type="spellEnd"/>
      <w:r w:rsidRPr="008A766A">
        <w:rPr>
          <w:i/>
        </w:rPr>
        <w:t>, l} for the PUSCH with grant and no SRI field in uplink grant can be considered.</w:t>
      </w:r>
    </w:p>
    <w:p w:rsidR="00B6042B" w:rsidRDefault="00B6042B" w:rsidP="00824DB3">
      <w:pPr>
        <w:jc w:val="both"/>
      </w:pPr>
    </w:p>
    <w:p w:rsidR="00276840" w:rsidRDefault="00276840" w:rsidP="00824DB3">
      <w:pPr>
        <w:jc w:val="both"/>
      </w:pPr>
      <w:r>
        <w:t xml:space="preserve">In RAN1#92bis, the following was agreed in the </w:t>
      </w:r>
      <w:r w:rsidR="004A20E3">
        <w:t>MIMO Beam management A.I.</w:t>
      </w:r>
    </w:p>
    <w:p w:rsidR="004A20E3" w:rsidRDefault="004A20E3" w:rsidP="00824DB3">
      <w:pPr>
        <w:jc w:val="both"/>
      </w:pPr>
    </w:p>
    <w:p w:rsidR="004A20E3" w:rsidRPr="004A20E3" w:rsidRDefault="004A20E3" w:rsidP="004A20E3">
      <w:pPr>
        <w:ind w:left="360"/>
        <w:rPr>
          <w:b/>
          <w:i/>
        </w:rPr>
      </w:pPr>
      <w:r w:rsidRPr="004A20E3">
        <w:rPr>
          <w:rFonts w:eastAsia="SimSun"/>
          <w:b/>
          <w:i/>
          <w:highlight w:val="green"/>
        </w:rPr>
        <w:t>Agreement:</w:t>
      </w:r>
    </w:p>
    <w:p w:rsidR="004A20E3" w:rsidRPr="004A20E3" w:rsidRDefault="004A20E3" w:rsidP="004A20E3">
      <w:pPr>
        <w:pStyle w:val="BodyText"/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i/>
        </w:rPr>
      </w:pPr>
      <w:r w:rsidRPr="004A20E3">
        <w:rPr>
          <w:i/>
        </w:rPr>
        <w:t xml:space="preserve">For PUSCH scheduled by DCI format 0_0, the UE shall use a default spatial relation corresponding to the spatial relation, if applicable, used by the PUCCH resource </w:t>
      </w:r>
      <w:bookmarkStart w:id="5" w:name="_Hlk513818201"/>
      <w:r w:rsidRPr="004A20E3">
        <w:rPr>
          <w:i/>
        </w:rPr>
        <w:t>with the lowest ID</w:t>
      </w:r>
      <w:bookmarkEnd w:id="5"/>
      <w:r w:rsidRPr="004A20E3">
        <w:rPr>
          <w:i/>
        </w:rPr>
        <w:t xml:space="preserve"> configured in the active UL BWP</w:t>
      </w:r>
    </w:p>
    <w:p w:rsidR="004A20E3" w:rsidRPr="004A20E3" w:rsidRDefault="004A20E3" w:rsidP="004A20E3">
      <w:pPr>
        <w:pStyle w:val="BodyText"/>
        <w:numPr>
          <w:ilvl w:val="1"/>
          <w:numId w:val="16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i/>
        </w:rPr>
      </w:pPr>
      <w:r w:rsidRPr="004A20E3">
        <w:rPr>
          <w:i/>
        </w:rPr>
        <w:t>Above applies for a cell configured with PUCCH</w:t>
      </w:r>
    </w:p>
    <w:p w:rsidR="004A20E3" w:rsidRPr="004A20E3" w:rsidRDefault="004A20E3" w:rsidP="004A20E3">
      <w:pPr>
        <w:pStyle w:val="BodyText"/>
        <w:numPr>
          <w:ilvl w:val="1"/>
          <w:numId w:val="16"/>
        </w:numPr>
        <w:overflowPunct w:val="0"/>
        <w:autoSpaceDE w:val="0"/>
        <w:autoSpaceDN w:val="0"/>
        <w:adjustRightInd w:val="0"/>
        <w:spacing w:after="0"/>
        <w:ind w:left="1800"/>
        <w:textAlignment w:val="baseline"/>
        <w:rPr>
          <w:i/>
        </w:rPr>
      </w:pPr>
      <w:r w:rsidRPr="004A20E3">
        <w:rPr>
          <w:i/>
        </w:rPr>
        <w:t>Note: the UE is configured with a list of spatial relations in PUCCH-</w:t>
      </w:r>
      <w:proofErr w:type="spellStart"/>
      <w:r w:rsidRPr="004A20E3">
        <w:rPr>
          <w:i/>
        </w:rPr>
        <w:t>SpatialRelationInfo</w:t>
      </w:r>
      <w:proofErr w:type="spellEnd"/>
      <w:r w:rsidRPr="004A20E3">
        <w:rPr>
          <w:i/>
        </w:rPr>
        <w:t>. MAC-CE indicates a single selected spatial relation from the list on a per-PUCCH resource basis if the list has more than one element.</w:t>
      </w:r>
    </w:p>
    <w:p w:rsidR="00276840" w:rsidRDefault="00276840" w:rsidP="00824DB3">
      <w:pPr>
        <w:jc w:val="both"/>
      </w:pPr>
    </w:p>
    <w:p w:rsidR="004A20E3" w:rsidRDefault="00FC1048" w:rsidP="00824DB3">
      <w:pPr>
        <w:jc w:val="both"/>
      </w:pPr>
      <w:r>
        <w:t xml:space="preserve">Given the above agreement, “PUSCH beam indication” (as per the ULPC framework agreed in RAN1#90bis) for PUSCH scheduled by DCI format 0_0 is then given by </w:t>
      </w:r>
      <w:r w:rsidRPr="004A20E3">
        <w:rPr>
          <w:i/>
        </w:rPr>
        <w:t>PUCCH-</w:t>
      </w:r>
      <w:proofErr w:type="spellStart"/>
      <w:r w:rsidRPr="004A20E3">
        <w:rPr>
          <w:i/>
        </w:rPr>
        <w:t>SpatialRelationInfo</w:t>
      </w:r>
      <w:proofErr w:type="spellEnd"/>
      <w:r>
        <w:t xml:space="preserve"> associated with PUCCH resource </w:t>
      </w:r>
      <w:r w:rsidRPr="00FC1048">
        <w:t>with the lowest ID</w:t>
      </w:r>
      <w:r w:rsidR="00C23DB7">
        <w:t xml:space="preserve"> (e.g. PUCCH resource 0)</w:t>
      </w:r>
      <w:r>
        <w:t xml:space="preserve">. </w:t>
      </w:r>
    </w:p>
    <w:p w:rsidR="000F6195" w:rsidRDefault="000F6195" w:rsidP="00824DB3">
      <w:pPr>
        <w:jc w:val="both"/>
      </w:pPr>
    </w:p>
    <w:p w:rsidR="00310287" w:rsidRDefault="00346938" w:rsidP="00824DB3">
      <w:pPr>
        <w:jc w:val="both"/>
      </w:pPr>
      <w:r>
        <w:t xml:space="preserve">For DCI 0_1 with SRI field in UL grant, the “PUSCH beam indication” is the SRI field and a mapping between the DCI code point of SRI field and PC parameters is given by </w:t>
      </w:r>
      <w:r w:rsidRPr="00346938">
        <w:rPr>
          <w:i/>
        </w:rPr>
        <w:t>SRI-PUSCH-</w:t>
      </w:r>
      <w:proofErr w:type="spellStart"/>
      <w:r w:rsidRPr="00346938">
        <w:rPr>
          <w:i/>
        </w:rPr>
        <w:t>PowerControl</w:t>
      </w:r>
      <w:proofErr w:type="spellEnd"/>
      <w:r>
        <w:t xml:space="preserve">. </w:t>
      </w:r>
      <w:r w:rsidR="00310287">
        <w:t xml:space="preserve">i.e., </w:t>
      </w:r>
      <w:r w:rsidR="00F0420F">
        <w:t>as shown below</w:t>
      </w:r>
    </w:p>
    <w:p w:rsidR="00CE7B9E" w:rsidRDefault="00CE7B9E" w:rsidP="00824DB3">
      <w:pPr>
        <w:jc w:val="both"/>
      </w:pPr>
    </w:p>
    <w:p w:rsidR="00CE7B9E" w:rsidRDefault="00CE7B9E" w:rsidP="00824DB3">
      <w:pPr>
        <w:jc w:val="both"/>
      </w:pPr>
      <w:r>
        <w:t>For PUSCH scheduled via DCI 0_1 and SRI in UL grant</w:t>
      </w:r>
    </w:p>
    <w:p w:rsidR="00310287" w:rsidRDefault="00310287" w:rsidP="00310287">
      <w:pPr>
        <w:numPr>
          <w:ilvl w:val="0"/>
          <w:numId w:val="16"/>
        </w:numPr>
        <w:jc w:val="both"/>
      </w:pPr>
      <w:r w:rsidRPr="00397027">
        <w:rPr>
          <w:color w:val="4472C4"/>
        </w:rPr>
        <w:t xml:space="preserve">SRI field value in UL grant = </w:t>
      </w:r>
      <w:proofErr w:type="spellStart"/>
      <w:r w:rsidRPr="00F0420F">
        <w:t>sri</w:t>
      </w:r>
      <w:proofErr w:type="spellEnd"/>
      <w:r w:rsidRPr="00F0420F">
        <w:t>-PUSCH-</w:t>
      </w:r>
      <w:proofErr w:type="spellStart"/>
      <w:r w:rsidRPr="00F0420F">
        <w:t>PowerControlId</w:t>
      </w:r>
      <w:proofErr w:type="spellEnd"/>
      <w:r>
        <w:t xml:space="preserve"> and corresponding </w:t>
      </w:r>
    </w:p>
    <w:p w:rsidR="00310287" w:rsidRDefault="00310287" w:rsidP="00310287">
      <w:pPr>
        <w:numPr>
          <w:ilvl w:val="1"/>
          <w:numId w:val="16"/>
        </w:numPr>
        <w:jc w:val="both"/>
      </w:pPr>
      <w:proofErr w:type="spellStart"/>
      <w:r>
        <w:t>qd</w:t>
      </w:r>
      <w:proofErr w:type="spellEnd"/>
      <w:r>
        <w:t xml:space="preserve"> (</w:t>
      </w:r>
      <w:proofErr w:type="spellStart"/>
      <w:r>
        <w:t>sri</w:t>
      </w:r>
      <w:proofErr w:type="spellEnd"/>
      <w:r>
        <w:t>-PUSCH-</w:t>
      </w:r>
      <w:proofErr w:type="spellStart"/>
      <w:r>
        <w:t>PathlossReferenceRS</w:t>
      </w:r>
      <w:proofErr w:type="spellEnd"/>
      <w:r>
        <w:t xml:space="preserve">-Id), </w:t>
      </w:r>
    </w:p>
    <w:p w:rsidR="00310287" w:rsidRDefault="00310287" w:rsidP="00310287">
      <w:pPr>
        <w:numPr>
          <w:ilvl w:val="1"/>
          <w:numId w:val="16"/>
        </w:numPr>
        <w:jc w:val="both"/>
      </w:pPr>
      <w:r>
        <w:t>j (sri-P0-PUSCH-AlphaSetId),</w:t>
      </w:r>
    </w:p>
    <w:p w:rsidR="00310287" w:rsidRDefault="00310287" w:rsidP="00310287">
      <w:pPr>
        <w:numPr>
          <w:ilvl w:val="1"/>
          <w:numId w:val="16"/>
        </w:numPr>
        <w:jc w:val="both"/>
      </w:pPr>
      <w:r>
        <w:t>l (</w:t>
      </w:r>
      <w:proofErr w:type="spellStart"/>
      <w:r>
        <w:t>sri</w:t>
      </w:r>
      <w:proofErr w:type="spellEnd"/>
      <w:r>
        <w:t>-PUSCH-</w:t>
      </w:r>
      <w:proofErr w:type="spellStart"/>
      <w:r>
        <w:t>ClosedLoopIndex</w:t>
      </w:r>
      <w:proofErr w:type="spellEnd"/>
      <w:r>
        <w:t xml:space="preserve">), </w:t>
      </w:r>
    </w:p>
    <w:p w:rsidR="00310287" w:rsidRDefault="00310287" w:rsidP="00310287">
      <w:pPr>
        <w:jc w:val="both"/>
      </w:pPr>
      <w:r>
        <w:t xml:space="preserve">               are derived from the SRI-PUSCH-</w:t>
      </w:r>
      <w:proofErr w:type="spellStart"/>
      <w:r>
        <w:t>PowerControl</w:t>
      </w:r>
      <w:proofErr w:type="spellEnd"/>
      <w:r>
        <w:t xml:space="preserve"> mapping configured via RRC. </w:t>
      </w:r>
    </w:p>
    <w:p w:rsidR="00346938" w:rsidRPr="00FC1048" w:rsidRDefault="00346938" w:rsidP="00824DB3">
      <w:pPr>
        <w:jc w:val="both"/>
      </w:pPr>
    </w:p>
    <w:p w:rsidR="00F0420F" w:rsidRDefault="00310287" w:rsidP="00824DB3">
      <w:pPr>
        <w:jc w:val="both"/>
      </w:pPr>
      <w:r>
        <w:t>For DCI 0_0</w:t>
      </w:r>
      <w:r w:rsidR="00F0420F">
        <w:t>, below options can be considered</w:t>
      </w:r>
    </w:p>
    <w:p w:rsidR="00F0420F" w:rsidRDefault="00F0420F" w:rsidP="00824DB3">
      <w:pPr>
        <w:jc w:val="both"/>
      </w:pPr>
    </w:p>
    <w:p w:rsidR="00F0420F" w:rsidRDefault="00F0420F" w:rsidP="00824DB3">
      <w:pPr>
        <w:jc w:val="both"/>
        <w:rPr>
          <w:b/>
          <w:u w:val="single"/>
        </w:rPr>
      </w:pPr>
    </w:p>
    <w:p w:rsidR="00F0420F" w:rsidRDefault="00F0420F" w:rsidP="00824DB3">
      <w:pPr>
        <w:jc w:val="both"/>
        <w:rPr>
          <w:b/>
          <w:u w:val="single"/>
        </w:rPr>
      </w:pPr>
    </w:p>
    <w:p w:rsidR="00F0420F" w:rsidRDefault="00F0420F" w:rsidP="00824DB3">
      <w:pPr>
        <w:jc w:val="both"/>
        <w:rPr>
          <w:b/>
          <w:u w:val="single"/>
        </w:rPr>
      </w:pPr>
    </w:p>
    <w:p w:rsidR="00F0420F" w:rsidRPr="00F0420F" w:rsidRDefault="00F0420F" w:rsidP="00F0420F">
      <w:pPr>
        <w:jc w:val="both"/>
        <w:rPr>
          <w:b/>
          <w:u w:val="single"/>
        </w:rPr>
      </w:pPr>
      <w:r w:rsidRPr="00F0420F">
        <w:rPr>
          <w:b/>
          <w:u w:val="single"/>
        </w:rPr>
        <w:t xml:space="preserve">Option </w:t>
      </w:r>
      <w:r w:rsidR="00131DE4">
        <w:rPr>
          <w:b/>
          <w:u w:val="single"/>
        </w:rPr>
        <w:t>1</w:t>
      </w:r>
    </w:p>
    <w:p w:rsidR="00310287" w:rsidRDefault="00F0420F" w:rsidP="00CE0A36">
      <w:r>
        <w:t xml:space="preserve">Define a new RRC parameter </w:t>
      </w:r>
      <w:proofErr w:type="gramStart"/>
      <w:r>
        <w:t>similar to</w:t>
      </w:r>
      <w:proofErr w:type="gramEnd"/>
      <w:r>
        <w:t xml:space="preserve"> SRI-PUSCH-</w:t>
      </w:r>
      <w:proofErr w:type="spellStart"/>
      <w:r>
        <w:t>PowerControl</w:t>
      </w:r>
      <w:proofErr w:type="spellEnd"/>
      <w:r>
        <w:t xml:space="preserve"> that provides a mapping between </w:t>
      </w:r>
      <w:proofErr w:type="spellStart"/>
      <w:r w:rsidRPr="00F0420F">
        <w:t>pucch-SpatialRelationInfoId</w:t>
      </w:r>
      <w:proofErr w:type="spellEnd"/>
      <w:r>
        <w:t xml:space="preserve"> and </w:t>
      </w:r>
      <w:proofErr w:type="spellStart"/>
      <w:r>
        <w:t>qd</w:t>
      </w:r>
      <w:proofErr w:type="spellEnd"/>
      <w:r>
        <w:t xml:space="preserve"> (PUSCH-</w:t>
      </w:r>
      <w:proofErr w:type="spellStart"/>
      <w:r>
        <w:t>PathlossReferenceRS</w:t>
      </w:r>
      <w:proofErr w:type="spellEnd"/>
      <w:r>
        <w:t>-Id), j (P0-PUSCH-AlphaSetId), l (PUSCH-</w:t>
      </w:r>
      <w:proofErr w:type="spellStart"/>
      <w:r>
        <w:t>ClosedLoopIndex</w:t>
      </w:r>
      <w:proofErr w:type="spellEnd"/>
      <w:r>
        <w:t>).</w:t>
      </w:r>
    </w:p>
    <w:p w:rsidR="00F0420F" w:rsidRDefault="00F0420F" w:rsidP="00824DB3">
      <w:pPr>
        <w:jc w:val="both"/>
      </w:pPr>
    </w:p>
    <w:p w:rsidR="00131DE4" w:rsidRPr="00F0420F" w:rsidRDefault="00131DE4" w:rsidP="00131DE4">
      <w:pPr>
        <w:jc w:val="both"/>
        <w:rPr>
          <w:b/>
          <w:u w:val="single"/>
        </w:rPr>
      </w:pPr>
      <w:r w:rsidRPr="00F0420F">
        <w:rPr>
          <w:b/>
          <w:u w:val="single"/>
        </w:rPr>
        <w:t xml:space="preserve">Option </w:t>
      </w:r>
      <w:r>
        <w:rPr>
          <w:b/>
          <w:u w:val="single"/>
        </w:rPr>
        <w:t>2</w:t>
      </w:r>
    </w:p>
    <w:p w:rsidR="00131DE4" w:rsidRDefault="00131DE4" w:rsidP="00131DE4">
      <w:pPr>
        <w:jc w:val="both"/>
      </w:pPr>
      <w:r>
        <w:t>Reuse the existing RRC framework of SRI-PUSCH-</w:t>
      </w:r>
      <w:proofErr w:type="spellStart"/>
      <w:r>
        <w:t>PowerControl</w:t>
      </w:r>
      <w:proofErr w:type="spellEnd"/>
      <w:r>
        <w:t xml:space="preserve"> also for DCI 0_0 based PUSCH, i.e.,</w:t>
      </w:r>
    </w:p>
    <w:p w:rsidR="00131DE4" w:rsidRDefault="00131DE4" w:rsidP="00131DE4">
      <w:pPr>
        <w:jc w:val="both"/>
      </w:pPr>
    </w:p>
    <w:p w:rsidR="00131DE4" w:rsidRDefault="00131DE4" w:rsidP="00131DE4">
      <w:pPr>
        <w:jc w:val="both"/>
      </w:pPr>
      <w:r>
        <w:t>For PUSCH scheduled via DCI 0_0 and serving cell with PUCCH</w:t>
      </w:r>
    </w:p>
    <w:p w:rsidR="00131DE4" w:rsidRDefault="00131DE4" w:rsidP="00131DE4">
      <w:pPr>
        <w:numPr>
          <w:ilvl w:val="0"/>
          <w:numId w:val="16"/>
        </w:numPr>
        <w:jc w:val="both"/>
      </w:pPr>
      <w:proofErr w:type="spellStart"/>
      <w:r w:rsidRPr="00131DE4">
        <w:rPr>
          <w:color w:val="4472C4"/>
        </w:rPr>
        <w:t>pucch-SpatialRelationInfoId</w:t>
      </w:r>
      <w:proofErr w:type="spellEnd"/>
      <w:r w:rsidRPr="00131DE4">
        <w:rPr>
          <w:color w:val="4472C4"/>
        </w:rPr>
        <w:t xml:space="preserve"> = </w:t>
      </w:r>
      <w:proofErr w:type="spellStart"/>
      <w:r w:rsidRPr="00F0420F">
        <w:t>sri</w:t>
      </w:r>
      <w:proofErr w:type="spellEnd"/>
      <w:r w:rsidRPr="00F0420F">
        <w:t>-PUSCH-</w:t>
      </w:r>
      <w:proofErr w:type="spellStart"/>
      <w:r w:rsidRPr="00F0420F">
        <w:t>PowerControlId</w:t>
      </w:r>
      <w:proofErr w:type="spellEnd"/>
      <w:r>
        <w:t xml:space="preserve"> and corresponding </w:t>
      </w:r>
    </w:p>
    <w:p w:rsidR="00131DE4" w:rsidRDefault="00131DE4" w:rsidP="00131DE4">
      <w:pPr>
        <w:numPr>
          <w:ilvl w:val="1"/>
          <w:numId w:val="16"/>
        </w:numPr>
        <w:jc w:val="both"/>
      </w:pPr>
      <w:proofErr w:type="spellStart"/>
      <w:r>
        <w:t>qd</w:t>
      </w:r>
      <w:proofErr w:type="spellEnd"/>
      <w:r>
        <w:t xml:space="preserve"> (</w:t>
      </w:r>
      <w:proofErr w:type="spellStart"/>
      <w:r>
        <w:t>sri</w:t>
      </w:r>
      <w:proofErr w:type="spellEnd"/>
      <w:r>
        <w:t>-PUSCH-</w:t>
      </w:r>
      <w:proofErr w:type="spellStart"/>
      <w:r>
        <w:t>PathlossReferenceRS</w:t>
      </w:r>
      <w:proofErr w:type="spellEnd"/>
      <w:r>
        <w:t xml:space="preserve">-Id), </w:t>
      </w:r>
    </w:p>
    <w:p w:rsidR="00131DE4" w:rsidRDefault="00131DE4" w:rsidP="00131DE4">
      <w:pPr>
        <w:numPr>
          <w:ilvl w:val="1"/>
          <w:numId w:val="16"/>
        </w:numPr>
        <w:jc w:val="both"/>
      </w:pPr>
      <w:r>
        <w:t>j (sri-P0-PUSCH-AlphaSetId),</w:t>
      </w:r>
    </w:p>
    <w:p w:rsidR="00131DE4" w:rsidRDefault="00131DE4" w:rsidP="00131DE4">
      <w:pPr>
        <w:numPr>
          <w:ilvl w:val="1"/>
          <w:numId w:val="16"/>
        </w:numPr>
        <w:jc w:val="both"/>
      </w:pPr>
      <w:r>
        <w:t>l (</w:t>
      </w:r>
      <w:proofErr w:type="spellStart"/>
      <w:r>
        <w:t>sri</w:t>
      </w:r>
      <w:proofErr w:type="spellEnd"/>
      <w:r>
        <w:t>-PUSCH-</w:t>
      </w:r>
      <w:proofErr w:type="spellStart"/>
      <w:r>
        <w:t>ClosedLoopIndex</w:t>
      </w:r>
      <w:proofErr w:type="spellEnd"/>
      <w:r>
        <w:t xml:space="preserve">), </w:t>
      </w:r>
    </w:p>
    <w:p w:rsidR="00131DE4" w:rsidRDefault="00131DE4" w:rsidP="00131DE4">
      <w:pPr>
        <w:jc w:val="both"/>
      </w:pPr>
      <w:r>
        <w:t xml:space="preserve">               are derived from the SRI-PUSCH-</w:t>
      </w:r>
      <w:proofErr w:type="spellStart"/>
      <w:r>
        <w:t>PowerControl</w:t>
      </w:r>
      <w:proofErr w:type="spellEnd"/>
      <w:r>
        <w:t xml:space="preserve"> mapping configured via RRC. </w:t>
      </w:r>
    </w:p>
    <w:p w:rsidR="00131DE4" w:rsidRDefault="00131DE4" w:rsidP="00131DE4">
      <w:pPr>
        <w:jc w:val="both"/>
      </w:pPr>
      <w:r>
        <w:t xml:space="preserve">where </w:t>
      </w:r>
      <w:proofErr w:type="spellStart"/>
      <w:r w:rsidRPr="00131DE4">
        <w:rPr>
          <w:color w:val="4472C4"/>
        </w:rPr>
        <w:t>pucch-SpatialRelationInfoId</w:t>
      </w:r>
      <w:proofErr w:type="spellEnd"/>
      <w:r w:rsidRPr="00131DE4">
        <w:rPr>
          <w:color w:val="4472C4"/>
        </w:rPr>
        <w:t xml:space="preserve"> is the spatial relation indicated for PUCCH resource 0</w:t>
      </w:r>
      <w:r>
        <w:t>.</w:t>
      </w:r>
    </w:p>
    <w:p w:rsidR="00131DE4" w:rsidRDefault="00131DE4" w:rsidP="00F0420F">
      <w:pPr>
        <w:jc w:val="both"/>
        <w:rPr>
          <w:b/>
          <w:u w:val="single"/>
        </w:rPr>
      </w:pPr>
    </w:p>
    <w:p w:rsidR="00F0420F" w:rsidRPr="00F0420F" w:rsidRDefault="00F0420F" w:rsidP="00F0420F">
      <w:pPr>
        <w:jc w:val="both"/>
        <w:rPr>
          <w:b/>
          <w:u w:val="single"/>
        </w:rPr>
      </w:pPr>
      <w:r w:rsidRPr="00F0420F">
        <w:rPr>
          <w:b/>
          <w:u w:val="single"/>
        </w:rPr>
        <w:t xml:space="preserve">Option </w:t>
      </w:r>
      <w:r>
        <w:rPr>
          <w:b/>
          <w:u w:val="single"/>
        </w:rPr>
        <w:t>3</w:t>
      </w:r>
    </w:p>
    <w:p w:rsidR="00CE0A36" w:rsidRPr="00CE0A36" w:rsidRDefault="00F0420F" w:rsidP="00CE0A36">
      <w:r>
        <w:t xml:space="preserve">Use the PUCCH PL reference RS associated with the </w:t>
      </w:r>
      <w:proofErr w:type="spellStart"/>
      <w:r w:rsidRPr="00F0420F">
        <w:t>pucch-SpatialRelationInfoId</w:t>
      </w:r>
      <w:proofErr w:type="spellEnd"/>
      <w:r w:rsidRPr="00F0420F">
        <w:t xml:space="preserve"> </w:t>
      </w:r>
      <w:r w:rsidR="00CE0A36">
        <w:t>(</w:t>
      </w:r>
      <w:r w:rsidRPr="00F0420F">
        <w:t>indicated for PUCCH resource 0</w:t>
      </w:r>
      <w:r w:rsidR="00CE0A36">
        <w:t>)</w:t>
      </w:r>
      <w:r>
        <w:t xml:space="preserve"> also as </w:t>
      </w:r>
      <w:r w:rsidR="00CE0A36">
        <w:t>PL reference for PUSCH scheduled by DCI 0_0. {P</w:t>
      </w:r>
      <w:proofErr w:type="gramStart"/>
      <w:r w:rsidR="00CE0A36">
        <w:t>0,alpha</w:t>
      </w:r>
      <w:proofErr w:type="gramEnd"/>
      <w:r w:rsidR="00CE0A36">
        <w:t>} and closed loop index are set to default values, i.e.,  {</w:t>
      </w:r>
      <w:r w:rsidR="00CE0A36" w:rsidRPr="00CE0A36">
        <w:t>P0</w:t>
      </w:r>
      <w:r w:rsidR="00CE0A36">
        <w:t xml:space="preserve">, </w:t>
      </w:r>
      <w:r w:rsidR="00CE0A36" w:rsidRPr="00CE0A36">
        <w:t>alpha</w:t>
      </w:r>
      <w:r w:rsidR="00CE0A36">
        <w:t>}</w:t>
      </w:r>
      <w:r w:rsidR="00CE0A36" w:rsidRPr="00CE0A36">
        <w:t xml:space="preserve"> </w:t>
      </w:r>
      <w:r w:rsidR="00AE7791">
        <w:t xml:space="preserve">are </w:t>
      </w:r>
      <w:r w:rsidR="00CE0A36" w:rsidRPr="00CE0A36">
        <w:t xml:space="preserve">given by the values corresponding </w:t>
      </w:r>
      <w:r w:rsidR="00CE0A36" w:rsidRPr="00AE7791">
        <w:rPr>
          <w:i/>
        </w:rPr>
        <w:t>p0alphasetindex =0</w:t>
      </w:r>
      <w:r w:rsidR="00CE0A36" w:rsidRPr="00CE0A36">
        <w:t xml:space="preserve"> of </w:t>
      </w:r>
      <w:r w:rsidR="00CE0A36" w:rsidRPr="00AE7791">
        <w:rPr>
          <w:i/>
        </w:rPr>
        <w:t>p0-pusch-alpha-setconfig</w:t>
      </w:r>
      <w:r w:rsidR="00CE0A36">
        <w:t xml:space="preserve">; </w:t>
      </w:r>
      <w:r w:rsidR="00CE0A36" w:rsidRPr="00CE0A36">
        <w:t>Closed loop index l=0</w:t>
      </w:r>
      <w:r w:rsidR="00CE0A36">
        <w:t>.</w:t>
      </w:r>
    </w:p>
    <w:p w:rsidR="00F0420F" w:rsidRPr="00CE0A36" w:rsidRDefault="00F0420F" w:rsidP="00824DB3">
      <w:pPr>
        <w:jc w:val="both"/>
      </w:pPr>
    </w:p>
    <w:p w:rsidR="00987CDC" w:rsidRDefault="00131DE4" w:rsidP="00824DB3">
      <w:pPr>
        <w:jc w:val="both"/>
      </w:pPr>
      <w:r>
        <w:t xml:space="preserve">Option 1 is the ideal solution that provides a framework for DCI 0_0 based PUSCH </w:t>
      </w:r>
      <w:r w:rsidR="00AE7791">
        <w:t>which</w:t>
      </w:r>
      <w:r>
        <w:t xml:space="preserve"> is consistent with the framework already agreed for DCI 0_1 based PUSCH</w:t>
      </w:r>
      <w:r w:rsidR="00B07741">
        <w:t xml:space="preserve"> with SRI</w:t>
      </w:r>
      <w:r w:rsidR="00AE7791">
        <w:t>, and for PUCCH</w:t>
      </w:r>
      <w:r>
        <w:t>.</w:t>
      </w:r>
      <w:r w:rsidR="005C5556">
        <w:t xml:space="preserve"> Option 2 provides some scope for the </w:t>
      </w:r>
      <w:proofErr w:type="spellStart"/>
      <w:r w:rsidR="005C5556">
        <w:t>gNB</w:t>
      </w:r>
      <w:proofErr w:type="spellEnd"/>
      <w:r w:rsidR="005C5556">
        <w:t xml:space="preserve"> to achieve what is possible via option 1 </w:t>
      </w:r>
      <w:r w:rsidR="00AE7791">
        <w:t>when</w:t>
      </w:r>
      <w:r w:rsidR="005C5556">
        <w:t xml:space="preserve"> the </w:t>
      </w:r>
      <w:r w:rsidR="00987CDC">
        <w:t>mappings</w:t>
      </w:r>
      <w:r w:rsidR="005C5556">
        <w:t xml:space="preserve"> SRI</w:t>
      </w:r>
      <w:r w:rsidR="005C5556">
        <w:sym w:font="Wingdings" w:char="F0E0"/>
      </w:r>
      <w:r w:rsidR="005C5556">
        <w:t>{</w:t>
      </w:r>
      <w:proofErr w:type="spellStart"/>
      <w:r w:rsidR="005C5556">
        <w:t>qd,j,l</w:t>
      </w:r>
      <w:proofErr w:type="spellEnd"/>
      <w:r w:rsidR="005C5556">
        <w:t xml:space="preserve">},  </w:t>
      </w:r>
      <w:proofErr w:type="spellStart"/>
      <w:r w:rsidR="005C5556" w:rsidRPr="005C5556">
        <w:rPr>
          <w:i/>
        </w:rPr>
        <w:t>pucch-SpatialRelationInfoId</w:t>
      </w:r>
      <w:proofErr w:type="spellEnd"/>
      <w:r w:rsidR="005C5556">
        <w:t xml:space="preserve"> </w:t>
      </w:r>
      <w:r w:rsidR="005C5556">
        <w:sym w:font="Wingdings" w:char="F0E0"/>
      </w:r>
      <w:r w:rsidR="005C5556">
        <w:t>{</w:t>
      </w:r>
      <w:proofErr w:type="spellStart"/>
      <w:r w:rsidR="005C5556">
        <w:t>qd,j,l</w:t>
      </w:r>
      <w:proofErr w:type="spellEnd"/>
      <w:r w:rsidR="005C5556">
        <w:t xml:space="preserve">} </w:t>
      </w:r>
      <w:r w:rsidR="00AE7791">
        <w:t>are</w:t>
      </w:r>
      <w:r w:rsidR="00987CDC">
        <w:t xml:space="preserve"> similar</w:t>
      </w:r>
      <w:r w:rsidR="005C5556">
        <w:t xml:space="preserve">. Option 3 provides scope for some limited </w:t>
      </w:r>
      <w:r w:rsidR="00987CDC">
        <w:t xml:space="preserve">(i.e., </w:t>
      </w:r>
      <w:r w:rsidR="003D14C4">
        <w:t xml:space="preserve">limited </w:t>
      </w:r>
      <w:r w:rsidR="00987CDC">
        <w:t xml:space="preserve">when compared to the framework agreed for PUSCH/PUCCH power control so far) </w:t>
      </w:r>
      <w:r w:rsidR="005C5556">
        <w:t>beam-specific power control for DCI 0_0 based PUSCH</w:t>
      </w:r>
      <w:r w:rsidR="00987CDC">
        <w:t>. Considering that adding a new RRC parameter is now difficult</w:t>
      </w:r>
      <w:r w:rsidR="003D14C4">
        <w:t>,</w:t>
      </w:r>
      <w:r w:rsidR="00987CDC">
        <w:t xml:space="preserve"> we </w:t>
      </w:r>
      <w:r w:rsidR="003D14C4">
        <w:t>propose</w:t>
      </w:r>
      <w:r w:rsidR="00987CDC">
        <w:t xml:space="preserve"> Option 2.</w:t>
      </w:r>
    </w:p>
    <w:p w:rsidR="00987CDC" w:rsidRDefault="00987CDC" w:rsidP="00824DB3">
      <w:pPr>
        <w:jc w:val="both"/>
      </w:pPr>
    </w:p>
    <w:p w:rsidR="00F0420F" w:rsidRPr="00F13890" w:rsidRDefault="00987CDC" w:rsidP="00824DB3">
      <w:pPr>
        <w:jc w:val="both"/>
        <w:rPr>
          <w:b/>
          <w:u w:val="single"/>
        </w:rPr>
      </w:pPr>
      <w:r w:rsidRPr="00D154CE">
        <w:rPr>
          <w:b/>
          <w:u w:val="single"/>
        </w:rPr>
        <w:t>Proposal 1</w:t>
      </w:r>
    </w:p>
    <w:p w:rsidR="00987CDC" w:rsidRPr="00987CDC" w:rsidRDefault="00987CDC" w:rsidP="00987CDC">
      <w:pPr>
        <w:jc w:val="both"/>
      </w:pPr>
      <w:r w:rsidRPr="00987CDC">
        <w:t>For PUSCH scheduled via DCI 0_0 and serving cell with PUCCH</w:t>
      </w:r>
    </w:p>
    <w:p w:rsidR="00987CDC" w:rsidRPr="00987CDC" w:rsidRDefault="00987CDC" w:rsidP="00987CDC">
      <w:pPr>
        <w:numPr>
          <w:ilvl w:val="0"/>
          <w:numId w:val="16"/>
        </w:numPr>
        <w:jc w:val="both"/>
      </w:pPr>
      <w:proofErr w:type="spellStart"/>
      <w:r w:rsidRPr="00987CDC">
        <w:t>pucch-SpatialRelationInfoId</w:t>
      </w:r>
      <w:proofErr w:type="spellEnd"/>
      <w:r w:rsidRPr="00987CDC">
        <w:t xml:space="preserve"> = </w:t>
      </w:r>
      <w:proofErr w:type="spellStart"/>
      <w:r w:rsidRPr="00987CDC">
        <w:t>sri</w:t>
      </w:r>
      <w:proofErr w:type="spellEnd"/>
      <w:r w:rsidRPr="00987CDC">
        <w:t>-PUSCH-</w:t>
      </w:r>
      <w:proofErr w:type="spellStart"/>
      <w:r w:rsidRPr="00987CDC">
        <w:t>PowerControlId</w:t>
      </w:r>
      <w:proofErr w:type="spellEnd"/>
      <w:r w:rsidRPr="00987CDC">
        <w:t xml:space="preserve"> and corresponding </w:t>
      </w:r>
    </w:p>
    <w:p w:rsidR="00987CDC" w:rsidRPr="00987CDC" w:rsidRDefault="00987CDC" w:rsidP="00987CDC">
      <w:pPr>
        <w:numPr>
          <w:ilvl w:val="1"/>
          <w:numId w:val="16"/>
        </w:numPr>
        <w:jc w:val="both"/>
      </w:pPr>
      <w:proofErr w:type="spellStart"/>
      <w:r w:rsidRPr="00987CDC">
        <w:t>qd</w:t>
      </w:r>
      <w:proofErr w:type="spellEnd"/>
      <w:r w:rsidRPr="00987CDC">
        <w:t xml:space="preserve"> (</w:t>
      </w:r>
      <w:proofErr w:type="spellStart"/>
      <w:r w:rsidRPr="00987CDC">
        <w:t>sri</w:t>
      </w:r>
      <w:proofErr w:type="spellEnd"/>
      <w:r w:rsidRPr="00987CDC">
        <w:t>-PUSCH-</w:t>
      </w:r>
      <w:proofErr w:type="spellStart"/>
      <w:r w:rsidRPr="00987CDC">
        <w:t>PathlossReferenceRS</w:t>
      </w:r>
      <w:proofErr w:type="spellEnd"/>
      <w:r w:rsidRPr="00987CDC">
        <w:t xml:space="preserve">-Id), </w:t>
      </w:r>
    </w:p>
    <w:p w:rsidR="00987CDC" w:rsidRPr="00987CDC" w:rsidRDefault="00987CDC" w:rsidP="00987CDC">
      <w:pPr>
        <w:numPr>
          <w:ilvl w:val="1"/>
          <w:numId w:val="16"/>
        </w:numPr>
        <w:jc w:val="both"/>
      </w:pPr>
      <w:r w:rsidRPr="00987CDC">
        <w:t>j (sri-P0-PUSCH-AlphaSetId),</w:t>
      </w:r>
    </w:p>
    <w:p w:rsidR="00987CDC" w:rsidRPr="00987CDC" w:rsidRDefault="00987CDC" w:rsidP="00987CDC">
      <w:pPr>
        <w:numPr>
          <w:ilvl w:val="1"/>
          <w:numId w:val="16"/>
        </w:numPr>
        <w:jc w:val="both"/>
      </w:pPr>
      <w:r w:rsidRPr="00987CDC">
        <w:t>l (</w:t>
      </w:r>
      <w:proofErr w:type="spellStart"/>
      <w:r w:rsidRPr="00987CDC">
        <w:t>sri</w:t>
      </w:r>
      <w:proofErr w:type="spellEnd"/>
      <w:r w:rsidRPr="00987CDC">
        <w:t>-PUSCH-</w:t>
      </w:r>
      <w:proofErr w:type="spellStart"/>
      <w:r w:rsidRPr="00987CDC">
        <w:t>ClosedLoopIndex</w:t>
      </w:r>
      <w:proofErr w:type="spellEnd"/>
      <w:r w:rsidRPr="00987CDC">
        <w:t xml:space="preserve">), </w:t>
      </w:r>
    </w:p>
    <w:p w:rsidR="00987CDC" w:rsidRPr="00987CDC" w:rsidRDefault="00987CDC" w:rsidP="00987CDC">
      <w:pPr>
        <w:jc w:val="both"/>
      </w:pPr>
      <w:r w:rsidRPr="00987CDC">
        <w:t xml:space="preserve">               are derived from the SRI-PUSCH-</w:t>
      </w:r>
      <w:proofErr w:type="spellStart"/>
      <w:r w:rsidRPr="00987CDC">
        <w:t>PowerControl</w:t>
      </w:r>
      <w:proofErr w:type="spellEnd"/>
      <w:r w:rsidRPr="00987CDC">
        <w:t xml:space="preserve"> mapping configured via RRC. </w:t>
      </w:r>
    </w:p>
    <w:p w:rsidR="00987CDC" w:rsidRPr="00987CDC" w:rsidRDefault="00987CDC" w:rsidP="00987CDC">
      <w:pPr>
        <w:jc w:val="both"/>
      </w:pPr>
      <w:r w:rsidRPr="00987CDC">
        <w:t xml:space="preserve">where </w:t>
      </w:r>
      <w:proofErr w:type="spellStart"/>
      <w:r w:rsidRPr="00987CDC">
        <w:t>pucch-SpatialRelationInfoId</w:t>
      </w:r>
      <w:proofErr w:type="spellEnd"/>
      <w:r w:rsidRPr="00987CDC">
        <w:t xml:space="preserve"> is the spatial relation indicated for PUCCH resource </w:t>
      </w:r>
      <w:r>
        <w:t>with lowest ID</w:t>
      </w:r>
      <w:r w:rsidRPr="00987CDC">
        <w:t>.</w:t>
      </w:r>
    </w:p>
    <w:p w:rsidR="00376F9D" w:rsidRDefault="00376F9D" w:rsidP="00824DB3">
      <w:pPr>
        <w:jc w:val="both"/>
      </w:pPr>
    </w:p>
    <w:p w:rsidR="00C65E25" w:rsidRPr="00836E6C" w:rsidRDefault="00D63ECA" w:rsidP="00C65E25">
      <w:pPr>
        <w:pStyle w:val="Heading2"/>
        <w:rPr>
          <w:u w:val="single"/>
        </w:rPr>
      </w:pPr>
      <w:r>
        <w:rPr>
          <w:u w:val="single"/>
        </w:rPr>
        <w:t xml:space="preserve">Conditions </w:t>
      </w:r>
      <w:r w:rsidR="003A4AD8">
        <w:rPr>
          <w:u w:val="single"/>
        </w:rPr>
        <w:t xml:space="preserve">for </w:t>
      </w:r>
      <w:r>
        <w:rPr>
          <w:u w:val="single"/>
        </w:rPr>
        <w:t>limiting the accumulation of closed loops</w:t>
      </w:r>
    </w:p>
    <w:p w:rsidR="00BA7FED" w:rsidRDefault="00BA7FED" w:rsidP="001270EA"/>
    <w:p w:rsidR="00B255FC" w:rsidRDefault="00BF58B6" w:rsidP="00B255F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8.85pt;width:473.2pt;height:89.95pt;z-index:2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G9zIwIAAEcEAAAOAAAAZHJzL2Uyb0RvYy54bWysU9tu2zAMfR+wfxD0vviCJG2MOkWXLsOA&#10;7gK0+wBalmNhuk1SYmdfP0pOs6DbXobpQRBF6og8h7y5HZUkB+68MLqmxSynhGtmWqF3Nf36tH1z&#10;TYkPoFuQRvOaHrmnt+vXr24GW/HS9Ea23BEE0b4abE37EGyVZZ71XIGfGcs1OjvjFAQ03S5rHQyI&#10;rmRW5vkyG4xrrTOMe4+395OTrhN+13EWPned54HImmJuIe0u7U3cs/UNVDsHthfslAb8QxYKhMZP&#10;z1D3EIDsnfgNSgnmjDddmDGjMtN1gvFUA1ZT5C+qeezB8lQLkuPtmSb//2DZp8MXR0Rb07K4okSD&#10;QpGe+BjIWzOSMvIzWF9h2KPFwDDiNeqcavX2wbBvnmiz6UHv+J1zZug5tJhfEV9mF08nHB9BmuGj&#10;afEb2AeTgMbOqUge0kEQHXU6nrWJqTC8XOb5ajlHF0NfMc/nyzKpl0H1/Nw6H95zo0g81NSh+Ake&#10;Dg8+xHSgeg6Jv3kjRbsVUibD7ZqNdOQA2CjbtFIFL8KkJkNNV4tyMTHwV4g8rT9BKBGw46VQNb0+&#10;B0EVeXun29SPAYSczpiy1CciI3cTi2FsxpMwjWmPSKkzU2fjJOKhN+4HJQN2dU399z04Ton8oFGW&#10;VTGPHIZkzBdXyCFxl57m0gOaIVRNAyXTcRPS6CTC7B3KtxWJ2KjzlMkpV+zWxPdpsuI4XNop6tf8&#10;r38CAAD//wMAUEsDBBQABgAIAAAAIQDPFLKK3QAAAAcBAAAPAAAAZHJzL2Rvd25yZXYueG1sTI9B&#10;T8JAFITvJv6HzTPxQmQr0AK1r0RJOHmi4n3pPtvG7tu6u0D5964nPE5mMvNNsRlNL87kfGcZ4Xma&#10;gCCure64QTh87J5WIHxQrFVvmRCu5GFT3t8VKtf2wns6V6ERsYR9rhDaEIZcSl+3ZJSf2oE4el/W&#10;GRWidI3UTl1iuenlLEkyaVTHcaFVA21bqr+rk0HIfqr55P1TT3h/3b252qR6e0gRHx/G1xcQgcZw&#10;C8MffkSHMjId7Ym1Fz1CPBIQ5ssliOiuF9kCxBFhlq7WIMtC/ucvfwEAAP//AwBQSwECLQAUAAYA&#10;CAAAACEAtoM4kv4AAADhAQAAEwAAAAAAAAAAAAAAAAAAAAAAW0NvbnRlbnRfVHlwZXNdLnhtbFBL&#10;AQItABQABgAIAAAAIQA4/SH/1gAAAJQBAAALAAAAAAAAAAAAAAAAAC8BAABfcmVscy8ucmVsc1BL&#10;AQItABQABgAIAAAAIQAfeG9zIwIAAEcEAAAOAAAAAAAAAAAAAAAAAC4CAABkcnMvZTJvRG9jLnht&#10;bFBLAQItABQABgAIAAAAIQDPFLKK3QAAAAcBAAAPAAAAAAAAAAAAAAAAAH0EAABkcnMvZG93bnJl&#10;di54bWxQSwUGAAAAAAQABADzAAAAhwUAAAAA&#10;">
            <v:textbox style="mso-fit-shape-to-text:t">
              <w:txbxContent>
                <w:p w:rsidR="005258E7" w:rsidRPr="00B916EC" w:rsidRDefault="005258E7" w:rsidP="005258E7">
                  <w:pPr>
                    <w:pStyle w:val="B3"/>
                    <w:numPr>
                      <w:ilvl w:val="0"/>
                      <w:numId w:val="6"/>
                    </w:numPr>
                  </w:pPr>
                  <w:r w:rsidRPr="00C2714C">
                    <w:rPr>
                      <w:highlight w:val="yellow"/>
                    </w:rPr>
                    <w:t xml:space="preserve">If the UE has reached </w:t>
                  </w:r>
                  <w:r w:rsidRPr="00C2714C">
                    <w:rPr>
                      <w:position w:val="-12"/>
                      <w:highlight w:val="yellow"/>
                    </w:rPr>
                    <w:object w:dxaOrig="96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.5pt;height:15.75pt" o:ole="">
                        <v:imagedata r:id="rId7" o:title=""/>
                      </v:shape>
                      <o:OLEObject Type="Embed" ProgID="Equation.3" ShapeID="_x0000_i1026" DrawAspect="Content" ObjectID="_1587581044" r:id="rId8"/>
                    </w:object>
                  </w:r>
                  <w:r w:rsidRPr="00C2714C">
                    <w:rPr>
                      <w:highlight w:val="yellow"/>
                    </w:rPr>
                    <w:t xml:space="preserve"> for UL BWP</w:t>
                  </w:r>
                  <w:r>
                    <w:t xml:space="preserve"> </w:t>
                  </w:r>
                  <w:r w:rsidRPr="00425377">
                    <w:rPr>
                      <w:iCs/>
                      <w:position w:val="-6"/>
                    </w:rPr>
                    <w:object w:dxaOrig="180" w:dyaOrig="260">
                      <v:shape id="_x0000_i1028" type="#_x0000_t75" style="width:9pt;height:14.25pt" o:ole="">
                        <v:imagedata r:id="rId9" o:title=""/>
                      </v:shape>
                      <o:OLEObject Type="Embed" ProgID="Equation.3" ShapeID="_x0000_i1028" DrawAspect="Content" ObjectID="_1587581045" r:id="rId10"/>
                    </w:object>
                  </w:r>
                  <w:r>
                    <w:rPr>
                      <w:iCs/>
                    </w:rPr>
                    <w:t xml:space="preserve"> </w:t>
                  </w:r>
                  <w:r>
                    <w:t>of</w:t>
                  </w:r>
                  <w:r w:rsidRPr="00B916EC">
                    <w:t xml:space="preserve"> carrier </w:t>
                  </w:r>
                  <w:r w:rsidRPr="00B916EC">
                    <w:rPr>
                      <w:iCs/>
                      <w:position w:val="-10"/>
                    </w:rPr>
                    <w:object w:dxaOrig="220" w:dyaOrig="300">
                      <v:shape id="_x0000_i1030" type="#_x0000_t75" style="width:10.5pt;height:15.75pt" o:ole="">
                        <v:imagedata r:id="rId11" o:title=""/>
                      </v:shape>
                      <o:OLEObject Type="Embed" ProgID="Equation.3" ShapeID="_x0000_i1030" DrawAspect="Content" ObjectID="_1587581046" r:id="rId12"/>
                    </w:object>
                  </w:r>
                  <w:r w:rsidRPr="00B916EC">
                    <w:rPr>
                      <w:iCs/>
                    </w:rPr>
                    <w:t xml:space="preserve"> of</w:t>
                  </w:r>
                  <w:r w:rsidRPr="00B916EC">
                    <w:t xml:space="preserve"> serving cell </w:t>
                  </w:r>
                  <w:r w:rsidRPr="00B916EC">
                    <w:rPr>
                      <w:position w:val="-6"/>
                    </w:rPr>
                    <w:object w:dxaOrig="160" w:dyaOrig="200">
                      <v:shape id="_x0000_i1032" type="#_x0000_t75" style="width:8.25pt;height:9.75pt" o:ole="">
                        <v:imagedata r:id="rId13" o:title=""/>
                      </v:shape>
                      <o:OLEObject Type="Embed" ProgID="Equation.3" ShapeID="_x0000_i1032" DrawAspect="Content" ObjectID="_1587581047" r:id="rId14"/>
                    </w:object>
                  </w:r>
                  <w:r w:rsidRPr="00B916EC">
                    <w:t xml:space="preserve">, </w:t>
                  </w:r>
                  <w:r>
                    <w:t xml:space="preserve">the UE does not accumulate </w:t>
                  </w:r>
                  <w:r w:rsidRPr="00B916EC">
                    <w:t xml:space="preserve">positive TPC commands for </w:t>
                  </w:r>
                  <w:r>
                    <w:t xml:space="preserve">UL BWP </w:t>
                  </w:r>
                  <w:r w:rsidRPr="00425377">
                    <w:rPr>
                      <w:iCs/>
                      <w:position w:val="-6"/>
                    </w:rPr>
                    <w:object w:dxaOrig="180" w:dyaOrig="260">
                      <v:shape id="_x0000_i1034" type="#_x0000_t75" style="width:9pt;height:14.25pt" o:ole="">
                        <v:imagedata r:id="rId9" o:title=""/>
                      </v:shape>
                      <o:OLEObject Type="Embed" ProgID="Equation.3" ShapeID="_x0000_i1034" DrawAspect="Content" ObjectID="_1587581048" r:id="rId15"/>
                    </w:object>
                  </w:r>
                  <w:r>
                    <w:rPr>
                      <w:iCs/>
                    </w:rPr>
                    <w:t xml:space="preserve"> </w:t>
                  </w:r>
                  <w:r>
                    <w:t>of</w:t>
                  </w:r>
                  <w:r w:rsidRPr="00B916EC">
                    <w:t xml:space="preserve"> carrier </w:t>
                  </w:r>
                  <w:r w:rsidRPr="00B916EC">
                    <w:rPr>
                      <w:iCs/>
                      <w:position w:val="-10"/>
                    </w:rPr>
                    <w:object w:dxaOrig="220" w:dyaOrig="300">
                      <v:shape id="_x0000_i1036" type="#_x0000_t75" style="width:10.5pt;height:15.75pt" o:ole="">
                        <v:imagedata r:id="rId11" o:title=""/>
                      </v:shape>
                      <o:OLEObject Type="Embed" ProgID="Equation.3" ShapeID="_x0000_i1036" DrawAspect="Content" ObjectID="_1587581049" r:id="rId16"/>
                    </w:object>
                  </w:r>
                  <w:r w:rsidRPr="00B916EC">
                    <w:rPr>
                      <w:iCs/>
                    </w:rPr>
                    <w:t xml:space="preserve"> of</w:t>
                  </w:r>
                  <w:r w:rsidRPr="00B916EC">
                    <w:t xml:space="preserve"> serving cell </w:t>
                  </w:r>
                  <w:r w:rsidRPr="00B916EC">
                    <w:rPr>
                      <w:position w:val="-6"/>
                    </w:rPr>
                    <w:object w:dxaOrig="160" w:dyaOrig="200">
                      <v:shape id="_x0000_i1038" type="#_x0000_t75" style="width:8.25pt;height:9.75pt" o:ole="">
                        <v:imagedata r:id="rId13" o:title=""/>
                      </v:shape>
                      <o:OLEObject Type="Embed" ProgID="Equation.3" ShapeID="_x0000_i1038" DrawAspect="Content" ObjectID="_1587581050" r:id="rId17"/>
                    </w:object>
                  </w:r>
                  <w:r w:rsidRPr="00B916EC">
                    <w:t>.</w:t>
                  </w:r>
                </w:p>
                <w:p w:rsidR="00B255FC" w:rsidRPr="005258E7" w:rsidRDefault="005258E7" w:rsidP="005258E7">
                  <w:pPr>
                    <w:pStyle w:val="B3"/>
                    <w:numPr>
                      <w:ilvl w:val="0"/>
                      <w:numId w:val="6"/>
                    </w:numPr>
                  </w:pPr>
                  <w:r w:rsidRPr="00C2714C">
                    <w:rPr>
                      <w:highlight w:val="yellow"/>
                    </w:rPr>
                    <w:t>If UE has reached minimum power for UL BWP</w:t>
                  </w:r>
                  <w:r>
                    <w:t xml:space="preserve"> </w:t>
                  </w:r>
                  <w:r w:rsidRPr="00425377">
                    <w:rPr>
                      <w:iCs/>
                      <w:position w:val="-6"/>
                    </w:rPr>
                    <w:object w:dxaOrig="180" w:dyaOrig="260">
                      <v:shape id="_x0000_i1040" type="#_x0000_t75" style="width:9pt;height:14.25pt" o:ole="">
                        <v:imagedata r:id="rId9" o:title=""/>
                      </v:shape>
                      <o:OLEObject Type="Embed" ProgID="Equation.3" ShapeID="_x0000_i1040" DrawAspect="Content" ObjectID="_1587581051" r:id="rId18"/>
                    </w:object>
                  </w:r>
                  <w:r>
                    <w:rPr>
                      <w:iCs/>
                    </w:rPr>
                    <w:t xml:space="preserve"> </w:t>
                  </w:r>
                  <w:r>
                    <w:t>of</w:t>
                  </w:r>
                  <w:r w:rsidRPr="00B916EC">
                    <w:t xml:space="preserve"> carrier </w:t>
                  </w:r>
                  <w:r w:rsidRPr="00B916EC">
                    <w:rPr>
                      <w:iCs/>
                      <w:position w:val="-10"/>
                    </w:rPr>
                    <w:object w:dxaOrig="220" w:dyaOrig="300">
                      <v:shape id="_x0000_i1042" type="#_x0000_t75" style="width:10.5pt;height:15.75pt" o:ole="">
                        <v:imagedata r:id="rId11" o:title=""/>
                      </v:shape>
                      <o:OLEObject Type="Embed" ProgID="Equation.3" ShapeID="_x0000_i1042" DrawAspect="Content" ObjectID="_1587581052" r:id="rId19"/>
                    </w:object>
                  </w:r>
                  <w:r w:rsidRPr="00B916EC">
                    <w:rPr>
                      <w:iCs/>
                    </w:rPr>
                    <w:t xml:space="preserve"> of </w:t>
                  </w:r>
                  <w:r w:rsidRPr="00B916EC">
                    <w:t xml:space="preserve">serving cell </w:t>
                  </w:r>
                  <w:r w:rsidRPr="00B916EC">
                    <w:rPr>
                      <w:position w:val="-6"/>
                    </w:rPr>
                    <w:object w:dxaOrig="160" w:dyaOrig="200">
                      <v:shape id="_x0000_i1044" type="#_x0000_t75" style="width:8.25pt;height:9.75pt" o:ole="">
                        <v:imagedata r:id="rId13" o:title=""/>
                      </v:shape>
                      <o:OLEObject Type="Embed" ProgID="Equation.3" ShapeID="_x0000_i1044" DrawAspect="Content" ObjectID="_1587581053" r:id="rId20"/>
                    </w:object>
                  </w:r>
                  <w:r w:rsidRPr="00B916EC">
                    <w:t xml:space="preserve">, </w:t>
                  </w:r>
                  <w:r>
                    <w:t xml:space="preserve">the UE does not accumulate </w:t>
                  </w:r>
                  <w:r w:rsidRPr="00B916EC">
                    <w:t xml:space="preserve">negative TPC commands for </w:t>
                  </w:r>
                  <w:r>
                    <w:t xml:space="preserve">UL BWP </w:t>
                  </w:r>
                  <w:r w:rsidRPr="00425377">
                    <w:rPr>
                      <w:iCs/>
                      <w:position w:val="-6"/>
                    </w:rPr>
                    <w:object w:dxaOrig="180" w:dyaOrig="260">
                      <v:shape id="_x0000_i1046" type="#_x0000_t75" style="width:9pt;height:14.25pt" o:ole="">
                        <v:imagedata r:id="rId9" o:title=""/>
                      </v:shape>
                      <o:OLEObject Type="Embed" ProgID="Equation.3" ShapeID="_x0000_i1046" DrawAspect="Content" ObjectID="_1587581054" r:id="rId21"/>
                    </w:object>
                  </w:r>
                  <w:r>
                    <w:rPr>
                      <w:iCs/>
                    </w:rPr>
                    <w:t xml:space="preserve"> </w:t>
                  </w:r>
                  <w:r>
                    <w:t>of</w:t>
                  </w:r>
                  <w:r w:rsidRPr="00B916EC">
                    <w:t xml:space="preserve"> carrier </w:t>
                  </w:r>
                  <w:r w:rsidRPr="00B916EC">
                    <w:rPr>
                      <w:iCs/>
                      <w:position w:val="-10"/>
                    </w:rPr>
                    <w:object w:dxaOrig="220" w:dyaOrig="300">
                      <v:shape id="_x0000_i1048" type="#_x0000_t75" style="width:10.5pt;height:15.75pt" o:ole="">
                        <v:imagedata r:id="rId11" o:title=""/>
                      </v:shape>
                      <o:OLEObject Type="Embed" ProgID="Equation.3" ShapeID="_x0000_i1048" DrawAspect="Content" ObjectID="_1587581055" r:id="rId22"/>
                    </w:object>
                  </w:r>
                  <w:r w:rsidRPr="00B916EC">
                    <w:rPr>
                      <w:iCs/>
                    </w:rPr>
                    <w:t xml:space="preserve"> of </w:t>
                  </w:r>
                  <w:r w:rsidRPr="00B916EC">
                    <w:t xml:space="preserve">serving cell </w:t>
                  </w:r>
                  <w:r w:rsidRPr="00B916EC">
                    <w:rPr>
                      <w:position w:val="-6"/>
                    </w:rPr>
                    <w:object w:dxaOrig="160" w:dyaOrig="200">
                      <v:shape id="_x0000_i1050" type="#_x0000_t75" style="width:8.25pt;height:9.75pt" o:ole="">
                        <v:imagedata r:id="rId13" o:title=""/>
                      </v:shape>
                      <o:OLEObject Type="Embed" ProgID="Equation.3" ShapeID="_x0000_i1050" DrawAspect="Content" ObjectID="_1587581056" r:id="rId23"/>
                    </w:object>
                  </w:r>
                  <w:r w:rsidRPr="00B916EC">
                    <w:t>.</w:t>
                  </w:r>
                </w:p>
              </w:txbxContent>
            </v:textbox>
            <w10:wrap type="square" anchorx="margin"/>
          </v:shape>
        </w:pict>
      </w:r>
      <w:r w:rsidR="00B255FC">
        <w:t>For PUSCH power control</w:t>
      </w:r>
      <w:r w:rsidR="00162F9B">
        <w:t>,</w:t>
      </w:r>
      <w:r w:rsidR="00B255FC">
        <w:t xml:space="preserve"> the following is specified in TS 38.213</w:t>
      </w:r>
    </w:p>
    <w:p w:rsidR="00B255FC" w:rsidRDefault="00B255FC" w:rsidP="00B255FC">
      <w:r>
        <w:t xml:space="preserve">Hence, there is just as in LTE a condition that limits the closed loop accumulation when a UE’s power control loop has reached a level that is above (below) the maximum (minimum) output power of the UE. However, with the introduction of beam specific power control, given by </w:t>
      </w:r>
      <w:r w:rsidRPr="00FD04C1">
        <w:rPr>
          <w:position w:val="-14"/>
        </w:rPr>
        <w:object w:dxaOrig="1820" w:dyaOrig="380">
          <v:shape id="_x0000_i1051" type="#_x0000_t75" style="width:90.75pt;height:18.75pt" o:ole="">
            <v:imagedata r:id="rId24" o:title=""/>
          </v:shape>
          <o:OLEObject Type="Embed" ProgID="Equation.3" ShapeID="_x0000_i1051" DrawAspect="Content" ObjectID="_1587580992" r:id="rId25"/>
        </w:object>
      </w:r>
      <w:r>
        <w:t xml:space="preserve">, the statement above is ambiguous. It may for instance be so that </w:t>
      </w:r>
      <w:r w:rsidRPr="00185A69">
        <w:rPr>
          <w:position w:val="-16"/>
        </w:rPr>
        <w:object w:dxaOrig="3379" w:dyaOrig="400">
          <v:shape id="_x0000_i1052" type="#_x0000_t75" style="width:168.75pt;height:20.25pt" o:ole="">
            <v:imagedata r:id="rId26" o:title=""/>
          </v:shape>
          <o:OLEObject Type="Embed" ProgID="Equation.3" ShapeID="_x0000_i1052" DrawAspect="Content" ObjectID="_1587580993" r:id="rId27"/>
        </w:object>
      </w:r>
      <w:r>
        <w:t xml:space="preserve"> whereas </w:t>
      </w:r>
      <w:r w:rsidRPr="00185A69">
        <w:rPr>
          <w:position w:val="-16"/>
        </w:rPr>
        <w:object w:dxaOrig="3460" w:dyaOrig="400">
          <v:shape id="_x0000_i1053" type="#_x0000_t75" style="width:173.25pt;height:20.25pt" o:ole="">
            <v:imagedata r:id="rId28" o:title=""/>
          </v:shape>
          <o:OLEObject Type="Embed" ProgID="Equation.3" ShapeID="_x0000_i1053" DrawAspect="Content" ObjectID="_1587580994" r:id="rId29"/>
        </w:object>
      </w:r>
      <w:r>
        <w:t xml:space="preserve">. Hence, some power control loops may have reached its maximal power whereas some have not. </w:t>
      </w:r>
    </w:p>
    <w:p w:rsidR="00B255FC" w:rsidRDefault="00B255FC" w:rsidP="001270EA"/>
    <w:p w:rsidR="00B255FC" w:rsidRDefault="00B255FC" w:rsidP="001270EA">
      <w:r>
        <w:t>Given this, we pro</w:t>
      </w:r>
      <w:r w:rsidR="00162F9B">
        <w:t>po</w:t>
      </w:r>
      <w:r>
        <w:t xml:space="preserve">se that the limiting conditions be described </w:t>
      </w:r>
      <w:r w:rsidR="005B4012">
        <w:t xml:space="preserve">with more specific detail for NR as follows. We provide a more detailed analysis and background for </w:t>
      </w:r>
      <w:r w:rsidR="00162F9B">
        <w:t xml:space="preserve">the </w:t>
      </w:r>
      <w:r w:rsidR="005B4012">
        <w:t xml:space="preserve">below proposals in a companion contribution </w:t>
      </w:r>
      <w:r>
        <w:t>[</w:t>
      </w:r>
      <w:r w:rsidR="00665D1F">
        <w:t>1</w:t>
      </w:r>
      <w:r>
        <w:t>]</w:t>
      </w:r>
      <w:r w:rsidR="005B4012">
        <w:t>.</w:t>
      </w:r>
    </w:p>
    <w:p w:rsidR="005B4012" w:rsidRDefault="005B4012" w:rsidP="001270EA"/>
    <w:p w:rsidR="008428F6" w:rsidRDefault="008428F6" w:rsidP="008428F6">
      <w:pPr>
        <w:jc w:val="both"/>
        <w:rPr>
          <w:b/>
          <w:u w:val="single"/>
        </w:rPr>
      </w:pPr>
      <w:r w:rsidRPr="00D154CE">
        <w:rPr>
          <w:b/>
          <w:u w:val="single"/>
        </w:rPr>
        <w:t xml:space="preserve">Proposal </w:t>
      </w:r>
      <w:r w:rsidR="00C23DB7">
        <w:rPr>
          <w:b/>
          <w:u w:val="single"/>
        </w:rPr>
        <w:t>2</w:t>
      </w:r>
      <w:r w:rsidR="00180134">
        <w:rPr>
          <w:b/>
          <w:u w:val="single"/>
        </w:rPr>
        <w:t>a</w:t>
      </w:r>
    </w:p>
    <w:p w:rsidR="00115B55" w:rsidRDefault="00115B55" w:rsidP="005D39C4">
      <w:pPr>
        <w:pStyle w:val="ListParagraph"/>
        <w:numPr>
          <w:ilvl w:val="0"/>
          <w:numId w:val="5"/>
        </w:numPr>
        <w:spacing w:after="180"/>
      </w:pPr>
      <w:bookmarkStart w:id="6" w:name="_Hlk510732759"/>
      <w:r>
        <w:t xml:space="preserve">For DCI formats 0_0 and 0_1 </w:t>
      </w:r>
      <w:r>
        <w:rPr>
          <w:lang w:val="en-AU"/>
        </w:rPr>
        <w:t xml:space="preserve">associated with an UL grant </w:t>
      </w:r>
      <w:r>
        <w:t xml:space="preserve">corresponding to a given </w:t>
      </w:r>
      <w:r w:rsidRPr="00D93762">
        <w:rPr>
          <w:position w:val="-12"/>
        </w:rPr>
        <w:object w:dxaOrig="999" w:dyaOrig="360">
          <v:shape id="_x0000_i1054" type="#_x0000_t75" style="width:50.25pt;height:18pt" o:ole="">
            <v:imagedata r:id="rId30" o:title=""/>
          </v:shape>
          <o:OLEObject Type="Embed" ProgID="Equation.3" ShapeID="_x0000_i1054" DrawAspect="Content" ObjectID="_1587580995" r:id="rId31"/>
        </w:object>
      </w:r>
      <w:r>
        <w:t xml:space="preserve">: </w:t>
      </w:r>
    </w:p>
    <w:p w:rsidR="00115B55" w:rsidRDefault="00115B55" w:rsidP="005D39C4">
      <w:pPr>
        <w:pStyle w:val="B2"/>
        <w:numPr>
          <w:ilvl w:val="1"/>
          <w:numId w:val="5"/>
        </w:numPr>
        <w:overflowPunct/>
        <w:autoSpaceDE/>
        <w:autoSpaceDN/>
        <w:adjustRightInd/>
        <w:textAlignment w:val="auto"/>
        <w:rPr>
          <w:lang w:val="en-US"/>
        </w:rPr>
      </w:pPr>
      <w:r w:rsidRPr="00B55315">
        <w:t xml:space="preserve">If </w:t>
      </w:r>
      <w:r w:rsidRPr="00B55315">
        <w:rPr>
          <w:lang w:val="en-US"/>
        </w:rPr>
        <w:t xml:space="preserve">the </w:t>
      </w:r>
      <w:r w:rsidRPr="00B55315">
        <w:t xml:space="preserve">UE has reached </w:t>
      </w:r>
      <w:r w:rsidRPr="00583AF4">
        <w:rPr>
          <w:position w:val="-14"/>
          <w:lang w:val="x-none"/>
        </w:rPr>
        <w:object w:dxaOrig="1080" w:dyaOrig="380">
          <v:shape id="_x0000_i1055" type="#_x0000_t75" style="width:54pt;height:18.75pt" o:ole="">
            <v:imagedata r:id="rId32" o:title=""/>
          </v:shape>
          <o:OLEObject Type="Embed" ProgID="Equation.3" ShapeID="_x0000_i1055" DrawAspect="Content" ObjectID="_1587580996" r:id="rId33"/>
        </w:object>
      </w:r>
      <w:r>
        <w:t xml:space="preserve">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>
          <v:shape id="_x0000_i1056" type="#_x0000_t75" style="width:11.25pt;height:15pt" o:ole="">
            <v:imagedata r:id="rId11" o:title=""/>
          </v:shape>
          <o:OLEObject Type="Embed" ProgID="Equation.3" ShapeID="_x0000_i1056" DrawAspect="Content" ObjectID="_1587580997" r:id="rId34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serving cell</w:t>
      </w:r>
      <w:r w:rsidRPr="00D2409C">
        <w:t xml:space="preserve"> </w:t>
      </w:r>
      <w:r w:rsidRPr="00D2409C">
        <w:rPr>
          <w:position w:val="-6"/>
          <w:lang w:val="x-none"/>
        </w:rPr>
        <w:object w:dxaOrig="165" w:dyaOrig="195">
          <v:shape id="_x0000_i1057" type="#_x0000_t75" style="width:8.25pt;height:9.75pt" o:ole="">
            <v:imagedata r:id="rId13" o:title=""/>
          </v:shape>
          <o:OLEObject Type="Embed" ProgID="Equation.3" ShapeID="_x0000_i1057" DrawAspect="Content" ObjectID="_1587580998" r:id="rId35"/>
        </w:object>
      </w:r>
      <w:r w:rsidRPr="00B55315">
        <w:rPr>
          <w:lang w:val="en-AU"/>
        </w:rPr>
        <w:t xml:space="preserve">, </w:t>
      </w:r>
      <w:r w:rsidRPr="00B55315">
        <w:rPr>
          <w:lang w:val="en-US"/>
        </w:rPr>
        <w:t xml:space="preserve">for the given </w:t>
      </w:r>
      <w:r w:rsidRPr="00D2409C">
        <w:rPr>
          <w:position w:val="-12"/>
        </w:rPr>
        <w:object w:dxaOrig="999" w:dyaOrig="360">
          <v:shape id="_x0000_i1058" type="#_x0000_t75" style="width:50.25pt;height:18pt" o:ole="">
            <v:imagedata r:id="rId36" o:title=""/>
          </v:shape>
          <o:OLEObject Type="Embed" ProgID="Equation.3" ShapeID="_x0000_i1058" DrawAspect="Content" ObjectID="_1587580999" r:id="rId37"/>
        </w:object>
      </w:r>
      <w:r>
        <w:t xml:space="preserve">, positive TPC commands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>
          <v:shape id="_x0000_i1059" type="#_x0000_t75" style="width:11.25pt;height:15pt" o:ole="">
            <v:imagedata r:id="rId11" o:title=""/>
          </v:shape>
          <o:OLEObject Type="Embed" ProgID="Equation.3" ShapeID="_x0000_i1059" DrawAspect="Content" ObjectID="_1587581000" r:id="rId38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 xml:space="preserve">serving cell </w:t>
      </w:r>
      <w:r>
        <w:rPr>
          <w:position w:val="-6"/>
          <w:lang w:val="x-none"/>
        </w:rPr>
        <w:object w:dxaOrig="165" w:dyaOrig="195">
          <v:shape id="_x0000_i1060" type="#_x0000_t75" style="width:8.25pt;height:9.75pt" o:ole="">
            <v:imagedata r:id="rId13" o:title=""/>
          </v:shape>
          <o:OLEObject Type="Embed" ProgID="Equation.3" ShapeID="_x0000_i1060" DrawAspect="Content" ObjectID="_1587581001" r:id="rId39"/>
        </w:object>
      </w:r>
      <w:r>
        <w:t xml:space="preserve"> shall not be </w:t>
      </w:r>
      <w:r w:rsidRPr="00D2409C">
        <w:t xml:space="preserve">accumulated </w:t>
      </w:r>
      <w:r w:rsidRPr="00B55315">
        <w:rPr>
          <w:lang w:val="en-US"/>
        </w:rPr>
        <w:t xml:space="preserve">for that given </w:t>
      </w:r>
      <w:r w:rsidRPr="00583AF4">
        <w:rPr>
          <w:position w:val="-6"/>
        </w:rPr>
        <w:object w:dxaOrig="139" w:dyaOrig="279">
          <v:shape id="_x0000_i1061" type="#_x0000_t75" style="width:6.75pt;height:14.25pt" o:ole="">
            <v:imagedata r:id="rId40" o:title=""/>
          </v:shape>
          <o:OLEObject Type="Embed" ProgID="Equation.3" ShapeID="_x0000_i1061" DrawAspect="Content" ObjectID="_1587581002" r:id="rId41"/>
        </w:object>
      </w:r>
      <w:r>
        <w:rPr>
          <w:lang w:val="en-US"/>
        </w:rPr>
        <w:t>.</w:t>
      </w:r>
    </w:p>
    <w:p w:rsidR="00115B55" w:rsidRPr="00B55315" w:rsidRDefault="00115B55" w:rsidP="005D39C4">
      <w:pPr>
        <w:pStyle w:val="B2"/>
        <w:numPr>
          <w:ilvl w:val="1"/>
          <w:numId w:val="5"/>
        </w:numPr>
        <w:overflowPunct/>
        <w:autoSpaceDE/>
        <w:autoSpaceDN/>
        <w:adjustRightInd/>
        <w:textAlignment w:val="auto"/>
        <w:rPr>
          <w:lang w:val="en-US"/>
        </w:rPr>
      </w:pPr>
      <w:r w:rsidRPr="00B55315">
        <w:t>If UE has reached minimum power</w:t>
      </w:r>
      <w:r w:rsidRPr="00D2409C">
        <w:rPr>
          <w:lang w:val="en-US"/>
        </w:rPr>
        <w:t xml:space="preserve"> for</w:t>
      </w:r>
      <w:r>
        <w:rPr>
          <w:lang w:val="en-US"/>
        </w:rPr>
        <w:t xml:space="preserve"> carrier </w:t>
      </w:r>
      <w:r>
        <w:rPr>
          <w:iCs/>
          <w:position w:val="-10"/>
          <w:lang w:val="x-none"/>
        </w:rPr>
        <w:object w:dxaOrig="225" w:dyaOrig="300">
          <v:shape id="_x0000_i1062" type="#_x0000_t75" style="width:11.25pt;height:15pt" o:ole="">
            <v:imagedata r:id="rId11" o:title=""/>
          </v:shape>
          <o:OLEObject Type="Embed" ProgID="Equation.3" ShapeID="_x0000_i1062" DrawAspect="Content" ObjectID="_1587581003" r:id="rId42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>
          <v:shape id="_x0000_i1063" type="#_x0000_t75" style="width:8.25pt;height:9.75pt" o:ole="">
            <v:imagedata r:id="rId13" o:title=""/>
          </v:shape>
          <o:OLEObject Type="Embed" ProgID="Equation.3" ShapeID="_x0000_i1063" DrawAspect="Content" ObjectID="_1587581004" r:id="rId43"/>
        </w:object>
      </w:r>
      <w:r>
        <w:t xml:space="preserve">, </w:t>
      </w:r>
      <w:r w:rsidRPr="000C150E">
        <w:rPr>
          <w:lang w:val="en-US"/>
        </w:rPr>
        <w:t>for the given</w:t>
      </w:r>
      <w:r>
        <w:rPr>
          <w:lang w:val="en-US"/>
        </w:rPr>
        <w:t xml:space="preserve"> </w:t>
      </w:r>
      <w:r w:rsidRPr="000C150E">
        <w:rPr>
          <w:position w:val="-12"/>
        </w:rPr>
        <w:object w:dxaOrig="999" w:dyaOrig="360">
          <v:shape id="_x0000_i1064" type="#_x0000_t75" style="width:50.25pt;height:18pt" o:ole="">
            <v:imagedata r:id="rId44" o:title=""/>
          </v:shape>
          <o:OLEObject Type="Embed" ProgID="Equation.3" ShapeID="_x0000_i1064" DrawAspect="Content" ObjectID="_1587581005" r:id="rId45"/>
        </w:object>
      </w:r>
      <w:r>
        <w:t xml:space="preserve">, negative TPC commands </w:t>
      </w:r>
      <w:r>
        <w:rPr>
          <w:lang w:val="en-US"/>
        </w:rPr>
        <w:t xml:space="preserve">for carrier </w:t>
      </w:r>
      <w:r>
        <w:rPr>
          <w:iCs/>
          <w:position w:val="-10"/>
          <w:lang w:val="x-none"/>
        </w:rPr>
        <w:object w:dxaOrig="225" w:dyaOrig="300">
          <v:shape id="_x0000_i1065" type="#_x0000_t75" style="width:11.25pt;height:15pt" o:ole="">
            <v:imagedata r:id="rId11" o:title=""/>
          </v:shape>
          <o:OLEObject Type="Embed" ProgID="Equation.3" ShapeID="_x0000_i1065" DrawAspect="Content" ObjectID="_1587581006" r:id="rId46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>
          <v:shape id="_x0000_i1066" type="#_x0000_t75" style="width:8.25pt;height:9.75pt" o:ole="">
            <v:imagedata r:id="rId13" o:title=""/>
          </v:shape>
          <o:OLEObject Type="Embed" ProgID="Equation.3" ShapeID="_x0000_i1066" DrawAspect="Content" ObjectID="_1587581007" r:id="rId47"/>
        </w:object>
      </w:r>
      <w:r>
        <w:rPr>
          <w:lang w:val="en-US"/>
        </w:rPr>
        <w:t xml:space="preserve"> </w:t>
      </w:r>
      <w:r>
        <w:t xml:space="preserve">shall not be accumulated </w:t>
      </w:r>
      <w:r w:rsidRPr="000C150E">
        <w:rPr>
          <w:lang w:val="en-US"/>
        </w:rPr>
        <w:t xml:space="preserve">for that given </w:t>
      </w:r>
      <w:r w:rsidRPr="000C150E">
        <w:rPr>
          <w:position w:val="-6"/>
        </w:rPr>
        <w:object w:dxaOrig="139" w:dyaOrig="279">
          <v:shape id="_x0000_i1067" type="#_x0000_t75" style="width:6.75pt;height:14.25pt" o:ole="">
            <v:imagedata r:id="rId40" o:title=""/>
          </v:shape>
          <o:OLEObject Type="Embed" ProgID="Equation.3" ShapeID="_x0000_i1067" DrawAspect="Content" ObjectID="_1587581008" r:id="rId48"/>
        </w:object>
      </w:r>
    </w:p>
    <w:p w:rsidR="00115B55" w:rsidRPr="00002556" w:rsidRDefault="00115B55" w:rsidP="005D39C4">
      <w:pPr>
        <w:pStyle w:val="ListParagraph"/>
        <w:numPr>
          <w:ilvl w:val="0"/>
          <w:numId w:val="5"/>
        </w:numPr>
        <w:spacing w:after="180"/>
      </w:pPr>
      <w:r>
        <w:t xml:space="preserve">Closed loop power control for PUCCH given DCI </w:t>
      </w:r>
      <w:r w:rsidRPr="00716732">
        <w:t xml:space="preserve">formats 1_0 and 1_1 </w:t>
      </w:r>
      <w:r w:rsidRPr="00716732">
        <w:rPr>
          <w:color w:val="000000"/>
          <w:szCs w:val="20"/>
          <w:lang w:val="en-AU"/>
        </w:rPr>
        <w:t>adopts an analogous solution</w:t>
      </w:r>
      <w:r>
        <w:rPr>
          <w:color w:val="000000"/>
          <w:szCs w:val="20"/>
          <w:lang w:val="en-AU"/>
        </w:rPr>
        <w:t xml:space="preserve"> to DCI formats 0_0 and 0_1 for limiting accumulation</w:t>
      </w:r>
    </w:p>
    <w:bookmarkEnd w:id="6"/>
    <w:p w:rsidR="00002556" w:rsidRDefault="00002556" w:rsidP="00002556">
      <w:pPr>
        <w:jc w:val="both"/>
        <w:rPr>
          <w:b/>
          <w:u w:val="single"/>
        </w:rPr>
      </w:pPr>
      <w:r w:rsidRPr="00D154CE">
        <w:rPr>
          <w:b/>
          <w:u w:val="single"/>
        </w:rPr>
        <w:t xml:space="preserve">Proposal </w:t>
      </w:r>
      <w:r w:rsidR="00C23DB7">
        <w:rPr>
          <w:b/>
          <w:u w:val="single"/>
        </w:rPr>
        <w:t>2</w:t>
      </w:r>
      <w:r>
        <w:rPr>
          <w:b/>
          <w:u w:val="single"/>
        </w:rPr>
        <w:t>b</w:t>
      </w:r>
    </w:p>
    <w:p w:rsidR="00002556" w:rsidRDefault="00002556" w:rsidP="005D39C4">
      <w:pPr>
        <w:pStyle w:val="ListParagraph"/>
        <w:numPr>
          <w:ilvl w:val="0"/>
          <w:numId w:val="5"/>
        </w:numPr>
        <w:spacing w:after="180"/>
      </w:pPr>
      <w:r>
        <w:t xml:space="preserve">Limitation of the closed loop accumulation for PUSCH in the case of DCI format 2_2 should </w:t>
      </w:r>
      <w:r w:rsidRPr="00456794">
        <w:t xml:space="preserve">be based on a condition on all </w:t>
      </w:r>
      <w:r w:rsidRPr="00456794">
        <w:rPr>
          <w:position w:val="-14"/>
        </w:rPr>
        <w:object w:dxaOrig="1800" w:dyaOrig="380">
          <v:shape id="_x0000_i1068" type="#_x0000_t75" style="width:90pt;height:18.75pt" o:ole="">
            <v:imagedata r:id="rId49" o:title=""/>
          </v:shape>
          <o:OLEObject Type="Embed" ProgID="Equation.3" ShapeID="_x0000_i1068" DrawAspect="Content" ObjectID="_1587581009" r:id="rId50"/>
        </w:object>
      </w:r>
      <w:r w:rsidRPr="00456794">
        <w:t xml:space="preserve"> affected by the group common DCI. </w:t>
      </w:r>
    </w:p>
    <w:p w:rsidR="00002556" w:rsidRDefault="00002556" w:rsidP="005D39C4">
      <w:pPr>
        <w:pStyle w:val="ListParagraph"/>
        <w:numPr>
          <w:ilvl w:val="1"/>
          <w:numId w:val="5"/>
        </w:numPr>
        <w:spacing w:after="180"/>
      </w:pPr>
      <w:r w:rsidRPr="00D2409C">
        <w:rPr>
          <w:szCs w:val="20"/>
        </w:rPr>
        <w:t xml:space="preserve">If for </w:t>
      </w:r>
      <w:r w:rsidRPr="00B55315">
        <w:rPr>
          <w:szCs w:val="20"/>
        </w:rPr>
        <w:t>all</w:t>
      </w:r>
      <w:r w:rsidRPr="00D2409C">
        <w:rPr>
          <w:szCs w:val="20"/>
        </w:rPr>
        <w:t xml:space="preserve"> </w:t>
      </w:r>
      <w:r w:rsidRPr="00D2409C">
        <w:rPr>
          <w:position w:val="-16"/>
        </w:rPr>
        <w:object w:dxaOrig="1939" w:dyaOrig="400">
          <v:shape id="_x0000_i1069" type="#_x0000_t75" style="width:96.75pt;height:20.25pt" o:ole="">
            <v:imagedata r:id="rId51" o:title=""/>
          </v:shape>
          <o:OLEObject Type="Embed" ProgID="Equation.3" ShapeID="_x0000_i1069" DrawAspect="Content" ObjectID="_1587581010" r:id="rId52"/>
        </w:object>
      </w:r>
      <w:r w:rsidRPr="00D2409C">
        <w:rPr>
          <w:szCs w:val="20"/>
        </w:rPr>
        <w:t xml:space="preserve">, </w:t>
      </w:r>
      <w:r w:rsidRPr="00B55315">
        <w:rPr>
          <w:szCs w:val="20"/>
        </w:rPr>
        <w:t>affected by the TPC</w:t>
      </w:r>
      <w:r w:rsidR="00162F9B">
        <w:rPr>
          <w:szCs w:val="20"/>
        </w:rPr>
        <w:t xml:space="preserve"> command</w:t>
      </w:r>
      <w:r w:rsidRPr="00D2409C">
        <w:rPr>
          <w:szCs w:val="20"/>
        </w:rPr>
        <w:t>, the condition</w:t>
      </w:r>
      <w:r w:rsidRPr="00D2409C">
        <w:rPr>
          <w:position w:val="-16"/>
        </w:rPr>
        <w:object w:dxaOrig="3300" w:dyaOrig="400">
          <v:shape id="_x0000_i1070" type="#_x0000_t75" style="width:165pt;height:20.25pt" o:ole="">
            <v:imagedata r:id="rId53" o:title=""/>
          </v:shape>
          <o:OLEObject Type="Embed" ProgID="Equation.3" ShapeID="_x0000_i1070" DrawAspect="Content" ObjectID="_1587581011" r:id="rId54"/>
        </w:object>
      </w:r>
      <w:r w:rsidRPr="00D2409C">
        <w:rPr>
          <w:szCs w:val="20"/>
        </w:rPr>
        <w:t xml:space="preserve"> holds</w:t>
      </w:r>
      <w:r>
        <w:rPr>
          <w:szCs w:val="20"/>
        </w:rPr>
        <w:t xml:space="preserve"> then </w:t>
      </w:r>
      <w:r>
        <w:t xml:space="preserve">positive TPC commands should not be accumulated. </w:t>
      </w:r>
    </w:p>
    <w:p w:rsidR="00002556" w:rsidRDefault="00002556" w:rsidP="005D39C4">
      <w:pPr>
        <w:pStyle w:val="ListParagraph"/>
        <w:numPr>
          <w:ilvl w:val="1"/>
          <w:numId w:val="5"/>
        </w:numPr>
        <w:spacing w:after="180"/>
      </w:pPr>
      <w:r w:rsidRPr="000C150E">
        <w:rPr>
          <w:szCs w:val="20"/>
        </w:rPr>
        <w:t xml:space="preserve">If for all </w:t>
      </w:r>
      <w:r w:rsidRPr="000C150E">
        <w:rPr>
          <w:position w:val="-16"/>
        </w:rPr>
        <w:object w:dxaOrig="1939" w:dyaOrig="400">
          <v:shape id="_x0000_i1071" type="#_x0000_t75" style="width:96.75pt;height:20.25pt" o:ole="">
            <v:imagedata r:id="rId51" o:title=""/>
          </v:shape>
          <o:OLEObject Type="Embed" ProgID="Equation.3" ShapeID="_x0000_i1071" DrawAspect="Content" ObjectID="_1587581012" r:id="rId55"/>
        </w:object>
      </w:r>
      <w:r w:rsidRPr="000C150E">
        <w:rPr>
          <w:szCs w:val="20"/>
        </w:rPr>
        <w:t>, affected by the TPC</w:t>
      </w:r>
      <w:r w:rsidR="00162F9B">
        <w:rPr>
          <w:szCs w:val="20"/>
        </w:rPr>
        <w:t xml:space="preserve"> command</w:t>
      </w:r>
      <w:r w:rsidRPr="000C150E">
        <w:rPr>
          <w:szCs w:val="20"/>
        </w:rPr>
        <w:t>, the condition</w:t>
      </w:r>
      <w:r>
        <w:rPr>
          <w:szCs w:val="20"/>
        </w:rPr>
        <w:t xml:space="preserve"> </w:t>
      </w:r>
      <w:r w:rsidRPr="00456794">
        <w:rPr>
          <w:position w:val="-14"/>
        </w:rPr>
        <w:object w:dxaOrig="1980" w:dyaOrig="380">
          <v:shape id="_x0000_i1072" type="#_x0000_t75" style="width:99pt;height:19.5pt" o:ole="">
            <v:imagedata r:id="rId56" o:title=""/>
          </v:shape>
          <o:OLEObject Type="Embed" ProgID="Equation.3" ShapeID="_x0000_i1072" DrawAspect="Content" ObjectID="_1587581013" r:id="rId57"/>
        </w:object>
      </w:r>
      <w:proofErr w:type="spellStart"/>
      <w:r>
        <w:rPr>
          <w:szCs w:val="20"/>
        </w:rPr>
        <w:t>minimum_power</w:t>
      </w:r>
      <w:proofErr w:type="spellEnd"/>
      <w:r>
        <w:rPr>
          <w:szCs w:val="20"/>
        </w:rPr>
        <w:t xml:space="preserve"> holds then </w:t>
      </w:r>
      <w:r>
        <w:t xml:space="preserve">negative TPC commands should not be accumulated. </w:t>
      </w:r>
    </w:p>
    <w:p w:rsidR="00002556" w:rsidRPr="00662419" w:rsidRDefault="00002556" w:rsidP="005D39C4">
      <w:pPr>
        <w:pStyle w:val="ListParagraph"/>
        <w:numPr>
          <w:ilvl w:val="0"/>
          <w:numId w:val="5"/>
        </w:numPr>
        <w:spacing w:after="180"/>
      </w:pPr>
      <w:r>
        <w:t xml:space="preserve">Closed loop power control for PUCCH given DCI format 2_2 </w:t>
      </w:r>
      <w:r w:rsidRPr="00716732">
        <w:rPr>
          <w:color w:val="000000"/>
          <w:szCs w:val="20"/>
          <w:lang w:val="en-AU"/>
        </w:rPr>
        <w:t>adopts an analogous solution</w:t>
      </w:r>
      <w:r>
        <w:rPr>
          <w:color w:val="000000"/>
          <w:szCs w:val="20"/>
          <w:lang w:val="en-AU"/>
        </w:rPr>
        <w:t xml:space="preserve"> to PUSCH</w:t>
      </w:r>
      <w:r w:rsidRPr="00693617">
        <w:rPr>
          <w:color w:val="000000"/>
          <w:szCs w:val="20"/>
          <w:lang w:val="en-AU"/>
        </w:rPr>
        <w:t xml:space="preserve"> </w:t>
      </w:r>
      <w:r>
        <w:rPr>
          <w:color w:val="000000"/>
          <w:szCs w:val="20"/>
          <w:lang w:val="en-AU"/>
        </w:rPr>
        <w:t>given DCI format 2_2 for limiting accumulation</w:t>
      </w:r>
    </w:p>
    <w:p w:rsidR="00180134" w:rsidRDefault="00180134" w:rsidP="008428F6">
      <w:pPr>
        <w:jc w:val="both"/>
        <w:rPr>
          <w:b/>
          <w:u w:val="single"/>
        </w:rPr>
      </w:pPr>
    </w:p>
    <w:p w:rsidR="00EB6037" w:rsidRPr="00836E6C" w:rsidRDefault="00EB6037" w:rsidP="00EB6037">
      <w:pPr>
        <w:pStyle w:val="Heading2"/>
        <w:rPr>
          <w:u w:val="single"/>
        </w:rPr>
      </w:pPr>
      <w:r>
        <w:rPr>
          <w:u w:val="single"/>
        </w:rPr>
        <w:t>Scaling of PUSCH transmission power for UL-MIMO</w:t>
      </w:r>
    </w:p>
    <w:p w:rsidR="002673ED" w:rsidRDefault="002673ED" w:rsidP="001270EA"/>
    <w:p w:rsidR="00E97B95" w:rsidRDefault="00E97B95" w:rsidP="001270EA">
      <w:r>
        <w:t>For PUSCH power control the following is specified in TS 38.213 section 7.1</w:t>
      </w:r>
    </w:p>
    <w:p w:rsidR="00E97B95" w:rsidRDefault="00E97B95" w:rsidP="001270EA"/>
    <w:p w:rsidR="00E97B95" w:rsidRDefault="00BF58B6" w:rsidP="001270EA">
      <w:r>
        <w:pict>
          <v:shape id="Text Box 2" o:spid="_x0000_s1091" type="#_x0000_t202" style="width:473.2pt;height:76.5pt;visibility:visible;mso-left-percent:-10001;mso-top-percent:-10001;mso-wrap-distance-top:3.6pt;mso-wrap-distance-bottom:3.6pt;mso-position-horizontal:absolute;mso-position-horizontal-relative:char;mso-position-vertical:absolute;mso-position-vertical-relative:line;mso-left-percent:-10001;mso-top-percent:-10001;mso-width-relative:margin;mso-height-relative:margin">
            <v:textbox>
              <w:txbxContent>
                <w:p w:rsidR="001E5785" w:rsidRPr="00760BD3" w:rsidRDefault="001E5785" w:rsidP="00A94C24">
                  <w:r>
                    <w:t>For PUSCH, </w:t>
                  </w:r>
                  <w:r w:rsidRPr="00A94C24">
                    <w:rPr>
                      <w:highlight w:val="yellow"/>
                    </w:rPr>
                    <w:t xml:space="preserve">a UE first scales a linear value </w:t>
                  </w:r>
                  <w:r w:rsidRPr="00A94C24">
                    <w:rPr>
                      <w:iCs/>
                      <w:position w:val="-12"/>
                      <w:highlight w:val="yellow"/>
                    </w:rPr>
                    <w:object w:dxaOrig="1590" w:dyaOrig="375">
                      <v:shape id="_x0000_i1074" type="#_x0000_t75" style="width:79.5pt;height:18.75pt" o:ole="">
                        <v:imagedata r:id="rId58" o:title=""/>
                      </v:shape>
                      <o:OLEObject Type="Embed" ProgID="Equation.3" ShapeID="_x0000_i1074" DrawAspect="Content" ObjectID="_1587581057" r:id="rId59"/>
                    </w:object>
                  </w:r>
                  <w:r w:rsidRPr="00A94C24">
                    <w:rPr>
                      <w:iCs/>
                      <w:highlight w:val="yellow"/>
                    </w:rPr>
                    <w:t xml:space="preserve"> of the </w:t>
                  </w:r>
                  <w:r w:rsidRPr="00A94C24">
                    <w:rPr>
                      <w:highlight w:val="yellow"/>
                    </w:rPr>
                    <w:t xml:space="preserve">transmit power </w:t>
                  </w:r>
                  <w:r w:rsidRPr="00A94C24">
                    <w:rPr>
                      <w:iCs/>
                      <w:position w:val="-12"/>
                      <w:highlight w:val="yellow"/>
                    </w:rPr>
                    <w:object w:dxaOrig="1590" w:dyaOrig="330">
                      <v:shape id="_x0000_i1076" type="#_x0000_t75" style="width:79.5pt;height:16.5pt" o:ole="">
                        <v:imagedata r:id="rId60" o:title=""/>
                      </v:shape>
                      <o:OLEObject Type="Embed" ProgID="Equation.3" ShapeID="_x0000_i1076" DrawAspect="Content" ObjectID="_1587581058" r:id="rId61"/>
                    </w:object>
                  </w:r>
                  <w:r>
                    <w:rPr>
                      <w:iCs/>
                    </w:rPr>
                    <w:t xml:space="preserve"> </w:t>
                  </w:r>
                  <w:r>
                    <w:t xml:space="preserve">on UL BWP </w:t>
                  </w:r>
                  <w:r>
                    <w:rPr>
                      <w:iCs/>
                      <w:position w:val="-6"/>
                    </w:rPr>
                    <w:object w:dxaOrig="180" w:dyaOrig="240">
                      <v:shape id="_x0000_i1078" type="#_x0000_t75" style="width:9pt;height:11.25pt" o:ole="">
                        <v:imagedata r:id="rId62" o:title=""/>
                      </v:shape>
                      <o:OLEObject Type="Embed" ProgID="Equation.3" ShapeID="_x0000_i1078" DrawAspect="Content" ObjectID="_1587581059" r:id="rId63"/>
                    </w:object>
                  </w:r>
                  <w:r>
                    <w:rPr>
                      <w:iCs/>
                    </w:rPr>
                    <w:t xml:space="preserve">, as described in Subclause </w:t>
                  </w:r>
                  <w:r>
                    <w:rPr>
                      <w:iCs/>
                    </w:rPr>
                    <w:fldChar w:fldCharType="begin"/>
                  </w:r>
                  <w:r>
                    <w:rPr>
                      <w:iCs/>
                    </w:rPr>
                    <w:instrText xml:space="preserve"> REF _Ref496621482 \h </w:instrText>
                  </w:r>
                  <w:r>
                    <w:rPr>
                      <w:iCs/>
                    </w:rPr>
                  </w:r>
                  <w:r>
                    <w:rPr>
                      <w:iCs/>
                    </w:rPr>
                    <w:fldChar w:fldCharType="separate"/>
                  </w:r>
                  <w:r>
                    <w:t>12</w:t>
                  </w:r>
                  <w:r>
                    <w:rPr>
                      <w:iCs/>
                    </w:rPr>
                    <w:fldChar w:fldCharType="end"/>
                  </w:r>
                  <w:r>
                    <w:rPr>
                      <w:iCs/>
                    </w:rPr>
                    <w:t xml:space="preserve">, of </w:t>
                  </w:r>
                  <w:r>
                    <w:t xml:space="preserve">carrier </w:t>
                  </w:r>
                  <w:r>
                    <w:rPr>
                      <w:iCs/>
                      <w:position w:val="-10"/>
                    </w:rPr>
                    <w:object w:dxaOrig="225" w:dyaOrig="300">
                      <v:shape id="_x0000_i1080" type="#_x0000_t75" style="width:10.5pt;height:15pt" o:ole="">
                        <v:imagedata r:id="rId11" o:title=""/>
                      </v:shape>
                      <o:OLEObject Type="Embed" ProgID="Equation.3" ShapeID="_x0000_i1080" DrawAspect="Content" ObjectID="_1587581060" r:id="rId64"/>
                    </w:object>
                  </w:r>
                  <w:r>
                    <w:rPr>
                      <w:iCs/>
                    </w:rPr>
                    <w:t xml:space="preserve"> of </w:t>
                  </w:r>
                  <w:r>
                    <w:t xml:space="preserve">serving cell </w:t>
                  </w:r>
                  <w:r>
                    <w:rPr>
                      <w:iCs/>
                      <w:position w:val="-6"/>
                    </w:rPr>
                    <w:object w:dxaOrig="165" w:dyaOrig="210">
                      <v:shape id="_x0000_i1082" type="#_x0000_t75" style="width:8.25pt;height:10.5pt" o:ole="">
                        <v:imagedata r:id="rId65" o:title=""/>
                      </v:shape>
                      <o:OLEObject Type="Embed" ProgID="Equation.3" ShapeID="_x0000_i1082" DrawAspect="Content" ObjectID="_1587581061" r:id="rId66"/>
                    </w:object>
                  </w:r>
                  <w:r>
                    <w:rPr>
                      <w:iCs/>
                    </w:rPr>
                    <w:t xml:space="preserve">, with parameters as defined in Subclause </w:t>
                  </w:r>
                  <w:r>
                    <w:rPr>
                      <w:iCs/>
                    </w:rPr>
                    <w:fldChar w:fldCharType="begin"/>
                  </w:r>
                  <w:r>
                    <w:rPr>
                      <w:iCs/>
                    </w:rPr>
                    <w:instrText xml:space="preserve"> REF _Ref497117847 \h  \* MERGEFORMAT </w:instrText>
                  </w:r>
                  <w:r>
                    <w:rPr>
                      <w:iCs/>
                    </w:rPr>
                  </w:r>
                  <w:r>
                    <w:rPr>
                      <w:iCs/>
                    </w:rPr>
                    <w:fldChar w:fldCharType="separate"/>
                  </w:r>
                  <w:r>
                    <w:t>7.1.1</w:t>
                  </w:r>
                  <w:r>
                    <w:rPr>
                      <w:iCs/>
                    </w:rPr>
                    <w:fldChar w:fldCharType="end"/>
                  </w:r>
                  <w:r w:rsidRPr="00A94C24">
                    <w:rPr>
                      <w:iCs/>
                      <w:highlight w:val="yellow"/>
                    </w:rPr>
                    <w:t xml:space="preserve">, </w:t>
                  </w:r>
                  <w:r w:rsidRPr="00A94C24">
                    <w:rPr>
                      <w:highlight w:val="yellow"/>
                    </w:rPr>
                    <w:t>by the ratio of the number of antenna ports with a non-zero PUSCH transmission to the number of configured antenna ports for the transmission scheme. The resulting scaled power is then split equally across the antenna ports on which the non-zero PUSCH is transmitted.</w:t>
                  </w:r>
                  <w:r>
                    <w:t xml:space="preserve"> </w:t>
                  </w:r>
                </w:p>
              </w:txbxContent>
            </v:textbox>
            <w10:wrap anchorx="margin"/>
            <w10:anchorlock/>
          </v:shape>
        </w:pict>
      </w:r>
    </w:p>
    <w:p w:rsidR="001E5785" w:rsidRDefault="001E5785" w:rsidP="001270EA"/>
    <w:p w:rsidR="001E5785" w:rsidRDefault="001E5785" w:rsidP="001270EA">
      <w:r>
        <w:t xml:space="preserve">The above formulation appears to primarily consider fully coherent </w:t>
      </w:r>
      <w:proofErr w:type="gramStart"/>
      <w:r>
        <w:t>codebook based</w:t>
      </w:r>
      <w:proofErr w:type="gramEnd"/>
      <w:r>
        <w:t xml:space="preserve"> operation, not addressing non-codebook based operation or taking into account UE coherence capability. Given the above text, </w:t>
      </w:r>
    </w:p>
    <w:p w:rsidR="001E5785" w:rsidRDefault="001E5785" w:rsidP="001270EA"/>
    <w:p w:rsidR="001E5785" w:rsidRDefault="001E5785" w:rsidP="001E5785">
      <w:pPr>
        <w:pStyle w:val="ListParagraph"/>
        <w:keepNext/>
        <w:numPr>
          <w:ilvl w:val="0"/>
          <w:numId w:val="10"/>
        </w:numPr>
        <w:spacing w:line="259" w:lineRule="auto"/>
      </w:pPr>
      <w:r>
        <w:t xml:space="preserve">Codebook based transmission with full coherence capability can achieve full transmission </w:t>
      </w:r>
      <w:proofErr w:type="gramStart"/>
      <w:r>
        <w:t>power, and</w:t>
      </w:r>
      <w:proofErr w:type="gramEnd"/>
      <w:r>
        <w:t xml:space="preserve"> can save power by selecting precoders that transmit on a single antenna.</w:t>
      </w:r>
    </w:p>
    <w:p w:rsidR="001E5785" w:rsidRPr="001D1EF2" w:rsidRDefault="001E5785" w:rsidP="001E5785">
      <w:pPr>
        <w:pStyle w:val="ListParagraph"/>
        <w:numPr>
          <w:ilvl w:val="0"/>
          <w:numId w:val="10"/>
        </w:numPr>
        <w:spacing w:after="180" w:line="259" w:lineRule="auto"/>
      </w:pPr>
      <w:r>
        <w:t xml:space="preserve">However, </w:t>
      </w:r>
      <w:proofErr w:type="gramStart"/>
      <w:r>
        <w:t>codebook based</w:t>
      </w:r>
      <w:proofErr w:type="gramEnd"/>
      <w:r>
        <w:t xml:space="preserve"> transmission by </w:t>
      </w:r>
      <w:r w:rsidRPr="001D1EF2">
        <w:t xml:space="preserve">UEs with non and partial coherence capabilities </w:t>
      </w:r>
      <w:r>
        <w:t>cannot achieve the full transmission power for rank 1, degrading cell edge performance.</w:t>
      </w:r>
      <w:r w:rsidRPr="001D1EF2">
        <w:t xml:space="preserve"> </w:t>
      </w:r>
    </w:p>
    <w:p w:rsidR="001E5785" w:rsidRDefault="001E5785" w:rsidP="001E5785">
      <w:pPr>
        <w:pStyle w:val="ListParagraph"/>
        <w:numPr>
          <w:ilvl w:val="0"/>
          <w:numId w:val="10"/>
        </w:numPr>
        <w:spacing w:after="180" w:line="259" w:lineRule="auto"/>
      </w:pPr>
      <w:proofErr w:type="gramStart"/>
      <w:r w:rsidRPr="00BE1212">
        <w:t>Similarly</w:t>
      </w:r>
      <w:proofErr w:type="gramEnd"/>
      <w:r w:rsidRPr="00BE1212">
        <w:t xml:space="preserve"> UEs using non-codebook transmission </w:t>
      </w:r>
      <w:r>
        <w:t>cannot achieve the full transmission power for rank 1, degrading cell edge performance.</w:t>
      </w:r>
      <w:r w:rsidRPr="001D1EF2">
        <w:t xml:space="preserve"> </w:t>
      </w:r>
    </w:p>
    <w:p w:rsidR="001E5785" w:rsidRDefault="001E5785" w:rsidP="001270EA">
      <w:r>
        <w:lastRenderedPageBreak/>
        <w:t>In companion contribution [</w:t>
      </w:r>
      <w:r w:rsidR="00665D1F">
        <w:t>2</w:t>
      </w:r>
      <w:r>
        <w:t xml:space="preserve">], we provide a more detailed background and analysis leading to the above observations </w:t>
      </w:r>
      <w:proofErr w:type="gramStart"/>
      <w:r>
        <w:t>and also</w:t>
      </w:r>
      <w:proofErr w:type="gramEnd"/>
      <w:r>
        <w:t xml:space="preserve"> show example approaches to modify the specification to address the above issues. Proposals from [</w:t>
      </w:r>
      <w:r w:rsidR="00665D1F">
        <w:t>2</w:t>
      </w:r>
      <w:r>
        <w:t>] are repeated here for convenience</w:t>
      </w:r>
    </w:p>
    <w:p w:rsidR="001E5785" w:rsidRDefault="001E5785" w:rsidP="001270EA"/>
    <w:p w:rsidR="001E5785" w:rsidRPr="00E14DE0" w:rsidRDefault="001E5785" w:rsidP="001E5785">
      <w:pPr>
        <w:rPr>
          <w:b/>
          <w:u w:val="single"/>
        </w:rPr>
      </w:pPr>
      <w:r>
        <w:rPr>
          <w:b/>
          <w:u w:val="single"/>
        </w:rPr>
        <w:t xml:space="preserve">Proposal </w:t>
      </w:r>
      <w:r w:rsidR="00C23DB7">
        <w:rPr>
          <w:b/>
          <w:u w:val="single"/>
        </w:rPr>
        <w:t>3</w:t>
      </w:r>
      <w:r>
        <w:rPr>
          <w:b/>
          <w:u w:val="single"/>
        </w:rPr>
        <w:t xml:space="preserve"> </w:t>
      </w:r>
    </w:p>
    <w:p w:rsidR="001E5785" w:rsidRPr="00CB066C" w:rsidRDefault="001E5785" w:rsidP="001E5785">
      <w:pPr>
        <w:pStyle w:val="ListParagraph"/>
        <w:numPr>
          <w:ilvl w:val="0"/>
          <w:numId w:val="11"/>
        </w:numPr>
        <w:spacing w:after="180" w:line="259" w:lineRule="auto"/>
      </w:pPr>
      <w:r>
        <w:t>UL power control for PUSCH should be modified such that UEs using non-</w:t>
      </w:r>
      <w:proofErr w:type="gramStart"/>
      <w:r>
        <w:t>codebook based</w:t>
      </w:r>
      <w:proofErr w:type="gramEnd"/>
      <w:r>
        <w:t xml:space="preserve"> transmission can transmit with a total power </w:t>
      </w:r>
      <w:r>
        <w:rPr>
          <w:iCs/>
          <w:position w:val="-12"/>
        </w:rPr>
        <w:object w:dxaOrig="1590" w:dyaOrig="330">
          <v:shape id="_x0000_i1084" type="#_x0000_t75" style="width:79.5pt;height:16.5pt" o:ole="">
            <v:imagedata r:id="rId60" o:title=""/>
          </v:shape>
          <o:OLEObject Type="Embed" ProgID="Equation.3" ShapeID="_x0000_i1084" DrawAspect="Content" ObjectID="_1587581014" r:id="rId67"/>
        </w:object>
      </w:r>
      <w:r>
        <w:rPr>
          <w:iCs/>
        </w:rPr>
        <w:t xml:space="preserve"> independent on rank, allowing the UE to transmit at its maximum rated power. </w:t>
      </w:r>
    </w:p>
    <w:p w:rsidR="001E5785" w:rsidRPr="00CB066C" w:rsidRDefault="001E5785" w:rsidP="001E5785">
      <w:pPr>
        <w:pStyle w:val="ListParagraph"/>
        <w:numPr>
          <w:ilvl w:val="0"/>
          <w:numId w:val="11"/>
        </w:numPr>
        <w:spacing w:after="180" w:line="259" w:lineRule="auto"/>
      </w:pPr>
      <w:r>
        <w:t>UL power control for PUSCH should be modified such that UEs configured to ‘partial coherence’ and ‘</w:t>
      </w:r>
      <w:proofErr w:type="gramStart"/>
      <w:r>
        <w:t>non coherence</w:t>
      </w:r>
      <w:proofErr w:type="gramEnd"/>
      <w:r>
        <w:t xml:space="preserve">’ using codebook based transmission can transmit with a total power </w:t>
      </w:r>
      <w:r>
        <w:rPr>
          <w:iCs/>
          <w:position w:val="-12"/>
        </w:rPr>
        <w:object w:dxaOrig="1590" w:dyaOrig="330">
          <v:shape id="_x0000_i1085" type="#_x0000_t75" style="width:79.5pt;height:16.5pt" o:ole="">
            <v:imagedata r:id="rId60" o:title=""/>
          </v:shape>
          <o:OLEObject Type="Embed" ProgID="Equation.3" ShapeID="_x0000_i1085" DrawAspect="Content" ObjectID="_1587581015" r:id="rId68"/>
        </w:object>
      </w:r>
      <w:r>
        <w:rPr>
          <w:iCs/>
        </w:rPr>
        <w:t xml:space="preserve"> independent on rank, allowing the UE to transmit at its maximum rated power.</w:t>
      </w:r>
    </w:p>
    <w:p w:rsidR="00D1296D" w:rsidRPr="00836E6C" w:rsidRDefault="00D1296D" w:rsidP="00D1296D">
      <w:pPr>
        <w:pStyle w:val="Heading2"/>
        <w:rPr>
          <w:u w:val="single"/>
        </w:rPr>
      </w:pPr>
      <w:r>
        <w:rPr>
          <w:u w:val="single"/>
        </w:rPr>
        <w:t>Scaling of SRS transmission power for UL-MIMO</w:t>
      </w:r>
    </w:p>
    <w:p w:rsidR="001E5785" w:rsidRDefault="001E5785" w:rsidP="001270EA"/>
    <w:p w:rsidR="007D6833" w:rsidRPr="00864DA6" w:rsidRDefault="00BF58B6" w:rsidP="007D6833">
      <w:pPr>
        <w:rPr>
          <w:lang w:val="en-AU"/>
        </w:rPr>
      </w:pPr>
      <w:r>
        <w:rPr>
          <w:noProof/>
        </w:rPr>
        <w:pict>
          <v:shape id="_x0000_s1031" type="#_x0000_t202" style="position:absolute;margin-left:0;margin-top:18.85pt;width:473.2pt;height:43.7pt;z-index:3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uXWJgIAAE0EAAAOAAAAZHJzL2Uyb0RvYy54bWysVNtu2zAMfR+wfxD0vthxk7Qx4hRdugwD&#10;ugvQ7gNkWY6FSaImKbGzrx8lp1nQbS/D/CCIInVEnkN6dTtoRQ7CeQmmotNJTokwHBppdhX9+rR9&#10;c0OJD8w0TIERFT0KT2/Xr1+teluKAjpQjXAEQYwve1vRLgRbZpnnndDMT8AKg84WnGYBTbfLGsd6&#10;RNcqK/J8kfXgGuuAC+/x9H500nXCb1vBw+e29SIQVVHMLaTVpbWOa7ZesXLnmO0kP6XB/iELzaTB&#10;R89Q9ywwsnfyNygtuQMPbZhw0Bm0reQi1YDVTPMX1Tx2zIpUC5Lj7Zkm//9g+afDF0dkU9GrYkaJ&#10;YRpFehJDIG9hIEXkp7e+xLBHi4FhwGPUOdXq7QPwb54Y2HTM7MSdc9B3gjWY3zTezC6ujjg+gtT9&#10;R2jwGbYPkICG1ulIHtJBEB11Op61ialwPFzk+XIxQxdH33w+v7oen2Dl823rfHgvQJO4qahD7RM6&#10;Ozz4ELNh5XNIfMyDks1WKpUMt6s3ypEDwz7Zpi8V8CJMGdJXdDkv5iMBf4XI0/cnCC0DNrySuqI3&#10;5yBWRtremSa1Y2BSjXtMWZkTj5G6kcQw1EOS7CxPDc0RiXUw9jfOI246cD8o6bG3K+q/75kTlKgP&#10;BsVZTmeRyZCM2fy6QMNdeupLDzMcoSoaKBm3m5AGKPJm4A5FbGXiN6o9ZnJKGXs20X6arzgUl3aK&#10;+vUXWP8EAAD//wMAUEsDBBQABgAIAAAAIQBLsyK63gAAAAcBAAAPAAAAZHJzL2Rvd25yZXYueG1s&#10;TI/BTsMwEETvSPyDtUhcEHXahqQNcSqEBKI3KAiubrxNIuJ1sN00/D3LCY6jGc28KTeT7cWIPnSO&#10;FMxnCQik2pmOGgVvrw/XKxAhajK6d4QKvjHApjo/K3Vh3IlecNzFRnAJhUIraGMcCilD3aLVYeYG&#10;JPYOzlsdWfpGGq9PXG57uUiSTFrdES+0esD7FuvP3dEqWKVP40fYLp/f6+zQr+NVPj5+eaUuL6a7&#10;WxARp/gXhl98RoeKmfbuSCaIXgEfiQqWeQ6C3XWapSD2HFvczEFWpfzPX/0AAAD//wMAUEsBAi0A&#10;FAAGAAgAAAAhALaDOJL+AAAA4QEAABMAAAAAAAAAAAAAAAAAAAAAAFtDb250ZW50X1R5cGVzXS54&#10;bWxQSwECLQAUAAYACAAAACEAOP0h/9YAAACUAQAACwAAAAAAAAAAAAAAAAAvAQAAX3JlbHMvLnJl&#10;bHNQSwECLQAUAAYACAAAACEAFGLl1iYCAABNBAAADgAAAAAAAAAAAAAAAAAuAgAAZHJzL2Uyb0Rv&#10;Yy54bWxQSwECLQAUAAYACAAAACEAS7Miut4AAAAHAQAADwAAAAAAAAAAAAAAAACABAAAZHJzL2Rv&#10;d25yZXYueG1sUEsFBgAAAAAEAAQA8wAAAIsFAAAAAA==&#10;">
            <v:textbox>
              <w:txbxContent>
                <w:p w:rsidR="007D6833" w:rsidRPr="00E1638E" w:rsidRDefault="007D6833" w:rsidP="007D6833">
                  <w:pPr>
                    <w:rPr>
                      <w:lang w:val="x-none"/>
                    </w:rPr>
                  </w:pPr>
                  <w:r w:rsidRPr="00E1638E">
                    <w:rPr>
                      <w:lang w:val="en-AU" w:eastAsia="zh-CN"/>
                    </w:rPr>
                    <w:t xml:space="preserve">For SRS, the linear value </w:t>
                  </w:r>
                  <w:r w:rsidRPr="00B916EC">
                    <w:rPr>
                      <w:iCs/>
                      <w:position w:val="-12"/>
                    </w:rPr>
                    <w:object w:dxaOrig="1219" w:dyaOrig="360">
                      <v:shape id="_x0000_i1087" type="#_x0000_t75" style="width:57.75pt;height:21.75pt" o:ole="">
                        <v:imagedata r:id="rId69" o:title=""/>
                      </v:shape>
                      <o:OLEObject Type="Embed" ProgID="Equation.3" ShapeID="_x0000_i1087" DrawAspect="Content" ObjectID="_1587581062" r:id="rId70"/>
                    </w:object>
                  </w:r>
                  <w:r w:rsidRPr="00E1638E">
                    <w:rPr>
                      <w:lang w:val="en-AU"/>
                    </w:rPr>
                    <w:t xml:space="preserve"> </w:t>
                  </w:r>
                  <w:r w:rsidRPr="00E1638E">
                    <w:rPr>
                      <w:lang w:val="en-AU" w:eastAsia="zh-CN"/>
                    </w:rPr>
                    <w:t>of the transmit power</w:t>
                  </w:r>
                  <w:r w:rsidRPr="00E1638E">
                    <w:rPr>
                      <w:lang w:val="en-AU"/>
                    </w:rPr>
                    <w:t xml:space="preserve"> </w:t>
                  </w:r>
                  <w:r w:rsidRPr="00B916EC">
                    <w:rPr>
                      <w:iCs/>
                      <w:position w:val="-12"/>
                    </w:rPr>
                    <w:object w:dxaOrig="1219" w:dyaOrig="320">
                      <v:shape id="_x0000_i1089" type="#_x0000_t75" style="width:57.75pt;height:14.25pt" o:ole="">
                        <v:imagedata r:id="rId71" o:title=""/>
                      </v:shape>
                      <o:OLEObject Type="Embed" ProgID="Equation.3" ShapeID="_x0000_i1089" DrawAspect="Content" ObjectID="_1587581063" r:id="rId72"/>
                    </w:object>
                  </w:r>
                  <w:r w:rsidRPr="00E1638E">
                    <w:rPr>
                      <w:iCs/>
                      <w:lang w:val="en-AU"/>
                    </w:rPr>
                    <w:t xml:space="preserve"> </w:t>
                  </w:r>
                  <w:r w:rsidRPr="00E1638E">
                    <w:rPr>
                      <w:lang w:val="en-AU" w:eastAsia="zh-CN"/>
                    </w:rPr>
                    <w:t xml:space="preserve">on </w:t>
                  </w:r>
                  <w:r>
                    <w:t xml:space="preserve">UL BWP </w:t>
                  </w:r>
                  <w:r w:rsidRPr="00425377">
                    <w:rPr>
                      <w:iCs/>
                      <w:position w:val="-6"/>
                    </w:rPr>
                    <w:object w:dxaOrig="180" w:dyaOrig="260">
                      <v:shape id="_x0000_i1091" type="#_x0000_t75" style="width:7.5pt;height:14.25pt" o:ole="">
                        <v:imagedata r:id="rId9" o:title=""/>
                      </v:shape>
                      <o:OLEObject Type="Embed" ProgID="Equation.3" ShapeID="_x0000_i1091" DrawAspect="Content" ObjectID="_1587581064" r:id="rId73"/>
                    </w:object>
                  </w:r>
                  <w:r>
                    <w:rPr>
                      <w:iCs/>
                    </w:rPr>
                    <w:t xml:space="preserve"> </w:t>
                  </w:r>
                  <w:r>
                    <w:t>of</w:t>
                  </w:r>
                  <w:r w:rsidRPr="00B916EC">
                    <w:t xml:space="preserve"> carrier </w:t>
                  </w:r>
                  <w:r w:rsidRPr="00B916EC">
                    <w:rPr>
                      <w:iCs/>
                      <w:position w:val="-10"/>
                    </w:rPr>
                    <w:object w:dxaOrig="212" w:dyaOrig="309">
                      <v:shape id="_x0000_i1093" type="#_x0000_t75" style="width:14.25pt;height:14.25pt" o:ole="">
                        <v:imagedata r:id="rId11" o:title=""/>
                      </v:shape>
                      <o:OLEObject Type="Embed" ProgID="Equation.3" ShapeID="_x0000_i1093" DrawAspect="Content" ObjectID="_1587581065" r:id="rId74"/>
                    </w:object>
                  </w:r>
                  <w:r w:rsidRPr="00B916EC">
                    <w:rPr>
                      <w:iCs/>
                    </w:rPr>
                    <w:t xml:space="preserve"> </w:t>
                  </w:r>
                  <w:r w:rsidRPr="00E1638E">
                    <w:rPr>
                      <w:lang w:val="en-AU"/>
                    </w:rPr>
                    <w:t xml:space="preserve">of serving cell </w:t>
                  </w:r>
                  <w:r w:rsidRPr="00B916EC">
                    <w:rPr>
                      <w:position w:val="-6"/>
                    </w:rPr>
                    <w:object w:dxaOrig="135" w:dyaOrig="135">
                      <v:shape id="_x0000_i1095" type="#_x0000_t75" style="width:6.75pt;height:6.75pt">
                        <v:imagedata r:id="rId13" o:title=""/>
                      </v:shape>
                      <o:OLEObject Type="Embed" ProgID="Equation.3" ShapeID="_x0000_i1095" DrawAspect="Content" ObjectID="_1587581066" r:id="rId75"/>
                    </w:object>
                  </w:r>
                  <w:r w:rsidRPr="00E1638E">
                    <w:rPr>
                      <w:lang w:val="en-AU"/>
                    </w:rPr>
                    <w:t xml:space="preserve"> </w:t>
                  </w:r>
                  <w:r w:rsidRPr="00E1638E">
                    <w:rPr>
                      <w:lang w:val="en-AU" w:eastAsia="zh-CN"/>
                    </w:rPr>
                    <w:t>is split equally across the configured antenna ports for SRS</w:t>
                  </w:r>
                  <w:r w:rsidRPr="00E1638E">
                    <w:rPr>
                      <w:lang w:val="en-AU"/>
                    </w:rPr>
                    <w:t>.</w:t>
                  </w:r>
                </w:p>
              </w:txbxContent>
            </v:textbox>
            <w10:wrap type="square" anchorx="margin"/>
          </v:shape>
        </w:pict>
      </w:r>
      <w:r w:rsidR="007D6833" w:rsidRPr="00864DA6">
        <w:rPr>
          <w:lang w:val="en-AU"/>
        </w:rPr>
        <w:t xml:space="preserve">For </w:t>
      </w:r>
      <w:r w:rsidR="007D6833">
        <w:rPr>
          <w:lang w:val="en-AU"/>
        </w:rPr>
        <w:t>SRS</w:t>
      </w:r>
      <w:r w:rsidR="007D6833" w:rsidRPr="00864DA6">
        <w:rPr>
          <w:lang w:val="en-AU"/>
        </w:rPr>
        <w:t xml:space="preserve"> power control the following is specified in TS 38.213 section 7.</w:t>
      </w:r>
      <w:r w:rsidR="007D6833">
        <w:rPr>
          <w:lang w:val="en-AU"/>
        </w:rPr>
        <w:t>3</w:t>
      </w:r>
      <w:r w:rsidR="007D6833" w:rsidRPr="00864DA6">
        <w:rPr>
          <w:lang w:val="en-AU"/>
        </w:rPr>
        <w:t>:</w:t>
      </w:r>
    </w:p>
    <w:p w:rsidR="00D1296D" w:rsidRDefault="00D1296D" w:rsidP="001270EA"/>
    <w:p w:rsidR="007D6833" w:rsidRDefault="007D6833" w:rsidP="001270EA">
      <w:r>
        <w:t>However, for NR the following observations apply</w:t>
      </w:r>
    </w:p>
    <w:p w:rsidR="007D6833" w:rsidRDefault="007D6833" w:rsidP="001270EA"/>
    <w:p w:rsidR="007D6833" w:rsidRDefault="007D6833" w:rsidP="007D6833">
      <w:pPr>
        <w:pStyle w:val="ListParagraph"/>
        <w:numPr>
          <w:ilvl w:val="0"/>
          <w:numId w:val="12"/>
        </w:numPr>
        <w:spacing w:after="180" w:line="259" w:lineRule="auto"/>
        <w:rPr>
          <w:lang w:val="en-AU"/>
        </w:rPr>
      </w:pPr>
      <w:r>
        <w:rPr>
          <w:lang w:val="en-AU"/>
        </w:rPr>
        <w:t xml:space="preserve">The number of SRS ports and SRS resources transmitted per OFDM symbol for an SRS resource set may vary over the OFDM symbols corresponding to the SRS resource set.  </w:t>
      </w:r>
    </w:p>
    <w:p w:rsidR="007D6833" w:rsidRDefault="007D6833" w:rsidP="007D6833">
      <w:pPr>
        <w:pStyle w:val="ListParagraph"/>
        <w:numPr>
          <w:ilvl w:val="0"/>
          <w:numId w:val="12"/>
        </w:numPr>
        <w:spacing w:after="180" w:line="259" w:lineRule="auto"/>
        <w:rPr>
          <w:lang w:val="en-AU"/>
        </w:rPr>
      </w:pPr>
      <w:r>
        <w:rPr>
          <w:lang w:val="en-AU"/>
        </w:rPr>
        <w:t xml:space="preserve">An SRS port transmitted over multiple OFDM symbols should keep a constant power over these symbols. </w:t>
      </w:r>
    </w:p>
    <w:p w:rsidR="007D6833" w:rsidRPr="00696879" w:rsidRDefault="007D6833" w:rsidP="007D6833">
      <w:pPr>
        <w:pStyle w:val="ListParagraph"/>
        <w:numPr>
          <w:ilvl w:val="0"/>
          <w:numId w:val="12"/>
        </w:numPr>
        <w:spacing w:after="180" w:line="259" w:lineRule="auto"/>
        <w:rPr>
          <w:lang w:val="en-AU"/>
        </w:rPr>
      </w:pPr>
      <w:r>
        <w:rPr>
          <w:lang w:val="en-AU"/>
        </w:rPr>
        <w:t xml:space="preserve">The procedure on how to determine the power to be used for transmitting an SRS port in transmission period </w:t>
      </w:r>
      <w:proofErr w:type="spellStart"/>
      <w:r w:rsidRPr="00483E8C">
        <w:rPr>
          <w:i/>
          <w:lang w:val="en-AU"/>
        </w:rPr>
        <w:t>i</w:t>
      </w:r>
      <w:proofErr w:type="spellEnd"/>
      <w:r>
        <w:rPr>
          <w:lang w:val="en-AU"/>
        </w:rPr>
        <w:t xml:space="preserve"> should not depend on SRS transmissions outside transmission period </w:t>
      </w:r>
      <w:proofErr w:type="spellStart"/>
      <w:r w:rsidRPr="00483E8C">
        <w:rPr>
          <w:i/>
          <w:lang w:val="en-AU"/>
        </w:rPr>
        <w:t>i</w:t>
      </w:r>
      <w:proofErr w:type="spellEnd"/>
      <w:r>
        <w:rPr>
          <w:lang w:val="en-AU"/>
        </w:rPr>
        <w:t xml:space="preserve">. </w:t>
      </w:r>
    </w:p>
    <w:p w:rsidR="007D6833" w:rsidRPr="00DB0F24" w:rsidRDefault="007D6833" w:rsidP="007D6833">
      <w:pPr>
        <w:pStyle w:val="ListParagraph"/>
        <w:numPr>
          <w:ilvl w:val="0"/>
          <w:numId w:val="12"/>
        </w:numPr>
        <w:spacing w:after="180" w:line="259" w:lineRule="auto"/>
        <w:rPr>
          <w:lang w:val="en-AU"/>
        </w:rPr>
      </w:pPr>
      <w:r>
        <w:rPr>
          <w:lang w:val="en-AU"/>
        </w:rPr>
        <w:t xml:space="preserve">The number of SRS resource sets transmitted per OFDM symbol within a transmission period may vary over the OFDM symbols.  </w:t>
      </w:r>
    </w:p>
    <w:p w:rsidR="007D6833" w:rsidRDefault="007D6833" w:rsidP="007D6833">
      <w:r>
        <w:t>In companion contribution [</w:t>
      </w:r>
      <w:r w:rsidR="00665D1F">
        <w:t>3</w:t>
      </w:r>
      <w:r>
        <w:t xml:space="preserve">], we provide a more detailed background and analysis leading to the above observations </w:t>
      </w:r>
      <w:proofErr w:type="gramStart"/>
      <w:r>
        <w:t>and also</w:t>
      </w:r>
      <w:proofErr w:type="gramEnd"/>
      <w:r>
        <w:t xml:space="preserve"> provide a TP to modify the specification to address the above issues. Proposals from [</w:t>
      </w:r>
      <w:r w:rsidR="00665D1F">
        <w:t>3</w:t>
      </w:r>
      <w:r>
        <w:t>] are repeated here for convenience</w:t>
      </w:r>
    </w:p>
    <w:p w:rsidR="00CE6EDD" w:rsidRDefault="00CE6EDD" w:rsidP="007D6833">
      <w:pPr>
        <w:rPr>
          <w:b/>
          <w:u w:val="single"/>
        </w:rPr>
      </w:pPr>
    </w:p>
    <w:p w:rsidR="007D6833" w:rsidRDefault="007D6833" w:rsidP="007D6833">
      <w:pPr>
        <w:rPr>
          <w:b/>
          <w:u w:val="single"/>
        </w:rPr>
      </w:pPr>
      <w:r>
        <w:rPr>
          <w:b/>
          <w:u w:val="single"/>
        </w:rPr>
        <w:t xml:space="preserve">Proposal </w:t>
      </w:r>
      <w:r w:rsidR="00C23DB7">
        <w:rPr>
          <w:b/>
          <w:u w:val="single"/>
        </w:rPr>
        <w:t>4</w:t>
      </w:r>
    </w:p>
    <w:p w:rsidR="00D93823" w:rsidRPr="00D93823" w:rsidRDefault="00D93823" w:rsidP="00D93823">
      <w:pPr>
        <w:numPr>
          <w:ilvl w:val="0"/>
          <w:numId w:val="15"/>
        </w:numPr>
      </w:pPr>
      <w:r>
        <w:t>SRS power scaling should be handled as follows</w:t>
      </w:r>
    </w:p>
    <w:p w:rsidR="007D6833" w:rsidRPr="007D6833" w:rsidRDefault="007D6833" w:rsidP="007D6833">
      <w:pPr>
        <w:pStyle w:val="ListParagraph"/>
        <w:numPr>
          <w:ilvl w:val="0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t xml:space="preserve">A total power of </w:t>
      </w:r>
      <w:r w:rsidRPr="007D6833">
        <w:rPr>
          <w:iCs/>
          <w:position w:val="-12"/>
        </w:rPr>
        <w:object w:dxaOrig="1219" w:dyaOrig="360">
          <v:shape id="_x0000_i1096" type="#_x0000_t75" style="width:57.75pt;height:21.75pt" o:ole="">
            <v:imagedata r:id="rId69" o:title=""/>
          </v:shape>
          <o:OLEObject Type="Embed" ProgID="Equation.3" ShapeID="_x0000_i1096" DrawAspect="Content" ObjectID="_1587581016" r:id="rId76"/>
        </w:object>
      </w:r>
      <w:r w:rsidRPr="007D6833">
        <w:rPr>
          <w:lang w:val="en-AU"/>
        </w:rPr>
        <w:t xml:space="preserve">  should at most be transmitted per OFDM symbol in transmission period </w:t>
      </w:r>
      <w:proofErr w:type="spellStart"/>
      <w:r w:rsidRPr="007D6833">
        <w:rPr>
          <w:i/>
          <w:lang w:val="en-AU"/>
        </w:rPr>
        <w:t>i</w:t>
      </w:r>
      <w:proofErr w:type="spellEnd"/>
      <w:r w:rsidRPr="007D6833">
        <w:rPr>
          <w:lang w:val="en-AU"/>
        </w:rPr>
        <w:t xml:space="preserve"> from the transmitted SRS resource set </w:t>
      </w:r>
      <w:proofErr w:type="spellStart"/>
      <w:r w:rsidRPr="007D6833">
        <w:rPr>
          <w:i/>
          <w:lang w:val="en-AU"/>
        </w:rPr>
        <w:t>q</w:t>
      </w:r>
      <w:r w:rsidRPr="007D6833">
        <w:rPr>
          <w:i/>
          <w:vertAlign w:val="subscript"/>
          <w:lang w:val="en-AU"/>
        </w:rPr>
        <w:t>s</w:t>
      </w:r>
      <w:proofErr w:type="spellEnd"/>
      <w:r w:rsidRPr="007D6833">
        <w:rPr>
          <w:lang w:val="en-AU"/>
        </w:rPr>
        <w:t xml:space="preserve">. </w:t>
      </w:r>
    </w:p>
    <w:p w:rsidR="007D6833" w:rsidRPr="007D6833" w:rsidRDefault="00D93823" w:rsidP="007D6833">
      <w:pPr>
        <w:pStyle w:val="ListParagraph"/>
        <w:numPr>
          <w:ilvl w:val="0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t>All</w:t>
      </w:r>
      <w:r w:rsidR="007D6833" w:rsidRPr="007D6833">
        <w:rPr>
          <w:lang w:val="en-AU"/>
        </w:rPr>
        <w:t xml:space="preserve"> SRS ports transmitted from SRS resource set </w:t>
      </w:r>
      <w:proofErr w:type="spellStart"/>
      <w:r w:rsidR="007D6833" w:rsidRPr="007D6833">
        <w:rPr>
          <w:i/>
          <w:lang w:val="en-AU"/>
        </w:rPr>
        <w:t>q</w:t>
      </w:r>
      <w:r w:rsidR="007D6833" w:rsidRPr="007D6833">
        <w:rPr>
          <w:i/>
          <w:vertAlign w:val="subscript"/>
          <w:lang w:val="en-AU"/>
        </w:rPr>
        <w:t>s</w:t>
      </w:r>
      <w:proofErr w:type="spellEnd"/>
      <w:r w:rsidR="007D6833" w:rsidRPr="007D6833">
        <w:rPr>
          <w:lang w:val="en-AU"/>
        </w:rPr>
        <w:t xml:space="preserve">, in transmission period </w:t>
      </w:r>
      <w:proofErr w:type="spellStart"/>
      <w:r w:rsidR="007D6833" w:rsidRPr="007D6833">
        <w:rPr>
          <w:lang w:val="en-AU"/>
        </w:rPr>
        <w:t>i</w:t>
      </w:r>
      <w:proofErr w:type="spellEnd"/>
      <w:r w:rsidR="007D6833" w:rsidRPr="007D6833">
        <w:rPr>
          <w:lang w:val="en-AU"/>
        </w:rPr>
        <w:t xml:space="preserve">, are transmitted with the same power per port. </w:t>
      </w:r>
      <w:r w:rsidR="007D6833" w:rsidRPr="007D6833">
        <w:rPr>
          <w:b/>
          <w:lang w:val="en-AU"/>
        </w:rPr>
        <w:t xml:space="preserve"> </w:t>
      </w:r>
    </w:p>
    <w:p w:rsidR="007D6833" w:rsidRPr="007D6833" w:rsidRDefault="007D6833" w:rsidP="007D6833">
      <w:pPr>
        <w:pStyle w:val="ListParagraph"/>
        <w:numPr>
          <w:ilvl w:val="0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t xml:space="preserve">When multiple SRS resource sets are present in transmission period </w:t>
      </w:r>
      <w:proofErr w:type="spellStart"/>
      <w:r w:rsidRPr="007D6833">
        <w:rPr>
          <w:i/>
          <w:lang w:val="en-AU"/>
        </w:rPr>
        <w:t>i</w:t>
      </w:r>
      <w:proofErr w:type="spellEnd"/>
      <w:r w:rsidRPr="007D6833">
        <w:rPr>
          <w:lang w:val="en-AU"/>
        </w:rPr>
        <w:t xml:space="preserve"> scale the transmit power of SRS resource set </w:t>
      </w:r>
      <w:proofErr w:type="spellStart"/>
      <w:r w:rsidRPr="007D6833">
        <w:rPr>
          <w:i/>
          <w:lang w:val="en-AU"/>
        </w:rPr>
        <w:t>q</w:t>
      </w:r>
      <w:r w:rsidRPr="007D6833">
        <w:rPr>
          <w:i/>
          <w:vertAlign w:val="subscript"/>
          <w:lang w:val="en-AU"/>
        </w:rPr>
        <w:t>s</w:t>
      </w:r>
      <w:proofErr w:type="spellEnd"/>
      <w:r w:rsidRPr="007D6833">
        <w:rPr>
          <w:lang w:val="en-AU"/>
        </w:rPr>
        <w:t xml:space="preserve"> such that it is transmitted with power</w:t>
      </w:r>
      <w:r w:rsidR="00CE6EDD" w:rsidRPr="00CE6EDD">
        <w:rPr>
          <w:iCs/>
          <w:position w:val="-14"/>
        </w:rPr>
        <w:object w:dxaOrig="600" w:dyaOrig="400">
          <v:shape id="_x0000_i1097" type="#_x0000_t75" style="width:21pt;height:18pt" o:ole="">
            <v:imagedata r:id="rId77" o:title=""/>
          </v:shape>
          <o:OLEObject Type="Embed" ProgID="Equation.DSMT4" ShapeID="_x0000_i1097" DrawAspect="Content" ObjectID="_1587581017" r:id="rId78"/>
        </w:object>
      </w:r>
      <w:r w:rsidRPr="007D6833">
        <w:rPr>
          <w:lang w:val="en-AU"/>
        </w:rPr>
        <w:t xml:space="preserve"> </w:t>
      </w:r>
      <w:r w:rsidRPr="007D6833">
        <w:rPr>
          <w:iCs/>
          <w:position w:val="-14"/>
        </w:rPr>
        <w:object w:dxaOrig="1340" w:dyaOrig="380">
          <v:shape id="_x0000_i1098" type="#_x0000_t75" style="width:64.5pt;height:21.75pt" o:ole="">
            <v:imagedata r:id="rId79" o:title=""/>
          </v:shape>
          <o:OLEObject Type="Embed" ProgID="Equation.3" ShapeID="_x0000_i1098" DrawAspect="Content" ObjectID="_1587581018" r:id="rId80"/>
        </w:object>
      </w:r>
      <w:r w:rsidRPr="007D6833">
        <w:rPr>
          <w:iCs/>
          <w:lang w:val="en-AU"/>
        </w:rPr>
        <w:t xml:space="preserve">where </w:t>
      </w:r>
    </w:p>
    <w:p w:rsidR="007D6833" w:rsidRPr="007D6833" w:rsidRDefault="007D6833" w:rsidP="007D6833">
      <w:pPr>
        <w:pStyle w:val="ListParagraph"/>
        <w:numPr>
          <w:ilvl w:val="1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14"/>
        </w:rPr>
        <w:pict>
          <v:shape id="_x0000_i1099" type="#_x0000_t75" style="width:109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B312A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FB312A&quot; wsp:rsidP=&quot;00FB312A&quot;&gt;&lt;m:oMathPara&gt;&lt;m:oMath&gt;&lt;m:r&gt;&lt;w:rPr&gt;&lt;w:rFonts w:ascii=&quot;Cambria Math&quot; w:h-ansi=&quot;Cambria Math&quot;/&gt;&lt;wx:font wx:val=&quot;Cambria Math&quot;/&gt;&lt;w:i/&gt;&lt;w:lang w:val=&quot;EN-AU&quot;/&gt;&lt;/w:rPr&gt;&lt;m:t&gt;Î±(i)=&lt;/m:t&gt;&lt;/m:r&gt;&lt;m:func&gt;&lt;m:funcPr&gt;&lt;m:ctrlPr&gt;&lt;w:rPr&gt;&lt;w:rFonts w:ascii=&quot;Cambria Math&quot; w:h-ansi=&quot;Cambria Math&quot;/&gt;&lt;wx:font wx:val=&quot;Cambria Math&quot;/&gt;&lt;w:i/&gt;&lt;w:lang w:val=&quot;EN-AU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lang w:val=&quot;EN-AU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lang w:val=&quot;EN-AU&quot;/&gt;&lt;/w:rPr&gt;&lt;m:t&gt;min&lt;/m:t&gt;&lt;/m:r&gt;&lt;/m:e&gt;&lt;m:lim&gt;&lt;m:r&gt;&lt;w:rPr&gt;&lt;w:rFonts w:ascii=&quot;Cambria Math&quot; w:h-ansi=&quot;Cambria Math&quot;/&gt;&lt;wx:font wx:val=&quot;Cambria Math&quot;/&gt;&lt;w:i/&gt;&lt;w:lang w:val=&quot;EN-AU&quot;/&gt;&lt;/w:rPr&gt;&lt;m:t&gt;s&lt;/m:t&gt;&lt;/m:r&gt;&lt;/m:lim&gt;&lt;/m:limLow&gt;&lt;/m:fName&gt;&lt;m:e&gt;&lt;m:r&gt;&lt;w:rPr&gt;&lt;w:rFonts w:ascii=&quot;Cambria Math&quot; w:h-ansi=&quot;Cambria Math&quot;/&gt;&lt;wx:font wx:val=&quot;Cambria Math&quot;/&gt;&lt;w:i/&gt;&lt;w:lang w:val=&quot;EN-AU&quot;/&gt;&lt;/w:rPr&gt;&lt;m:t&gt;{&lt;/m:t&gt;&lt;/m:r&gt;&lt;m:f&gt;&lt;m:fPr&gt;&lt;m:ctrlPr&gt;&lt;w:rPr&gt;&lt;w:rFonts w:ascii=&quot;Cambria Math&quot; w:h-ansi=&quot;Cambria Math&quot;/&gt;&lt;wx:font wx:val=&quot;Cambria Math&quot;/&gt;&lt;w:i/&gt;&lt;w:lang w:val=&quot;EN-AU&quot;/&gt;&lt;/w:rPr&gt;&lt;/m:ctrlPr&gt;&lt;/m:fPr&gt;&lt;m:num&gt;&lt;m:r&gt;&lt;w:rPr&gt;&lt;w:rFonts w:ascii=&quot;Cambria Math&quot; w:h-ansi=&quot;Cambria Math&quot;/&gt;&lt;wx:font wx:val=&quot;Cambria Math&quot;/&gt;&lt;w:i/&gt;&lt;w:lang w:val=&quot;EN-AU&quot;/&gt;&lt;/w:rPr&gt;&lt;m:t&gt;Pcmax,f,c(i)&lt;/m:t&gt;&lt;/m:r&gt;&lt;/m:num&gt;&lt;m:den&gt;&lt;m:r&gt;&lt;w:rPr&gt;&lt;w:rFonts w:ascii=&quot;Cambria Math&quot; w:h-ansi=&quot;Cambria Math&quot;/&gt;&lt;wx:font wx:val=&quot;Cambria Math&quot;/&gt;&lt;w:i/&gt;&lt;w:lang w:val=&quot;EN-AU&quot;/&gt;&lt;/w:rPr&gt;&lt;m:t&gt;Ptot(s,i)&lt;/m:t&gt;&lt;/m:r&gt;&lt;/m:den&gt;&lt;/m:f&gt;&lt;m:r&gt;&lt;w:rPr&gt;&lt;w:rFonts w:ascii=&quot;Cambria Math&quot; w:h-ansi=&quot;Cambria Math&quot;/&gt;&lt;wx:font wx:val=&quot;Cambria Math&quot;/&gt;&lt;w:i/&gt;&lt;w:lang w:val=&quot;EN-AU&quot;/&gt;&lt;/w:rPr&gt;&lt;m:t&gt;,1}&lt;/m:t&gt;&lt;/m:r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1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14"/>
        </w:rPr>
        <w:pict>
          <v:shape id="_x0000_i1100" type="#_x0000_t75" style="width:109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B312A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FB312A&quot; wsp:rsidP=&quot;00FB312A&quot;&gt;&lt;m:oMathPara&gt;&lt;m:oMath&gt;&lt;m:r&gt;&lt;w:rPr&gt;&lt;w:rFonts w:ascii=&quot;Cambria Math&quot; w:h-ansi=&quot;Cambria Math&quot;/&gt;&lt;wx:font wx:val=&quot;Cambria Math&quot;/&gt;&lt;w:i/&gt;&lt;w:lang w:val=&quot;EN-AU&quot;/&gt;&lt;/w:rPr&gt;&lt;m:t&gt;Î±(i)=&lt;/m:t&gt;&lt;/m:r&gt;&lt;m:func&gt;&lt;m:funcPr&gt;&lt;m:ctrlPr&gt;&lt;w:rPr&gt;&lt;w:rFonts w:ascii=&quot;Cambria Math&quot; w:h-ansi=&quot;Cambria Math&quot;/&gt;&lt;wx:font wx:val=&quot;Cambria Math&quot;/&gt;&lt;w:i/&gt;&lt;w:lang w:val=&quot;EN-AU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lang w:val=&quot;EN-AU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lang w:val=&quot;EN-AU&quot;/&gt;&lt;/w:rPr&gt;&lt;m:t&gt;min&lt;/m:t&gt;&lt;/m:r&gt;&lt;/m:e&gt;&lt;m:lim&gt;&lt;m:r&gt;&lt;w:rPr&gt;&lt;w:rFonts w:ascii=&quot;Cambria Math&quot; w:h-ansi=&quot;Cambria Math&quot;/&gt;&lt;wx:font wx:val=&quot;Cambria Math&quot;/&gt;&lt;w:i/&gt;&lt;w:lang w:val=&quot;EN-AU&quot;/&gt;&lt;/w:rPr&gt;&lt;m:t&gt;s&lt;/m:t&gt;&lt;/m:r&gt;&lt;/m:lim&gt;&lt;/m:limLow&gt;&lt;/m:fName&gt;&lt;m:e&gt;&lt;m:r&gt;&lt;w:rPr&gt;&lt;w:rFonts w:ascii=&quot;Cambria Math&quot; w:h-ansi=&quot;Cambria Math&quot;/&gt;&lt;wx:font wx:val=&quot;Cambria Math&quot;/&gt;&lt;w:i/&gt;&lt;w:lang w:val=&quot;EN-AU&quot;/&gt;&lt;/w:rPr&gt;&lt;m:t&gt;{&lt;/m:t&gt;&lt;/m:r&gt;&lt;m:f&gt;&lt;m:fPr&gt;&lt;m:ctrlPr&gt;&lt;w:rPr&gt;&lt;w:rFonts w:ascii=&quot;Cambria Math&quot; w:h-ansi=&quot;Cambria Math&quot;/&gt;&lt;wx:font wx:val=&quot;Cambria Math&quot;/&gt;&lt;w:i/&gt;&lt;w:lang w:val=&quot;EN-AU&quot;/&gt;&lt;/w:rPr&gt;&lt;/m:ctrlPr&gt;&lt;/m:fPr&gt;&lt;m:num&gt;&lt;m:r&gt;&lt;w:rPr&gt;&lt;w:rFonts w:ascii=&quot;Cambria Math&quot; w:h-ansi=&quot;Cambria Math&quot;/&gt;&lt;wx:font wx:val=&quot;Cambria Math&quot;/&gt;&lt;w:i/&gt;&lt;w:lang w:val=&quot;EN-AU&quot;/&gt;&lt;/w:rPr&gt;&lt;m:t&gt;Pcmax,f,c(i)&lt;/m:t&gt;&lt;/m:r&gt;&lt;/m:num&gt;&lt;m:den&gt;&lt;m:r&gt;&lt;w:rPr&gt;&lt;w:rFonts w:ascii=&quot;Cambria Math&quot; w:h-ansi=&quot;Cambria Math&quot;/&gt;&lt;wx:font wx:val=&quot;Cambria Math&quot;/&gt;&lt;w:i/&gt;&lt;w:lang w:val=&quot;EN-AU&quot;/&gt;&lt;/w:rPr&gt;&lt;m:t&gt;Ptot(s,i)&lt;/m:t&gt;&lt;/m:r&gt;&lt;/m:den&gt;&lt;/m:f&gt;&lt;m:r&gt;&lt;w:rPr&gt;&lt;w:rFonts w:ascii=&quot;Cambria Math&quot; w:h-ansi=&quot;Cambria Math&quot;/&gt;&lt;wx:font wx:val=&quot;Cambria Math&quot;/&gt;&lt;w:i/&gt;&lt;w:lang w:val=&quot;EN-AU&quot;/&gt;&lt;/w:rPr&gt;&lt;m:t&gt;,1}&lt;/m:t&gt;&lt;/m:r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1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where s denotes the OFDM symbol index in transmission period </w:t>
      </w:r>
      <w:proofErr w:type="spellStart"/>
      <w:r w:rsidRPr="007D6833">
        <w:rPr>
          <w:i/>
          <w:lang w:val="en-AU"/>
        </w:rPr>
        <w:t>i</w:t>
      </w:r>
      <w:proofErr w:type="spellEnd"/>
      <w:r w:rsidRPr="007D6833">
        <w:rPr>
          <w:lang w:val="en-AU"/>
        </w:rPr>
        <w:t xml:space="preserve"> and</w:t>
      </w:r>
    </w:p>
    <w:p w:rsidR="007D6833" w:rsidRPr="007D6833" w:rsidRDefault="007D6833" w:rsidP="007D6833">
      <w:pPr>
        <w:pStyle w:val="ListParagraph"/>
        <w:numPr>
          <w:ilvl w:val="2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14"/>
        </w:rPr>
        <w:pict>
          <v:shape id="_x0000_i1101" type="#_x0000_t75" style="width:173.25pt;height:23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yes&quot; w:ocxPresent=&quot;no&quot; xml:space=&quot;preserve&quot;&gt;&lt;w:ignoreSubtree w:val=&quot;http://schemas.microsoft.com/office/word/2003/wordml/sp2&quot;/&gt;&lt;o:DocumentProperties&gt;&lt;o:Version&gt;16&lt;/o:Version&gt;&lt;/o:DocumentProperties&gt;&lt;w:docOleData&gt;&lt;w:binData w:name=&quot;oledata.mso&quot; xml:space=&quot;preserve&quot;&gt;0M8R4KGxGuEAAAAAAAAAAAAAAAAAAAAAPgADAP7/CQAGAAAAAAAAAAAAAAABAAAAAQAAAAAAAAAA&#10;EAAAAgAAAAEAAAD+////AAAAAAAAAAD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////v////7////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1IA&#10;bwBvAHQAIABFAG4AdAByAHkAAAAAAAAAAAAAAAAAAAAAAAAAAAAAAAAAAAAAAAAAAAAAAAAAAAAA&#10;AAAAAAAWAAUA//////////8BAAAAAAAAAAAAAAAAAAAAAAAAAAAAAAAAAAAAAAAAAOBMvwZn6dMB&#10;AwAAAMABAAAAAAAAXwAxADUAOAA3ADUANgAxADEAMQAyAAAAAAAAAAAAAAAAAAAAAAAAAAAAAAAA&#10;AAAAAAAAAAAAAAAAAAAAAAAAABgAAgH///////////////8AAAAAAAAAAAAAAAAAAAAAAAAAAAAA&#10;AAAAAAAAAAAAAAAAAAAAAAAAqAEAAAAAAAAAAAAAAAAAAAAAAAAAAAAAAAAAAAAAAAAAAAAAAAAA&#10;AAAAAAAAAAAAAAAAAAAAAAAAAAAAAAAAAAAAAAAAAAAAAAAAAP///////////////wAAAAAAAAAA&#10;AAAAAAAAAAAAAAAAAAAAAAAAAAAAAAAAAAAAAAAAAAAAAAAAAAAAAAAAAAAAAAAAAAAAAAAAAAAA&#10;AAAAAAAAAAAAAAAAAAAAAAAAAAAAAAAAAAAAAAAAAAAAAAAAAAAAAAAAAAAAAAAAAAAA////////&#10;////////AAAAAAAAAAAAAAAAAAAAAAAAAAAAAAAAAAAAAAAAAAAAAAAAAAAAAAAAAAAAAAAAAQAA&#10;AAIAAAADAAAABAAAAAUAAAAGAAAA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DAAA&#10;eJy7cF7wwcKNUg8Z0IAdAzPDv/+cDGxIYoxQDAYCDAxMUP6/////w4T/j4IhBf4CMQs0DmF4FIwc&#10;EMSQD4QlDAoMrgx5QLqIoRK9KMALxBhY4XkeVB4wnWMCix+ASLshq33gs58t/eVlRmaQPCOsTPFn&#10;yGFIJclOZMDFwMSI7B9i9YkwwOx3Bvo/l6EA6I4khiyS7RcC2g/yCshPxNoPUp8GZTND7fUEhn4a&#10;0CXk2A+yl4UE+0FuhZXr/6DxBsv7rFC50XJgZABgWmTiIDnVIQAjMKUwc0HSHnreFwcSvpnJRfnF&#10;+WklCq6FpYklmfl5CsZ6Bgw8QCmXYLgYAzeQD+PoGTN8sdxUSKwLmBlYKHC/DAOoHRNyOAfKN9iY&#10;xCDCGw8xmZGRmYuLkTPVgdGoOYCBjRMoxM/IwM3I1BjMwNQYxACmm3QYhJrToHQyA4MgA0gDU5MG&#10;kJsJFuYSai6E6hRqLkaoAGnIAarQpMD9lAJXhkKGUoZEYMmfCSx98oD1gB+UV0ZUqawADD3k9ESM&#10;naD46qDM2SiAVPupDYay/QBWMTuLAAAAAAAAAAAAAAAAAAAAAAAAAAAAAAAAAAAAAAAAAAAAAAAA&#10;AAAAAAAAAAAAAAAAAAAAAAAAAAAAAAAAAAAAAAAAAAAAAAAAAAAAAAAAAAAAAAAAAAAAAA==&#10;&lt;/w:binData&gt;&lt;/w:docOleData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7AE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007AE&quot; wsp:rsidP=&quot;008007AE&quot;&gt;&lt;m:oMathPara&gt;&lt;m:oMath&gt;&lt;m:r&gt;&lt;w:rPr&gt;&lt;w:rFonts w:ascii=&quot;Cambria Math&quot; w:h-ansi=&quot;Cambria Math&quot;/&gt;&lt;wx:font wx:val=&quot;Cambria Math&quot;/&gt;&lt;w:i/&gt;&lt;w:lang w:val=&quot;EN-AU&quot;/&gt;&lt;/w:rPr&gt;&lt;m:t&gt;Ptot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r&gt;&lt;w:rPr&gt;&lt;w:rFonts w:ascii=&quot;Cambria Math&quot; w:h-ansi=&quot;Cambria Math&quot;/&gt;&lt;wx:font wx:val=&quot;Cambria Math&quot;/&gt;&lt;w:i/&gt;&lt;w:lang w:val=&quot;EN-AU&quot;/&gt;&lt;/w:rPr&gt;&lt;m:t&gt;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&lt;/m:t&gt;&lt;/m:r&gt;&lt;m:nary&gt;&lt;m:naryPr&gt;&lt;m:chr m:val=&quot;âˆ‘&quot;/&gt;&lt;m:limLoc m:val=&quot;undOvr&quot;/&gt;&lt;m:ctrlPr&gt;&lt;w:rPr&gt;&lt;w:rFonts w:ascii=&quot;Cambria Math&quot; w:h-ansi=&quot;Cambria Math&quot;/&gt;&lt;wx:font wx:val=&quot;Cambria Math&quot;/&gt;&lt;w:i/&gt;&lt;w:lang w:val=&quot;EN-AU&quot;/&gt;&lt;/w:rPr&gt;&lt;/m:ctrlPr&gt;&lt;/m:naryPr&gt;&lt;m:sub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sub&gt;&lt;m:sup/&gt;&lt;m:e&gt;&lt;m:r&gt;&lt;w:rPr&gt;&lt;w:rFonts w:ascii=&quot;Cambria Math&quot; w:h-ansi=&quot;Cambria Math&quot;/&gt;&lt;wx:font wx:val=&quot;Cambria Math&quot;/&gt;&lt;w:i/&gt;&lt;w:lang w:val=&quot;EN-AU&quot;/&gt;&lt;/w:rPr&gt;&lt;m:t&gt;d(&lt;/m:t&gt;&lt;/m:r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 s,i)&lt;/m:t&gt;&lt;/m:r&gt;&lt;m:r&gt;&lt;m:rPr&gt;&lt;m:sty m:val=&quot;p&quot;/&gt;&lt;/m:rPr&gt;&lt;w:rPr&gt;&lt;w:rFonts w:ascii=&quot;Cambria Math&quot; w:h-ansi=&quot;Cambria Math&quot;/&gt;&lt;wx:font wx:val=&quot;Cambria Math&quot;/&gt;&lt;w:position w:val=&quot;-14&quot;/&gt;&lt;/w:rPr&gt;&lt;w:pict&gt;&lt;v:shapetype id=&quot;_x0000_t75&quot; coordsize=&quot;21600,21600&quot; o:spt=&quot;75&quot; o:preferrelative=&quot;t&quot; path=&quot;m@4@5l@4@11@9@11@9@5xe&quot; filled=&quot;f&quot; stroked=&quot;f&quot;&gt;&lt;v:stroke joinstyle=&quot;miter&quot;/&gt;&lt;v:formulas&gt;&lt;v:f eqn=&quot;if lineDrawn pixelLineWidth 0&quot;/&gt;&lt;v:f eqn=&quot;sum @0 1 0&quot;/&gt;&lt;v:f eqn=&quot;sum 0 0 @1&quot;/&gt;&lt;v:f eqn=&quot;prod @2 1 2&quot;/&gt;&lt;v:f eqn=&quot;prod @3 21600 pixelWidth&quot;/&gt;&lt;v:f eqn=&quot;prod @3 21600 pixelHeight&quot;/&gt;&lt;v:f eqn=&quot;sum @0 0 1&quot;/&gt;&lt;v:f eqn=&quot;prod @6 1 2&quot;/&gt;&lt;v:f eqn=&quot;prod @7 21600 pixelWidth&quot;/&gt;&lt;v:f eqn=&quot;sum @8 21600 0&quot;/&gt;&lt;v:f eqn=&quot;prod @7 21600 pixelHeight&quot;/&gt;&lt;v:f eqn=&quot;sum @10 21600 0&quot;/&gt;&lt;/v:formulas&gt;&lt;v:path o:extrusionok=&quot;f&quot; gradientshapeok=&quot;t&quot; o:connecttype=&quot;rect&quot;/&gt;&lt;o:lock v:ext=&quot;edit&quot; aspectratio=&quot;t&quot;/&gt;&lt;/v:shapetype&gt;&lt;w:binData w:name=&quot;wordml://08000001.wmz&quot; xml:space=&quot;preserve&quot;&gt;H4sIAAAAAAAEC5VTv0vDUBC+e/2dFiwOUkQkKIiidegk6KpDQZG0f0CqpFhotZJSyWTGIg6Cm4P/&#10;gpuTQ3Fwq6tr8C/oXjDeXdLUH1Me5HHfu3v33X3v8jF6ewBZZtZUmGOzWEcgI/GIAAqWxJuiPafY&#10;ZEshucRC5fu+WNtYCs/yUVxBmcrMztP5WnoOFoFifcpPeEjWM316FmCB4vNhTAEOG72zutO1ALrC&#10;PVHDL3LSumNSSCoqsNWxbP3IutKNi07jHOpeCdz7g76L1f71atNKUlyZoik5VDQXnzJ8dcOZ4tc0&#10;460Ij5O/8bLg9dC/iQNg/8BhLSZKpx54xa0HgesaU6qgDg+riZ+8Hp6oAPMzVDQP3yFBVs2oWQHz&#10;TAmOi6NEwIyRInuiSNuYKnIrHbcivC8dHxt/O47H+7/jXVHeDnk8HIgCpxEeiQLNkNeNXj4eL2kj&#10;Ss/6tVOc4dLQaOdZ1GQW+QzCKStCRtCLTC8qtVJz7J7VAYsnCujGDtzIBd7anyXhKNOfMH1VfiuA&#10;bz6x/plSAwAA&#10;&lt;/w:binData&gt;&lt;v:shape id=&quot;_x0000_i1025&quot; type=&quot;#_x0000_t75&quot; style=&quot;width:64.5pt;height:21.75pt&quot; o:ole=&quot;&quot;&gt;&lt;v:imagedata src=&quot;wordml://08000001.wmz&quot; o:title=&quot;&quot;/&gt;&lt;/v:shape&gt;&lt;o:OLEObject Type=&quot;Embed&quot; ProgID=&quot;Equation.3&quot; ShapeID=&quot;_x0000_i1025&quot; DrawAspect=&quot;Content&quot; ObjectID=&quot;_1587561112&quot;/&gt;&lt;/w:pic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14"/>
        </w:rPr>
        <w:pict>
          <v:shape id="_x0000_i1102" type="#_x0000_t75" style="width:173.25pt;height:23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yes&quot; w:ocxPresent=&quot;no&quot; xml:space=&quot;preserve&quot;&gt;&lt;w:ignoreSubtree w:val=&quot;http://schemas.microsoft.com/office/word/2003/wordml/sp2&quot;/&gt;&lt;o:DocumentProperties&gt;&lt;o:Version&gt;16&lt;/o:Version&gt;&lt;/o:DocumentProperties&gt;&lt;w:docOleData&gt;&lt;w:binData w:name=&quot;oledata.mso&quot; xml:space=&quot;preserve&quot;&gt;0M8R4KGxGuEAAAAAAAAAAAAAAAAAAAAAPgADAP7/CQAGAAAAAAAAAAAAAAABAAAAAQAAAAAAAAAA&#10;EAAAAgAAAAEAAAD+////AAAAAAAAAAD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////v////7////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1IA&#10;bwBvAHQAIABFAG4AdAByAHkAAAAAAAAAAAAAAAAAAAAAAAAAAAAAAAAAAAAAAAAAAAAAAAAAAAAA&#10;AAAAAAAWAAUA//////////8BAAAAAAAAAAAAAAAAAAAAAAAAAAAAAAAAAAAAAAAAAOBMvwZn6dMB&#10;AwAAAMABAAAAAAAAXwAxADUAOAA3ADUANgAxADEAMQAyAAAAAAAAAAAAAAAAAAAAAAAAAAAAAAAA&#10;AAAAAAAAAAAAAAAAAAAAAAAAABgAAgH///////////////8AAAAAAAAAAAAAAAAAAAAAAAAAAAAA&#10;AAAAAAAAAAAAAAAAAAAAAAAAqAEAAAAAAAAAAAAAAAAAAAAAAAAAAAAAAAAAAAAAAAAAAAAAAAAA&#10;AAAAAAAAAAAAAAAAAAAAAAAAAAAAAAAAAAAAAAAAAAAAAAAAAP///////////////wAAAAAAAAAA&#10;AAAAAAAAAAAAAAAAAAAAAAAAAAAAAAAAAAAAAAAAAAAAAAAAAAAAAAAAAAAAAAAAAAAAAAAAAAAA&#10;AAAAAAAAAAAAAAAAAAAAAAAAAAAAAAAAAAAAAAAAAAAAAAAAAAAAAAAAAAAAAAAAAAAA////////&#10;////////AAAAAAAAAAAAAAAAAAAAAAAAAAAAAAAAAAAAAAAAAAAAAAAAAAAAAAAAAAAAAAAAAQAA&#10;AAIAAAADAAAABAAAAAUAAAAGAAAA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DAAA&#10;eJy7cF7wwcKNUg8Z0IAdAzPDv/+cDGxIYoxQDAYCDAxMUP6/////w4T/j4IhBf4CMQs0DmF4FIwc&#10;EMSQD4QlDAoMrgx5QLqIoRK9KMALxBhY4XkeVB4wnWMCix+ASLshq33gs58t/eVlRmaQPCOsTPFn&#10;yGFIJclOZMDFwMSI7B9i9YkwwOx3Bvo/l6EA6I4khiyS7RcC2g/yCshPxNoPUp8GZTND7fUEhn4a&#10;0CXk2A+yl4UE+0FuhZXr/6DxBsv7rFC50XJgZABgWmTiIDnVIQAjMKUwc0HSHnreFwcSvpnJRfnF&#10;+WklCq6FpYklmfl5CsZ6Bgw8QCmXYLgYAzeQD+PoGTN8sdxUSKwLmBlYKHC/DAOoHRNyOAfKN9iY&#10;xCDCGw8xmZGRmYuLkTPVgdGoOYCBjRMoxM/IwM3I1BjMwNQYxACmm3QYhJrToHQyA4MgA0gDU5MG&#10;kJsJFuYSai6E6hRqLkaoAGnIAarQpMD9lAJXhkKGUoZEYMmfCSx98oD1gB+UV0ZUqawADD3k9ESM&#10;naD46qDM2SiAVPupDYay/QBWMTuLAAAAAAAAAAAAAAAAAAAAAAAAAAAAAAAAAAAAAAAAAAAAAAAA&#10;AAAAAAAAAAAAAAAAAAAAAAAAAAAAAAAAAAAAAAAAAAAAAAAAAAAAAAAAAAAAAAAAAAAAAA==&#10;&lt;/w:binData&gt;&lt;/w:docOleData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7AE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007AE&quot; wsp:rsidP=&quot;008007AE&quot;&gt;&lt;m:oMathPara&gt;&lt;m:oMath&gt;&lt;m:r&gt;&lt;w:rPr&gt;&lt;w:rFonts w:ascii=&quot;Cambria Math&quot; w:h-ansi=&quot;Cambria Math&quot;/&gt;&lt;wx:font wx:val=&quot;Cambria Math&quot;/&gt;&lt;w:i/&gt;&lt;w:lang w:val=&quot;EN-AU&quot;/&gt;&lt;/w:rPr&gt;&lt;m:t&gt;Ptot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r&gt;&lt;w:rPr&gt;&lt;w:rFonts w:ascii=&quot;Cambria Math&quot; w:h-ansi=&quot;Cambria Math&quot;/&gt;&lt;wx:font wx:val=&quot;Cambria Math&quot;/&gt;&lt;w:i/&gt;&lt;w:lang w:val=&quot;EN-AU&quot;/&gt;&lt;/w:rPr&gt;&lt;m:t&gt;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&lt;/m:t&gt;&lt;/m:r&gt;&lt;m:nary&gt;&lt;m:naryPr&gt;&lt;m:chr m:val=&quot;âˆ‘&quot;/&gt;&lt;m:limLoc m:val=&quot;undOvr&quot;/&gt;&lt;m:ctrlPr&gt;&lt;w:rPr&gt;&lt;w:rFonts w:ascii=&quot;Cambria Math&quot; w:h-ansi=&quot;Cambria Math&quot;/&gt;&lt;wx:font wx:val=&quot;Cambria Math&quot;/&gt;&lt;w:i/&gt;&lt;w:lang w:val=&quot;EN-AU&quot;/&gt;&lt;/w:rPr&gt;&lt;/m:ctrlPr&gt;&lt;/m:naryPr&gt;&lt;m:sub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sub&gt;&lt;m:sup/&gt;&lt;m:e&gt;&lt;m:r&gt;&lt;w:rPr&gt;&lt;w:rFonts w:ascii=&quot;Cambria Math&quot; w:h-ansi=&quot;Cambria Math&quot;/&gt;&lt;wx:font wx:val=&quot;Cambria Math&quot;/&gt;&lt;w:i/&gt;&lt;w:lang w:val=&quot;EN-AU&quot;/&gt;&lt;/w:rPr&gt;&lt;m:t&gt;d(&lt;/m:t&gt;&lt;/m:r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 s,i)&lt;/m:t&gt;&lt;/m:r&gt;&lt;m:r&gt;&lt;m:rPr&gt;&lt;m:sty m:val=&quot;p&quot;/&gt;&lt;/m:rPr&gt;&lt;w:rPr&gt;&lt;w:rFonts w:ascii=&quot;Cambria Math&quot; w:h-ansi=&quot;Cambria Math&quot;/&gt;&lt;wx:font wx:val=&quot;Cambria Math&quot;/&gt;&lt;w:position w:val=&quot;-14&quot;/&gt;&lt;/w:rPr&gt;&lt;w:pict&gt;&lt;v:shapetype id=&quot;_x0000_t75&quot; coordsize=&quot;21600,21600&quot; o:spt=&quot;75&quot; o:preferrelative=&quot;t&quot; path=&quot;m@4@5l@4@11@9@11@9@5xe&quot; filled=&quot;f&quot; stroked=&quot;f&quot;&gt;&lt;v:stroke joinstyle=&quot;miter&quot;/&gt;&lt;v:formulas&gt;&lt;v:f eqn=&quot;if lineDrawn pixelLineWidth 0&quot;/&gt;&lt;v:f eqn=&quot;sum @0 1 0&quot;/&gt;&lt;v:f eqn=&quot;sum 0 0 @1&quot;/&gt;&lt;v:f eqn=&quot;prod @2 1 2&quot;/&gt;&lt;v:f eqn=&quot;prod @3 21600 pixelWidth&quot;/&gt;&lt;v:f eqn=&quot;prod @3 21600 pixelHeight&quot;/&gt;&lt;v:f eqn=&quot;sum @0 0 1&quot;/&gt;&lt;v:f eqn=&quot;prod @6 1 2&quot;/&gt;&lt;v:f eqn=&quot;prod @7 21600 pixelWidth&quot;/&gt;&lt;v:f eqn=&quot;sum @8 21600 0&quot;/&gt;&lt;v:f eqn=&quot;prod @7 21600 pixelHeight&quot;/&gt;&lt;v:f eqn=&quot;sum @10 21600 0&quot;/&gt;&lt;/v:formulas&gt;&lt;v:path o:extrusionok=&quot;f&quot; gradientshapeok=&quot;t&quot; o:connecttype=&quot;rect&quot;/&gt;&lt;o:lock v:ext=&quot;edit&quot; aspectratio=&quot;t&quot;/&gt;&lt;/v:shapetype&gt;&lt;w:binData w:name=&quot;wordml://08000001.wmz&quot; xml:space=&quot;preserve&quot;&gt;H4sIAAAAAAAEC5VTv0vDUBC+e/2dFiwOUkQkKIiidegk6KpDQZG0f0CqpFhotZJSyWTGIg6Cm4P/&#10;gpuTQ3Fwq6tr8C/oXjDeXdLUH1Me5HHfu3v33X3v8jF6ewBZZtZUmGOzWEcgI/GIAAqWxJuiPafY&#10;ZEshucRC5fu+WNtYCs/yUVxBmcrMztP5WnoOFoFifcpPeEjWM316FmCB4vNhTAEOG72zutO1ALrC&#10;PVHDL3LSumNSSCoqsNWxbP3IutKNi07jHOpeCdz7g76L1f71atNKUlyZoik5VDQXnzJ8dcOZ4tc0&#10;460Ij5O/8bLg9dC/iQNg/8BhLSZKpx54xa0HgesaU6qgDg+riZ+8Hp6oAPMzVDQP3yFBVs2oWQHz&#10;TAmOi6NEwIyRInuiSNuYKnIrHbcivC8dHxt/O47H+7/jXVHeDnk8HIgCpxEeiQLNkNeNXj4eL2kj&#10;Ss/6tVOc4dLQaOdZ1GQW+QzCKStCRtCLTC8qtVJz7J7VAYsnCujGDtzIBd7anyXhKNOfMH1VfiuA&#10;bz6x/plSAwAA&#10;&lt;/w:binData&gt;&lt;v:shape id=&quot;_x0000_i1025&quot; type=&quot;#_x0000_t75&quot; style=&quot;width:64.5pt;height:21.75pt&quot; o:ole=&quot;&quot;&gt;&lt;v:imagedata src=&quot;wordml://08000001.wmz&quot; o:title=&quot;&quot;/&gt;&lt;/v:shape&gt;&lt;o:OLEObject Type=&quot;Embed&quot; ProgID=&quot;Equation.3&quot; ShapeID=&quot;_x0000_i1025&quot; DrawAspect=&quot;Content&quot; ObjectID=&quot;_1587561112&quot;/&gt;&lt;/w:pic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with </w:t>
      </w:r>
    </w:p>
    <w:p w:rsidR="007D6833" w:rsidRPr="007D6833" w:rsidRDefault="007D6833" w:rsidP="007D6833">
      <w:pPr>
        <w:pStyle w:val="ListParagraph"/>
        <w:numPr>
          <w:ilvl w:val="3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03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A6ADB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EA6ADB&quot; wsp:rsidP=&quot;00EA6ADB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3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04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A6ADB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EA6ADB&quot; wsp:rsidP=&quot;00EA6ADB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3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if a transmission corresponding to SRS resource set </w:t>
      </w: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05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3F4F83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F4F83&quot; wsp:rsidP=&quot;003F4F83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06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3F4F83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F4F83&quot; wsp:rsidP=&quot;003F4F83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is transmitted in symbol s in transmission period </w:t>
      </w:r>
      <w:proofErr w:type="spellStart"/>
      <w:r w:rsidRPr="007D6833">
        <w:rPr>
          <w:lang w:val="en-AU"/>
        </w:rPr>
        <w:t>i</w:t>
      </w:r>
      <w:proofErr w:type="spellEnd"/>
      <w:r w:rsidRPr="007D6833">
        <w:rPr>
          <w:lang w:val="en-AU"/>
        </w:rPr>
        <w:t>, and</w:t>
      </w:r>
    </w:p>
    <w:p w:rsidR="007D6833" w:rsidRPr="007D6833" w:rsidRDefault="007D6833" w:rsidP="007D6833">
      <w:pPr>
        <w:pStyle w:val="ListParagraph"/>
        <w:numPr>
          <w:ilvl w:val="3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07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118E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A118E&quot; wsp:rsidP=&quot;008A118E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08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118E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A118E&quot; wsp:rsidP=&quot;008A118E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if no transmission corresponding to SRS resource set </w:t>
      </w: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09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AA6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A2AA6&quot; wsp:rsidP=&quot;003A2AA6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10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AA6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A2AA6&quot; wsp:rsidP=&quot;003A2AA6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is transmitted in symbol s in transmission period </w:t>
      </w:r>
      <w:proofErr w:type="spellStart"/>
      <w:r w:rsidRPr="007D6833">
        <w:rPr>
          <w:lang w:val="en-AU"/>
        </w:rPr>
        <w:t>i</w:t>
      </w:r>
      <w:proofErr w:type="spellEnd"/>
      <w:r w:rsidRPr="007D6833">
        <w:rPr>
          <w:lang w:val="en-AU"/>
        </w:rPr>
        <w:t xml:space="preserve">. </w:t>
      </w:r>
    </w:p>
    <w:p w:rsidR="007D6833" w:rsidRDefault="007D6833" w:rsidP="007D6833"/>
    <w:p w:rsidR="007D6833" w:rsidRDefault="007D6833" w:rsidP="001270EA"/>
    <w:p w:rsidR="007A018A" w:rsidRDefault="007A018A" w:rsidP="007A018A">
      <w:pPr>
        <w:pStyle w:val="Heading1"/>
      </w:pPr>
      <w:r>
        <w:t>Conclusion</w:t>
      </w:r>
      <w:r w:rsidR="00026152">
        <w:t>s</w:t>
      </w:r>
    </w:p>
    <w:p w:rsidR="00124E0D" w:rsidRDefault="008847A2" w:rsidP="00124E0D">
      <w:pPr>
        <w:pStyle w:val="BodyText"/>
      </w:pPr>
      <w:r>
        <w:t xml:space="preserve">In this document, </w:t>
      </w:r>
      <w:r w:rsidR="007D4CBE">
        <w:t xml:space="preserve">we discuss </w:t>
      </w:r>
      <w:r w:rsidR="003B6C67">
        <w:rPr>
          <w:lang w:val="en-AU"/>
        </w:rPr>
        <w:t>some remaining issues for finalising the specification of NR power control</w:t>
      </w:r>
      <w:r w:rsidR="003B6C67">
        <w:t xml:space="preserve"> </w:t>
      </w:r>
      <w:r w:rsidR="007D4CBE">
        <w:t xml:space="preserve">and </w:t>
      </w:r>
      <w:r w:rsidR="003B6C67">
        <w:t>propose the following</w:t>
      </w:r>
    </w:p>
    <w:p w:rsidR="003B6C67" w:rsidRDefault="003B6C67" w:rsidP="007B5BF3">
      <w:pPr>
        <w:jc w:val="both"/>
      </w:pPr>
    </w:p>
    <w:p w:rsidR="00B90A6B" w:rsidRPr="00C23DB7" w:rsidRDefault="00B90A6B" w:rsidP="00B90A6B">
      <w:pPr>
        <w:jc w:val="both"/>
        <w:rPr>
          <w:b/>
          <w:u w:val="single"/>
        </w:rPr>
      </w:pPr>
      <w:r w:rsidRPr="00D154CE">
        <w:rPr>
          <w:b/>
          <w:u w:val="single"/>
        </w:rPr>
        <w:t>Proposal 1</w:t>
      </w:r>
    </w:p>
    <w:p w:rsidR="00B90A6B" w:rsidRPr="00987CDC" w:rsidRDefault="00B90A6B" w:rsidP="00B90A6B">
      <w:pPr>
        <w:ind w:left="360"/>
        <w:jc w:val="both"/>
      </w:pPr>
      <w:r w:rsidRPr="00987CDC">
        <w:t>For PUSCH scheduled via DCI 0_0 and serving cell with PUCCH</w:t>
      </w:r>
    </w:p>
    <w:p w:rsidR="00B90A6B" w:rsidRPr="00987CDC" w:rsidRDefault="00B90A6B" w:rsidP="00B90A6B">
      <w:pPr>
        <w:numPr>
          <w:ilvl w:val="0"/>
          <w:numId w:val="16"/>
        </w:numPr>
        <w:ind w:left="1080"/>
        <w:jc w:val="both"/>
      </w:pPr>
      <w:proofErr w:type="spellStart"/>
      <w:r w:rsidRPr="00987CDC">
        <w:t>pucch-SpatialRelationInfoId</w:t>
      </w:r>
      <w:proofErr w:type="spellEnd"/>
      <w:r w:rsidRPr="00987CDC">
        <w:t xml:space="preserve"> = </w:t>
      </w:r>
      <w:proofErr w:type="spellStart"/>
      <w:r w:rsidRPr="00987CDC">
        <w:t>sri</w:t>
      </w:r>
      <w:proofErr w:type="spellEnd"/>
      <w:r w:rsidRPr="00987CDC">
        <w:t>-PUSCH-</w:t>
      </w:r>
      <w:proofErr w:type="spellStart"/>
      <w:r w:rsidRPr="00987CDC">
        <w:t>PowerControlId</w:t>
      </w:r>
      <w:proofErr w:type="spellEnd"/>
      <w:r w:rsidRPr="00987CDC">
        <w:t xml:space="preserve"> and corresponding </w:t>
      </w:r>
    </w:p>
    <w:p w:rsidR="00B90A6B" w:rsidRPr="00987CDC" w:rsidRDefault="00B90A6B" w:rsidP="00B90A6B">
      <w:pPr>
        <w:numPr>
          <w:ilvl w:val="1"/>
          <w:numId w:val="16"/>
        </w:numPr>
        <w:ind w:left="1800"/>
        <w:jc w:val="both"/>
      </w:pPr>
      <w:proofErr w:type="spellStart"/>
      <w:r w:rsidRPr="00987CDC">
        <w:t>qd</w:t>
      </w:r>
      <w:proofErr w:type="spellEnd"/>
      <w:r w:rsidRPr="00987CDC">
        <w:t xml:space="preserve"> (</w:t>
      </w:r>
      <w:proofErr w:type="spellStart"/>
      <w:r w:rsidRPr="00987CDC">
        <w:t>sri</w:t>
      </w:r>
      <w:proofErr w:type="spellEnd"/>
      <w:r w:rsidRPr="00987CDC">
        <w:t>-PUSCH-</w:t>
      </w:r>
      <w:proofErr w:type="spellStart"/>
      <w:r w:rsidRPr="00987CDC">
        <w:t>PathlossReferenceRS</w:t>
      </w:r>
      <w:proofErr w:type="spellEnd"/>
      <w:r w:rsidRPr="00987CDC">
        <w:t xml:space="preserve">-Id), </w:t>
      </w:r>
    </w:p>
    <w:p w:rsidR="00B90A6B" w:rsidRPr="00987CDC" w:rsidRDefault="00B90A6B" w:rsidP="00B90A6B">
      <w:pPr>
        <w:numPr>
          <w:ilvl w:val="1"/>
          <w:numId w:val="16"/>
        </w:numPr>
        <w:ind w:left="1800"/>
        <w:jc w:val="both"/>
      </w:pPr>
      <w:r w:rsidRPr="00987CDC">
        <w:t>j (sri-P0-PUSCH-AlphaSetId),</w:t>
      </w:r>
    </w:p>
    <w:p w:rsidR="00B90A6B" w:rsidRDefault="00B90A6B" w:rsidP="00B90A6B">
      <w:pPr>
        <w:numPr>
          <w:ilvl w:val="1"/>
          <w:numId w:val="16"/>
        </w:numPr>
        <w:ind w:left="1800"/>
        <w:jc w:val="both"/>
      </w:pPr>
      <w:r w:rsidRPr="00987CDC">
        <w:t>l (</w:t>
      </w:r>
      <w:proofErr w:type="spellStart"/>
      <w:r w:rsidRPr="00987CDC">
        <w:t>sri</w:t>
      </w:r>
      <w:proofErr w:type="spellEnd"/>
      <w:r w:rsidRPr="00987CDC">
        <w:t>-PUSCH-</w:t>
      </w:r>
      <w:proofErr w:type="spellStart"/>
      <w:r w:rsidRPr="00987CDC">
        <w:t>ClosedLoopIndex</w:t>
      </w:r>
      <w:proofErr w:type="spellEnd"/>
      <w:r w:rsidRPr="00987CDC">
        <w:t xml:space="preserve">), </w:t>
      </w:r>
    </w:p>
    <w:p w:rsidR="00B90A6B" w:rsidRPr="00987CDC" w:rsidRDefault="00B90A6B" w:rsidP="00B90A6B">
      <w:pPr>
        <w:ind w:firstLine="1080"/>
        <w:jc w:val="both"/>
      </w:pPr>
      <w:r w:rsidRPr="00987CDC">
        <w:t>are derived from the SRI-PUSCH-</w:t>
      </w:r>
      <w:proofErr w:type="spellStart"/>
      <w:r w:rsidRPr="00987CDC">
        <w:t>PowerControl</w:t>
      </w:r>
      <w:proofErr w:type="spellEnd"/>
      <w:r w:rsidRPr="00987CDC">
        <w:t xml:space="preserve"> mapping configured via RRC</w:t>
      </w:r>
      <w:r w:rsidR="00C23DB7">
        <w:t>;</w:t>
      </w:r>
      <w:r w:rsidRPr="00987CDC">
        <w:t xml:space="preserve"> </w:t>
      </w:r>
    </w:p>
    <w:p w:rsidR="00B90A6B" w:rsidRPr="00987CDC" w:rsidRDefault="00B90A6B" w:rsidP="00B90A6B">
      <w:pPr>
        <w:ind w:left="1260" w:hanging="180"/>
        <w:jc w:val="both"/>
      </w:pPr>
      <w:r w:rsidRPr="00987CDC">
        <w:t xml:space="preserve">where </w:t>
      </w:r>
      <w:proofErr w:type="spellStart"/>
      <w:r w:rsidRPr="00987CDC">
        <w:t>pucch-SpatialRelationInfoId</w:t>
      </w:r>
      <w:proofErr w:type="spellEnd"/>
      <w:r w:rsidRPr="00987CDC">
        <w:t xml:space="preserve"> is the spatial relation indicated for PUCCH resource </w:t>
      </w:r>
      <w:r>
        <w:t>with lowest ID</w:t>
      </w:r>
      <w:r w:rsidRPr="00987CDC">
        <w:t>.</w:t>
      </w:r>
    </w:p>
    <w:p w:rsidR="005A5BAF" w:rsidRDefault="005A5BAF" w:rsidP="001C0EE0">
      <w:pPr>
        <w:jc w:val="both"/>
      </w:pPr>
    </w:p>
    <w:p w:rsidR="001C0EE0" w:rsidRDefault="001C0EE0" w:rsidP="001C0EE0">
      <w:pPr>
        <w:jc w:val="both"/>
        <w:rPr>
          <w:b/>
          <w:u w:val="single"/>
        </w:rPr>
      </w:pPr>
      <w:bookmarkStart w:id="7" w:name="_GoBack"/>
      <w:bookmarkEnd w:id="7"/>
      <w:r w:rsidRPr="00D154CE">
        <w:rPr>
          <w:b/>
          <w:u w:val="single"/>
        </w:rPr>
        <w:t xml:space="preserve">Proposal </w:t>
      </w:r>
      <w:r w:rsidR="00C23DB7">
        <w:rPr>
          <w:b/>
          <w:u w:val="single"/>
        </w:rPr>
        <w:t>2a</w:t>
      </w:r>
    </w:p>
    <w:p w:rsidR="001C0EE0" w:rsidRDefault="001C0EE0" w:rsidP="005D39C4">
      <w:pPr>
        <w:pStyle w:val="ListParagraph"/>
        <w:numPr>
          <w:ilvl w:val="0"/>
          <w:numId w:val="5"/>
        </w:numPr>
        <w:spacing w:after="180"/>
      </w:pPr>
      <w:r>
        <w:t xml:space="preserve">For DCI formats 0_0 and 0_1 </w:t>
      </w:r>
      <w:r>
        <w:rPr>
          <w:lang w:val="en-AU"/>
        </w:rPr>
        <w:t xml:space="preserve">associated with an UL grant </w:t>
      </w:r>
      <w:r>
        <w:t xml:space="preserve">corresponding to a given </w:t>
      </w:r>
      <w:r w:rsidRPr="00D93762">
        <w:rPr>
          <w:position w:val="-12"/>
        </w:rPr>
        <w:object w:dxaOrig="999" w:dyaOrig="360">
          <v:shape id="_x0000_i1111" type="#_x0000_t75" style="width:50.25pt;height:18pt" o:ole="">
            <v:imagedata r:id="rId30" o:title=""/>
          </v:shape>
          <o:OLEObject Type="Embed" ProgID="Equation.3" ShapeID="_x0000_i1111" DrawAspect="Content" ObjectID="_1587581019" r:id="rId86"/>
        </w:object>
      </w:r>
      <w:r>
        <w:t xml:space="preserve">: </w:t>
      </w:r>
    </w:p>
    <w:p w:rsidR="001C0EE0" w:rsidRDefault="001C0EE0" w:rsidP="005D39C4">
      <w:pPr>
        <w:pStyle w:val="B2"/>
        <w:numPr>
          <w:ilvl w:val="1"/>
          <w:numId w:val="5"/>
        </w:numPr>
        <w:overflowPunct/>
        <w:autoSpaceDE/>
        <w:autoSpaceDN/>
        <w:adjustRightInd/>
        <w:textAlignment w:val="auto"/>
        <w:rPr>
          <w:lang w:val="en-US"/>
        </w:rPr>
      </w:pPr>
      <w:r w:rsidRPr="00B55315">
        <w:t xml:space="preserve">If </w:t>
      </w:r>
      <w:r w:rsidRPr="00B55315">
        <w:rPr>
          <w:lang w:val="en-US"/>
        </w:rPr>
        <w:t xml:space="preserve">the </w:t>
      </w:r>
      <w:r w:rsidRPr="00B55315">
        <w:t xml:space="preserve">UE has reached </w:t>
      </w:r>
      <w:r w:rsidRPr="00583AF4">
        <w:rPr>
          <w:position w:val="-14"/>
          <w:lang w:val="x-none"/>
        </w:rPr>
        <w:object w:dxaOrig="1080" w:dyaOrig="380">
          <v:shape id="_x0000_i1112" type="#_x0000_t75" style="width:54pt;height:18.75pt" o:ole="">
            <v:imagedata r:id="rId32" o:title=""/>
          </v:shape>
          <o:OLEObject Type="Embed" ProgID="Equation.3" ShapeID="_x0000_i1112" DrawAspect="Content" ObjectID="_1587581020" r:id="rId87"/>
        </w:object>
      </w:r>
      <w:r>
        <w:t xml:space="preserve">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>
          <v:shape id="_x0000_i1113" type="#_x0000_t75" style="width:11.25pt;height:15pt" o:ole="">
            <v:imagedata r:id="rId11" o:title=""/>
          </v:shape>
          <o:OLEObject Type="Embed" ProgID="Equation.3" ShapeID="_x0000_i1113" DrawAspect="Content" ObjectID="_1587581021" r:id="rId88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>serving cell</w:t>
      </w:r>
      <w:r w:rsidRPr="00D2409C">
        <w:t xml:space="preserve"> </w:t>
      </w:r>
      <w:r w:rsidRPr="00D2409C">
        <w:rPr>
          <w:position w:val="-6"/>
          <w:lang w:val="x-none"/>
        </w:rPr>
        <w:object w:dxaOrig="165" w:dyaOrig="195">
          <v:shape id="_x0000_i1114" type="#_x0000_t75" style="width:8.25pt;height:9.75pt" o:ole="">
            <v:imagedata r:id="rId13" o:title=""/>
          </v:shape>
          <o:OLEObject Type="Embed" ProgID="Equation.3" ShapeID="_x0000_i1114" DrawAspect="Content" ObjectID="_1587581022" r:id="rId89"/>
        </w:object>
      </w:r>
      <w:r w:rsidRPr="00B55315">
        <w:rPr>
          <w:lang w:val="en-AU"/>
        </w:rPr>
        <w:t xml:space="preserve">, </w:t>
      </w:r>
      <w:r w:rsidRPr="00B55315">
        <w:rPr>
          <w:lang w:val="en-US"/>
        </w:rPr>
        <w:t xml:space="preserve">for the given </w:t>
      </w:r>
      <w:r w:rsidRPr="00D2409C">
        <w:rPr>
          <w:position w:val="-12"/>
        </w:rPr>
        <w:object w:dxaOrig="999" w:dyaOrig="360">
          <v:shape id="_x0000_i1115" type="#_x0000_t75" style="width:50.25pt;height:18pt" o:ole="">
            <v:imagedata r:id="rId36" o:title=""/>
          </v:shape>
          <o:OLEObject Type="Embed" ProgID="Equation.3" ShapeID="_x0000_i1115" DrawAspect="Content" ObjectID="_1587581023" r:id="rId90"/>
        </w:object>
      </w:r>
      <w:r>
        <w:t xml:space="preserve">, positive TPC commands for </w:t>
      </w:r>
      <w:r>
        <w:rPr>
          <w:lang w:val="en-US"/>
        </w:rPr>
        <w:t xml:space="preserve">carrier </w:t>
      </w:r>
      <w:r>
        <w:rPr>
          <w:iCs/>
          <w:position w:val="-10"/>
          <w:lang w:val="x-none"/>
        </w:rPr>
        <w:object w:dxaOrig="225" w:dyaOrig="300">
          <v:shape id="_x0000_i1116" type="#_x0000_t75" style="width:11.25pt;height:15pt" o:ole="">
            <v:imagedata r:id="rId11" o:title=""/>
          </v:shape>
          <o:OLEObject Type="Embed" ProgID="Equation.3" ShapeID="_x0000_i1116" DrawAspect="Content" ObjectID="_1587581024" r:id="rId91"/>
        </w:object>
      </w:r>
      <w:r>
        <w:rPr>
          <w:iCs/>
          <w:lang w:val="en-US"/>
        </w:rPr>
        <w:t xml:space="preserve"> of</w:t>
      </w:r>
      <w:r>
        <w:rPr>
          <w:lang w:val="en-US"/>
        </w:rPr>
        <w:t xml:space="preserve"> </w:t>
      </w:r>
      <w:r>
        <w:t xml:space="preserve">serving cell </w:t>
      </w:r>
      <w:r>
        <w:rPr>
          <w:position w:val="-6"/>
          <w:lang w:val="x-none"/>
        </w:rPr>
        <w:object w:dxaOrig="165" w:dyaOrig="195">
          <v:shape id="_x0000_i1117" type="#_x0000_t75" style="width:8.25pt;height:9.75pt" o:ole="">
            <v:imagedata r:id="rId13" o:title=""/>
          </v:shape>
          <o:OLEObject Type="Embed" ProgID="Equation.3" ShapeID="_x0000_i1117" DrawAspect="Content" ObjectID="_1587581025" r:id="rId92"/>
        </w:object>
      </w:r>
      <w:r>
        <w:t xml:space="preserve"> shall not be </w:t>
      </w:r>
      <w:r w:rsidRPr="00D2409C">
        <w:t xml:space="preserve">accumulated </w:t>
      </w:r>
      <w:r w:rsidRPr="00B55315">
        <w:rPr>
          <w:lang w:val="en-US"/>
        </w:rPr>
        <w:t xml:space="preserve">for that given </w:t>
      </w:r>
      <w:r w:rsidRPr="00583AF4">
        <w:rPr>
          <w:position w:val="-6"/>
        </w:rPr>
        <w:object w:dxaOrig="139" w:dyaOrig="279">
          <v:shape id="_x0000_i1118" type="#_x0000_t75" style="width:6.75pt;height:14.25pt" o:ole="">
            <v:imagedata r:id="rId40" o:title=""/>
          </v:shape>
          <o:OLEObject Type="Embed" ProgID="Equation.3" ShapeID="_x0000_i1118" DrawAspect="Content" ObjectID="_1587581026" r:id="rId93"/>
        </w:object>
      </w:r>
      <w:r>
        <w:rPr>
          <w:lang w:val="en-US"/>
        </w:rPr>
        <w:t>.</w:t>
      </w:r>
    </w:p>
    <w:p w:rsidR="001C0EE0" w:rsidRPr="00B55315" w:rsidRDefault="001C0EE0" w:rsidP="005D39C4">
      <w:pPr>
        <w:pStyle w:val="B2"/>
        <w:numPr>
          <w:ilvl w:val="1"/>
          <w:numId w:val="5"/>
        </w:numPr>
        <w:overflowPunct/>
        <w:autoSpaceDE/>
        <w:autoSpaceDN/>
        <w:adjustRightInd/>
        <w:textAlignment w:val="auto"/>
        <w:rPr>
          <w:lang w:val="en-US"/>
        </w:rPr>
      </w:pPr>
      <w:r w:rsidRPr="00B55315">
        <w:t>If UE has reached minimum power</w:t>
      </w:r>
      <w:r w:rsidRPr="00D2409C">
        <w:rPr>
          <w:lang w:val="en-US"/>
        </w:rPr>
        <w:t xml:space="preserve"> for</w:t>
      </w:r>
      <w:r>
        <w:rPr>
          <w:lang w:val="en-US"/>
        </w:rPr>
        <w:t xml:space="preserve"> carrier </w:t>
      </w:r>
      <w:r>
        <w:rPr>
          <w:iCs/>
          <w:position w:val="-10"/>
          <w:lang w:val="x-none"/>
        </w:rPr>
        <w:object w:dxaOrig="225" w:dyaOrig="300">
          <v:shape id="_x0000_i1119" type="#_x0000_t75" style="width:11.25pt;height:15pt" o:ole="">
            <v:imagedata r:id="rId11" o:title=""/>
          </v:shape>
          <o:OLEObject Type="Embed" ProgID="Equation.3" ShapeID="_x0000_i1119" DrawAspect="Content" ObjectID="_1587581027" r:id="rId94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>
          <v:shape id="_x0000_i1120" type="#_x0000_t75" style="width:8.25pt;height:9.75pt" o:ole="">
            <v:imagedata r:id="rId13" o:title=""/>
          </v:shape>
          <o:OLEObject Type="Embed" ProgID="Equation.3" ShapeID="_x0000_i1120" DrawAspect="Content" ObjectID="_1587581028" r:id="rId95"/>
        </w:object>
      </w:r>
      <w:r>
        <w:t xml:space="preserve">, </w:t>
      </w:r>
      <w:r w:rsidRPr="000C150E">
        <w:rPr>
          <w:lang w:val="en-US"/>
        </w:rPr>
        <w:t>for the given</w:t>
      </w:r>
      <w:r>
        <w:rPr>
          <w:lang w:val="en-US"/>
        </w:rPr>
        <w:t xml:space="preserve"> </w:t>
      </w:r>
      <w:r w:rsidRPr="000C150E">
        <w:rPr>
          <w:position w:val="-12"/>
        </w:rPr>
        <w:object w:dxaOrig="999" w:dyaOrig="360">
          <v:shape id="_x0000_i1121" type="#_x0000_t75" style="width:50.25pt;height:18pt" o:ole="">
            <v:imagedata r:id="rId44" o:title=""/>
          </v:shape>
          <o:OLEObject Type="Embed" ProgID="Equation.3" ShapeID="_x0000_i1121" DrawAspect="Content" ObjectID="_1587581029" r:id="rId96"/>
        </w:object>
      </w:r>
      <w:r>
        <w:t xml:space="preserve">, negative TPC commands </w:t>
      </w:r>
      <w:r>
        <w:rPr>
          <w:lang w:val="en-US"/>
        </w:rPr>
        <w:t xml:space="preserve">for carrier </w:t>
      </w:r>
      <w:r>
        <w:rPr>
          <w:iCs/>
          <w:position w:val="-10"/>
          <w:lang w:val="x-none"/>
        </w:rPr>
        <w:object w:dxaOrig="225" w:dyaOrig="300">
          <v:shape id="_x0000_i1122" type="#_x0000_t75" style="width:11.25pt;height:15pt" o:ole="">
            <v:imagedata r:id="rId11" o:title=""/>
          </v:shape>
          <o:OLEObject Type="Embed" ProgID="Equation.3" ShapeID="_x0000_i1122" DrawAspect="Content" ObjectID="_1587581030" r:id="rId97"/>
        </w:object>
      </w:r>
      <w:r>
        <w:rPr>
          <w:iCs/>
          <w:lang w:val="en-US"/>
        </w:rPr>
        <w:t xml:space="preserve"> of </w:t>
      </w:r>
      <w:r>
        <w:t xml:space="preserve">serving cell </w:t>
      </w:r>
      <w:r>
        <w:rPr>
          <w:position w:val="-6"/>
          <w:lang w:val="x-none"/>
        </w:rPr>
        <w:object w:dxaOrig="165" w:dyaOrig="195">
          <v:shape id="_x0000_i1123" type="#_x0000_t75" style="width:8.25pt;height:9.75pt" o:ole="">
            <v:imagedata r:id="rId13" o:title=""/>
          </v:shape>
          <o:OLEObject Type="Embed" ProgID="Equation.3" ShapeID="_x0000_i1123" DrawAspect="Content" ObjectID="_1587581031" r:id="rId98"/>
        </w:object>
      </w:r>
      <w:r>
        <w:rPr>
          <w:lang w:val="en-US"/>
        </w:rPr>
        <w:t xml:space="preserve"> </w:t>
      </w:r>
      <w:r>
        <w:t xml:space="preserve">shall not be accumulated </w:t>
      </w:r>
      <w:r w:rsidRPr="000C150E">
        <w:rPr>
          <w:lang w:val="en-US"/>
        </w:rPr>
        <w:t xml:space="preserve">for that given </w:t>
      </w:r>
      <w:r w:rsidRPr="000C150E">
        <w:rPr>
          <w:position w:val="-6"/>
        </w:rPr>
        <w:object w:dxaOrig="139" w:dyaOrig="279">
          <v:shape id="_x0000_i1124" type="#_x0000_t75" style="width:6.75pt;height:14.25pt" o:ole="">
            <v:imagedata r:id="rId40" o:title=""/>
          </v:shape>
          <o:OLEObject Type="Embed" ProgID="Equation.3" ShapeID="_x0000_i1124" DrawAspect="Content" ObjectID="_1587581032" r:id="rId99"/>
        </w:object>
      </w:r>
    </w:p>
    <w:p w:rsidR="001C0EE0" w:rsidRPr="00002556" w:rsidRDefault="001C0EE0" w:rsidP="005D39C4">
      <w:pPr>
        <w:pStyle w:val="ListParagraph"/>
        <w:numPr>
          <w:ilvl w:val="0"/>
          <w:numId w:val="5"/>
        </w:numPr>
        <w:spacing w:after="180"/>
      </w:pPr>
      <w:r>
        <w:t xml:space="preserve">Closed loop power control for PUCCH given DCI </w:t>
      </w:r>
      <w:r w:rsidRPr="00716732">
        <w:t xml:space="preserve">formats 1_0 and 1_1 </w:t>
      </w:r>
      <w:r w:rsidRPr="00716732">
        <w:rPr>
          <w:color w:val="000000"/>
          <w:szCs w:val="20"/>
          <w:lang w:val="en-AU"/>
        </w:rPr>
        <w:t>adopts an analogous solution</w:t>
      </w:r>
      <w:r>
        <w:rPr>
          <w:color w:val="000000"/>
          <w:szCs w:val="20"/>
          <w:lang w:val="en-AU"/>
        </w:rPr>
        <w:t xml:space="preserve"> to DCI formats 0_0 and 0_1 for limiting accumulation</w:t>
      </w:r>
    </w:p>
    <w:p w:rsidR="001C0EE0" w:rsidRDefault="001C0EE0" w:rsidP="001C0EE0">
      <w:pPr>
        <w:jc w:val="both"/>
        <w:rPr>
          <w:b/>
          <w:u w:val="single"/>
        </w:rPr>
      </w:pPr>
      <w:r w:rsidRPr="00D154CE">
        <w:rPr>
          <w:b/>
          <w:u w:val="single"/>
        </w:rPr>
        <w:t xml:space="preserve">Proposal </w:t>
      </w:r>
      <w:r w:rsidR="00C23DB7">
        <w:rPr>
          <w:b/>
          <w:u w:val="single"/>
        </w:rPr>
        <w:t>2</w:t>
      </w:r>
      <w:r>
        <w:rPr>
          <w:b/>
          <w:u w:val="single"/>
        </w:rPr>
        <w:t>b</w:t>
      </w:r>
    </w:p>
    <w:p w:rsidR="001C0EE0" w:rsidRDefault="001C0EE0" w:rsidP="005D39C4">
      <w:pPr>
        <w:pStyle w:val="ListParagraph"/>
        <w:numPr>
          <w:ilvl w:val="0"/>
          <w:numId w:val="5"/>
        </w:numPr>
        <w:spacing w:after="180"/>
      </w:pPr>
      <w:r>
        <w:t xml:space="preserve">Limitation of the closed loop accumulation for PUSCH in the case of DCI format 2_2 should </w:t>
      </w:r>
      <w:r w:rsidRPr="00456794">
        <w:t xml:space="preserve">be based on a condition on all </w:t>
      </w:r>
      <w:r w:rsidRPr="00456794">
        <w:rPr>
          <w:position w:val="-14"/>
        </w:rPr>
        <w:object w:dxaOrig="1800" w:dyaOrig="380">
          <v:shape id="_x0000_i1125" type="#_x0000_t75" style="width:90pt;height:18.75pt" o:ole="">
            <v:imagedata r:id="rId49" o:title=""/>
          </v:shape>
          <o:OLEObject Type="Embed" ProgID="Equation.3" ShapeID="_x0000_i1125" DrawAspect="Content" ObjectID="_1587581033" r:id="rId100"/>
        </w:object>
      </w:r>
      <w:r w:rsidRPr="00456794">
        <w:t xml:space="preserve"> affected by the group common DCI. </w:t>
      </w:r>
    </w:p>
    <w:p w:rsidR="001C0EE0" w:rsidRDefault="001C0EE0" w:rsidP="005D39C4">
      <w:pPr>
        <w:pStyle w:val="ListParagraph"/>
        <w:numPr>
          <w:ilvl w:val="1"/>
          <w:numId w:val="5"/>
        </w:numPr>
        <w:spacing w:after="180"/>
      </w:pPr>
      <w:r w:rsidRPr="00D2409C">
        <w:rPr>
          <w:szCs w:val="20"/>
        </w:rPr>
        <w:t xml:space="preserve">If for </w:t>
      </w:r>
      <w:r w:rsidRPr="00B55315">
        <w:rPr>
          <w:szCs w:val="20"/>
        </w:rPr>
        <w:t>all</w:t>
      </w:r>
      <w:r w:rsidRPr="00D2409C">
        <w:rPr>
          <w:szCs w:val="20"/>
        </w:rPr>
        <w:t xml:space="preserve"> </w:t>
      </w:r>
      <w:r w:rsidRPr="00D2409C">
        <w:rPr>
          <w:position w:val="-16"/>
        </w:rPr>
        <w:object w:dxaOrig="1939" w:dyaOrig="400">
          <v:shape id="_x0000_i1126" type="#_x0000_t75" style="width:96.75pt;height:20.25pt" o:ole="">
            <v:imagedata r:id="rId51" o:title=""/>
          </v:shape>
          <o:OLEObject Type="Embed" ProgID="Equation.3" ShapeID="_x0000_i1126" DrawAspect="Content" ObjectID="_1587581034" r:id="rId101"/>
        </w:object>
      </w:r>
      <w:r w:rsidRPr="00D2409C">
        <w:rPr>
          <w:szCs w:val="20"/>
        </w:rPr>
        <w:t xml:space="preserve">, </w:t>
      </w:r>
      <w:r w:rsidRPr="00B55315">
        <w:rPr>
          <w:szCs w:val="20"/>
        </w:rPr>
        <w:t>affected by the TPC</w:t>
      </w:r>
      <w:r w:rsidR="005A5BAF">
        <w:rPr>
          <w:szCs w:val="20"/>
        </w:rPr>
        <w:t xml:space="preserve"> command</w:t>
      </w:r>
      <w:r w:rsidRPr="00D2409C">
        <w:rPr>
          <w:szCs w:val="20"/>
        </w:rPr>
        <w:t>, the condition</w:t>
      </w:r>
      <w:r w:rsidRPr="00D2409C">
        <w:rPr>
          <w:position w:val="-16"/>
        </w:rPr>
        <w:object w:dxaOrig="3300" w:dyaOrig="400">
          <v:shape id="_x0000_i1127" type="#_x0000_t75" style="width:165pt;height:20.25pt" o:ole="">
            <v:imagedata r:id="rId53" o:title=""/>
          </v:shape>
          <o:OLEObject Type="Embed" ProgID="Equation.3" ShapeID="_x0000_i1127" DrawAspect="Content" ObjectID="_1587581035" r:id="rId102"/>
        </w:object>
      </w:r>
      <w:r w:rsidRPr="00D2409C">
        <w:rPr>
          <w:szCs w:val="20"/>
        </w:rPr>
        <w:t xml:space="preserve"> holds</w:t>
      </w:r>
      <w:r>
        <w:rPr>
          <w:szCs w:val="20"/>
        </w:rPr>
        <w:t xml:space="preserve"> then </w:t>
      </w:r>
      <w:r>
        <w:t xml:space="preserve">positive TPC commands should not be accumulated. </w:t>
      </w:r>
    </w:p>
    <w:p w:rsidR="001C0EE0" w:rsidRDefault="001C0EE0" w:rsidP="005D39C4">
      <w:pPr>
        <w:pStyle w:val="ListParagraph"/>
        <w:numPr>
          <w:ilvl w:val="1"/>
          <w:numId w:val="5"/>
        </w:numPr>
        <w:spacing w:after="180"/>
      </w:pPr>
      <w:r w:rsidRPr="000C150E">
        <w:rPr>
          <w:szCs w:val="20"/>
        </w:rPr>
        <w:t xml:space="preserve">If for all </w:t>
      </w:r>
      <w:r w:rsidRPr="000C150E">
        <w:rPr>
          <w:position w:val="-16"/>
        </w:rPr>
        <w:object w:dxaOrig="1939" w:dyaOrig="400">
          <v:shape id="_x0000_i1128" type="#_x0000_t75" style="width:96.75pt;height:20.25pt" o:ole="">
            <v:imagedata r:id="rId51" o:title=""/>
          </v:shape>
          <o:OLEObject Type="Embed" ProgID="Equation.3" ShapeID="_x0000_i1128" DrawAspect="Content" ObjectID="_1587581036" r:id="rId103"/>
        </w:object>
      </w:r>
      <w:r w:rsidRPr="000C150E">
        <w:rPr>
          <w:szCs w:val="20"/>
        </w:rPr>
        <w:t>, affected by the TPC</w:t>
      </w:r>
      <w:r w:rsidR="005A5BAF">
        <w:rPr>
          <w:szCs w:val="20"/>
        </w:rPr>
        <w:t xml:space="preserve"> command</w:t>
      </w:r>
      <w:r w:rsidRPr="000C150E">
        <w:rPr>
          <w:szCs w:val="20"/>
        </w:rPr>
        <w:t>, the condition</w:t>
      </w:r>
      <w:r>
        <w:rPr>
          <w:szCs w:val="20"/>
        </w:rPr>
        <w:t xml:space="preserve"> </w:t>
      </w:r>
      <w:r w:rsidRPr="00456794">
        <w:rPr>
          <w:position w:val="-14"/>
        </w:rPr>
        <w:object w:dxaOrig="1980" w:dyaOrig="380">
          <v:shape id="_x0000_i1129" type="#_x0000_t75" style="width:99pt;height:19.5pt" o:ole="">
            <v:imagedata r:id="rId56" o:title=""/>
          </v:shape>
          <o:OLEObject Type="Embed" ProgID="Equation.3" ShapeID="_x0000_i1129" DrawAspect="Content" ObjectID="_1587581037" r:id="rId104"/>
        </w:object>
      </w:r>
      <w:proofErr w:type="spellStart"/>
      <w:r>
        <w:rPr>
          <w:szCs w:val="20"/>
        </w:rPr>
        <w:t>minimum_power</w:t>
      </w:r>
      <w:proofErr w:type="spellEnd"/>
      <w:r>
        <w:rPr>
          <w:szCs w:val="20"/>
        </w:rPr>
        <w:t xml:space="preserve"> holds then </w:t>
      </w:r>
      <w:r>
        <w:t xml:space="preserve">negative TPC commands should not be accumulated. </w:t>
      </w:r>
    </w:p>
    <w:p w:rsidR="001C0EE0" w:rsidRPr="00662419" w:rsidRDefault="001C0EE0" w:rsidP="005D39C4">
      <w:pPr>
        <w:pStyle w:val="ListParagraph"/>
        <w:numPr>
          <w:ilvl w:val="0"/>
          <w:numId w:val="5"/>
        </w:numPr>
        <w:spacing w:after="180"/>
      </w:pPr>
      <w:r>
        <w:t xml:space="preserve">Closed loop power control for PUCCH given DCI format 2_2 </w:t>
      </w:r>
      <w:r w:rsidRPr="00716732">
        <w:rPr>
          <w:color w:val="000000"/>
          <w:szCs w:val="20"/>
          <w:lang w:val="en-AU"/>
        </w:rPr>
        <w:t>adopts an analogous solution</w:t>
      </w:r>
      <w:r>
        <w:rPr>
          <w:color w:val="000000"/>
          <w:szCs w:val="20"/>
          <w:lang w:val="en-AU"/>
        </w:rPr>
        <w:t xml:space="preserve"> to PUSCH</w:t>
      </w:r>
      <w:r w:rsidRPr="00693617">
        <w:rPr>
          <w:color w:val="000000"/>
          <w:szCs w:val="20"/>
          <w:lang w:val="en-AU"/>
        </w:rPr>
        <w:t xml:space="preserve"> </w:t>
      </w:r>
      <w:r>
        <w:rPr>
          <w:color w:val="000000"/>
          <w:szCs w:val="20"/>
          <w:lang w:val="en-AU"/>
        </w:rPr>
        <w:t>given DCI format 2_2 for limiting accumulation</w:t>
      </w:r>
    </w:p>
    <w:p w:rsidR="001C0EE0" w:rsidRDefault="001C0EE0" w:rsidP="001C0EE0">
      <w:pPr>
        <w:jc w:val="both"/>
        <w:rPr>
          <w:b/>
          <w:u w:val="single"/>
        </w:rPr>
      </w:pPr>
    </w:p>
    <w:p w:rsidR="00840BC6" w:rsidRPr="00E14DE0" w:rsidRDefault="00840BC6" w:rsidP="00840BC6">
      <w:pPr>
        <w:rPr>
          <w:b/>
          <w:u w:val="single"/>
        </w:rPr>
      </w:pPr>
      <w:r>
        <w:rPr>
          <w:b/>
          <w:u w:val="single"/>
        </w:rPr>
        <w:t xml:space="preserve">Proposal </w:t>
      </w:r>
      <w:r w:rsidR="00C23DB7">
        <w:rPr>
          <w:b/>
          <w:u w:val="single"/>
        </w:rPr>
        <w:t>3</w:t>
      </w:r>
      <w:r>
        <w:rPr>
          <w:b/>
          <w:u w:val="single"/>
        </w:rPr>
        <w:t xml:space="preserve"> </w:t>
      </w:r>
    </w:p>
    <w:p w:rsidR="00840BC6" w:rsidRPr="00CB066C" w:rsidRDefault="00840BC6" w:rsidP="00840BC6">
      <w:pPr>
        <w:pStyle w:val="ListParagraph"/>
        <w:numPr>
          <w:ilvl w:val="0"/>
          <w:numId w:val="11"/>
        </w:numPr>
        <w:spacing w:after="180" w:line="259" w:lineRule="auto"/>
      </w:pPr>
      <w:r>
        <w:t>UL power control for PUSCH should be modified such that UEs using non-</w:t>
      </w:r>
      <w:proofErr w:type="gramStart"/>
      <w:r>
        <w:t>codebook based</w:t>
      </w:r>
      <w:proofErr w:type="gramEnd"/>
      <w:r>
        <w:t xml:space="preserve"> transmission can transmit with a total power </w:t>
      </w:r>
      <w:r>
        <w:rPr>
          <w:iCs/>
          <w:position w:val="-12"/>
        </w:rPr>
        <w:object w:dxaOrig="1590" w:dyaOrig="330">
          <v:shape id="_x0000_i1130" type="#_x0000_t75" style="width:79.5pt;height:16.5pt" o:ole="">
            <v:imagedata r:id="rId60" o:title=""/>
          </v:shape>
          <o:OLEObject Type="Embed" ProgID="Equation.3" ShapeID="_x0000_i1130" DrawAspect="Content" ObjectID="_1587581038" r:id="rId105"/>
        </w:object>
      </w:r>
      <w:r>
        <w:rPr>
          <w:iCs/>
        </w:rPr>
        <w:t xml:space="preserve"> independent on rank, allowing the UE to transmit at its maximum rated power. </w:t>
      </w:r>
    </w:p>
    <w:p w:rsidR="00840BC6" w:rsidRPr="00F22291" w:rsidRDefault="00840BC6" w:rsidP="00840BC6">
      <w:pPr>
        <w:pStyle w:val="ListParagraph"/>
        <w:numPr>
          <w:ilvl w:val="0"/>
          <w:numId w:val="11"/>
        </w:numPr>
        <w:spacing w:after="180" w:line="259" w:lineRule="auto"/>
      </w:pPr>
      <w:r>
        <w:t>UL power control for PUSCH should be modified such that UEs configured to ‘partial coherence’ and ‘</w:t>
      </w:r>
      <w:proofErr w:type="gramStart"/>
      <w:r>
        <w:t>non coherence</w:t>
      </w:r>
      <w:proofErr w:type="gramEnd"/>
      <w:r>
        <w:t xml:space="preserve">’ using codebook based transmission can transmit with a total power </w:t>
      </w:r>
      <w:r>
        <w:rPr>
          <w:iCs/>
          <w:position w:val="-12"/>
        </w:rPr>
        <w:object w:dxaOrig="1590" w:dyaOrig="330">
          <v:shape id="_x0000_i1131" type="#_x0000_t75" style="width:79.5pt;height:16.5pt" o:ole="">
            <v:imagedata r:id="rId60" o:title=""/>
          </v:shape>
          <o:OLEObject Type="Embed" ProgID="Equation.3" ShapeID="_x0000_i1131" DrawAspect="Content" ObjectID="_1587581039" r:id="rId106"/>
        </w:object>
      </w:r>
      <w:r>
        <w:rPr>
          <w:iCs/>
        </w:rPr>
        <w:t xml:space="preserve"> independent on rank, allowing the UE to transmit at its maximum rated power.</w:t>
      </w:r>
    </w:p>
    <w:p w:rsidR="00840BC6" w:rsidRDefault="00840BC6" w:rsidP="00A94C24">
      <w:pPr>
        <w:pStyle w:val="ListParagraph"/>
        <w:spacing w:after="180" w:line="259" w:lineRule="auto"/>
      </w:pPr>
    </w:p>
    <w:p w:rsidR="00C23DB7" w:rsidRDefault="00C23DB7" w:rsidP="00C23DB7">
      <w:pPr>
        <w:rPr>
          <w:b/>
          <w:u w:val="single"/>
        </w:rPr>
      </w:pPr>
      <w:r>
        <w:rPr>
          <w:b/>
          <w:u w:val="single"/>
        </w:rPr>
        <w:t>Proposal 4</w:t>
      </w:r>
    </w:p>
    <w:p w:rsidR="00C23DB7" w:rsidRPr="00D93823" w:rsidRDefault="00C23DB7" w:rsidP="00C23DB7">
      <w:pPr>
        <w:numPr>
          <w:ilvl w:val="0"/>
          <w:numId w:val="15"/>
        </w:numPr>
      </w:pPr>
      <w:r>
        <w:t>SRS power scaling should be handled as follows</w:t>
      </w:r>
    </w:p>
    <w:p w:rsidR="00C23DB7" w:rsidRPr="007D6833" w:rsidRDefault="00C23DB7" w:rsidP="00C23DB7">
      <w:pPr>
        <w:pStyle w:val="ListParagraph"/>
        <w:numPr>
          <w:ilvl w:val="0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lastRenderedPageBreak/>
        <w:t xml:space="preserve">A total power of </w:t>
      </w:r>
      <w:r w:rsidRPr="007D6833">
        <w:rPr>
          <w:iCs/>
          <w:position w:val="-12"/>
        </w:rPr>
        <w:object w:dxaOrig="1219" w:dyaOrig="360">
          <v:shape id="_x0000_i1132" type="#_x0000_t75" style="width:57.75pt;height:21.75pt" o:ole="">
            <v:imagedata r:id="rId69" o:title=""/>
          </v:shape>
          <o:OLEObject Type="Embed" ProgID="Equation.3" ShapeID="_x0000_i1132" DrawAspect="Content" ObjectID="_1587581040" r:id="rId107"/>
        </w:object>
      </w:r>
      <w:r w:rsidRPr="007D6833">
        <w:rPr>
          <w:lang w:val="en-AU"/>
        </w:rPr>
        <w:t xml:space="preserve">  should at most be transmitted per OFDM symbol in transmission period </w:t>
      </w:r>
      <w:proofErr w:type="spellStart"/>
      <w:r w:rsidRPr="007D6833">
        <w:rPr>
          <w:i/>
          <w:lang w:val="en-AU"/>
        </w:rPr>
        <w:t>i</w:t>
      </w:r>
      <w:proofErr w:type="spellEnd"/>
      <w:r w:rsidRPr="007D6833">
        <w:rPr>
          <w:lang w:val="en-AU"/>
        </w:rPr>
        <w:t xml:space="preserve"> from the transmitted SRS resource set </w:t>
      </w:r>
      <w:proofErr w:type="spellStart"/>
      <w:r w:rsidRPr="007D6833">
        <w:rPr>
          <w:i/>
          <w:lang w:val="en-AU"/>
        </w:rPr>
        <w:t>q</w:t>
      </w:r>
      <w:r w:rsidRPr="007D6833">
        <w:rPr>
          <w:i/>
          <w:vertAlign w:val="subscript"/>
          <w:lang w:val="en-AU"/>
        </w:rPr>
        <w:t>s</w:t>
      </w:r>
      <w:proofErr w:type="spellEnd"/>
      <w:r w:rsidRPr="007D6833">
        <w:rPr>
          <w:lang w:val="en-AU"/>
        </w:rPr>
        <w:t xml:space="preserve">. </w:t>
      </w:r>
    </w:p>
    <w:p w:rsidR="00C23DB7" w:rsidRPr="007D6833" w:rsidRDefault="00C23DB7" w:rsidP="00C23DB7">
      <w:pPr>
        <w:pStyle w:val="ListParagraph"/>
        <w:numPr>
          <w:ilvl w:val="0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t xml:space="preserve">All SRS ports transmitted from SRS resource set </w:t>
      </w:r>
      <w:proofErr w:type="spellStart"/>
      <w:r w:rsidRPr="007D6833">
        <w:rPr>
          <w:i/>
          <w:lang w:val="en-AU"/>
        </w:rPr>
        <w:t>q</w:t>
      </w:r>
      <w:r w:rsidRPr="007D6833">
        <w:rPr>
          <w:i/>
          <w:vertAlign w:val="subscript"/>
          <w:lang w:val="en-AU"/>
        </w:rPr>
        <w:t>s</w:t>
      </w:r>
      <w:proofErr w:type="spellEnd"/>
      <w:r w:rsidRPr="007D6833">
        <w:rPr>
          <w:lang w:val="en-AU"/>
        </w:rPr>
        <w:t xml:space="preserve">, in transmission period </w:t>
      </w:r>
      <w:proofErr w:type="spellStart"/>
      <w:r w:rsidRPr="007D6833">
        <w:rPr>
          <w:lang w:val="en-AU"/>
        </w:rPr>
        <w:t>i</w:t>
      </w:r>
      <w:proofErr w:type="spellEnd"/>
      <w:r w:rsidRPr="007D6833">
        <w:rPr>
          <w:lang w:val="en-AU"/>
        </w:rPr>
        <w:t xml:space="preserve">, are transmitted with the same power per port. </w:t>
      </w:r>
      <w:r w:rsidRPr="007D6833">
        <w:rPr>
          <w:b/>
          <w:lang w:val="en-AU"/>
        </w:rPr>
        <w:t xml:space="preserve"> </w:t>
      </w:r>
    </w:p>
    <w:p w:rsidR="00C23DB7" w:rsidRPr="007D6833" w:rsidRDefault="00C23DB7" w:rsidP="00C23DB7">
      <w:pPr>
        <w:pStyle w:val="ListParagraph"/>
        <w:numPr>
          <w:ilvl w:val="0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t xml:space="preserve">When multiple SRS resource sets are present in transmission period </w:t>
      </w:r>
      <w:proofErr w:type="spellStart"/>
      <w:r w:rsidRPr="007D6833">
        <w:rPr>
          <w:i/>
          <w:lang w:val="en-AU"/>
        </w:rPr>
        <w:t>i</w:t>
      </w:r>
      <w:proofErr w:type="spellEnd"/>
      <w:r w:rsidRPr="007D6833">
        <w:rPr>
          <w:lang w:val="en-AU"/>
        </w:rPr>
        <w:t xml:space="preserve"> scale the transmit power of SRS resource set </w:t>
      </w:r>
      <w:proofErr w:type="spellStart"/>
      <w:r w:rsidRPr="007D6833">
        <w:rPr>
          <w:i/>
          <w:lang w:val="en-AU"/>
        </w:rPr>
        <w:t>q</w:t>
      </w:r>
      <w:r w:rsidRPr="007D6833">
        <w:rPr>
          <w:i/>
          <w:vertAlign w:val="subscript"/>
          <w:lang w:val="en-AU"/>
        </w:rPr>
        <w:t>s</w:t>
      </w:r>
      <w:proofErr w:type="spellEnd"/>
      <w:r w:rsidRPr="007D6833">
        <w:rPr>
          <w:lang w:val="en-AU"/>
        </w:rPr>
        <w:t xml:space="preserve"> such that it is transmitted with power</w:t>
      </w:r>
      <w:r w:rsidRPr="00CE6EDD">
        <w:rPr>
          <w:iCs/>
          <w:position w:val="-14"/>
        </w:rPr>
        <w:object w:dxaOrig="600" w:dyaOrig="400">
          <v:shape id="_x0000_i1133" type="#_x0000_t75" style="width:21pt;height:18pt" o:ole="">
            <v:imagedata r:id="rId77" o:title=""/>
          </v:shape>
          <o:OLEObject Type="Embed" ProgID="Equation.DSMT4" ShapeID="_x0000_i1133" DrawAspect="Content" ObjectID="_1587581041" r:id="rId108"/>
        </w:object>
      </w:r>
      <w:r w:rsidRPr="007D6833">
        <w:rPr>
          <w:lang w:val="en-AU"/>
        </w:rPr>
        <w:t xml:space="preserve"> </w:t>
      </w:r>
      <w:r w:rsidRPr="007D6833">
        <w:rPr>
          <w:iCs/>
          <w:position w:val="-14"/>
        </w:rPr>
        <w:object w:dxaOrig="1340" w:dyaOrig="380">
          <v:shape id="_x0000_i1134" type="#_x0000_t75" style="width:64.5pt;height:21.75pt" o:ole="">
            <v:imagedata r:id="rId79" o:title=""/>
          </v:shape>
          <o:OLEObject Type="Embed" ProgID="Equation.3" ShapeID="_x0000_i1134" DrawAspect="Content" ObjectID="_1587581042" r:id="rId109"/>
        </w:object>
      </w:r>
      <w:r w:rsidRPr="007D6833">
        <w:rPr>
          <w:iCs/>
          <w:lang w:val="en-AU"/>
        </w:rPr>
        <w:t xml:space="preserve">where </w:t>
      </w:r>
    </w:p>
    <w:p w:rsidR="00C23DB7" w:rsidRPr="007D6833" w:rsidRDefault="00C23DB7" w:rsidP="00C23DB7">
      <w:pPr>
        <w:pStyle w:val="ListParagraph"/>
        <w:numPr>
          <w:ilvl w:val="1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14"/>
        </w:rPr>
        <w:pict>
          <v:shape id="_x0000_i1135" type="#_x0000_t75" style="width:109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B312A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FB312A&quot; wsp:rsidP=&quot;00FB312A&quot;&gt;&lt;m:oMathPara&gt;&lt;m:oMath&gt;&lt;m:r&gt;&lt;w:rPr&gt;&lt;w:rFonts w:ascii=&quot;Cambria Math&quot; w:h-ansi=&quot;Cambria Math&quot;/&gt;&lt;wx:font wx:val=&quot;Cambria Math&quot;/&gt;&lt;w:i/&gt;&lt;w:lang w:val=&quot;EN-AU&quot;/&gt;&lt;/w:rPr&gt;&lt;m:t&gt;Î±(i)=&lt;/m:t&gt;&lt;/m:r&gt;&lt;m:func&gt;&lt;m:funcPr&gt;&lt;m:ctrlPr&gt;&lt;w:rPr&gt;&lt;w:rFonts w:ascii=&quot;Cambria Math&quot; w:h-ansi=&quot;Cambria Math&quot;/&gt;&lt;wx:font wx:val=&quot;Cambria Math&quot;/&gt;&lt;w:i/&gt;&lt;w:lang w:val=&quot;EN-AU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lang w:val=&quot;EN-AU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lang w:val=&quot;EN-AU&quot;/&gt;&lt;/w:rPr&gt;&lt;m:t&gt;min&lt;/m:t&gt;&lt;/m:r&gt;&lt;/m:e&gt;&lt;m:lim&gt;&lt;m:r&gt;&lt;w:rPr&gt;&lt;w:rFonts w:ascii=&quot;Cambria Math&quot; w:h-ansi=&quot;Cambria Math&quot;/&gt;&lt;wx:font wx:val=&quot;Cambria Math&quot;/&gt;&lt;w:i/&gt;&lt;w:lang w:val=&quot;EN-AU&quot;/&gt;&lt;/w:rPr&gt;&lt;m:t&gt;s&lt;/m:t&gt;&lt;/m:r&gt;&lt;/m:lim&gt;&lt;/m:limLow&gt;&lt;/m:fName&gt;&lt;m:e&gt;&lt;m:r&gt;&lt;w:rPr&gt;&lt;w:rFonts w:ascii=&quot;Cambria Math&quot; w:h-ansi=&quot;Cambria Math&quot;/&gt;&lt;wx:font wx:val=&quot;Cambria Math&quot;/&gt;&lt;w:i/&gt;&lt;w:lang w:val=&quot;EN-AU&quot;/&gt;&lt;/w:rPr&gt;&lt;m:t&gt;{&lt;/m:t&gt;&lt;/m:r&gt;&lt;m:f&gt;&lt;m:fPr&gt;&lt;m:ctrlPr&gt;&lt;w:rPr&gt;&lt;w:rFonts w:ascii=&quot;Cambria Math&quot; w:h-ansi=&quot;Cambria Math&quot;/&gt;&lt;wx:font wx:val=&quot;Cambria Math&quot;/&gt;&lt;w:i/&gt;&lt;w:lang w:val=&quot;EN-AU&quot;/&gt;&lt;/w:rPr&gt;&lt;/m:ctrlPr&gt;&lt;/m:fPr&gt;&lt;m:num&gt;&lt;m:r&gt;&lt;w:rPr&gt;&lt;w:rFonts w:ascii=&quot;Cambria Math&quot; w:h-ansi=&quot;Cambria Math&quot;/&gt;&lt;wx:font wx:val=&quot;Cambria Math&quot;/&gt;&lt;w:i/&gt;&lt;w:lang w:val=&quot;EN-AU&quot;/&gt;&lt;/w:rPr&gt;&lt;m:t&gt;Pcmax,f,c(i)&lt;/m:t&gt;&lt;/m:r&gt;&lt;/m:num&gt;&lt;m:den&gt;&lt;m:r&gt;&lt;w:rPr&gt;&lt;w:rFonts w:ascii=&quot;Cambria Math&quot; w:h-ansi=&quot;Cambria Math&quot;/&gt;&lt;wx:font wx:val=&quot;Cambria Math&quot;/&gt;&lt;w:i/&gt;&lt;w:lang w:val=&quot;EN-AU&quot;/&gt;&lt;/w:rPr&gt;&lt;m:t&gt;Ptot(s,i)&lt;/m:t&gt;&lt;/m:r&gt;&lt;/m:den&gt;&lt;/m:f&gt;&lt;m:r&gt;&lt;w:rPr&gt;&lt;w:rFonts w:ascii=&quot;Cambria Math&quot; w:h-ansi=&quot;Cambria Math&quot;/&gt;&lt;wx:font wx:val=&quot;Cambria Math&quot;/&gt;&lt;w:i/&gt;&lt;w:lang w:val=&quot;EN-AU&quot;/&gt;&lt;/w:rPr&gt;&lt;m:t&gt;,1}&lt;/m:t&gt;&lt;/m:r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1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14"/>
        </w:rPr>
        <w:pict>
          <v:shape id="_x0000_i1136" type="#_x0000_t75" style="width:109.5pt;height:18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B312A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FB312A&quot; wsp:rsidP=&quot;00FB312A&quot;&gt;&lt;m:oMathPara&gt;&lt;m:oMath&gt;&lt;m:r&gt;&lt;w:rPr&gt;&lt;w:rFonts w:ascii=&quot;Cambria Math&quot; w:h-ansi=&quot;Cambria Math&quot;/&gt;&lt;wx:font wx:val=&quot;Cambria Math&quot;/&gt;&lt;w:i/&gt;&lt;w:lang w:val=&quot;EN-AU&quot;/&gt;&lt;/w:rPr&gt;&lt;m:t&gt;Î±(i)=&lt;/m:t&gt;&lt;/m:r&gt;&lt;m:func&gt;&lt;m:funcPr&gt;&lt;m:ctrlPr&gt;&lt;w:rPr&gt;&lt;w:rFonts w:ascii=&quot;Cambria Math&quot; w:h-ansi=&quot;Cambria Math&quot;/&gt;&lt;wx:font wx:val=&quot;Cambria Math&quot;/&gt;&lt;w:i/&gt;&lt;w:lang w:val=&quot;EN-AU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lang w:val=&quot;EN-AU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lang w:val=&quot;EN-AU&quot;/&gt;&lt;/w:rPr&gt;&lt;m:t&gt;min&lt;/m:t&gt;&lt;/m:r&gt;&lt;/m:e&gt;&lt;m:lim&gt;&lt;m:r&gt;&lt;w:rPr&gt;&lt;w:rFonts w:ascii=&quot;Cambria Math&quot; w:h-ansi=&quot;Cambria Math&quot;/&gt;&lt;wx:font wx:val=&quot;Cambria Math&quot;/&gt;&lt;w:i/&gt;&lt;w:lang w:val=&quot;EN-AU&quot;/&gt;&lt;/w:rPr&gt;&lt;m:t&gt;s&lt;/m:t&gt;&lt;/m:r&gt;&lt;/m:lim&gt;&lt;/m:limLow&gt;&lt;/m:fName&gt;&lt;m:e&gt;&lt;m:r&gt;&lt;w:rPr&gt;&lt;w:rFonts w:ascii=&quot;Cambria Math&quot; w:h-ansi=&quot;Cambria Math&quot;/&gt;&lt;wx:font wx:val=&quot;Cambria Math&quot;/&gt;&lt;w:i/&gt;&lt;w:lang w:val=&quot;EN-AU&quot;/&gt;&lt;/w:rPr&gt;&lt;m:t&gt;{&lt;/m:t&gt;&lt;/m:r&gt;&lt;m:f&gt;&lt;m:fPr&gt;&lt;m:ctrlPr&gt;&lt;w:rPr&gt;&lt;w:rFonts w:ascii=&quot;Cambria Math&quot; w:h-ansi=&quot;Cambria Math&quot;/&gt;&lt;wx:font wx:val=&quot;Cambria Math&quot;/&gt;&lt;w:i/&gt;&lt;w:lang w:val=&quot;EN-AU&quot;/&gt;&lt;/w:rPr&gt;&lt;/m:ctrlPr&gt;&lt;/m:fPr&gt;&lt;m:num&gt;&lt;m:r&gt;&lt;w:rPr&gt;&lt;w:rFonts w:ascii=&quot;Cambria Math&quot; w:h-ansi=&quot;Cambria Math&quot;/&gt;&lt;wx:font wx:val=&quot;Cambria Math&quot;/&gt;&lt;w:i/&gt;&lt;w:lang w:val=&quot;EN-AU&quot;/&gt;&lt;/w:rPr&gt;&lt;m:t&gt;Pcmax,f,c(i)&lt;/m:t&gt;&lt;/m:r&gt;&lt;/m:num&gt;&lt;m:den&gt;&lt;m:r&gt;&lt;w:rPr&gt;&lt;w:rFonts w:ascii=&quot;Cambria Math&quot; w:h-ansi=&quot;Cambria Math&quot;/&gt;&lt;wx:font wx:val=&quot;Cambria Math&quot;/&gt;&lt;w:i/&gt;&lt;w:lang w:val=&quot;EN-AU&quot;/&gt;&lt;/w:rPr&gt;&lt;m:t&gt;Ptot(s,i)&lt;/m:t&gt;&lt;/m:r&gt;&lt;/m:den&gt;&lt;/m:f&gt;&lt;m:r&gt;&lt;w:rPr&gt;&lt;w:rFonts w:ascii=&quot;Cambria Math&quot; w:h-ansi=&quot;Cambria Math&quot;/&gt;&lt;wx:font wx:val=&quot;Cambria Math&quot;/&gt;&lt;w:i/&gt;&lt;w:lang w:val=&quot;EN-AU&quot;/&gt;&lt;/w:rPr&gt;&lt;m:t&gt;,1}&lt;/m:t&gt;&lt;/m:r&gt;&lt;/m:e&gt;&lt;/m:fun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1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where s denotes the OFDM symbol index in transmission period </w:t>
      </w:r>
      <w:proofErr w:type="spellStart"/>
      <w:r w:rsidRPr="007D6833">
        <w:rPr>
          <w:i/>
          <w:lang w:val="en-AU"/>
        </w:rPr>
        <w:t>i</w:t>
      </w:r>
      <w:proofErr w:type="spellEnd"/>
      <w:r w:rsidRPr="007D6833">
        <w:rPr>
          <w:lang w:val="en-AU"/>
        </w:rPr>
        <w:t xml:space="preserve"> and</w:t>
      </w:r>
    </w:p>
    <w:p w:rsidR="00C23DB7" w:rsidRPr="007D6833" w:rsidRDefault="00C23DB7" w:rsidP="00C23DB7">
      <w:pPr>
        <w:pStyle w:val="ListParagraph"/>
        <w:numPr>
          <w:ilvl w:val="2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14"/>
        </w:rPr>
        <w:pict>
          <v:shape id="_x0000_i1137" type="#_x0000_t75" style="width:173.25pt;height:23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yes&quot; w:ocxPresent=&quot;no&quot; xml:space=&quot;preserve&quot;&gt;&lt;w:ignoreSubtree w:val=&quot;http://schemas.microsoft.com/office/word/2003/wordml/sp2&quot;/&gt;&lt;o:DocumentProperties&gt;&lt;o:Version&gt;16&lt;/o:Version&gt;&lt;/o:DocumentProperties&gt;&lt;w:docOleData&gt;&lt;w:binData w:name=&quot;oledata.mso&quot; xml:space=&quot;preserve&quot;&gt;0M8R4KGxGuEAAAAAAAAAAAAAAAAAAAAAPgADAP7/CQAGAAAAAAAAAAAAAAABAAAAAQAAAAAAAAAA&#10;EAAAAgAAAAEAAAD+////AAAAAAAAAAD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////v////7////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1IA&#10;bwBvAHQAIABFAG4AdAByAHkAAAAAAAAAAAAAAAAAAAAAAAAAAAAAAAAAAAAAAAAAAAAAAAAAAAAA&#10;AAAAAAAWAAUA//////////8BAAAAAAAAAAAAAAAAAAAAAAAAAAAAAAAAAAAAAAAAAOBMvwZn6dMB&#10;AwAAAMABAAAAAAAAXwAxADUAOAA3ADUANgAxADEAMQAyAAAAAAAAAAAAAAAAAAAAAAAAAAAAAAAA&#10;AAAAAAAAAAAAAAAAAAAAAAAAABgAAgH///////////////8AAAAAAAAAAAAAAAAAAAAAAAAAAAAA&#10;AAAAAAAAAAAAAAAAAAAAAAAAqAEAAAAAAAAAAAAAAAAAAAAAAAAAAAAAAAAAAAAAAAAAAAAAAAAA&#10;AAAAAAAAAAAAAAAAAAAAAAAAAAAAAAAAAAAAAAAAAAAAAAAAAP///////////////wAAAAAAAAAA&#10;AAAAAAAAAAAAAAAAAAAAAAAAAAAAAAAAAAAAAAAAAAAAAAAAAAAAAAAAAAAAAAAAAAAAAAAAAAAA&#10;AAAAAAAAAAAAAAAAAAAAAAAAAAAAAAAAAAAAAAAAAAAAAAAAAAAAAAAAAAAAAAAAAAAA////////&#10;////////AAAAAAAAAAAAAAAAAAAAAAAAAAAAAAAAAAAAAAAAAAAAAAAAAAAAAAAAAAAAAAAAAQAA&#10;AAIAAAADAAAABAAAAAUAAAAGAAAA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DAAA&#10;eJy7cF7wwcKNUg8Z0IAdAzPDv/+cDGxIYoxQDAYCDAxMUP6/////w4T/j4IhBf4CMQs0DmF4FIwc&#10;EMSQD4QlDAoMrgx5QLqIoRK9KMALxBhY4XkeVB4wnWMCix+ASLshq33gs58t/eVlRmaQPCOsTPFn&#10;yGFIJclOZMDFwMSI7B9i9YkwwOx3Bvo/l6EA6I4khiyS7RcC2g/yCshPxNoPUp8GZTND7fUEhn4a&#10;0CXk2A+yl4UE+0FuhZXr/6DxBsv7rFC50XJgZABgWmTiIDnVIQAjMKUwc0HSHnreFwcSvpnJRfnF&#10;+WklCq6FpYklmfl5CsZ6Bgw8QCmXYLgYAzeQD+PoGTN8sdxUSKwLmBlYKHC/DAOoHRNyOAfKN9iY&#10;xCDCGw8xmZGRmYuLkTPVgdGoOYCBjRMoxM/IwM3I1BjMwNQYxACmm3QYhJrToHQyA4MgA0gDU5MG&#10;kJsJFuYSai6E6hRqLkaoAGnIAarQpMD9lAJXhkKGUoZEYMmfCSx98oD1gB+UV0ZUqawADD3k9ESM&#10;naD46qDM2SiAVPupDYay/QBWMTuLAAAAAAAAAAAAAAAAAAAAAAAAAAAAAAAAAAAAAAAAAAAAAAAA&#10;AAAAAAAAAAAAAAAAAAAAAAAAAAAAAAAAAAAAAAAAAAAAAAAAAAAAAAAAAAAAAAAAAAAAAA==&#10;&lt;/w:binData&gt;&lt;/w:docOleData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7AE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007AE&quot; wsp:rsidP=&quot;008007AE&quot;&gt;&lt;m:oMathPara&gt;&lt;m:oMath&gt;&lt;m:r&gt;&lt;w:rPr&gt;&lt;w:rFonts w:ascii=&quot;Cambria Math&quot; w:h-ansi=&quot;Cambria Math&quot;/&gt;&lt;wx:font wx:val=&quot;Cambria Math&quot;/&gt;&lt;w:i/&gt;&lt;w:lang w:val=&quot;EN-AU&quot;/&gt;&lt;/w:rPr&gt;&lt;m:t&gt;Ptot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r&gt;&lt;w:rPr&gt;&lt;w:rFonts w:ascii=&quot;Cambria Math&quot; w:h-ansi=&quot;Cambria Math&quot;/&gt;&lt;wx:font wx:val=&quot;Cambria Math&quot;/&gt;&lt;w:i/&gt;&lt;w:lang w:val=&quot;EN-AU&quot;/&gt;&lt;/w:rPr&gt;&lt;m:t&gt;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&lt;/m:t&gt;&lt;/m:r&gt;&lt;m:nary&gt;&lt;m:naryPr&gt;&lt;m:chr m:val=&quot;âˆ‘&quot;/&gt;&lt;m:limLoc m:val=&quot;undOvr&quot;/&gt;&lt;m:ctrlPr&gt;&lt;w:rPr&gt;&lt;w:rFonts w:ascii=&quot;Cambria Math&quot; w:h-ansi=&quot;Cambria Math&quot;/&gt;&lt;wx:font wx:val=&quot;Cambria Math&quot;/&gt;&lt;w:i/&gt;&lt;w:lang w:val=&quot;EN-AU&quot;/&gt;&lt;/w:rPr&gt;&lt;/m:ctrlPr&gt;&lt;/m:naryPr&gt;&lt;m:sub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sub&gt;&lt;m:sup/&gt;&lt;m:e&gt;&lt;m:r&gt;&lt;w:rPr&gt;&lt;w:rFonts w:ascii=&quot;Cambria Math&quot; w:h-ansi=&quot;Cambria Math&quot;/&gt;&lt;wx:font wx:val=&quot;Cambria Math&quot;/&gt;&lt;w:i/&gt;&lt;w:lang w:val=&quot;EN-AU&quot;/&gt;&lt;/w:rPr&gt;&lt;m:t&gt;d(&lt;/m:t&gt;&lt;/m:r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 s,i)&lt;/m:t&gt;&lt;/m:r&gt;&lt;m:r&gt;&lt;m:rPr&gt;&lt;m:sty m:val=&quot;p&quot;/&gt;&lt;/m:rPr&gt;&lt;w:rPr&gt;&lt;w:rFonts w:ascii=&quot;Cambria Math&quot; w:h-ansi=&quot;Cambria Math&quot;/&gt;&lt;wx:font wx:val=&quot;Cambria Math&quot;/&gt;&lt;w:position w:val=&quot;-14&quot;/&gt;&lt;/w:rPr&gt;&lt;w:pict&gt;&lt;v:shapetype id=&quot;_x0000_t75&quot; coordsize=&quot;21600,21600&quot; o:spt=&quot;75&quot; o:preferrelative=&quot;t&quot; path=&quot;m@4@5l@4@11@9@11@9@5xe&quot; filled=&quot;f&quot; stroked=&quot;f&quot;&gt;&lt;v:stroke joinstyle=&quot;miter&quot;/&gt;&lt;v:formulas&gt;&lt;v:f eqn=&quot;if lineDrawn pixelLineWidth 0&quot;/&gt;&lt;v:f eqn=&quot;sum @0 1 0&quot;/&gt;&lt;v:f eqn=&quot;sum 0 0 @1&quot;/&gt;&lt;v:f eqn=&quot;prod @2 1 2&quot;/&gt;&lt;v:f eqn=&quot;prod @3 21600 pixelWidth&quot;/&gt;&lt;v:f eqn=&quot;prod @3 21600 pixelHeight&quot;/&gt;&lt;v:f eqn=&quot;sum @0 0 1&quot;/&gt;&lt;v:f eqn=&quot;prod @6 1 2&quot;/&gt;&lt;v:f eqn=&quot;prod @7 21600 pixelWidth&quot;/&gt;&lt;v:f eqn=&quot;sum @8 21600 0&quot;/&gt;&lt;v:f eqn=&quot;prod @7 21600 pixelHeight&quot;/&gt;&lt;v:f eqn=&quot;sum @10 21600 0&quot;/&gt;&lt;/v:formulas&gt;&lt;v:path o:extrusionok=&quot;f&quot; gradientshapeok=&quot;t&quot; o:connecttype=&quot;rect&quot;/&gt;&lt;o:lock v:ext=&quot;edit&quot; aspectratio=&quot;t&quot;/&gt;&lt;/v:shapetype&gt;&lt;w:binData w:name=&quot;wordml://08000001.wmz&quot; xml:space=&quot;preserve&quot;&gt;H4sIAAAAAAAEC5VTv0vDUBC+e/2dFiwOUkQkKIiidegk6KpDQZG0f0CqpFhotZJSyWTGIg6Cm4P/&#10;gpuTQ3Fwq6tr8C/oXjDeXdLUH1Me5HHfu3v33X3v8jF6ewBZZtZUmGOzWEcgI/GIAAqWxJuiPafY&#10;ZEshucRC5fu+WNtYCs/yUVxBmcrMztP5WnoOFoFifcpPeEjWM316FmCB4vNhTAEOG72zutO1ALrC&#10;PVHDL3LSumNSSCoqsNWxbP3IutKNi07jHOpeCdz7g76L1f71atNKUlyZoik5VDQXnzJ8dcOZ4tc0&#10;460Ij5O/8bLg9dC/iQNg/8BhLSZKpx54xa0HgesaU6qgDg+riZ+8Hp6oAPMzVDQP3yFBVs2oWQHz&#10;TAmOi6NEwIyRInuiSNuYKnIrHbcivC8dHxt/O47H+7/jXVHeDnk8HIgCpxEeiQLNkNeNXj4eL2kj&#10;Ss/6tVOc4dLQaOdZ1GQW+QzCKStCRtCLTC8qtVJz7J7VAYsnCujGDtzIBd7anyXhKNOfMH1VfiuA&#10;bz6x/plSAwAA&#10;&lt;/w:binData&gt;&lt;v:shape id=&quot;_x0000_i1025&quot; type=&quot;#_x0000_t75&quot; style=&quot;width:64.5pt;height:21.75pt&quot; o:ole=&quot;&quot;&gt;&lt;v:imagedata src=&quot;wordml://08000001.wmz&quot; o:title=&quot;&quot;/&gt;&lt;/v:shape&gt;&lt;o:OLEObject Type=&quot;Embed&quot; ProgID=&quot;Equation.3&quot; ShapeID=&quot;_x0000_i1025&quot; DrawAspect=&quot;Content&quot; ObjectID=&quot;_1587561112&quot;/&gt;&lt;/w:pic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14"/>
        </w:rPr>
        <w:pict>
          <v:shape id="_x0000_i1138" type="#_x0000_t75" style="width:173.25pt;height:23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yes&quot; w:ocxPresent=&quot;no&quot; xml:space=&quot;preserve&quot;&gt;&lt;w:ignoreSubtree w:val=&quot;http://schemas.microsoft.com/office/word/2003/wordml/sp2&quot;/&gt;&lt;o:DocumentProperties&gt;&lt;o:Version&gt;16&lt;/o:Version&gt;&lt;/o:DocumentProperties&gt;&lt;w:docOleData&gt;&lt;w:binData w:name=&quot;oledata.mso&quot; xml:space=&quot;preserve&quot;&gt;0M8R4KGxGuEAAAAAAAAAAAAAAAAAAAAAPgADAP7/CQAGAAAAAAAAAAAAAAABAAAAAQAAAAAAAAAA&#10;EAAAAgAAAAEAAAD+////AAAAAAAAAAD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9&#10;/////v////7////+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1IA&#10;bwBvAHQAIABFAG4AdAByAHkAAAAAAAAAAAAAAAAAAAAAAAAAAAAAAAAAAAAAAAAAAAAAAAAAAAAA&#10;AAAAAAAWAAUA//////////8BAAAAAAAAAAAAAAAAAAAAAAAAAAAAAAAAAAAAAAAAAOBMvwZn6dMB&#10;AwAAAMABAAAAAAAAXwAxADUAOAA3ADUANgAxADEAMQAyAAAAAAAAAAAAAAAAAAAAAAAAAAAAAAAA&#10;AAAAAAAAAAAAAAAAAAAAAAAAABgAAgH///////////////8AAAAAAAAAAAAAAAAAAAAAAAAAAAAA&#10;AAAAAAAAAAAAAAAAAAAAAAAAqAEAAAAAAAAAAAAAAAAAAAAAAAAAAAAAAAAAAAAAAAAAAAAAAAAA&#10;AAAAAAAAAAAAAAAAAAAAAAAAAAAAAAAAAAAAAAAAAAAAAAAAAP///////////////wAAAAAAAAAA&#10;AAAAAAAAAAAAAAAAAAAAAAAAAAAAAAAAAAAAAAAAAAAAAAAAAAAAAAAAAAAAAAAAAAAAAAAAAAAA&#10;AAAAAAAAAAAAAAAAAAAAAAAAAAAAAAAAAAAAAAAAAAAAAAAAAAAAAAAAAAAAAAAAAAAA////////&#10;////////AAAAAAAAAAAAAAAAAAAAAAAAAAAAAAAAAAAAAAAAAAAAAAAAAAAAAAAAAAAAAAAAAQAA&#10;AAIAAAADAAAABAAAAAUAAAAGAAAA/v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DAAA&#10;eJy7cF7wwcKNUg8Z0IAdAzPDv/+cDGxIYoxQDAYCDAxMUP6/////w4T/j4IhBf4CMQs0DmF4FIwc&#10;EMSQD4QlDAoMrgx5QLqIoRK9KMALxBhY4XkeVB4wnWMCix+ASLshq33gs58t/eVlRmaQPCOsTPFn&#10;yGFIJclOZMDFwMSI7B9i9YkwwOx3Bvo/l6EA6I4khiyS7RcC2g/yCshPxNoPUp8GZTND7fUEhn4a&#10;0CXk2A+yl4UE+0FuhZXr/6DxBsv7rFC50XJgZABgWmTiIDnVIQAjMKUwc0HSHnreFwcSvpnJRfnF&#10;+WklCq6FpYklmfl5CsZ6Bgw8QCmXYLgYAzeQD+PoGTN8sdxUSKwLmBlYKHC/DAOoHRNyOAfKN9iY&#10;xCDCGw8xmZGRmYuLkTPVgdGoOYCBjRMoxM/IwM3I1BjMwNQYxACmm3QYhJrToHQyA4MgA0gDU5MG&#10;kJsJFuYSai6E6hRqLkaoAGnIAarQpMD9lAJXhkKGUoZEYMmfCSx98oD1gB+UV0ZUqawADD3k9ESM&#10;naD46qDM2SiAVPupDYay/QBWMTuLAAAAAAAAAAAAAAAAAAAAAAAAAAAAAAAAAAAAAAAAAAAAAAAA&#10;AAAAAAAAAAAAAAAAAAAAAAAAAAAAAAAAAAAAAAAAAAAAAAAAAAAAAAAAAAAAAAAAAAAAAA==&#10;&lt;/w:binData&gt;&lt;/w:docOleData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7AE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007AE&quot; wsp:rsidP=&quot;008007AE&quot;&gt;&lt;m:oMathPara&gt;&lt;m:oMath&gt;&lt;m:r&gt;&lt;w:rPr&gt;&lt;w:rFonts w:ascii=&quot;Cambria Math&quot; w:h-ansi=&quot;Cambria Math&quot;/&gt;&lt;wx:font wx:val=&quot;Cambria Math&quot;/&gt;&lt;w:i/&gt;&lt;w:lang w:val=&quot;EN-AU&quot;/&gt;&lt;/w:rPr&gt;&lt;m:t&gt;Ptot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r&gt;&lt;w:rPr&gt;&lt;w:rFonts w:ascii=&quot;Cambria Math&quot; w:h-ansi=&quot;Cambria Math&quot;/&gt;&lt;wx:font wx:val=&quot;Cambria Math&quot;/&gt;&lt;w:i/&gt;&lt;w:lang w:val=&quot;EN-AU&quot;/&gt;&lt;/w:rPr&gt;&lt;m:t&gt;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&lt;/m:t&gt;&lt;/m:r&gt;&lt;m:nary&gt;&lt;m:naryPr&gt;&lt;m:chr m:val=&quot;âˆ‘&quot;/&gt;&lt;m:limLoc m:val=&quot;undOvr&quot;/&gt;&lt;m:ctrlPr&gt;&lt;w:rPr&gt;&lt;w:rFonts w:ascii=&quot;Cambria Math&quot; w:h-ansi=&quot;Cambria Math&quot;/&gt;&lt;wx:font wx:val=&quot;Cambria Math&quot;/&gt;&lt;w:i/&gt;&lt;w:lang w:val=&quot;EN-AU&quot;/&gt;&lt;/w:rPr&gt;&lt;/m:ctrlPr&gt;&lt;/m:naryPr&gt;&lt;m:sub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sub&gt;&lt;m:sup/&gt;&lt;m:e&gt;&lt;m:r&gt;&lt;w:rPr&gt;&lt;w:rFonts w:ascii=&quot;Cambria Math&quot; w:h-ansi=&quot;Cambria Math&quot;/&gt;&lt;wx:font wx:val=&quot;Cambria Math&quot;/&gt;&lt;w:i/&gt;&lt;w:lang w:val=&quot;EN-AU&quot;/&gt;&lt;/w:rPr&gt;&lt;m:t&gt;d(&lt;/m:t&gt;&lt;/m:r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 s,i)&lt;/m:t&gt;&lt;/m:r&gt;&lt;m:r&gt;&lt;m:rPr&gt;&lt;m:sty m:val=&quot;p&quot;/&gt;&lt;/m:rPr&gt;&lt;w:rPr&gt;&lt;w:rFonts w:ascii=&quot;Cambria Math&quot; w:h-ansi=&quot;Cambria Math&quot;/&gt;&lt;wx:font wx:val=&quot;Cambria Math&quot;/&gt;&lt;w:position w:val=&quot;-14&quot;/&gt;&lt;/w:rPr&gt;&lt;w:pict&gt;&lt;v:shapetype id=&quot;_x0000_t75&quot; coordsize=&quot;21600,21600&quot; o:spt=&quot;75&quot; o:preferrelative=&quot;t&quot; path=&quot;m@4@5l@4@11@9@11@9@5xe&quot; filled=&quot;f&quot; stroked=&quot;f&quot;&gt;&lt;v:stroke joinstyle=&quot;miter&quot;/&gt;&lt;v:formulas&gt;&lt;v:f eqn=&quot;if lineDrawn pixelLineWidth 0&quot;/&gt;&lt;v:f eqn=&quot;sum @0 1 0&quot;/&gt;&lt;v:f eqn=&quot;sum 0 0 @1&quot;/&gt;&lt;v:f eqn=&quot;prod @2 1 2&quot;/&gt;&lt;v:f eqn=&quot;prod @3 21600 pixelWidth&quot;/&gt;&lt;v:f eqn=&quot;prod @3 21600 pixelHeight&quot;/&gt;&lt;v:f eqn=&quot;sum @0 0 1&quot;/&gt;&lt;v:f eqn=&quot;prod @6 1 2&quot;/&gt;&lt;v:f eqn=&quot;prod @7 21600 pixelWidth&quot;/&gt;&lt;v:f eqn=&quot;sum @8 21600 0&quot;/&gt;&lt;v:f eqn=&quot;prod @7 21600 pixelHeight&quot;/&gt;&lt;v:f eqn=&quot;sum @10 21600 0&quot;/&gt;&lt;/v:formulas&gt;&lt;v:path o:extrusionok=&quot;f&quot; gradientshapeok=&quot;t&quot; o:connecttype=&quot;rect&quot;/&gt;&lt;o:lock v:ext=&quot;edit&quot; aspectratio=&quot;t&quot;/&gt;&lt;/v:shapetype&gt;&lt;w:binData w:name=&quot;wordml://08000001.wmz&quot; xml:space=&quot;preserve&quot;&gt;H4sIAAAAAAAEC5VTv0vDUBC+e/2dFiwOUkQkKIiidegk6KpDQZG0f0CqpFhotZJSyWTGIg6Cm4P/&#10;gpuTQ3Fwq6tr8C/oXjDeXdLUH1Me5HHfu3v33X3v8jF6ewBZZtZUmGOzWEcgI/GIAAqWxJuiPafY&#10;ZEshucRC5fu+WNtYCs/yUVxBmcrMztP5WnoOFoFifcpPeEjWM316FmCB4vNhTAEOG72zutO1ALrC&#10;PVHDL3LSumNSSCoqsNWxbP3IutKNi07jHOpeCdz7g76L1f71atNKUlyZoik5VDQXnzJ8dcOZ4tc0&#10;460Ij5O/8bLg9dC/iQNg/8BhLSZKpx54xa0HgesaU6qgDg+riZ+8Hp6oAPMzVDQP3yFBVs2oWQHz&#10;TAmOi6NEwIyRInuiSNuYKnIrHbcivC8dHxt/O47H+7/jXVHeDnk8HIgCpxEeiQLNkNeNXj4eL2kj&#10;Ss/6tVOc4dLQaOdZ1GQW+QzCKStCRtCLTC8qtVJz7J7VAYsnCujGDtzIBd7anyXhKNOfMH1VfiuA&#10;bz6x/plSAwAA&#10;&lt;/w:binData&gt;&lt;v:shape id=&quot;_x0000_i1025&quot; type=&quot;#_x0000_t75&quot; style=&quot;width:64.5pt;height:21.75pt&quot; o:ole=&quot;&quot;&gt;&lt;v:imagedata src=&quot;wordml://08000001.wmz&quot; o:title=&quot;&quot;/&gt;&lt;/v:shape&gt;&lt;o:OLEObject Type=&quot;Embed&quot; ProgID=&quot;Equation.3&quot; ShapeID=&quot;_x0000_i1025&quot; DrawAspect=&quot;Content&quot; ObjectID=&quot;_1587561112&quot;/&gt;&lt;/w:pict&gt;&lt;/m:r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2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with </w:t>
      </w:r>
    </w:p>
    <w:p w:rsidR="00C23DB7" w:rsidRPr="007D6833" w:rsidRDefault="00C23DB7" w:rsidP="00C23DB7">
      <w:pPr>
        <w:pStyle w:val="ListParagraph"/>
        <w:numPr>
          <w:ilvl w:val="3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39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A6ADB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EA6ADB&quot; wsp:rsidP=&quot;00EA6ADB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3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40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A6ADB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EA6ADB&quot; wsp:rsidP=&quot;00EA6ADB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1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3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if a transmission corresponding to SRS resource set </w:t>
      </w: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41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3F4F83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F4F83&quot; wsp:rsidP=&quot;003F4F83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42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3F4F83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F4F83&quot; wsp:rsidP=&quot;003F4F83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is transmitted in symbol s in transmission period </w:t>
      </w:r>
      <w:proofErr w:type="spellStart"/>
      <w:r w:rsidRPr="007D6833">
        <w:rPr>
          <w:lang w:val="en-AU"/>
        </w:rPr>
        <w:t>i</w:t>
      </w:r>
      <w:proofErr w:type="spellEnd"/>
      <w:r w:rsidRPr="007D6833">
        <w:rPr>
          <w:lang w:val="en-AU"/>
        </w:rPr>
        <w:t>, and</w:t>
      </w:r>
    </w:p>
    <w:p w:rsidR="00C23DB7" w:rsidRPr="007D6833" w:rsidRDefault="00C23DB7" w:rsidP="00C23DB7">
      <w:pPr>
        <w:pStyle w:val="ListParagraph"/>
        <w:numPr>
          <w:ilvl w:val="3"/>
          <w:numId w:val="14"/>
        </w:numPr>
        <w:spacing w:after="180" w:line="259" w:lineRule="auto"/>
        <w:rPr>
          <w:lang w:val="en-AU"/>
        </w:rPr>
      </w:pP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43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118E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A118E&quot; wsp:rsidP=&quot;008A118E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44" type="#_x0000_t75" style="width:57.75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118E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8A118E&quot; wsp:rsidP=&quot;008A118E&quot;&gt;&lt;m:oMathPara&gt;&lt;m:oMath&gt;&lt;m:r&gt;&lt;w:rPr&gt;&lt;w:rFonts w:ascii=&quot;Cambria Math&quot; w:h-ansi=&quot;Cambria Math&quot;/&gt;&lt;wx:font wx:val=&quot;Cambria Math&quot;/&gt;&lt;w:i/&gt;&lt;w:lang w:val=&quot;EN-AU&quot;/&gt;&lt;/w:rPr&gt;&lt;m:t&gt;d&lt;/m:t&gt;&lt;/m:r&gt;&lt;m:d&gt;&lt;m:dPr&gt;&lt;m:ctrlPr&gt;&lt;w:rPr&gt;&lt;w:rFonts w:ascii=&quot;Cambria Math&quot; w:h-ansi=&quot;Cambria Math&quot;/&gt;&lt;wx:font wx:val=&quot;Cambria Math&quot;/&gt;&lt;w:i/&gt;&lt;w:lang w:val=&quot;EN-AU&quot;/&gt;&lt;/w:rPr&gt;&lt;/m:ctrlPr&gt;&lt;/m:dPr&gt;&lt;m:e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m:r&gt;&lt;w:rPr&gt;&lt;w:rFonts w:ascii=&quot;Cambria Math&quot; w:h-ansi=&quot;Cambria Math&quot;/&gt;&lt;wx:font wx:val=&quot;Cambria Math&quot;/&gt;&lt;w:i/&gt;&lt;w:lang w:val=&quot;EN-AU&quot;/&gt;&lt;/w:rPr&gt;&lt;m:t&gt;,s,i&lt;/m:t&gt;&lt;/m:r&gt;&lt;/m:e&gt;&lt;/m:d&gt;&lt;m:r&gt;&lt;w:rPr&gt;&lt;w:rFonts w:ascii=&quot;Cambria Math&quot; w:h-ansi=&quot;Cambria Math&quot;/&gt;&lt;wx:font wx:val=&quot;Cambria Math&quot;/&gt;&lt;w:i/&gt;&lt;w:lang w:val=&quot;EN-AU&quot;/&gt;&lt;/w:rPr&gt;&lt;m:t&gt;=0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if no transmission corresponding to SRS resource set </w:t>
      </w:r>
      <w:r w:rsidRPr="007D6833">
        <w:rPr>
          <w:lang w:val="en-AU"/>
        </w:rPr>
        <w:fldChar w:fldCharType="begin"/>
      </w:r>
      <w:r w:rsidRPr="007D6833">
        <w:rPr>
          <w:lang w:val="en-AU"/>
        </w:rPr>
        <w:instrText xml:space="preserve"> QUOTE </w:instrText>
      </w:r>
      <w:r w:rsidR="00BF58B6">
        <w:rPr>
          <w:position w:val="-5"/>
        </w:rPr>
        <w:pict>
          <v:shape id="_x0000_i1145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AA6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A2AA6&quot; wsp:rsidP=&quot;003A2AA6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instrText xml:space="preserve"> </w:instrText>
      </w:r>
      <w:r w:rsidRPr="007D6833">
        <w:rPr>
          <w:lang w:val="en-AU"/>
        </w:rPr>
        <w:fldChar w:fldCharType="separate"/>
      </w:r>
      <w:r w:rsidR="00BF58B6">
        <w:rPr>
          <w:position w:val="-5"/>
        </w:rPr>
        <w:pict>
          <v:shape id="_x0000_i1146" type="#_x0000_t75" style="width:9pt;height:12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bordersDontSurroundHeader/&gt;&lt;w:bordersDontSurroundFooter/&gt;&lt;w:activeWritingStyle w:lang=&quot;DE&quot; w:vendorID=&quot;64&quot; w:dllVersion=&quot;6&quot; w:nlCheck=&quot;on&quot; w:optionSet=&quot;0&quot;/&gt;&lt;w:activeWritingStyle w:lang=&quot;EN-US&quot; w:vendorID=&quot;64&quot; w:dllVersion=&quot;6&quot; w:nlCheck=&quot;on&quot; w:optionSet=&quot;1&quot;/&gt;&lt;w:activeWritingStyle w:lang=&quot;EN-US&quot; w:vendorID=&quot;64&quot; w:dllVersion=&quot;0&quot; w:nlCheck=&quot;on&quot; w:optionSet=&quot;0&quot;/&gt;&lt;w:activeWritingStyle w:lang=&quot;EN-GB&quot; w:vendorID=&quot;64&quot; w:dllVersion=&quot;0&quot; w:nlCheck=&quot;on&quot; w:optionSet=&quot;0&quot;/&gt;&lt;w:activeWritingStyle w:lang=&quot;EN-AU&quot; w:vendorID=&quot;64&quot; w:dllVersion=&quot;0&quot; w:nlCheck=&quot;on&quot; w:optionSet=&quot;0&quot;/&gt;&lt;w:activeWritingStyle w:lang=&quot;DE&quot; w:vendorID=&quot;64&quot; w:dllVersion=&quot;0&quot; w:nlCheck=&quot;on&quot; w:optionSet=&quot;0&quot;/&gt;&lt;w:defaultTabStop w:val=&quot;1304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E5799&quot;/&gt;&lt;wsp:rsid wsp:val=&quot;00002556&quot;/&gt;&lt;wsp:rsid wsp:val=&quot;000058EA&quot;/&gt;&lt;wsp:rsid wsp:val=&quot;00010021&quot;/&gt;&lt;wsp:rsid wsp:val=&quot;00011C74&quot;/&gt;&lt;wsp:rsid wsp:val=&quot;000128FC&quot;/&gt;&lt;wsp:rsid wsp:val=&quot;000217F8&quot;/&gt;&lt;wsp:rsid wsp:val=&quot;00021F71&quot;/&gt;&lt;wsp:rsid wsp:val=&quot;000249BD&quot;/&gt;&lt;wsp:rsid wsp:val=&quot;00026152&quot;/&gt;&lt;wsp:rsid wsp:val=&quot;00026794&quot;/&gt;&lt;wsp:rsid wsp:val=&quot;000339BF&quot;/&gt;&lt;wsp:rsid wsp:val=&quot;00034A85&quot;/&gt;&lt;wsp:rsid wsp:val=&quot;000374E8&quot;/&gt;&lt;wsp:rsid wsp:val=&quot;000376D7&quot;/&gt;&lt;wsp:rsid wsp:val=&quot;00037C51&quot;/&gt;&lt;wsp:rsid wsp:val=&quot;00041947&quot;/&gt;&lt;wsp:rsid wsp:val=&quot;0004251E&quot;/&gt;&lt;wsp:rsid wsp:val=&quot;00042B95&quot;/&gt;&lt;wsp:rsid wsp:val=&quot;00043940&quot;/&gt;&lt;wsp:rsid wsp:val=&quot;00054BF6&quot;/&gt;&lt;wsp:rsid wsp:val=&quot;00055C3F&quot;/&gt;&lt;wsp:rsid wsp:val=&quot;00056F8C&quot;/&gt;&lt;wsp:rsid wsp:val=&quot;000634C0&quot;/&gt;&lt;wsp:rsid wsp:val=&quot;0006366A&quot;/&gt;&lt;wsp:rsid wsp:val=&quot;00063E6B&quot;/&gt;&lt;wsp:rsid wsp:val=&quot;00077EFD&quot;/&gt;&lt;wsp:rsid wsp:val=&quot;00084446&quot;/&gt;&lt;wsp:rsid wsp:val=&quot;00086EAD&quot;/&gt;&lt;wsp:rsid wsp:val=&quot;0009038A&quot;/&gt;&lt;wsp:rsid wsp:val=&quot;000944E4&quot;/&gt;&lt;wsp:rsid wsp:val=&quot;00096460&quot;/&gt;&lt;wsp:rsid wsp:val=&quot;000A258F&quot;/&gt;&lt;wsp:rsid wsp:val=&quot;000A4E5A&quot;/&gt;&lt;wsp:rsid wsp:val=&quot;000A74B8&quot;/&gt;&lt;wsp:rsid wsp:val=&quot;000B017B&quot;/&gt;&lt;wsp:rsid wsp:val=&quot;000B1CAD&quot;/&gt;&lt;wsp:rsid wsp:val=&quot;000B45EF&quot;/&gt;&lt;wsp:rsid wsp:val=&quot;000B6206&quot;/&gt;&lt;wsp:rsid wsp:val=&quot;000B7036&quot;/&gt;&lt;wsp:rsid wsp:val=&quot;000C02AC&quot;/&gt;&lt;wsp:rsid wsp:val=&quot;000C294C&quot;/&gt;&lt;wsp:rsid wsp:val=&quot;000C49ED&quot;/&gt;&lt;wsp:rsid wsp:val=&quot;000C4A37&quot;/&gt;&lt;wsp:rsid wsp:val=&quot;000D0970&quot;/&gt;&lt;wsp:rsid wsp:val=&quot;000D0B30&quot;/&gt;&lt;wsp:rsid wsp:val=&quot;000E395D&quot;/&gt;&lt;wsp:rsid wsp:val=&quot;000E4B95&quot;/&gt;&lt;wsp:rsid wsp:val=&quot;0010025E&quot;/&gt;&lt;wsp:rsid wsp:val=&quot;001013A4&quot;/&gt;&lt;wsp:rsid wsp:val=&quot;001018DF&quot;/&gt;&lt;wsp:rsid wsp:val=&quot;001027FF&quot;/&gt;&lt;wsp:rsid wsp:val=&quot;00105036&quot;/&gt;&lt;wsp:rsid wsp:val=&quot;00112E18&quot;/&gt;&lt;wsp:rsid wsp:val=&quot;00113113&quot;/&gt;&lt;wsp:rsid wsp:val=&quot;001131F7&quot;/&gt;&lt;wsp:rsid wsp:val=&quot;001140A2&quot;/&gt;&lt;wsp:rsid wsp:val=&quot;00114B6A&quot;/&gt;&lt;wsp:rsid wsp:val=&quot;00115B55&quot;/&gt;&lt;wsp:rsid wsp:val=&quot;00120E84&quot;/&gt;&lt;wsp:rsid wsp:val=&quot;00124E0D&quot;/&gt;&lt;wsp:rsid wsp:val=&quot;001270EA&quot;/&gt;&lt;wsp:rsid wsp:val=&quot;00137769&quot;/&gt;&lt;wsp:rsid wsp:val=&quot;00141448&quot;/&gt;&lt;wsp:rsid wsp:val=&quot;00142260&quot;/&gt;&lt;wsp:rsid wsp:val=&quot;001464AC&quot;/&gt;&lt;wsp:rsid wsp:val=&quot;001471D9&quot;/&gt;&lt;wsp:rsid wsp:val=&quot;00160407&quot;/&gt;&lt;wsp:rsid wsp:val=&quot;00162F9B&quot;/&gt;&lt;wsp:rsid wsp:val=&quot;001642BA&quot;/&gt;&lt;wsp:rsid wsp:val=&quot;0016645B&quot;/&gt;&lt;wsp:rsid wsp:val=&quot;00171B31&quot;/&gt;&lt;wsp:rsid wsp:val=&quot;0017310F&quot;/&gt;&lt;wsp:rsid wsp:val=&quot;00175D32&quot;/&gt;&lt;wsp:rsid wsp:val=&quot;00180134&quot;/&gt;&lt;wsp:rsid wsp:val=&quot;0018365D&quot;/&gt;&lt;wsp:rsid wsp:val=&quot;00191E60&quot;/&gt;&lt;wsp:rsid wsp:val=&quot;00196C6F&quot;/&gt;&lt;wsp:rsid wsp:val=&quot;001A6C40&quot;/&gt;&lt;wsp:rsid wsp:val=&quot;001B4110&quot;/&gt;&lt;wsp:rsid wsp:val=&quot;001B66ED&quot;/&gt;&lt;wsp:rsid wsp:val=&quot;001C04C3&quot;/&gt;&lt;wsp:rsid wsp:val=&quot;001C0EE0&quot;/&gt;&lt;wsp:rsid wsp:val=&quot;001C4118&quot;/&gt;&lt;wsp:rsid wsp:val=&quot;001C5ABF&quot;/&gt;&lt;wsp:rsid wsp:val=&quot;001C5CE9&quot;/&gt;&lt;wsp:rsid wsp:val=&quot;001D33B3&quot;/&gt;&lt;wsp:rsid wsp:val=&quot;001D4398&quot;/&gt;&lt;wsp:rsid wsp:val=&quot;001D5808&quot;/&gt;&lt;wsp:rsid wsp:val=&quot;001E21F6&quot;/&gt;&lt;wsp:rsid wsp:val=&quot;001E5785&quot;/&gt;&lt;wsp:rsid wsp:val=&quot;001F1207&quot;/&gt;&lt;wsp:rsid wsp:val=&quot;001F5526&quot;/&gt;&lt;wsp:rsid wsp:val=&quot;002029F5&quot;/&gt;&lt;wsp:rsid wsp:val=&quot;00203121&quot;/&gt;&lt;wsp:rsid wsp:val=&quot;00204921&quot;/&gt;&lt;wsp:rsid wsp:val=&quot;00205AF2&quot;/&gt;&lt;wsp:rsid wsp:val=&quot;00210105&quot;/&gt;&lt;wsp:rsid wsp:val=&quot;0021013F&quot;/&gt;&lt;wsp:rsid wsp:val=&quot;00212F01&quot;/&gt;&lt;wsp:rsid wsp:val=&quot;002131B0&quot;/&gt;&lt;wsp:rsid wsp:val=&quot;00214784&quot;/&gt;&lt;wsp:rsid wsp:val=&quot;00215911&quot;/&gt;&lt;wsp:rsid wsp:val=&quot;00220D91&quot;/&gt;&lt;wsp:rsid wsp:val=&quot;0022555C&quot;/&gt;&lt;wsp:rsid wsp:val=&quot;0022659E&quot;/&gt;&lt;wsp:rsid wsp:val=&quot;00227C72&quot;/&gt;&lt;wsp:rsid wsp:val=&quot;00230AE5&quot;/&gt;&lt;wsp:rsid wsp:val=&quot;0023314F&quot;/&gt;&lt;wsp:rsid wsp:val=&quot;00243F21&quot;/&gt;&lt;wsp:rsid wsp:val=&quot;00255221&quot;/&gt;&lt;wsp:rsid wsp:val=&quot;00255E5D&quot;/&gt;&lt;wsp:rsid wsp:val=&quot;0025780D&quot;/&gt;&lt;wsp:rsid wsp:val=&quot;00257C69&quot;/&gt;&lt;wsp:rsid wsp:val=&quot;00257D9E&quot;/&gt;&lt;wsp:rsid wsp:val=&quot;00260E2E&quot;/&gt;&lt;wsp:rsid wsp:val=&quot;002634F0&quot;/&gt;&lt;wsp:rsid wsp:val=&quot;00264D4E&quot;/&gt;&lt;wsp:rsid wsp:val=&quot;002673ED&quot;/&gt;&lt;wsp:rsid wsp:val=&quot;00290099&quot;/&gt;&lt;wsp:rsid wsp:val=&quot;00290F9F&quot;/&gt;&lt;wsp:rsid wsp:val=&quot;002A1D8F&quot;/&gt;&lt;wsp:rsid wsp:val=&quot;002A31FC&quot;/&gt;&lt;wsp:rsid wsp:val=&quot;002B139C&quot;/&gt;&lt;wsp:rsid wsp:val=&quot;002B3B98&quot;/&gt;&lt;wsp:rsid wsp:val=&quot;002B5439&quot;/&gt;&lt;wsp:rsid wsp:val=&quot;002B5E78&quot;/&gt;&lt;wsp:rsid wsp:val=&quot;002C0453&quot;/&gt;&lt;wsp:rsid wsp:val=&quot;002C0933&quot;/&gt;&lt;wsp:rsid wsp:val=&quot;002C121A&quot;/&gt;&lt;wsp:rsid wsp:val=&quot;002C3A4F&quot;/&gt;&lt;wsp:rsid wsp:val=&quot;002D0AB6&quot;/&gt;&lt;wsp:rsid wsp:val=&quot;002D7413&quot;/&gt;&lt;wsp:rsid wsp:val=&quot;002E3642&quot;/&gt;&lt;wsp:rsid wsp:val=&quot;002E3CAB&quot;/&gt;&lt;wsp:rsid wsp:val=&quot;002E6A70&quot;/&gt;&lt;wsp:rsid wsp:val=&quot;002F3F91&quot;/&gt;&lt;wsp:rsid wsp:val=&quot;00300147&quot;/&gt;&lt;wsp:rsid wsp:val=&quot;00300221&quot;/&gt;&lt;wsp:rsid wsp:val=&quot;00304706&quot;/&gt;&lt;wsp:rsid wsp:val=&quot;00312CEF&quot;/&gt;&lt;wsp:rsid wsp:val=&quot;0031422F&quot;/&gt;&lt;wsp:rsid wsp:val=&quot;00315E1D&quot;/&gt;&lt;wsp:rsid wsp:val=&quot;00317CFE&quot;/&gt;&lt;wsp:rsid wsp:val=&quot;00323753&quot;/&gt;&lt;wsp:rsid wsp:val=&quot;00324829&quot;/&gt;&lt;wsp:rsid wsp:val=&quot;003263D3&quot;/&gt;&lt;wsp:rsid wsp:val=&quot;00331C9A&quot;/&gt;&lt;wsp:rsid wsp:val=&quot;00335CE1&quot;/&gt;&lt;wsp:rsid wsp:val=&quot;003410DC&quot;/&gt;&lt;wsp:rsid wsp:val=&quot;00343A18&quot;/&gt;&lt;wsp:rsid wsp:val=&quot;00350180&quot;/&gt;&lt;wsp:rsid wsp:val=&quot;00351AE2&quot;/&gt;&lt;wsp:rsid wsp:val=&quot;00354D94&quot;/&gt;&lt;wsp:rsid wsp:val=&quot;00361CA8&quot;/&gt;&lt;wsp:rsid wsp:val=&quot;00363390&quot;/&gt;&lt;wsp:rsid wsp:val=&quot;00363EBF&quot;/&gt;&lt;wsp:rsid wsp:val=&quot;003729CE&quot;/&gt;&lt;wsp:rsid wsp:val=&quot;003756BE&quot;/&gt;&lt;wsp:rsid wsp:val=&quot;00376F9D&quot;/&gt;&lt;wsp:rsid wsp:val=&quot;0038144A&quot;/&gt;&lt;wsp:rsid wsp:val=&quot;003875A3&quot;/&gt;&lt;wsp:rsid wsp:val=&quot;003A1432&quot;/&gt;&lt;wsp:rsid wsp:val=&quot;003A1F9F&quot;/&gt;&lt;wsp:rsid wsp:val=&quot;003A2AA6&quot;/&gt;&lt;wsp:rsid wsp:val=&quot;003A2C54&quot;/&gt;&lt;wsp:rsid wsp:val=&quot;003A3E47&quot;/&gt;&lt;wsp:rsid wsp:val=&quot;003A4AD8&quot;/&gt;&lt;wsp:rsid wsp:val=&quot;003B4771&quot;/&gt;&lt;wsp:rsid wsp:val=&quot;003B515B&quot;/&gt;&lt;wsp:rsid wsp:val=&quot;003B5644&quot;/&gt;&lt;wsp:rsid wsp:val=&quot;003B6C67&quot;/&gt;&lt;wsp:rsid wsp:val=&quot;003C040C&quot;/&gt;&lt;wsp:rsid wsp:val=&quot;003C0BC9&quot;/&gt;&lt;wsp:rsid wsp:val=&quot;003C4CC8&quot;/&gt;&lt;wsp:rsid wsp:val=&quot;003C71AB&quot;/&gt;&lt;wsp:rsid wsp:val=&quot;003E003F&quot;/&gt;&lt;wsp:rsid wsp:val=&quot;003E1836&quot;/&gt;&lt;wsp:rsid wsp:val=&quot;003E2560&quot;/&gt;&lt;wsp:rsid wsp:val=&quot;003F2472&quot;/&gt;&lt;wsp:rsid wsp:val=&quot;0040411A&quot;/&gt;&lt;wsp:rsid wsp:val=&quot;004067C0&quot;/&gt;&lt;wsp:rsid wsp:val=&quot;004161BF&quot;/&gt;&lt;wsp:rsid wsp:val=&quot;004165C9&quot;/&gt;&lt;wsp:rsid wsp:val=&quot;004217B5&quot;/&gt;&lt;wsp:rsid wsp:val=&quot;00422F7B&quot;/&gt;&lt;wsp:rsid wsp:val=&quot;004240DE&quot;/&gt;&lt;wsp:rsid wsp:val=&quot;00437ACB&quot;/&gt;&lt;wsp:rsid wsp:val=&quot;00460BA2&quot;/&gt;&lt;wsp:rsid wsp:val=&quot;00462A51&quot;/&gt;&lt;wsp:rsid wsp:val=&quot;00462ED8&quot;/&gt;&lt;wsp:rsid wsp:val=&quot;00466724&quot;/&gt;&lt;wsp:rsid wsp:val=&quot;00467EDC&quot;/&gt;&lt;wsp:rsid wsp:val=&quot;004827A2&quot;/&gt;&lt;wsp:rsid wsp:val=&quot;004837C7&quot;/&gt;&lt;wsp:rsid wsp:val=&quot;00492A78&quot;/&gt;&lt;wsp:rsid wsp:val=&quot;004B1A5E&quot;/&gt;&lt;wsp:rsid wsp:val=&quot;004B2CA0&quot;/&gt;&lt;wsp:rsid wsp:val=&quot;004B36A1&quot;/&gt;&lt;wsp:rsid wsp:val=&quot;004B411A&quot;/&gt;&lt;wsp:rsid wsp:val=&quot;004B57FD&quot;/&gt;&lt;wsp:rsid wsp:val=&quot;004B7A4E&quot;/&gt;&lt;wsp:rsid wsp:val=&quot;004C321E&quot;/&gt;&lt;wsp:rsid wsp:val=&quot;004C4387&quot;/&gt;&lt;wsp:rsid wsp:val=&quot;004D4E56&quot;/&gt;&lt;wsp:rsid wsp:val=&quot;004D5111&quot;/&gt;&lt;wsp:rsid wsp:val=&quot;004D7360&quot;/&gt;&lt;wsp:rsid wsp:val=&quot;004E4C82&quot;/&gt;&lt;wsp:rsid wsp:val=&quot;004E66EF&quot;/&gt;&lt;wsp:rsid wsp:val=&quot;004E70DB&quot;/&gt;&lt;wsp:rsid wsp:val=&quot;00505EC1&quot;/&gt;&lt;wsp:rsid wsp:val=&quot;005068F4&quot;/&gt;&lt;wsp:rsid wsp:val=&quot;00511453&quot;/&gt;&lt;wsp:rsid wsp:val=&quot;005119B0&quot;/&gt;&lt;wsp:rsid wsp:val=&quot;00522205&quot;/&gt;&lt;wsp:rsid wsp:val=&quot;00525831&quot;/&gt;&lt;wsp:rsid wsp:val=&quot;005258E7&quot;/&gt;&lt;wsp:rsid wsp:val=&quot;00525911&quot;/&gt;&lt;wsp:rsid wsp:val=&quot;005260BE&quot;/&gt;&lt;wsp:rsid wsp:val=&quot;005278F6&quot;/&gt;&lt;wsp:rsid wsp:val=&quot;00537B4C&quot;/&gt;&lt;wsp:rsid wsp:val=&quot;005412A4&quot;/&gt;&lt;wsp:rsid wsp:val=&quot;0054164C&quot;/&gt;&lt;wsp:rsid wsp:val=&quot;00541E43&quot;/&gt;&lt;wsp:rsid wsp:val=&quot;00543494&quot;/&gt;&lt;wsp:rsid wsp:val=&quot;0054555D&quot;/&gt;&lt;wsp:rsid wsp:val=&quot;005520EE&quot;/&gt;&lt;wsp:rsid wsp:val=&quot;0055264E&quot;/&gt;&lt;wsp:rsid wsp:val=&quot;00554025&quot;/&gt;&lt;wsp:rsid wsp:val=&quot;0056282E&quot;/&gt;&lt;wsp:rsid wsp:val=&quot;00563B19&quot;/&gt;&lt;wsp:rsid wsp:val=&quot;0056520D&quot;/&gt;&lt;wsp:rsid wsp:val=&quot;00566F92&quot;/&gt;&lt;wsp:rsid wsp:val=&quot;00570330&quot;/&gt;&lt;wsp:rsid wsp:val=&quot;00570BCE&quot;/&gt;&lt;wsp:rsid wsp:val=&quot;00573F5C&quot;/&gt;&lt;wsp:rsid wsp:val=&quot;00577E4D&quot;/&gt;&lt;wsp:rsid wsp:val=&quot;00580842&quot;/&gt;&lt;wsp:rsid wsp:val=&quot;00580D67&quot;/&gt;&lt;wsp:rsid wsp:val=&quot;00580F30&quot;/&gt;&lt;wsp:rsid wsp:val=&quot;0058194C&quot;/&gt;&lt;wsp:rsid wsp:val=&quot;00587AD2&quot;/&gt;&lt;wsp:rsid wsp:val=&quot;005903E9&quot;/&gt;&lt;wsp:rsid wsp:val=&quot;00593548&quot;/&gt;&lt;wsp:rsid wsp:val=&quot;00594C69&quot;/&gt;&lt;wsp:rsid wsp:val=&quot;00596700&quot;/&gt;&lt;wsp:rsid wsp:val=&quot;005A0E80&quot;/&gt;&lt;wsp:rsid wsp:val=&quot;005A1935&quot;/&gt;&lt;wsp:rsid wsp:val=&quot;005A2873&quot;/&gt;&lt;wsp:rsid wsp:val=&quot;005A4D1F&quot;/&gt;&lt;wsp:rsid wsp:val=&quot;005A5BAF&quot;/&gt;&lt;wsp:rsid wsp:val=&quot;005B0522&quot;/&gt;&lt;wsp:rsid wsp:val=&quot;005B123C&quot;/&gt;&lt;wsp:rsid wsp:val=&quot;005B2B11&quot;/&gt;&lt;wsp:rsid wsp:val=&quot;005B4012&quot;/&gt;&lt;wsp:rsid wsp:val=&quot;005C439D&quot;/&gt;&lt;wsp:rsid wsp:val=&quot;005D0A4E&quot;/&gt;&lt;wsp:rsid wsp:val=&quot;005D3281&quot;/&gt;&lt;wsp:rsid wsp:val=&quot;005D39C4&quot;/&gt;&lt;wsp:rsid wsp:val=&quot;005D67F9&quot;/&gt;&lt;wsp:rsid wsp:val=&quot;005E0AF0&quot;/&gt;&lt;wsp:rsid wsp:val=&quot;005E2BCF&quot;/&gt;&lt;wsp:rsid wsp:val=&quot;005E43C0&quot;/&gt;&lt;wsp:rsid wsp:val=&quot;005F24BC&quot;/&gt;&lt;wsp:rsid wsp:val=&quot;005F3136&quot;/&gt;&lt;wsp:rsid wsp:val=&quot;005F4F8A&quot;/&gt;&lt;wsp:rsid wsp:val=&quot;005F57CF&quot;/&gt;&lt;wsp:rsid wsp:val=&quot;005F74F6&quot;/&gt;&lt;wsp:rsid wsp:val=&quot;0060203F&quot;/&gt;&lt;wsp:rsid wsp:val=&quot;00605CD2&quot;/&gt;&lt;wsp:rsid wsp:val=&quot;0061070F&quot;/&gt;&lt;wsp:rsid wsp:val=&quot;00610767&quot;/&gt;&lt;wsp:rsid wsp:val=&quot;0061162E&quot;/&gt;&lt;wsp:rsid wsp:val=&quot;0061336B&quot;/&gt;&lt;wsp:rsid wsp:val=&quot;00613D63&quot;/&gt;&lt;wsp:rsid wsp:val=&quot;00625696&quot;/&gt;&lt;wsp:rsid wsp:val=&quot;006263BF&quot;/&gt;&lt;wsp:rsid wsp:val=&quot;0062673F&quot;/&gt;&lt;wsp:rsid wsp:val=&quot;006348C5&quot;/&gt;&lt;wsp:rsid wsp:val=&quot;00636F01&quot;/&gt;&lt;wsp:rsid wsp:val=&quot;00637AD0&quot;/&gt;&lt;wsp:rsid wsp:val=&quot;0064164A&quot;/&gt;&lt;wsp:rsid wsp:val=&quot;00643A16&quot;/&gt;&lt;wsp:rsid wsp:val=&quot;00650EDF&quot;/&gt;&lt;wsp:rsid wsp:val=&quot;006549E5&quot;/&gt;&lt;wsp:rsid wsp:val=&quot;006556BF&quot;/&gt;&lt;wsp:rsid wsp:val=&quot;006616B6&quot;/&gt;&lt;wsp:rsid wsp:val=&quot;00661BD3&quot;/&gt;&lt;wsp:rsid wsp:val=&quot;00663DEE&quot;/&gt;&lt;wsp:rsid wsp:val=&quot;0066438B&quot;/&gt;&lt;wsp:rsid wsp:val=&quot;00665E2A&quot;/&gt;&lt;wsp:rsid wsp:val=&quot;0066622A&quot;/&gt;&lt;wsp:rsid wsp:val=&quot;00670FD9&quot;/&gt;&lt;wsp:rsid wsp:val=&quot;00672F4E&quot;/&gt;&lt;wsp:rsid wsp:val=&quot;00682148&quot;/&gt;&lt;wsp:rsid wsp:val=&quot;00696AE8&quot;/&gt;&lt;wsp:rsid wsp:val=&quot;006A286A&quot;/&gt;&lt;wsp:rsid wsp:val=&quot;006A4578&quot;/&gt;&lt;wsp:rsid wsp:val=&quot;006B271B&quot;/&gt;&lt;wsp:rsid wsp:val=&quot;006B49B1&quot;/&gt;&lt;wsp:rsid wsp:val=&quot;006C4DF9&quot;/&gt;&lt;wsp:rsid wsp:val=&quot;006C6DDA&quot;/&gt;&lt;wsp:rsid wsp:val=&quot;006D397D&quot;/&gt;&lt;wsp:rsid wsp:val=&quot;006E0D45&quot;/&gt;&lt;wsp:rsid wsp:val=&quot;006F2E3D&quot;/&gt;&lt;wsp:rsid wsp:val=&quot;006F75C2&quot;/&gt;&lt;wsp:rsid wsp:val=&quot;006F7BB6&quot;/&gt;&lt;wsp:rsid wsp:val=&quot;0071094E&quot;/&gt;&lt;wsp:rsid wsp:val=&quot;00714D20&quot;/&gt;&lt;wsp:rsid wsp:val=&quot;00715DD1&quot;/&gt;&lt;wsp:rsid wsp:val=&quot;0072282D&quot;/&gt;&lt;wsp:rsid wsp:val=&quot;00723690&quot;/&gt;&lt;wsp:rsid wsp:val=&quot;00726A12&quot;/&gt;&lt;wsp:rsid wsp:val=&quot;00726C96&quot;/&gt;&lt;wsp:rsid wsp:val=&quot;007304E1&quot;/&gt;&lt;wsp:rsid wsp:val=&quot;00730CBC&quot;/&gt;&lt;wsp:rsid wsp:val=&quot;00741E68&quot;/&gt;&lt;wsp:rsid wsp:val=&quot;00745767&quot;/&gt;&lt;wsp:rsid wsp:val=&quot;007474D7&quot;/&gt;&lt;wsp:rsid wsp:val=&quot;00747D24&quot;/&gt;&lt;wsp:rsid wsp:val=&quot;007502D6&quot;/&gt;&lt;wsp:rsid wsp:val=&quot;007506C7&quot;/&gt;&lt;wsp:rsid wsp:val=&quot;0075384C&quot;/&gt;&lt;wsp:rsid wsp:val=&quot;00755AE4&quot;/&gt;&lt;wsp:rsid wsp:val=&quot;007563CC&quot;/&gt;&lt;wsp:rsid wsp:val=&quot;007569CA&quot;/&gt;&lt;wsp:rsid wsp:val=&quot;00757619&quot;/&gt;&lt;wsp:rsid wsp:val=&quot;00757EA9&quot;/&gt;&lt;wsp:rsid wsp:val=&quot;00762DF4&quot;/&gt;&lt;wsp:rsid wsp:val=&quot;0076348D&quot;/&gt;&lt;wsp:rsid wsp:val=&quot;00765320&quot;/&gt;&lt;wsp:rsid wsp:val=&quot;00765485&quot;/&gt;&lt;wsp:rsid wsp:val=&quot;007658A1&quot;/&gt;&lt;wsp:rsid wsp:val=&quot;0077121F&quot;/&gt;&lt;wsp:rsid wsp:val=&quot;00772E36&quot;/&gt;&lt;wsp:rsid wsp:val=&quot;00777330&quot;/&gt;&lt;wsp:rsid wsp:val=&quot;0078435A&quot;/&gt;&lt;wsp:rsid wsp:val=&quot;0079089C&quot;/&gt;&lt;wsp:rsid wsp:val=&quot;00794DA9&quot;/&gt;&lt;wsp:rsid wsp:val=&quot;0079742F&quot;/&gt;&lt;wsp:rsid wsp:val=&quot;007A018A&quot;/&gt;&lt;wsp:rsid wsp:val=&quot;007A01C0&quot;/&gt;&lt;wsp:rsid wsp:val=&quot;007A25F0&quot;/&gt;&lt;wsp:rsid wsp:val=&quot;007A2C14&quot;/&gt;&lt;wsp:rsid wsp:val=&quot;007A6C01&quot;/&gt;&lt;wsp:rsid wsp:val=&quot;007A7C1A&quot;/&gt;&lt;wsp:rsid wsp:val=&quot;007B0A12&quot;/&gt;&lt;wsp:rsid wsp:val=&quot;007B56F8&quot;/&gt;&lt;wsp:rsid wsp:val=&quot;007B5BF3&quot;/&gt;&lt;wsp:rsid wsp:val=&quot;007C159C&quot;/&gt;&lt;wsp:rsid wsp:val=&quot;007C217E&quot;/&gt;&lt;wsp:rsid wsp:val=&quot;007C3936&quot;/&gt;&lt;wsp:rsid wsp:val=&quot;007C72C0&quot;/&gt;&lt;wsp:rsid wsp:val=&quot;007C7C69&quot;/&gt;&lt;wsp:rsid wsp:val=&quot;007C7E65&quot;/&gt;&lt;wsp:rsid wsp:val=&quot;007D4CBE&quot;/&gt;&lt;wsp:rsid wsp:val=&quot;007D5C0A&quot;/&gt;&lt;wsp:rsid wsp:val=&quot;007D6833&quot;/&gt;&lt;wsp:rsid wsp:val=&quot;007E2C96&quot;/&gt;&lt;wsp:rsid wsp:val=&quot;007F1741&quot;/&gt;&lt;wsp:rsid wsp:val=&quot;007F3F65&quot;/&gt;&lt;wsp:rsid wsp:val=&quot;00800AFA&quot;/&gt;&lt;wsp:rsid wsp:val=&quot;00811541&quot;/&gt;&lt;wsp:rsid wsp:val=&quot;00815566&quot;/&gt;&lt;wsp:rsid wsp:val=&quot;00824DB3&quot;/&gt;&lt;wsp:rsid wsp:val=&quot;00826C31&quot;/&gt;&lt;wsp:rsid wsp:val=&quot;008302A2&quot;/&gt;&lt;wsp:rsid wsp:val=&quot;0083401B&quot;/&gt;&lt;wsp:rsid wsp:val=&quot;00834DE7&quot;/&gt;&lt;wsp:rsid wsp:val=&quot;0083523B&quot;/&gt;&lt;wsp:rsid wsp:val=&quot;0083689E&quot;/&gt;&lt;wsp:rsid wsp:val=&quot;00836E6C&quot;/&gt;&lt;wsp:rsid wsp:val=&quot;00840BC6&quot;/&gt;&lt;wsp:rsid wsp:val=&quot;00841BE8&quot;/&gt;&lt;wsp:rsid wsp:val=&quot;008428F6&quot;/&gt;&lt;wsp:rsid wsp:val=&quot;00843FE9&quot;/&gt;&lt;wsp:rsid wsp:val=&quot;00845F9D&quot;/&gt;&lt;wsp:rsid wsp:val=&quot;00852208&quot;/&gt;&lt;wsp:rsid wsp:val=&quot;00854EA0&quot;/&gt;&lt;wsp:rsid wsp:val=&quot;0086087F&quot;/&gt;&lt;wsp:rsid wsp:val=&quot;008739DF&quot;/&gt;&lt;wsp:rsid wsp:val=&quot;00880D27&quot;/&gt;&lt;wsp:rsid wsp:val=&quot;008822F4&quot;/&gt;&lt;wsp:rsid wsp:val=&quot;008847A2&quot;/&gt;&lt;wsp:rsid wsp:val=&quot;00885853&quot;/&gt;&lt;wsp:rsid wsp:val=&quot;00885DEB&quot;/&gt;&lt;wsp:rsid wsp:val=&quot;0089228F&quot;/&gt;&lt;wsp:rsid wsp:val=&quot;00895275&quot;/&gt;&lt;wsp:rsid wsp:val=&quot;008A0B64&quot;/&gt;&lt;wsp:rsid wsp:val=&quot;008A3AF2&quot;/&gt;&lt;wsp:rsid wsp:val=&quot;008A42AF&quot;/&gt;&lt;wsp:rsid wsp:val=&quot;008A766A&quot;/&gt;&lt;wsp:rsid wsp:val=&quot;008B1B81&quot;/&gt;&lt;wsp:rsid wsp:val=&quot;008B23D4&quot;/&gt;&lt;wsp:rsid wsp:val=&quot;008B38BA&quot;/&gt;&lt;wsp:rsid wsp:val=&quot;008B6594&quot;/&gt;&lt;wsp:rsid wsp:val=&quot;008B72B5&quot;/&gt;&lt;wsp:rsid wsp:val=&quot;008C3B31&quot;/&gt;&lt;wsp:rsid wsp:val=&quot;008C5291&quot;/&gt;&lt;wsp:rsid wsp:val=&quot;008D1E1F&quot;/&gt;&lt;wsp:rsid wsp:val=&quot;008D245B&quot;/&gt;&lt;wsp:rsid wsp:val=&quot;008D5137&quot;/&gt;&lt;wsp:rsid wsp:val=&quot;008D5A95&quot;/&gt;&lt;wsp:rsid wsp:val=&quot;008E1713&quot;/&gt;&lt;wsp:rsid wsp:val=&quot;008E2308&quot;/&gt;&lt;wsp:rsid wsp:val=&quot;008E2334&quot;/&gt;&lt;wsp:rsid wsp:val=&quot;008E31D2&quot;/&gt;&lt;wsp:rsid wsp:val=&quot;008E5F2A&quot;/&gt;&lt;wsp:rsid wsp:val=&quot;008E6502&quot;/&gt;&lt;wsp:rsid wsp:val=&quot;008E7AA2&quot;/&gt;&lt;wsp:rsid wsp:val=&quot;008F141B&quot;/&gt;&lt;wsp:rsid wsp:val=&quot;008F4C53&quot;/&gt;&lt;wsp:rsid wsp:val=&quot;008F69BB&quot;/&gt;&lt;wsp:rsid wsp:val=&quot;008F77A7&quot;/&gt;&lt;wsp:rsid wsp:val=&quot;008F78F4&quot;/&gt;&lt;wsp:rsid wsp:val=&quot;00900126&quot;/&gt;&lt;wsp:rsid wsp:val=&quot;00901394&quot;/&gt;&lt;wsp:rsid wsp:val=&quot;0090481E&quot;/&gt;&lt;wsp:rsid wsp:val=&quot;0091224C&quot;/&gt;&lt;wsp:rsid wsp:val=&quot;0091488F&quot;/&gt;&lt;wsp:rsid wsp:val=&quot;00916947&quot;/&gt;&lt;wsp:rsid wsp:val=&quot;009171F1&quot;/&gt;&lt;wsp:rsid wsp:val=&quot;00917C1A&quot;/&gt;&lt;wsp:rsid wsp:val=&quot;00925DF3&quot;/&gt;&lt;wsp:rsid wsp:val=&quot;00927B9D&quot;/&gt;&lt;wsp:rsid wsp:val=&quot;00940959&quot;/&gt;&lt;wsp:rsid wsp:val=&quot;00944B89&quot;/&gt;&lt;wsp:rsid wsp:val=&quot;00950DEA&quot;/&gt;&lt;wsp:rsid wsp:val=&quot;009549B6&quot;/&gt;&lt;wsp:rsid wsp:val=&quot;00957C49&quot;/&gt;&lt;wsp:rsid wsp:val=&quot;0096027F&quot;/&gt;&lt;wsp:rsid wsp:val=&quot;00967ED1&quot;/&gt;&lt;wsp:rsid wsp:val=&quot;009702CD&quot;/&gt;&lt;wsp:rsid wsp:val=&quot;00970632&quot;/&gt;&lt;wsp:rsid wsp:val=&quot;009707F9&quot;/&gt;&lt;wsp:rsid wsp:val=&quot;00973F63&quot;/&gt;&lt;wsp:rsid wsp:val=&quot;00973F8C&quot;/&gt;&lt;wsp:rsid wsp:val=&quot;0097401A&quot;/&gt;&lt;wsp:rsid wsp:val=&quot;009742BF&quot;/&gt;&lt;wsp:rsid wsp:val=&quot;00977B9E&quot;/&gt;&lt;wsp:rsid wsp:val=&quot;00981F4F&quot;/&gt;&lt;wsp:rsid wsp:val=&quot;009845C6&quot;/&gt;&lt;wsp:rsid wsp:val=&quot;00993B8B&quot;/&gt;&lt;wsp:rsid wsp:val=&quot;00995048&quot;/&gt;&lt;wsp:rsid wsp:val=&quot;00997D4D&quot;/&gt;&lt;wsp:rsid wsp:val=&quot;009A6BB8&quot;/&gt;&lt;wsp:rsid wsp:val=&quot;009A7E9E&quot;/&gt;&lt;wsp:rsid wsp:val=&quot;009B2E48&quot;/&gt;&lt;wsp:rsid wsp:val=&quot;009C05D5&quot;/&gt;&lt;wsp:rsid wsp:val=&quot;009C60EA&quot;/&gt;&lt;wsp:rsid wsp:val=&quot;009D3405&quot;/&gt;&lt;wsp:rsid wsp:val=&quot;009E324F&quot;/&gt;&lt;wsp:rsid wsp:val=&quot;009E4F34&quot;/&gt;&lt;wsp:rsid wsp:val=&quot;009E70EF&quot;/&gt;&lt;wsp:rsid wsp:val=&quot;009F0F87&quot;/&gt;&lt;wsp:rsid wsp:val=&quot;009F4079&quot;/&gt;&lt;wsp:rsid wsp:val=&quot;00A04388&quot;/&gt;&lt;wsp:rsid wsp:val=&quot;00A10CC9&quot;/&gt;&lt;wsp:rsid wsp:val=&quot;00A25022&quot;/&gt;&lt;wsp:rsid wsp:val=&quot;00A2540F&quot;/&gt;&lt;wsp:rsid wsp:val=&quot;00A3059E&quot;/&gt;&lt;wsp:rsid wsp:val=&quot;00A3080D&quot;/&gt;&lt;wsp:rsid wsp:val=&quot;00A33BC0&quot;/&gt;&lt;wsp:rsid wsp:val=&quot;00A37001&quot;/&gt;&lt;wsp:rsid wsp:val=&quot;00A37C74&quot;/&gt;&lt;wsp:rsid wsp:val=&quot;00A41E84&quot;/&gt;&lt;wsp:rsid wsp:val=&quot;00A44A4F&quot;/&gt;&lt;wsp:rsid wsp:val=&quot;00A44F86&quot;/&gt;&lt;wsp:rsid wsp:val=&quot;00A47015&quot;/&gt;&lt;wsp:rsid wsp:val=&quot;00A57560&quot;/&gt;&lt;wsp:rsid wsp:val=&quot;00A677A0&quot;/&gt;&lt;wsp:rsid wsp:val=&quot;00A7428A&quot;/&gt;&lt;wsp:rsid wsp:val=&quot;00A757B8&quot;/&gt;&lt;wsp:rsid wsp:val=&quot;00A808F6&quot;/&gt;&lt;wsp:rsid wsp:val=&quot;00A81AA1&quot;/&gt;&lt;wsp:rsid wsp:val=&quot;00A81EFF&quot;/&gt;&lt;wsp:rsid wsp:val=&quot;00A838B7&quot;/&gt;&lt;wsp:rsid wsp:val=&quot;00A85E54&quot;/&gt;&lt;wsp:rsid wsp:val=&quot;00A93AEC&quot;/&gt;&lt;wsp:rsid wsp:val=&quot;00A942ED&quot;/&gt;&lt;wsp:rsid wsp:val=&quot;00A9431A&quot;/&gt;&lt;wsp:rsid wsp:val=&quot;00A94C24&quot;/&gt;&lt;wsp:rsid wsp:val=&quot;00A96BEA&quot;/&gt;&lt;wsp:rsid wsp:val=&quot;00AA0A42&quot;/&gt;&lt;wsp:rsid wsp:val=&quot;00AA13EF&quot;/&gt;&lt;wsp:rsid wsp:val=&quot;00AA7952&quot;/&gt;&lt;wsp:rsid wsp:val=&quot;00AB4558&quot;/&gt;&lt;wsp:rsid wsp:val=&quot;00AB51E7&quot;/&gt;&lt;wsp:rsid wsp:val=&quot;00AB6372&quot;/&gt;&lt;wsp:rsid wsp:val=&quot;00AB7A25&quot;/&gt;&lt;wsp:rsid wsp:val=&quot;00AC2A5F&quot;/&gt;&lt;wsp:rsid wsp:val=&quot;00AC3289&quot;/&gt;&lt;wsp:rsid wsp:val=&quot;00AC40A2&quot;/&gt;&lt;wsp:rsid wsp:val=&quot;00AC5D0F&quot;/&gt;&lt;wsp:rsid wsp:val=&quot;00AD1DBA&quot;/&gt;&lt;wsp:rsid wsp:val=&quot;00AD2FE3&quot;/&gt;&lt;wsp:rsid wsp:val=&quot;00AD4321&quot;/&gt;&lt;wsp:rsid wsp:val=&quot;00AD59DE&quot;/&gt;&lt;wsp:rsid wsp:val=&quot;00AD5F57&quot;/&gt;&lt;wsp:rsid wsp:val=&quot;00AE3947&quot;/&gt;&lt;wsp:rsid wsp:val=&quot;00AE5141&quot;/&gt;&lt;wsp:rsid wsp:val=&quot;00AE6102&quot;/&gt;&lt;wsp:rsid wsp:val=&quot;00AE64FA&quot;/&gt;&lt;wsp:rsid wsp:val=&quot;00AE7A97&quot;/&gt;&lt;wsp:rsid wsp:val=&quot;00AF5DAC&quot;/&gt;&lt;wsp:rsid wsp:val=&quot;00AF7D8D&quot;/&gt;&lt;wsp:rsid wsp:val=&quot;00B00FDB&quot;/&gt;&lt;wsp:rsid wsp:val=&quot;00B11BA8&quot;/&gt;&lt;wsp:rsid wsp:val=&quot;00B15ABA&quot;/&gt;&lt;wsp:rsid wsp:val=&quot;00B15BA9&quot;/&gt;&lt;wsp:rsid wsp:val=&quot;00B20E35&quot;/&gt;&lt;wsp:rsid wsp:val=&quot;00B20FBD&quot;/&gt;&lt;wsp:rsid wsp:val=&quot;00B255FC&quot;/&gt;&lt;wsp:rsid wsp:val=&quot;00B334D3&quot;/&gt;&lt;wsp:rsid wsp:val=&quot;00B34FDB&quot;/&gt;&lt;wsp:rsid wsp:val=&quot;00B36811&quot;/&gt;&lt;wsp:rsid wsp:val=&quot;00B368D9&quot;/&gt;&lt;wsp:rsid wsp:val=&quot;00B421E3&quot;/&gt;&lt;wsp:rsid wsp:val=&quot;00B42F5C&quot;/&gt;&lt;wsp:rsid wsp:val=&quot;00B43C47&quot;/&gt;&lt;wsp:rsid wsp:val=&quot;00B45AA1&quot;/&gt;&lt;wsp:rsid wsp:val=&quot;00B52C5F&quot;/&gt;&lt;wsp:rsid wsp:val=&quot;00B540ED&quot;/&gt;&lt;wsp:rsid wsp:val=&quot;00B5516A&quot;/&gt;&lt;wsp:rsid wsp:val=&quot;00B6042B&quot;/&gt;&lt;wsp:rsid wsp:val=&quot;00B62C30&quot;/&gt;&lt;wsp:rsid wsp:val=&quot;00B63298&quot;/&gt;&lt;wsp:rsid wsp:val=&quot;00B63DFA&quot;/&gt;&lt;wsp:rsid wsp:val=&quot;00B75D39&quot;/&gt;&lt;wsp:rsid wsp:val=&quot;00B77867&quot;/&gt;&lt;wsp:rsid wsp:val=&quot;00B82D41&quot;/&gt;&lt;wsp:rsid wsp:val=&quot;00B8400F&quot;/&gt;&lt;wsp:rsid wsp:val=&quot;00B85DCB&quot;/&gt;&lt;wsp:rsid wsp:val=&quot;00B85FE2&quot;/&gt;&lt;wsp:rsid wsp:val=&quot;00B922A7&quot;/&gt;&lt;wsp:rsid wsp:val=&quot;00B977A0&quot;/&gt;&lt;wsp:rsid wsp:val=&quot;00BA07C4&quot;/&gt;&lt;wsp:rsid wsp:val=&quot;00BA2CDD&quot;/&gt;&lt;wsp:rsid wsp:val=&quot;00BA3D9B&quot;/&gt;&lt;wsp:rsid wsp:val=&quot;00BA76BC&quot;/&gt;&lt;wsp:rsid wsp:val=&quot;00BA7FED&quot;/&gt;&lt;wsp:rsid wsp:val=&quot;00BB73A0&quot;/&gt;&lt;wsp:rsid wsp:val=&quot;00BC2B9C&quot;/&gt;&lt;wsp:rsid wsp:val=&quot;00BC3ECF&quot;/&gt;&lt;wsp:rsid wsp:val=&quot;00BD3682&quot;/&gt;&lt;wsp:rsid wsp:val=&quot;00BD765F&quot;/&gt;&lt;wsp:rsid wsp:val=&quot;00BE5F05&quot;/&gt;&lt;wsp:rsid wsp:val=&quot;00BF063E&quot;/&gt;&lt;wsp:rsid wsp:val=&quot;00BF127F&quot;/&gt;&lt;wsp:rsid wsp:val=&quot;00BF7E13&quot;/&gt;&lt;wsp:rsid wsp:val=&quot;00C04905&quot;/&gt;&lt;wsp:rsid wsp:val=&quot;00C04B3F&quot;/&gt;&lt;wsp:rsid wsp:val=&quot;00C04FDA&quot;/&gt;&lt;wsp:rsid wsp:val=&quot;00C073DB&quot;/&gt;&lt;wsp:rsid wsp:val=&quot;00C13452&quot;/&gt;&lt;wsp:rsid wsp:val=&quot;00C13965&quot;/&gt;&lt;wsp:rsid wsp:val=&quot;00C14FDB&quot;/&gt;&lt;wsp:rsid wsp:val=&quot;00C1560A&quot;/&gt;&lt;wsp:rsid wsp:val=&quot;00C16DB9&quot;/&gt;&lt;wsp:rsid wsp:val=&quot;00C22F87&quot;/&gt;&lt;wsp:rsid wsp:val=&quot;00C23D4B&quot;/&gt;&lt;wsp:rsid wsp:val=&quot;00C2497D&quot;/&gt;&lt;wsp:rsid wsp:val=&quot;00C25458&quot;/&gt;&lt;wsp:rsid wsp:val=&quot;00C325A2&quot;/&gt;&lt;wsp:rsid wsp:val=&quot;00C326A6&quot;/&gt;&lt;wsp:rsid wsp:val=&quot;00C43515&quot;/&gt;&lt;wsp:rsid wsp:val=&quot;00C43B81&quot;/&gt;&lt;wsp:rsid wsp:val=&quot;00C44D46&quot;/&gt;&lt;wsp:rsid wsp:val=&quot;00C46D0D&quot;/&gt;&lt;wsp:rsid wsp:val=&quot;00C50B3C&quot;/&gt;&lt;wsp:rsid wsp:val=&quot;00C55346&quot;/&gt;&lt;wsp:rsid wsp:val=&quot;00C61496&quot;/&gt;&lt;wsp:rsid wsp:val=&quot;00C64FEE&quot;/&gt;&lt;wsp:rsid wsp:val=&quot;00C65E25&quot;/&gt;&lt;wsp:rsid wsp:val=&quot;00C76E90&quot;/&gt;&lt;wsp:rsid wsp:val=&quot;00C824F5&quot;/&gt;&lt;wsp:rsid wsp:val=&quot;00C87B22&quot;/&gt;&lt;wsp:rsid wsp:val=&quot;00C93774&quot;/&gt;&lt;wsp:rsid wsp:val=&quot;00C9483A&quot;/&gt;&lt;wsp:rsid wsp:val=&quot;00C97E2F&quot;/&gt;&lt;wsp:rsid wsp:val=&quot;00CA11AB&quot;/&gt;&lt;wsp:rsid wsp:val=&quot;00CA6397&quot;/&gt;&lt;wsp:rsid wsp:val=&quot;00CB4D3D&quot;/&gt;&lt;wsp:rsid wsp:val=&quot;00CD4A0C&quot;/&gt;&lt;wsp:rsid wsp:val=&quot;00CD5508&quot;/&gt;&lt;wsp:rsid wsp:val=&quot;00CD6E52&quot;/&gt;&lt;wsp:rsid wsp:val=&quot;00CE02E7&quot;/&gt;&lt;wsp:rsid wsp:val=&quot;00CE1E70&quot;/&gt;&lt;wsp:rsid wsp:val=&quot;00CE28B2&quot;/&gt;&lt;wsp:rsid wsp:val=&quot;00CE3E00&quot;/&gt;&lt;wsp:rsid wsp:val=&quot;00CE4484&quot;/&gt;&lt;wsp:rsid wsp:val=&quot;00CE4D9C&quot;/&gt;&lt;wsp:rsid wsp:val=&quot;00CE4E11&quot;/&gt;&lt;wsp:rsid wsp:val=&quot;00CE570E&quot;/&gt;&lt;wsp:rsid wsp:val=&quot;00CE7F2E&quot;/&gt;&lt;wsp:rsid wsp:val=&quot;00CF2225&quot;/&gt;&lt;wsp:rsid wsp:val=&quot;00CF67BE&quot;/&gt;&lt;wsp:rsid wsp:val=&quot;00CF7534&quot;/&gt;&lt;wsp:rsid wsp:val=&quot;00D02349&quot;/&gt;&lt;wsp:rsid wsp:val=&quot;00D03119&quot;/&gt;&lt;wsp:rsid wsp:val=&quot;00D03A97&quot;/&gt;&lt;wsp:rsid wsp:val=&quot;00D04257&quot;/&gt;&lt;wsp:rsid wsp:val=&quot;00D04820&quot;/&gt;&lt;wsp:rsid wsp:val=&quot;00D06633&quot;/&gt;&lt;wsp:rsid wsp:val=&quot;00D06A93&quot;/&gt;&lt;wsp:rsid wsp:val=&quot;00D11960&quot;/&gt;&lt;wsp:rsid wsp:val=&quot;00D1296D&quot;/&gt;&lt;wsp:rsid wsp:val=&quot;00D154CE&quot;/&gt;&lt;wsp:rsid wsp:val=&quot;00D20006&quot;/&gt;&lt;wsp:rsid wsp:val=&quot;00D20F7A&quot;/&gt;&lt;wsp:rsid wsp:val=&quot;00D236A3&quot;/&gt;&lt;wsp:rsid wsp:val=&quot;00D23CBA&quot;/&gt;&lt;wsp:rsid wsp:val=&quot;00D25707&quot;/&gt;&lt;wsp:rsid wsp:val=&quot;00D338CE&quot;/&gt;&lt;wsp:rsid wsp:val=&quot;00D349F5&quot;/&gt;&lt;wsp:rsid wsp:val=&quot;00D350E3&quot;/&gt;&lt;wsp:rsid wsp:val=&quot;00D367AB&quot;/&gt;&lt;wsp:rsid wsp:val=&quot;00D40CBB&quot;/&gt;&lt;wsp:rsid wsp:val=&quot;00D516DD&quot;/&gt;&lt;wsp:rsid wsp:val=&quot;00D5649B&quot;/&gt;&lt;wsp:rsid wsp:val=&quot;00D61E4B&quot;/&gt;&lt;wsp:rsid wsp:val=&quot;00D63209&quot;/&gt;&lt;wsp:rsid wsp:val=&quot;00D63ECA&quot;/&gt;&lt;wsp:rsid wsp:val=&quot;00D650BD&quot;/&gt;&lt;wsp:rsid wsp:val=&quot;00D701A0&quot;/&gt;&lt;wsp:rsid wsp:val=&quot;00D73682&quot;/&gt;&lt;wsp:rsid wsp:val=&quot;00D83B62&quot;/&gt;&lt;wsp:rsid wsp:val=&quot;00D83C96&quot;/&gt;&lt;wsp:rsid wsp:val=&quot;00D871FE&quot;/&gt;&lt;wsp:rsid wsp:val=&quot;00D958C1&quot;/&gt;&lt;wsp:rsid wsp:val=&quot;00DA02A8&quot;/&gt;&lt;wsp:rsid wsp:val=&quot;00DA05B7&quot;/&gt;&lt;wsp:rsid wsp:val=&quot;00DA110D&quot;/&gt;&lt;wsp:rsid wsp:val=&quot;00DA6E23&quot;/&gt;&lt;wsp:rsid wsp:val=&quot;00DB14EF&quot;/&gt;&lt;wsp:rsid wsp:val=&quot;00DB1ED1&quot;/&gt;&lt;wsp:rsid wsp:val=&quot;00DB3BC8&quot;/&gt;&lt;wsp:rsid wsp:val=&quot;00DB3CF0&quot;/&gt;&lt;wsp:rsid wsp:val=&quot;00DC085D&quot;/&gt;&lt;wsp:rsid wsp:val=&quot;00DC0996&quot;/&gt;&lt;wsp:rsid wsp:val=&quot;00DC1D53&quot;/&gt;&lt;wsp:rsid wsp:val=&quot;00DC2DE3&quot;/&gt;&lt;wsp:rsid wsp:val=&quot;00DC32CC&quot;/&gt;&lt;wsp:rsid wsp:val=&quot;00DC509D&quot;/&gt;&lt;wsp:rsid wsp:val=&quot;00DD1935&quot;/&gt;&lt;wsp:rsid wsp:val=&quot;00DD4245&quot;/&gt;&lt;wsp:rsid wsp:val=&quot;00DD48EB&quot;/&gt;&lt;wsp:rsid wsp:val=&quot;00DD4974&quot;/&gt;&lt;wsp:rsid wsp:val=&quot;00DE3421&quot;/&gt;&lt;wsp:rsid wsp:val=&quot;00DE4E89&quot;/&gt;&lt;wsp:rsid wsp:val=&quot;00DE5946&quot;/&gt;&lt;wsp:rsid wsp:val=&quot;00DE63BC&quot;/&gt;&lt;wsp:rsid wsp:val=&quot;00DF0102&quot;/&gt;&lt;wsp:rsid wsp:val=&quot;00DF49ED&quot;/&gt;&lt;wsp:rsid wsp:val=&quot;00DF6135&quot;/&gt;&lt;wsp:rsid wsp:val=&quot;00DF71DB&quot;/&gt;&lt;wsp:rsid wsp:val=&quot;00DF762C&quot;/&gt;&lt;wsp:rsid wsp:val=&quot;00E00E7D&quot;/&gt;&lt;wsp:rsid wsp:val=&quot;00E0407B&quot;/&gt;&lt;wsp:rsid wsp:val=&quot;00E047E4&quot;/&gt;&lt;wsp:rsid wsp:val=&quot;00E13BDA&quot;/&gt;&lt;wsp:rsid wsp:val=&quot;00E1404D&quot;/&gt;&lt;wsp:rsid wsp:val=&quot;00E14337&quot;/&gt;&lt;wsp:rsid wsp:val=&quot;00E155F4&quot;/&gt;&lt;wsp:rsid wsp:val=&quot;00E220C0&quot;/&gt;&lt;wsp:rsid wsp:val=&quot;00E25932&quot;/&gt;&lt;wsp:rsid wsp:val=&quot;00E30E59&quot;/&gt;&lt;wsp:rsid wsp:val=&quot;00E31041&quot;/&gt;&lt;wsp:rsid wsp:val=&quot;00E329D8&quot;/&gt;&lt;wsp:rsid wsp:val=&quot;00E4531D&quot;/&gt;&lt;wsp:rsid wsp:val=&quot;00E45CC6&quot;/&gt;&lt;wsp:rsid wsp:val=&quot;00E45EB0&quot;/&gt;&lt;wsp:rsid wsp:val=&quot;00E57CED&quot;/&gt;&lt;wsp:rsid wsp:val=&quot;00E6268C&quot;/&gt;&lt;wsp:rsid wsp:val=&quot;00E63D88&quot;/&gt;&lt;wsp:rsid wsp:val=&quot;00E65BC8&quot;/&gt;&lt;wsp:rsid wsp:val=&quot;00E724C0&quot;/&gt;&lt;wsp:rsid wsp:val=&quot;00E74FD7&quot;/&gt;&lt;wsp:rsid wsp:val=&quot;00E83054&quot;/&gt;&lt;wsp:rsid wsp:val=&quot;00E9198F&quot;/&gt;&lt;wsp:rsid wsp:val=&quot;00E92A9B&quot;/&gt;&lt;wsp:rsid wsp:val=&quot;00E944C0&quot;/&gt;&lt;wsp:rsid wsp:val=&quot;00E9545F&quot;/&gt;&lt;wsp:rsid wsp:val=&quot;00E97B95&quot;/&gt;&lt;wsp:rsid wsp:val=&quot;00EA13A0&quot;/&gt;&lt;wsp:rsid wsp:val=&quot;00EA148A&quot;/&gt;&lt;wsp:rsid wsp:val=&quot;00EA172F&quot;/&gt;&lt;wsp:rsid wsp:val=&quot;00EA1984&quot;/&gt;&lt;wsp:rsid wsp:val=&quot;00EA479A&quot;/&gt;&lt;wsp:rsid wsp:val=&quot;00EA5015&quot;/&gt;&lt;wsp:rsid wsp:val=&quot;00EB13DC&quot;/&gt;&lt;wsp:rsid wsp:val=&quot;00EB6037&quot;/&gt;&lt;wsp:rsid wsp:val=&quot;00EB78BF&quot;/&gt;&lt;wsp:rsid wsp:val=&quot;00EC1E57&quot;/&gt;&lt;wsp:rsid wsp:val=&quot;00EC4285&quot;/&gt;&lt;wsp:rsid wsp:val=&quot;00EC61BE&quot;/&gt;&lt;wsp:rsid wsp:val=&quot;00EC76D4&quot;/&gt;&lt;wsp:rsid wsp:val=&quot;00ED391C&quot;/&gt;&lt;wsp:rsid wsp:val=&quot;00ED3D7F&quot;/&gt;&lt;wsp:rsid wsp:val=&quot;00ED3F4B&quot;/&gt;&lt;wsp:rsid wsp:val=&quot;00ED78C7&quot;/&gt;&lt;wsp:rsid wsp:val=&quot;00EE44BA&quot;/&gt;&lt;wsp:rsid wsp:val=&quot;00EE478D&quot;/&gt;&lt;wsp:rsid wsp:val=&quot;00EF4B30&quot;/&gt;&lt;wsp:rsid wsp:val=&quot;00EF590C&quot;/&gt;&lt;wsp:rsid wsp:val=&quot;00F00806&quot;/&gt;&lt;wsp:rsid wsp:val=&quot;00F04743&quot;/&gt;&lt;wsp:rsid wsp:val=&quot;00F0587F&quot;/&gt;&lt;wsp:rsid wsp:val=&quot;00F15802&quot;/&gt;&lt;wsp:rsid wsp:val=&quot;00F1631F&quot;/&gt;&lt;wsp:rsid wsp:val=&quot;00F21365&quot;/&gt;&lt;wsp:rsid wsp:val=&quot;00F22291&quot;/&gt;&lt;wsp:rsid wsp:val=&quot;00F233B8&quot;/&gt;&lt;wsp:rsid wsp:val=&quot;00F2406D&quot;/&gt;&lt;wsp:rsid wsp:val=&quot;00F24DDE&quot;/&gt;&lt;wsp:rsid wsp:val=&quot;00F302D9&quot;/&gt;&lt;wsp:rsid wsp:val=&quot;00F30460&quot;/&gt;&lt;wsp:rsid wsp:val=&quot;00F33401&quot;/&gt;&lt;wsp:rsid wsp:val=&quot;00F36213&quot;/&gt;&lt;wsp:rsid wsp:val=&quot;00F37D49&quot;/&gt;&lt;wsp:rsid wsp:val=&quot;00F4190F&quot;/&gt;&lt;wsp:rsid wsp:val=&quot;00F42167&quot;/&gt;&lt;wsp:rsid wsp:val=&quot;00F47068&quot;/&gt;&lt;wsp:rsid wsp:val=&quot;00F51EB4&quot;/&gt;&lt;wsp:rsid wsp:val=&quot;00F67C37&quot;/&gt;&lt;wsp:rsid wsp:val=&quot;00F73A48&quot;/&gt;&lt;wsp:rsid wsp:val=&quot;00F82736&quot;/&gt;&lt;wsp:rsid wsp:val=&quot;00F87832&quot;/&gt;&lt;wsp:rsid wsp:val=&quot;00F90229&quot;/&gt;&lt;wsp:rsid wsp:val=&quot;00F9068C&quot;/&gt;&lt;wsp:rsid wsp:val=&quot;00F972E6&quot;/&gt;&lt;wsp:rsid wsp:val=&quot;00FA3201&quot;/&gt;&lt;wsp:rsid wsp:val=&quot;00FA3B0E&quot;/&gt;&lt;wsp:rsid wsp:val=&quot;00FA79E1&quot;/&gt;&lt;wsp:rsid wsp:val=&quot;00FB0139&quot;/&gt;&lt;wsp:rsid wsp:val=&quot;00FB04C4&quot;/&gt;&lt;wsp:rsid wsp:val=&quot;00FB1971&quot;/&gt;&lt;wsp:rsid wsp:val=&quot;00FB1B57&quot;/&gt;&lt;wsp:rsid wsp:val=&quot;00FB2684&quot;/&gt;&lt;wsp:rsid wsp:val=&quot;00FD4D0F&quot;/&gt;&lt;wsp:rsid wsp:val=&quot;00FD6553&quot;/&gt;&lt;wsp:rsid wsp:val=&quot;00FD6BED&quot;/&gt;&lt;wsp:rsid wsp:val=&quot;00FD7C82&quot;/&gt;&lt;wsp:rsid wsp:val=&quot;00FE304E&quot;/&gt;&lt;wsp:rsid wsp:val=&quot;00FE5799&quot;/&gt;&lt;wsp:rsid wsp:val=&quot;00FE5E61&quot;/&gt;&lt;wsp:rsid wsp:val=&quot;00FE6E6F&quot;/&gt;&lt;wsp:rsid wsp:val=&quot;00FF4A6B&quot;/&gt;&lt;wsp:rsid wsp:val=&quot;00FF4D4A&quot;/&gt;&lt;wsp:rsid wsp:val=&quot;00FF6702&quot;/&gt;&lt;/wsp:rsids&gt;&lt;/w:docPr&gt;&lt;w:body&gt;&lt;wx:sect&gt;&lt;w:p wsp:rsidR=&quot;00000000&quot; wsp:rsidRDefault=&quot;003A2AA6&quot; wsp:rsidP=&quot;003A2AA6&quot;&gt;&lt;m:oMathPara&gt;&lt;m:oMath&gt;&lt;m:sSub&gt;&lt;m:sSubPr&gt;&lt;m:ctrlPr&gt;&lt;w:rPr&gt;&lt;w:rFonts w:ascii=&quot;Cambria Math&quot; w:h-ansi=&quot;Cambria Math&quot;/&gt;&lt;wx:font wx:val=&quot;Cambria Math&quot;/&gt;&lt;w:i/&gt;&lt;w:lang w:val=&quot;EN-AU&quot;/&gt;&lt;/w:rPr&gt;&lt;/m:ctrlPr&gt;&lt;/m:sSubPr&gt;&lt;m:e&gt;&lt;m:r&gt;&lt;w:rPr&gt;&lt;w:rFonts w:ascii=&quot;Cambria Math&quot; w:h-ansi=&quot;Cambria Math&quot;/&gt;&lt;wx:font wx:val=&quot;Cambria Math&quot;/&gt;&lt;w:i/&gt;&lt;w:lang w:val=&quot;EN-AU&quot;/&gt;&lt;/w:rPr&gt;&lt;m:t&gt;q&lt;/m:t&gt;&lt;/m:r&gt;&lt;/m:e&gt;&lt;m:sub&gt;&lt;m:r&gt;&lt;w:rPr&gt;&lt;w:rFonts w:ascii=&quot;Cambria Math&quot; w:h-ansi=&quot;Cambria Math&quot;/&gt;&lt;wx:font wx:val=&quot;Cambria Math&quot;/&gt;&lt;w:i/&gt;&lt;w:lang w:val=&quot;EN-AU&quot;/&gt;&lt;/w:rPr&gt;&lt;m:t&gt;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4" o:title="" chromakey="white"/>
          </v:shape>
        </w:pict>
      </w:r>
      <w:r w:rsidRPr="007D6833">
        <w:rPr>
          <w:lang w:val="en-AU"/>
        </w:rPr>
        <w:fldChar w:fldCharType="end"/>
      </w:r>
      <w:r w:rsidRPr="007D6833">
        <w:rPr>
          <w:lang w:val="en-AU"/>
        </w:rPr>
        <w:t xml:space="preserve"> is transmitted in symbol s in transmission period </w:t>
      </w:r>
      <w:proofErr w:type="spellStart"/>
      <w:r w:rsidRPr="007D6833">
        <w:rPr>
          <w:lang w:val="en-AU"/>
        </w:rPr>
        <w:t>i</w:t>
      </w:r>
      <w:proofErr w:type="spellEnd"/>
      <w:r w:rsidRPr="007D6833">
        <w:rPr>
          <w:lang w:val="en-AU"/>
        </w:rPr>
        <w:t xml:space="preserve">. </w:t>
      </w:r>
    </w:p>
    <w:p w:rsidR="00C23DB7" w:rsidRPr="00CB066C" w:rsidRDefault="00C23DB7" w:rsidP="00A94C24">
      <w:pPr>
        <w:pStyle w:val="ListParagraph"/>
        <w:spacing w:after="180" w:line="259" w:lineRule="auto"/>
      </w:pPr>
    </w:p>
    <w:p w:rsidR="00663DEE" w:rsidRDefault="00663DEE" w:rsidP="00663DEE">
      <w:pPr>
        <w:pStyle w:val="Heading1"/>
      </w:pPr>
      <w:r>
        <w:t>References</w:t>
      </w:r>
    </w:p>
    <w:p w:rsidR="001140A2" w:rsidRPr="00DA3D01" w:rsidRDefault="001140A2" w:rsidP="00C2497D">
      <w:pPr>
        <w:pStyle w:val="BodyText"/>
      </w:pPr>
      <w:r w:rsidRPr="00DA3D01">
        <w:t>[</w:t>
      </w:r>
      <w:r w:rsidR="00F81355" w:rsidRPr="00DA3D01">
        <w:t>1</w:t>
      </w:r>
      <w:r w:rsidRPr="00DA3D01">
        <w:t>] R1-18</w:t>
      </w:r>
      <w:r w:rsidR="00DA3D01">
        <w:t>07269</w:t>
      </w:r>
      <w:r w:rsidRPr="00DA3D01">
        <w:t xml:space="preserve"> – “Remaining details on NR closed loop power control”, Ericsson, RAN1#9</w:t>
      </w:r>
      <w:r w:rsidR="00DA3D01">
        <w:t>3</w:t>
      </w:r>
      <w:r w:rsidRPr="00DA3D01">
        <w:t xml:space="preserve">, </w:t>
      </w:r>
      <w:r w:rsidR="00DA3D01">
        <w:t>Busan</w:t>
      </w:r>
      <w:r w:rsidRPr="00DA3D01">
        <w:t xml:space="preserve">, </w:t>
      </w:r>
      <w:r w:rsidR="00DA3D01">
        <w:t>Korea</w:t>
      </w:r>
      <w:r w:rsidRPr="00DA3D01">
        <w:t xml:space="preserve">, </w:t>
      </w:r>
      <w:r w:rsidR="00DA3D01">
        <w:t>May</w:t>
      </w:r>
      <w:r w:rsidRPr="00DA3D01">
        <w:t xml:space="preserve"> 2018.</w:t>
      </w:r>
    </w:p>
    <w:p w:rsidR="00C2497D" w:rsidRPr="00DA3D01" w:rsidRDefault="001140A2" w:rsidP="000C4A37">
      <w:pPr>
        <w:pStyle w:val="BodyText"/>
      </w:pPr>
      <w:r w:rsidRPr="00DA3D01">
        <w:t>[</w:t>
      </w:r>
      <w:r w:rsidR="00F81355" w:rsidRPr="00DA3D01">
        <w:t>2</w:t>
      </w:r>
      <w:r w:rsidRPr="00DA3D01">
        <w:t>] R1-18</w:t>
      </w:r>
      <w:r w:rsidR="00DA3D01">
        <w:t>07267</w:t>
      </w:r>
      <w:r w:rsidRPr="00DA3D01">
        <w:t xml:space="preserve"> – “</w:t>
      </w:r>
      <w:r w:rsidR="00DA3D01" w:rsidRPr="00DA3D01">
        <w:t>PUSCH power scaling in UL power control</w:t>
      </w:r>
      <w:r w:rsidRPr="00DA3D01">
        <w:t>”, Ericsson</w:t>
      </w:r>
      <w:proofErr w:type="gramStart"/>
      <w:r w:rsidRPr="00DA3D01">
        <w:t xml:space="preserve">, </w:t>
      </w:r>
      <w:r w:rsidR="00DA3D01" w:rsidRPr="00DA3D01">
        <w:t>,</w:t>
      </w:r>
      <w:proofErr w:type="gramEnd"/>
      <w:r w:rsidR="00DA3D01" w:rsidRPr="00DA3D01">
        <w:t xml:space="preserve"> RAN1#9</w:t>
      </w:r>
      <w:r w:rsidR="00DA3D01">
        <w:t>3</w:t>
      </w:r>
      <w:r w:rsidR="00DA3D01" w:rsidRPr="00DA3D01">
        <w:t xml:space="preserve">, </w:t>
      </w:r>
      <w:r w:rsidR="00DA3D01">
        <w:t>Busan</w:t>
      </w:r>
      <w:r w:rsidR="00DA3D01" w:rsidRPr="00DA3D01">
        <w:t xml:space="preserve">, </w:t>
      </w:r>
      <w:r w:rsidR="00DA3D01">
        <w:t>Korea</w:t>
      </w:r>
      <w:r w:rsidR="00DA3D01" w:rsidRPr="00DA3D01">
        <w:t xml:space="preserve">, </w:t>
      </w:r>
      <w:r w:rsidR="00DA3D01">
        <w:t>May</w:t>
      </w:r>
      <w:r w:rsidR="00DA3D01" w:rsidRPr="00DA3D01">
        <w:t xml:space="preserve"> 2018</w:t>
      </w:r>
      <w:r w:rsidRPr="00DA3D01">
        <w:t>.</w:t>
      </w:r>
    </w:p>
    <w:p w:rsidR="00F81355" w:rsidRDefault="00F81355" w:rsidP="00F81355">
      <w:pPr>
        <w:pStyle w:val="BodyText"/>
      </w:pPr>
      <w:r w:rsidRPr="00DA3D01">
        <w:t>[3] R1-18</w:t>
      </w:r>
      <w:r w:rsidR="00DA3D01">
        <w:t>07268</w:t>
      </w:r>
      <w:r w:rsidRPr="00DA3D01">
        <w:t xml:space="preserve"> – “</w:t>
      </w:r>
      <w:r w:rsidR="00DA3D01" w:rsidRPr="00DA3D01">
        <w:t>SRS power scaling in UL power control</w:t>
      </w:r>
      <w:r w:rsidRPr="00DA3D01">
        <w:t>”, Ericsson</w:t>
      </w:r>
      <w:proofErr w:type="gramStart"/>
      <w:r w:rsidRPr="00DA3D01">
        <w:t xml:space="preserve">, </w:t>
      </w:r>
      <w:r w:rsidR="00DA3D01" w:rsidRPr="00DA3D01">
        <w:t>,</w:t>
      </w:r>
      <w:proofErr w:type="gramEnd"/>
      <w:r w:rsidR="00DA3D01" w:rsidRPr="00DA3D01">
        <w:t xml:space="preserve"> RAN1#9</w:t>
      </w:r>
      <w:r w:rsidR="00DA3D01">
        <w:t>3</w:t>
      </w:r>
      <w:r w:rsidR="00DA3D01" w:rsidRPr="00DA3D01">
        <w:t xml:space="preserve">, </w:t>
      </w:r>
      <w:r w:rsidR="00DA3D01">
        <w:t>Busan</w:t>
      </w:r>
      <w:r w:rsidR="00DA3D01" w:rsidRPr="00DA3D01">
        <w:t xml:space="preserve">, </w:t>
      </w:r>
      <w:r w:rsidR="00DA3D01">
        <w:t>Korea</w:t>
      </w:r>
      <w:r w:rsidR="00DA3D01" w:rsidRPr="00DA3D01">
        <w:t xml:space="preserve">, </w:t>
      </w:r>
      <w:r w:rsidR="00DA3D01">
        <w:t>May</w:t>
      </w:r>
      <w:r w:rsidR="00DA3D01" w:rsidRPr="00DA3D01">
        <w:t xml:space="preserve"> 2018</w:t>
      </w:r>
      <w:r w:rsidRPr="00DA3D01">
        <w:t>.</w:t>
      </w:r>
    </w:p>
    <w:p w:rsidR="008C7431" w:rsidRDefault="008C7431" w:rsidP="000C4A37">
      <w:pPr>
        <w:pStyle w:val="BodyText"/>
      </w:pPr>
    </w:p>
    <w:p w:rsidR="008C7431" w:rsidRDefault="008C7431" w:rsidP="008C7431">
      <w:pPr>
        <w:pStyle w:val="Heading1"/>
      </w:pPr>
      <w:r>
        <w:t>Annex</w:t>
      </w:r>
    </w:p>
    <w:p w:rsidR="008C7431" w:rsidRDefault="008C7431" w:rsidP="000C4A37">
      <w:pPr>
        <w:pStyle w:val="BodyText"/>
      </w:pPr>
    </w:p>
    <w:p w:rsidR="008C7431" w:rsidRDefault="008C7431" w:rsidP="008C7431">
      <w:pPr>
        <w:jc w:val="both"/>
      </w:pPr>
      <w:r w:rsidRPr="004A20E3">
        <w:rPr>
          <w:i/>
        </w:rPr>
        <w:t>PUCCH-</w:t>
      </w:r>
      <w:proofErr w:type="spellStart"/>
      <w:r w:rsidRPr="004A20E3">
        <w:rPr>
          <w:i/>
        </w:rPr>
        <w:t>SpatialRelationInfo</w:t>
      </w:r>
      <w:proofErr w:type="spellEnd"/>
      <w:r>
        <w:t xml:space="preserve"> is specified in 38.331 as follows</w:t>
      </w:r>
    </w:p>
    <w:p w:rsidR="008C7431" w:rsidRDefault="008C7431" w:rsidP="008C7431">
      <w:pPr>
        <w:jc w:val="both"/>
      </w:pPr>
    </w:p>
    <w:p w:rsidR="008C7431" w:rsidRDefault="008C7431" w:rsidP="008C7431">
      <w:pPr>
        <w:pStyle w:val="PL"/>
      </w:pPr>
      <w:r>
        <w:t>PUCCH-SpatialRelationInfo ::=</w:t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8C7431" w:rsidRDefault="008C7431" w:rsidP="008C7431">
      <w:pPr>
        <w:pStyle w:val="PL"/>
      </w:pPr>
      <w:r>
        <w:tab/>
        <w:t>pucch-SpatialRelationInfoId</w:t>
      </w:r>
      <w:r>
        <w:tab/>
      </w:r>
      <w:r>
        <w:tab/>
      </w:r>
      <w:r>
        <w:tab/>
      </w:r>
      <w:r>
        <w:tab/>
        <w:t>PUCCH-SpatialRelationInfoId,</w:t>
      </w:r>
    </w:p>
    <w:p w:rsidR="008C7431" w:rsidRDefault="008C7431" w:rsidP="008C7431">
      <w:pPr>
        <w:pStyle w:val="PL"/>
      </w:pPr>
      <w:r>
        <w:tab/>
        <w:t xml:space="preserve">referenceSignal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8C7431" w:rsidRDefault="008C7431" w:rsidP="008C7431">
      <w:pPr>
        <w:pStyle w:val="PL"/>
      </w:pPr>
      <w:r>
        <w:tab/>
      </w:r>
      <w:r>
        <w:tab/>
        <w:t>ssb-Index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SSB-Index,</w:t>
      </w:r>
    </w:p>
    <w:p w:rsidR="008C7431" w:rsidRDefault="008C7431" w:rsidP="008C7431">
      <w:pPr>
        <w:pStyle w:val="PL"/>
      </w:pPr>
      <w:r>
        <w:tab/>
      </w:r>
      <w:r>
        <w:tab/>
        <w:t>csi-RS-Index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NZP-CSI-RS-ResourceId,</w:t>
      </w:r>
    </w:p>
    <w:p w:rsidR="008C7431" w:rsidRDefault="008C7431" w:rsidP="008C7431">
      <w:pPr>
        <w:pStyle w:val="PL"/>
      </w:pPr>
      <w:r>
        <w:tab/>
      </w:r>
      <w:r>
        <w:tab/>
        <w:t>srs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SRS-ResourceId</w:t>
      </w:r>
    </w:p>
    <w:p w:rsidR="008C7431" w:rsidRDefault="008C7431" w:rsidP="008C7431">
      <w:pPr>
        <w:pStyle w:val="PL"/>
      </w:pPr>
      <w:r>
        <w:tab/>
        <w:t>},</w:t>
      </w:r>
    </w:p>
    <w:p w:rsidR="008C7431" w:rsidRDefault="008C7431" w:rsidP="008C7431">
      <w:pPr>
        <w:pStyle w:val="PL"/>
      </w:pPr>
      <w:r>
        <w:tab/>
        <w:t xml:space="preserve">pucch-PathlossReferenceRS-Id </w:t>
      </w:r>
      <w:r>
        <w:tab/>
      </w:r>
      <w:r>
        <w:tab/>
      </w:r>
      <w:r>
        <w:tab/>
        <w:t>PUCCH-PathlossReferenceRS-Id,</w:t>
      </w:r>
    </w:p>
    <w:p w:rsidR="008C7431" w:rsidRDefault="008C7431" w:rsidP="008C7431">
      <w:pPr>
        <w:pStyle w:val="PL"/>
      </w:pPr>
      <w:r>
        <w:tab/>
        <w:t>p0-PUCCH-Id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P0-PUCCH-Id,</w:t>
      </w:r>
    </w:p>
    <w:p w:rsidR="008C7431" w:rsidRDefault="008C7431" w:rsidP="008C7431">
      <w:pPr>
        <w:pStyle w:val="PL"/>
      </w:pPr>
      <w:r>
        <w:tab/>
        <w:t>closedLoopIndex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i0, i1 }</w:t>
      </w:r>
    </w:p>
    <w:p w:rsidR="008C7431" w:rsidRDefault="008C7431" w:rsidP="008C7431">
      <w:pPr>
        <w:pStyle w:val="PL"/>
      </w:pPr>
      <w:r>
        <w:t>}</w:t>
      </w:r>
    </w:p>
    <w:p w:rsidR="008C7431" w:rsidRDefault="008C7431" w:rsidP="000C4A37">
      <w:pPr>
        <w:pStyle w:val="BodyText"/>
      </w:pPr>
    </w:p>
    <w:p w:rsidR="00627EC4" w:rsidRPr="00627EC4" w:rsidRDefault="00627EC4" w:rsidP="000C4A37">
      <w:pPr>
        <w:pStyle w:val="BodyText"/>
      </w:pPr>
      <w:r w:rsidRPr="00346938">
        <w:rPr>
          <w:i/>
        </w:rPr>
        <w:t>SRI-PUSCH-</w:t>
      </w:r>
      <w:proofErr w:type="spellStart"/>
      <w:r w:rsidRPr="00346938">
        <w:rPr>
          <w:i/>
        </w:rPr>
        <w:t>PowerControl</w:t>
      </w:r>
      <w:proofErr w:type="spellEnd"/>
      <w:r>
        <w:t xml:space="preserve"> is specified in 38.331 as follows</w:t>
      </w:r>
    </w:p>
    <w:p w:rsidR="00627EC4" w:rsidRDefault="00627EC4" w:rsidP="00627EC4">
      <w:pPr>
        <w:pStyle w:val="PL"/>
        <w:rPr>
          <w:color w:val="808080"/>
        </w:rPr>
      </w:pPr>
      <w:r>
        <w:rPr>
          <w:color w:val="808080"/>
        </w:rPr>
        <w:t>-- A set of PUSCH power control parameters associated with one SRS-ResourceIndex (SRI)</w:t>
      </w:r>
    </w:p>
    <w:p w:rsidR="00627EC4" w:rsidRDefault="00627EC4" w:rsidP="00627EC4">
      <w:pPr>
        <w:pStyle w:val="PL"/>
      </w:pPr>
      <w:r>
        <w:t>SRI-PUSCH-PowerControl ::=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627EC4" w:rsidRDefault="00627EC4" w:rsidP="00627EC4">
      <w:pPr>
        <w:pStyle w:val="PL"/>
        <w:rPr>
          <w:color w:val="808080"/>
        </w:rPr>
      </w:pPr>
      <w:r>
        <w:tab/>
      </w:r>
      <w:r>
        <w:rPr>
          <w:color w:val="808080"/>
        </w:rPr>
        <w:t>-- The ID of this SRI-PUSCH-PowerControl configuration. It is used as the codepoint (payload) in the SRI DCI field.</w:t>
      </w:r>
    </w:p>
    <w:p w:rsidR="00627EC4" w:rsidRDefault="00627EC4" w:rsidP="00627EC4">
      <w:pPr>
        <w:pStyle w:val="PL"/>
      </w:pPr>
      <w:r>
        <w:tab/>
        <w:t>sri-PUSCH-PowerControlId</w:t>
      </w:r>
      <w:r>
        <w:tab/>
      </w:r>
      <w:r>
        <w:tab/>
      </w:r>
      <w:r>
        <w:tab/>
      </w:r>
      <w:r>
        <w:tab/>
      </w:r>
      <w:r>
        <w:tab/>
        <w:t>SRI-PUSCH-PowerControlId,</w:t>
      </w:r>
    </w:p>
    <w:p w:rsidR="00627EC4" w:rsidRDefault="00627EC4" w:rsidP="00627EC4">
      <w:pPr>
        <w:pStyle w:val="PL"/>
        <w:rPr>
          <w:color w:val="808080"/>
        </w:rPr>
      </w:pPr>
      <w:r>
        <w:tab/>
      </w:r>
      <w:r>
        <w:rPr>
          <w:color w:val="808080"/>
        </w:rPr>
        <w:t>-- The ID of PUSCH-PathlossReferenceRS as configured in the pathlossReferenceRSToAddModList in PUSCH-PowerControl.</w:t>
      </w:r>
    </w:p>
    <w:p w:rsidR="00627EC4" w:rsidRDefault="00627EC4" w:rsidP="00627EC4">
      <w:pPr>
        <w:pStyle w:val="PL"/>
      </w:pPr>
      <w:r>
        <w:tab/>
        <w:t xml:space="preserve">sri-PUSCH-PathlossReferenceRS-Id </w:t>
      </w:r>
      <w:r>
        <w:tab/>
      </w:r>
      <w:r>
        <w:tab/>
      </w:r>
      <w:r>
        <w:tab/>
        <w:t>PUSCH-PathlossReferenceRS-Id,</w:t>
      </w:r>
    </w:p>
    <w:p w:rsidR="00627EC4" w:rsidRDefault="00627EC4" w:rsidP="00627EC4">
      <w:pPr>
        <w:pStyle w:val="PL"/>
        <w:rPr>
          <w:color w:val="808080"/>
        </w:rPr>
      </w:pPr>
      <w:r>
        <w:tab/>
      </w:r>
      <w:r>
        <w:rPr>
          <w:color w:val="808080"/>
        </w:rPr>
        <w:t>-- The ID of a P0-PUSCH-AlphaSet as configured in p0-AlphaSets in PUSCH-PowerControl.</w:t>
      </w:r>
    </w:p>
    <w:p w:rsidR="00627EC4" w:rsidRDefault="00627EC4" w:rsidP="00627EC4">
      <w:pPr>
        <w:pStyle w:val="PL"/>
      </w:pPr>
      <w:r>
        <w:tab/>
        <w:t xml:space="preserve">sri-P0-PUSCH-AlphaSetId </w:t>
      </w:r>
      <w:r>
        <w:tab/>
      </w:r>
      <w:r>
        <w:tab/>
      </w:r>
      <w:r>
        <w:tab/>
      </w:r>
      <w:r>
        <w:tab/>
      </w:r>
      <w:r>
        <w:tab/>
        <w:t>P0-PUSCH-AlphaSetId,</w:t>
      </w:r>
    </w:p>
    <w:p w:rsidR="00627EC4" w:rsidRDefault="00627EC4" w:rsidP="00627EC4">
      <w:pPr>
        <w:pStyle w:val="PL"/>
        <w:rPr>
          <w:color w:val="808080"/>
        </w:rPr>
      </w:pPr>
      <w:r>
        <w:tab/>
      </w:r>
      <w:r>
        <w:rPr>
          <w:color w:val="808080"/>
        </w:rPr>
        <w:t>-- The index of the closed power control loop associated with this SRI-PUSCH-PowerControl</w:t>
      </w:r>
    </w:p>
    <w:p w:rsidR="00627EC4" w:rsidRDefault="00627EC4" w:rsidP="00627EC4">
      <w:pPr>
        <w:pStyle w:val="PL"/>
      </w:pPr>
      <w:r>
        <w:tab/>
        <w:t>sri-PUSCH-ClosedLoopIndex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 i0, i1 }</w:t>
      </w:r>
    </w:p>
    <w:p w:rsidR="00627EC4" w:rsidRDefault="00627EC4" w:rsidP="00627EC4">
      <w:pPr>
        <w:pStyle w:val="PL"/>
      </w:pPr>
      <w:r>
        <w:t>}</w:t>
      </w:r>
    </w:p>
    <w:p w:rsidR="008C7431" w:rsidRDefault="008C7431" w:rsidP="000C4A37">
      <w:pPr>
        <w:pStyle w:val="BodyText"/>
      </w:pPr>
    </w:p>
    <w:p w:rsidR="00627EC4" w:rsidRDefault="00627EC4" w:rsidP="00627EC4">
      <w:pPr>
        <w:jc w:val="both"/>
      </w:pPr>
      <w:r>
        <w:t xml:space="preserve">The MAC CE providing the </w:t>
      </w:r>
      <w:proofErr w:type="spellStart"/>
      <w:r>
        <w:t>pucch-SpatialRelationInfoId</w:t>
      </w:r>
      <w:proofErr w:type="spellEnd"/>
      <w:r>
        <w:t xml:space="preserve"> for a given PUCCH resource is specified in 38.321 as follows </w:t>
      </w:r>
    </w:p>
    <w:p w:rsidR="00627EC4" w:rsidRDefault="00627EC4" w:rsidP="00627EC4">
      <w:pPr>
        <w:jc w:val="both"/>
      </w:pPr>
    </w:p>
    <w:p w:rsidR="00627EC4" w:rsidRPr="008F258A" w:rsidRDefault="00627EC4" w:rsidP="00627EC4">
      <w:pPr>
        <w:jc w:val="center"/>
      </w:pPr>
      <w:r>
        <w:rPr>
          <w:rFonts w:eastAsia="Malgun Gothic"/>
          <w:szCs w:val="20"/>
          <w:lang w:val="en-GB"/>
        </w:rPr>
        <w:object w:dxaOrig="5460" w:dyaOrig="2205">
          <v:shape id="_x0000_i1147" type="#_x0000_t75" style="width:273pt;height:110.25pt" o:ole="">
            <v:imagedata r:id="rId110" o:title=""/>
          </v:shape>
          <o:OLEObject Type="Embed" ProgID="Visio.Drawing.11" ShapeID="_x0000_i1147" DrawAspect="Content" ObjectID="_1587581043" r:id="rId111"/>
        </w:object>
      </w:r>
    </w:p>
    <w:p w:rsidR="00627EC4" w:rsidRDefault="00627EC4" w:rsidP="00627EC4">
      <w:pPr>
        <w:jc w:val="both"/>
      </w:pPr>
    </w:p>
    <w:p w:rsidR="00627EC4" w:rsidRPr="008F258A" w:rsidRDefault="00627EC4" w:rsidP="00627EC4">
      <w:pPr>
        <w:jc w:val="center"/>
        <w:rPr>
          <w:b/>
          <w:u w:val="single"/>
        </w:rPr>
      </w:pPr>
      <w:r w:rsidRPr="008F258A">
        <w:rPr>
          <w:b/>
          <w:noProof/>
          <w:u w:val="single"/>
          <w:lang w:eastAsia="ko-KR"/>
        </w:rPr>
        <w:t xml:space="preserve">PUCCH spatial relation Activation/Deactivation </w:t>
      </w:r>
      <w:r w:rsidRPr="008F258A">
        <w:rPr>
          <w:b/>
          <w:u w:val="single"/>
          <w:lang w:eastAsia="ko-KR"/>
        </w:rPr>
        <w:t>MAC CE</w:t>
      </w:r>
    </w:p>
    <w:p w:rsidR="00627EC4" w:rsidRPr="00AD1DBA" w:rsidRDefault="00627EC4" w:rsidP="000C4A37">
      <w:pPr>
        <w:pStyle w:val="BodyText"/>
      </w:pPr>
    </w:p>
    <w:sectPr w:rsidR="00627EC4" w:rsidRPr="00AD1DBA">
      <w:headerReference w:type="default" r:id="rId1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8B6" w:rsidRDefault="00BF58B6">
      <w:r>
        <w:separator/>
      </w:r>
    </w:p>
  </w:endnote>
  <w:endnote w:type="continuationSeparator" w:id="0">
    <w:p w:rsidR="00BF58B6" w:rsidRDefault="00BF5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8B6" w:rsidRDefault="00BF58B6">
      <w:r>
        <w:separator/>
      </w:r>
    </w:p>
  </w:footnote>
  <w:footnote w:type="continuationSeparator" w:id="0">
    <w:p w:rsidR="00BF58B6" w:rsidRDefault="00BF5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4D46" w:rsidRDefault="00C44D46" w:rsidP="00C44D46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2CA1"/>
    <w:multiLevelType w:val="hybridMultilevel"/>
    <w:tmpl w:val="A152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B296C"/>
    <w:multiLevelType w:val="hybridMultilevel"/>
    <w:tmpl w:val="E9E6A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D53E54C8"/>
    <w:lvl w:ilvl="0" w:tplc="118EE8C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lang w:val="en-GB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A497D8C"/>
    <w:multiLevelType w:val="hybridMultilevel"/>
    <w:tmpl w:val="519A1B0E"/>
    <w:lvl w:ilvl="0" w:tplc="04090001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F043128"/>
    <w:multiLevelType w:val="hybridMultilevel"/>
    <w:tmpl w:val="C774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455F0"/>
    <w:multiLevelType w:val="hybridMultilevel"/>
    <w:tmpl w:val="5C046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120E48"/>
    <w:multiLevelType w:val="hybridMultilevel"/>
    <w:tmpl w:val="15104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E1F55"/>
    <w:multiLevelType w:val="hybridMultilevel"/>
    <w:tmpl w:val="5EC89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3B6B43"/>
    <w:multiLevelType w:val="hybridMultilevel"/>
    <w:tmpl w:val="FDDEB2A4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81578"/>
    <w:multiLevelType w:val="hybridMultilevel"/>
    <w:tmpl w:val="5E9CE55C"/>
    <w:lvl w:ilvl="0" w:tplc="08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  <w:num w:numId="11">
    <w:abstractNumId w:val="9"/>
  </w:num>
  <w:num w:numId="12">
    <w:abstractNumId w:val="13"/>
  </w:num>
  <w:num w:numId="13">
    <w:abstractNumId w:val="12"/>
  </w:num>
  <w:num w:numId="14">
    <w:abstractNumId w:val="14"/>
  </w:num>
  <w:num w:numId="15">
    <w:abstractNumId w:val="11"/>
  </w:num>
  <w:num w:numId="1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 w:grammar="clean"/>
  <w:doNotTrackMoves/>
  <w:defaultTabStop w:val="130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799"/>
    <w:rsid w:val="00002556"/>
    <w:rsid w:val="000058EA"/>
    <w:rsid w:val="00010021"/>
    <w:rsid w:val="00011C74"/>
    <w:rsid w:val="000128FC"/>
    <w:rsid w:val="000217F8"/>
    <w:rsid w:val="00021F71"/>
    <w:rsid w:val="000249BD"/>
    <w:rsid w:val="00026152"/>
    <w:rsid w:val="00026794"/>
    <w:rsid w:val="000339BF"/>
    <w:rsid w:val="00034A85"/>
    <w:rsid w:val="000374E8"/>
    <w:rsid w:val="000376D7"/>
    <w:rsid w:val="00037C51"/>
    <w:rsid w:val="00041947"/>
    <w:rsid w:val="0004251E"/>
    <w:rsid w:val="00042B95"/>
    <w:rsid w:val="00043940"/>
    <w:rsid w:val="00054BF6"/>
    <w:rsid w:val="00055C3F"/>
    <w:rsid w:val="00056F8C"/>
    <w:rsid w:val="000634C0"/>
    <w:rsid w:val="0006366A"/>
    <w:rsid w:val="00063E6B"/>
    <w:rsid w:val="00077EFD"/>
    <w:rsid w:val="00084446"/>
    <w:rsid w:val="00086EAD"/>
    <w:rsid w:val="0009038A"/>
    <w:rsid w:val="000944E4"/>
    <w:rsid w:val="00096460"/>
    <w:rsid w:val="000A258F"/>
    <w:rsid w:val="000A4E5A"/>
    <w:rsid w:val="000A74B8"/>
    <w:rsid w:val="000B017B"/>
    <w:rsid w:val="000B1CAD"/>
    <w:rsid w:val="000B45EF"/>
    <w:rsid w:val="000B6206"/>
    <w:rsid w:val="000B7036"/>
    <w:rsid w:val="000C02AC"/>
    <w:rsid w:val="000C294C"/>
    <w:rsid w:val="000C49ED"/>
    <w:rsid w:val="000C4A37"/>
    <w:rsid w:val="000D0970"/>
    <w:rsid w:val="000D0B30"/>
    <w:rsid w:val="000E395D"/>
    <w:rsid w:val="000E4B95"/>
    <w:rsid w:val="000F6195"/>
    <w:rsid w:val="0010025E"/>
    <w:rsid w:val="001013A4"/>
    <w:rsid w:val="001018DF"/>
    <w:rsid w:val="001027FF"/>
    <w:rsid w:val="00105036"/>
    <w:rsid w:val="00112E18"/>
    <w:rsid w:val="00113113"/>
    <w:rsid w:val="001131F7"/>
    <w:rsid w:val="001140A2"/>
    <w:rsid w:val="00114B6A"/>
    <w:rsid w:val="00115B55"/>
    <w:rsid w:val="00120E84"/>
    <w:rsid w:val="00124E0D"/>
    <w:rsid w:val="001270EA"/>
    <w:rsid w:val="00131DE4"/>
    <w:rsid w:val="00137769"/>
    <w:rsid w:val="00141448"/>
    <w:rsid w:val="00142260"/>
    <w:rsid w:val="001464AC"/>
    <w:rsid w:val="001471D9"/>
    <w:rsid w:val="00160407"/>
    <w:rsid w:val="00162F9B"/>
    <w:rsid w:val="001642BA"/>
    <w:rsid w:val="0016645B"/>
    <w:rsid w:val="00171B31"/>
    <w:rsid w:val="0017310F"/>
    <w:rsid w:val="00175D32"/>
    <w:rsid w:val="00180134"/>
    <w:rsid w:val="0018365D"/>
    <w:rsid w:val="00191E60"/>
    <w:rsid w:val="00196C6F"/>
    <w:rsid w:val="001A6C40"/>
    <w:rsid w:val="001B4110"/>
    <w:rsid w:val="001B66ED"/>
    <w:rsid w:val="001C04C3"/>
    <w:rsid w:val="001C0EE0"/>
    <w:rsid w:val="001C4118"/>
    <w:rsid w:val="001C5ABF"/>
    <w:rsid w:val="001C5CE9"/>
    <w:rsid w:val="001D33B3"/>
    <w:rsid w:val="001D4398"/>
    <w:rsid w:val="001D5808"/>
    <w:rsid w:val="001E21F6"/>
    <w:rsid w:val="001E5785"/>
    <w:rsid w:val="001F1207"/>
    <w:rsid w:val="001F5526"/>
    <w:rsid w:val="002029F5"/>
    <w:rsid w:val="00203121"/>
    <w:rsid w:val="00204921"/>
    <w:rsid w:val="00205AF2"/>
    <w:rsid w:val="00210105"/>
    <w:rsid w:val="0021013F"/>
    <w:rsid w:val="00212F01"/>
    <w:rsid w:val="002131B0"/>
    <w:rsid w:val="00214784"/>
    <w:rsid w:val="00214ECF"/>
    <w:rsid w:val="00215911"/>
    <w:rsid w:val="00220D91"/>
    <w:rsid w:val="0022555C"/>
    <w:rsid w:val="0022659E"/>
    <w:rsid w:val="00227C72"/>
    <w:rsid w:val="00230AE5"/>
    <w:rsid w:val="0023314F"/>
    <w:rsid w:val="00243F21"/>
    <w:rsid w:val="00255221"/>
    <w:rsid w:val="00255E5D"/>
    <w:rsid w:val="0025780D"/>
    <w:rsid w:val="00257C69"/>
    <w:rsid w:val="00257D9E"/>
    <w:rsid w:val="00260E2E"/>
    <w:rsid w:val="002634F0"/>
    <w:rsid w:val="00264D4E"/>
    <w:rsid w:val="002673ED"/>
    <w:rsid w:val="00276840"/>
    <w:rsid w:val="00290099"/>
    <w:rsid w:val="00290F9F"/>
    <w:rsid w:val="002A1D8F"/>
    <w:rsid w:val="002A31FC"/>
    <w:rsid w:val="002B139C"/>
    <w:rsid w:val="002B3B98"/>
    <w:rsid w:val="002B5439"/>
    <w:rsid w:val="002B5E78"/>
    <w:rsid w:val="002C0453"/>
    <w:rsid w:val="002C0933"/>
    <w:rsid w:val="002C121A"/>
    <w:rsid w:val="002C3A4F"/>
    <w:rsid w:val="002D0AB6"/>
    <w:rsid w:val="002D7413"/>
    <w:rsid w:val="002E3642"/>
    <w:rsid w:val="002E3CAB"/>
    <w:rsid w:val="002E6A70"/>
    <w:rsid w:val="002F3F91"/>
    <w:rsid w:val="00300147"/>
    <w:rsid w:val="00300221"/>
    <w:rsid w:val="00304706"/>
    <w:rsid w:val="00310287"/>
    <w:rsid w:val="00312CEF"/>
    <w:rsid w:val="0031422F"/>
    <w:rsid w:val="00315E1D"/>
    <w:rsid w:val="00317CFE"/>
    <w:rsid w:val="00323753"/>
    <w:rsid w:val="00324829"/>
    <w:rsid w:val="003263D3"/>
    <w:rsid w:val="00331C9A"/>
    <w:rsid w:val="00335CE1"/>
    <w:rsid w:val="003410DC"/>
    <w:rsid w:val="00343A18"/>
    <w:rsid w:val="00346938"/>
    <w:rsid w:val="00350180"/>
    <w:rsid w:val="00351AE2"/>
    <w:rsid w:val="00354D94"/>
    <w:rsid w:val="00361CA8"/>
    <w:rsid w:val="00363390"/>
    <w:rsid w:val="00363EBF"/>
    <w:rsid w:val="003729CE"/>
    <w:rsid w:val="003756BE"/>
    <w:rsid w:val="00376F9D"/>
    <w:rsid w:val="0038144A"/>
    <w:rsid w:val="003875A3"/>
    <w:rsid w:val="00397027"/>
    <w:rsid w:val="003A1432"/>
    <w:rsid w:val="003A1F9F"/>
    <w:rsid w:val="003A2C54"/>
    <w:rsid w:val="003A3E47"/>
    <w:rsid w:val="003A4AD8"/>
    <w:rsid w:val="003B4771"/>
    <w:rsid w:val="003B515B"/>
    <w:rsid w:val="003B5644"/>
    <w:rsid w:val="003B6C67"/>
    <w:rsid w:val="003C040C"/>
    <w:rsid w:val="003C0BC9"/>
    <w:rsid w:val="003C4CC8"/>
    <w:rsid w:val="003C71AB"/>
    <w:rsid w:val="003D14C4"/>
    <w:rsid w:val="003E003F"/>
    <w:rsid w:val="003E1836"/>
    <w:rsid w:val="003E2560"/>
    <w:rsid w:val="003F2472"/>
    <w:rsid w:val="0040411A"/>
    <w:rsid w:val="004067C0"/>
    <w:rsid w:val="004161BF"/>
    <w:rsid w:val="004165C9"/>
    <w:rsid w:val="004217B5"/>
    <w:rsid w:val="00422F7B"/>
    <w:rsid w:val="004240DE"/>
    <w:rsid w:val="00437ACB"/>
    <w:rsid w:val="00442C5A"/>
    <w:rsid w:val="00445DB1"/>
    <w:rsid w:val="00446E8F"/>
    <w:rsid w:val="00460BA2"/>
    <w:rsid w:val="00462A51"/>
    <w:rsid w:val="00462ED8"/>
    <w:rsid w:val="00466724"/>
    <w:rsid w:val="00467EDC"/>
    <w:rsid w:val="004827A2"/>
    <w:rsid w:val="004837C7"/>
    <w:rsid w:val="00492A78"/>
    <w:rsid w:val="004A20E3"/>
    <w:rsid w:val="004B1A5E"/>
    <w:rsid w:val="004B2CA0"/>
    <w:rsid w:val="004B36A1"/>
    <w:rsid w:val="004B411A"/>
    <w:rsid w:val="004B57FD"/>
    <w:rsid w:val="004B7A4E"/>
    <w:rsid w:val="004C321E"/>
    <w:rsid w:val="004C4387"/>
    <w:rsid w:val="004D4E56"/>
    <w:rsid w:val="004D5111"/>
    <w:rsid w:val="004D7360"/>
    <w:rsid w:val="004E4C82"/>
    <w:rsid w:val="004E66EF"/>
    <w:rsid w:val="004E70DB"/>
    <w:rsid w:val="00505EC1"/>
    <w:rsid w:val="005068F4"/>
    <w:rsid w:val="00511453"/>
    <w:rsid w:val="005119B0"/>
    <w:rsid w:val="00522205"/>
    <w:rsid w:val="00525253"/>
    <w:rsid w:val="00525807"/>
    <w:rsid w:val="00525831"/>
    <w:rsid w:val="005258E7"/>
    <w:rsid w:val="00525911"/>
    <w:rsid w:val="005260BE"/>
    <w:rsid w:val="005278F6"/>
    <w:rsid w:val="00537B4C"/>
    <w:rsid w:val="005412A4"/>
    <w:rsid w:val="0054164C"/>
    <w:rsid w:val="00541E43"/>
    <w:rsid w:val="00543494"/>
    <w:rsid w:val="0054555D"/>
    <w:rsid w:val="005520EE"/>
    <w:rsid w:val="0055264E"/>
    <w:rsid w:val="00554025"/>
    <w:rsid w:val="0056282E"/>
    <w:rsid w:val="00563B19"/>
    <w:rsid w:val="0056520D"/>
    <w:rsid w:val="00566F92"/>
    <w:rsid w:val="00570330"/>
    <w:rsid w:val="00570BCE"/>
    <w:rsid w:val="00573F5C"/>
    <w:rsid w:val="00577E4D"/>
    <w:rsid w:val="00580842"/>
    <w:rsid w:val="00580D67"/>
    <w:rsid w:val="00580F30"/>
    <w:rsid w:val="0058194C"/>
    <w:rsid w:val="00587AD2"/>
    <w:rsid w:val="005903E9"/>
    <w:rsid w:val="00593548"/>
    <w:rsid w:val="00594C69"/>
    <w:rsid w:val="00596700"/>
    <w:rsid w:val="005A0E80"/>
    <w:rsid w:val="005A1935"/>
    <w:rsid w:val="005A2873"/>
    <w:rsid w:val="005A4D1F"/>
    <w:rsid w:val="005A5BAF"/>
    <w:rsid w:val="005B0522"/>
    <w:rsid w:val="005B123C"/>
    <w:rsid w:val="005B2B11"/>
    <w:rsid w:val="005B4012"/>
    <w:rsid w:val="005C439D"/>
    <w:rsid w:val="005C5556"/>
    <w:rsid w:val="005D0A4E"/>
    <w:rsid w:val="005D3281"/>
    <w:rsid w:val="005D39C4"/>
    <w:rsid w:val="005D67F9"/>
    <w:rsid w:val="005E0AF0"/>
    <w:rsid w:val="005E2BCF"/>
    <w:rsid w:val="005E43C0"/>
    <w:rsid w:val="005F24BC"/>
    <w:rsid w:val="005F3136"/>
    <w:rsid w:val="005F4F8A"/>
    <w:rsid w:val="005F57CF"/>
    <w:rsid w:val="005F74F6"/>
    <w:rsid w:val="0060203F"/>
    <w:rsid w:val="00605CD2"/>
    <w:rsid w:val="0061070F"/>
    <w:rsid w:val="00610767"/>
    <w:rsid w:val="0061162E"/>
    <w:rsid w:val="0061336B"/>
    <w:rsid w:val="00613D63"/>
    <w:rsid w:val="00625696"/>
    <w:rsid w:val="006263BF"/>
    <w:rsid w:val="0062673F"/>
    <w:rsid w:val="00627EC4"/>
    <w:rsid w:val="006348C5"/>
    <w:rsid w:val="00636F01"/>
    <w:rsid w:val="00637AD0"/>
    <w:rsid w:val="0064164A"/>
    <w:rsid w:val="00643A16"/>
    <w:rsid w:val="00650EDF"/>
    <w:rsid w:val="006549E5"/>
    <w:rsid w:val="006556BF"/>
    <w:rsid w:val="006616B6"/>
    <w:rsid w:val="00661BD3"/>
    <w:rsid w:val="00663DEE"/>
    <w:rsid w:val="0066438B"/>
    <w:rsid w:val="00665D1F"/>
    <w:rsid w:val="00665E2A"/>
    <w:rsid w:val="0066622A"/>
    <w:rsid w:val="00670FD9"/>
    <w:rsid w:val="00672F4E"/>
    <w:rsid w:val="00682148"/>
    <w:rsid w:val="00696AE8"/>
    <w:rsid w:val="006A286A"/>
    <w:rsid w:val="006A4578"/>
    <w:rsid w:val="006B12B7"/>
    <w:rsid w:val="006B271B"/>
    <w:rsid w:val="006B49B1"/>
    <w:rsid w:val="006C4DF9"/>
    <w:rsid w:val="006C6DDA"/>
    <w:rsid w:val="006D397D"/>
    <w:rsid w:val="006E0D45"/>
    <w:rsid w:val="006F2E3D"/>
    <w:rsid w:val="006F75C2"/>
    <w:rsid w:val="006F7BB6"/>
    <w:rsid w:val="0071094E"/>
    <w:rsid w:val="00714D20"/>
    <w:rsid w:val="00715DD1"/>
    <w:rsid w:val="0072282D"/>
    <w:rsid w:val="00723690"/>
    <w:rsid w:val="00726A12"/>
    <w:rsid w:val="00726C96"/>
    <w:rsid w:val="007304E1"/>
    <w:rsid w:val="00730CBC"/>
    <w:rsid w:val="00741E68"/>
    <w:rsid w:val="00745767"/>
    <w:rsid w:val="00746EC8"/>
    <w:rsid w:val="007474D7"/>
    <w:rsid w:val="00747D24"/>
    <w:rsid w:val="007502D6"/>
    <w:rsid w:val="007506C7"/>
    <w:rsid w:val="0075384C"/>
    <w:rsid w:val="00755AE4"/>
    <w:rsid w:val="007563CC"/>
    <w:rsid w:val="007569CA"/>
    <w:rsid w:val="00757619"/>
    <w:rsid w:val="00757EA9"/>
    <w:rsid w:val="00762DF4"/>
    <w:rsid w:val="0076348D"/>
    <w:rsid w:val="00765320"/>
    <w:rsid w:val="00765485"/>
    <w:rsid w:val="007658A1"/>
    <w:rsid w:val="0077121F"/>
    <w:rsid w:val="00772E36"/>
    <w:rsid w:val="00777330"/>
    <w:rsid w:val="0078435A"/>
    <w:rsid w:val="0079089C"/>
    <w:rsid w:val="00794DA9"/>
    <w:rsid w:val="0079742F"/>
    <w:rsid w:val="007A018A"/>
    <w:rsid w:val="007A01C0"/>
    <w:rsid w:val="007A25F0"/>
    <w:rsid w:val="007A2C14"/>
    <w:rsid w:val="007A6C01"/>
    <w:rsid w:val="007A7C1A"/>
    <w:rsid w:val="007B0A12"/>
    <w:rsid w:val="007B56F8"/>
    <w:rsid w:val="007B5BF3"/>
    <w:rsid w:val="007C159C"/>
    <w:rsid w:val="007C217E"/>
    <w:rsid w:val="007C3936"/>
    <w:rsid w:val="007C72C0"/>
    <w:rsid w:val="007C7C69"/>
    <w:rsid w:val="007C7E65"/>
    <w:rsid w:val="007D4CBE"/>
    <w:rsid w:val="007D5C0A"/>
    <w:rsid w:val="007D6833"/>
    <w:rsid w:val="007E2C96"/>
    <w:rsid w:val="007F1741"/>
    <w:rsid w:val="007F3F65"/>
    <w:rsid w:val="00800AFA"/>
    <w:rsid w:val="00811541"/>
    <w:rsid w:val="00815566"/>
    <w:rsid w:val="00824DB3"/>
    <w:rsid w:val="00826C31"/>
    <w:rsid w:val="008302A2"/>
    <w:rsid w:val="0083401B"/>
    <w:rsid w:val="00834DE7"/>
    <w:rsid w:val="0083523B"/>
    <w:rsid w:val="0083689E"/>
    <w:rsid w:val="00836E6C"/>
    <w:rsid w:val="00840BC6"/>
    <w:rsid w:val="00841BE8"/>
    <w:rsid w:val="008428F6"/>
    <w:rsid w:val="00843FE9"/>
    <w:rsid w:val="00845F9D"/>
    <w:rsid w:val="00852208"/>
    <w:rsid w:val="00854EA0"/>
    <w:rsid w:val="0086087F"/>
    <w:rsid w:val="008739DF"/>
    <w:rsid w:val="00880D27"/>
    <w:rsid w:val="008822F4"/>
    <w:rsid w:val="008847A2"/>
    <w:rsid w:val="00885853"/>
    <w:rsid w:val="00885DEB"/>
    <w:rsid w:val="0089228F"/>
    <w:rsid w:val="00895275"/>
    <w:rsid w:val="008A0B64"/>
    <w:rsid w:val="008A3AF2"/>
    <w:rsid w:val="008A42AF"/>
    <w:rsid w:val="008A766A"/>
    <w:rsid w:val="008B1B81"/>
    <w:rsid w:val="008B23D4"/>
    <w:rsid w:val="008B38BA"/>
    <w:rsid w:val="008B6594"/>
    <w:rsid w:val="008B72B5"/>
    <w:rsid w:val="008C3B31"/>
    <w:rsid w:val="008C5291"/>
    <w:rsid w:val="008C7431"/>
    <w:rsid w:val="008D1E1F"/>
    <w:rsid w:val="008D245B"/>
    <w:rsid w:val="008D5137"/>
    <w:rsid w:val="008D5A95"/>
    <w:rsid w:val="008E1713"/>
    <w:rsid w:val="008E2308"/>
    <w:rsid w:val="008E2334"/>
    <w:rsid w:val="008E31D2"/>
    <w:rsid w:val="008E5F2A"/>
    <w:rsid w:val="008E6502"/>
    <w:rsid w:val="008E7AA2"/>
    <w:rsid w:val="008F141B"/>
    <w:rsid w:val="008F258A"/>
    <w:rsid w:val="008F4C53"/>
    <w:rsid w:val="008F69BB"/>
    <w:rsid w:val="008F77A7"/>
    <w:rsid w:val="008F78F4"/>
    <w:rsid w:val="00900126"/>
    <w:rsid w:val="00901394"/>
    <w:rsid w:val="0090481E"/>
    <w:rsid w:val="0091224C"/>
    <w:rsid w:val="0091488F"/>
    <w:rsid w:val="00915932"/>
    <w:rsid w:val="00916947"/>
    <w:rsid w:val="009171F1"/>
    <w:rsid w:val="00917C1A"/>
    <w:rsid w:val="00925DF3"/>
    <w:rsid w:val="00927B9D"/>
    <w:rsid w:val="00940959"/>
    <w:rsid w:val="00944B89"/>
    <w:rsid w:val="00950DEA"/>
    <w:rsid w:val="009549B6"/>
    <w:rsid w:val="00957C49"/>
    <w:rsid w:val="0096027F"/>
    <w:rsid w:val="00967ED1"/>
    <w:rsid w:val="009702CD"/>
    <w:rsid w:val="00970632"/>
    <w:rsid w:val="009707F9"/>
    <w:rsid w:val="00973F63"/>
    <w:rsid w:val="00973F8C"/>
    <w:rsid w:val="0097401A"/>
    <w:rsid w:val="009742BF"/>
    <w:rsid w:val="00977B9E"/>
    <w:rsid w:val="00981F4F"/>
    <w:rsid w:val="00984022"/>
    <w:rsid w:val="009845C6"/>
    <w:rsid w:val="00987CDC"/>
    <w:rsid w:val="00993B8B"/>
    <w:rsid w:val="00995048"/>
    <w:rsid w:val="00997D4D"/>
    <w:rsid w:val="009A6BB8"/>
    <w:rsid w:val="009A7E9E"/>
    <w:rsid w:val="009B2E48"/>
    <w:rsid w:val="009C05D5"/>
    <w:rsid w:val="009C60EA"/>
    <w:rsid w:val="009D3405"/>
    <w:rsid w:val="009E324F"/>
    <w:rsid w:val="009E4F34"/>
    <w:rsid w:val="009E70EF"/>
    <w:rsid w:val="009F0F87"/>
    <w:rsid w:val="009F4079"/>
    <w:rsid w:val="00A04388"/>
    <w:rsid w:val="00A10CC9"/>
    <w:rsid w:val="00A25022"/>
    <w:rsid w:val="00A2540F"/>
    <w:rsid w:val="00A3059E"/>
    <w:rsid w:val="00A3080D"/>
    <w:rsid w:val="00A33BC0"/>
    <w:rsid w:val="00A37001"/>
    <w:rsid w:val="00A37C74"/>
    <w:rsid w:val="00A41E84"/>
    <w:rsid w:val="00A44A4F"/>
    <w:rsid w:val="00A44F86"/>
    <w:rsid w:val="00A47015"/>
    <w:rsid w:val="00A57560"/>
    <w:rsid w:val="00A677A0"/>
    <w:rsid w:val="00A7428A"/>
    <w:rsid w:val="00A757B8"/>
    <w:rsid w:val="00A808F6"/>
    <w:rsid w:val="00A81AA1"/>
    <w:rsid w:val="00A81EFF"/>
    <w:rsid w:val="00A82899"/>
    <w:rsid w:val="00A838B7"/>
    <w:rsid w:val="00A85E54"/>
    <w:rsid w:val="00A93AEC"/>
    <w:rsid w:val="00A942ED"/>
    <w:rsid w:val="00A9431A"/>
    <w:rsid w:val="00A94C24"/>
    <w:rsid w:val="00A96BEA"/>
    <w:rsid w:val="00AA0A42"/>
    <w:rsid w:val="00AA13EF"/>
    <w:rsid w:val="00AA7952"/>
    <w:rsid w:val="00AB4558"/>
    <w:rsid w:val="00AB51E7"/>
    <w:rsid w:val="00AB6372"/>
    <w:rsid w:val="00AB7A25"/>
    <w:rsid w:val="00AC2A5F"/>
    <w:rsid w:val="00AC3289"/>
    <w:rsid w:val="00AC40A2"/>
    <w:rsid w:val="00AC5D0F"/>
    <w:rsid w:val="00AD125F"/>
    <w:rsid w:val="00AD1DBA"/>
    <w:rsid w:val="00AD2FE3"/>
    <w:rsid w:val="00AD4321"/>
    <w:rsid w:val="00AD59DE"/>
    <w:rsid w:val="00AD5F57"/>
    <w:rsid w:val="00AE3947"/>
    <w:rsid w:val="00AE5141"/>
    <w:rsid w:val="00AE6102"/>
    <w:rsid w:val="00AE64FA"/>
    <w:rsid w:val="00AE7791"/>
    <w:rsid w:val="00AE7A97"/>
    <w:rsid w:val="00AF5DAC"/>
    <w:rsid w:val="00AF7D8D"/>
    <w:rsid w:val="00B00FDB"/>
    <w:rsid w:val="00B07741"/>
    <w:rsid w:val="00B11BA8"/>
    <w:rsid w:val="00B15ABA"/>
    <w:rsid w:val="00B15BA9"/>
    <w:rsid w:val="00B20E35"/>
    <w:rsid w:val="00B20FBD"/>
    <w:rsid w:val="00B255FC"/>
    <w:rsid w:val="00B334D3"/>
    <w:rsid w:val="00B34FDB"/>
    <w:rsid w:val="00B36811"/>
    <w:rsid w:val="00B368D9"/>
    <w:rsid w:val="00B421E3"/>
    <w:rsid w:val="00B42F5C"/>
    <w:rsid w:val="00B43C47"/>
    <w:rsid w:val="00B45AA1"/>
    <w:rsid w:val="00B52C5F"/>
    <w:rsid w:val="00B540ED"/>
    <w:rsid w:val="00B5516A"/>
    <w:rsid w:val="00B6042B"/>
    <w:rsid w:val="00B62C30"/>
    <w:rsid w:val="00B63298"/>
    <w:rsid w:val="00B63DFA"/>
    <w:rsid w:val="00B75D39"/>
    <w:rsid w:val="00B77867"/>
    <w:rsid w:val="00B82D41"/>
    <w:rsid w:val="00B8400F"/>
    <w:rsid w:val="00B85DCB"/>
    <w:rsid w:val="00B85FE2"/>
    <w:rsid w:val="00B90A6B"/>
    <w:rsid w:val="00B922A7"/>
    <w:rsid w:val="00B977A0"/>
    <w:rsid w:val="00BA07C4"/>
    <w:rsid w:val="00BA2CDD"/>
    <w:rsid w:val="00BA3D9B"/>
    <w:rsid w:val="00BA76BC"/>
    <w:rsid w:val="00BA7FED"/>
    <w:rsid w:val="00BB73A0"/>
    <w:rsid w:val="00BC2B9C"/>
    <w:rsid w:val="00BC3ECF"/>
    <w:rsid w:val="00BD3682"/>
    <w:rsid w:val="00BD765F"/>
    <w:rsid w:val="00BE5F05"/>
    <w:rsid w:val="00BF063E"/>
    <w:rsid w:val="00BF127F"/>
    <w:rsid w:val="00BF58B6"/>
    <w:rsid w:val="00BF7E13"/>
    <w:rsid w:val="00C04905"/>
    <w:rsid w:val="00C04B3F"/>
    <w:rsid w:val="00C04FDA"/>
    <w:rsid w:val="00C073DB"/>
    <w:rsid w:val="00C10D60"/>
    <w:rsid w:val="00C13452"/>
    <w:rsid w:val="00C13965"/>
    <w:rsid w:val="00C14FDB"/>
    <w:rsid w:val="00C1560A"/>
    <w:rsid w:val="00C16DB9"/>
    <w:rsid w:val="00C22F87"/>
    <w:rsid w:val="00C23D4B"/>
    <w:rsid w:val="00C23DB7"/>
    <w:rsid w:val="00C2497D"/>
    <w:rsid w:val="00C25458"/>
    <w:rsid w:val="00C325A2"/>
    <w:rsid w:val="00C326A6"/>
    <w:rsid w:val="00C43515"/>
    <w:rsid w:val="00C43B81"/>
    <w:rsid w:val="00C44D46"/>
    <w:rsid w:val="00C46D0D"/>
    <w:rsid w:val="00C50B3C"/>
    <w:rsid w:val="00C55346"/>
    <w:rsid w:val="00C61496"/>
    <w:rsid w:val="00C64FEE"/>
    <w:rsid w:val="00C65E25"/>
    <w:rsid w:val="00C76E90"/>
    <w:rsid w:val="00C824F5"/>
    <w:rsid w:val="00C87B22"/>
    <w:rsid w:val="00C93774"/>
    <w:rsid w:val="00C9483A"/>
    <w:rsid w:val="00C97E2F"/>
    <w:rsid w:val="00CA11AB"/>
    <w:rsid w:val="00CA6397"/>
    <w:rsid w:val="00CB4D3D"/>
    <w:rsid w:val="00CD4A0C"/>
    <w:rsid w:val="00CD5508"/>
    <w:rsid w:val="00CD6E52"/>
    <w:rsid w:val="00CE02E7"/>
    <w:rsid w:val="00CE0A36"/>
    <w:rsid w:val="00CE1E70"/>
    <w:rsid w:val="00CE28B2"/>
    <w:rsid w:val="00CE3E00"/>
    <w:rsid w:val="00CE4484"/>
    <w:rsid w:val="00CE4D9C"/>
    <w:rsid w:val="00CE4E11"/>
    <w:rsid w:val="00CE570E"/>
    <w:rsid w:val="00CE6EDD"/>
    <w:rsid w:val="00CE7B9E"/>
    <w:rsid w:val="00CE7F2E"/>
    <w:rsid w:val="00CF2225"/>
    <w:rsid w:val="00CF67BE"/>
    <w:rsid w:val="00CF7534"/>
    <w:rsid w:val="00D02349"/>
    <w:rsid w:val="00D03119"/>
    <w:rsid w:val="00D03A97"/>
    <w:rsid w:val="00D04257"/>
    <w:rsid w:val="00D04820"/>
    <w:rsid w:val="00D06633"/>
    <w:rsid w:val="00D06A93"/>
    <w:rsid w:val="00D11960"/>
    <w:rsid w:val="00D1296D"/>
    <w:rsid w:val="00D154CE"/>
    <w:rsid w:val="00D20006"/>
    <w:rsid w:val="00D20F7A"/>
    <w:rsid w:val="00D236A3"/>
    <w:rsid w:val="00D23CBA"/>
    <w:rsid w:val="00D25707"/>
    <w:rsid w:val="00D338CE"/>
    <w:rsid w:val="00D349F5"/>
    <w:rsid w:val="00D350E3"/>
    <w:rsid w:val="00D367AB"/>
    <w:rsid w:val="00D40CBB"/>
    <w:rsid w:val="00D516DD"/>
    <w:rsid w:val="00D5649B"/>
    <w:rsid w:val="00D61E4B"/>
    <w:rsid w:val="00D63209"/>
    <w:rsid w:val="00D63ECA"/>
    <w:rsid w:val="00D650BD"/>
    <w:rsid w:val="00D701A0"/>
    <w:rsid w:val="00D73682"/>
    <w:rsid w:val="00D83B62"/>
    <w:rsid w:val="00D83C96"/>
    <w:rsid w:val="00D871FE"/>
    <w:rsid w:val="00D93823"/>
    <w:rsid w:val="00D958C1"/>
    <w:rsid w:val="00DA02A8"/>
    <w:rsid w:val="00DA05B7"/>
    <w:rsid w:val="00DA110D"/>
    <w:rsid w:val="00DA3D01"/>
    <w:rsid w:val="00DA6E23"/>
    <w:rsid w:val="00DB14EF"/>
    <w:rsid w:val="00DB1ED1"/>
    <w:rsid w:val="00DB3BC8"/>
    <w:rsid w:val="00DB3CF0"/>
    <w:rsid w:val="00DC085D"/>
    <w:rsid w:val="00DC0996"/>
    <w:rsid w:val="00DC1D53"/>
    <w:rsid w:val="00DC2DE3"/>
    <w:rsid w:val="00DC32CC"/>
    <w:rsid w:val="00DC509D"/>
    <w:rsid w:val="00DD1935"/>
    <w:rsid w:val="00DD4245"/>
    <w:rsid w:val="00DD48EB"/>
    <w:rsid w:val="00DD4974"/>
    <w:rsid w:val="00DE3421"/>
    <w:rsid w:val="00DE4E89"/>
    <w:rsid w:val="00DE5946"/>
    <w:rsid w:val="00DE63BC"/>
    <w:rsid w:val="00DF0102"/>
    <w:rsid w:val="00DF49ED"/>
    <w:rsid w:val="00DF6135"/>
    <w:rsid w:val="00DF71DB"/>
    <w:rsid w:val="00DF762C"/>
    <w:rsid w:val="00E00E7D"/>
    <w:rsid w:val="00E0407B"/>
    <w:rsid w:val="00E047E4"/>
    <w:rsid w:val="00E13BDA"/>
    <w:rsid w:val="00E1404D"/>
    <w:rsid w:val="00E14337"/>
    <w:rsid w:val="00E155F4"/>
    <w:rsid w:val="00E220C0"/>
    <w:rsid w:val="00E25932"/>
    <w:rsid w:val="00E30E59"/>
    <w:rsid w:val="00E31041"/>
    <w:rsid w:val="00E329D8"/>
    <w:rsid w:val="00E4531D"/>
    <w:rsid w:val="00E45CC6"/>
    <w:rsid w:val="00E45EB0"/>
    <w:rsid w:val="00E57CED"/>
    <w:rsid w:val="00E6268C"/>
    <w:rsid w:val="00E63D88"/>
    <w:rsid w:val="00E65BC8"/>
    <w:rsid w:val="00E724C0"/>
    <w:rsid w:val="00E74FD7"/>
    <w:rsid w:val="00E83054"/>
    <w:rsid w:val="00E9198F"/>
    <w:rsid w:val="00E92A9B"/>
    <w:rsid w:val="00E944C0"/>
    <w:rsid w:val="00E9545F"/>
    <w:rsid w:val="00E97B95"/>
    <w:rsid w:val="00EA13A0"/>
    <w:rsid w:val="00EA148A"/>
    <w:rsid w:val="00EA172F"/>
    <w:rsid w:val="00EA1984"/>
    <w:rsid w:val="00EA479A"/>
    <w:rsid w:val="00EA5015"/>
    <w:rsid w:val="00EB13DC"/>
    <w:rsid w:val="00EB6037"/>
    <w:rsid w:val="00EB78BF"/>
    <w:rsid w:val="00EC1E57"/>
    <w:rsid w:val="00EC4285"/>
    <w:rsid w:val="00EC61BE"/>
    <w:rsid w:val="00EC76D4"/>
    <w:rsid w:val="00ED391C"/>
    <w:rsid w:val="00ED3D7F"/>
    <w:rsid w:val="00ED3F4B"/>
    <w:rsid w:val="00ED78C7"/>
    <w:rsid w:val="00EE44BA"/>
    <w:rsid w:val="00EE478D"/>
    <w:rsid w:val="00EF4B30"/>
    <w:rsid w:val="00EF590C"/>
    <w:rsid w:val="00F00806"/>
    <w:rsid w:val="00F0420F"/>
    <w:rsid w:val="00F04743"/>
    <w:rsid w:val="00F0587F"/>
    <w:rsid w:val="00F13890"/>
    <w:rsid w:val="00F15802"/>
    <w:rsid w:val="00F1631F"/>
    <w:rsid w:val="00F21365"/>
    <w:rsid w:val="00F22291"/>
    <w:rsid w:val="00F233B8"/>
    <w:rsid w:val="00F2406D"/>
    <w:rsid w:val="00F24DDE"/>
    <w:rsid w:val="00F302D9"/>
    <w:rsid w:val="00F30460"/>
    <w:rsid w:val="00F33401"/>
    <w:rsid w:val="00F36213"/>
    <w:rsid w:val="00F37D49"/>
    <w:rsid w:val="00F4190F"/>
    <w:rsid w:val="00F42167"/>
    <w:rsid w:val="00F47068"/>
    <w:rsid w:val="00F51EB4"/>
    <w:rsid w:val="00F67C37"/>
    <w:rsid w:val="00F73A48"/>
    <w:rsid w:val="00F81355"/>
    <w:rsid w:val="00F82736"/>
    <w:rsid w:val="00F87832"/>
    <w:rsid w:val="00F90229"/>
    <w:rsid w:val="00F9068C"/>
    <w:rsid w:val="00F972E6"/>
    <w:rsid w:val="00FA0D9A"/>
    <w:rsid w:val="00FA3201"/>
    <w:rsid w:val="00FA3B0E"/>
    <w:rsid w:val="00FA79E1"/>
    <w:rsid w:val="00FB0139"/>
    <w:rsid w:val="00FB04C4"/>
    <w:rsid w:val="00FB1971"/>
    <w:rsid w:val="00FB1B57"/>
    <w:rsid w:val="00FB2684"/>
    <w:rsid w:val="00FC1048"/>
    <w:rsid w:val="00FD4D0F"/>
    <w:rsid w:val="00FD6553"/>
    <w:rsid w:val="00FD6BED"/>
    <w:rsid w:val="00FD7C82"/>
    <w:rsid w:val="00FE304E"/>
    <w:rsid w:val="00FE5799"/>
    <w:rsid w:val="00FE5E61"/>
    <w:rsid w:val="00FE6E6F"/>
    <w:rsid w:val="00FF4A6B"/>
    <w:rsid w:val="00FF4D4A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E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3BC8"/>
    <w:rPr>
      <w:rFonts w:ascii="Times New Roman" w:eastAsia="Times New Roman" w:hAnsi="Times New Roman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556BF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556BF"/>
    <w:rPr>
      <w:rFonts w:ascii="Helvetica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FE5799"/>
    <w:rPr>
      <w:rFonts w:ascii="Helvetica" w:hAnsi="Helvetica" w:cs="Arial"/>
      <w:b/>
      <w:bCs/>
      <w:iCs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FE579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E5799"/>
    <w:rPr>
      <w:rFonts w:ascii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uiPriority w:val="99"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S Mincho" w:hAnsi="Arial"/>
      <w:szCs w:val="20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61336B"/>
    <w:rPr>
      <w:rFonts w:ascii="Arial" w:eastAsia="MS Mincho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uiPriority w:val="99"/>
    <w:semiHidden/>
    <w:rsid w:val="0056282E"/>
    <w:rPr>
      <w:color w:val="808080"/>
    </w:rPr>
  </w:style>
  <w:style w:type="table" w:styleId="TableGrid">
    <w:name w:val="Table Grid"/>
    <w:basedOn w:val="TableNormal"/>
    <w:uiPriority w:val="59"/>
    <w:rsid w:val="008608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link w:val="H6Char"/>
    <w:rsid w:val="00DC509D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 w:eastAsia="x-none"/>
    </w:rPr>
  </w:style>
  <w:style w:type="character" w:customStyle="1" w:styleId="H6Char">
    <w:name w:val="H6 Char"/>
    <w:link w:val="H6"/>
    <w:rsid w:val="00DC509D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DC509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szCs w:val="20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DC509D"/>
    <w:pPr>
      <w:ind w:left="720" w:hanging="360"/>
      <w:contextualSpacing/>
    </w:pPr>
  </w:style>
  <w:style w:type="paragraph" w:customStyle="1" w:styleId="Proposal">
    <w:name w:val="Proposal"/>
    <w:basedOn w:val="Normal"/>
    <w:qFormat/>
    <w:rsid w:val="00EC4285"/>
    <w:pPr>
      <w:numPr>
        <w:numId w:val="2"/>
      </w:numPr>
      <w:tabs>
        <w:tab w:val="clear" w:pos="1304"/>
        <w:tab w:val="left" w:pos="1701"/>
      </w:tabs>
      <w:spacing w:after="160" w:line="259" w:lineRule="auto"/>
      <w:ind w:left="1701" w:hanging="1701"/>
    </w:pPr>
    <w:rPr>
      <w:rFonts w:ascii="Calibri" w:eastAsia="Calibri" w:hAnsi="Calibri"/>
      <w:b/>
      <w:bCs/>
      <w:sz w:val="22"/>
      <w:szCs w:val="22"/>
    </w:rPr>
  </w:style>
  <w:style w:type="paragraph" w:styleId="TOC1">
    <w:name w:val="toc 1"/>
    <w:aliases w:val="Observation TOC2"/>
    <w:uiPriority w:val="39"/>
    <w:rsid w:val="008952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noProof/>
      <w:szCs w:val="22"/>
      <w:lang w:eastAsia="zh-CN"/>
    </w:rPr>
  </w:style>
  <w:style w:type="paragraph" w:styleId="TOC4">
    <w:name w:val="toc 4"/>
    <w:basedOn w:val="TOC3"/>
    <w:semiHidden/>
    <w:rsid w:val="00895275"/>
    <w:pPr>
      <w:keepLines/>
      <w:widowControl w:val="0"/>
      <w:tabs>
        <w:tab w:val="left" w:pos="1701"/>
      </w:tabs>
      <w:overflowPunct w:val="0"/>
      <w:autoSpaceDE w:val="0"/>
      <w:autoSpaceDN w:val="0"/>
      <w:adjustRightInd w:val="0"/>
      <w:ind w:left="1418" w:hanging="1418"/>
      <w:textAlignment w:val="baseline"/>
    </w:pPr>
    <w:rPr>
      <w:b/>
      <w:noProof/>
      <w:szCs w:val="20"/>
      <w:lang w:eastAsia="zh-CN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95275"/>
    <w:pPr>
      <w:ind w:left="400"/>
    </w:pPr>
  </w:style>
  <w:style w:type="paragraph" w:customStyle="1" w:styleId="B1">
    <w:name w:val="B1"/>
    <w:basedOn w:val="Normal"/>
    <w:link w:val="B1Zchn"/>
    <w:rsid w:val="00AE6102"/>
    <w:pPr>
      <w:spacing w:after="180"/>
      <w:ind w:left="568" w:hanging="284"/>
    </w:pPr>
    <w:rPr>
      <w:szCs w:val="20"/>
      <w:lang w:val="x-none"/>
    </w:rPr>
  </w:style>
  <w:style w:type="character" w:customStyle="1" w:styleId="B1Zchn">
    <w:name w:val="B1 Zchn"/>
    <w:link w:val="B1"/>
    <w:rsid w:val="00AE6102"/>
    <w:rPr>
      <w:rFonts w:ascii="Times New Roman" w:eastAsia="Times New Roman" w:hAnsi="Times New Roman"/>
      <w:lang w:val="x-none"/>
    </w:rPr>
  </w:style>
  <w:style w:type="character" w:customStyle="1" w:styleId="B2Char">
    <w:name w:val="B2 Char"/>
    <w:link w:val="B2"/>
    <w:rsid w:val="00B75D39"/>
    <w:rPr>
      <w:rFonts w:ascii="Times New Roman" w:eastAsia="Times New Roman" w:hAnsi="Times New Roman"/>
      <w:lang w:val="en-GB" w:eastAsia="ko-KR"/>
    </w:rPr>
  </w:style>
  <w:style w:type="paragraph" w:customStyle="1" w:styleId="PL">
    <w:name w:val="PL"/>
    <w:link w:val="PLChar"/>
    <w:qFormat/>
    <w:rsid w:val="003756B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756BE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3756B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x-none" w:eastAsia="x-none"/>
    </w:rPr>
  </w:style>
  <w:style w:type="character" w:customStyle="1" w:styleId="THChar">
    <w:name w:val="TH Char"/>
    <w:link w:val="TH"/>
    <w:rsid w:val="003756BE"/>
    <w:rPr>
      <w:rFonts w:ascii="Arial" w:eastAsia="Times New Roman" w:hAnsi="Arial"/>
      <w:b/>
      <w:lang w:val="x-none"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180134"/>
    <w:rPr>
      <w:rFonts w:ascii="Times New Roman" w:eastAsia="Times New Roman" w:hAnsi="Times New Roman"/>
      <w:szCs w:val="24"/>
    </w:rPr>
  </w:style>
  <w:style w:type="paragraph" w:styleId="ListBullet2">
    <w:name w:val="List Bullet 2"/>
    <w:basedOn w:val="ListBullet"/>
    <w:rsid w:val="00002556"/>
    <w:pPr>
      <w:numPr>
        <w:numId w:val="7"/>
      </w:numPr>
      <w:tabs>
        <w:tab w:val="clear" w:pos="794"/>
      </w:tabs>
      <w:overflowPunct w:val="0"/>
      <w:autoSpaceDE w:val="0"/>
      <w:autoSpaceDN w:val="0"/>
      <w:adjustRightInd w:val="0"/>
      <w:spacing w:after="120"/>
      <w:ind w:left="420" w:hanging="420"/>
      <w:contextualSpacing w:val="0"/>
      <w:jc w:val="both"/>
      <w:textAlignment w:val="baseline"/>
    </w:pPr>
    <w:rPr>
      <w:szCs w:val="20"/>
      <w:lang w:val="en-GB" w:eastAsia="zh-CN"/>
    </w:rPr>
  </w:style>
  <w:style w:type="paragraph" w:styleId="ListBullet">
    <w:name w:val="List Bullet"/>
    <w:basedOn w:val="Normal"/>
    <w:uiPriority w:val="99"/>
    <w:semiHidden/>
    <w:unhideWhenUsed/>
    <w:rsid w:val="00002556"/>
    <w:pPr>
      <w:numPr>
        <w:numId w:val="8"/>
      </w:numPr>
      <w:contextualSpacing/>
    </w:pPr>
  </w:style>
  <w:style w:type="paragraph" w:customStyle="1" w:styleId="B3">
    <w:name w:val="B3"/>
    <w:basedOn w:val="List3"/>
    <w:link w:val="B3Char"/>
    <w:rsid w:val="005258E7"/>
    <w:pPr>
      <w:spacing w:after="180" w:line="259" w:lineRule="auto"/>
      <w:ind w:left="1135" w:hanging="284"/>
      <w:contextualSpacing w:val="0"/>
    </w:pPr>
    <w:rPr>
      <w:rFonts w:ascii="Calibri" w:eastAsia="Calibri" w:hAnsi="Calibri"/>
      <w:sz w:val="22"/>
      <w:szCs w:val="22"/>
    </w:rPr>
  </w:style>
  <w:style w:type="character" w:customStyle="1" w:styleId="B3Char">
    <w:name w:val="B3 Char"/>
    <w:link w:val="B3"/>
    <w:rsid w:val="005258E7"/>
    <w:rPr>
      <w:rFonts w:eastAsia="Calibri"/>
      <w:sz w:val="22"/>
      <w:szCs w:val="22"/>
    </w:rPr>
  </w:style>
  <w:style w:type="paragraph" w:styleId="List3">
    <w:name w:val="List 3"/>
    <w:basedOn w:val="Normal"/>
    <w:uiPriority w:val="99"/>
    <w:semiHidden/>
    <w:unhideWhenUsed/>
    <w:rsid w:val="005258E7"/>
    <w:pPr>
      <w:ind w:left="1080" w:hanging="360"/>
      <w:contextualSpacing/>
    </w:pPr>
  </w:style>
  <w:style w:type="paragraph" w:styleId="ListBullet3">
    <w:name w:val="List Bullet 3"/>
    <w:basedOn w:val="ListBullet2"/>
    <w:rsid w:val="007D6833"/>
    <w:pPr>
      <w:numPr>
        <w:numId w:val="13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1926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51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89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48744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0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2113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965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40347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4872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0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11.bin"/><Relationship Id="rId42" Type="http://schemas.openxmlformats.org/officeDocument/2006/relationships/oleObject" Target="embeddings/oleObject25.bin"/><Relationship Id="rId47" Type="http://schemas.openxmlformats.org/officeDocument/2006/relationships/oleObject" Target="embeddings/oleObject29.bin"/><Relationship Id="rId63" Type="http://schemas.openxmlformats.org/officeDocument/2006/relationships/oleObject" Target="embeddings/oleObject38.bin"/><Relationship Id="rId68" Type="http://schemas.openxmlformats.org/officeDocument/2006/relationships/oleObject" Target="embeddings/oleObject42.bin"/><Relationship Id="rId84" Type="http://schemas.openxmlformats.org/officeDocument/2006/relationships/image" Target="media/image28.png"/><Relationship Id="rId89" Type="http://schemas.openxmlformats.org/officeDocument/2006/relationships/oleObject" Target="embeddings/oleObject54.bin"/><Relationship Id="rId1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6.bin"/><Relationship Id="rId107" Type="http://schemas.openxmlformats.org/officeDocument/2006/relationships/oleObject" Target="embeddings/oleObject72.bin"/><Relationship Id="rId11" Type="http://schemas.openxmlformats.org/officeDocument/2006/relationships/image" Target="media/image3.wmf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21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7.bin"/><Relationship Id="rId53" Type="http://schemas.openxmlformats.org/officeDocument/2006/relationships/image" Target="media/image15.wmf"/><Relationship Id="rId58" Type="http://schemas.openxmlformats.org/officeDocument/2006/relationships/image" Target="media/image17.wmf"/><Relationship Id="rId66" Type="http://schemas.openxmlformats.org/officeDocument/2006/relationships/oleObject" Target="embeddings/oleObject40.bin"/><Relationship Id="rId74" Type="http://schemas.openxmlformats.org/officeDocument/2006/relationships/oleObject" Target="embeddings/oleObject46.bin"/><Relationship Id="rId79" Type="http://schemas.openxmlformats.org/officeDocument/2006/relationships/image" Target="media/image24.wmf"/><Relationship Id="rId87" Type="http://schemas.openxmlformats.org/officeDocument/2006/relationships/oleObject" Target="embeddings/oleObject52.bin"/><Relationship Id="rId102" Type="http://schemas.openxmlformats.org/officeDocument/2006/relationships/oleObject" Target="embeddings/oleObject67.bin"/><Relationship Id="rId110" Type="http://schemas.openxmlformats.org/officeDocument/2006/relationships/image" Target="media/image30.emf"/><Relationship Id="rId5" Type="http://schemas.openxmlformats.org/officeDocument/2006/relationships/footnotes" Target="footnotes.xml"/><Relationship Id="rId61" Type="http://schemas.openxmlformats.org/officeDocument/2006/relationships/oleObject" Target="embeddings/oleObject37.bin"/><Relationship Id="rId82" Type="http://schemas.openxmlformats.org/officeDocument/2006/relationships/image" Target="media/image26.png"/><Relationship Id="rId90" Type="http://schemas.openxmlformats.org/officeDocument/2006/relationships/oleObject" Target="embeddings/oleObject55.bin"/><Relationship Id="rId95" Type="http://schemas.openxmlformats.org/officeDocument/2006/relationships/oleObject" Target="embeddings/oleObject60.bin"/><Relationship Id="rId19" Type="http://schemas.openxmlformats.org/officeDocument/2006/relationships/oleObject" Target="embeddings/oleObject9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oleObject" Target="embeddings/oleObject15.bin"/><Relationship Id="rId30" Type="http://schemas.openxmlformats.org/officeDocument/2006/relationships/image" Target="media/image8.wmf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0.bin"/><Relationship Id="rId56" Type="http://schemas.openxmlformats.org/officeDocument/2006/relationships/image" Target="media/image16.wmf"/><Relationship Id="rId64" Type="http://schemas.openxmlformats.org/officeDocument/2006/relationships/oleObject" Target="embeddings/oleObject39.bin"/><Relationship Id="rId69" Type="http://schemas.openxmlformats.org/officeDocument/2006/relationships/image" Target="media/image21.wmf"/><Relationship Id="rId77" Type="http://schemas.openxmlformats.org/officeDocument/2006/relationships/image" Target="media/image23.wmf"/><Relationship Id="rId100" Type="http://schemas.openxmlformats.org/officeDocument/2006/relationships/oleObject" Target="embeddings/oleObject65.bin"/><Relationship Id="rId105" Type="http://schemas.openxmlformats.org/officeDocument/2006/relationships/oleObject" Target="embeddings/oleObject70.bin"/><Relationship Id="rId113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14.wmf"/><Relationship Id="rId72" Type="http://schemas.openxmlformats.org/officeDocument/2006/relationships/oleObject" Target="embeddings/oleObject44.bin"/><Relationship Id="rId80" Type="http://schemas.openxmlformats.org/officeDocument/2006/relationships/oleObject" Target="embeddings/oleObject50.bin"/><Relationship Id="rId85" Type="http://schemas.openxmlformats.org/officeDocument/2006/relationships/image" Target="media/image29.png"/><Relationship Id="rId93" Type="http://schemas.openxmlformats.org/officeDocument/2006/relationships/oleObject" Target="embeddings/oleObject58.bin"/><Relationship Id="rId98" Type="http://schemas.openxmlformats.org/officeDocument/2006/relationships/oleObject" Target="embeddings/oleObject6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8.bin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1.bin"/><Relationship Id="rId103" Type="http://schemas.openxmlformats.org/officeDocument/2006/relationships/oleObject" Target="embeddings/oleObject68.bin"/><Relationship Id="rId108" Type="http://schemas.openxmlformats.org/officeDocument/2006/relationships/oleObject" Target="embeddings/oleObject73.bin"/><Relationship Id="rId20" Type="http://schemas.openxmlformats.org/officeDocument/2006/relationships/oleObject" Target="embeddings/oleObject10.bin"/><Relationship Id="rId41" Type="http://schemas.openxmlformats.org/officeDocument/2006/relationships/oleObject" Target="embeddings/oleObject24.bin"/><Relationship Id="rId54" Type="http://schemas.openxmlformats.org/officeDocument/2006/relationships/oleObject" Target="embeddings/oleObject33.bin"/><Relationship Id="rId62" Type="http://schemas.openxmlformats.org/officeDocument/2006/relationships/image" Target="media/image19.wmf"/><Relationship Id="rId70" Type="http://schemas.openxmlformats.org/officeDocument/2006/relationships/oleObject" Target="embeddings/oleObject43.bin"/><Relationship Id="rId75" Type="http://schemas.openxmlformats.org/officeDocument/2006/relationships/oleObject" Target="embeddings/oleObject47.bin"/><Relationship Id="rId83" Type="http://schemas.openxmlformats.org/officeDocument/2006/relationships/image" Target="media/image27.png"/><Relationship Id="rId88" Type="http://schemas.openxmlformats.org/officeDocument/2006/relationships/oleObject" Target="embeddings/oleObject53.bin"/><Relationship Id="rId91" Type="http://schemas.openxmlformats.org/officeDocument/2006/relationships/oleObject" Target="embeddings/oleObject56.bin"/><Relationship Id="rId96" Type="http://schemas.openxmlformats.org/officeDocument/2006/relationships/oleObject" Target="embeddings/oleObject61.bin"/><Relationship Id="rId111" Type="http://schemas.openxmlformats.org/officeDocument/2006/relationships/oleObject" Target="embeddings/Microsoft_Visio_2003-2010_Drawing.vsd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3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image" Target="media/image13.wmf"/><Relationship Id="rId57" Type="http://schemas.openxmlformats.org/officeDocument/2006/relationships/oleObject" Target="embeddings/oleObject35.bin"/><Relationship Id="rId106" Type="http://schemas.openxmlformats.org/officeDocument/2006/relationships/oleObject" Target="embeddings/oleObject71.bin"/><Relationship Id="rId114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7.bin"/><Relationship Id="rId44" Type="http://schemas.openxmlformats.org/officeDocument/2006/relationships/image" Target="media/image12.wmf"/><Relationship Id="rId52" Type="http://schemas.openxmlformats.org/officeDocument/2006/relationships/oleObject" Target="embeddings/oleObject32.bin"/><Relationship Id="rId60" Type="http://schemas.openxmlformats.org/officeDocument/2006/relationships/image" Target="media/image18.wmf"/><Relationship Id="rId65" Type="http://schemas.openxmlformats.org/officeDocument/2006/relationships/image" Target="media/image20.wmf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49.bin"/><Relationship Id="rId81" Type="http://schemas.openxmlformats.org/officeDocument/2006/relationships/image" Target="media/image25.png"/><Relationship Id="rId86" Type="http://schemas.openxmlformats.org/officeDocument/2006/relationships/oleObject" Target="embeddings/oleObject51.bin"/><Relationship Id="rId94" Type="http://schemas.openxmlformats.org/officeDocument/2006/relationships/oleObject" Target="embeddings/oleObject59.bin"/><Relationship Id="rId99" Type="http://schemas.openxmlformats.org/officeDocument/2006/relationships/oleObject" Target="embeddings/oleObject64.bin"/><Relationship Id="rId101" Type="http://schemas.openxmlformats.org/officeDocument/2006/relationships/oleObject" Target="embeddings/oleObject6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9" Type="http://schemas.openxmlformats.org/officeDocument/2006/relationships/oleObject" Target="embeddings/oleObject23.bin"/><Relationship Id="rId109" Type="http://schemas.openxmlformats.org/officeDocument/2006/relationships/oleObject" Target="embeddings/oleObject74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1.bin"/><Relationship Id="rId55" Type="http://schemas.openxmlformats.org/officeDocument/2006/relationships/oleObject" Target="embeddings/oleObject34.bin"/><Relationship Id="rId76" Type="http://schemas.openxmlformats.org/officeDocument/2006/relationships/oleObject" Target="embeddings/oleObject48.bin"/><Relationship Id="rId97" Type="http://schemas.openxmlformats.org/officeDocument/2006/relationships/oleObject" Target="embeddings/oleObject62.bin"/><Relationship Id="rId104" Type="http://schemas.openxmlformats.org/officeDocument/2006/relationships/oleObject" Target="embeddings/oleObject69.bin"/><Relationship Id="rId7" Type="http://schemas.openxmlformats.org/officeDocument/2006/relationships/image" Target="media/image1.wmf"/><Relationship Id="rId71" Type="http://schemas.openxmlformats.org/officeDocument/2006/relationships/image" Target="media/image22.wmf"/><Relationship Id="rId92" Type="http://schemas.openxmlformats.org/officeDocument/2006/relationships/oleObject" Target="embeddings/oleObject5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2420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2018-05-12T02:52:00Z</dcterms:created>
  <dcterms:modified xsi:type="dcterms:W3CDTF">2018-05-12T02:53:00Z</dcterms:modified>
</cp:coreProperties>
</file>