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19AE454B" w:rsidR="00E90E49" w:rsidRPr="00EE1A6D" w:rsidRDefault="00400F83" w:rsidP="00E35559">
      <w:pPr>
        <w:pStyle w:val="3GPPHeader"/>
        <w:spacing w:after="60"/>
        <w:rPr>
          <w:sz w:val="32"/>
          <w:szCs w:val="32"/>
          <w:lang w:val="en-US"/>
        </w:rPr>
      </w:pPr>
      <w:bookmarkStart w:id="0" w:name="_GoBack"/>
      <w:r w:rsidRPr="00EE1A6D">
        <w:rPr>
          <w:lang w:val="en-US"/>
        </w:rPr>
        <w:t>3GPP TSG-RAN WG</w:t>
      </w:r>
      <w:r w:rsidR="00BB66A7" w:rsidRPr="00EE1A6D">
        <w:rPr>
          <w:lang w:val="en-US"/>
        </w:rPr>
        <w:t>1</w:t>
      </w:r>
      <w:r w:rsidRPr="00EE1A6D">
        <w:rPr>
          <w:lang w:val="en-US"/>
        </w:rPr>
        <w:t xml:space="preserve"> </w:t>
      </w:r>
      <w:r w:rsidR="00BB66A7" w:rsidRPr="00EE1A6D">
        <w:rPr>
          <w:lang w:val="en-US"/>
        </w:rPr>
        <w:t xml:space="preserve">Meeting </w:t>
      </w:r>
      <w:r w:rsidRPr="00EE1A6D">
        <w:rPr>
          <w:lang w:val="en-US"/>
        </w:rPr>
        <w:t>#</w:t>
      </w:r>
      <w:r w:rsidR="00BB66A7" w:rsidRPr="00EE1A6D">
        <w:rPr>
          <w:lang w:val="en-US"/>
        </w:rPr>
        <w:t>93</w:t>
      </w:r>
      <w:r w:rsidR="00E90E49" w:rsidRPr="00EE1A6D">
        <w:rPr>
          <w:lang w:val="en-US"/>
        </w:rPr>
        <w:tab/>
      </w:r>
      <w:r w:rsidR="00091557" w:rsidRPr="00EE1A6D">
        <w:rPr>
          <w:sz w:val="32"/>
          <w:szCs w:val="32"/>
          <w:lang w:val="en-US"/>
        </w:rPr>
        <w:t>R</w:t>
      </w:r>
      <w:r w:rsidR="00AE2834" w:rsidRPr="00EE1A6D">
        <w:rPr>
          <w:sz w:val="32"/>
          <w:szCs w:val="32"/>
          <w:lang w:val="en-US"/>
        </w:rPr>
        <w:t>1</w:t>
      </w:r>
      <w:r w:rsidR="00091557" w:rsidRPr="00EE1A6D">
        <w:rPr>
          <w:sz w:val="32"/>
          <w:szCs w:val="32"/>
          <w:lang w:val="en-US"/>
        </w:rPr>
        <w:t>-</w:t>
      </w:r>
      <w:r w:rsidR="005F3025" w:rsidRPr="00EE1A6D">
        <w:rPr>
          <w:sz w:val="32"/>
          <w:szCs w:val="32"/>
          <w:lang w:val="en-US"/>
        </w:rPr>
        <w:t>1</w:t>
      </w:r>
      <w:r w:rsidRPr="00EE1A6D">
        <w:rPr>
          <w:sz w:val="32"/>
          <w:szCs w:val="32"/>
          <w:lang w:val="en-US"/>
        </w:rPr>
        <w:t>8</w:t>
      </w:r>
      <w:r w:rsidR="00EE1A6D">
        <w:rPr>
          <w:sz w:val="32"/>
          <w:szCs w:val="32"/>
          <w:lang w:val="en-US"/>
        </w:rPr>
        <w:t>07227</w:t>
      </w:r>
    </w:p>
    <w:bookmarkEnd w:id="0"/>
    <w:p w14:paraId="51C3CE46" w14:textId="5DBA4DCE" w:rsidR="00E90E49" w:rsidRPr="00EE1A6D" w:rsidRDefault="00460DF5" w:rsidP="00311702">
      <w:pPr>
        <w:pStyle w:val="3GPPHeader"/>
        <w:rPr>
          <w:lang w:val="en-US"/>
        </w:rPr>
      </w:pPr>
      <w:r w:rsidRPr="00EE1A6D">
        <w:rPr>
          <w:lang w:val="en-US"/>
        </w:rPr>
        <w:t>Busan</w:t>
      </w:r>
      <w:r w:rsidR="00400F83" w:rsidRPr="00EE1A6D">
        <w:rPr>
          <w:lang w:val="en-US"/>
        </w:rPr>
        <w:t xml:space="preserve">, </w:t>
      </w:r>
      <w:r w:rsidRPr="00EE1A6D">
        <w:rPr>
          <w:rStyle w:val="st"/>
        </w:rPr>
        <w:t>South Korea</w:t>
      </w:r>
      <w:r w:rsidR="00400F83" w:rsidRPr="00EE1A6D">
        <w:rPr>
          <w:lang w:val="en-US"/>
        </w:rPr>
        <w:t xml:space="preserve">, </w:t>
      </w:r>
      <w:r w:rsidRPr="00EE1A6D">
        <w:rPr>
          <w:lang w:val="en-US"/>
        </w:rPr>
        <w:t>May</w:t>
      </w:r>
      <w:r w:rsidR="00400F83" w:rsidRPr="00EE1A6D">
        <w:rPr>
          <w:lang w:val="en-US"/>
        </w:rPr>
        <w:t xml:space="preserve"> 2</w:t>
      </w:r>
      <w:r w:rsidR="00AB52A1" w:rsidRPr="00EE1A6D">
        <w:rPr>
          <w:lang w:val="en-US"/>
        </w:rPr>
        <w:t>1st</w:t>
      </w:r>
      <w:r w:rsidR="00400F83" w:rsidRPr="00EE1A6D">
        <w:rPr>
          <w:lang w:val="en-US"/>
        </w:rPr>
        <w:t xml:space="preserve"> – 2</w:t>
      </w:r>
      <w:r w:rsidR="00AB52A1" w:rsidRPr="00EE1A6D">
        <w:rPr>
          <w:lang w:val="en-US"/>
        </w:rPr>
        <w:t>5</w:t>
      </w:r>
      <w:r w:rsidR="00400F83" w:rsidRPr="00EE1A6D">
        <w:rPr>
          <w:lang w:val="en-US"/>
        </w:rPr>
        <w:t>th, 2018</w:t>
      </w:r>
    </w:p>
    <w:p w14:paraId="5FCD4219" w14:textId="77777777" w:rsidR="00E90E49" w:rsidRPr="00EE1A6D" w:rsidRDefault="00E90E49" w:rsidP="00357380">
      <w:pPr>
        <w:pStyle w:val="3GPPHeader"/>
        <w:rPr>
          <w:lang w:val="en-US"/>
        </w:rPr>
      </w:pPr>
    </w:p>
    <w:p w14:paraId="606D9DC9" w14:textId="280CA058" w:rsidR="00E90E49" w:rsidRPr="00EE1A6D" w:rsidRDefault="00E90E49" w:rsidP="00311702">
      <w:pPr>
        <w:pStyle w:val="3GPPHeader"/>
        <w:rPr>
          <w:sz w:val="22"/>
          <w:szCs w:val="22"/>
          <w:lang w:val="en-US"/>
        </w:rPr>
      </w:pPr>
      <w:r w:rsidRPr="00EE1A6D">
        <w:rPr>
          <w:sz w:val="22"/>
          <w:szCs w:val="22"/>
          <w:lang w:val="en-US"/>
        </w:rPr>
        <w:t>Agenda Item:</w:t>
      </w:r>
      <w:r w:rsidRPr="00EE1A6D">
        <w:rPr>
          <w:sz w:val="22"/>
          <w:szCs w:val="22"/>
          <w:lang w:val="en-US"/>
        </w:rPr>
        <w:tab/>
      </w:r>
      <w:r w:rsidR="00965E55" w:rsidRPr="00EE1A6D">
        <w:rPr>
          <w:sz w:val="22"/>
          <w:szCs w:val="22"/>
          <w:lang w:val="en-US"/>
        </w:rPr>
        <w:t>7.7.3</w:t>
      </w:r>
    </w:p>
    <w:p w14:paraId="684B06A7" w14:textId="77777777" w:rsidR="00E90E49" w:rsidRPr="00EE1A6D" w:rsidRDefault="003D3C45" w:rsidP="00F64C2B">
      <w:pPr>
        <w:pStyle w:val="3GPPHeader"/>
        <w:rPr>
          <w:sz w:val="22"/>
          <w:szCs w:val="22"/>
          <w:lang w:val="en-US"/>
        </w:rPr>
      </w:pPr>
      <w:r w:rsidRPr="00EE1A6D">
        <w:rPr>
          <w:sz w:val="22"/>
          <w:szCs w:val="22"/>
          <w:lang w:val="en-US"/>
        </w:rPr>
        <w:t>Source:</w:t>
      </w:r>
      <w:r w:rsidR="00E90E49" w:rsidRPr="00EE1A6D">
        <w:rPr>
          <w:sz w:val="22"/>
          <w:szCs w:val="22"/>
          <w:lang w:val="en-US"/>
        </w:rPr>
        <w:tab/>
      </w:r>
      <w:r w:rsidR="00F64C2B" w:rsidRPr="00EE1A6D">
        <w:rPr>
          <w:sz w:val="22"/>
          <w:szCs w:val="22"/>
          <w:lang w:val="en-US"/>
        </w:rPr>
        <w:t>Ericsson</w:t>
      </w:r>
    </w:p>
    <w:p w14:paraId="214B1E52" w14:textId="212AD73B" w:rsidR="00E90E49" w:rsidRPr="00EE1A6D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EE1A6D">
        <w:rPr>
          <w:sz w:val="22"/>
          <w:szCs w:val="22"/>
          <w:lang w:val="en-US"/>
        </w:rPr>
        <w:t>Title:</w:t>
      </w:r>
      <w:r w:rsidR="006B5B0F" w:rsidRPr="00EE1A6D">
        <w:rPr>
          <w:sz w:val="22"/>
          <w:szCs w:val="22"/>
          <w:lang w:val="en-US"/>
        </w:rPr>
        <w:tab/>
      </w:r>
      <w:r w:rsidR="00400F83" w:rsidRPr="00EE1A6D">
        <w:rPr>
          <w:sz w:val="22"/>
          <w:szCs w:val="22"/>
          <w:lang w:val="en-US"/>
        </w:rPr>
        <w:t>Interference overview of IAB architecture</w:t>
      </w:r>
    </w:p>
    <w:p w14:paraId="59D6E79C" w14:textId="1F14465A" w:rsidR="00E90E49" w:rsidRPr="00EE1A6D" w:rsidRDefault="00E90E49" w:rsidP="00D546FF">
      <w:pPr>
        <w:pStyle w:val="3GPPHeader"/>
        <w:rPr>
          <w:sz w:val="22"/>
          <w:szCs w:val="22"/>
          <w:lang w:val="en-US"/>
        </w:rPr>
      </w:pPr>
      <w:r w:rsidRPr="00EE1A6D">
        <w:rPr>
          <w:sz w:val="22"/>
          <w:szCs w:val="22"/>
          <w:lang w:val="en-US"/>
        </w:rPr>
        <w:t>Document for:</w:t>
      </w:r>
      <w:r w:rsidRPr="00EE1A6D">
        <w:rPr>
          <w:sz w:val="22"/>
          <w:szCs w:val="22"/>
          <w:lang w:val="en-US"/>
        </w:rPr>
        <w:tab/>
      </w:r>
      <w:r w:rsidR="000A4D8A" w:rsidRPr="00EE1A6D">
        <w:rPr>
          <w:sz w:val="22"/>
          <w:szCs w:val="22"/>
          <w:lang w:val="en-US"/>
        </w:rPr>
        <w:t>Discussion</w:t>
      </w:r>
      <w:r w:rsidR="00D61746">
        <w:rPr>
          <w:sz w:val="22"/>
          <w:szCs w:val="22"/>
          <w:lang w:val="en-US"/>
        </w:rPr>
        <w:t xml:space="preserve"> and decision</w:t>
      </w:r>
    </w:p>
    <w:p w14:paraId="248031E0" w14:textId="77777777" w:rsidR="00E90E49" w:rsidRPr="00EE1A6D" w:rsidRDefault="00E90E49" w:rsidP="00E90E49">
      <w:pPr>
        <w:rPr>
          <w:lang w:val="en-US"/>
        </w:rPr>
      </w:pPr>
    </w:p>
    <w:p w14:paraId="65062EEC" w14:textId="77777777" w:rsidR="00E90E49" w:rsidRPr="00EE1A6D" w:rsidRDefault="00E90E49" w:rsidP="00CE0424">
      <w:pPr>
        <w:pStyle w:val="Heading1"/>
        <w:rPr>
          <w:lang w:val="en-US"/>
        </w:rPr>
      </w:pPr>
      <w:r w:rsidRPr="00EE1A6D">
        <w:rPr>
          <w:lang w:val="en-US"/>
        </w:rPr>
        <w:t>Introduction</w:t>
      </w:r>
    </w:p>
    <w:p w14:paraId="03B64BAE" w14:textId="4BB86A6F" w:rsidR="002B6593" w:rsidRPr="00EE1A6D" w:rsidRDefault="00BF4EC1" w:rsidP="000A4D8A">
      <w:pPr>
        <w:pStyle w:val="BodyText"/>
        <w:rPr>
          <w:rFonts w:cs="Arial"/>
          <w:lang w:val="en-US"/>
        </w:rPr>
      </w:pPr>
      <w:r w:rsidRPr="00EE1A6D">
        <w:t xml:space="preserve">At the RAN meeting #75, it was agreed to start a study item on Integrated Access and Backhaul (IAB) for NR. </w:t>
      </w:r>
      <w:r w:rsidR="00583D5F" w:rsidRPr="00EE1A6D">
        <w:rPr>
          <w:rFonts w:cs="Arial"/>
          <w:lang w:val="en-US"/>
        </w:rPr>
        <w:t xml:space="preserve">The </w:t>
      </w:r>
      <w:r w:rsidR="0035313B" w:rsidRPr="00EE1A6D">
        <w:rPr>
          <w:rFonts w:cs="Arial"/>
          <w:lang w:val="en-US"/>
        </w:rPr>
        <w:t>IAB architecture i</w:t>
      </w:r>
      <w:r w:rsidR="00597C6B" w:rsidRPr="00EE1A6D">
        <w:rPr>
          <w:rFonts w:cs="Arial"/>
          <w:lang w:val="en-US"/>
        </w:rPr>
        <w:t>ncludes</w:t>
      </w:r>
      <w:r w:rsidR="0035313B" w:rsidRPr="00EE1A6D">
        <w:rPr>
          <w:rFonts w:cs="Arial"/>
          <w:lang w:val="en-US"/>
        </w:rPr>
        <w:t xml:space="preserve"> IAB nodes as the intermediate TRPs to improve network coverage. </w:t>
      </w:r>
      <w:r w:rsidR="0071148D" w:rsidRPr="00EE1A6D">
        <w:rPr>
          <w:rFonts w:cs="Arial"/>
          <w:lang w:val="en-US"/>
        </w:rPr>
        <w:t xml:space="preserve">The differentiation between IAB access link and IAB backhaul link </w:t>
      </w:r>
      <w:r w:rsidR="00597C6B" w:rsidRPr="00EE1A6D">
        <w:rPr>
          <w:rFonts w:cs="Arial"/>
          <w:lang w:val="en-US"/>
        </w:rPr>
        <w:t>introduces new interference forms</w:t>
      </w:r>
      <w:r w:rsidR="00F2302A" w:rsidRPr="00EE1A6D">
        <w:rPr>
          <w:rFonts w:cs="Arial"/>
          <w:lang w:val="en-US"/>
        </w:rPr>
        <w:t>,</w:t>
      </w:r>
      <w:r w:rsidR="00597C6B" w:rsidRPr="00EE1A6D">
        <w:rPr>
          <w:rFonts w:cs="Arial"/>
          <w:lang w:val="en-US"/>
        </w:rPr>
        <w:t xml:space="preserve"> which</w:t>
      </w:r>
      <w:r w:rsidR="007E43EC" w:rsidRPr="00EE1A6D">
        <w:rPr>
          <w:rFonts w:cs="Arial"/>
          <w:lang w:val="en-US"/>
        </w:rPr>
        <w:t xml:space="preserve"> </w:t>
      </w:r>
      <w:r w:rsidR="00F2302A" w:rsidRPr="00EE1A6D">
        <w:rPr>
          <w:rFonts w:cs="Arial"/>
          <w:lang w:val="en-US"/>
        </w:rPr>
        <w:t xml:space="preserve">are discussed in </w:t>
      </w:r>
      <w:r w:rsidR="007E43EC" w:rsidRPr="00EE1A6D">
        <w:rPr>
          <w:rFonts w:cs="Arial"/>
          <w:lang w:val="en-US"/>
        </w:rPr>
        <w:t>this contribution. The candidate schemes to manage t</w:t>
      </w:r>
      <w:r w:rsidR="00C70480" w:rsidRPr="00EE1A6D">
        <w:rPr>
          <w:rFonts w:cs="Arial"/>
          <w:lang w:val="en-US"/>
        </w:rPr>
        <w:t>hose interferences are proposed in this paper.</w:t>
      </w:r>
      <w:r w:rsidR="007E43EC" w:rsidRPr="00EE1A6D">
        <w:rPr>
          <w:rFonts w:cs="Arial"/>
          <w:lang w:val="en-US"/>
        </w:rPr>
        <w:t xml:space="preserve">  </w:t>
      </w:r>
    </w:p>
    <w:p w14:paraId="3942F7B0" w14:textId="14515667" w:rsidR="00477768" w:rsidRPr="00EE1A6D" w:rsidRDefault="00477768" w:rsidP="000A4D8A">
      <w:pPr>
        <w:pStyle w:val="BodyText"/>
        <w:rPr>
          <w:lang w:val="en-US"/>
        </w:rPr>
      </w:pPr>
    </w:p>
    <w:p w14:paraId="5925009D" w14:textId="391A6F21" w:rsidR="004000E8" w:rsidRPr="00EE1A6D" w:rsidRDefault="00674833" w:rsidP="00CE0424">
      <w:pPr>
        <w:pStyle w:val="Heading1"/>
        <w:rPr>
          <w:lang w:val="en-US"/>
        </w:rPr>
      </w:pPr>
      <w:bookmarkStart w:id="1" w:name="_Ref178064866"/>
      <w:bookmarkEnd w:id="1"/>
      <w:r w:rsidRPr="00EE1A6D">
        <w:rPr>
          <w:lang w:val="en-US"/>
        </w:rPr>
        <w:t>Terminology</w:t>
      </w:r>
    </w:p>
    <w:p w14:paraId="7F29762A" w14:textId="64C0A043" w:rsidR="0069654C" w:rsidRPr="00EE1A6D" w:rsidRDefault="00F2302A" w:rsidP="00292607">
      <w:pPr>
        <w:jc w:val="center"/>
        <w:rPr>
          <w:lang w:val="en-US"/>
        </w:rPr>
      </w:pPr>
      <w:r w:rsidRPr="00EE1A6D">
        <w:rPr>
          <w:noProof/>
          <w:lang w:val="en-US" w:eastAsia="en-US"/>
        </w:rPr>
        <w:drawing>
          <wp:inline distT="0" distB="0" distL="0" distR="0" wp14:anchorId="69AA3617" wp14:editId="2C640160">
            <wp:extent cx="4005470" cy="309489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312" cy="309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6E0BBD" w14:textId="4A3666ED" w:rsidR="00674833" w:rsidRPr="00EE1A6D" w:rsidRDefault="00674833" w:rsidP="00674833">
      <w:pPr>
        <w:pStyle w:val="Caption"/>
        <w:rPr>
          <w:lang w:val="en-US"/>
        </w:rPr>
      </w:pPr>
      <w:bookmarkStart w:id="2" w:name="_Ref503454077"/>
      <w:r w:rsidRPr="00EE1A6D">
        <w:rPr>
          <w:lang w:val="en-US"/>
        </w:rPr>
        <w:t xml:space="preserve">Figure </w:t>
      </w:r>
      <w:r w:rsidRPr="00EE1A6D">
        <w:rPr>
          <w:lang w:val="en-US"/>
        </w:rPr>
        <w:fldChar w:fldCharType="begin"/>
      </w:r>
      <w:r w:rsidRPr="00EE1A6D">
        <w:rPr>
          <w:lang w:val="en-US"/>
        </w:rPr>
        <w:instrText xml:space="preserve"> SEQ Figure \* ARABIC </w:instrText>
      </w:r>
      <w:r w:rsidRPr="00EE1A6D">
        <w:rPr>
          <w:lang w:val="en-US"/>
        </w:rPr>
        <w:fldChar w:fldCharType="separate"/>
      </w:r>
      <w:r w:rsidR="000D4324" w:rsidRPr="00EE1A6D">
        <w:rPr>
          <w:noProof/>
          <w:lang w:val="en-US"/>
        </w:rPr>
        <w:t>1</w:t>
      </w:r>
      <w:r w:rsidRPr="00EE1A6D">
        <w:rPr>
          <w:lang w:val="en-US"/>
        </w:rPr>
        <w:fldChar w:fldCharType="end"/>
      </w:r>
      <w:bookmarkEnd w:id="2"/>
      <w:r w:rsidRPr="00EE1A6D">
        <w:rPr>
          <w:lang w:val="en-US"/>
        </w:rPr>
        <w:t xml:space="preserve">  </w:t>
      </w:r>
      <w:r w:rsidR="00E64B90" w:rsidRPr="00EE1A6D">
        <w:rPr>
          <w:lang w:val="en-US"/>
        </w:rPr>
        <w:t xml:space="preserve">Scenario illustration </w:t>
      </w:r>
      <w:r w:rsidR="006D3804" w:rsidRPr="00EE1A6D">
        <w:rPr>
          <w:lang w:val="en-US"/>
        </w:rPr>
        <w:t xml:space="preserve">of different interference sources in </w:t>
      </w:r>
      <w:r w:rsidR="00F2302A" w:rsidRPr="00EE1A6D">
        <w:rPr>
          <w:lang w:val="en-US"/>
        </w:rPr>
        <w:t>an</w:t>
      </w:r>
      <w:r w:rsidR="006D3804" w:rsidRPr="00EE1A6D">
        <w:rPr>
          <w:lang w:val="en-US"/>
        </w:rPr>
        <w:t xml:space="preserve"> IAB architecture. Nodes with the same color code belong to the same</w:t>
      </w:r>
      <w:r w:rsidR="00F2302A" w:rsidRPr="00EE1A6D">
        <w:rPr>
          <w:lang w:val="en-US"/>
        </w:rPr>
        <w:t xml:space="preserve"> IAB chain</w:t>
      </w:r>
      <w:r w:rsidR="006D3804" w:rsidRPr="00EE1A6D">
        <w:rPr>
          <w:lang w:val="en-US"/>
        </w:rPr>
        <w:t xml:space="preserve">. </w:t>
      </w:r>
    </w:p>
    <w:p w14:paraId="0CC781A0" w14:textId="7877D696" w:rsidR="00E13AE9" w:rsidRPr="00EE1A6D" w:rsidRDefault="00E13AE9" w:rsidP="00E13AE9">
      <w:pPr>
        <w:rPr>
          <w:lang w:val="en-US"/>
        </w:rPr>
      </w:pPr>
      <w:r w:rsidRPr="00EE1A6D">
        <w:rPr>
          <w:lang w:val="en-US"/>
        </w:rPr>
        <w:t xml:space="preserve">In this paper, the following terminology is used, also exemplified in </w:t>
      </w:r>
      <w:r w:rsidRPr="00EE1A6D">
        <w:rPr>
          <w:lang w:val="en-US"/>
        </w:rPr>
        <w:fldChar w:fldCharType="begin"/>
      </w:r>
      <w:r w:rsidRPr="00EE1A6D">
        <w:rPr>
          <w:lang w:val="en-US"/>
        </w:rPr>
        <w:instrText xml:space="preserve"> REF _Ref503454077 \h </w:instrText>
      </w:r>
      <w:r w:rsidR="00EE1A6D">
        <w:rPr>
          <w:lang w:val="en-US"/>
        </w:rPr>
        <w:instrText xml:space="preserve"> \* MERGEFORMAT </w:instrText>
      </w:r>
      <w:r w:rsidRPr="00EE1A6D">
        <w:rPr>
          <w:lang w:val="en-US"/>
        </w:rPr>
      </w:r>
      <w:r w:rsidRPr="00EE1A6D">
        <w:rPr>
          <w:lang w:val="en-US"/>
        </w:rPr>
        <w:fldChar w:fldCharType="separate"/>
      </w:r>
      <w:r w:rsidR="000D4324" w:rsidRPr="00EE1A6D">
        <w:rPr>
          <w:lang w:val="en-US"/>
        </w:rPr>
        <w:t xml:space="preserve">Figure </w:t>
      </w:r>
      <w:r w:rsidR="000D4324" w:rsidRPr="00EE1A6D">
        <w:rPr>
          <w:noProof/>
          <w:lang w:val="en-US"/>
        </w:rPr>
        <w:t>1</w:t>
      </w:r>
      <w:r w:rsidRPr="00EE1A6D">
        <w:rPr>
          <w:lang w:val="en-US"/>
        </w:rPr>
        <w:fldChar w:fldCharType="end"/>
      </w:r>
      <w:r w:rsidR="005458DE" w:rsidRPr="00EE1A6D">
        <w:rPr>
          <w:lang w:val="en-US"/>
        </w:rPr>
        <w:t>:</w:t>
      </w:r>
    </w:p>
    <w:p w14:paraId="692E3F6A" w14:textId="5FECB018" w:rsidR="00881067" w:rsidRPr="00EE1A6D" w:rsidRDefault="00881067" w:rsidP="00881067">
      <w:pPr>
        <w:pStyle w:val="ListBullet"/>
        <w:rPr>
          <w:rFonts w:asciiTheme="minorHAnsi" w:hAnsiTheme="minorHAnsi"/>
          <w:lang w:val="en-US"/>
        </w:rPr>
      </w:pPr>
      <w:r w:rsidRPr="00EE1A6D">
        <w:rPr>
          <w:b/>
        </w:rPr>
        <w:t>IAB donor node (IAB-DN):</w:t>
      </w:r>
      <w:r w:rsidRPr="00EE1A6D">
        <w:t xml:space="preserve"> The gNB or part of the gNB, that is using NR to backhaul other NR nodes</w:t>
      </w:r>
      <w:r w:rsidR="00D53905" w:rsidRPr="00EE1A6D">
        <w:t>, but is backhauled by traditional backhaul (like fiber)</w:t>
      </w:r>
      <w:r w:rsidR="00155DEA" w:rsidRPr="00EE1A6D">
        <w:t xml:space="preserve"> and</w:t>
      </w:r>
      <w:r w:rsidR="00D53905" w:rsidRPr="00EE1A6D">
        <w:t xml:space="preserve"> not NR</w:t>
      </w:r>
      <w:r w:rsidRPr="00EE1A6D">
        <w:t>.</w:t>
      </w:r>
    </w:p>
    <w:p w14:paraId="500BF214" w14:textId="44BBC0D9" w:rsidR="00881067" w:rsidRPr="00EE1A6D" w:rsidRDefault="009E28C4" w:rsidP="005458DE">
      <w:pPr>
        <w:pStyle w:val="ListBullet"/>
        <w:rPr>
          <w:lang w:val="en-US"/>
        </w:rPr>
      </w:pPr>
      <w:r w:rsidRPr="00EE1A6D">
        <w:rPr>
          <w:b/>
        </w:rPr>
        <w:lastRenderedPageBreak/>
        <w:t>IAB node (IAB-N):</w:t>
      </w:r>
      <w:r w:rsidRPr="00EE1A6D">
        <w:t xml:space="preserve"> The NR node being backhauled using NR radio </w:t>
      </w:r>
      <w:r w:rsidR="00D53905" w:rsidRPr="00EE1A6D">
        <w:t>fr</w:t>
      </w:r>
      <w:r w:rsidR="00155DEA" w:rsidRPr="00EE1A6D">
        <w:t>o</w:t>
      </w:r>
      <w:r w:rsidR="00D53905" w:rsidRPr="00EE1A6D">
        <w:t>m</w:t>
      </w:r>
      <w:r w:rsidRPr="00EE1A6D">
        <w:t xml:space="preserve"> another NR node (either an IAB node, or an IAB donor node)</w:t>
      </w:r>
    </w:p>
    <w:p w14:paraId="6E45AC04" w14:textId="7569A181" w:rsidR="009E28C4" w:rsidRPr="00EE1A6D" w:rsidRDefault="009E28C4" w:rsidP="005458DE">
      <w:pPr>
        <w:pStyle w:val="ListBullet"/>
        <w:rPr>
          <w:lang w:val="en-US"/>
        </w:rPr>
      </w:pPr>
      <w:r w:rsidRPr="00EE1A6D">
        <w:rPr>
          <w:b/>
        </w:rPr>
        <w:t>IAB backhaul link:</w:t>
      </w:r>
      <w:r w:rsidRPr="00EE1A6D">
        <w:t xml:space="preserve"> The NR link between the IAB node and </w:t>
      </w:r>
      <w:r w:rsidR="00D53905" w:rsidRPr="00EE1A6D">
        <w:t>another</w:t>
      </w:r>
      <w:r w:rsidRPr="00EE1A6D">
        <w:t xml:space="preserve"> IAB nodes or IAB donor node </w:t>
      </w:r>
      <w:r w:rsidR="00D53905" w:rsidRPr="00EE1A6D">
        <w:t>for the purpose of providing a backhaul connection</w:t>
      </w:r>
      <w:r w:rsidRPr="00EE1A6D">
        <w:t>.</w:t>
      </w:r>
    </w:p>
    <w:p w14:paraId="5CA01685" w14:textId="0D63C5E9" w:rsidR="009E28C4" w:rsidRPr="00EE1A6D" w:rsidRDefault="009E28C4" w:rsidP="005458DE">
      <w:pPr>
        <w:pStyle w:val="ListBullet"/>
        <w:rPr>
          <w:lang w:val="en-US"/>
        </w:rPr>
      </w:pPr>
      <w:r w:rsidRPr="00EE1A6D">
        <w:rPr>
          <w:b/>
        </w:rPr>
        <w:t>Access link:</w:t>
      </w:r>
      <w:r w:rsidRPr="00EE1A6D">
        <w:t xml:space="preserve"> The link between a</w:t>
      </w:r>
      <w:r w:rsidR="00D53905" w:rsidRPr="00EE1A6D">
        <w:t>n</w:t>
      </w:r>
      <w:r w:rsidRPr="00EE1A6D">
        <w:t xml:space="preserve"> IAB donor node</w:t>
      </w:r>
      <w:r w:rsidR="00D53905" w:rsidRPr="00EE1A6D">
        <w:t xml:space="preserve"> and a directly connected UE that is not used for backhaul</w:t>
      </w:r>
      <w:r w:rsidRPr="00EE1A6D">
        <w:t>.</w:t>
      </w:r>
    </w:p>
    <w:p w14:paraId="41376D04" w14:textId="0F4CAE01" w:rsidR="009E28C4" w:rsidRPr="00EE1A6D" w:rsidRDefault="009E28C4" w:rsidP="005458DE">
      <w:pPr>
        <w:pStyle w:val="ListBullet"/>
        <w:rPr>
          <w:lang w:val="en-US"/>
        </w:rPr>
      </w:pPr>
      <w:r w:rsidRPr="00EE1A6D">
        <w:rPr>
          <w:b/>
        </w:rPr>
        <w:t>IAB access link</w:t>
      </w:r>
      <w:r w:rsidR="00D53905" w:rsidRPr="00EE1A6D">
        <w:rPr>
          <w:b/>
        </w:rPr>
        <w:t>:</w:t>
      </w:r>
      <w:r w:rsidR="00D53905" w:rsidRPr="00EE1A6D">
        <w:t xml:space="preserve"> </w:t>
      </w:r>
      <w:r w:rsidRPr="00EE1A6D">
        <w:t xml:space="preserve">The link between </w:t>
      </w:r>
      <w:r w:rsidR="00D53905" w:rsidRPr="00EE1A6D">
        <w:t>an</w:t>
      </w:r>
      <w:r w:rsidRPr="00EE1A6D">
        <w:t xml:space="preserve"> IAB node and </w:t>
      </w:r>
      <w:r w:rsidR="00D53905" w:rsidRPr="00EE1A6D">
        <w:t>a directly connected</w:t>
      </w:r>
      <w:r w:rsidRPr="00EE1A6D">
        <w:t xml:space="preserve"> UE</w:t>
      </w:r>
      <w:r w:rsidR="00D53905" w:rsidRPr="00EE1A6D">
        <w:t xml:space="preserve"> that is not used for backhaul</w:t>
      </w:r>
      <w:r w:rsidRPr="00EE1A6D">
        <w:t>.</w:t>
      </w:r>
    </w:p>
    <w:p w14:paraId="0F37EB6C" w14:textId="28702D02" w:rsidR="004361CB" w:rsidRPr="00EE1A6D" w:rsidRDefault="004361CB" w:rsidP="005458DE">
      <w:pPr>
        <w:pStyle w:val="ListBullet"/>
        <w:rPr>
          <w:lang w:val="en-US"/>
        </w:rPr>
      </w:pPr>
      <w:r w:rsidRPr="00EE1A6D">
        <w:rPr>
          <w:b/>
          <w:lang w:val="en-US"/>
        </w:rPr>
        <w:t>Cluster</w:t>
      </w:r>
      <w:r w:rsidR="00D53905" w:rsidRPr="00EE1A6D">
        <w:rPr>
          <w:b/>
          <w:lang w:val="en-US"/>
        </w:rPr>
        <w:t>:</w:t>
      </w:r>
      <w:r w:rsidRPr="00EE1A6D">
        <w:rPr>
          <w:lang w:val="en-US"/>
        </w:rPr>
        <w:t xml:space="preserve"> </w:t>
      </w:r>
      <w:r w:rsidR="00D53905" w:rsidRPr="00EE1A6D">
        <w:rPr>
          <w:lang w:val="en-US"/>
        </w:rPr>
        <w:t xml:space="preserve">The </w:t>
      </w:r>
      <w:r w:rsidRPr="00EE1A6D">
        <w:rPr>
          <w:lang w:val="en-US"/>
        </w:rPr>
        <w:t>geographical area that is covered by an IAB</w:t>
      </w:r>
      <w:r w:rsidR="004C432B" w:rsidRPr="00EE1A6D">
        <w:rPr>
          <w:lang w:val="en-US"/>
        </w:rPr>
        <w:t>-DN or IAB-N</w:t>
      </w:r>
      <w:r w:rsidRPr="00EE1A6D">
        <w:rPr>
          <w:lang w:val="en-US"/>
        </w:rPr>
        <w:t xml:space="preserve"> is called a cluster</w:t>
      </w:r>
      <w:r w:rsidR="00AC5A3C" w:rsidRPr="00EE1A6D">
        <w:rPr>
          <w:lang w:val="en-US"/>
        </w:rPr>
        <w:t xml:space="preserve"> (denoted as a dashed circle in </w:t>
      </w:r>
      <w:r w:rsidR="00AC5A3C" w:rsidRPr="00EE1A6D">
        <w:rPr>
          <w:lang w:val="en-US"/>
        </w:rPr>
        <w:fldChar w:fldCharType="begin"/>
      </w:r>
      <w:r w:rsidR="00AC5A3C" w:rsidRPr="00EE1A6D">
        <w:rPr>
          <w:lang w:val="en-US"/>
        </w:rPr>
        <w:instrText xml:space="preserve"> REF _Ref503454077 \h </w:instrText>
      </w:r>
      <w:r w:rsidR="00EE1A6D">
        <w:rPr>
          <w:lang w:val="en-US"/>
        </w:rPr>
        <w:instrText xml:space="preserve"> \* MERGEFORMAT </w:instrText>
      </w:r>
      <w:r w:rsidR="00AC5A3C" w:rsidRPr="00EE1A6D">
        <w:rPr>
          <w:lang w:val="en-US"/>
        </w:rPr>
      </w:r>
      <w:r w:rsidR="00AC5A3C" w:rsidRPr="00EE1A6D">
        <w:rPr>
          <w:lang w:val="en-US"/>
        </w:rPr>
        <w:fldChar w:fldCharType="separate"/>
      </w:r>
      <w:r w:rsidR="000D4324" w:rsidRPr="00EE1A6D">
        <w:rPr>
          <w:lang w:val="en-US"/>
        </w:rPr>
        <w:t xml:space="preserve">Figure </w:t>
      </w:r>
      <w:r w:rsidR="000D4324" w:rsidRPr="00EE1A6D">
        <w:rPr>
          <w:noProof/>
          <w:lang w:val="en-US"/>
        </w:rPr>
        <w:t>1</w:t>
      </w:r>
      <w:r w:rsidR="00AC5A3C" w:rsidRPr="00EE1A6D">
        <w:rPr>
          <w:lang w:val="en-US"/>
        </w:rPr>
        <w:fldChar w:fldCharType="end"/>
      </w:r>
      <w:r w:rsidR="00AC5A3C" w:rsidRPr="00EE1A6D">
        <w:rPr>
          <w:lang w:val="en-US"/>
        </w:rPr>
        <w:t>).</w:t>
      </w:r>
    </w:p>
    <w:p w14:paraId="0A3E7AD0" w14:textId="050FE717" w:rsidR="005458DE" w:rsidRPr="00EE1A6D" w:rsidRDefault="00F47074" w:rsidP="005458DE">
      <w:pPr>
        <w:pStyle w:val="ListBullet"/>
        <w:rPr>
          <w:lang w:val="en-US"/>
        </w:rPr>
      </w:pPr>
      <w:r w:rsidRPr="00EE1A6D">
        <w:rPr>
          <w:b/>
          <w:lang w:val="en-US"/>
        </w:rPr>
        <w:t>IAB chain:</w:t>
      </w:r>
      <w:r w:rsidR="000B7618" w:rsidRPr="00EE1A6D">
        <w:rPr>
          <w:lang w:val="en-US"/>
        </w:rPr>
        <w:t xml:space="preserve"> </w:t>
      </w:r>
      <w:r w:rsidR="004C432B" w:rsidRPr="00EE1A6D">
        <w:rPr>
          <w:lang w:val="en-US"/>
        </w:rPr>
        <w:t xml:space="preserve">The </w:t>
      </w:r>
      <w:r w:rsidR="000B7618" w:rsidRPr="00EE1A6D">
        <w:rPr>
          <w:lang w:val="en-US"/>
        </w:rPr>
        <w:t>IAB</w:t>
      </w:r>
      <w:r w:rsidR="004C432B" w:rsidRPr="00EE1A6D">
        <w:rPr>
          <w:lang w:val="en-US"/>
        </w:rPr>
        <w:t>-DN</w:t>
      </w:r>
      <w:r w:rsidR="000B7618" w:rsidRPr="00EE1A6D">
        <w:rPr>
          <w:lang w:val="en-US"/>
        </w:rPr>
        <w:t>, IAB</w:t>
      </w:r>
      <w:r w:rsidR="004C432B" w:rsidRPr="00EE1A6D">
        <w:rPr>
          <w:lang w:val="en-US"/>
        </w:rPr>
        <w:t>-Ns</w:t>
      </w:r>
      <w:r w:rsidR="000B7618" w:rsidRPr="00EE1A6D">
        <w:rPr>
          <w:lang w:val="en-US"/>
        </w:rPr>
        <w:t xml:space="preserve"> and </w:t>
      </w:r>
      <w:r w:rsidR="004C432B" w:rsidRPr="00EE1A6D">
        <w:rPr>
          <w:lang w:val="en-US"/>
        </w:rPr>
        <w:t>UEs</w:t>
      </w:r>
      <w:r w:rsidR="000B7618" w:rsidRPr="00EE1A6D">
        <w:rPr>
          <w:lang w:val="en-US"/>
        </w:rPr>
        <w:t xml:space="preserve"> that are managed by the same IAB donor node </w:t>
      </w:r>
      <w:r w:rsidR="004C432B" w:rsidRPr="00EE1A6D">
        <w:rPr>
          <w:lang w:val="en-US"/>
        </w:rPr>
        <w:t>are said to be</w:t>
      </w:r>
      <w:r w:rsidR="000B7618" w:rsidRPr="00EE1A6D">
        <w:rPr>
          <w:lang w:val="en-US"/>
        </w:rPr>
        <w:t xml:space="preserve"> in the same IAB chain.</w:t>
      </w:r>
    </w:p>
    <w:p w14:paraId="345BDB9B" w14:textId="4E21110E" w:rsidR="00F47074" w:rsidRPr="00EE1A6D" w:rsidRDefault="00C2323A" w:rsidP="005458DE">
      <w:pPr>
        <w:pStyle w:val="ListBullet"/>
        <w:rPr>
          <w:lang w:val="en-US"/>
        </w:rPr>
      </w:pPr>
      <w:r w:rsidRPr="00EE1A6D">
        <w:rPr>
          <w:b/>
          <w:lang w:val="en-US"/>
        </w:rPr>
        <w:t>Cross-</w:t>
      </w:r>
      <w:r w:rsidR="00F47074" w:rsidRPr="00EE1A6D">
        <w:rPr>
          <w:b/>
          <w:lang w:val="en-US"/>
        </w:rPr>
        <w:t>link interference (CLI)</w:t>
      </w:r>
      <w:r w:rsidR="00EB098B" w:rsidRPr="00EE1A6D">
        <w:rPr>
          <w:b/>
          <w:lang w:val="en-US"/>
        </w:rPr>
        <w:t>:</w:t>
      </w:r>
      <w:r w:rsidR="00EB098B" w:rsidRPr="00EE1A6D">
        <w:rPr>
          <w:lang w:val="en-US"/>
        </w:rPr>
        <w:t xml:space="preserve"> </w:t>
      </w:r>
      <w:r w:rsidR="004C432B" w:rsidRPr="00EE1A6D">
        <w:rPr>
          <w:lang w:val="en-US"/>
        </w:rPr>
        <w:t xml:space="preserve">The </w:t>
      </w:r>
      <w:r w:rsidRPr="00EE1A6D">
        <w:rPr>
          <w:lang w:val="en-US"/>
        </w:rPr>
        <w:t xml:space="preserve">interference between the IAB donor node, IAB node(s), and </w:t>
      </w:r>
      <w:r w:rsidR="004C432B" w:rsidRPr="00EE1A6D">
        <w:rPr>
          <w:lang w:val="en-US"/>
        </w:rPr>
        <w:t xml:space="preserve">UEs </w:t>
      </w:r>
      <w:r w:rsidRPr="00EE1A6D">
        <w:rPr>
          <w:lang w:val="en-US"/>
        </w:rPr>
        <w:t>that</w:t>
      </w:r>
      <w:r w:rsidR="0025233C" w:rsidRPr="00EE1A6D">
        <w:rPr>
          <w:lang w:val="en-US"/>
        </w:rPr>
        <w:t xml:space="preserve"> belong to the same IAB chain. </w:t>
      </w:r>
    </w:p>
    <w:p w14:paraId="58162BD6" w14:textId="65982CA9" w:rsidR="00F47074" w:rsidRPr="00EE1A6D" w:rsidRDefault="00C2323A" w:rsidP="005458DE">
      <w:pPr>
        <w:pStyle w:val="ListBullet"/>
        <w:rPr>
          <w:lang w:val="en-US"/>
        </w:rPr>
      </w:pPr>
      <w:r w:rsidRPr="00EE1A6D">
        <w:rPr>
          <w:b/>
          <w:lang w:val="en-US"/>
        </w:rPr>
        <w:t>Cross-</w:t>
      </w:r>
      <w:r w:rsidR="00F47074" w:rsidRPr="00EE1A6D">
        <w:rPr>
          <w:b/>
          <w:lang w:val="en-US"/>
        </w:rPr>
        <w:t>chain interference (CCI)</w:t>
      </w:r>
      <w:r w:rsidR="00EB098B" w:rsidRPr="00EE1A6D">
        <w:rPr>
          <w:b/>
          <w:lang w:val="en-US"/>
        </w:rPr>
        <w:t>:</w:t>
      </w:r>
      <w:r w:rsidR="00EB098B" w:rsidRPr="00EE1A6D">
        <w:rPr>
          <w:lang w:val="en-US"/>
        </w:rPr>
        <w:t xml:space="preserve"> </w:t>
      </w:r>
      <w:r w:rsidR="004C432B" w:rsidRPr="00EE1A6D">
        <w:rPr>
          <w:lang w:val="en-US"/>
        </w:rPr>
        <w:t xml:space="preserve">The </w:t>
      </w:r>
      <w:r w:rsidR="0025233C" w:rsidRPr="00EE1A6D">
        <w:rPr>
          <w:lang w:val="en-US"/>
        </w:rPr>
        <w:t xml:space="preserve">interference between the IAB donor node, IAB node(s), and </w:t>
      </w:r>
      <w:r w:rsidR="004C432B" w:rsidRPr="00EE1A6D">
        <w:rPr>
          <w:lang w:val="en-US"/>
        </w:rPr>
        <w:t xml:space="preserve">UEs </w:t>
      </w:r>
      <w:r w:rsidR="0025233C" w:rsidRPr="00EE1A6D">
        <w:rPr>
          <w:lang w:val="en-US"/>
        </w:rPr>
        <w:t>that belong to different IAB chains.</w:t>
      </w:r>
    </w:p>
    <w:p w14:paraId="0CFF6690" w14:textId="5C914783" w:rsidR="00B85E41" w:rsidRPr="00EE1A6D" w:rsidRDefault="00B85E41" w:rsidP="00B85E41">
      <w:pPr>
        <w:pStyle w:val="Heading1"/>
        <w:rPr>
          <w:lang w:val="en-US"/>
        </w:rPr>
      </w:pPr>
      <w:bookmarkStart w:id="3" w:name="_Ref503518655"/>
      <w:r w:rsidRPr="00EE1A6D">
        <w:rPr>
          <w:lang w:val="en-US"/>
        </w:rPr>
        <w:t>Interference types and solutions</w:t>
      </w:r>
      <w:bookmarkEnd w:id="3"/>
    </w:p>
    <w:p w14:paraId="3D3C2C71" w14:textId="6B2D5198" w:rsidR="00B85E41" w:rsidRPr="00EE1A6D" w:rsidRDefault="00B85E41" w:rsidP="00B85E41">
      <w:pPr>
        <w:pStyle w:val="Heading2"/>
        <w:rPr>
          <w:lang w:val="en-US"/>
        </w:rPr>
      </w:pPr>
      <w:bookmarkStart w:id="4" w:name="_Ref503525421"/>
      <w:r w:rsidRPr="00EE1A6D">
        <w:rPr>
          <w:lang w:val="en-US"/>
        </w:rPr>
        <w:t>Cross-link interference</w:t>
      </w:r>
      <w:bookmarkEnd w:id="4"/>
    </w:p>
    <w:p w14:paraId="0694B323" w14:textId="666F73E8" w:rsidR="0096599C" w:rsidRPr="00EE1A6D" w:rsidRDefault="006E38A0" w:rsidP="00CE0424">
      <w:pPr>
        <w:pStyle w:val="Heading3"/>
        <w:rPr>
          <w:lang w:val="en-US"/>
        </w:rPr>
      </w:pPr>
      <w:r w:rsidRPr="00EE1A6D">
        <w:rPr>
          <w:lang w:val="en-US"/>
        </w:rPr>
        <w:t>Cross-lin</w:t>
      </w:r>
      <w:r w:rsidR="00E1039A" w:rsidRPr="00EE1A6D">
        <w:rPr>
          <w:lang w:val="en-US"/>
        </w:rPr>
        <w:t>k interference between IAB node and terminal</w:t>
      </w:r>
    </w:p>
    <w:p w14:paraId="5CBE72AE" w14:textId="19A2EA2F" w:rsidR="00E1039A" w:rsidRPr="00EE1A6D" w:rsidRDefault="00E1039A" w:rsidP="00E1039A">
      <w:pPr>
        <w:jc w:val="center"/>
        <w:rPr>
          <w:lang w:val="en-US"/>
        </w:rPr>
      </w:pPr>
    </w:p>
    <w:p w14:paraId="424CC022" w14:textId="1FE256B8" w:rsidR="00650BFD" w:rsidRPr="00EE1A6D" w:rsidRDefault="00650BFD" w:rsidP="00E1039A">
      <w:pPr>
        <w:jc w:val="center"/>
        <w:rPr>
          <w:lang w:val="en-US"/>
        </w:rPr>
      </w:pPr>
      <w:r w:rsidRPr="00EE1A6D">
        <w:rPr>
          <w:noProof/>
          <w:lang w:val="en-US" w:eastAsia="en-US"/>
        </w:rPr>
        <w:drawing>
          <wp:inline distT="0" distB="0" distL="0" distR="0" wp14:anchorId="1BDAE974" wp14:editId="19FEBA55">
            <wp:extent cx="3052800" cy="1828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80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352375" w14:textId="0EACB4FB" w:rsidR="00E1039A" w:rsidRPr="00EE1A6D" w:rsidRDefault="00F22E30" w:rsidP="00F22E30">
      <w:pPr>
        <w:pStyle w:val="Caption"/>
      </w:pPr>
      <w:r w:rsidRPr="00EE1A6D">
        <w:t xml:space="preserve">Figure </w:t>
      </w:r>
      <w:r w:rsidRPr="00EE1A6D">
        <w:fldChar w:fldCharType="begin"/>
      </w:r>
      <w:r w:rsidRPr="00EE1A6D">
        <w:instrText xml:space="preserve"> SEQ Figure \* ARABIC </w:instrText>
      </w:r>
      <w:r w:rsidRPr="00EE1A6D">
        <w:fldChar w:fldCharType="separate"/>
      </w:r>
      <w:r w:rsidR="000D4324" w:rsidRPr="00EE1A6D">
        <w:rPr>
          <w:noProof/>
        </w:rPr>
        <w:t>2</w:t>
      </w:r>
      <w:r w:rsidRPr="00EE1A6D">
        <w:fldChar w:fldCharType="end"/>
      </w:r>
      <w:r w:rsidRPr="00EE1A6D">
        <w:t xml:space="preserve">  CLI between an IAB-N and a terminal that are in different clusters.</w:t>
      </w:r>
    </w:p>
    <w:p w14:paraId="3DC5E9F0" w14:textId="481B45B3" w:rsidR="00F22E30" w:rsidRPr="00EE1A6D" w:rsidRDefault="00F22E30" w:rsidP="00F22E30">
      <w:pPr>
        <w:rPr>
          <w:lang w:val="en-US"/>
        </w:rPr>
      </w:pPr>
    </w:p>
    <w:p w14:paraId="0D689979" w14:textId="5F8750A5" w:rsidR="00B30672" w:rsidRPr="00EE1A6D" w:rsidRDefault="00DF6B4B" w:rsidP="00F22E30">
      <w:pPr>
        <w:rPr>
          <w:lang w:val="en-US"/>
        </w:rPr>
      </w:pPr>
      <w:r w:rsidRPr="00EE1A6D">
        <w:rPr>
          <w:lang w:val="en-US"/>
        </w:rPr>
        <w:t xml:space="preserve">The CLI may occur </w:t>
      </w:r>
      <w:r w:rsidR="00860C67" w:rsidRPr="00EE1A6D">
        <w:rPr>
          <w:lang w:val="en-US"/>
        </w:rPr>
        <w:t>when the (IAB) access and backhaul links share the same time</w:t>
      </w:r>
      <w:r w:rsidR="009E06AA" w:rsidRPr="00EE1A6D">
        <w:rPr>
          <w:lang w:val="en-US"/>
        </w:rPr>
        <w:t>,</w:t>
      </w:r>
      <w:r w:rsidR="00860C67" w:rsidRPr="00EE1A6D">
        <w:rPr>
          <w:lang w:val="en-US"/>
        </w:rPr>
        <w:t xml:space="preserve"> frequency</w:t>
      </w:r>
      <w:r w:rsidR="009E06AA" w:rsidRPr="00EE1A6D">
        <w:rPr>
          <w:lang w:val="en-US"/>
        </w:rPr>
        <w:t xml:space="preserve"> and spa</w:t>
      </w:r>
      <w:r w:rsidR="00965E55" w:rsidRPr="00EE1A6D">
        <w:rPr>
          <w:lang w:val="en-US"/>
        </w:rPr>
        <w:t>t</w:t>
      </w:r>
      <w:r w:rsidR="009E06AA" w:rsidRPr="00EE1A6D">
        <w:rPr>
          <w:lang w:val="en-US"/>
        </w:rPr>
        <w:t>ial</w:t>
      </w:r>
      <w:r w:rsidR="00860C67" w:rsidRPr="00EE1A6D">
        <w:rPr>
          <w:lang w:val="en-US"/>
        </w:rPr>
        <w:t xml:space="preserve"> resources. </w:t>
      </w:r>
      <w:r w:rsidRPr="00EE1A6D">
        <w:rPr>
          <w:lang w:val="en-US"/>
        </w:rPr>
        <w:t xml:space="preserve"> </w:t>
      </w:r>
      <w:r w:rsidR="009C176D" w:rsidRPr="00EE1A6D">
        <w:rPr>
          <w:lang w:val="en-US"/>
        </w:rPr>
        <w:t xml:space="preserve">It can be </w:t>
      </w:r>
      <w:r w:rsidR="003D32B6" w:rsidRPr="00EE1A6D">
        <w:rPr>
          <w:lang w:val="en-US"/>
        </w:rPr>
        <w:t xml:space="preserve">avoided by scheduling, or </w:t>
      </w:r>
      <w:r w:rsidR="009C176D" w:rsidRPr="00EE1A6D">
        <w:rPr>
          <w:lang w:val="en-US"/>
        </w:rPr>
        <w:t xml:space="preserve">treated as </w:t>
      </w:r>
      <w:r w:rsidR="00A10976" w:rsidRPr="00EE1A6D">
        <w:rPr>
          <w:lang w:val="en-US"/>
        </w:rPr>
        <w:t xml:space="preserve">a </w:t>
      </w:r>
      <w:r w:rsidR="009C176D" w:rsidRPr="00EE1A6D">
        <w:rPr>
          <w:lang w:val="en-US"/>
        </w:rPr>
        <w:t xml:space="preserve">MU-MIMO </w:t>
      </w:r>
      <w:r w:rsidR="00A10976" w:rsidRPr="00EE1A6D">
        <w:rPr>
          <w:lang w:val="en-US"/>
        </w:rPr>
        <w:t>scenario</w:t>
      </w:r>
      <w:r w:rsidR="009E06AA" w:rsidRPr="00EE1A6D">
        <w:rPr>
          <w:lang w:val="en-US"/>
        </w:rPr>
        <w:t>,</w:t>
      </w:r>
      <w:r w:rsidR="00A10976" w:rsidRPr="00EE1A6D">
        <w:rPr>
          <w:lang w:val="en-US"/>
        </w:rPr>
        <w:t xml:space="preserve"> where</w:t>
      </w:r>
      <w:r w:rsidR="009A5CE5" w:rsidRPr="00EE1A6D">
        <w:rPr>
          <w:lang w:val="en-US"/>
        </w:rPr>
        <w:t xml:space="preserve"> the mutual interference is </w:t>
      </w:r>
      <w:r w:rsidR="009E06AA" w:rsidRPr="00EE1A6D">
        <w:rPr>
          <w:lang w:val="en-US"/>
        </w:rPr>
        <w:t>reduced</w:t>
      </w:r>
      <w:r w:rsidR="009A5CE5" w:rsidRPr="00EE1A6D">
        <w:rPr>
          <w:lang w:val="en-US"/>
        </w:rPr>
        <w:t xml:space="preserve"> by MU-MIMO techniques. </w:t>
      </w:r>
    </w:p>
    <w:p w14:paraId="20CE884A" w14:textId="652DC3C6" w:rsidR="00CE0424" w:rsidRPr="00EE1A6D" w:rsidRDefault="008859D7" w:rsidP="00CE0424">
      <w:pPr>
        <w:pStyle w:val="Heading3"/>
        <w:rPr>
          <w:lang w:val="en-US"/>
        </w:rPr>
      </w:pPr>
      <w:r w:rsidRPr="00EE1A6D">
        <w:rPr>
          <w:lang w:val="en-US"/>
        </w:rPr>
        <w:t xml:space="preserve">Cross-link interference between </w:t>
      </w:r>
      <w:r w:rsidR="00C419F6" w:rsidRPr="00EE1A6D">
        <w:rPr>
          <w:lang w:val="en-US"/>
        </w:rPr>
        <w:t>access links</w:t>
      </w:r>
    </w:p>
    <w:p w14:paraId="7A45EC94" w14:textId="7E6D77B7" w:rsidR="008859D7" w:rsidRPr="00EE1A6D" w:rsidRDefault="004B35CF" w:rsidP="007C3B69">
      <w:pPr>
        <w:jc w:val="center"/>
        <w:rPr>
          <w:lang w:val="en-US"/>
        </w:rPr>
      </w:pPr>
      <w:r w:rsidRPr="00EE1A6D">
        <w:rPr>
          <w:noProof/>
          <w:lang w:val="en-US" w:eastAsia="en-US"/>
        </w:rPr>
        <w:drawing>
          <wp:inline distT="0" distB="0" distL="0" distR="0" wp14:anchorId="241C8939" wp14:editId="70A6A0ED">
            <wp:extent cx="3052800" cy="1826675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800" cy="182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A674CD" w14:textId="2B724473" w:rsidR="007C3B69" w:rsidRPr="00EE1A6D" w:rsidRDefault="007C3B69" w:rsidP="007C3B69">
      <w:pPr>
        <w:pStyle w:val="Caption"/>
        <w:rPr>
          <w:lang w:val="en-US"/>
        </w:rPr>
      </w:pPr>
      <w:bookmarkStart w:id="5" w:name="_Ref503455531"/>
      <w:r w:rsidRPr="00EE1A6D">
        <w:rPr>
          <w:lang w:val="en-US"/>
        </w:rPr>
        <w:t xml:space="preserve">Figure </w:t>
      </w:r>
      <w:r w:rsidRPr="00EE1A6D">
        <w:rPr>
          <w:lang w:val="en-US"/>
        </w:rPr>
        <w:fldChar w:fldCharType="begin"/>
      </w:r>
      <w:r w:rsidRPr="00EE1A6D">
        <w:rPr>
          <w:lang w:val="en-US"/>
        </w:rPr>
        <w:instrText xml:space="preserve"> SEQ Figure \* ARABIC </w:instrText>
      </w:r>
      <w:r w:rsidRPr="00EE1A6D">
        <w:rPr>
          <w:lang w:val="en-US"/>
        </w:rPr>
        <w:fldChar w:fldCharType="separate"/>
      </w:r>
      <w:r w:rsidR="000D4324" w:rsidRPr="00EE1A6D">
        <w:rPr>
          <w:noProof/>
          <w:lang w:val="en-US"/>
        </w:rPr>
        <w:t>3</w:t>
      </w:r>
      <w:r w:rsidRPr="00EE1A6D">
        <w:rPr>
          <w:lang w:val="en-US"/>
        </w:rPr>
        <w:fldChar w:fldCharType="end"/>
      </w:r>
      <w:bookmarkEnd w:id="5"/>
      <w:r w:rsidRPr="00EE1A6D">
        <w:rPr>
          <w:lang w:val="en-US"/>
        </w:rPr>
        <w:t xml:space="preserve">  CLI </w:t>
      </w:r>
      <w:r w:rsidR="00AC5A3C" w:rsidRPr="00EE1A6D">
        <w:rPr>
          <w:lang w:val="en-US"/>
        </w:rPr>
        <w:t xml:space="preserve">between terminals that are served by different </w:t>
      </w:r>
      <w:r w:rsidR="00F427B2" w:rsidRPr="00EE1A6D">
        <w:rPr>
          <w:lang w:val="en-US"/>
        </w:rPr>
        <w:t>IAB-Ns</w:t>
      </w:r>
      <w:r w:rsidR="002F58B2" w:rsidRPr="00EE1A6D">
        <w:rPr>
          <w:lang w:val="en-US"/>
        </w:rPr>
        <w:t>.</w:t>
      </w:r>
    </w:p>
    <w:p w14:paraId="170B152C" w14:textId="727B6A95" w:rsidR="008F7784" w:rsidRPr="00EE1A6D" w:rsidRDefault="00FC2843" w:rsidP="002F58B2">
      <w:pPr>
        <w:rPr>
          <w:lang w:val="en-US"/>
        </w:rPr>
      </w:pPr>
      <w:r w:rsidRPr="00EE1A6D">
        <w:rPr>
          <w:lang w:val="en-US"/>
        </w:rPr>
        <w:t xml:space="preserve">CLI can happen between two terminals </w:t>
      </w:r>
      <w:r w:rsidR="00F427B2" w:rsidRPr="00EE1A6D">
        <w:rPr>
          <w:lang w:val="en-US"/>
        </w:rPr>
        <w:t xml:space="preserve">that are </w:t>
      </w:r>
      <w:r w:rsidR="00C14974" w:rsidRPr="00EE1A6D">
        <w:rPr>
          <w:lang w:val="en-US"/>
        </w:rPr>
        <w:t>resource controlled</w:t>
      </w:r>
      <w:r w:rsidR="00F427B2" w:rsidRPr="00EE1A6D">
        <w:rPr>
          <w:lang w:val="en-US"/>
        </w:rPr>
        <w:t xml:space="preserve"> by different IAB-Ns</w:t>
      </w:r>
      <w:r w:rsidRPr="00EE1A6D">
        <w:rPr>
          <w:lang w:val="en-US"/>
        </w:rPr>
        <w:t xml:space="preserve">, or one by an </w:t>
      </w:r>
      <w:r w:rsidR="00F427B2" w:rsidRPr="00EE1A6D">
        <w:rPr>
          <w:lang w:val="en-US"/>
        </w:rPr>
        <w:t>IAB-N</w:t>
      </w:r>
      <w:r w:rsidRPr="00EE1A6D">
        <w:rPr>
          <w:lang w:val="en-US"/>
        </w:rPr>
        <w:t xml:space="preserve"> and the other by the </w:t>
      </w:r>
      <w:r w:rsidR="00F427B2" w:rsidRPr="00EE1A6D">
        <w:rPr>
          <w:lang w:val="en-US"/>
        </w:rPr>
        <w:t>IAB-DN</w:t>
      </w:r>
      <w:r w:rsidRPr="00EE1A6D">
        <w:rPr>
          <w:lang w:val="en-US"/>
        </w:rPr>
        <w:t xml:space="preserve">. </w:t>
      </w:r>
      <w:r w:rsidR="00DC20F7" w:rsidRPr="00EE1A6D">
        <w:rPr>
          <w:lang w:val="en-US"/>
        </w:rPr>
        <w:t xml:space="preserve">It is similar to the TDD interference between cells </w:t>
      </w:r>
      <w:r w:rsidR="00C14974" w:rsidRPr="00EE1A6D">
        <w:rPr>
          <w:lang w:val="en-US"/>
        </w:rPr>
        <w:t>not operating with</w:t>
      </w:r>
      <w:r w:rsidR="00DC20F7" w:rsidRPr="00EE1A6D">
        <w:rPr>
          <w:lang w:val="en-US"/>
        </w:rPr>
        <w:t xml:space="preserve"> aligned </w:t>
      </w:r>
      <w:r w:rsidR="005A2F8D" w:rsidRPr="00EE1A6D">
        <w:rPr>
          <w:lang w:val="en-US"/>
        </w:rPr>
        <w:t xml:space="preserve">DL/UL configurations. </w:t>
      </w:r>
      <w:r w:rsidR="00932FB4" w:rsidRPr="00EE1A6D">
        <w:rPr>
          <w:lang w:val="en-US"/>
        </w:rPr>
        <w:fldChar w:fldCharType="begin"/>
      </w:r>
      <w:r w:rsidR="00932FB4" w:rsidRPr="00EE1A6D">
        <w:rPr>
          <w:lang w:val="en-US"/>
        </w:rPr>
        <w:instrText xml:space="preserve"> REF _Ref503455531 \h </w:instrText>
      </w:r>
      <w:r w:rsidR="00EE1A6D">
        <w:rPr>
          <w:lang w:val="en-US"/>
        </w:rPr>
        <w:instrText xml:space="preserve"> \* MERGEFORMAT </w:instrText>
      </w:r>
      <w:r w:rsidR="00932FB4" w:rsidRPr="00EE1A6D">
        <w:rPr>
          <w:lang w:val="en-US"/>
        </w:rPr>
      </w:r>
      <w:r w:rsidR="00932FB4" w:rsidRPr="00EE1A6D">
        <w:rPr>
          <w:lang w:val="en-US"/>
        </w:rPr>
        <w:fldChar w:fldCharType="separate"/>
      </w:r>
      <w:r w:rsidR="000D4324" w:rsidRPr="00EE1A6D">
        <w:rPr>
          <w:lang w:val="en-US"/>
        </w:rPr>
        <w:t xml:space="preserve">Figure </w:t>
      </w:r>
      <w:r w:rsidR="000D4324" w:rsidRPr="00EE1A6D">
        <w:rPr>
          <w:noProof/>
          <w:lang w:val="en-US"/>
        </w:rPr>
        <w:t>3</w:t>
      </w:r>
      <w:r w:rsidR="00932FB4" w:rsidRPr="00EE1A6D">
        <w:rPr>
          <w:lang w:val="en-US"/>
        </w:rPr>
        <w:fldChar w:fldCharType="end"/>
      </w:r>
      <w:r w:rsidR="00932FB4" w:rsidRPr="00EE1A6D">
        <w:rPr>
          <w:lang w:val="en-US"/>
        </w:rPr>
        <w:t xml:space="preserve"> </w:t>
      </w:r>
      <w:r w:rsidR="00C14974" w:rsidRPr="00EE1A6D">
        <w:rPr>
          <w:lang w:val="en-US"/>
        </w:rPr>
        <w:t>depicts an example.</w:t>
      </w:r>
      <w:r w:rsidR="00932FB4" w:rsidRPr="00EE1A6D">
        <w:rPr>
          <w:lang w:val="en-US"/>
        </w:rPr>
        <w:t xml:space="preserve"> </w:t>
      </w:r>
      <w:r w:rsidR="00C14974" w:rsidRPr="00EE1A6D">
        <w:rPr>
          <w:lang w:val="en-US"/>
        </w:rPr>
        <w:t xml:space="preserve">Terminal </w:t>
      </w:r>
      <w:r w:rsidR="00932FB4" w:rsidRPr="00EE1A6D">
        <w:rPr>
          <w:lang w:val="en-US"/>
        </w:rPr>
        <w:t>1 is served by IAB-N1 and terminal 2 is served by IAB-N2.</w:t>
      </w:r>
      <w:r w:rsidR="00C44ED5" w:rsidRPr="00EE1A6D">
        <w:rPr>
          <w:lang w:val="en-US"/>
        </w:rPr>
        <w:t xml:space="preserve"> When terminal </w:t>
      </w:r>
      <w:r w:rsidR="008C06A7" w:rsidRPr="00EE1A6D">
        <w:rPr>
          <w:lang w:val="en-US"/>
        </w:rPr>
        <w:t>2</w:t>
      </w:r>
      <w:r w:rsidR="00C44ED5" w:rsidRPr="00EE1A6D">
        <w:rPr>
          <w:lang w:val="en-US"/>
        </w:rPr>
        <w:t xml:space="preserve"> is in UL and terminal </w:t>
      </w:r>
      <w:r w:rsidR="008C06A7" w:rsidRPr="00EE1A6D">
        <w:rPr>
          <w:lang w:val="en-US"/>
        </w:rPr>
        <w:t>1</w:t>
      </w:r>
      <w:r w:rsidR="00C44ED5" w:rsidRPr="00EE1A6D">
        <w:rPr>
          <w:lang w:val="en-US"/>
        </w:rPr>
        <w:t xml:space="preserve"> is in DL </w:t>
      </w:r>
      <w:r w:rsidR="007C4FD5" w:rsidRPr="00EE1A6D">
        <w:rPr>
          <w:lang w:val="en-US"/>
        </w:rPr>
        <w:t xml:space="preserve">using the same </w:t>
      </w:r>
      <w:r w:rsidR="00C14974" w:rsidRPr="00EE1A6D">
        <w:rPr>
          <w:lang w:val="en-US"/>
        </w:rPr>
        <w:t xml:space="preserve">time/frequency </w:t>
      </w:r>
      <w:r w:rsidR="007C4FD5" w:rsidRPr="00EE1A6D">
        <w:rPr>
          <w:lang w:val="en-US"/>
        </w:rPr>
        <w:t>radio resource</w:t>
      </w:r>
      <w:r w:rsidR="00FE7255" w:rsidRPr="00EE1A6D">
        <w:rPr>
          <w:lang w:val="en-US"/>
        </w:rPr>
        <w:t>, interference may occur in two ways</w:t>
      </w:r>
      <w:r w:rsidR="008F7784" w:rsidRPr="00EE1A6D">
        <w:rPr>
          <w:lang w:val="en-US"/>
        </w:rPr>
        <w:t>:</w:t>
      </w:r>
    </w:p>
    <w:p w14:paraId="677582F4" w14:textId="210FCB70" w:rsidR="002F58B2" w:rsidRPr="00EE1A6D" w:rsidRDefault="00A81104" w:rsidP="00A81104">
      <w:pPr>
        <w:pStyle w:val="ListNumber"/>
        <w:numPr>
          <w:ilvl w:val="0"/>
          <w:numId w:val="17"/>
        </w:numPr>
        <w:rPr>
          <w:lang w:val="en-US"/>
        </w:rPr>
      </w:pPr>
      <w:r w:rsidRPr="00EE1A6D">
        <w:rPr>
          <w:lang w:val="en-US"/>
        </w:rPr>
        <w:t xml:space="preserve">The transmit </w:t>
      </w:r>
      <w:r w:rsidR="00F35ABD" w:rsidRPr="00EE1A6D">
        <w:rPr>
          <w:lang w:val="en-US"/>
        </w:rPr>
        <w:t xml:space="preserve">signal of terminal </w:t>
      </w:r>
      <w:r w:rsidR="008C06A7" w:rsidRPr="00EE1A6D">
        <w:rPr>
          <w:lang w:val="en-US"/>
        </w:rPr>
        <w:t>2</w:t>
      </w:r>
      <w:r w:rsidR="00F35ABD" w:rsidRPr="00EE1A6D">
        <w:rPr>
          <w:lang w:val="en-US"/>
        </w:rPr>
        <w:t xml:space="preserve"> may leak into the receive signal of terminal </w:t>
      </w:r>
      <w:r w:rsidR="008C06A7" w:rsidRPr="00EE1A6D">
        <w:rPr>
          <w:lang w:val="en-US"/>
        </w:rPr>
        <w:t>1</w:t>
      </w:r>
      <w:r w:rsidR="00C14974" w:rsidRPr="00EE1A6D">
        <w:rPr>
          <w:lang w:val="en-US"/>
        </w:rPr>
        <w:t>.</w:t>
      </w:r>
    </w:p>
    <w:p w14:paraId="66869752" w14:textId="5105AFD4" w:rsidR="00F35ABD" w:rsidRPr="00EE1A6D" w:rsidRDefault="00F35ABD" w:rsidP="00A81104">
      <w:pPr>
        <w:pStyle w:val="ListNumber"/>
        <w:numPr>
          <w:ilvl w:val="0"/>
          <w:numId w:val="17"/>
        </w:numPr>
        <w:rPr>
          <w:lang w:val="en-US"/>
        </w:rPr>
      </w:pPr>
      <w:r w:rsidRPr="00EE1A6D">
        <w:rPr>
          <w:lang w:val="en-US"/>
        </w:rPr>
        <w:t>The transmit signal from IAB-N</w:t>
      </w:r>
      <w:r w:rsidR="008C06A7" w:rsidRPr="00EE1A6D">
        <w:rPr>
          <w:lang w:val="en-US"/>
        </w:rPr>
        <w:t>1</w:t>
      </w:r>
      <w:r w:rsidRPr="00EE1A6D">
        <w:rPr>
          <w:lang w:val="en-US"/>
        </w:rPr>
        <w:t xml:space="preserve"> may leak into the receive signal at IAB-N</w:t>
      </w:r>
      <w:r w:rsidR="008C06A7" w:rsidRPr="00EE1A6D">
        <w:rPr>
          <w:lang w:val="en-US"/>
        </w:rPr>
        <w:t>2</w:t>
      </w:r>
      <w:r w:rsidRPr="00EE1A6D">
        <w:rPr>
          <w:lang w:val="en-US"/>
        </w:rPr>
        <w:t>.</w:t>
      </w:r>
    </w:p>
    <w:p w14:paraId="38E42665" w14:textId="4C765A2F" w:rsidR="00EB6FF6" w:rsidRPr="00EE1A6D" w:rsidRDefault="0013233E" w:rsidP="00F35ABD">
      <w:pPr>
        <w:rPr>
          <w:lang w:val="en-US"/>
        </w:rPr>
      </w:pPr>
      <w:r w:rsidRPr="00EE1A6D">
        <w:rPr>
          <w:lang w:val="en-US"/>
        </w:rPr>
        <w:t xml:space="preserve">The interference strength level </w:t>
      </w:r>
      <w:r w:rsidR="00611DD8" w:rsidRPr="00EE1A6D">
        <w:rPr>
          <w:lang w:val="en-US"/>
        </w:rPr>
        <w:t>in</w:t>
      </w:r>
      <w:r w:rsidRPr="00EE1A6D">
        <w:rPr>
          <w:lang w:val="en-US"/>
        </w:rPr>
        <w:t xml:space="preserve"> case 1)</w:t>
      </w:r>
      <w:r w:rsidR="00611DD8" w:rsidRPr="00EE1A6D">
        <w:rPr>
          <w:lang w:val="en-US"/>
        </w:rPr>
        <w:t xml:space="preserve"> </w:t>
      </w:r>
      <w:r w:rsidR="002C435C" w:rsidRPr="00EE1A6D">
        <w:rPr>
          <w:lang w:val="en-US"/>
        </w:rPr>
        <w:t>may</w:t>
      </w:r>
      <w:r w:rsidRPr="00EE1A6D">
        <w:rPr>
          <w:lang w:val="en-US"/>
        </w:rPr>
        <w:t xml:space="preserve"> be weaker than that of case 2), since in case 1) the terminal</w:t>
      </w:r>
      <w:r w:rsidR="00147750" w:rsidRPr="00EE1A6D">
        <w:rPr>
          <w:lang w:val="en-US"/>
        </w:rPr>
        <w:t xml:space="preserve"> </w:t>
      </w:r>
      <w:r w:rsidR="00F43B24" w:rsidRPr="00EE1A6D">
        <w:rPr>
          <w:lang w:val="en-US"/>
        </w:rPr>
        <w:t xml:space="preserve">2 </w:t>
      </w:r>
      <w:r w:rsidR="009440DB" w:rsidRPr="00EE1A6D">
        <w:rPr>
          <w:lang w:val="en-US"/>
        </w:rPr>
        <w:t xml:space="preserve">transmission direction </w:t>
      </w:r>
      <w:r w:rsidR="00147750" w:rsidRPr="00EE1A6D">
        <w:rPr>
          <w:lang w:val="en-US"/>
        </w:rPr>
        <w:t>is aiming at IAB-N</w:t>
      </w:r>
      <w:r w:rsidR="00DC26AD" w:rsidRPr="00EE1A6D">
        <w:rPr>
          <w:lang w:val="en-US"/>
        </w:rPr>
        <w:t>2</w:t>
      </w:r>
      <w:r w:rsidR="00147750" w:rsidRPr="00EE1A6D">
        <w:rPr>
          <w:lang w:val="en-US"/>
        </w:rPr>
        <w:t xml:space="preserve">, the power leakage in the direction of terminal </w:t>
      </w:r>
      <w:r w:rsidR="00DC26AD" w:rsidRPr="00EE1A6D">
        <w:rPr>
          <w:lang w:val="en-US"/>
        </w:rPr>
        <w:t>1</w:t>
      </w:r>
      <w:r w:rsidR="00147750" w:rsidRPr="00EE1A6D">
        <w:rPr>
          <w:lang w:val="en-US"/>
        </w:rPr>
        <w:t xml:space="preserve"> </w:t>
      </w:r>
      <w:r w:rsidR="00D52E77" w:rsidRPr="00EE1A6D">
        <w:rPr>
          <w:lang w:val="en-US"/>
        </w:rPr>
        <w:t>may</w:t>
      </w:r>
      <w:r w:rsidR="00147750" w:rsidRPr="00EE1A6D">
        <w:rPr>
          <w:lang w:val="en-US"/>
        </w:rPr>
        <w:t xml:space="preserve"> be moderate</w:t>
      </w:r>
      <w:r w:rsidR="00D52E77" w:rsidRPr="00EE1A6D">
        <w:rPr>
          <w:lang w:val="en-US"/>
        </w:rPr>
        <w:t xml:space="preserve"> by having directive terminals</w:t>
      </w:r>
      <w:r w:rsidR="00147750" w:rsidRPr="00EE1A6D">
        <w:rPr>
          <w:lang w:val="en-US"/>
        </w:rPr>
        <w:t>.</w:t>
      </w:r>
      <w:r w:rsidR="00B1536C" w:rsidRPr="00EE1A6D">
        <w:rPr>
          <w:lang w:val="en-US"/>
        </w:rPr>
        <w:t xml:space="preserve"> But in case 2), IAB-N</w:t>
      </w:r>
      <w:r w:rsidR="00DC26AD" w:rsidRPr="00EE1A6D">
        <w:rPr>
          <w:lang w:val="en-US"/>
        </w:rPr>
        <w:t>1</w:t>
      </w:r>
      <w:r w:rsidR="00B1536C" w:rsidRPr="00EE1A6D">
        <w:rPr>
          <w:lang w:val="en-US"/>
        </w:rPr>
        <w:t xml:space="preserve"> may see terminal </w:t>
      </w:r>
      <w:r w:rsidR="00DC26AD" w:rsidRPr="00EE1A6D">
        <w:rPr>
          <w:lang w:val="en-US"/>
        </w:rPr>
        <w:t>1</w:t>
      </w:r>
      <w:r w:rsidR="00B1536C" w:rsidRPr="00EE1A6D">
        <w:rPr>
          <w:lang w:val="en-US"/>
        </w:rPr>
        <w:t xml:space="preserve"> and IAB-N</w:t>
      </w:r>
      <w:r w:rsidR="00DC26AD" w:rsidRPr="00EE1A6D">
        <w:rPr>
          <w:lang w:val="en-US"/>
        </w:rPr>
        <w:t>2</w:t>
      </w:r>
      <w:r w:rsidR="00B1536C" w:rsidRPr="00EE1A6D">
        <w:rPr>
          <w:lang w:val="en-US"/>
        </w:rPr>
        <w:t xml:space="preserve"> in </w:t>
      </w:r>
      <w:r w:rsidR="00D32ED3" w:rsidRPr="00EE1A6D">
        <w:rPr>
          <w:lang w:val="en-US"/>
        </w:rPr>
        <w:t>a quite similar angle</w:t>
      </w:r>
      <w:r w:rsidR="00B9780B" w:rsidRPr="00EE1A6D">
        <w:rPr>
          <w:lang w:val="en-US"/>
        </w:rPr>
        <w:t xml:space="preserve"> </w:t>
      </w:r>
      <w:r w:rsidR="00512BCC" w:rsidRPr="00EE1A6D">
        <w:rPr>
          <w:lang w:val="en-US"/>
        </w:rPr>
        <w:t xml:space="preserve">and the interference may transmit along the </w:t>
      </w:r>
      <w:r w:rsidR="009440DB" w:rsidRPr="00EE1A6D">
        <w:rPr>
          <w:lang w:val="en-US"/>
        </w:rPr>
        <w:t xml:space="preserve">same </w:t>
      </w:r>
      <w:r w:rsidR="00512BCC" w:rsidRPr="00EE1A6D">
        <w:rPr>
          <w:lang w:val="en-US"/>
        </w:rPr>
        <w:t xml:space="preserve">channel path </w:t>
      </w:r>
      <w:r w:rsidR="009440DB" w:rsidRPr="00EE1A6D">
        <w:rPr>
          <w:lang w:val="en-US"/>
        </w:rPr>
        <w:t xml:space="preserve">as </w:t>
      </w:r>
      <w:r w:rsidR="00512BCC" w:rsidRPr="00EE1A6D">
        <w:rPr>
          <w:lang w:val="en-US"/>
        </w:rPr>
        <w:t xml:space="preserve">used for the backhaul link (which is </w:t>
      </w:r>
      <w:r w:rsidR="00F43B24" w:rsidRPr="00EE1A6D">
        <w:rPr>
          <w:lang w:val="en-US"/>
        </w:rPr>
        <w:t>assumed</w:t>
      </w:r>
      <w:r w:rsidR="00512BCC" w:rsidRPr="00EE1A6D">
        <w:rPr>
          <w:lang w:val="en-US"/>
        </w:rPr>
        <w:t xml:space="preserve"> to be in good transmission conditions</w:t>
      </w:r>
      <w:r w:rsidR="009440DB" w:rsidRPr="00EE1A6D">
        <w:rPr>
          <w:lang w:val="en-US"/>
        </w:rPr>
        <w:t xml:space="preserve">); </w:t>
      </w:r>
      <w:r w:rsidR="00B1536C" w:rsidRPr="00EE1A6D">
        <w:rPr>
          <w:lang w:val="en-US"/>
        </w:rPr>
        <w:t>therefore</w:t>
      </w:r>
      <w:r w:rsidR="009440DB" w:rsidRPr="00EE1A6D">
        <w:rPr>
          <w:lang w:val="en-US"/>
        </w:rPr>
        <w:t>, in case 2), interference from IAB-N1 to IAB-N2</w:t>
      </w:r>
      <w:r w:rsidR="00B1536C" w:rsidRPr="00EE1A6D">
        <w:rPr>
          <w:lang w:val="en-US"/>
        </w:rPr>
        <w:t xml:space="preserve"> </w:t>
      </w:r>
      <w:r w:rsidR="009440DB" w:rsidRPr="00EE1A6D">
        <w:rPr>
          <w:lang w:val="en-US"/>
        </w:rPr>
        <w:t xml:space="preserve">can be </w:t>
      </w:r>
      <w:r w:rsidR="00B1536C" w:rsidRPr="00EE1A6D">
        <w:rPr>
          <w:lang w:val="en-US"/>
        </w:rPr>
        <w:t xml:space="preserve">strong . </w:t>
      </w:r>
    </w:p>
    <w:p w14:paraId="78CC5A81" w14:textId="2FF3A743" w:rsidR="009A2B84" w:rsidRPr="00EE1A6D" w:rsidRDefault="00B322B0" w:rsidP="00F35ABD">
      <w:pPr>
        <w:rPr>
          <w:lang w:val="en-US"/>
        </w:rPr>
      </w:pPr>
      <w:r w:rsidRPr="00EE1A6D">
        <w:rPr>
          <w:lang w:val="en-US"/>
        </w:rPr>
        <w:t>For case 1), the side-lobe level and the front-back ratio of the antennas at the terminal should be studied.</w:t>
      </w:r>
      <w:r w:rsidR="00C43E84" w:rsidRPr="00EE1A6D">
        <w:rPr>
          <w:lang w:val="en-US"/>
        </w:rPr>
        <w:t xml:space="preserve"> </w:t>
      </w:r>
      <w:r w:rsidR="009440DB" w:rsidRPr="00EE1A6D">
        <w:rPr>
          <w:lang w:val="en-US"/>
        </w:rPr>
        <w:t xml:space="preserve">Both, interference source and sink, are under network control, which allows to use proper scheduling and </w:t>
      </w:r>
      <w:r w:rsidR="006E5C05" w:rsidRPr="00EE1A6D">
        <w:rPr>
          <w:lang w:val="en-US"/>
        </w:rPr>
        <w:t xml:space="preserve">coordination duplexing. </w:t>
      </w:r>
      <w:r w:rsidR="00C43E84" w:rsidRPr="00EE1A6D">
        <w:rPr>
          <w:lang w:val="en-US"/>
        </w:rPr>
        <w:t>For case 2), two mechanisms are proposed:</w:t>
      </w:r>
    </w:p>
    <w:p w14:paraId="3F205513" w14:textId="6BFC6179" w:rsidR="00146E24" w:rsidRPr="00EE1A6D" w:rsidRDefault="00146E24" w:rsidP="00146E24">
      <w:pPr>
        <w:pStyle w:val="Observation"/>
      </w:pPr>
      <w:bookmarkStart w:id="6" w:name="_Toc512588800"/>
      <w:bookmarkStart w:id="7" w:name="_Toc512610517"/>
      <w:r w:rsidRPr="00EE1A6D">
        <w:rPr>
          <w:lang w:val="en-US"/>
        </w:rPr>
        <w:t>In order to reduce cross-link interference, UL and DL transmission in all IAB access links of an IAB chain should not overlap</w:t>
      </w:r>
      <w:r w:rsidRPr="00EE1A6D">
        <w:t>.</w:t>
      </w:r>
      <w:bookmarkEnd w:id="6"/>
      <w:bookmarkEnd w:id="7"/>
      <w:r w:rsidRPr="00EE1A6D">
        <w:t xml:space="preserve"> </w:t>
      </w:r>
    </w:p>
    <w:p w14:paraId="4E6460B4" w14:textId="5C3F1DA1" w:rsidR="003315C0" w:rsidRPr="00EE1A6D" w:rsidRDefault="00146E24" w:rsidP="00EB6FF6">
      <w:pPr>
        <w:pStyle w:val="Proposal"/>
        <w:rPr>
          <w:lang w:val="en-US"/>
        </w:rPr>
      </w:pPr>
      <w:r w:rsidRPr="00EE1A6D">
        <w:rPr>
          <w:lang w:val="en-US"/>
        </w:rPr>
        <w:t xml:space="preserve">Agree to study how to arrange </w:t>
      </w:r>
      <w:r w:rsidR="00650BFD" w:rsidRPr="00EE1A6D">
        <w:rPr>
          <w:lang w:val="en-US"/>
        </w:rPr>
        <w:t xml:space="preserve">and configure </w:t>
      </w:r>
      <w:r w:rsidRPr="00EE1A6D">
        <w:rPr>
          <w:lang w:val="en-US"/>
        </w:rPr>
        <w:t>UL and DL transmission in all IAB links of an IAB chain in order to not overlap</w:t>
      </w:r>
      <w:r w:rsidR="00AC75C4" w:rsidRPr="00EE1A6D">
        <w:rPr>
          <w:lang w:val="en-US"/>
        </w:rPr>
        <w:t>.</w:t>
      </w:r>
    </w:p>
    <w:p w14:paraId="0FB70EB5" w14:textId="7BAD0103" w:rsidR="00F35ABD" w:rsidRPr="00EE1A6D" w:rsidRDefault="00146E24" w:rsidP="00EB6FF6">
      <w:pPr>
        <w:pStyle w:val="Proposal"/>
        <w:rPr>
          <w:lang w:val="en-US"/>
        </w:rPr>
      </w:pPr>
      <w:bookmarkStart w:id="8" w:name="_Toc503517255"/>
      <w:bookmarkStart w:id="9" w:name="_Toc503518632"/>
      <w:bookmarkStart w:id="10" w:name="_Toc503525666"/>
      <w:bookmarkStart w:id="11" w:name="_Toc503797385"/>
      <w:r w:rsidRPr="00EE1A6D">
        <w:rPr>
          <w:lang w:val="en-US"/>
        </w:rPr>
        <w:t>Agree to study how to make IAB-(D)Ns aware of terminals at the edge of neighboring clusters, so that to perform interference (pre/post) cancellation or interference avoidance at the IAB-(D)N</w:t>
      </w:r>
      <w:r w:rsidR="007E3380" w:rsidRPr="00EE1A6D">
        <w:rPr>
          <w:lang w:val="en-US"/>
        </w:rPr>
        <w:t>; e.g. Release 15 Beam Management</w:t>
      </w:r>
      <w:r w:rsidR="003E0D2E" w:rsidRPr="00EE1A6D">
        <w:rPr>
          <w:lang w:val="en-US"/>
        </w:rPr>
        <w:t>.</w:t>
      </w:r>
      <w:bookmarkEnd w:id="8"/>
      <w:bookmarkEnd w:id="9"/>
      <w:bookmarkEnd w:id="10"/>
      <w:bookmarkEnd w:id="11"/>
    </w:p>
    <w:p w14:paraId="4F4F487A" w14:textId="736E9C02" w:rsidR="003742AC" w:rsidRPr="00EE1A6D" w:rsidRDefault="004C5DB1" w:rsidP="004C5DB1">
      <w:pPr>
        <w:pStyle w:val="Heading3"/>
        <w:rPr>
          <w:lang w:val="en-US"/>
        </w:rPr>
      </w:pPr>
      <w:r w:rsidRPr="00EE1A6D">
        <w:rPr>
          <w:lang w:val="en-US"/>
        </w:rPr>
        <w:t xml:space="preserve">Cross-link interference between </w:t>
      </w:r>
      <w:r w:rsidR="00C419F6" w:rsidRPr="00EE1A6D">
        <w:rPr>
          <w:lang w:val="en-US"/>
        </w:rPr>
        <w:t>backhaul links</w:t>
      </w:r>
    </w:p>
    <w:p w14:paraId="1067897A" w14:textId="7563EEE3" w:rsidR="004C5DB1" w:rsidRPr="00EE1A6D" w:rsidRDefault="004C5DB1" w:rsidP="004C5DB1">
      <w:pPr>
        <w:jc w:val="center"/>
        <w:rPr>
          <w:lang w:val="en-US"/>
        </w:rPr>
      </w:pPr>
    </w:p>
    <w:p w14:paraId="2E0CACC9" w14:textId="55C2238C" w:rsidR="00544687" w:rsidRPr="00EE1A6D" w:rsidRDefault="00C87737" w:rsidP="004C5DB1">
      <w:pPr>
        <w:jc w:val="center"/>
        <w:rPr>
          <w:lang w:val="en-US"/>
        </w:rPr>
      </w:pPr>
      <w:r w:rsidRPr="00EE1A6D">
        <w:rPr>
          <w:noProof/>
          <w:lang w:val="en-US" w:eastAsia="en-US"/>
        </w:rPr>
        <w:drawing>
          <wp:inline distT="0" distB="0" distL="0" distR="0" wp14:anchorId="36A22D78" wp14:editId="13DA9A03">
            <wp:extent cx="3042000" cy="1954800"/>
            <wp:effectExtent l="0" t="0" r="635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000" cy="195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236992" w14:textId="5F43DE4B" w:rsidR="004C5DB1" w:rsidRPr="00EE1A6D" w:rsidRDefault="004C5DB1" w:rsidP="004C5DB1">
      <w:pPr>
        <w:pStyle w:val="Caption"/>
      </w:pPr>
      <w:bookmarkStart w:id="12" w:name="_Ref503512386"/>
      <w:r w:rsidRPr="00EE1A6D">
        <w:t xml:space="preserve">Figure </w:t>
      </w:r>
      <w:r w:rsidRPr="00EE1A6D">
        <w:fldChar w:fldCharType="begin"/>
      </w:r>
      <w:r w:rsidRPr="00EE1A6D">
        <w:instrText xml:space="preserve"> SEQ Figure \* ARABIC </w:instrText>
      </w:r>
      <w:r w:rsidRPr="00EE1A6D">
        <w:fldChar w:fldCharType="separate"/>
      </w:r>
      <w:r w:rsidR="000D4324" w:rsidRPr="00EE1A6D">
        <w:rPr>
          <w:noProof/>
        </w:rPr>
        <w:t>4</w:t>
      </w:r>
      <w:r w:rsidRPr="00EE1A6D">
        <w:fldChar w:fldCharType="end"/>
      </w:r>
      <w:bookmarkEnd w:id="12"/>
      <w:r w:rsidRPr="00EE1A6D">
        <w:t xml:space="preserve">  </w:t>
      </w:r>
      <w:r w:rsidR="00293904" w:rsidRPr="00EE1A6D">
        <w:t>CLI between IAB-Ns or between an IAB-N and the IAB-DN that are within the same IAB chain.</w:t>
      </w:r>
    </w:p>
    <w:p w14:paraId="25C7F58D" w14:textId="03B4D390" w:rsidR="00E170AE" w:rsidRPr="00EE1A6D" w:rsidRDefault="00D76D10" w:rsidP="00F43B24">
      <w:pPr>
        <w:rPr>
          <w:lang w:val="en-US"/>
        </w:rPr>
      </w:pPr>
      <w:r w:rsidRPr="00EE1A6D">
        <w:rPr>
          <w:lang w:val="en-US"/>
        </w:rPr>
        <w:t xml:space="preserve">Consider that the backhaul links are subject to half-duplex constraint </w:t>
      </w:r>
      <w:r w:rsidR="000B65B8" w:rsidRPr="00EE1A6D">
        <w:rPr>
          <w:lang w:val="en-US"/>
        </w:rPr>
        <w:t xml:space="preserve">at the IAB nodes, i.e., </w:t>
      </w:r>
      <w:r w:rsidR="00305EDD" w:rsidRPr="00EE1A6D">
        <w:rPr>
          <w:lang w:val="en-US"/>
        </w:rPr>
        <w:t xml:space="preserve">transmission and reception period are strictly non-overlapping across </w:t>
      </w:r>
      <w:r w:rsidR="000B65B8" w:rsidRPr="00EE1A6D">
        <w:rPr>
          <w:lang w:val="en-US"/>
        </w:rPr>
        <w:t xml:space="preserve">an </w:t>
      </w:r>
      <w:r w:rsidR="00305EDD" w:rsidRPr="00EE1A6D">
        <w:rPr>
          <w:lang w:val="en-US"/>
        </w:rPr>
        <w:t xml:space="preserve">entire </w:t>
      </w:r>
      <w:r w:rsidR="000B65B8" w:rsidRPr="00EE1A6D">
        <w:rPr>
          <w:lang w:val="en-US"/>
        </w:rPr>
        <w:t>IAB-N</w:t>
      </w:r>
      <w:r w:rsidR="006123AA" w:rsidRPr="00EE1A6D">
        <w:rPr>
          <w:lang w:val="en-US"/>
        </w:rPr>
        <w:t xml:space="preserve"> [1].</w:t>
      </w:r>
      <w:r w:rsidR="00305EDD" w:rsidRPr="00EE1A6D">
        <w:rPr>
          <w:lang w:val="en-US"/>
        </w:rPr>
        <w:t xml:space="preserve"> </w:t>
      </w:r>
      <w:r w:rsidR="00305EDD" w:rsidRPr="00EE1A6D">
        <w:rPr>
          <w:lang w:val="en-US"/>
        </w:rPr>
        <w:fldChar w:fldCharType="begin"/>
      </w:r>
      <w:r w:rsidR="00305EDD" w:rsidRPr="00EE1A6D">
        <w:rPr>
          <w:lang w:val="en-US"/>
        </w:rPr>
        <w:instrText xml:space="preserve"> REF _Ref503512386 \h </w:instrText>
      </w:r>
      <w:r w:rsidR="00EE1A6D">
        <w:rPr>
          <w:lang w:val="en-US"/>
        </w:rPr>
        <w:instrText xml:space="preserve"> \* MERGEFORMAT </w:instrText>
      </w:r>
      <w:r w:rsidR="00305EDD" w:rsidRPr="00EE1A6D">
        <w:rPr>
          <w:lang w:val="en-US"/>
        </w:rPr>
      </w:r>
      <w:r w:rsidR="00305EDD" w:rsidRPr="00EE1A6D">
        <w:rPr>
          <w:lang w:val="en-US"/>
        </w:rPr>
        <w:fldChar w:fldCharType="separate"/>
      </w:r>
      <w:r w:rsidR="000D4324" w:rsidRPr="00EE1A6D">
        <w:t xml:space="preserve">Figure </w:t>
      </w:r>
      <w:r w:rsidR="000D4324" w:rsidRPr="00EE1A6D">
        <w:rPr>
          <w:noProof/>
        </w:rPr>
        <w:t>4</w:t>
      </w:r>
      <w:r w:rsidR="00305EDD" w:rsidRPr="00EE1A6D">
        <w:rPr>
          <w:lang w:val="en-US"/>
        </w:rPr>
        <w:fldChar w:fldCharType="end"/>
      </w:r>
      <w:r w:rsidR="00F320EB" w:rsidRPr="00EE1A6D">
        <w:rPr>
          <w:lang w:val="en-US"/>
        </w:rPr>
        <w:t xml:space="preserve"> </w:t>
      </w:r>
      <w:r w:rsidR="00305EDD" w:rsidRPr="00EE1A6D">
        <w:rPr>
          <w:lang w:val="en-US"/>
        </w:rPr>
        <w:t>indicates one transmission scenario when</w:t>
      </w:r>
      <w:r w:rsidR="00E170AE" w:rsidRPr="00EE1A6D">
        <w:rPr>
          <w:lang w:val="en-US"/>
        </w:rPr>
        <w:t xml:space="preserve"> interference may occur </w:t>
      </w:r>
      <w:r w:rsidR="00305EDD" w:rsidRPr="00EE1A6D">
        <w:rPr>
          <w:lang w:val="en-US"/>
        </w:rPr>
        <w:t>between IAB-nodes</w:t>
      </w:r>
      <w:r w:rsidR="00E170AE" w:rsidRPr="00EE1A6D">
        <w:rPr>
          <w:lang w:val="en-US"/>
        </w:rPr>
        <w:t>:</w:t>
      </w:r>
    </w:p>
    <w:p w14:paraId="35561E2B" w14:textId="4B24F17C" w:rsidR="007F6992" w:rsidRPr="00EE1A6D" w:rsidRDefault="00AB10B5" w:rsidP="00E170AE">
      <w:pPr>
        <w:pStyle w:val="ListNumber"/>
        <w:numPr>
          <w:ilvl w:val="0"/>
          <w:numId w:val="18"/>
        </w:numPr>
        <w:rPr>
          <w:lang w:val="en-US"/>
        </w:rPr>
      </w:pPr>
      <w:r w:rsidRPr="00EE1A6D">
        <w:rPr>
          <w:lang w:val="en-US"/>
        </w:rPr>
        <w:t xml:space="preserve">If the number of </w:t>
      </w:r>
      <w:r w:rsidR="007026EF" w:rsidRPr="00EE1A6D">
        <w:rPr>
          <w:lang w:val="en-US"/>
        </w:rPr>
        <w:t xml:space="preserve">IAB-nodes </w:t>
      </w:r>
      <w:r w:rsidRPr="00EE1A6D">
        <w:rPr>
          <w:lang w:val="en-US"/>
        </w:rPr>
        <w:t xml:space="preserve">in an IAB chain is larger than 2, the interference may occur between every third </w:t>
      </w:r>
      <w:r w:rsidR="000E62AA" w:rsidRPr="00EE1A6D">
        <w:rPr>
          <w:lang w:val="en-US"/>
        </w:rPr>
        <w:t xml:space="preserve">IAB-N, including the IAB-DN, e.g., the interference between IAB-N3 and the IAB-DN in </w:t>
      </w:r>
      <w:r w:rsidR="000E62AA" w:rsidRPr="00EE1A6D">
        <w:rPr>
          <w:lang w:val="en-US"/>
        </w:rPr>
        <w:fldChar w:fldCharType="begin"/>
      </w:r>
      <w:r w:rsidR="000E62AA" w:rsidRPr="00EE1A6D">
        <w:rPr>
          <w:lang w:val="en-US"/>
        </w:rPr>
        <w:instrText xml:space="preserve"> REF _Ref503512386 \h </w:instrText>
      </w:r>
      <w:r w:rsidR="00EE1A6D">
        <w:rPr>
          <w:lang w:val="en-US"/>
        </w:rPr>
        <w:instrText xml:space="preserve"> \* MERGEFORMAT </w:instrText>
      </w:r>
      <w:r w:rsidR="000E62AA" w:rsidRPr="00EE1A6D">
        <w:rPr>
          <w:lang w:val="en-US"/>
        </w:rPr>
      </w:r>
      <w:r w:rsidR="000E62AA" w:rsidRPr="00EE1A6D">
        <w:rPr>
          <w:lang w:val="en-US"/>
        </w:rPr>
        <w:fldChar w:fldCharType="separate"/>
      </w:r>
      <w:r w:rsidR="000D4324" w:rsidRPr="00EE1A6D">
        <w:t xml:space="preserve">Figure </w:t>
      </w:r>
      <w:r w:rsidR="000D4324" w:rsidRPr="00EE1A6D">
        <w:rPr>
          <w:noProof/>
        </w:rPr>
        <w:t>4</w:t>
      </w:r>
      <w:r w:rsidR="000E62AA" w:rsidRPr="00EE1A6D">
        <w:rPr>
          <w:lang w:val="en-US"/>
        </w:rPr>
        <w:fldChar w:fldCharType="end"/>
      </w:r>
      <w:r w:rsidR="000E62AA" w:rsidRPr="00EE1A6D">
        <w:rPr>
          <w:lang w:val="en-US"/>
        </w:rPr>
        <w:t xml:space="preserve">. </w:t>
      </w:r>
    </w:p>
    <w:p w14:paraId="388E0A0F" w14:textId="049BB72F" w:rsidR="004B7A98" w:rsidRPr="00EE1A6D" w:rsidRDefault="000378E7" w:rsidP="005466DA">
      <w:pPr>
        <w:rPr>
          <w:lang w:val="en-US"/>
        </w:rPr>
      </w:pPr>
      <w:r w:rsidRPr="00EE1A6D">
        <w:rPr>
          <w:lang w:val="en-US"/>
        </w:rPr>
        <w:t xml:space="preserve">The case 1) interference </w:t>
      </w:r>
      <w:r w:rsidR="007D1092" w:rsidRPr="00EE1A6D">
        <w:rPr>
          <w:lang w:val="en-US"/>
        </w:rPr>
        <w:t xml:space="preserve">should be suppressed by proper antenna </w:t>
      </w:r>
      <w:r w:rsidR="004D57BD" w:rsidRPr="00EE1A6D">
        <w:rPr>
          <w:lang w:val="en-US"/>
        </w:rPr>
        <w:t>techniques</w:t>
      </w:r>
      <w:r w:rsidR="004F67FF" w:rsidRPr="00EE1A6D">
        <w:rPr>
          <w:lang w:val="en-US"/>
        </w:rPr>
        <w:t xml:space="preserve"> </w:t>
      </w:r>
      <w:r w:rsidR="000A7203" w:rsidRPr="00EE1A6D">
        <w:rPr>
          <w:lang w:val="en-US"/>
        </w:rPr>
        <w:t xml:space="preserve">or by scheduling. </w:t>
      </w:r>
      <w:r w:rsidR="00324C12" w:rsidRPr="00EE1A6D">
        <w:rPr>
          <w:lang w:val="en-US"/>
        </w:rPr>
        <w:t xml:space="preserve">The case 2) interference is related to the geographical locations of the IAB-Ns, therefore should be managed by site </w:t>
      </w:r>
      <w:r w:rsidR="00E954FD" w:rsidRPr="00EE1A6D">
        <w:rPr>
          <w:lang w:val="en-US"/>
        </w:rPr>
        <w:t xml:space="preserve">planning. </w:t>
      </w:r>
    </w:p>
    <w:p w14:paraId="5FD58E80" w14:textId="0D9497AC" w:rsidR="0013246E" w:rsidRPr="00EE1A6D" w:rsidRDefault="0013246E" w:rsidP="0013246E">
      <w:pPr>
        <w:pStyle w:val="Observation"/>
      </w:pPr>
      <w:bookmarkStart w:id="13" w:name="_Toc503517256"/>
      <w:bookmarkStart w:id="14" w:name="_Toc503518633"/>
      <w:bookmarkStart w:id="15" w:name="_Toc503525667"/>
      <w:bookmarkStart w:id="16" w:name="_Toc503797386"/>
      <w:r w:rsidRPr="00EE1A6D">
        <w:rPr>
          <w:lang w:val="en-US"/>
        </w:rPr>
        <w:t>If the number of IAB-Ns in an IAB chain is larger than 2, the site planning should ensure high path loss between every third IAB-Ns (including the IAB-DN) in the same IAB chain.</w:t>
      </w:r>
      <w:r w:rsidRPr="00EE1A6D">
        <w:t xml:space="preserve"> </w:t>
      </w:r>
    </w:p>
    <w:bookmarkEnd w:id="13"/>
    <w:bookmarkEnd w:id="14"/>
    <w:bookmarkEnd w:id="15"/>
    <w:bookmarkEnd w:id="16"/>
    <w:p w14:paraId="24EAC9E2" w14:textId="188B62F9" w:rsidR="005E6D4A" w:rsidRPr="00EE1A6D" w:rsidRDefault="005E6D4A" w:rsidP="0013246E">
      <w:pPr>
        <w:pStyle w:val="Proposal"/>
        <w:numPr>
          <w:ilvl w:val="0"/>
          <w:numId w:val="0"/>
        </w:numPr>
        <w:rPr>
          <w:lang w:val="en-US"/>
        </w:rPr>
      </w:pPr>
    </w:p>
    <w:p w14:paraId="1A767921" w14:textId="017353A5" w:rsidR="00D77FA6" w:rsidRPr="00EE1A6D" w:rsidRDefault="00F6055A" w:rsidP="00F6055A">
      <w:pPr>
        <w:pStyle w:val="Heading2"/>
        <w:rPr>
          <w:lang w:val="en-US"/>
        </w:rPr>
      </w:pPr>
      <w:r w:rsidRPr="00EE1A6D">
        <w:rPr>
          <w:lang w:val="en-US"/>
        </w:rPr>
        <w:t>Cross-chain interference</w:t>
      </w:r>
    </w:p>
    <w:p w14:paraId="405CA0A1" w14:textId="6013D49A" w:rsidR="00F6055A" w:rsidRPr="00EE1A6D" w:rsidRDefault="00F6055A" w:rsidP="000C625A">
      <w:pPr>
        <w:jc w:val="center"/>
        <w:rPr>
          <w:lang w:val="en-US"/>
        </w:rPr>
      </w:pPr>
    </w:p>
    <w:p w14:paraId="50AB422F" w14:textId="44FA6982" w:rsidR="00666D25" w:rsidRPr="00EE1A6D" w:rsidRDefault="00666D25" w:rsidP="000C625A">
      <w:pPr>
        <w:jc w:val="center"/>
        <w:rPr>
          <w:lang w:val="en-US"/>
        </w:rPr>
      </w:pPr>
      <w:r w:rsidRPr="00EE1A6D">
        <w:rPr>
          <w:noProof/>
          <w:lang w:val="en-US" w:eastAsia="en-US"/>
        </w:rPr>
        <w:drawing>
          <wp:inline distT="0" distB="0" distL="0" distR="0" wp14:anchorId="5403D3E6" wp14:editId="32710063">
            <wp:extent cx="4345200" cy="2401200"/>
            <wp:effectExtent l="0" t="0" r="0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5200" cy="240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6E2EAE" w14:textId="4CB288C0" w:rsidR="000C625A" w:rsidRPr="00EE1A6D" w:rsidRDefault="000C625A" w:rsidP="000C625A">
      <w:pPr>
        <w:pStyle w:val="Caption"/>
        <w:rPr>
          <w:lang w:val="en-US"/>
        </w:rPr>
      </w:pPr>
      <w:bookmarkStart w:id="17" w:name="_Ref503516270"/>
      <w:r w:rsidRPr="00EE1A6D">
        <w:t xml:space="preserve">Figure </w:t>
      </w:r>
      <w:r w:rsidRPr="00EE1A6D">
        <w:fldChar w:fldCharType="begin"/>
      </w:r>
      <w:r w:rsidRPr="00EE1A6D">
        <w:instrText xml:space="preserve"> SEQ Figure \* ARABIC </w:instrText>
      </w:r>
      <w:r w:rsidRPr="00EE1A6D">
        <w:fldChar w:fldCharType="separate"/>
      </w:r>
      <w:r w:rsidR="000D4324" w:rsidRPr="00EE1A6D">
        <w:rPr>
          <w:noProof/>
        </w:rPr>
        <w:t>5</w:t>
      </w:r>
      <w:r w:rsidRPr="00EE1A6D">
        <w:fldChar w:fldCharType="end"/>
      </w:r>
      <w:bookmarkEnd w:id="17"/>
      <w:r w:rsidRPr="00EE1A6D">
        <w:t xml:space="preserve">  CCI </w:t>
      </w:r>
      <w:r w:rsidR="00436E47" w:rsidRPr="00EE1A6D">
        <w:t xml:space="preserve">examples that occur </w:t>
      </w:r>
      <w:r w:rsidRPr="00EE1A6D">
        <w:t>between the IAB-</w:t>
      </w:r>
      <w:r w:rsidR="00436E47" w:rsidRPr="00EE1A6D">
        <w:t>Ns and between terminal</w:t>
      </w:r>
      <w:r w:rsidR="00AB5616" w:rsidRPr="00EE1A6D">
        <w:t>s</w:t>
      </w:r>
      <w:r w:rsidR="00436E47" w:rsidRPr="00EE1A6D">
        <w:t xml:space="preserve"> that belong to different IAB chains</w:t>
      </w:r>
      <w:r w:rsidRPr="00EE1A6D">
        <w:t xml:space="preserve">. </w:t>
      </w:r>
    </w:p>
    <w:p w14:paraId="42B808FE" w14:textId="63510866" w:rsidR="00FB7802" w:rsidRPr="00EE1A6D" w:rsidRDefault="002E6D27" w:rsidP="006E062C">
      <w:pPr>
        <w:rPr>
          <w:lang w:val="en-US"/>
        </w:rPr>
      </w:pPr>
      <w:r w:rsidRPr="00EE1A6D">
        <w:rPr>
          <w:lang w:val="en-US"/>
        </w:rPr>
        <w:t xml:space="preserve">In general, the CCI </w:t>
      </w:r>
      <w:r w:rsidR="00D82CAC" w:rsidRPr="00EE1A6D">
        <w:rPr>
          <w:lang w:val="en-US"/>
        </w:rPr>
        <w:t xml:space="preserve">is </w:t>
      </w:r>
      <w:r w:rsidR="00AB5616" w:rsidRPr="00EE1A6D">
        <w:rPr>
          <w:lang w:val="en-US"/>
        </w:rPr>
        <w:t xml:space="preserve">due to </w:t>
      </w:r>
      <w:r w:rsidR="00D82CAC" w:rsidRPr="00EE1A6D">
        <w:rPr>
          <w:lang w:val="en-US"/>
        </w:rPr>
        <w:t xml:space="preserve">the same </w:t>
      </w:r>
      <w:r w:rsidR="00AB5616" w:rsidRPr="00EE1A6D">
        <w:rPr>
          <w:lang w:val="en-US"/>
        </w:rPr>
        <w:t>principle mechanisms</w:t>
      </w:r>
      <w:r w:rsidR="00D82CAC" w:rsidRPr="00EE1A6D">
        <w:rPr>
          <w:lang w:val="en-US"/>
        </w:rPr>
        <w:t xml:space="preserve"> as the CLI described in section </w:t>
      </w:r>
      <w:r w:rsidR="00D82CAC" w:rsidRPr="00EE1A6D">
        <w:rPr>
          <w:lang w:val="en-US"/>
        </w:rPr>
        <w:fldChar w:fldCharType="begin"/>
      </w:r>
      <w:r w:rsidR="00D82CAC" w:rsidRPr="00EE1A6D">
        <w:rPr>
          <w:lang w:val="en-US"/>
        </w:rPr>
        <w:instrText xml:space="preserve"> REF _Ref503525421 \r \h </w:instrText>
      </w:r>
      <w:r w:rsidR="00EE1A6D">
        <w:rPr>
          <w:lang w:val="en-US"/>
        </w:rPr>
        <w:instrText xml:space="preserve"> \* MERGEFORMAT </w:instrText>
      </w:r>
      <w:r w:rsidR="00D82CAC" w:rsidRPr="00EE1A6D">
        <w:rPr>
          <w:lang w:val="en-US"/>
        </w:rPr>
      </w:r>
      <w:r w:rsidR="00D82CAC" w:rsidRPr="00EE1A6D">
        <w:rPr>
          <w:lang w:val="en-US"/>
        </w:rPr>
        <w:fldChar w:fldCharType="separate"/>
      </w:r>
      <w:r w:rsidR="000D4324" w:rsidRPr="00EE1A6D">
        <w:rPr>
          <w:lang w:val="en-US"/>
        </w:rPr>
        <w:t>3.1</w:t>
      </w:r>
      <w:r w:rsidR="00D82CAC" w:rsidRPr="00EE1A6D">
        <w:rPr>
          <w:lang w:val="en-US"/>
        </w:rPr>
        <w:fldChar w:fldCharType="end"/>
      </w:r>
      <w:r w:rsidR="00D82CAC" w:rsidRPr="00EE1A6D">
        <w:rPr>
          <w:lang w:val="en-US"/>
        </w:rPr>
        <w:t xml:space="preserve">. </w:t>
      </w:r>
      <w:r w:rsidR="00C44F5D" w:rsidRPr="00EE1A6D">
        <w:rPr>
          <w:lang w:val="en-US"/>
        </w:rPr>
        <w:t>S</w:t>
      </w:r>
      <w:r w:rsidR="00471D87" w:rsidRPr="00EE1A6D">
        <w:rPr>
          <w:lang w:val="en-US"/>
        </w:rPr>
        <w:t xml:space="preserve">ince the interfering source and victim belong to different IAB chains, the available </w:t>
      </w:r>
      <w:r w:rsidR="00BB4B6E" w:rsidRPr="00EE1A6D">
        <w:rPr>
          <w:lang w:val="en-US"/>
        </w:rPr>
        <w:t xml:space="preserve">information and coordination between the </w:t>
      </w:r>
      <w:r w:rsidR="00C44F5D" w:rsidRPr="00EE1A6D">
        <w:rPr>
          <w:lang w:val="en-US"/>
        </w:rPr>
        <w:t xml:space="preserve">involved </w:t>
      </w:r>
      <w:r w:rsidR="00BB4B6E" w:rsidRPr="00EE1A6D">
        <w:rPr>
          <w:lang w:val="en-US"/>
        </w:rPr>
        <w:t xml:space="preserve">nodes and terminals are different from the case for CLI. </w:t>
      </w:r>
      <w:r w:rsidR="00D82CAC" w:rsidRPr="00EE1A6D">
        <w:rPr>
          <w:lang w:val="en-US"/>
        </w:rPr>
        <w:t>To summarize, t</w:t>
      </w:r>
      <w:r w:rsidR="00FB7802" w:rsidRPr="00EE1A6D">
        <w:rPr>
          <w:lang w:val="en-US"/>
        </w:rPr>
        <w:t xml:space="preserve">he CCI </w:t>
      </w:r>
      <w:r w:rsidR="00F6018C" w:rsidRPr="00EE1A6D">
        <w:rPr>
          <w:lang w:val="en-US"/>
        </w:rPr>
        <w:t>may occur:</w:t>
      </w:r>
    </w:p>
    <w:p w14:paraId="07A168E4" w14:textId="36BC0F8A" w:rsidR="00F6018C" w:rsidRPr="00EE1A6D" w:rsidRDefault="003A76A1" w:rsidP="00F6018C">
      <w:pPr>
        <w:pStyle w:val="ListParagraph"/>
        <w:numPr>
          <w:ilvl w:val="0"/>
          <w:numId w:val="19"/>
        </w:numPr>
        <w:rPr>
          <w:lang w:val="en-US"/>
        </w:rPr>
      </w:pPr>
      <w:r w:rsidRPr="00EE1A6D">
        <w:rPr>
          <w:lang w:val="en-US"/>
        </w:rPr>
        <w:t xml:space="preserve">The CCI may happen between </w:t>
      </w:r>
      <w:r w:rsidR="00980312" w:rsidRPr="00EE1A6D">
        <w:rPr>
          <w:lang w:val="en-US"/>
        </w:rPr>
        <w:t xml:space="preserve">the IAB-Ns that belong to different IAB chains. Especially when the two IAB chains are geographically aligned, as exemplified in </w:t>
      </w:r>
      <w:r w:rsidR="00980312" w:rsidRPr="00EE1A6D">
        <w:rPr>
          <w:lang w:val="en-US"/>
        </w:rPr>
        <w:fldChar w:fldCharType="begin"/>
      </w:r>
      <w:r w:rsidR="00980312" w:rsidRPr="00EE1A6D">
        <w:rPr>
          <w:lang w:val="en-US"/>
        </w:rPr>
        <w:instrText xml:space="preserve"> REF _Ref503516270 \h </w:instrText>
      </w:r>
      <w:r w:rsidR="00EE1A6D">
        <w:rPr>
          <w:lang w:val="en-US"/>
        </w:rPr>
        <w:instrText xml:space="preserve"> \* MERGEFORMAT </w:instrText>
      </w:r>
      <w:r w:rsidR="00980312" w:rsidRPr="00EE1A6D">
        <w:rPr>
          <w:lang w:val="en-US"/>
        </w:rPr>
      </w:r>
      <w:r w:rsidR="00980312" w:rsidRPr="00EE1A6D">
        <w:rPr>
          <w:lang w:val="en-US"/>
        </w:rPr>
        <w:fldChar w:fldCharType="separate"/>
      </w:r>
      <w:r w:rsidR="000D4324" w:rsidRPr="00EE1A6D">
        <w:t xml:space="preserve">Figure </w:t>
      </w:r>
      <w:r w:rsidR="000D4324" w:rsidRPr="00EE1A6D">
        <w:rPr>
          <w:noProof/>
        </w:rPr>
        <w:t>5</w:t>
      </w:r>
      <w:r w:rsidR="00980312" w:rsidRPr="00EE1A6D">
        <w:rPr>
          <w:lang w:val="en-US"/>
        </w:rPr>
        <w:fldChar w:fldCharType="end"/>
      </w:r>
      <w:r w:rsidR="004A2A57" w:rsidRPr="00EE1A6D">
        <w:rPr>
          <w:lang w:val="en-US"/>
        </w:rPr>
        <w:t xml:space="preserve">, the CCI may happen between </w:t>
      </w:r>
      <w:r w:rsidR="00AB5616" w:rsidRPr="00EE1A6D">
        <w:rPr>
          <w:lang w:val="en-US"/>
        </w:rPr>
        <w:t>many nodes in</w:t>
      </w:r>
      <w:r w:rsidR="00C02BD3" w:rsidRPr="00EE1A6D">
        <w:rPr>
          <w:lang w:val="en-US"/>
        </w:rPr>
        <w:t xml:space="preserve"> the two IAB chains</w:t>
      </w:r>
      <w:r w:rsidR="004A2A57" w:rsidRPr="00EE1A6D">
        <w:rPr>
          <w:lang w:val="en-US"/>
        </w:rPr>
        <w:t>.</w:t>
      </w:r>
    </w:p>
    <w:p w14:paraId="4297A2FF" w14:textId="2B838F7F" w:rsidR="003742AC" w:rsidRPr="00EE1A6D" w:rsidRDefault="007715B4" w:rsidP="00F6018C">
      <w:pPr>
        <w:pStyle w:val="ListParagraph"/>
        <w:numPr>
          <w:ilvl w:val="0"/>
          <w:numId w:val="19"/>
        </w:numPr>
        <w:rPr>
          <w:lang w:val="en-US"/>
        </w:rPr>
      </w:pPr>
      <w:r w:rsidRPr="00EE1A6D">
        <w:rPr>
          <w:lang w:val="en-US"/>
        </w:rPr>
        <w:t xml:space="preserve">Since the access link and backhaul link that belong to different </w:t>
      </w:r>
      <w:r w:rsidR="00F4197E" w:rsidRPr="00EE1A6D">
        <w:rPr>
          <w:lang w:val="en-US"/>
        </w:rPr>
        <w:t>IAB chains are not necessarily separated in time/frequency/space</w:t>
      </w:r>
      <w:r w:rsidR="00FB7802" w:rsidRPr="00EE1A6D">
        <w:rPr>
          <w:lang w:val="en-US"/>
        </w:rPr>
        <w:t xml:space="preserve">, the CCI may also happen between </w:t>
      </w:r>
      <w:r w:rsidR="003F5288" w:rsidRPr="00EE1A6D">
        <w:rPr>
          <w:lang w:val="en-US"/>
        </w:rPr>
        <w:t xml:space="preserve">the terminal and </w:t>
      </w:r>
      <w:r w:rsidR="004128E8" w:rsidRPr="00EE1A6D">
        <w:rPr>
          <w:lang w:val="en-US"/>
        </w:rPr>
        <w:t>IAB-N that belong to different IAB chains.</w:t>
      </w:r>
    </w:p>
    <w:p w14:paraId="7124B3DB" w14:textId="17E0E489" w:rsidR="004128E8" w:rsidRPr="00EE1A6D" w:rsidRDefault="00CA2105" w:rsidP="00F6018C">
      <w:pPr>
        <w:pStyle w:val="ListParagraph"/>
        <w:numPr>
          <w:ilvl w:val="0"/>
          <w:numId w:val="19"/>
        </w:numPr>
        <w:rPr>
          <w:lang w:val="en-US"/>
        </w:rPr>
      </w:pPr>
      <w:r w:rsidRPr="00EE1A6D">
        <w:rPr>
          <w:lang w:val="en-US"/>
        </w:rPr>
        <w:t>Like</w:t>
      </w:r>
      <w:r w:rsidR="00A15E60" w:rsidRPr="00EE1A6D">
        <w:rPr>
          <w:lang w:val="en-US"/>
        </w:rPr>
        <w:t xml:space="preserve"> the CLI between terminals </w:t>
      </w:r>
      <w:r w:rsidR="00545E01" w:rsidRPr="00EE1A6D">
        <w:rPr>
          <w:lang w:val="en-US"/>
        </w:rPr>
        <w:t>at the edges of different clusters, there may also be CCI between terminals at the edges.</w:t>
      </w:r>
    </w:p>
    <w:p w14:paraId="5FAB7CC4" w14:textId="33832E43" w:rsidR="00AB5616" w:rsidRPr="00EE1A6D" w:rsidRDefault="00AB5616" w:rsidP="00F6018C">
      <w:pPr>
        <w:pStyle w:val="ListParagraph"/>
        <w:numPr>
          <w:ilvl w:val="0"/>
          <w:numId w:val="19"/>
        </w:numPr>
        <w:rPr>
          <w:lang w:val="en-US"/>
        </w:rPr>
      </w:pPr>
      <w:r w:rsidRPr="00EE1A6D">
        <w:rPr>
          <w:lang w:val="en-US"/>
        </w:rPr>
        <w:t>Because operation requirements of different IAB-chains may differ (e.g. resource allocation between UL and DL depending on the number of IAB-Ns)</w:t>
      </w:r>
      <w:r w:rsidR="00401A4D" w:rsidRPr="00EE1A6D">
        <w:rPr>
          <w:lang w:val="en-US"/>
        </w:rPr>
        <w:t>, it is difficult to avoid CCI by means of (TDM/FDM/SDM) only.</w:t>
      </w:r>
    </w:p>
    <w:p w14:paraId="2143B75C" w14:textId="2686A517" w:rsidR="00E4064F" w:rsidRPr="00EE1A6D" w:rsidRDefault="00E4064F" w:rsidP="00E4064F">
      <w:pPr>
        <w:rPr>
          <w:lang w:val="en-US"/>
        </w:rPr>
      </w:pPr>
    </w:p>
    <w:p w14:paraId="0CBCAACC" w14:textId="269B67EC" w:rsidR="0013246E" w:rsidRPr="00EE1A6D" w:rsidRDefault="0013246E" w:rsidP="0013246E">
      <w:pPr>
        <w:pStyle w:val="Observation"/>
      </w:pPr>
      <w:r w:rsidRPr="00EE1A6D">
        <w:rPr>
          <w:lang w:val="en-US"/>
        </w:rPr>
        <w:t>The cross-chain interference (CCI) may be treated as inter-cell interference (ICI), and therefore should be processed by interference cancellation techniques, e.g., MMSE-IRC, at the receiver side of the victim IAB-(DN)/terminal.</w:t>
      </w:r>
      <w:r w:rsidRPr="00EE1A6D">
        <w:t xml:space="preserve"> </w:t>
      </w:r>
    </w:p>
    <w:p w14:paraId="12096036" w14:textId="77777777" w:rsidR="0013246E" w:rsidRPr="00EE1A6D" w:rsidRDefault="0013246E" w:rsidP="00E4064F"/>
    <w:p w14:paraId="2C1B6BD4" w14:textId="77777777" w:rsidR="00C01F33" w:rsidRPr="00EE1A6D" w:rsidRDefault="00C01F33" w:rsidP="00CE0424">
      <w:pPr>
        <w:pStyle w:val="Heading1"/>
        <w:rPr>
          <w:lang w:val="en-US"/>
        </w:rPr>
      </w:pPr>
      <w:r w:rsidRPr="00EE1A6D">
        <w:rPr>
          <w:lang w:val="en-US"/>
        </w:rPr>
        <w:t>Conclusion</w:t>
      </w:r>
    </w:p>
    <w:p w14:paraId="22F21CCA" w14:textId="77777777" w:rsidR="000D4324" w:rsidRPr="00EE1A6D" w:rsidRDefault="000D4324" w:rsidP="008E065E">
      <w:pPr>
        <w:pStyle w:val="BodyText"/>
      </w:pPr>
    </w:p>
    <w:p w14:paraId="1DF38317" w14:textId="0DEFA189" w:rsidR="00650BFD" w:rsidRPr="00EE1A6D" w:rsidRDefault="00650BFD" w:rsidP="00650BFD">
      <w:pPr>
        <w:pStyle w:val="BodyText"/>
        <w:ind w:left="1695" w:hanging="1695"/>
      </w:pPr>
      <w:r w:rsidRPr="00EE1A6D">
        <w:t>Observation 1</w:t>
      </w:r>
      <w:r w:rsidRPr="00EE1A6D">
        <w:tab/>
        <w:t>In order to reduce cross-link interference, UL and DL transmission in all IAB access links of an IAB chain should not overlap.</w:t>
      </w:r>
    </w:p>
    <w:p w14:paraId="3D14B15A" w14:textId="55EABFEF" w:rsidR="00650BFD" w:rsidRPr="00EE1A6D" w:rsidRDefault="00650BFD" w:rsidP="00650BFD">
      <w:pPr>
        <w:pStyle w:val="BodyText"/>
        <w:ind w:left="1695" w:hanging="1695"/>
        <w:rPr>
          <w:lang w:val="en-US"/>
        </w:rPr>
      </w:pPr>
      <w:r w:rsidRPr="00EE1A6D">
        <w:t>Observation 2</w:t>
      </w:r>
      <w:r w:rsidRPr="00EE1A6D">
        <w:tab/>
      </w:r>
      <w:r w:rsidRPr="00EE1A6D">
        <w:rPr>
          <w:lang w:val="en-US"/>
        </w:rPr>
        <w:t>If the number of IAB-Ns in an IAB chain is larger than 2, the site planning should ensure high path loss between every third IAB-Ns (including the IAB-DN) in the same IAB chain.</w:t>
      </w:r>
    </w:p>
    <w:p w14:paraId="617EDB5C" w14:textId="689B8204" w:rsidR="00650BFD" w:rsidRPr="00EE1A6D" w:rsidRDefault="00650BFD" w:rsidP="00650BFD">
      <w:pPr>
        <w:pStyle w:val="BodyText"/>
        <w:ind w:left="1695" w:hanging="1695"/>
      </w:pPr>
      <w:r w:rsidRPr="00EE1A6D">
        <w:rPr>
          <w:lang w:val="en-US"/>
        </w:rPr>
        <w:t>Observation 3</w:t>
      </w:r>
      <w:r w:rsidRPr="00EE1A6D">
        <w:rPr>
          <w:lang w:val="en-US"/>
        </w:rPr>
        <w:tab/>
        <w:t>The cross-chain interference (CCI) may be treated as inter-cell interference (ICI), and therefore should be processed by interference cancellation techniques, e.g., MMSE-IRC, at the receiver side of the victim IAB-(DN)/terminal.</w:t>
      </w:r>
    </w:p>
    <w:p w14:paraId="21F8BB8F" w14:textId="77777777" w:rsidR="00650BFD" w:rsidRPr="00EE1A6D" w:rsidRDefault="00650BFD" w:rsidP="008E065E">
      <w:pPr>
        <w:pStyle w:val="BodyText"/>
      </w:pPr>
    </w:p>
    <w:p w14:paraId="1B6D8FA6" w14:textId="3C23601A" w:rsidR="001952EE" w:rsidRPr="00EE1A6D" w:rsidRDefault="008E065E" w:rsidP="008E065E">
      <w:pPr>
        <w:pStyle w:val="BodyText"/>
        <w:rPr>
          <w:noProof/>
        </w:rPr>
      </w:pPr>
      <w:r w:rsidRPr="00EE1A6D">
        <w:rPr>
          <w:lang w:val="en-US"/>
        </w:rPr>
        <w:t>Based on the discussion we propose the following:</w:t>
      </w:r>
      <w:r w:rsidRPr="00EE1A6D">
        <w:rPr>
          <w:b/>
          <w:bCs/>
          <w:lang w:val="en-US"/>
        </w:rPr>
        <w:fldChar w:fldCharType="begin"/>
      </w:r>
      <w:r w:rsidRPr="00EE1A6D">
        <w:rPr>
          <w:b/>
          <w:bCs/>
          <w:lang w:val="en-US"/>
        </w:rPr>
        <w:instrText xml:space="preserve"> TOC \f \n \p " " \t "Proposal;1" </w:instrText>
      </w:r>
      <w:r w:rsidRPr="00EE1A6D">
        <w:rPr>
          <w:b/>
          <w:bCs/>
          <w:lang w:val="en-US"/>
        </w:rPr>
        <w:fldChar w:fldCharType="separate"/>
      </w:r>
    </w:p>
    <w:p w14:paraId="552CA50D" w14:textId="7C607FA7" w:rsidR="001952EE" w:rsidRPr="00EE1A6D" w:rsidRDefault="001952E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EE1A6D">
        <w:t>Proposal 1</w:t>
      </w:r>
      <w:r w:rsidRPr="00EE1A6D">
        <w:rPr>
          <w:rFonts w:asciiTheme="minorHAnsi" w:eastAsiaTheme="minorEastAsia" w:hAnsiTheme="minorHAnsi" w:cstheme="minorBidi"/>
          <w:b w:val="0"/>
          <w:sz w:val="22"/>
        </w:rPr>
        <w:tab/>
      </w:r>
      <w:r w:rsidR="000D4324" w:rsidRPr="00EE1A6D">
        <w:t xml:space="preserve">Agree to study how to arrange </w:t>
      </w:r>
      <w:r w:rsidR="00650BFD" w:rsidRPr="00EE1A6D">
        <w:t xml:space="preserve">and configure </w:t>
      </w:r>
      <w:r w:rsidR="000D4324" w:rsidRPr="00EE1A6D">
        <w:t>UL and DL transmission in all IAB links of an IAB chain in order to not overlap</w:t>
      </w:r>
      <w:r w:rsidRPr="00EE1A6D">
        <w:t>.</w:t>
      </w:r>
    </w:p>
    <w:p w14:paraId="2CC4C415" w14:textId="5C4BE273" w:rsidR="001952EE" w:rsidRPr="00EE1A6D" w:rsidRDefault="001952E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EE1A6D">
        <w:t>Proposal 2</w:t>
      </w:r>
      <w:r w:rsidRPr="00EE1A6D">
        <w:rPr>
          <w:rFonts w:asciiTheme="minorHAnsi" w:eastAsiaTheme="minorEastAsia" w:hAnsiTheme="minorHAnsi" w:cstheme="minorBidi"/>
          <w:b w:val="0"/>
          <w:sz w:val="22"/>
        </w:rPr>
        <w:tab/>
      </w:r>
      <w:r w:rsidR="000D4324" w:rsidRPr="00EE1A6D">
        <w:t>Agree to study how to make IAB-(D)Ns aware of terminals at the edge of neighboring clusters, so that to perform interference (pre/post) cancellation or interference avoidance at the IAB-(D)N</w:t>
      </w:r>
      <w:r w:rsidR="007E3380" w:rsidRPr="00EE1A6D">
        <w:t>; e.g. Release 15 Beam Management</w:t>
      </w:r>
      <w:r w:rsidR="007E3380" w:rsidRPr="00EE1A6D" w:rsidDel="000D4324">
        <w:t xml:space="preserve"> </w:t>
      </w:r>
      <w:r w:rsidRPr="00EE1A6D">
        <w:t>.</w:t>
      </w:r>
    </w:p>
    <w:p w14:paraId="749EAF6C" w14:textId="57701D7A" w:rsidR="001952EE" w:rsidRPr="00EE1A6D" w:rsidRDefault="001952E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EE1A6D">
        <w:rPr>
          <w:rFonts w:asciiTheme="minorHAnsi" w:eastAsiaTheme="minorEastAsia" w:hAnsiTheme="minorHAnsi" w:cstheme="minorBidi"/>
          <w:b w:val="0"/>
          <w:sz w:val="22"/>
        </w:rPr>
        <w:tab/>
      </w:r>
    </w:p>
    <w:p w14:paraId="70967945" w14:textId="73E134CC" w:rsidR="00C01F33" w:rsidRPr="00EE1A6D" w:rsidRDefault="008E065E" w:rsidP="006E062C">
      <w:pPr>
        <w:rPr>
          <w:b/>
          <w:bCs/>
          <w:lang w:val="en-US"/>
        </w:rPr>
      </w:pPr>
      <w:r w:rsidRPr="00EE1A6D">
        <w:rPr>
          <w:b/>
          <w:bCs/>
          <w:lang w:val="en-US"/>
        </w:rPr>
        <w:fldChar w:fldCharType="end"/>
      </w:r>
    </w:p>
    <w:p w14:paraId="57B73A36" w14:textId="77777777" w:rsidR="00F507D1" w:rsidRPr="00EE1A6D" w:rsidRDefault="00F507D1" w:rsidP="00CE0424">
      <w:pPr>
        <w:pStyle w:val="Heading1"/>
        <w:rPr>
          <w:lang w:val="en-US"/>
        </w:rPr>
      </w:pPr>
      <w:bookmarkStart w:id="18" w:name="_In-sequence_SDU_delivery"/>
      <w:bookmarkEnd w:id="18"/>
      <w:r w:rsidRPr="00EE1A6D">
        <w:rPr>
          <w:lang w:val="en-US"/>
        </w:rPr>
        <w:t>References</w:t>
      </w:r>
    </w:p>
    <w:p w14:paraId="1AEBF3DD" w14:textId="0A81016E" w:rsidR="005F3025" w:rsidRPr="00EE1A6D" w:rsidRDefault="006123AA" w:rsidP="006123AA">
      <w:pPr>
        <w:pStyle w:val="Reference"/>
        <w:rPr>
          <w:lang w:val="en-US"/>
        </w:rPr>
      </w:pPr>
      <w:bookmarkStart w:id="19" w:name="_Ref174151459"/>
      <w:bookmarkStart w:id="20" w:name="_Ref189809556"/>
      <w:r w:rsidRPr="00EE1A6D">
        <w:rPr>
          <w:lang w:val="en-US"/>
        </w:rPr>
        <w:t>R1-</w:t>
      </w:r>
      <w:r w:rsidR="00930583">
        <w:rPr>
          <w:lang w:val="en-US"/>
        </w:rPr>
        <w:t>1807224</w:t>
      </w:r>
      <w:r w:rsidRPr="00EE1A6D">
        <w:rPr>
          <w:lang w:val="en-US"/>
        </w:rPr>
        <w:t xml:space="preserve">, “Duplexing </w:t>
      </w:r>
      <w:r w:rsidR="00957952" w:rsidRPr="00EE1A6D">
        <w:rPr>
          <w:lang w:val="en-US"/>
        </w:rPr>
        <w:t>options</w:t>
      </w:r>
      <w:r w:rsidRPr="00EE1A6D">
        <w:rPr>
          <w:lang w:val="en-US"/>
        </w:rPr>
        <w:t xml:space="preserve"> for IAB”, 3GPP TSG-RAN WG1 Meeting #93</w:t>
      </w:r>
    </w:p>
    <w:bookmarkEnd w:id="19"/>
    <w:bookmarkEnd w:id="20"/>
    <w:p w14:paraId="52024793" w14:textId="77777777" w:rsidR="00650BFD" w:rsidRPr="002F3CB0" w:rsidRDefault="00650BFD" w:rsidP="00CE0424">
      <w:pPr>
        <w:pStyle w:val="BodyText"/>
        <w:rPr>
          <w:lang w:val="en-US"/>
        </w:rPr>
      </w:pPr>
    </w:p>
    <w:sectPr w:rsidR="00650BFD" w:rsidRPr="002F3CB0">
      <w:headerReference w:type="even" r:id="rId19"/>
      <w:headerReference w:type="default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5C69F" w14:textId="77777777" w:rsidR="00883ACD" w:rsidRDefault="00883ACD">
      <w:r>
        <w:separator/>
      </w:r>
    </w:p>
  </w:endnote>
  <w:endnote w:type="continuationSeparator" w:id="0">
    <w:p w14:paraId="5D13AEDE" w14:textId="77777777" w:rsidR="00883ACD" w:rsidRDefault="00883ACD">
      <w:r>
        <w:continuationSeparator/>
      </w:r>
    </w:p>
  </w:endnote>
  <w:endnote w:type="continuationNotice" w:id="1">
    <w:p w14:paraId="45D2DC51" w14:textId="77777777" w:rsidR="00883ACD" w:rsidRDefault="00883A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001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2934AFCD" w:rsidR="00276FCC" w:rsidRDefault="00276F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83AC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83AC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B204D" w14:textId="77777777" w:rsidR="00883ACD" w:rsidRDefault="00883ACD">
      <w:r>
        <w:separator/>
      </w:r>
    </w:p>
  </w:footnote>
  <w:footnote w:type="continuationSeparator" w:id="0">
    <w:p w14:paraId="53248251" w14:textId="77777777" w:rsidR="00883ACD" w:rsidRDefault="00883ACD">
      <w:r>
        <w:continuationSeparator/>
      </w:r>
    </w:p>
  </w:footnote>
  <w:footnote w:type="continuationNotice" w:id="1">
    <w:p w14:paraId="62BBD91B" w14:textId="77777777" w:rsidR="00883ACD" w:rsidRDefault="00883A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276FCC" w:rsidRDefault="00276F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08200" w14:textId="77777777" w:rsidR="00CB2E8A" w:rsidRDefault="00CB2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FB4BB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802EB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F0C00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617932"/>
    <w:multiLevelType w:val="hybridMultilevel"/>
    <w:tmpl w:val="8234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44978"/>
    <w:multiLevelType w:val="hybridMultilevel"/>
    <w:tmpl w:val="27204E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541BD"/>
    <w:multiLevelType w:val="hybridMultilevel"/>
    <w:tmpl w:val="1EBC84D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77C89"/>
    <w:multiLevelType w:val="hybridMultilevel"/>
    <w:tmpl w:val="9062792E"/>
    <w:lvl w:ilvl="0" w:tplc="096A88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9E4F35"/>
    <w:multiLevelType w:val="hybridMultilevel"/>
    <w:tmpl w:val="9E28CB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3D6CEC"/>
    <w:multiLevelType w:val="hybridMultilevel"/>
    <w:tmpl w:val="7C900DAE"/>
    <w:lvl w:ilvl="0" w:tplc="868E783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17"/>
  </w:num>
  <w:num w:numId="3">
    <w:abstractNumId w:val="10"/>
  </w:num>
  <w:num w:numId="4">
    <w:abstractNumId w:val="13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0"/>
  </w:num>
  <w:num w:numId="18">
    <w:abstractNumId w:val="12"/>
  </w:num>
  <w:num w:numId="19">
    <w:abstractNumId w:val="16"/>
  </w:num>
  <w:num w:numId="20">
    <w:abstractNumId w:val="5"/>
  </w:num>
  <w:num w:numId="21">
    <w:abstractNumId w:val="11"/>
  </w:num>
  <w:num w:numId="2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1647F"/>
    <w:rsid w:val="0002531D"/>
    <w:rsid w:val="0002564D"/>
    <w:rsid w:val="00025ECA"/>
    <w:rsid w:val="000325B8"/>
    <w:rsid w:val="00034C15"/>
    <w:rsid w:val="00036BA1"/>
    <w:rsid w:val="000378E7"/>
    <w:rsid w:val="000422E2"/>
    <w:rsid w:val="00042F22"/>
    <w:rsid w:val="000444EF"/>
    <w:rsid w:val="000457F7"/>
    <w:rsid w:val="00052A07"/>
    <w:rsid w:val="000534E3"/>
    <w:rsid w:val="0005606A"/>
    <w:rsid w:val="00056F7A"/>
    <w:rsid w:val="00057117"/>
    <w:rsid w:val="000616E7"/>
    <w:rsid w:val="0006487E"/>
    <w:rsid w:val="00065E1A"/>
    <w:rsid w:val="00076C6C"/>
    <w:rsid w:val="00077E5F"/>
    <w:rsid w:val="0008036A"/>
    <w:rsid w:val="00081AE6"/>
    <w:rsid w:val="00084AA2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D8A"/>
    <w:rsid w:val="000A56F2"/>
    <w:rsid w:val="000A7203"/>
    <w:rsid w:val="000B1613"/>
    <w:rsid w:val="000B2719"/>
    <w:rsid w:val="000B3A8F"/>
    <w:rsid w:val="000B4AB9"/>
    <w:rsid w:val="000B58C3"/>
    <w:rsid w:val="000B61E9"/>
    <w:rsid w:val="000B65B8"/>
    <w:rsid w:val="000B7618"/>
    <w:rsid w:val="000C165A"/>
    <w:rsid w:val="000C2E19"/>
    <w:rsid w:val="000C60E7"/>
    <w:rsid w:val="000C625A"/>
    <w:rsid w:val="000D0D07"/>
    <w:rsid w:val="000D4324"/>
    <w:rsid w:val="000D4797"/>
    <w:rsid w:val="000D6C82"/>
    <w:rsid w:val="000E0527"/>
    <w:rsid w:val="000E1E92"/>
    <w:rsid w:val="000E62AA"/>
    <w:rsid w:val="000F06D6"/>
    <w:rsid w:val="000F0EB1"/>
    <w:rsid w:val="000F1106"/>
    <w:rsid w:val="000F3BE9"/>
    <w:rsid w:val="000F3F6C"/>
    <w:rsid w:val="000F4886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33E"/>
    <w:rsid w:val="0013246E"/>
    <w:rsid w:val="00132C4D"/>
    <w:rsid w:val="00132FD0"/>
    <w:rsid w:val="001344C0"/>
    <w:rsid w:val="001346FA"/>
    <w:rsid w:val="00135252"/>
    <w:rsid w:val="00137AB5"/>
    <w:rsid w:val="00137F0B"/>
    <w:rsid w:val="00140A78"/>
    <w:rsid w:val="00146E24"/>
    <w:rsid w:val="00147750"/>
    <w:rsid w:val="00151E23"/>
    <w:rsid w:val="001521A7"/>
    <w:rsid w:val="001526E0"/>
    <w:rsid w:val="00154817"/>
    <w:rsid w:val="001551B5"/>
    <w:rsid w:val="00155DEA"/>
    <w:rsid w:val="001659C1"/>
    <w:rsid w:val="00165ED8"/>
    <w:rsid w:val="00173A8E"/>
    <w:rsid w:val="00177795"/>
    <w:rsid w:val="0018143F"/>
    <w:rsid w:val="0018552E"/>
    <w:rsid w:val="00190AC1"/>
    <w:rsid w:val="0019341A"/>
    <w:rsid w:val="001952EE"/>
    <w:rsid w:val="00197DF9"/>
    <w:rsid w:val="001A1987"/>
    <w:rsid w:val="001A2564"/>
    <w:rsid w:val="001A6173"/>
    <w:rsid w:val="001A6CBA"/>
    <w:rsid w:val="001B0D97"/>
    <w:rsid w:val="001B201F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4A5"/>
    <w:rsid w:val="00230765"/>
    <w:rsid w:val="002319E4"/>
    <w:rsid w:val="00235632"/>
    <w:rsid w:val="00235872"/>
    <w:rsid w:val="002360E6"/>
    <w:rsid w:val="00241559"/>
    <w:rsid w:val="002435B3"/>
    <w:rsid w:val="002458EB"/>
    <w:rsid w:val="002500C8"/>
    <w:rsid w:val="0025233C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FCC"/>
    <w:rsid w:val="002805F5"/>
    <w:rsid w:val="00280751"/>
    <w:rsid w:val="0028280A"/>
    <w:rsid w:val="002846CC"/>
    <w:rsid w:val="00286ACD"/>
    <w:rsid w:val="00287838"/>
    <w:rsid w:val="002907B5"/>
    <w:rsid w:val="00292607"/>
    <w:rsid w:val="00292EB7"/>
    <w:rsid w:val="00293904"/>
    <w:rsid w:val="00296227"/>
    <w:rsid w:val="00296F44"/>
    <w:rsid w:val="0029777D"/>
    <w:rsid w:val="002A055E"/>
    <w:rsid w:val="002A1D4E"/>
    <w:rsid w:val="002A2869"/>
    <w:rsid w:val="002B24D6"/>
    <w:rsid w:val="002B6593"/>
    <w:rsid w:val="002C41E6"/>
    <w:rsid w:val="002C435C"/>
    <w:rsid w:val="002C5BA4"/>
    <w:rsid w:val="002D071A"/>
    <w:rsid w:val="002D2E79"/>
    <w:rsid w:val="002D34B2"/>
    <w:rsid w:val="002D7637"/>
    <w:rsid w:val="002E17F2"/>
    <w:rsid w:val="002E6D27"/>
    <w:rsid w:val="002E6DFB"/>
    <w:rsid w:val="002E7CAE"/>
    <w:rsid w:val="002F2771"/>
    <w:rsid w:val="002F37A9"/>
    <w:rsid w:val="002F3CB0"/>
    <w:rsid w:val="002F58B2"/>
    <w:rsid w:val="00301CE6"/>
    <w:rsid w:val="0030256B"/>
    <w:rsid w:val="0030501F"/>
    <w:rsid w:val="00305EDD"/>
    <w:rsid w:val="00307BA1"/>
    <w:rsid w:val="00311702"/>
    <w:rsid w:val="00311E82"/>
    <w:rsid w:val="00313FD6"/>
    <w:rsid w:val="003143BD"/>
    <w:rsid w:val="003203ED"/>
    <w:rsid w:val="00322C9F"/>
    <w:rsid w:val="00324C12"/>
    <w:rsid w:val="00324D23"/>
    <w:rsid w:val="00330FD5"/>
    <w:rsid w:val="003315C0"/>
    <w:rsid w:val="00331751"/>
    <w:rsid w:val="00334579"/>
    <w:rsid w:val="00335858"/>
    <w:rsid w:val="00335C87"/>
    <w:rsid w:val="00335F8A"/>
    <w:rsid w:val="00336BDA"/>
    <w:rsid w:val="00342BD7"/>
    <w:rsid w:val="00343A07"/>
    <w:rsid w:val="00346AC2"/>
    <w:rsid w:val="00346DB5"/>
    <w:rsid w:val="003477B1"/>
    <w:rsid w:val="0035313B"/>
    <w:rsid w:val="00355A3E"/>
    <w:rsid w:val="00357380"/>
    <w:rsid w:val="003602BA"/>
    <w:rsid w:val="003602D9"/>
    <w:rsid w:val="003604CE"/>
    <w:rsid w:val="00360632"/>
    <w:rsid w:val="003621FA"/>
    <w:rsid w:val="00364EA5"/>
    <w:rsid w:val="00370E47"/>
    <w:rsid w:val="003742AC"/>
    <w:rsid w:val="003762BD"/>
    <w:rsid w:val="00377CE1"/>
    <w:rsid w:val="00385BF0"/>
    <w:rsid w:val="003939FF"/>
    <w:rsid w:val="003A2223"/>
    <w:rsid w:val="003A2A0F"/>
    <w:rsid w:val="003A45A1"/>
    <w:rsid w:val="003A5B0A"/>
    <w:rsid w:val="003A6BAC"/>
    <w:rsid w:val="003A76A1"/>
    <w:rsid w:val="003A7EF3"/>
    <w:rsid w:val="003B0B0B"/>
    <w:rsid w:val="003B159C"/>
    <w:rsid w:val="003B2DAC"/>
    <w:rsid w:val="003B369F"/>
    <w:rsid w:val="003B36A3"/>
    <w:rsid w:val="003B7FE5"/>
    <w:rsid w:val="003C11C8"/>
    <w:rsid w:val="003C2702"/>
    <w:rsid w:val="003C7806"/>
    <w:rsid w:val="003D109F"/>
    <w:rsid w:val="003D2478"/>
    <w:rsid w:val="003D32B6"/>
    <w:rsid w:val="003D3C45"/>
    <w:rsid w:val="003D5B1F"/>
    <w:rsid w:val="003D6AA6"/>
    <w:rsid w:val="003E0D2E"/>
    <w:rsid w:val="003E15FA"/>
    <w:rsid w:val="003E55E4"/>
    <w:rsid w:val="003E74E3"/>
    <w:rsid w:val="003F05C7"/>
    <w:rsid w:val="003F1265"/>
    <w:rsid w:val="003F2CD4"/>
    <w:rsid w:val="003F5288"/>
    <w:rsid w:val="003F6BBE"/>
    <w:rsid w:val="004000E8"/>
    <w:rsid w:val="00400F83"/>
    <w:rsid w:val="00401A4D"/>
    <w:rsid w:val="00402E2B"/>
    <w:rsid w:val="0040512B"/>
    <w:rsid w:val="00405CA5"/>
    <w:rsid w:val="00407CD3"/>
    <w:rsid w:val="00410134"/>
    <w:rsid w:val="00410B72"/>
    <w:rsid w:val="00410F18"/>
    <w:rsid w:val="0041263E"/>
    <w:rsid w:val="004128E8"/>
    <w:rsid w:val="00413AAC"/>
    <w:rsid w:val="00416FE5"/>
    <w:rsid w:val="00421105"/>
    <w:rsid w:val="004242F4"/>
    <w:rsid w:val="00427248"/>
    <w:rsid w:val="004361CB"/>
    <w:rsid w:val="00436E47"/>
    <w:rsid w:val="00437447"/>
    <w:rsid w:val="00441A92"/>
    <w:rsid w:val="00444F56"/>
    <w:rsid w:val="00446488"/>
    <w:rsid w:val="004517AA"/>
    <w:rsid w:val="004517CA"/>
    <w:rsid w:val="00452CAC"/>
    <w:rsid w:val="00457565"/>
    <w:rsid w:val="00457B71"/>
    <w:rsid w:val="00460DF5"/>
    <w:rsid w:val="00464E86"/>
    <w:rsid w:val="004669E2"/>
    <w:rsid w:val="00467E14"/>
    <w:rsid w:val="00470C31"/>
    <w:rsid w:val="00471D87"/>
    <w:rsid w:val="004734D0"/>
    <w:rsid w:val="0047556B"/>
    <w:rsid w:val="00477768"/>
    <w:rsid w:val="00484D85"/>
    <w:rsid w:val="00492BC5"/>
    <w:rsid w:val="004964F1"/>
    <w:rsid w:val="0049660C"/>
    <w:rsid w:val="004A0BB0"/>
    <w:rsid w:val="004A16BC"/>
    <w:rsid w:val="004A2A57"/>
    <w:rsid w:val="004A2B94"/>
    <w:rsid w:val="004B35CF"/>
    <w:rsid w:val="004B7A98"/>
    <w:rsid w:val="004B7C0C"/>
    <w:rsid w:val="004C3898"/>
    <w:rsid w:val="004C432B"/>
    <w:rsid w:val="004C5DB1"/>
    <w:rsid w:val="004C67B8"/>
    <w:rsid w:val="004D36B1"/>
    <w:rsid w:val="004D57BD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95D"/>
    <w:rsid w:val="004F4DA3"/>
    <w:rsid w:val="004F67FF"/>
    <w:rsid w:val="005055C5"/>
    <w:rsid w:val="00506557"/>
    <w:rsid w:val="0050677A"/>
    <w:rsid w:val="005108D8"/>
    <w:rsid w:val="005116F9"/>
    <w:rsid w:val="00512BCC"/>
    <w:rsid w:val="005153A7"/>
    <w:rsid w:val="005219CF"/>
    <w:rsid w:val="005321ED"/>
    <w:rsid w:val="00532C76"/>
    <w:rsid w:val="00532F03"/>
    <w:rsid w:val="00534B59"/>
    <w:rsid w:val="00536759"/>
    <w:rsid w:val="00537C62"/>
    <w:rsid w:val="00542003"/>
    <w:rsid w:val="00544687"/>
    <w:rsid w:val="005458DE"/>
    <w:rsid w:val="00545E01"/>
    <w:rsid w:val="005466DA"/>
    <w:rsid w:val="00546970"/>
    <w:rsid w:val="00547F4D"/>
    <w:rsid w:val="00550419"/>
    <w:rsid w:val="00554E19"/>
    <w:rsid w:val="0055739F"/>
    <w:rsid w:val="005600F7"/>
    <w:rsid w:val="0056121F"/>
    <w:rsid w:val="0056324E"/>
    <w:rsid w:val="005662E4"/>
    <w:rsid w:val="00572505"/>
    <w:rsid w:val="00582809"/>
    <w:rsid w:val="00583D5F"/>
    <w:rsid w:val="00584727"/>
    <w:rsid w:val="0058798C"/>
    <w:rsid w:val="005900FA"/>
    <w:rsid w:val="005935A4"/>
    <w:rsid w:val="005948C2"/>
    <w:rsid w:val="00595DCA"/>
    <w:rsid w:val="005968E6"/>
    <w:rsid w:val="0059779B"/>
    <w:rsid w:val="00597C6B"/>
    <w:rsid w:val="005A209A"/>
    <w:rsid w:val="005A2F8D"/>
    <w:rsid w:val="005A662D"/>
    <w:rsid w:val="005B35D7"/>
    <w:rsid w:val="005B392A"/>
    <w:rsid w:val="005B3AA3"/>
    <w:rsid w:val="005B6F83"/>
    <w:rsid w:val="005C041F"/>
    <w:rsid w:val="005C74FB"/>
    <w:rsid w:val="005D1602"/>
    <w:rsid w:val="005D4E0E"/>
    <w:rsid w:val="005E385F"/>
    <w:rsid w:val="005E5B81"/>
    <w:rsid w:val="005E6D4A"/>
    <w:rsid w:val="005F2CB1"/>
    <w:rsid w:val="005F3025"/>
    <w:rsid w:val="005F618C"/>
    <w:rsid w:val="005F70BD"/>
    <w:rsid w:val="0060283C"/>
    <w:rsid w:val="00604F14"/>
    <w:rsid w:val="00604F36"/>
    <w:rsid w:val="00611B83"/>
    <w:rsid w:val="00611DD8"/>
    <w:rsid w:val="006123AA"/>
    <w:rsid w:val="00613257"/>
    <w:rsid w:val="00620A71"/>
    <w:rsid w:val="00620D80"/>
    <w:rsid w:val="006212A9"/>
    <w:rsid w:val="006234A6"/>
    <w:rsid w:val="00625681"/>
    <w:rsid w:val="00630001"/>
    <w:rsid w:val="006311B3"/>
    <w:rsid w:val="0063284C"/>
    <w:rsid w:val="00636398"/>
    <w:rsid w:val="006368D3"/>
    <w:rsid w:val="006377EC"/>
    <w:rsid w:val="006379B4"/>
    <w:rsid w:val="0064151F"/>
    <w:rsid w:val="00641533"/>
    <w:rsid w:val="0064208D"/>
    <w:rsid w:val="00643475"/>
    <w:rsid w:val="0064396A"/>
    <w:rsid w:val="0064624E"/>
    <w:rsid w:val="00650AB9"/>
    <w:rsid w:val="00650BFD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D25"/>
    <w:rsid w:val="00667EE7"/>
    <w:rsid w:val="00670922"/>
    <w:rsid w:val="00670BE1"/>
    <w:rsid w:val="0067218F"/>
    <w:rsid w:val="006741F2"/>
    <w:rsid w:val="00674833"/>
    <w:rsid w:val="00674CC3"/>
    <w:rsid w:val="00675C72"/>
    <w:rsid w:val="006771F9"/>
    <w:rsid w:val="006776D7"/>
    <w:rsid w:val="00681003"/>
    <w:rsid w:val="006817C9"/>
    <w:rsid w:val="00683ECE"/>
    <w:rsid w:val="00695FC2"/>
    <w:rsid w:val="0069654C"/>
    <w:rsid w:val="00696949"/>
    <w:rsid w:val="00697052"/>
    <w:rsid w:val="006A445C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3804"/>
    <w:rsid w:val="006D6F08"/>
    <w:rsid w:val="006E062C"/>
    <w:rsid w:val="006E28B7"/>
    <w:rsid w:val="006E3310"/>
    <w:rsid w:val="006E38A0"/>
    <w:rsid w:val="006E4E39"/>
    <w:rsid w:val="006E565E"/>
    <w:rsid w:val="006E5C05"/>
    <w:rsid w:val="006E673D"/>
    <w:rsid w:val="006E7D3B"/>
    <w:rsid w:val="006F1B70"/>
    <w:rsid w:val="006F341D"/>
    <w:rsid w:val="006F3CDE"/>
    <w:rsid w:val="006F58D4"/>
    <w:rsid w:val="007026EF"/>
    <w:rsid w:val="0070346E"/>
    <w:rsid w:val="00704EDB"/>
    <w:rsid w:val="00706101"/>
    <w:rsid w:val="00707072"/>
    <w:rsid w:val="00707D61"/>
    <w:rsid w:val="0071148D"/>
    <w:rsid w:val="0071191B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377D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15B4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B45"/>
    <w:rsid w:val="007C05DD"/>
    <w:rsid w:val="007C1A81"/>
    <w:rsid w:val="007C3B69"/>
    <w:rsid w:val="007C3D18"/>
    <w:rsid w:val="007C4FD5"/>
    <w:rsid w:val="007C60BF"/>
    <w:rsid w:val="007C6A07"/>
    <w:rsid w:val="007C75A1"/>
    <w:rsid w:val="007C77A5"/>
    <w:rsid w:val="007D04E5"/>
    <w:rsid w:val="007D1092"/>
    <w:rsid w:val="007D5901"/>
    <w:rsid w:val="007D7526"/>
    <w:rsid w:val="007E1C90"/>
    <w:rsid w:val="007E233E"/>
    <w:rsid w:val="007E3380"/>
    <w:rsid w:val="007E43D6"/>
    <w:rsid w:val="007E43EC"/>
    <w:rsid w:val="007E4610"/>
    <w:rsid w:val="007E4715"/>
    <w:rsid w:val="007E505B"/>
    <w:rsid w:val="007E7091"/>
    <w:rsid w:val="007E759B"/>
    <w:rsid w:val="007F6992"/>
    <w:rsid w:val="00803FAE"/>
    <w:rsid w:val="0080605F"/>
    <w:rsid w:val="00807786"/>
    <w:rsid w:val="00811FCB"/>
    <w:rsid w:val="0081358F"/>
    <w:rsid w:val="008158D6"/>
    <w:rsid w:val="00817196"/>
    <w:rsid w:val="008235DB"/>
    <w:rsid w:val="00824AB4"/>
    <w:rsid w:val="00825C42"/>
    <w:rsid w:val="00825D25"/>
    <w:rsid w:val="0082720D"/>
    <w:rsid w:val="00827D6F"/>
    <w:rsid w:val="008376AC"/>
    <w:rsid w:val="008444E8"/>
    <w:rsid w:val="00844E80"/>
    <w:rsid w:val="00845A60"/>
    <w:rsid w:val="00846FE7"/>
    <w:rsid w:val="00847C41"/>
    <w:rsid w:val="00856911"/>
    <w:rsid w:val="00860C67"/>
    <w:rsid w:val="008677FD"/>
    <w:rsid w:val="00867C86"/>
    <w:rsid w:val="008706D4"/>
    <w:rsid w:val="00870F8A"/>
    <w:rsid w:val="008719A4"/>
    <w:rsid w:val="00871D23"/>
    <w:rsid w:val="00874312"/>
    <w:rsid w:val="0087437C"/>
    <w:rsid w:val="0087521C"/>
    <w:rsid w:val="00875CD7"/>
    <w:rsid w:val="00876B4D"/>
    <w:rsid w:val="00877F18"/>
    <w:rsid w:val="00881067"/>
    <w:rsid w:val="00883ACD"/>
    <w:rsid w:val="008859D7"/>
    <w:rsid w:val="00894A88"/>
    <w:rsid w:val="00895386"/>
    <w:rsid w:val="008A21FF"/>
    <w:rsid w:val="008A2CE2"/>
    <w:rsid w:val="008A30AC"/>
    <w:rsid w:val="008A44B8"/>
    <w:rsid w:val="008A51A8"/>
    <w:rsid w:val="008A54C7"/>
    <w:rsid w:val="008A7546"/>
    <w:rsid w:val="008A77D8"/>
    <w:rsid w:val="008B0483"/>
    <w:rsid w:val="008B0600"/>
    <w:rsid w:val="008B120C"/>
    <w:rsid w:val="008B51A0"/>
    <w:rsid w:val="008B592A"/>
    <w:rsid w:val="008B7B5C"/>
    <w:rsid w:val="008C06A7"/>
    <w:rsid w:val="008C0C99"/>
    <w:rsid w:val="008C2017"/>
    <w:rsid w:val="008C4958"/>
    <w:rsid w:val="008C4BAA"/>
    <w:rsid w:val="008C6AE8"/>
    <w:rsid w:val="008C7573"/>
    <w:rsid w:val="008D31F1"/>
    <w:rsid w:val="008D34F1"/>
    <w:rsid w:val="008D39D8"/>
    <w:rsid w:val="008D6D1A"/>
    <w:rsid w:val="008E065E"/>
    <w:rsid w:val="008E0927"/>
    <w:rsid w:val="008E156A"/>
    <w:rsid w:val="008E1909"/>
    <w:rsid w:val="008E5E0F"/>
    <w:rsid w:val="008F1EAB"/>
    <w:rsid w:val="008F33DC"/>
    <w:rsid w:val="008F477F"/>
    <w:rsid w:val="008F7784"/>
    <w:rsid w:val="008F7D02"/>
    <w:rsid w:val="00900B7E"/>
    <w:rsid w:val="00901676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58A"/>
    <w:rsid w:val="00922010"/>
    <w:rsid w:val="009235D9"/>
    <w:rsid w:val="00930583"/>
    <w:rsid w:val="00931BD9"/>
    <w:rsid w:val="00932FB4"/>
    <w:rsid w:val="009368F3"/>
    <w:rsid w:val="00941636"/>
    <w:rsid w:val="00943742"/>
    <w:rsid w:val="009440DB"/>
    <w:rsid w:val="00945C05"/>
    <w:rsid w:val="00946945"/>
    <w:rsid w:val="00947713"/>
    <w:rsid w:val="00950DE7"/>
    <w:rsid w:val="00953920"/>
    <w:rsid w:val="00953D47"/>
    <w:rsid w:val="0095681E"/>
    <w:rsid w:val="009572D4"/>
    <w:rsid w:val="00957952"/>
    <w:rsid w:val="00961921"/>
    <w:rsid w:val="0096430A"/>
    <w:rsid w:val="0096554B"/>
    <w:rsid w:val="0096584A"/>
    <w:rsid w:val="0096599C"/>
    <w:rsid w:val="00965E55"/>
    <w:rsid w:val="009717A1"/>
    <w:rsid w:val="00971F08"/>
    <w:rsid w:val="0097603D"/>
    <w:rsid w:val="00976949"/>
    <w:rsid w:val="00980312"/>
    <w:rsid w:val="00980477"/>
    <w:rsid w:val="00983302"/>
    <w:rsid w:val="00985253"/>
    <w:rsid w:val="009853B3"/>
    <w:rsid w:val="00990630"/>
    <w:rsid w:val="009912E0"/>
    <w:rsid w:val="00991761"/>
    <w:rsid w:val="009934F4"/>
    <w:rsid w:val="00994DCA"/>
    <w:rsid w:val="009960EC"/>
    <w:rsid w:val="009970DD"/>
    <w:rsid w:val="009A0FBA"/>
    <w:rsid w:val="009A1601"/>
    <w:rsid w:val="009A2B84"/>
    <w:rsid w:val="009A462D"/>
    <w:rsid w:val="009A4D86"/>
    <w:rsid w:val="009A5CBA"/>
    <w:rsid w:val="009A5CE5"/>
    <w:rsid w:val="009B1F30"/>
    <w:rsid w:val="009B3AC2"/>
    <w:rsid w:val="009B4DF4"/>
    <w:rsid w:val="009B564E"/>
    <w:rsid w:val="009B64E5"/>
    <w:rsid w:val="009B7E87"/>
    <w:rsid w:val="009C10C5"/>
    <w:rsid w:val="009C176D"/>
    <w:rsid w:val="009C403E"/>
    <w:rsid w:val="009D4FF0"/>
    <w:rsid w:val="009D703C"/>
    <w:rsid w:val="009D718F"/>
    <w:rsid w:val="009E068F"/>
    <w:rsid w:val="009E06AA"/>
    <w:rsid w:val="009E14E0"/>
    <w:rsid w:val="009E28C4"/>
    <w:rsid w:val="009E35DB"/>
    <w:rsid w:val="009E3AA9"/>
    <w:rsid w:val="009E47A3"/>
    <w:rsid w:val="009F08F3"/>
    <w:rsid w:val="009F344F"/>
    <w:rsid w:val="009F61B3"/>
    <w:rsid w:val="00A048A8"/>
    <w:rsid w:val="00A04F49"/>
    <w:rsid w:val="00A05A93"/>
    <w:rsid w:val="00A10976"/>
    <w:rsid w:val="00A13E54"/>
    <w:rsid w:val="00A15E60"/>
    <w:rsid w:val="00A1675E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1280"/>
    <w:rsid w:val="00A52E1D"/>
    <w:rsid w:val="00A571E3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104"/>
    <w:rsid w:val="00A92879"/>
    <w:rsid w:val="00A9442A"/>
    <w:rsid w:val="00AA016F"/>
    <w:rsid w:val="00AA1ED6"/>
    <w:rsid w:val="00AA51D6"/>
    <w:rsid w:val="00AB0BC8"/>
    <w:rsid w:val="00AB10B5"/>
    <w:rsid w:val="00AB11CA"/>
    <w:rsid w:val="00AB14D9"/>
    <w:rsid w:val="00AB4AB8"/>
    <w:rsid w:val="00AB52A1"/>
    <w:rsid w:val="00AB5616"/>
    <w:rsid w:val="00AB655E"/>
    <w:rsid w:val="00AC007F"/>
    <w:rsid w:val="00AC2ECD"/>
    <w:rsid w:val="00AC3119"/>
    <w:rsid w:val="00AC49FB"/>
    <w:rsid w:val="00AC5A10"/>
    <w:rsid w:val="00AC5A3C"/>
    <w:rsid w:val="00AC75C4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3519"/>
    <w:rsid w:val="00AF42D7"/>
    <w:rsid w:val="00B006FE"/>
    <w:rsid w:val="00B007CB"/>
    <w:rsid w:val="00B02AA9"/>
    <w:rsid w:val="00B02FA3"/>
    <w:rsid w:val="00B05084"/>
    <w:rsid w:val="00B118B2"/>
    <w:rsid w:val="00B1536C"/>
    <w:rsid w:val="00B157F9"/>
    <w:rsid w:val="00B20256"/>
    <w:rsid w:val="00B20D09"/>
    <w:rsid w:val="00B2763F"/>
    <w:rsid w:val="00B27AAC"/>
    <w:rsid w:val="00B27EE9"/>
    <w:rsid w:val="00B304F3"/>
    <w:rsid w:val="00B30672"/>
    <w:rsid w:val="00B30929"/>
    <w:rsid w:val="00B322B0"/>
    <w:rsid w:val="00B372AA"/>
    <w:rsid w:val="00B40445"/>
    <w:rsid w:val="00B40BEF"/>
    <w:rsid w:val="00B41888"/>
    <w:rsid w:val="00B45A52"/>
    <w:rsid w:val="00B46175"/>
    <w:rsid w:val="00B46319"/>
    <w:rsid w:val="00B6188F"/>
    <w:rsid w:val="00B664C7"/>
    <w:rsid w:val="00B739F6"/>
    <w:rsid w:val="00B81A6C"/>
    <w:rsid w:val="00B85DE5"/>
    <w:rsid w:val="00B85E41"/>
    <w:rsid w:val="00B90F73"/>
    <w:rsid w:val="00B910FC"/>
    <w:rsid w:val="00B93B59"/>
    <w:rsid w:val="00B9406A"/>
    <w:rsid w:val="00B97752"/>
    <w:rsid w:val="00B9780B"/>
    <w:rsid w:val="00BA2280"/>
    <w:rsid w:val="00BA2A08"/>
    <w:rsid w:val="00BA56D2"/>
    <w:rsid w:val="00BA61EB"/>
    <w:rsid w:val="00BA76E0"/>
    <w:rsid w:val="00BB2A25"/>
    <w:rsid w:val="00BB4B6E"/>
    <w:rsid w:val="00BB51E9"/>
    <w:rsid w:val="00BB66A7"/>
    <w:rsid w:val="00BC0FDC"/>
    <w:rsid w:val="00BC14D0"/>
    <w:rsid w:val="00BC3053"/>
    <w:rsid w:val="00BC4D2E"/>
    <w:rsid w:val="00BD48AC"/>
    <w:rsid w:val="00BD5F1A"/>
    <w:rsid w:val="00BE1234"/>
    <w:rsid w:val="00BE1E7C"/>
    <w:rsid w:val="00BE2FA6"/>
    <w:rsid w:val="00BE333F"/>
    <w:rsid w:val="00BE7406"/>
    <w:rsid w:val="00BE7603"/>
    <w:rsid w:val="00BF3279"/>
    <w:rsid w:val="00BF4EC1"/>
    <w:rsid w:val="00BF74C7"/>
    <w:rsid w:val="00C015F1"/>
    <w:rsid w:val="00C01F33"/>
    <w:rsid w:val="00C02BD3"/>
    <w:rsid w:val="00C02CC6"/>
    <w:rsid w:val="00C040F7"/>
    <w:rsid w:val="00C041B0"/>
    <w:rsid w:val="00C044AB"/>
    <w:rsid w:val="00C05706"/>
    <w:rsid w:val="00C07377"/>
    <w:rsid w:val="00C10478"/>
    <w:rsid w:val="00C12107"/>
    <w:rsid w:val="00C14974"/>
    <w:rsid w:val="00C14D4B"/>
    <w:rsid w:val="00C154BB"/>
    <w:rsid w:val="00C2323A"/>
    <w:rsid w:val="00C248B9"/>
    <w:rsid w:val="00C279B5"/>
    <w:rsid w:val="00C27C45"/>
    <w:rsid w:val="00C3719D"/>
    <w:rsid w:val="00C419F6"/>
    <w:rsid w:val="00C43E84"/>
    <w:rsid w:val="00C44ED5"/>
    <w:rsid w:val="00C44F5D"/>
    <w:rsid w:val="00C54995"/>
    <w:rsid w:val="00C54C8C"/>
    <w:rsid w:val="00C54D41"/>
    <w:rsid w:val="00C57DFC"/>
    <w:rsid w:val="00C60783"/>
    <w:rsid w:val="00C64672"/>
    <w:rsid w:val="00C658D6"/>
    <w:rsid w:val="00C70480"/>
    <w:rsid w:val="00C70697"/>
    <w:rsid w:val="00C72EF4"/>
    <w:rsid w:val="00C75D2F"/>
    <w:rsid w:val="00C767BE"/>
    <w:rsid w:val="00C76E3C"/>
    <w:rsid w:val="00C81568"/>
    <w:rsid w:val="00C87737"/>
    <w:rsid w:val="00C9027A"/>
    <w:rsid w:val="00C9068E"/>
    <w:rsid w:val="00C93C4B"/>
    <w:rsid w:val="00C944AB"/>
    <w:rsid w:val="00C95B40"/>
    <w:rsid w:val="00CA062C"/>
    <w:rsid w:val="00CA1ED8"/>
    <w:rsid w:val="00CA2105"/>
    <w:rsid w:val="00CB1F63"/>
    <w:rsid w:val="00CB2E8A"/>
    <w:rsid w:val="00CB7170"/>
    <w:rsid w:val="00CB768D"/>
    <w:rsid w:val="00CC040E"/>
    <w:rsid w:val="00CC0B88"/>
    <w:rsid w:val="00CC111F"/>
    <w:rsid w:val="00CC2011"/>
    <w:rsid w:val="00CC3EA0"/>
    <w:rsid w:val="00CC7B45"/>
    <w:rsid w:val="00CD1188"/>
    <w:rsid w:val="00CD2ED1"/>
    <w:rsid w:val="00CD337B"/>
    <w:rsid w:val="00CE0424"/>
    <w:rsid w:val="00CE486A"/>
    <w:rsid w:val="00CE7561"/>
    <w:rsid w:val="00CF0D71"/>
    <w:rsid w:val="00CF1354"/>
    <w:rsid w:val="00CF3B1F"/>
    <w:rsid w:val="00CF3BF6"/>
    <w:rsid w:val="00CF625B"/>
    <w:rsid w:val="00CF687E"/>
    <w:rsid w:val="00D0349B"/>
    <w:rsid w:val="00D10249"/>
    <w:rsid w:val="00D1116C"/>
    <w:rsid w:val="00D115C3"/>
    <w:rsid w:val="00D11897"/>
    <w:rsid w:val="00D13135"/>
    <w:rsid w:val="00D13E4E"/>
    <w:rsid w:val="00D21C03"/>
    <w:rsid w:val="00D239A7"/>
    <w:rsid w:val="00D23F47"/>
    <w:rsid w:val="00D32ED3"/>
    <w:rsid w:val="00D36E71"/>
    <w:rsid w:val="00D37D87"/>
    <w:rsid w:val="00D40B33"/>
    <w:rsid w:val="00D4318F"/>
    <w:rsid w:val="00D438BF"/>
    <w:rsid w:val="00D440F8"/>
    <w:rsid w:val="00D50F97"/>
    <w:rsid w:val="00D52E77"/>
    <w:rsid w:val="00D53905"/>
    <w:rsid w:val="00D546FF"/>
    <w:rsid w:val="00D55AD5"/>
    <w:rsid w:val="00D576CA"/>
    <w:rsid w:val="00D61746"/>
    <w:rsid w:val="00D61AF5"/>
    <w:rsid w:val="00D652B5"/>
    <w:rsid w:val="00D66155"/>
    <w:rsid w:val="00D708B0"/>
    <w:rsid w:val="00D76D10"/>
    <w:rsid w:val="00D76E3F"/>
    <w:rsid w:val="00D77B1D"/>
    <w:rsid w:val="00D77FA6"/>
    <w:rsid w:val="00D8021F"/>
    <w:rsid w:val="00D80383"/>
    <w:rsid w:val="00D823C6"/>
    <w:rsid w:val="00D82CAC"/>
    <w:rsid w:val="00D86259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0BA7"/>
    <w:rsid w:val="00DC20F7"/>
    <w:rsid w:val="00DC26AD"/>
    <w:rsid w:val="00DC2D36"/>
    <w:rsid w:val="00DC3DA4"/>
    <w:rsid w:val="00DC53EF"/>
    <w:rsid w:val="00DC7A0D"/>
    <w:rsid w:val="00DE2A8B"/>
    <w:rsid w:val="00DE5409"/>
    <w:rsid w:val="00DE5608"/>
    <w:rsid w:val="00DE58D0"/>
    <w:rsid w:val="00DE654F"/>
    <w:rsid w:val="00DE7DDC"/>
    <w:rsid w:val="00DF0B6E"/>
    <w:rsid w:val="00DF15E0"/>
    <w:rsid w:val="00DF37A0"/>
    <w:rsid w:val="00DF38A7"/>
    <w:rsid w:val="00DF6B4B"/>
    <w:rsid w:val="00DF71A0"/>
    <w:rsid w:val="00E1039A"/>
    <w:rsid w:val="00E110E7"/>
    <w:rsid w:val="00E11B20"/>
    <w:rsid w:val="00E13AE9"/>
    <w:rsid w:val="00E14367"/>
    <w:rsid w:val="00E14D9A"/>
    <w:rsid w:val="00E170AE"/>
    <w:rsid w:val="00E17FA2"/>
    <w:rsid w:val="00E22330"/>
    <w:rsid w:val="00E30B5A"/>
    <w:rsid w:val="00E3123D"/>
    <w:rsid w:val="00E31461"/>
    <w:rsid w:val="00E31D43"/>
    <w:rsid w:val="00E32608"/>
    <w:rsid w:val="00E34188"/>
    <w:rsid w:val="00E3443F"/>
    <w:rsid w:val="00E34B6E"/>
    <w:rsid w:val="00E35559"/>
    <w:rsid w:val="00E3723A"/>
    <w:rsid w:val="00E37860"/>
    <w:rsid w:val="00E4064F"/>
    <w:rsid w:val="00E446F1"/>
    <w:rsid w:val="00E46886"/>
    <w:rsid w:val="00E47AEF"/>
    <w:rsid w:val="00E53B75"/>
    <w:rsid w:val="00E54E3B"/>
    <w:rsid w:val="00E57565"/>
    <w:rsid w:val="00E63838"/>
    <w:rsid w:val="00E64434"/>
    <w:rsid w:val="00E64B90"/>
    <w:rsid w:val="00E660D3"/>
    <w:rsid w:val="00E67C51"/>
    <w:rsid w:val="00E72EFC"/>
    <w:rsid w:val="00E758EC"/>
    <w:rsid w:val="00E8234C"/>
    <w:rsid w:val="00E83AA9"/>
    <w:rsid w:val="00E85928"/>
    <w:rsid w:val="00E86ABC"/>
    <w:rsid w:val="00E87822"/>
    <w:rsid w:val="00E90395"/>
    <w:rsid w:val="00E90E49"/>
    <w:rsid w:val="00E917F9"/>
    <w:rsid w:val="00E9291C"/>
    <w:rsid w:val="00E93FFE"/>
    <w:rsid w:val="00E94F8A"/>
    <w:rsid w:val="00E954FD"/>
    <w:rsid w:val="00EA1884"/>
    <w:rsid w:val="00EA7A41"/>
    <w:rsid w:val="00EB077B"/>
    <w:rsid w:val="00EB098B"/>
    <w:rsid w:val="00EB4EA2"/>
    <w:rsid w:val="00EB6FF6"/>
    <w:rsid w:val="00EC27C6"/>
    <w:rsid w:val="00EC4207"/>
    <w:rsid w:val="00EC5653"/>
    <w:rsid w:val="00EC71CE"/>
    <w:rsid w:val="00ED0480"/>
    <w:rsid w:val="00ED1006"/>
    <w:rsid w:val="00ED6049"/>
    <w:rsid w:val="00EE1A6D"/>
    <w:rsid w:val="00EF18FE"/>
    <w:rsid w:val="00EF2EA3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1FF2"/>
    <w:rsid w:val="00F22E30"/>
    <w:rsid w:val="00F2302A"/>
    <w:rsid w:val="00F2376F"/>
    <w:rsid w:val="00F243D8"/>
    <w:rsid w:val="00F2625F"/>
    <w:rsid w:val="00F30828"/>
    <w:rsid w:val="00F313D6"/>
    <w:rsid w:val="00F320EB"/>
    <w:rsid w:val="00F35ABD"/>
    <w:rsid w:val="00F3724C"/>
    <w:rsid w:val="00F40F0C"/>
    <w:rsid w:val="00F4197E"/>
    <w:rsid w:val="00F427B2"/>
    <w:rsid w:val="00F43B24"/>
    <w:rsid w:val="00F44DC6"/>
    <w:rsid w:val="00F47074"/>
    <w:rsid w:val="00F4766C"/>
    <w:rsid w:val="00F507D1"/>
    <w:rsid w:val="00F519CE"/>
    <w:rsid w:val="00F51ADA"/>
    <w:rsid w:val="00F53C2D"/>
    <w:rsid w:val="00F6018C"/>
    <w:rsid w:val="00F6055A"/>
    <w:rsid w:val="00F607C5"/>
    <w:rsid w:val="00F60DEA"/>
    <w:rsid w:val="00F6302A"/>
    <w:rsid w:val="00F64C2B"/>
    <w:rsid w:val="00F64FC7"/>
    <w:rsid w:val="00F651BE"/>
    <w:rsid w:val="00F67F53"/>
    <w:rsid w:val="00F703BE"/>
    <w:rsid w:val="00F71F69"/>
    <w:rsid w:val="00F72B72"/>
    <w:rsid w:val="00F74BB9"/>
    <w:rsid w:val="00F7502D"/>
    <w:rsid w:val="00F75582"/>
    <w:rsid w:val="00F76EFA"/>
    <w:rsid w:val="00F76F93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B7802"/>
    <w:rsid w:val="00FC2843"/>
    <w:rsid w:val="00FC4447"/>
    <w:rsid w:val="00FC7429"/>
    <w:rsid w:val="00FD07F6"/>
    <w:rsid w:val="00FD08BD"/>
    <w:rsid w:val="00FD1EC8"/>
    <w:rsid w:val="00FD47ED"/>
    <w:rsid w:val="00FD74DB"/>
    <w:rsid w:val="00FD7660"/>
    <w:rsid w:val="00FE0655"/>
    <w:rsid w:val="00FE2365"/>
    <w:rsid w:val="00FE4C7B"/>
    <w:rsid w:val="00FE7255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docId w15:val="{7CCCD9DC-DD8C-4565-B7C5-DE294A03D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F6018C"/>
    <w:pPr>
      <w:ind w:left="720"/>
      <w:contextualSpacing/>
    </w:pPr>
  </w:style>
  <w:style w:type="paragraph" w:styleId="Revision">
    <w:name w:val="Revision"/>
    <w:hidden/>
    <w:uiPriority w:val="99"/>
    <w:semiHidden/>
    <w:rsid w:val="00CB2E8A"/>
    <w:rPr>
      <w:rFonts w:ascii="Arial" w:hAnsi="Arial"/>
      <w:lang w:val="en-GB" w:eastAsia="zh-CN"/>
    </w:rPr>
  </w:style>
  <w:style w:type="character" w:customStyle="1" w:styleId="st">
    <w:name w:val="st"/>
    <w:basedOn w:val="DefaultParagraphFont"/>
    <w:rsid w:val="00460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4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76073510-bd0d-418e-b921-a79baa36539a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96dc0346-57d1-49d7-95a4-5992fb9ef59a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70e00669-d53e-4f11-86e9-5b5799f0aab1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5NUHHDQN7SK2-1-3684</_dlc_DocId>
    <_dlc_DocIdUrl xmlns="f166a696-7b5b-4ccd-9f0c-ffde0cceec81">
      <Url>https://ericsson.sharepoint.com/sites/star/_layouts/15/DocIdRedir.aspx?ID=5NUHHDQN7SK2-1-3684</Url>
      <Description>5NUHHDQN7SK2-1-3684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5359B-6B9F-4A97-ACCC-AB80B0AFD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555792B-6C06-455D-8D6B-552749E2E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</TotalTime>
  <Pages>5</Pages>
  <Words>1285</Words>
  <Characters>7326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Ericsson</vt:lpstr>
      <vt:lpstr>Introduction</vt:lpstr>
      <vt:lpstr>Terminology</vt:lpstr>
      <vt:lpstr>Interference types and solutions</vt:lpstr>
      <vt:lpstr>    Cross-link interference</vt:lpstr>
      <vt:lpstr>        Cross-link interference between IAB node and terminal</vt:lpstr>
      <vt:lpstr>        Cross-link interference between access links</vt:lpstr>
      <vt:lpstr>        Cross-link interference between backhaul links</vt:lpstr>
      <vt:lpstr>    Cross-chain interference</vt:lpstr>
      <vt:lpstr>Conclusion</vt:lpstr>
      <vt:lpstr>References</vt:lpstr>
    </vt:vector>
  </TitlesOfParts>
  <Company>Ericsson</Company>
  <LinksUpToDate>false</LinksUpToDate>
  <CharactersWithSpaces>8594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Erik Dahlman</cp:lastModifiedBy>
  <cp:revision>6</cp:revision>
  <cp:lastPrinted>2018-05-09T11:31:00Z</cp:lastPrinted>
  <dcterms:created xsi:type="dcterms:W3CDTF">2018-05-11T17:19:00Z</dcterms:created>
  <dcterms:modified xsi:type="dcterms:W3CDTF">2018-05-11T18:24:00Z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