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87ED2A" w14:textId="51E9C886" w:rsidR="00CA4358" w:rsidRPr="00CA4358" w:rsidRDefault="00CA4358" w:rsidP="00CA4358">
      <w:pPr>
        <w:pStyle w:val="CRCoverPage"/>
        <w:rPr>
          <w:rFonts w:eastAsia="SimSun"/>
          <w:b/>
          <w:bCs/>
          <w:sz w:val="24"/>
          <w:lang w:eastAsia="ja-JP"/>
        </w:rPr>
      </w:pPr>
      <w:bookmarkStart w:id="0" w:name="_Hlk513716198"/>
      <w:r w:rsidRPr="00CA4358">
        <w:rPr>
          <w:rFonts w:eastAsia="SimSun"/>
          <w:b/>
          <w:bCs/>
          <w:sz w:val="24"/>
          <w:lang w:eastAsia="ja-JP"/>
        </w:rPr>
        <w:t>3GPP TSG-RAN WG</w:t>
      </w:r>
      <w:r w:rsidR="00CD2502">
        <w:rPr>
          <w:rFonts w:eastAsia="SimSun"/>
          <w:b/>
          <w:bCs/>
          <w:sz w:val="24"/>
          <w:lang w:eastAsia="ja-JP"/>
        </w:rPr>
        <w:t>1</w:t>
      </w:r>
      <w:r w:rsidRPr="00CA4358">
        <w:rPr>
          <w:rFonts w:eastAsia="SimSun"/>
          <w:b/>
          <w:bCs/>
          <w:sz w:val="24"/>
          <w:lang w:eastAsia="ja-JP"/>
        </w:rPr>
        <w:t xml:space="preserve"> Meeting #</w:t>
      </w:r>
      <w:r w:rsidR="00CD2502">
        <w:rPr>
          <w:rFonts w:eastAsia="SimSun"/>
          <w:b/>
          <w:bCs/>
          <w:sz w:val="24"/>
          <w:lang w:eastAsia="ja-JP"/>
        </w:rPr>
        <w:t>93</w:t>
      </w:r>
      <w:r w:rsidRPr="00CA4358">
        <w:rPr>
          <w:rFonts w:eastAsia="SimSun"/>
          <w:b/>
          <w:bCs/>
          <w:sz w:val="24"/>
          <w:lang w:eastAsia="ja-JP"/>
        </w:rPr>
        <w:tab/>
      </w:r>
      <w:r>
        <w:rPr>
          <w:rFonts w:eastAsia="SimSun"/>
          <w:b/>
          <w:bCs/>
          <w:sz w:val="24"/>
          <w:lang w:eastAsia="ja-JP"/>
        </w:rPr>
        <w:tab/>
      </w:r>
      <w:r>
        <w:rPr>
          <w:rFonts w:eastAsia="SimSun"/>
          <w:b/>
          <w:bCs/>
          <w:sz w:val="24"/>
          <w:lang w:eastAsia="ja-JP"/>
        </w:rPr>
        <w:tab/>
      </w:r>
      <w:r>
        <w:rPr>
          <w:rFonts w:eastAsia="SimSun"/>
          <w:b/>
          <w:bCs/>
          <w:sz w:val="24"/>
          <w:lang w:eastAsia="ja-JP"/>
        </w:rPr>
        <w:tab/>
      </w:r>
      <w:r>
        <w:rPr>
          <w:rFonts w:eastAsia="SimSun"/>
          <w:b/>
          <w:bCs/>
          <w:sz w:val="24"/>
          <w:lang w:eastAsia="ja-JP"/>
        </w:rPr>
        <w:tab/>
      </w:r>
      <w:r>
        <w:rPr>
          <w:rFonts w:eastAsia="SimSun"/>
          <w:b/>
          <w:bCs/>
          <w:sz w:val="24"/>
          <w:lang w:eastAsia="ja-JP"/>
        </w:rPr>
        <w:tab/>
      </w:r>
      <w:r>
        <w:rPr>
          <w:rFonts w:eastAsia="SimSun"/>
          <w:b/>
          <w:bCs/>
          <w:sz w:val="24"/>
          <w:lang w:eastAsia="ja-JP"/>
        </w:rPr>
        <w:tab/>
      </w:r>
      <w:r>
        <w:rPr>
          <w:rFonts w:eastAsia="SimSun"/>
          <w:b/>
          <w:bCs/>
          <w:sz w:val="24"/>
          <w:lang w:eastAsia="ja-JP"/>
        </w:rPr>
        <w:tab/>
      </w:r>
      <w:r>
        <w:rPr>
          <w:rFonts w:eastAsia="SimSun"/>
          <w:b/>
          <w:bCs/>
          <w:sz w:val="24"/>
          <w:lang w:eastAsia="ja-JP"/>
        </w:rPr>
        <w:tab/>
      </w:r>
      <w:r>
        <w:rPr>
          <w:rFonts w:eastAsia="SimSun"/>
          <w:b/>
          <w:bCs/>
          <w:sz w:val="24"/>
          <w:lang w:eastAsia="ja-JP"/>
        </w:rPr>
        <w:tab/>
      </w:r>
      <w:r>
        <w:rPr>
          <w:rFonts w:eastAsia="SimSun"/>
          <w:b/>
          <w:bCs/>
          <w:sz w:val="24"/>
          <w:lang w:eastAsia="ja-JP"/>
        </w:rPr>
        <w:tab/>
      </w:r>
      <w:r>
        <w:rPr>
          <w:rFonts w:eastAsia="SimSun"/>
          <w:b/>
          <w:bCs/>
          <w:sz w:val="24"/>
          <w:lang w:eastAsia="ja-JP"/>
        </w:rPr>
        <w:tab/>
      </w:r>
      <w:r>
        <w:rPr>
          <w:rFonts w:eastAsia="SimSun"/>
          <w:b/>
          <w:bCs/>
          <w:sz w:val="24"/>
          <w:lang w:eastAsia="ja-JP"/>
        </w:rPr>
        <w:tab/>
      </w:r>
      <w:r>
        <w:rPr>
          <w:rFonts w:eastAsia="SimSun"/>
          <w:b/>
          <w:bCs/>
          <w:sz w:val="24"/>
          <w:lang w:eastAsia="ja-JP"/>
        </w:rPr>
        <w:tab/>
      </w:r>
      <w:r>
        <w:rPr>
          <w:rFonts w:eastAsia="SimSun"/>
          <w:b/>
          <w:bCs/>
          <w:sz w:val="24"/>
          <w:lang w:eastAsia="ja-JP"/>
        </w:rPr>
        <w:tab/>
      </w:r>
      <w:r w:rsidR="004111C0" w:rsidRPr="004111C0">
        <w:rPr>
          <w:rFonts w:eastAsia="SimSun"/>
          <w:b/>
          <w:bCs/>
          <w:sz w:val="24"/>
          <w:lang w:eastAsia="ja-JP"/>
        </w:rPr>
        <w:t>R1-1807185</w:t>
      </w:r>
    </w:p>
    <w:p w14:paraId="3A5DDCFF" w14:textId="73E81BA0" w:rsidR="005835E4" w:rsidRDefault="00B155F7" w:rsidP="00CA4358">
      <w:pPr>
        <w:pStyle w:val="CRCoverPage"/>
        <w:rPr>
          <w:rFonts w:cs="Arial"/>
          <w:b/>
          <w:bCs/>
          <w:sz w:val="24"/>
        </w:rPr>
      </w:pPr>
      <w:r>
        <w:rPr>
          <w:rFonts w:eastAsia="SimSun"/>
          <w:b/>
          <w:bCs/>
          <w:sz w:val="24"/>
          <w:lang w:eastAsia="ja-JP"/>
        </w:rPr>
        <w:t xml:space="preserve">Busan, </w:t>
      </w:r>
      <w:r w:rsidR="00CA4358" w:rsidRPr="00CA4358">
        <w:rPr>
          <w:rFonts w:eastAsia="SimSun"/>
          <w:b/>
          <w:bCs/>
          <w:sz w:val="24"/>
          <w:lang w:eastAsia="ja-JP"/>
        </w:rPr>
        <w:t xml:space="preserve">Korea, </w:t>
      </w:r>
      <w:r>
        <w:rPr>
          <w:rFonts w:eastAsia="SimSun"/>
          <w:b/>
          <w:bCs/>
          <w:sz w:val="24"/>
          <w:lang w:eastAsia="ja-JP"/>
        </w:rPr>
        <w:t>May</w:t>
      </w:r>
      <w:r w:rsidR="00CA4358" w:rsidRPr="00CA4358">
        <w:rPr>
          <w:rFonts w:eastAsia="SimSun"/>
          <w:b/>
          <w:bCs/>
          <w:sz w:val="24"/>
          <w:lang w:eastAsia="ja-JP"/>
        </w:rPr>
        <w:t xml:space="preserve">21st - </w:t>
      </w:r>
      <w:r>
        <w:rPr>
          <w:rFonts w:eastAsia="SimSun"/>
          <w:b/>
          <w:bCs/>
          <w:sz w:val="24"/>
          <w:lang w:eastAsia="ja-JP"/>
        </w:rPr>
        <w:t>May</w:t>
      </w:r>
      <w:r w:rsidR="00CA4358" w:rsidRPr="00CA4358">
        <w:rPr>
          <w:rFonts w:eastAsia="SimSun"/>
          <w:b/>
          <w:bCs/>
          <w:sz w:val="24"/>
          <w:lang w:eastAsia="ja-JP"/>
        </w:rPr>
        <w:t>25th</w:t>
      </w:r>
      <w:r>
        <w:rPr>
          <w:rFonts w:eastAsia="SimSun"/>
          <w:b/>
          <w:bCs/>
          <w:sz w:val="24"/>
          <w:lang w:eastAsia="ja-JP"/>
        </w:rPr>
        <w:t>,</w:t>
      </w:r>
      <w:bookmarkStart w:id="1" w:name="_GoBack"/>
      <w:bookmarkEnd w:id="1"/>
      <w:r w:rsidR="00CA4358" w:rsidRPr="00CA4358">
        <w:rPr>
          <w:rFonts w:eastAsia="SimSun"/>
          <w:b/>
          <w:bCs/>
          <w:sz w:val="24"/>
          <w:lang w:eastAsia="ja-JP"/>
        </w:rPr>
        <w:t xml:space="preserve"> 2018</w:t>
      </w:r>
    </w:p>
    <w:bookmarkEnd w:id="0"/>
    <w:p w14:paraId="77462129" w14:textId="77777777" w:rsidR="00CA4358" w:rsidRDefault="00CA4358" w:rsidP="000D620A">
      <w:pPr>
        <w:pStyle w:val="CRCoverPage"/>
        <w:rPr>
          <w:rFonts w:cs="Arial"/>
          <w:b/>
          <w:bCs/>
          <w:sz w:val="24"/>
        </w:rPr>
      </w:pPr>
    </w:p>
    <w:p w14:paraId="05730C2A" w14:textId="30F66324" w:rsidR="000D620A" w:rsidRPr="007B7496" w:rsidRDefault="000D620A" w:rsidP="000D620A">
      <w:pPr>
        <w:pStyle w:val="CRCoverPage"/>
        <w:rPr>
          <w:rFonts w:cs="Arial"/>
          <w:b/>
          <w:bCs/>
          <w:sz w:val="24"/>
          <w:lang w:eastAsia="ja-JP"/>
        </w:rPr>
      </w:pPr>
      <w:r w:rsidRPr="00464589">
        <w:rPr>
          <w:rFonts w:cs="Arial"/>
          <w:b/>
          <w:bCs/>
          <w:sz w:val="24"/>
        </w:rPr>
        <w:t>Agenda item:</w:t>
      </w:r>
      <w:r w:rsidRPr="00464589">
        <w:rPr>
          <w:rFonts w:cs="Arial"/>
          <w:b/>
          <w:bCs/>
          <w:sz w:val="24"/>
        </w:rPr>
        <w:tab/>
      </w:r>
      <w:r w:rsidRPr="00464589">
        <w:rPr>
          <w:rFonts w:cs="Arial"/>
          <w:b/>
          <w:bCs/>
          <w:sz w:val="24"/>
        </w:rPr>
        <w:tab/>
      </w:r>
      <w:r w:rsidR="00C3710A">
        <w:rPr>
          <w:rFonts w:cs="Arial"/>
          <w:b/>
          <w:bCs/>
          <w:sz w:val="24"/>
        </w:rPr>
        <w:t>7.</w:t>
      </w:r>
      <w:r w:rsidR="00C44EDE">
        <w:rPr>
          <w:rFonts w:cs="Arial"/>
          <w:b/>
          <w:bCs/>
          <w:sz w:val="24"/>
        </w:rPr>
        <w:t>1.2.2.4</w:t>
      </w:r>
    </w:p>
    <w:p w14:paraId="29A65E8E" w14:textId="77777777" w:rsidR="000D620A" w:rsidRPr="006C67C3" w:rsidRDefault="000D620A" w:rsidP="000D620A">
      <w:pPr>
        <w:tabs>
          <w:tab w:val="left" w:pos="1985"/>
        </w:tabs>
        <w:ind w:left="1985" w:hanging="1985"/>
        <w:rPr>
          <w:rFonts w:ascii="Arial" w:hAnsi="Arial" w:cs="Arial"/>
          <w:b/>
          <w:bCs/>
          <w:sz w:val="24"/>
        </w:rPr>
      </w:pPr>
      <w:r w:rsidRPr="006C67C3">
        <w:rPr>
          <w:rFonts w:ascii="Arial" w:hAnsi="Arial" w:cs="Arial"/>
          <w:b/>
          <w:bCs/>
          <w:sz w:val="24"/>
        </w:rPr>
        <w:t>Source:</w:t>
      </w:r>
      <w:r w:rsidRPr="006C67C3">
        <w:rPr>
          <w:rFonts w:ascii="Arial" w:hAnsi="Arial" w:cs="Arial"/>
          <w:b/>
          <w:bCs/>
          <w:sz w:val="24"/>
        </w:rPr>
        <w:tab/>
      </w:r>
      <w:bookmarkStart w:id="2" w:name="OLE_LINK1"/>
      <w:bookmarkStart w:id="3" w:name="OLE_LINK2"/>
      <w:r w:rsidRPr="006C67C3">
        <w:rPr>
          <w:rFonts w:ascii="Arial" w:hAnsi="Arial" w:cs="Arial"/>
          <w:b/>
          <w:bCs/>
          <w:sz w:val="24"/>
        </w:rPr>
        <w:t>Nokia</w:t>
      </w:r>
      <w:bookmarkEnd w:id="2"/>
      <w:bookmarkEnd w:id="3"/>
      <w:r w:rsidRPr="006C67C3">
        <w:rPr>
          <w:rFonts w:ascii="Arial" w:hAnsi="Arial" w:cs="Arial"/>
          <w:b/>
          <w:bCs/>
          <w:sz w:val="24"/>
        </w:rPr>
        <w:t xml:space="preserve">, </w:t>
      </w:r>
      <w:r w:rsidR="009A6C64">
        <w:rPr>
          <w:rFonts w:ascii="Arial" w:hAnsi="Arial" w:cs="Arial"/>
          <w:b/>
          <w:bCs/>
          <w:sz w:val="24"/>
        </w:rPr>
        <w:t>Nokia</w:t>
      </w:r>
      <w:r w:rsidR="00796382">
        <w:rPr>
          <w:rFonts w:ascii="Arial" w:hAnsi="Arial" w:cs="Arial"/>
          <w:b/>
          <w:bCs/>
          <w:sz w:val="24"/>
        </w:rPr>
        <w:t xml:space="preserve"> Shanghai Bell</w:t>
      </w:r>
    </w:p>
    <w:p w14:paraId="6E86495F" w14:textId="5D0690D5" w:rsidR="000D620A" w:rsidRPr="006C67C3" w:rsidRDefault="000D620A" w:rsidP="000D620A">
      <w:pPr>
        <w:ind w:left="1985" w:hanging="1985"/>
        <w:rPr>
          <w:rFonts w:ascii="Arial" w:hAnsi="Arial" w:cs="Arial"/>
          <w:b/>
          <w:bCs/>
          <w:sz w:val="24"/>
        </w:rPr>
      </w:pPr>
      <w:r w:rsidRPr="006C67C3">
        <w:rPr>
          <w:rFonts w:ascii="Arial" w:hAnsi="Arial" w:cs="Arial"/>
          <w:b/>
          <w:bCs/>
          <w:sz w:val="24"/>
        </w:rPr>
        <w:t>Title:</w:t>
      </w:r>
      <w:r w:rsidRPr="006C67C3">
        <w:rPr>
          <w:rFonts w:ascii="Arial" w:hAnsi="Arial" w:cs="Arial"/>
          <w:b/>
          <w:bCs/>
          <w:sz w:val="24"/>
        </w:rPr>
        <w:tab/>
      </w:r>
      <w:r w:rsidR="00687B56" w:rsidRPr="00687B56">
        <w:rPr>
          <w:rFonts w:ascii="Arial" w:hAnsi="Arial" w:cs="Arial"/>
          <w:b/>
          <w:bCs/>
          <w:sz w:val="24"/>
        </w:rPr>
        <w:t>Remaining Details on Beam Recovery</w:t>
      </w:r>
    </w:p>
    <w:p w14:paraId="30B9AEE9" w14:textId="77777777" w:rsidR="0034111C" w:rsidRPr="006C67C3" w:rsidRDefault="000D620A" w:rsidP="000D620A">
      <w:pPr>
        <w:rPr>
          <w:rFonts w:ascii="Arial" w:hAnsi="Arial" w:cs="Arial"/>
          <w:b/>
          <w:bCs/>
          <w:sz w:val="24"/>
        </w:rPr>
      </w:pPr>
      <w:r w:rsidRPr="006C67C3">
        <w:rPr>
          <w:rFonts w:ascii="Arial" w:hAnsi="Arial" w:cs="Arial"/>
          <w:b/>
          <w:bCs/>
          <w:sz w:val="24"/>
        </w:rPr>
        <w:t>Document for:</w:t>
      </w:r>
      <w:r w:rsidRPr="006C67C3">
        <w:rPr>
          <w:rFonts w:ascii="Arial" w:hAnsi="Arial" w:cs="Arial"/>
          <w:b/>
          <w:bCs/>
          <w:sz w:val="24"/>
        </w:rPr>
        <w:tab/>
      </w:r>
      <w:r w:rsidRPr="006C67C3">
        <w:rPr>
          <w:rFonts w:ascii="Arial" w:hAnsi="Arial" w:cs="Arial"/>
          <w:b/>
          <w:bCs/>
          <w:sz w:val="24"/>
        </w:rPr>
        <w:tab/>
        <w:t>Discussion and Decision</w:t>
      </w:r>
    </w:p>
    <w:p w14:paraId="5E77DB9D" w14:textId="77777777" w:rsidR="0034111C" w:rsidRPr="0016316A" w:rsidRDefault="0034111C">
      <w:pPr>
        <w:pStyle w:val="Heading1"/>
      </w:pPr>
      <w:r w:rsidRPr="0016316A">
        <w:t>1</w:t>
      </w:r>
      <w:r w:rsidRPr="0016316A">
        <w:tab/>
      </w:r>
      <w:r w:rsidR="00EE7FA7" w:rsidRPr="0016316A">
        <w:t>Introduction</w:t>
      </w:r>
    </w:p>
    <w:p w14:paraId="3730EE00" w14:textId="71A20B0F" w:rsidR="00BC6E18" w:rsidRPr="00E01A3F" w:rsidRDefault="00926621" w:rsidP="0040502E">
      <w:pPr>
        <w:spacing w:after="120"/>
        <w:jc w:val="both"/>
        <w:rPr>
          <w:rFonts w:ascii="Times New Roman" w:hAnsi="Times New Roman"/>
          <w:bCs/>
          <w:szCs w:val="20"/>
        </w:rPr>
      </w:pPr>
      <w:r w:rsidRPr="00E01A3F">
        <w:rPr>
          <w:rFonts w:ascii="Times New Roman" w:hAnsi="Times New Roman"/>
          <w:bCs/>
          <w:szCs w:val="20"/>
        </w:rPr>
        <w:t xml:space="preserve">In this contribution we discuss on the remaining </w:t>
      </w:r>
      <w:r w:rsidR="00687B56" w:rsidRPr="00E01A3F">
        <w:rPr>
          <w:rFonts w:ascii="Times New Roman" w:hAnsi="Times New Roman"/>
          <w:bCs/>
          <w:szCs w:val="20"/>
        </w:rPr>
        <w:t>details</w:t>
      </w:r>
      <w:r w:rsidRPr="00E01A3F">
        <w:rPr>
          <w:rFonts w:ascii="Times New Roman" w:hAnsi="Times New Roman"/>
          <w:bCs/>
          <w:szCs w:val="20"/>
        </w:rPr>
        <w:t xml:space="preserve"> on </w:t>
      </w:r>
      <w:r w:rsidR="00687B56" w:rsidRPr="00E01A3F">
        <w:rPr>
          <w:rFonts w:ascii="Times New Roman" w:hAnsi="Times New Roman"/>
          <w:bCs/>
          <w:szCs w:val="20"/>
        </w:rPr>
        <w:t>beam recovery</w:t>
      </w:r>
      <w:r w:rsidRPr="00E01A3F">
        <w:rPr>
          <w:rFonts w:ascii="Times New Roman" w:hAnsi="Times New Roman"/>
          <w:bCs/>
          <w:szCs w:val="20"/>
        </w:rPr>
        <w:t xml:space="preserve"> after RAN1</w:t>
      </w:r>
      <w:r w:rsidR="00B052E3">
        <w:rPr>
          <w:rFonts w:ascii="Times New Roman" w:hAnsi="Times New Roman"/>
          <w:bCs/>
          <w:szCs w:val="20"/>
        </w:rPr>
        <w:t>#92</w:t>
      </w:r>
      <w:r w:rsidR="00CA4358">
        <w:rPr>
          <w:rFonts w:ascii="Times New Roman" w:hAnsi="Times New Roman"/>
          <w:bCs/>
          <w:szCs w:val="20"/>
        </w:rPr>
        <w:t>bis</w:t>
      </w:r>
      <w:r w:rsidR="00B052E3">
        <w:rPr>
          <w:rFonts w:ascii="Times New Roman" w:hAnsi="Times New Roman"/>
          <w:bCs/>
          <w:szCs w:val="20"/>
        </w:rPr>
        <w:t>.</w:t>
      </w:r>
    </w:p>
    <w:p w14:paraId="5F98EC7B" w14:textId="6D500DE8" w:rsidR="00B56354" w:rsidRPr="00926621" w:rsidRDefault="00B56354" w:rsidP="00926621">
      <w:pPr>
        <w:overflowPunct w:val="0"/>
        <w:autoSpaceDE w:val="0"/>
        <w:autoSpaceDN w:val="0"/>
        <w:adjustRightInd w:val="0"/>
        <w:spacing w:after="180" w:line="240" w:lineRule="auto"/>
        <w:rPr>
          <w:rFonts w:ascii="Times New Roman" w:hAnsi="Times New Roman" w:cs="Times New Roman"/>
          <w:sz w:val="20"/>
        </w:rPr>
      </w:pPr>
    </w:p>
    <w:p w14:paraId="0D4BC2A9" w14:textId="79E0BC5D" w:rsidR="00687B56" w:rsidRDefault="00410128" w:rsidP="00565815">
      <w:pPr>
        <w:pStyle w:val="Heading1"/>
      </w:pPr>
      <w:r>
        <w:t>2</w:t>
      </w:r>
      <w:r w:rsidR="00687B56">
        <w:tab/>
        <w:t xml:space="preserve">Discussion </w:t>
      </w:r>
    </w:p>
    <w:p w14:paraId="3F264103" w14:textId="2E7F8295" w:rsidR="00687B56" w:rsidRDefault="00687B56" w:rsidP="00687B56"/>
    <w:p w14:paraId="6CC153BC" w14:textId="6ECDF7AE" w:rsidR="00D43C8B" w:rsidRDefault="00D43C8B" w:rsidP="003A4AFA">
      <w:pPr>
        <w:pStyle w:val="Heading2"/>
      </w:pPr>
      <w:r>
        <w:t xml:space="preserve">2.1 </w:t>
      </w:r>
      <w:r w:rsidR="00B052E3">
        <w:t xml:space="preserve">Explicit configuration of SS block index to resource set q0 </w:t>
      </w:r>
    </w:p>
    <w:p w14:paraId="7BEA6224" w14:textId="77777777" w:rsidR="0067073B" w:rsidRDefault="0067073B" w:rsidP="00F464FF">
      <w:pPr>
        <w:pStyle w:val="CRCoverPage"/>
        <w:spacing w:after="0"/>
        <w:rPr>
          <w:rFonts w:cs="Arial"/>
          <w:iCs/>
          <w:szCs w:val="22"/>
          <w:lang w:val="en-US" w:eastAsia="zh-CN"/>
        </w:rPr>
      </w:pPr>
    </w:p>
    <w:p w14:paraId="06081F7A" w14:textId="61BBC7BC" w:rsidR="00B052E3" w:rsidRPr="0067073B" w:rsidRDefault="00B052E3" w:rsidP="00F464FF">
      <w:pPr>
        <w:pStyle w:val="CRCoverPage"/>
        <w:spacing w:after="0"/>
        <w:rPr>
          <w:rFonts w:ascii="Times New Roman" w:hAnsi="Times New Roman"/>
          <w:iCs/>
          <w:sz w:val="22"/>
          <w:szCs w:val="22"/>
          <w:lang w:val="en-US" w:eastAsia="zh-CN"/>
        </w:rPr>
      </w:pPr>
      <w:r w:rsidRPr="0067073B">
        <w:rPr>
          <w:rFonts w:ascii="Times New Roman" w:hAnsi="Times New Roman"/>
          <w:iCs/>
          <w:sz w:val="22"/>
          <w:szCs w:val="22"/>
          <w:lang w:val="en-US" w:eastAsia="zh-CN"/>
        </w:rPr>
        <w:t>Currently in 38.213 chapter 6 Link reconfiguration reads following:</w:t>
      </w:r>
    </w:p>
    <w:p w14:paraId="7DF5EB7D" w14:textId="5E5822B4" w:rsidR="00B052E3" w:rsidRDefault="00B052E3" w:rsidP="00F464FF">
      <w:pPr>
        <w:pStyle w:val="CRCoverPage"/>
        <w:spacing w:after="0"/>
        <w:rPr>
          <w:rFonts w:cs="Arial"/>
          <w:iCs/>
          <w:szCs w:val="22"/>
          <w:lang w:val="en-US" w:eastAsia="zh-CN"/>
        </w:rPr>
      </w:pPr>
    </w:p>
    <w:p w14:paraId="76383CD0" w14:textId="20315E33" w:rsidR="00B052E3" w:rsidRDefault="0067073B" w:rsidP="005604AB">
      <w:pPr>
        <w:rPr>
          <w:rFonts w:ascii="Times New Roman" w:hAnsi="Times New Roman" w:cs="Times New Roman"/>
          <w:i/>
          <w:sz w:val="20"/>
        </w:rPr>
      </w:pPr>
      <w:r>
        <w:rPr>
          <w:rFonts w:ascii="Times New Roman" w:eastAsia="MS Mincho" w:hAnsi="Times New Roman" w:cs="Times New Roman"/>
          <w:i/>
          <w:sz w:val="20"/>
          <w:lang w:eastAsia="ja-JP"/>
        </w:rPr>
        <w:t>“</w:t>
      </w:r>
      <w:r w:rsidR="00B052E3" w:rsidRPr="0067073B">
        <w:rPr>
          <w:rFonts w:ascii="Times New Roman" w:eastAsia="MS Mincho" w:hAnsi="Times New Roman" w:cs="Times New Roman"/>
          <w:i/>
          <w:sz w:val="20"/>
          <w:lang w:eastAsia="ja-JP"/>
        </w:rPr>
        <w:t xml:space="preserve">A </w:t>
      </w:r>
      <w:r w:rsidR="00B052E3" w:rsidRPr="0067073B">
        <w:rPr>
          <w:rFonts w:ascii="Times New Roman" w:hAnsi="Times New Roman" w:cs="Times New Roman"/>
          <w:i/>
          <w:sz w:val="20"/>
        </w:rPr>
        <w:t xml:space="preserve">UE can be configured, for a serving cell, with a set </w:t>
      </w:r>
      <w:r w:rsidR="00B052E3" w:rsidRPr="0067073B">
        <w:rPr>
          <w:rFonts w:ascii="Times New Roman" w:hAnsi="Times New Roman" w:cs="Times New Roman"/>
          <w:i/>
          <w:iCs/>
          <w:position w:val="-10"/>
          <w:sz w:val="20"/>
        </w:rPr>
        <w:object w:dxaOrig="240" w:dyaOrig="300" w14:anchorId="322F8C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5pt" o:ole="">
            <v:imagedata r:id="rId13" o:title=""/>
          </v:shape>
          <o:OLEObject Type="Embed" ProgID="Equation.3" ShapeID="_x0000_i1025" DrawAspect="Content" ObjectID="_1587568885" r:id="rId14"/>
        </w:object>
      </w:r>
      <w:r w:rsidR="00B052E3" w:rsidRPr="0067073B">
        <w:rPr>
          <w:rFonts w:ascii="Times New Roman" w:hAnsi="Times New Roman" w:cs="Times New Roman"/>
          <w:i/>
          <w:iCs/>
          <w:sz w:val="20"/>
        </w:rPr>
        <w:t xml:space="preserve"> of periodic CSI-RS resource configuration indexes by higher layer parameter Beam-Failure-Detection-RS-ResourceConfig and </w:t>
      </w:r>
      <w:r w:rsidR="00B052E3" w:rsidRPr="0067073B">
        <w:rPr>
          <w:rFonts w:ascii="Times New Roman" w:hAnsi="Times New Roman" w:cs="Times New Roman"/>
          <w:i/>
          <w:sz w:val="20"/>
        </w:rPr>
        <w:t xml:space="preserve">with a set </w:t>
      </w:r>
      <w:r w:rsidR="00B052E3" w:rsidRPr="0067073B">
        <w:rPr>
          <w:rFonts w:ascii="Times New Roman" w:hAnsi="Times New Roman" w:cs="Times New Roman"/>
          <w:i/>
          <w:iCs/>
          <w:position w:val="-10"/>
          <w:sz w:val="20"/>
        </w:rPr>
        <w:object w:dxaOrig="220" w:dyaOrig="300" w14:anchorId="652B5C0F">
          <v:shape id="_x0000_i1026" type="#_x0000_t75" style="width:11.25pt;height:15pt" o:ole="">
            <v:imagedata r:id="rId15" o:title=""/>
          </v:shape>
          <o:OLEObject Type="Embed" ProgID="Equation.3" ShapeID="_x0000_i1026" DrawAspect="Content" ObjectID="_1587568886" r:id="rId16"/>
        </w:object>
      </w:r>
      <w:r w:rsidR="00B052E3" w:rsidRPr="0067073B">
        <w:rPr>
          <w:rFonts w:ascii="Times New Roman" w:hAnsi="Times New Roman" w:cs="Times New Roman"/>
          <w:i/>
          <w:iCs/>
          <w:sz w:val="20"/>
        </w:rPr>
        <w:t xml:space="preserve"> </w:t>
      </w:r>
      <w:r w:rsidR="00B052E3" w:rsidRPr="0067073B">
        <w:rPr>
          <w:rFonts w:ascii="Times New Roman" w:hAnsi="Times New Roman" w:cs="Times New Roman"/>
          <w:i/>
          <w:sz w:val="20"/>
        </w:rPr>
        <w:t xml:space="preserve">of CSI-RS resource configuration indexes and/or SS/PBCH block indexes by </w:t>
      </w:r>
      <w:r w:rsidR="00B052E3" w:rsidRPr="0067073B">
        <w:rPr>
          <w:rFonts w:ascii="Times New Roman" w:eastAsia="MS Mincho" w:hAnsi="Times New Roman" w:cs="Times New Roman"/>
          <w:i/>
          <w:sz w:val="20"/>
          <w:lang w:eastAsia="ja-JP"/>
        </w:rPr>
        <w:t xml:space="preserve">higher layer parameter Candidate-Beam-RS-List </w:t>
      </w:r>
      <w:r w:rsidR="00B052E3" w:rsidRPr="0067073B">
        <w:rPr>
          <w:rFonts w:ascii="Times New Roman" w:hAnsi="Times New Roman" w:cs="Times New Roman"/>
          <w:i/>
          <w:sz w:val="20"/>
        </w:rPr>
        <w:t xml:space="preserve">for radio link quality measurements on the serving cell. </w:t>
      </w:r>
      <w:r>
        <w:rPr>
          <w:rFonts w:ascii="Times New Roman" w:hAnsi="Times New Roman" w:cs="Times New Roman"/>
          <w:i/>
          <w:sz w:val="20"/>
        </w:rPr>
        <w:t>“</w:t>
      </w:r>
    </w:p>
    <w:p w14:paraId="20F78B1E" w14:textId="77777777" w:rsidR="005604AB" w:rsidRPr="005604AB" w:rsidRDefault="005604AB" w:rsidP="005604AB">
      <w:pPr>
        <w:rPr>
          <w:rFonts w:ascii="Times New Roman" w:hAnsi="Times New Roman" w:cs="Times New Roman"/>
          <w:iCs/>
          <w:sz w:val="20"/>
        </w:rPr>
      </w:pPr>
    </w:p>
    <w:p w14:paraId="531213A7" w14:textId="312C2EC8" w:rsidR="0067073B" w:rsidRPr="0067073B" w:rsidRDefault="0067073B" w:rsidP="0067073B">
      <w:pPr>
        <w:pStyle w:val="Caption"/>
        <w:rPr>
          <w:b w:val="0"/>
        </w:rPr>
      </w:pPr>
      <w:r w:rsidRPr="0067073B">
        <w:rPr>
          <w:b w:val="0"/>
        </w:rPr>
        <w:t>The sentence states that only periodic CSI-RS resources can be explicitly con</w:t>
      </w:r>
      <w:r>
        <w:rPr>
          <w:b w:val="0"/>
        </w:rPr>
        <w:t>f</w:t>
      </w:r>
      <w:r w:rsidRPr="0067073B">
        <w:rPr>
          <w:b w:val="0"/>
        </w:rPr>
        <w:t xml:space="preserve">igured to be included in set q0. RAN1 has not explicitly made any decision to particularly </w:t>
      </w:r>
      <w:r w:rsidRPr="0067073B">
        <w:rPr>
          <w:b w:val="0"/>
          <w:i/>
        </w:rPr>
        <w:t>exclude</w:t>
      </w:r>
      <w:r w:rsidRPr="0067073B">
        <w:rPr>
          <w:b w:val="0"/>
        </w:rPr>
        <w:t xml:space="preserve"> </w:t>
      </w:r>
      <w:r w:rsidR="00F56683">
        <w:rPr>
          <w:b w:val="0"/>
        </w:rPr>
        <w:t xml:space="preserve">other </w:t>
      </w:r>
      <w:r w:rsidRPr="0067073B">
        <w:rPr>
          <w:b w:val="0"/>
        </w:rPr>
        <w:t>configuration</w:t>
      </w:r>
      <w:r w:rsidR="00F56683">
        <w:rPr>
          <w:b w:val="0"/>
        </w:rPr>
        <w:t>s</w:t>
      </w:r>
      <w:r w:rsidRPr="0067073B">
        <w:rPr>
          <w:b w:val="0"/>
        </w:rPr>
        <w:t xml:space="preserve"> </w:t>
      </w:r>
      <w:r>
        <w:rPr>
          <w:b w:val="0"/>
        </w:rPr>
        <w:t xml:space="preserve">and </w:t>
      </w:r>
      <w:r w:rsidR="00F56683">
        <w:rPr>
          <w:b w:val="0"/>
        </w:rPr>
        <w:t xml:space="preserve">especially </w:t>
      </w:r>
      <w:r>
        <w:rPr>
          <w:b w:val="0"/>
        </w:rPr>
        <w:t xml:space="preserve">we don’t see any technical reason why </w:t>
      </w:r>
      <w:r w:rsidRPr="0067073B">
        <w:rPr>
          <w:b w:val="0"/>
        </w:rPr>
        <w:t>the SS/</w:t>
      </w:r>
      <w:r w:rsidR="00F56683">
        <w:rPr>
          <w:b w:val="0"/>
        </w:rPr>
        <w:t>PBCH b</w:t>
      </w:r>
      <w:r w:rsidRPr="0067073B">
        <w:rPr>
          <w:b w:val="0"/>
        </w:rPr>
        <w:t xml:space="preserve">lock index </w:t>
      </w:r>
      <w:r>
        <w:rPr>
          <w:b w:val="0"/>
        </w:rPr>
        <w:t>should no</w:t>
      </w:r>
      <w:r w:rsidR="00E52E90">
        <w:rPr>
          <w:b w:val="0"/>
        </w:rPr>
        <w:t>te</w:t>
      </w:r>
      <w:r>
        <w:rPr>
          <w:b w:val="0"/>
        </w:rPr>
        <w:t xml:space="preserve"> be explicitly configurable</w:t>
      </w:r>
      <w:r w:rsidR="00563C10">
        <w:rPr>
          <w:b w:val="0"/>
        </w:rPr>
        <w:t xml:space="preserve"> in set q0</w:t>
      </w:r>
      <w:r>
        <w:rPr>
          <w:b w:val="0"/>
        </w:rPr>
        <w:t xml:space="preserve"> as it is anyway possible to configure </w:t>
      </w:r>
      <w:r w:rsidR="00E52E90">
        <w:rPr>
          <w:b w:val="0"/>
        </w:rPr>
        <w:t>them</w:t>
      </w:r>
      <w:r>
        <w:rPr>
          <w:b w:val="0"/>
        </w:rPr>
        <w:t xml:space="preserve"> implicitly.</w:t>
      </w:r>
      <w:r w:rsidRPr="0067073B">
        <w:rPr>
          <w:b w:val="0"/>
        </w:rPr>
        <w:t xml:space="preserve"> </w:t>
      </w:r>
    </w:p>
    <w:p w14:paraId="6B288752" w14:textId="1ED4A4E2" w:rsidR="00B052E3" w:rsidRPr="0067073B" w:rsidRDefault="005604AB" w:rsidP="005604AB">
      <w:pPr>
        <w:pStyle w:val="Caption"/>
      </w:pPr>
      <w:bookmarkStart w:id="4" w:name="_Ref510704914"/>
      <w:r>
        <w:t xml:space="preserve">Observation </w:t>
      </w:r>
      <w:fldSimple w:instr=" SEQ Observation \* ARABIC ">
        <w:r w:rsidR="00F46157">
          <w:rPr>
            <w:noProof/>
          </w:rPr>
          <w:t>1</w:t>
        </w:r>
      </w:fldSimple>
      <w:r w:rsidR="0067073B" w:rsidRPr="0067073B">
        <w:t>: RAN1 has not made an explicit agreement to exclude configuration of SS/PBCH Block indexes to set q0</w:t>
      </w:r>
      <w:bookmarkEnd w:id="4"/>
      <w:r w:rsidR="0067073B" w:rsidRPr="0067073B">
        <w:t xml:space="preserve"> </w:t>
      </w:r>
    </w:p>
    <w:p w14:paraId="65A86350" w14:textId="37C8B5A6" w:rsidR="00020BE0" w:rsidRDefault="0067073B" w:rsidP="00F464FF">
      <w:pPr>
        <w:pStyle w:val="CRCoverPage"/>
        <w:spacing w:after="0"/>
        <w:rPr>
          <w:rFonts w:ascii="Times New Roman" w:eastAsiaTheme="minorHAnsi" w:hAnsi="Times New Roman" w:cstheme="minorBidi"/>
          <w:sz w:val="22"/>
          <w:szCs w:val="22"/>
          <w:lang w:val="en-US"/>
        </w:rPr>
      </w:pPr>
      <w:r w:rsidRPr="00AB4D2F">
        <w:rPr>
          <w:rFonts w:ascii="Times New Roman" w:eastAsia="SimSun" w:hAnsi="Times New Roman"/>
          <w:sz w:val="22"/>
          <w:szCs w:val="22"/>
          <w:lang w:eastAsia="zh-CN"/>
        </w:rPr>
        <w:t xml:space="preserve">It should be noted that the SS/PBCH block indexes were still included in the 2017-10 version of 38.213 but left out in succeeding versions. </w:t>
      </w:r>
    </w:p>
    <w:p w14:paraId="254E05AC" w14:textId="77777777" w:rsidR="00020BE0" w:rsidRDefault="00020BE0" w:rsidP="00F464FF">
      <w:pPr>
        <w:pStyle w:val="CRCoverPage"/>
        <w:spacing w:after="0"/>
        <w:rPr>
          <w:rFonts w:ascii="Times New Roman" w:eastAsiaTheme="minorHAnsi" w:hAnsi="Times New Roman" w:cstheme="minorBidi"/>
          <w:sz w:val="22"/>
          <w:szCs w:val="22"/>
          <w:lang w:val="en-US"/>
        </w:rPr>
      </w:pPr>
    </w:p>
    <w:p w14:paraId="6F13E1E5" w14:textId="2AB03FC5" w:rsidR="00020BE0" w:rsidRDefault="00020BE0" w:rsidP="00020BE0">
      <w:pPr>
        <w:pStyle w:val="CRCoverPage"/>
        <w:spacing w:after="0"/>
        <w:rPr>
          <w:rFonts w:ascii="Times New Roman" w:eastAsiaTheme="minorHAnsi" w:hAnsi="Times New Roman" w:cstheme="minorBidi"/>
          <w:sz w:val="22"/>
          <w:szCs w:val="22"/>
          <w:lang w:val="en-US"/>
        </w:rPr>
      </w:pPr>
      <w:r>
        <w:rPr>
          <w:rFonts w:ascii="Times New Roman" w:eastAsiaTheme="minorHAnsi" w:hAnsi="Times New Roman" w:cstheme="minorBidi"/>
          <w:sz w:val="22"/>
          <w:szCs w:val="22"/>
          <w:lang w:val="en-US"/>
        </w:rPr>
        <w:t>Also, RAN2</w:t>
      </w:r>
      <w:r w:rsidR="00CD2502">
        <w:rPr>
          <w:rFonts w:ascii="Times New Roman" w:eastAsiaTheme="minorHAnsi" w:hAnsi="Times New Roman" w:cstheme="minorBidi"/>
          <w:sz w:val="22"/>
          <w:szCs w:val="22"/>
          <w:lang w:val="en-US"/>
        </w:rPr>
        <w:t>#101</w:t>
      </w:r>
      <w:r>
        <w:rPr>
          <w:rFonts w:ascii="Times New Roman" w:eastAsiaTheme="minorHAnsi" w:hAnsi="Times New Roman" w:cstheme="minorBidi"/>
          <w:sz w:val="22"/>
          <w:szCs w:val="22"/>
          <w:lang w:val="en-US"/>
        </w:rPr>
        <w:t xml:space="preserve"> agreement</w:t>
      </w:r>
      <w:r w:rsidR="00237139">
        <w:rPr>
          <w:rFonts w:ascii="Times New Roman" w:eastAsiaTheme="minorHAnsi" w:hAnsi="Times New Roman" w:cstheme="minorBidi"/>
          <w:sz w:val="22"/>
          <w:szCs w:val="22"/>
          <w:lang w:val="en-US"/>
        </w:rPr>
        <w:t>,</w:t>
      </w:r>
      <w:r>
        <w:rPr>
          <w:rFonts w:ascii="Times New Roman" w:eastAsiaTheme="minorHAnsi" w:hAnsi="Times New Roman" w:cstheme="minorBidi"/>
          <w:sz w:val="22"/>
          <w:szCs w:val="22"/>
          <w:lang w:val="en-US"/>
        </w:rPr>
        <w:t xml:space="preserve"> included in the </w:t>
      </w:r>
      <w:r w:rsidR="00237139">
        <w:rPr>
          <w:rFonts w:ascii="Times New Roman" w:eastAsiaTheme="minorHAnsi" w:hAnsi="Times New Roman" w:cstheme="minorBidi"/>
          <w:sz w:val="22"/>
          <w:szCs w:val="22"/>
          <w:lang w:val="en-US"/>
        </w:rPr>
        <w:t>earlier</w:t>
      </w:r>
      <w:r>
        <w:rPr>
          <w:rFonts w:ascii="Times New Roman" w:eastAsiaTheme="minorHAnsi" w:hAnsi="Times New Roman" w:cstheme="minorBidi"/>
          <w:sz w:val="22"/>
          <w:szCs w:val="22"/>
          <w:lang w:val="en-US"/>
        </w:rPr>
        <w:t xml:space="preserve"> </w:t>
      </w:r>
      <w:r w:rsidR="002D2851">
        <w:rPr>
          <w:rFonts w:ascii="Times New Roman" w:eastAsiaTheme="minorHAnsi" w:hAnsi="Times New Roman" w:cstheme="minorBidi"/>
          <w:sz w:val="22"/>
          <w:szCs w:val="22"/>
          <w:lang w:val="en-US"/>
        </w:rPr>
        <w:t xml:space="preserve">RAN2 </w:t>
      </w:r>
      <w:r>
        <w:rPr>
          <w:rFonts w:ascii="Times New Roman" w:eastAsiaTheme="minorHAnsi" w:hAnsi="Times New Roman" w:cstheme="minorBidi"/>
          <w:sz w:val="22"/>
          <w:szCs w:val="22"/>
          <w:lang w:val="en-US"/>
        </w:rPr>
        <w:t>LS (</w:t>
      </w:r>
      <w:r w:rsidR="00F56683" w:rsidRPr="00F56683">
        <w:rPr>
          <w:rFonts w:ascii="Times New Roman" w:eastAsiaTheme="minorHAnsi" w:hAnsi="Times New Roman" w:cstheme="minorBidi"/>
          <w:sz w:val="22"/>
          <w:szCs w:val="22"/>
          <w:lang w:val="en-US"/>
        </w:rPr>
        <w:t>R1-1803577</w:t>
      </w:r>
      <w:r>
        <w:rPr>
          <w:rFonts w:ascii="Times New Roman" w:eastAsiaTheme="minorHAnsi" w:hAnsi="Times New Roman" w:cstheme="minorBidi"/>
          <w:sz w:val="22"/>
          <w:szCs w:val="22"/>
          <w:lang w:val="en-US"/>
        </w:rPr>
        <w:t>) to RAN1 indicates that one list (RRC) can be used to indicate whether an RS can be used for both beam- and cell-RLM, where the beam-RLM refers to beam failure detection. As it has been agreed already in RLM track that both RS types, CSI-RS and SS blocks, can be configured for radio link monitoring</w:t>
      </w:r>
      <w:r w:rsidR="007156AA">
        <w:rPr>
          <w:rFonts w:ascii="Times New Roman" w:eastAsiaTheme="minorHAnsi" w:hAnsi="Times New Roman" w:cstheme="minorBidi"/>
          <w:sz w:val="22"/>
          <w:szCs w:val="22"/>
          <w:lang w:val="en-US"/>
        </w:rPr>
        <w:t>.</w:t>
      </w:r>
      <w:r>
        <w:rPr>
          <w:rFonts w:ascii="Times New Roman" w:eastAsiaTheme="minorHAnsi" w:hAnsi="Times New Roman" w:cstheme="minorBidi"/>
          <w:sz w:val="22"/>
          <w:szCs w:val="22"/>
          <w:lang w:val="en-US"/>
        </w:rPr>
        <w:t xml:space="preserve"> </w:t>
      </w:r>
    </w:p>
    <w:p w14:paraId="07F2E302" w14:textId="77777777" w:rsidR="00020BE0" w:rsidRDefault="00020BE0" w:rsidP="00020BE0">
      <w:pPr>
        <w:pStyle w:val="CRCoverPage"/>
        <w:spacing w:after="0"/>
        <w:rPr>
          <w:rFonts w:ascii="Times New Roman" w:eastAsiaTheme="minorHAnsi" w:hAnsi="Times New Roman" w:cstheme="minorBidi"/>
          <w:sz w:val="22"/>
          <w:szCs w:val="22"/>
          <w:lang w:val="en-US"/>
        </w:rPr>
      </w:pPr>
    </w:p>
    <w:p w14:paraId="79293EB5" w14:textId="77777777" w:rsidR="00020BE0" w:rsidRPr="00581277" w:rsidRDefault="00020BE0" w:rsidP="00020BE0">
      <w:pPr>
        <w:pStyle w:val="Doc-text2"/>
        <w:pBdr>
          <w:top w:val="single" w:sz="4" w:space="1" w:color="auto"/>
          <w:left w:val="single" w:sz="4" w:space="4" w:color="auto"/>
          <w:bottom w:val="single" w:sz="4" w:space="1" w:color="auto"/>
          <w:right w:val="single" w:sz="4" w:space="4" w:color="auto"/>
        </w:pBdr>
        <w:tabs>
          <w:tab w:val="left" w:pos="340"/>
        </w:tabs>
        <w:ind w:left="340" w:hanging="340"/>
        <w:rPr>
          <w:sz w:val="18"/>
          <w:szCs w:val="20"/>
        </w:rPr>
      </w:pPr>
      <w:r w:rsidRPr="00581277">
        <w:rPr>
          <w:b/>
          <w:sz w:val="18"/>
          <w:szCs w:val="20"/>
        </w:rPr>
        <w:t>Agreements</w:t>
      </w:r>
    </w:p>
    <w:p w14:paraId="3E57ABBA" w14:textId="77777777" w:rsidR="00020BE0" w:rsidRPr="00581277" w:rsidRDefault="00020BE0" w:rsidP="00020BE0">
      <w:pPr>
        <w:pStyle w:val="Doc-text2"/>
        <w:pBdr>
          <w:top w:val="single" w:sz="4" w:space="1" w:color="auto"/>
          <w:left w:val="single" w:sz="4" w:space="4" w:color="auto"/>
          <w:bottom w:val="single" w:sz="4" w:space="1" w:color="auto"/>
          <w:right w:val="single" w:sz="4" w:space="4" w:color="auto"/>
        </w:pBdr>
        <w:tabs>
          <w:tab w:val="left" w:pos="340"/>
        </w:tabs>
        <w:ind w:left="340" w:hanging="340"/>
        <w:rPr>
          <w:sz w:val="18"/>
          <w:szCs w:val="20"/>
        </w:rPr>
      </w:pPr>
    </w:p>
    <w:p w14:paraId="4463CFB8" w14:textId="77777777" w:rsidR="00020BE0" w:rsidRPr="00581277" w:rsidRDefault="00020BE0" w:rsidP="00020BE0">
      <w:pPr>
        <w:pStyle w:val="Doc-text2"/>
        <w:pBdr>
          <w:top w:val="single" w:sz="4" w:space="1" w:color="auto"/>
          <w:left w:val="single" w:sz="4" w:space="4" w:color="auto"/>
          <w:bottom w:val="single" w:sz="4" w:space="1" w:color="auto"/>
          <w:right w:val="single" w:sz="4" w:space="4" w:color="auto"/>
        </w:pBdr>
        <w:tabs>
          <w:tab w:val="left" w:pos="340"/>
        </w:tabs>
        <w:ind w:left="340" w:hanging="340"/>
        <w:rPr>
          <w:sz w:val="18"/>
          <w:szCs w:val="20"/>
        </w:rPr>
      </w:pPr>
      <w:r w:rsidRPr="00581277">
        <w:rPr>
          <w:sz w:val="18"/>
          <w:szCs w:val="20"/>
        </w:rPr>
        <w:t>1</w:t>
      </w:r>
      <w:r w:rsidRPr="00581277">
        <w:rPr>
          <w:sz w:val="18"/>
          <w:szCs w:val="20"/>
        </w:rPr>
        <w:tab/>
      </w:r>
      <w:r w:rsidRPr="00581277">
        <w:rPr>
          <w:sz w:val="18"/>
          <w:szCs w:val="20"/>
          <w:highlight w:val="yellow"/>
        </w:rPr>
        <w:t>Introduce one list of RSs and indicate for each whether it is used for beam- and/or cell-RLM.</w:t>
      </w:r>
      <w:r w:rsidRPr="00581277">
        <w:rPr>
          <w:sz w:val="18"/>
          <w:szCs w:val="20"/>
        </w:rPr>
        <w:t xml:space="preserve"> </w:t>
      </w:r>
    </w:p>
    <w:p w14:paraId="442494D1" w14:textId="77777777" w:rsidR="00020BE0" w:rsidRPr="00581277" w:rsidRDefault="00020BE0" w:rsidP="00020BE0">
      <w:pPr>
        <w:pStyle w:val="Doc-text2"/>
        <w:pBdr>
          <w:top w:val="single" w:sz="4" w:space="1" w:color="auto"/>
          <w:left w:val="single" w:sz="4" w:space="4" w:color="auto"/>
          <w:bottom w:val="single" w:sz="4" w:space="1" w:color="auto"/>
          <w:right w:val="single" w:sz="4" w:space="4" w:color="auto"/>
        </w:pBdr>
        <w:tabs>
          <w:tab w:val="left" w:pos="340"/>
        </w:tabs>
        <w:ind w:left="340" w:hanging="340"/>
        <w:rPr>
          <w:sz w:val="18"/>
          <w:szCs w:val="20"/>
        </w:rPr>
      </w:pPr>
    </w:p>
    <w:p w14:paraId="4A6E00FF" w14:textId="77777777" w:rsidR="00020BE0" w:rsidRPr="00581277" w:rsidRDefault="00020BE0" w:rsidP="00020BE0">
      <w:pPr>
        <w:pStyle w:val="Doc-text2"/>
        <w:pBdr>
          <w:top w:val="single" w:sz="4" w:space="1" w:color="auto"/>
          <w:left w:val="single" w:sz="4" w:space="4" w:color="auto"/>
          <w:bottom w:val="single" w:sz="4" w:space="1" w:color="auto"/>
          <w:right w:val="single" w:sz="4" w:space="4" w:color="auto"/>
        </w:pBdr>
        <w:tabs>
          <w:tab w:val="left" w:pos="340"/>
        </w:tabs>
        <w:ind w:left="340" w:hanging="340"/>
        <w:rPr>
          <w:sz w:val="18"/>
          <w:szCs w:val="20"/>
        </w:rPr>
      </w:pPr>
      <w:r w:rsidRPr="00581277">
        <w:rPr>
          <w:sz w:val="18"/>
          <w:szCs w:val="20"/>
        </w:rPr>
        <w:t>1a</w:t>
      </w:r>
      <w:r w:rsidRPr="00581277">
        <w:rPr>
          <w:sz w:val="18"/>
          <w:szCs w:val="20"/>
        </w:rPr>
        <w:tab/>
        <w:t>If no RSs are provided for Beam-Monitoring, the UE performs Beam-Monitoring based on the TCI-State for PDCCH (as agreed by RAN1)</w:t>
      </w:r>
    </w:p>
    <w:p w14:paraId="79292620" w14:textId="77777777" w:rsidR="00020BE0" w:rsidRPr="00581277" w:rsidRDefault="00020BE0" w:rsidP="00020BE0">
      <w:pPr>
        <w:pStyle w:val="Doc-text2"/>
        <w:pBdr>
          <w:top w:val="single" w:sz="4" w:space="1" w:color="auto"/>
          <w:left w:val="single" w:sz="4" w:space="4" w:color="auto"/>
          <w:bottom w:val="single" w:sz="4" w:space="1" w:color="auto"/>
          <w:right w:val="single" w:sz="4" w:space="4" w:color="auto"/>
        </w:pBdr>
        <w:tabs>
          <w:tab w:val="left" w:pos="340"/>
        </w:tabs>
        <w:ind w:left="340" w:hanging="340"/>
        <w:rPr>
          <w:sz w:val="18"/>
          <w:szCs w:val="20"/>
        </w:rPr>
      </w:pPr>
    </w:p>
    <w:p w14:paraId="06F6F62A" w14:textId="369563FB" w:rsidR="00020BE0" w:rsidRPr="00581277" w:rsidRDefault="00020BE0" w:rsidP="00020BE0">
      <w:pPr>
        <w:pStyle w:val="CRCoverPage"/>
        <w:pBdr>
          <w:top w:val="single" w:sz="4" w:space="1" w:color="auto"/>
          <w:left w:val="single" w:sz="4" w:space="4" w:color="auto"/>
          <w:bottom w:val="single" w:sz="4" w:space="1" w:color="auto"/>
          <w:right w:val="single" w:sz="4" w:space="4" w:color="auto"/>
        </w:pBdr>
        <w:spacing w:after="0"/>
        <w:rPr>
          <w:rFonts w:ascii="Times New Roman" w:eastAsiaTheme="minorHAnsi" w:hAnsi="Times New Roman" w:cstheme="minorBidi"/>
          <w:sz w:val="18"/>
          <w:lang w:val="en-US"/>
        </w:rPr>
      </w:pPr>
      <w:r w:rsidRPr="00581277">
        <w:rPr>
          <w:sz w:val="18"/>
        </w:rPr>
        <w:lastRenderedPageBreak/>
        <w:t>2</w:t>
      </w:r>
      <w:r w:rsidRPr="00581277">
        <w:rPr>
          <w:sz w:val="18"/>
        </w:rPr>
        <w:tab/>
        <w:t>If no RSs are provided in this list at all (neither for Cell- nor for Beam-RLM), the UE performs Cell-RLM based on TCI-State of PDCCH</w:t>
      </w:r>
      <w:r w:rsidRPr="00581277">
        <w:rPr>
          <w:rFonts w:ascii="Times New Roman" w:eastAsiaTheme="minorHAnsi" w:hAnsi="Times New Roman" w:cstheme="minorBidi"/>
          <w:sz w:val="18"/>
          <w:lang w:val="en-US"/>
        </w:rPr>
        <w:t xml:space="preserve"> </w:t>
      </w:r>
    </w:p>
    <w:p w14:paraId="19A9FA10" w14:textId="7EC559A6" w:rsidR="00020BE0" w:rsidRDefault="00020BE0" w:rsidP="00020BE0">
      <w:pPr>
        <w:pStyle w:val="CRCoverPage"/>
        <w:spacing w:after="0"/>
        <w:rPr>
          <w:rFonts w:ascii="Times New Roman" w:eastAsiaTheme="minorHAnsi" w:hAnsi="Times New Roman" w:cstheme="minorBidi"/>
          <w:sz w:val="22"/>
          <w:szCs w:val="22"/>
          <w:lang w:val="en-US"/>
        </w:rPr>
      </w:pPr>
    </w:p>
    <w:p w14:paraId="52CDC9CF" w14:textId="2622C27F" w:rsidR="0069663B" w:rsidRDefault="009E2036" w:rsidP="009E2036">
      <w:pPr>
        <w:pStyle w:val="Caption"/>
        <w:rPr>
          <w:b w:val="0"/>
        </w:rPr>
      </w:pPr>
      <w:bookmarkStart w:id="5" w:name="_Ref510704925"/>
      <w:r>
        <w:t xml:space="preserve">Observation </w:t>
      </w:r>
      <w:fldSimple w:instr=" SEQ Observation \* ARABIC ">
        <w:r w:rsidR="00F46157">
          <w:rPr>
            <w:noProof/>
          </w:rPr>
          <w:t>2</w:t>
        </w:r>
      </w:fldSimple>
      <w:r w:rsidR="0069663B" w:rsidRPr="00581277">
        <w:t>: UE can be configured explicitly with both RS types, CSI-RS and SS/PBCH Block indexes, for radio link monitoring</w:t>
      </w:r>
      <w:bookmarkEnd w:id="5"/>
    </w:p>
    <w:p w14:paraId="43E8BDFF" w14:textId="77777777" w:rsidR="0069663B" w:rsidRDefault="0069663B" w:rsidP="00581277">
      <w:pPr>
        <w:pStyle w:val="CRCoverPage"/>
        <w:spacing w:after="0"/>
        <w:rPr>
          <w:rFonts w:ascii="Times New Roman" w:eastAsiaTheme="minorHAnsi" w:hAnsi="Times New Roman" w:cstheme="minorBidi"/>
          <w:sz w:val="22"/>
          <w:szCs w:val="22"/>
          <w:lang w:val="en-US"/>
        </w:rPr>
      </w:pPr>
    </w:p>
    <w:p w14:paraId="0226F863" w14:textId="468B2123" w:rsidR="00581277" w:rsidRDefault="00581277" w:rsidP="00581277">
      <w:pPr>
        <w:pStyle w:val="CRCoverPage"/>
        <w:spacing w:after="0"/>
        <w:rPr>
          <w:rFonts w:ascii="Times New Roman" w:eastAsiaTheme="minorHAnsi" w:hAnsi="Times New Roman" w:cstheme="minorBidi"/>
          <w:sz w:val="22"/>
          <w:szCs w:val="22"/>
          <w:lang w:val="en-US"/>
        </w:rPr>
      </w:pPr>
      <w:r>
        <w:rPr>
          <w:rFonts w:ascii="Times New Roman" w:eastAsiaTheme="minorHAnsi" w:hAnsi="Times New Roman" w:cstheme="minorBidi"/>
          <w:sz w:val="22"/>
          <w:szCs w:val="22"/>
          <w:lang w:val="en-US"/>
        </w:rPr>
        <w:t>The RAN2 agreed signaling mechanism allow</w:t>
      </w:r>
      <w:r w:rsidR="0069663B">
        <w:rPr>
          <w:rFonts w:ascii="Times New Roman" w:eastAsiaTheme="minorHAnsi" w:hAnsi="Times New Roman" w:cstheme="minorBidi"/>
          <w:sz w:val="22"/>
          <w:szCs w:val="22"/>
          <w:lang w:val="en-US"/>
        </w:rPr>
        <w:t>s</w:t>
      </w:r>
      <w:r>
        <w:rPr>
          <w:rFonts w:ascii="Times New Roman" w:eastAsiaTheme="minorHAnsi" w:hAnsi="Times New Roman" w:cstheme="minorBidi"/>
          <w:sz w:val="22"/>
          <w:szCs w:val="22"/>
          <w:lang w:val="en-US"/>
        </w:rPr>
        <w:t xml:space="preserve"> network to efficiently configure i.e. the same signals for beam failure detection and RLM</w:t>
      </w:r>
      <w:r w:rsidR="007156AA">
        <w:rPr>
          <w:rFonts w:ascii="Times New Roman" w:eastAsiaTheme="minorHAnsi" w:hAnsi="Times New Roman" w:cstheme="minorBidi"/>
          <w:sz w:val="22"/>
          <w:szCs w:val="22"/>
          <w:lang w:val="en-US"/>
        </w:rPr>
        <w:t xml:space="preserve"> using a single list,</w:t>
      </w:r>
      <w:r w:rsidR="0069663B">
        <w:rPr>
          <w:rFonts w:ascii="Times New Roman" w:eastAsiaTheme="minorHAnsi" w:hAnsi="Times New Roman" w:cstheme="minorBidi"/>
          <w:sz w:val="22"/>
          <w:szCs w:val="22"/>
          <w:lang w:val="en-US"/>
        </w:rPr>
        <w:t xml:space="preserve"> but currently </w:t>
      </w:r>
      <w:r w:rsidR="00563C10">
        <w:rPr>
          <w:rFonts w:ascii="Times New Roman" w:eastAsiaTheme="minorHAnsi" w:hAnsi="Times New Roman" w:cstheme="minorBidi"/>
          <w:sz w:val="22"/>
          <w:szCs w:val="22"/>
          <w:lang w:val="en-US"/>
        </w:rPr>
        <w:t xml:space="preserve">due to limitations of </w:t>
      </w:r>
      <w:r w:rsidR="007156AA">
        <w:rPr>
          <w:rFonts w:ascii="Times New Roman" w:eastAsiaTheme="minorHAnsi" w:hAnsi="Times New Roman" w:cstheme="minorBidi"/>
          <w:sz w:val="22"/>
          <w:szCs w:val="22"/>
          <w:lang w:val="en-US"/>
        </w:rPr>
        <w:t xml:space="preserve">explicit </w:t>
      </w:r>
      <w:r w:rsidR="00563C10">
        <w:rPr>
          <w:rFonts w:ascii="Times New Roman" w:eastAsiaTheme="minorHAnsi" w:hAnsi="Times New Roman" w:cstheme="minorBidi"/>
          <w:sz w:val="22"/>
          <w:szCs w:val="22"/>
          <w:lang w:val="en-US"/>
        </w:rPr>
        <w:t>q0 configuration</w:t>
      </w:r>
      <w:r w:rsidR="007156AA">
        <w:rPr>
          <w:rFonts w:ascii="Times New Roman" w:eastAsiaTheme="minorHAnsi" w:hAnsi="Times New Roman" w:cstheme="minorBidi"/>
          <w:sz w:val="22"/>
          <w:szCs w:val="22"/>
          <w:lang w:val="en-US"/>
        </w:rPr>
        <w:t xml:space="preserve"> in 38.213 6 Link Reconfiguration</w:t>
      </w:r>
      <w:r w:rsidR="00563C10">
        <w:rPr>
          <w:rFonts w:ascii="Times New Roman" w:eastAsiaTheme="minorHAnsi" w:hAnsi="Times New Roman" w:cstheme="minorBidi"/>
          <w:sz w:val="22"/>
          <w:szCs w:val="22"/>
          <w:lang w:val="en-US"/>
        </w:rPr>
        <w:t xml:space="preserve">, </w:t>
      </w:r>
      <w:r w:rsidR="007156AA">
        <w:rPr>
          <w:rFonts w:ascii="Times New Roman" w:eastAsiaTheme="minorHAnsi" w:hAnsi="Times New Roman" w:cstheme="minorBidi"/>
          <w:sz w:val="22"/>
          <w:szCs w:val="22"/>
          <w:lang w:val="en-US"/>
        </w:rPr>
        <w:t xml:space="preserve">it is not possible to include </w:t>
      </w:r>
      <w:r w:rsidR="0069663B">
        <w:rPr>
          <w:rFonts w:ascii="Times New Roman" w:eastAsiaTheme="minorHAnsi" w:hAnsi="Times New Roman" w:cstheme="minorBidi"/>
          <w:sz w:val="22"/>
          <w:szCs w:val="22"/>
          <w:lang w:val="en-US"/>
        </w:rPr>
        <w:t>SS</w:t>
      </w:r>
      <w:r w:rsidR="00563C10">
        <w:rPr>
          <w:rFonts w:ascii="Times New Roman" w:eastAsiaTheme="minorHAnsi" w:hAnsi="Times New Roman" w:cstheme="minorBidi"/>
          <w:sz w:val="22"/>
          <w:szCs w:val="22"/>
          <w:lang w:val="en-US"/>
        </w:rPr>
        <w:t>/PBCH</w:t>
      </w:r>
      <w:r w:rsidR="0069663B">
        <w:rPr>
          <w:rFonts w:ascii="Times New Roman" w:eastAsiaTheme="minorHAnsi" w:hAnsi="Times New Roman" w:cstheme="minorBidi"/>
          <w:sz w:val="22"/>
          <w:szCs w:val="22"/>
          <w:lang w:val="en-US"/>
        </w:rPr>
        <w:t xml:space="preserve"> block indexes</w:t>
      </w:r>
      <w:r w:rsidR="007156AA">
        <w:rPr>
          <w:rFonts w:ascii="Times New Roman" w:eastAsiaTheme="minorHAnsi" w:hAnsi="Times New Roman" w:cstheme="minorBidi"/>
          <w:sz w:val="22"/>
          <w:szCs w:val="22"/>
          <w:lang w:val="en-US"/>
        </w:rPr>
        <w:t xml:space="preserve"> explicitly to set of q0, thus</w:t>
      </w:r>
      <w:r w:rsidR="002D2851">
        <w:rPr>
          <w:rFonts w:ascii="Times New Roman" w:eastAsiaTheme="minorHAnsi" w:hAnsi="Times New Roman" w:cstheme="minorBidi"/>
          <w:sz w:val="22"/>
          <w:szCs w:val="22"/>
          <w:lang w:val="en-US"/>
        </w:rPr>
        <w:t>,</w:t>
      </w:r>
      <w:r w:rsidR="007156AA">
        <w:rPr>
          <w:rFonts w:ascii="Times New Roman" w:eastAsiaTheme="minorHAnsi" w:hAnsi="Times New Roman" w:cstheme="minorBidi"/>
          <w:sz w:val="22"/>
          <w:szCs w:val="22"/>
          <w:lang w:val="en-US"/>
        </w:rPr>
        <w:t xml:space="preserve"> this limits the efficient configuration of failure detection RS using a single list</w:t>
      </w:r>
      <w:r w:rsidR="0069663B">
        <w:rPr>
          <w:rFonts w:ascii="Times New Roman" w:eastAsiaTheme="minorHAnsi" w:hAnsi="Times New Roman" w:cstheme="minorBidi"/>
          <w:sz w:val="22"/>
          <w:szCs w:val="22"/>
          <w:lang w:val="en-US"/>
        </w:rPr>
        <w:t xml:space="preserve">. We see no reason for this, and would </w:t>
      </w:r>
      <w:r w:rsidR="0069663B" w:rsidRPr="00AB4D2F">
        <w:rPr>
          <w:rFonts w:ascii="Times New Roman" w:eastAsiaTheme="minorHAnsi" w:hAnsi="Times New Roman" w:cstheme="minorBidi"/>
          <w:sz w:val="22"/>
          <w:szCs w:val="22"/>
          <w:lang w:val="en-US"/>
        </w:rPr>
        <w:t>respectfully ask RAN1 to reinstate the earlier agreement to allow both periodic CSI-RS and SS/PBCH block to be explicitly configured to set of q0</w:t>
      </w:r>
      <w:r w:rsidR="0069663B">
        <w:rPr>
          <w:rFonts w:ascii="Times New Roman" w:eastAsiaTheme="minorHAnsi" w:hAnsi="Times New Roman" w:cstheme="minorBidi"/>
          <w:sz w:val="22"/>
          <w:szCs w:val="22"/>
          <w:lang w:val="en-US"/>
        </w:rPr>
        <w:t>.</w:t>
      </w:r>
    </w:p>
    <w:p w14:paraId="3D920615" w14:textId="3BC3F2CD" w:rsidR="0069663B" w:rsidRDefault="0069663B" w:rsidP="00581277">
      <w:pPr>
        <w:pStyle w:val="CRCoverPage"/>
        <w:spacing w:after="0"/>
        <w:rPr>
          <w:rFonts w:ascii="Times New Roman" w:eastAsiaTheme="minorHAnsi" w:hAnsi="Times New Roman" w:cstheme="minorBidi"/>
          <w:b/>
          <w:sz w:val="22"/>
          <w:szCs w:val="22"/>
          <w:lang w:val="en-US"/>
        </w:rPr>
      </w:pPr>
    </w:p>
    <w:p w14:paraId="42A4C6F7" w14:textId="21FE91B5" w:rsidR="0069663B" w:rsidRPr="005604AB" w:rsidRDefault="005604AB" w:rsidP="005604AB">
      <w:pPr>
        <w:pStyle w:val="Caption"/>
        <w:rPr>
          <w:b w:val="0"/>
        </w:rPr>
      </w:pPr>
      <w:bookmarkStart w:id="6" w:name="_Ref510704939"/>
      <w:r>
        <w:t xml:space="preserve">Proposal </w:t>
      </w:r>
      <w:fldSimple w:instr=" SEQ Proposal \* ARABIC ">
        <w:r w:rsidR="00ED2043">
          <w:rPr>
            <w:noProof/>
          </w:rPr>
          <w:t>1</w:t>
        </w:r>
      </w:fldSimple>
      <w:r w:rsidR="0069663B" w:rsidRPr="0069663B">
        <w:t>: SS/PBCH block indexes can be explicitly configured to set of q0</w:t>
      </w:r>
      <w:bookmarkEnd w:id="6"/>
    </w:p>
    <w:p w14:paraId="69B4240D" w14:textId="59C0676D" w:rsidR="00B052E3" w:rsidRDefault="005604AB" w:rsidP="005604AB">
      <w:pPr>
        <w:pStyle w:val="Caption"/>
      </w:pPr>
      <w:bookmarkStart w:id="7" w:name="_Ref510704940"/>
      <w:r>
        <w:t xml:space="preserve">Proposal </w:t>
      </w:r>
      <w:fldSimple w:instr=" SEQ Proposal \* ARABIC ">
        <w:r w:rsidR="00ED2043">
          <w:rPr>
            <w:noProof/>
          </w:rPr>
          <w:t>2</w:t>
        </w:r>
      </w:fldSimple>
      <w:r w:rsidR="00B052E3" w:rsidRPr="00020BE0">
        <w:t xml:space="preserve">: Adopt the text proposal to 38.213 Link Reconfiguration </w:t>
      </w:r>
      <w:r w:rsidR="0065216B">
        <w:t>P</w:t>
      </w:r>
      <w:r w:rsidR="00B052E3" w:rsidRPr="00020BE0">
        <w:t>rocedure in annex A</w:t>
      </w:r>
      <w:r w:rsidR="0067073B" w:rsidRPr="00020BE0">
        <w:t xml:space="preserve"> and inform RAN2 on the decision to capture it in RRC specification</w:t>
      </w:r>
      <w:r w:rsidR="00AB4D2F" w:rsidRPr="00020BE0">
        <w:t>.</w:t>
      </w:r>
      <w:bookmarkEnd w:id="7"/>
    </w:p>
    <w:p w14:paraId="1CBF946F" w14:textId="7CAE293B" w:rsidR="00237139" w:rsidRDefault="00237139" w:rsidP="002D2851"/>
    <w:p w14:paraId="4070C481" w14:textId="1DB66527" w:rsidR="00237139" w:rsidRDefault="00237139" w:rsidP="002D2851">
      <w:pPr>
        <w:pStyle w:val="Heading2"/>
      </w:pPr>
      <w:r>
        <w:t>2.2 Maximum Number of Beam Failure Detection Resources</w:t>
      </w:r>
    </w:p>
    <w:p w14:paraId="79535238" w14:textId="0C86325F" w:rsidR="001E53B2" w:rsidRDefault="001E53B2" w:rsidP="002D2851"/>
    <w:p w14:paraId="7E63DCC4" w14:textId="5329C6D8" w:rsidR="00264782" w:rsidRPr="002D2851" w:rsidRDefault="00264782" w:rsidP="002D2851">
      <w:pPr>
        <w:pBdr>
          <w:top w:val="single" w:sz="4" w:space="1" w:color="auto"/>
          <w:left w:val="single" w:sz="4" w:space="4" w:color="auto"/>
          <w:bottom w:val="single" w:sz="4" w:space="1" w:color="auto"/>
          <w:right w:val="single" w:sz="4" w:space="4" w:color="auto"/>
        </w:pBdr>
        <w:rPr>
          <w:b/>
          <w:lang w:eastAsia="x-none"/>
        </w:rPr>
      </w:pPr>
      <w:r w:rsidRPr="002D2851">
        <w:rPr>
          <w:b/>
          <w:lang w:eastAsia="x-none"/>
        </w:rPr>
        <w:t>RAN1#92</w:t>
      </w:r>
    </w:p>
    <w:p w14:paraId="19014C02" w14:textId="00C771C2" w:rsidR="001E53B2" w:rsidRDefault="001E53B2" w:rsidP="002D2851">
      <w:pPr>
        <w:pBdr>
          <w:top w:val="single" w:sz="4" w:space="1" w:color="auto"/>
          <w:left w:val="single" w:sz="4" w:space="4" w:color="auto"/>
          <w:bottom w:val="single" w:sz="4" w:space="1" w:color="auto"/>
          <w:right w:val="single" w:sz="4" w:space="4" w:color="auto"/>
        </w:pBdr>
        <w:rPr>
          <w:rFonts w:ascii="Times" w:eastAsia="Batang" w:hAnsi="Times" w:cs="Times New Roman"/>
          <w:b/>
          <w:sz w:val="20"/>
          <w:szCs w:val="24"/>
          <w:lang w:eastAsia="x-none"/>
        </w:rPr>
      </w:pPr>
      <w:r>
        <w:rPr>
          <w:b/>
          <w:highlight w:val="green"/>
          <w:lang w:eastAsia="x-none"/>
        </w:rPr>
        <w:t>Agreement (RRC parameter update):</w:t>
      </w:r>
    </w:p>
    <w:p w14:paraId="13471C17" w14:textId="554DD6C7" w:rsidR="001E53B2" w:rsidRPr="002D2851" w:rsidRDefault="001E53B2" w:rsidP="002D2851">
      <w:pPr>
        <w:pBdr>
          <w:top w:val="single" w:sz="4" w:space="1" w:color="auto"/>
          <w:left w:val="single" w:sz="4" w:space="4" w:color="auto"/>
          <w:bottom w:val="single" w:sz="4" w:space="1" w:color="auto"/>
          <w:right w:val="single" w:sz="4" w:space="4" w:color="auto"/>
        </w:pBdr>
      </w:pPr>
      <w:r>
        <w:rPr>
          <w:i/>
        </w:rPr>
        <w:t>maxNrofFailureDetectionResources</w:t>
      </w:r>
      <w:r>
        <w:t xml:space="preserve"> is 2 per BWP</w:t>
      </w:r>
    </w:p>
    <w:p w14:paraId="381FFB34" w14:textId="1C178CE8" w:rsidR="00C50A12" w:rsidRDefault="00C50A12" w:rsidP="00401C1D">
      <w:pPr>
        <w:rPr>
          <w:rFonts w:ascii="Times New Roman" w:hAnsi="Times New Roman" w:cs="Times New Roman"/>
        </w:rPr>
      </w:pPr>
      <w:r w:rsidRPr="002D2851">
        <w:rPr>
          <w:rFonts w:ascii="Times New Roman" w:hAnsi="Times New Roman" w:cs="Times New Roman"/>
        </w:rPr>
        <w:t xml:space="preserve">As per agreement in the RAN1#92, the maximum number of beam failure detection resources is limited to X=2 per BWP. In contrast, UE can be configured with maximum of 3 CORESET, each with associated active TCI State for PDCCH. This mismatch introduces ambiguity for UE that which resources is should monitor for beam failure detection (set of q0) in case of implicit configuration. Also, in case of explicit configuration of q0, network is not able to configure UE with 3 BFD-RS. </w:t>
      </w:r>
    </w:p>
    <w:p w14:paraId="4E854E36" w14:textId="169B7F2C" w:rsidR="00264782" w:rsidRPr="002D2851" w:rsidRDefault="00F46157" w:rsidP="002D2851">
      <w:pPr>
        <w:pStyle w:val="Caption"/>
        <w:rPr>
          <w:rFonts w:cs="Times New Roman"/>
        </w:rPr>
      </w:pPr>
      <w:bookmarkStart w:id="8" w:name="_Ref513804233"/>
      <w:r w:rsidRPr="002D2851">
        <w:t xml:space="preserve">Observation </w:t>
      </w:r>
      <w:fldSimple w:instr=" SEQ Observation \* ARABIC ">
        <w:r w:rsidRPr="002D2851">
          <w:rPr>
            <w:noProof/>
          </w:rPr>
          <w:t>3</w:t>
        </w:r>
      </w:fldSimple>
      <w:r w:rsidR="00264782" w:rsidRPr="002D2851">
        <w:rPr>
          <w:rFonts w:cs="Times New Roman"/>
        </w:rPr>
        <w:t>: With current maximum number of BFD-RS the implicit q0 configuration has ambiguity</w:t>
      </w:r>
      <w:bookmarkEnd w:id="8"/>
      <w:r w:rsidR="00264782" w:rsidRPr="002D2851">
        <w:rPr>
          <w:rFonts w:cs="Times New Roman"/>
        </w:rPr>
        <w:t xml:space="preserve">  </w:t>
      </w:r>
    </w:p>
    <w:p w14:paraId="6605D315" w14:textId="2F93E409" w:rsidR="00D43C8B" w:rsidRPr="002D2851" w:rsidRDefault="00C50A12" w:rsidP="00401C1D">
      <w:pPr>
        <w:rPr>
          <w:rFonts w:ascii="Times New Roman" w:hAnsi="Times New Roman" w:cs="Times New Roman"/>
        </w:rPr>
      </w:pPr>
      <w:r w:rsidRPr="002D2851">
        <w:rPr>
          <w:rFonts w:ascii="Times New Roman" w:hAnsi="Times New Roman" w:cs="Times New Roman"/>
        </w:rPr>
        <w:t>Thus, we propose to increase the maximum number of beam failure detection resources to be 3 to match the maximum number of CORESETs. In case the proposal is not accepted, UE should have clear rule to determine which DL RS are included in the set of in case of implicit configuration. Also, network should be allowed to configure UE with corresponding number of BFD-RS and CORESETs with active TCI States for PDCCH.</w:t>
      </w:r>
    </w:p>
    <w:p w14:paraId="4001F08C" w14:textId="26CD6919" w:rsidR="00C50A12" w:rsidRPr="002D2851" w:rsidRDefault="00F46157" w:rsidP="002D2851">
      <w:pPr>
        <w:pStyle w:val="Caption"/>
        <w:rPr>
          <w:rFonts w:cs="Times New Roman"/>
        </w:rPr>
      </w:pPr>
      <w:bookmarkStart w:id="9" w:name="_Ref513804243"/>
      <w:r w:rsidRPr="002D2851">
        <w:t xml:space="preserve">Proposal </w:t>
      </w:r>
      <w:fldSimple w:instr=" SEQ Proposal \* ARABIC ">
        <w:r w:rsidR="00ED2043">
          <w:rPr>
            <w:noProof/>
          </w:rPr>
          <w:t>3</w:t>
        </w:r>
      </w:fldSimple>
      <w:r w:rsidRPr="002D2851">
        <w:rPr>
          <w:rFonts w:cs="Times New Roman"/>
        </w:rPr>
        <w:t xml:space="preserve">: </w:t>
      </w:r>
      <w:r w:rsidR="00237139" w:rsidRPr="002D2851">
        <w:rPr>
          <w:rFonts w:cs="Times New Roman"/>
        </w:rPr>
        <w:t>Increase the maximum number of beam failure detection resources per BWP to be X =3</w:t>
      </w:r>
      <w:r w:rsidR="00C50A12" w:rsidRPr="002D2851">
        <w:rPr>
          <w:rFonts w:cs="Times New Roman"/>
        </w:rPr>
        <w:t>.</w:t>
      </w:r>
      <w:bookmarkEnd w:id="9"/>
      <w:r w:rsidR="00C50A12" w:rsidRPr="002D2851">
        <w:rPr>
          <w:rFonts w:cs="Times New Roman"/>
        </w:rPr>
        <w:t xml:space="preserve"> </w:t>
      </w:r>
    </w:p>
    <w:p w14:paraId="150ACA70" w14:textId="2B286E56" w:rsidR="00264782" w:rsidRPr="002D2851" w:rsidRDefault="00F46157" w:rsidP="002D2851">
      <w:pPr>
        <w:pStyle w:val="Caption"/>
        <w:rPr>
          <w:rFonts w:cs="Times New Roman"/>
        </w:rPr>
      </w:pPr>
      <w:bookmarkStart w:id="10" w:name="_Ref513804244"/>
      <w:r w:rsidRPr="002D2851">
        <w:t xml:space="preserve">Proposal </w:t>
      </w:r>
      <w:fldSimple w:instr=" SEQ Proposal \* ARABIC ">
        <w:r w:rsidR="00ED2043">
          <w:rPr>
            <w:noProof/>
          </w:rPr>
          <w:t>4</w:t>
        </w:r>
      </w:fldSimple>
      <w:r w:rsidR="00C50A12" w:rsidRPr="002D2851">
        <w:rPr>
          <w:rFonts w:cs="Times New Roman"/>
        </w:rPr>
        <w:t>: If proposal 3 is not accepted, define how UE selects subset of failure detection resources when implicit BFD-RS configuration is used</w:t>
      </w:r>
      <w:r w:rsidR="00264782" w:rsidRPr="002D2851">
        <w:rPr>
          <w:rFonts w:cs="Times New Roman"/>
        </w:rPr>
        <w:t>.</w:t>
      </w:r>
      <w:bookmarkEnd w:id="10"/>
    </w:p>
    <w:p w14:paraId="66CB9EF0" w14:textId="77777777" w:rsidR="00C50A12" w:rsidRDefault="00C50A12" w:rsidP="00401C1D">
      <w:pPr>
        <w:rPr>
          <w:rFonts w:ascii="Times New Roman" w:hAnsi="Times New Roman" w:cs="Times New Roman"/>
          <w:b/>
        </w:rPr>
      </w:pPr>
    </w:p>
    <w:p w14:paraId="13DB3166" w14:textId="6623AD9A" w:rsidR="0069663B" w:rsidRDefault="00F50316" w:rsidP="0069663B">
      <w:pPr>
        <w:pStyle w:val="Heading2"/>
        <w:rPr>
          <w:rFonts w:cs="Arial"/>
        </w:rPr>
      </w:pPr>
      <w:r w:rsidRPr="00D43C8B">
        <w:t>2.</w:t>
      </w:r>
      <w:r w:rsidR="00237139">
        <w:t>3</w:t>
      </w:r>
      <w:r w:rsidRPr="00D43C8B">
        <w:t xml:space="preserve">. </w:t>
      </w:r>
      <w:r>
        <w:t>D</w:t>
      </w:r>
      <w:r w:rsidR="00D46B23">
        <w:t xml:space="preserve">iscussion on </w:t>
      </w:r>
      <w:bookmarkStart w:id="11" w:name="_Hlk513716181"/>
      <w:r w:rsidR="00D46B23">
        <w:t xml:space="preserve">RAN2 </w:t>
      </w:r>
      <w:r w:rsidR="00237139">
        <w:t xml:space="preserve">Reply </w:t>
      </w:r>
      <w:r w:rsidR="00D46B23">
        <w:t>LS to RAN1 on</w:t>
      </w:r>
      <w:r w:rsidR="00237139" w:rsidRPr="00237139">
        <w:rPr>
          <w:rFonts w:cs="Arial"/>
        </w:rPr>
        <w:t xml:space="preserve"> beam failure recovery</w:t>
      </w:r>
      <w:bookmarkEnd w:id="11"/>
    </w:p>
    <w:p w14:paraId="57BC7EE2" w14:textId="020405BA" w:rsidR="00237139" w:rsidRPr="005604AB" w:rsidRDefault="0069663B" w:rsidP="0069663B">
      <w:pPr>
        <w:rPr>
          <w:rFonts w:ascii="Times New Roman" w:hAnsi="Times New Roman" w:cs="Times New Roman"/>
        </w:rPr>
      </w:pPr>
      <w:bookmarkStart w:id="12" w:name="_Hlk513716406"/>
      <w:bookmarkStart w:id="13" w:name="_Hlk510701644"/>
      <w:r w:rsidRPr="005604AB">
        <w:rPr>
          <w:rFonts w:ascii="Times New Roman" w:hAnsi="Times New Roman" w:cs="Times New Roman"/>
        </w:rPr>
        <w:t>In RAN2 LS to RAN1</w:t>
      </w:r>
      <w:r w:rsidR="005604AB" w:rsidRPr="005604AB">
        <w:rPr>
          <w:rFonts w:ascii="Times New Roman" w:hAnsi="Times New Roman" w:cs="Times New Roman"/>
        </w:rPr>
        <w:t xml:space="preserve"> on </w:t>
      </w:r>
      <w:r w:rsidR="00237139">
        <w:rPr>
          <w:rFonts w:ascii="Times New Roman" w:hAnsi="Times New Roman" w:cs="Times New Roman"/>
        </w:rPr>
        <w:t xml:space="preserve">beam failure recovery </w:t>
      </w:r>
      <w:r w:rsidR="005604AB">
        <w:rPr>
          <w:rFonts w:ascii="Times New Roman" w:hAnsi="Times New Roman" w:cs="Times New Roman"/>
        </w:rPr>
        <w:t>(</w:t>
      </w:r>
      <w:bookmarkStart w:id="14" w:name="_Hlk513716287"/>
      <w:r w:rsidR="00237139" w:rsidRPr="00237139">
        <w:rPr>
          <w:rFonts w:ascii="Times New Roman" w:hAnsi="Times New Roman"/>
        </w:rPr>
        <w:t>R1-1805802</w:t>
      </w:r>
      <w:bookmarkEnd w:id="14"/>
      <w:r w:rsidR="005604AB">
        <w:rPr>
          <w:rFonts w:ascii="Times New Roman" w:hAnsi="Times New Roman" w:cs="Times New Roman"/>
        </w:rPr>
        <w:t>)</w:t>
      </w:r>
      <w:r w:rsidR="00CA643E" w:rsidRPr="005604AB">
        <w:rPr>
          <w:rFonts w:ascii="Times New Roman" w:hAnsi="Times New Roman" w:cs="Times New Roman"/>
        </w:rPr>
        <w:t xml:space="preserve">, </w:t>
      </w:r>
      <w:r w:rsidR="00237139">
        <w:rPr>
          <w:rFonts w:ascii="Times New Roman" w:hAnsi="Times New Roman" w:cs="Times New Roman"/>
        </w:rPr>
        <w:t>four questions</w:t>
      </w:r>
      <w:r w:rsidR="002D2851">
        <w:rPr>
          <w:rFonts w:ascii="Times New Roman" w:hAnsi="Times New Roman" w:cs="Times New Roman"/>
        </w:rPr>
        <w:t xml:space="preserve"> (Q4-Q7)</w:t>
      </w:r>
      <w:r w:rsidR="00237139">
        <w:rPr>
          <w:rFonts w:ascii="Times New Roman" w:hAnsi="Times New Roman" w:cs="Times New Roman"/>
        </w:rPr>
        <w:t xml:space="preserve"> were provided to RAN1 regarding the SCell beam failure recovery. We propose the following answers to be included in the LS. </w:t>
      </w:r>
    </w:p>
    <w:p w14:paraId="37674059" w14:textId="013F20F6" w:rsidR="00264782" w:rsidRPr="002D2851" w:rsidRDefault="00264782" w:rsidP="00264782">
      <w:pPr>
        <w:rPr>
          <w:rFonts w:ascii="Arial" w:eastAsia="Times New Roman" w:hAnsi="Arial" w:cs="Arial"/>
          <w:b/>
          <w:sz w:val="16"/>
          <w:szCs w:val="20"/>
        </w:rPr>
      </w:pPr>
      <w:bookmarkStart w:id="15" w:name="_Hlk513716437"/>
      <w:bookmarkEnd w:id="12"/>
      <w:r w:rsidRPr="002D2851">
        <w:rPr>
          <w:rFonts w:ascii="Arial" w:hAnsi="Arial" w:cs="Arial"/>
          <w:b/>
          <w:sz w:val="18"/>
        </w:rPr>
        <w:lastRenderedPageBreak/>
        <w:t>Q4: The purpose of BFR on SCell is to support a rapid recovery mechanism in scenarios where the PCell typically is on sub 6 GHz, but SCell is on mmW, according to R1-1803397 (RAN1 e-mail discussion, referenced in the LS). In this scenario it is not unlikely that the SCell will be downlink-only to make use of the better uplink coverage in the PCell. Shall BFR on SCells with downlink only be supported, in addition to SCells with downlink and uplink?</w:t>
      </w:r>
    </w:p>
    <w:p w14:paraId="0F1C56C6" w14:textId="401EF550" w:rsidR="00264782" w:rsidRPr="002D2851" w:rsidRDefault="00902488" w:rsidP="00264782">
      <w:pPr>
        <w:rPr>
          <w:rFonts w:ascii="Times New Roman" w:hAnsi="Times New Roman" w:cs="Times New Roman"/>
        </w:rPr>
      </w:pPr>
      <w:r>
        <w:rPr>
          <w:rFonts w:ascii="Times New Roman" w:hAnsi="Times New Roman" w:cs="Times New Roman"/>
        </w:rPr>
        <w:t>A</w:t>
      </w:r>
      <w:r w:rsidR="002C4D29" w:rsidRPr="002D2851">
        <w:rPr>
          <w:rFonts w:ascii="Times New Roman" w:hAnsi="Times New Roman" w:cs="Times New Roman"/>
        </w:rPr>
        <w:t xml:space="preserve">4: </w:t>
      </w:r>
      <w:r w:rsidR="00264782" w:rsidRPr="002D2851">
        <w:rPr>
          <w:rFonts w:ascii="Times New Roman" w:hAnsi="Times New Roman" w:cs="Times New Roman"/>
        </w:rPr>
        <w:t>Yes, to have support for wider range of deployment for NR, the DL only SCell should be supported as well.</w:t>
      </w:r>
    </w:p>
    <w:p w14:paraId="4D39A57F" w14:textId="77777777" w:rsidR="00264782" w:rsidRDefault="00264782" w:rsidP="00264782">
      <w:pPr>
        <w:rPr>
          <w:rFonts w:ascii="Arial" w:hAnsi="Arial" w:cs="Arial"/>
        </w:rPr>
      </w:pPr>
    </w:p>
    <w:p w14:paraId="378EE27D" w14:textId="77777777" w:rsidR="00264782" w:rsidRPr="002D2851" w:rsidRDefault="00264782" w:rsidP="00264782">
      <w:pPr>
        <w:rPr>
          <w:rFonts w:ascii="Arial" w:hAnsi="Arial" w:cs="Arial"/>
          <w:b/>
          <w:sz w:val="18"/>
        </w:rPr>
      </w:pPr>
      <w:r w:rsidRPr="002D2851">
        <w:rPr>
          <w:rFonts w:ascii="Arial" w:hAnsi="Arial" w:cs="Arial"/>
          <w:b/>
          <w:sz w:val="18"/>
        </w:rPr>
        <w:t>Q5: RAN2 has so far identified the following broad solutions for BFR on SCell:</w:t>
      </w:r>
    </w:p>
    <w:p w14:paraId="7F9397B8" w14:textId="77777777" w:rsidR="00264782" w:rsidRPr="002D2851" w:rsidRDefault="00264782" w:rsidP="00264782">
      <w:pPr>
        <w:numPr>
          <w:ilvl w:val="0"/>
          <w:numId w:val="17"/>
        </w:numPr>
        <w:spacing w:after="0" w:line="240" w:lineRule="auto"/>
        <w:rPr>
          <w:rFonts w:ascii="Arial" w:hAnsi="Arial" w:cs="Arial"/>
          <w:b/>
          <w:sz w:val="18"/>
        </w:rPr>
      </w:pPr>
      <w:r w:rsidRPr="002D2851">
        <w:rPr>
          <w:rFonts w:ascii="Arial" w:hAnsi="Arial" w:cs="Arial"/>
          <w:b/>
          <w:sz w:val="18"/>
        </w:rPr>
        <w:t>CFRA BFR on SCell UL and SCell DL. The CORESET-BFR for BFR response monitoring should be configured in USS.</w:t>
      </w:r>
    </w:p>
    <w:p w14:paraId="5C306487" w14:textId="77777777" w:rsidR="00264782" w:rsidRPr="002D2851" w:rsidRDefault="00264782" w:rsidP="00264782">
      <w:pPr>
        <w:numPr>
          <w:ilvl w:val="0"/>
          <w:numId w:val="17"/>
        </w:numPr>
        <w:spacing w:after="0" w:line="240" w:lineRule="auto"/>
        <w:rPr>
          <w:rFonts w:ascii="Arial" w:hAnsi="Arial" w:cs="Arial"/>
          <w:b/>
          <w:sz w:val="18"/>
        </w:rPr>
      </w:pPr>
      <w:r w:rsidRPr="002D2851">
        <w:rPr>
          <w:rFonts w:ascii="Arial" w:hAnsi="Arial" w:cs="Arial"/>
          <w:b/>
          <w:sz w:val="18"/>
        </w:rPr>
        <w:t>CFRA BFR on SCell UL and PCell DL, using the same CORESET-BFR as BFR on SpCell.</w:t>
      </w:r>
    </w:p>
    <w:p w14:paraId="478D8475" w14:textId="77777777" w:rsidR="00264782" w:rsidRPr="002D2851" w:rsidRDefault="00264782" w:rsidP="00264782">
      <w:pPr>
        <w:numPr>
          <w:ilvl w:val="0"/>
          <w:numId w:val="17"/>
        </w:numPr>
        <w:spacing w:after="0" w:line="240" w:lineRule="auto"/>
        <w:rPr>
          <w:rFonts w:ascii="Arial" w:hAnsi="Arial" w:cs="Arial"/>
          <w:b/>
          <w:sz w:val="18"/>
        </w:rPr>
      </w:pPr>
      <w:r w:rsidRPr="002D2851">
        <w:rPr>
          <w:rFonts w:ascii="Arial" w:hAnsi="Arial" w:cs="Arial"/>
          <w:b/>
          <w:sz w:val="18"/>
        </w:rPr>
        <w:t>CFRA BFR on PCell UL and PCell DL, using same resources as BFR on SpCell but different preambles.</w:t>
      </w:r>
    </w:p>
    <w:p w14:paraId="1B1F482F" w14:textId="77777777" w:rsidR="00264782" w:rsidRPr="002D2851" w:rsidRDefault="00264782" w:rsidP="00264782">
      <w:pPr>
        <w:numPr>
          <w:ilvl w:val="0"/>
          <w:numId w:val="17"/>
        </w:numPr>
        <w:spacing w:after="0" w:line="240" w:lineRule="auto"/>
        <w:rPr>
          <w:rFonts w:ascii="Arial" w:hAnsi="Arial" w:cs="Arial"/>
          <w:b/>
          <w:sz w:val="18"/>
        </w:rPr>
      </w:pPr>
      <w:r w:rsidRPr="002D2851">
        <w:rPr>
          <w:rFonts w:ascii="Arial" w:hAnsi="Arial" w:cs="Arial"/>
          <w:b/>
          <w:sz w:val="18"/>
        </w:rPr>
        <w:t>MAC CE transmission on PCell to indicate the new beams.</w:t>
      </w:r>
    </w:p>
    <w:p w14:paraId="7DDA22A1" w14:textId="7532FFE2" w:rsidR="00264782" w:rsidRPr="002D2851" w:rsidRDefault="00264782" w:rsidP="00264782">
      <w:pPr>
        <w:rPr>
          <w:rFonts w:ascii="Arial" w:hAnsi="Arial" w:cs="Arial"/>
          <w:b/>
          <w:sz w:val="18"/>
        </w:rPr>
      </w:pPr>
      <w:r w:rsidRPr="002D2851">
        <w:rPr>
          <w:rFonts w:ascii="Arial" w:hAnsi="Arial" w:cs="Arial"/>
          <w:b/>
          <w:sz w:val="18"/>
        </w:rPr>
        <w:t>Other solutions are not precluded. Given that RAN1 concluded that "there is no additional RAN1 specification impact", is there any solution which should be avoided, or which is preferred from a RAN1 perspective?</w:t>
      </w:r>
    </w:p>
    <w:p w14:paraId="346F74FF" w14:textId="2D15E5B6" w:rsidR="00264782" w:rsidRPr="002D2851" w:rsidRDefault="00A6649C" w:rsidP="00264782">
      <w:pPr>
        <w:rPr>
          <w:rFonts w:ascii="Times New Roman" w:hAnsi="Times New Roman" w:cs="Times New Roman"/>
        </w:rPr>
      </w:pPr>
      <w:r w:rsidRPr="002D2851">
        <w:rPr>
          <w:rFonts w:ascii="Times New Roman" w:hAnsi="Times New Roman" w:cs="Times New Roman"/>
        </w:rPr>
        <w:t xml:space="preserve">A5: </w:t>
      </w:r>
      <w:r w:rsidR="00264782" w:rsidRPr="002D2851">
        <w:rPr>
          <w:rFonts w:ascii="Times New Roman" w:hAnsi="Times New Roman" w:cs="Times New Roman"/>
        </w:rPr>
        <w:t>MAC CE option provides most flexibility for SCell candidate indication (q</w:t>
      </w:r>
      <w:r w:rsidRPr="002D2851">
        <w:rPr>
          <w:rFonts w:ascii="Times New Roman" w:hAnsi="Times New Roman" w:cs="Times New Roman"/>
        </w:rPr>
        <w:t>_</w:t>
      </w:r>
      <w:r w:rsidR="00264782" w:rsidRPr="002D2851">
        <w:rPr>
          <w:rFonts w:ascii="Times New Roman" w:hAnsi="Times New Roman" w:cs="Times New Roman"/>
        </w:rPr>
        <w:t>new) and can be considered also as fallback solution when CFRA signaling cannot be used i.e. UE cannot indicate any candidates using the dedicated signals, or network has not configured CFRA at all.</w:t>
      </w:r>
    </w:p>
    <w:p w14:paraId="32E833E1" w14:textId="77777777" w:rsidR="00264782" w:rsidRDefault="00264782" w:rsidP="00264782">
      <w:pPr>
        <w:rPr>
          <w:rFonts w:ascii="Arial" w:hAnsi="Arial" w:cs="Arial"/>
        </w:rPr>
      </w:pPr>
    </w:p>
    <w:p w14:paraId="243D8159" w14:textId="74EC3F6A" w:rsidR="00264782" w:rsidRPr="002D2851" w:rsidRDefault="00264782" w:rsidP="00264782">
      <w:pPr>
        <w:rPr>
          <w:rFonts w:ascii="Arial" w:hAnsi="Arial" w:cs="Arial"/>
          <w:b/>
          <w:sz w:val="18"/>
        </w:rPr>
      </w:pPr>
      <w:r w:rsidRPr="002D2851">
        <w:rPr>
          <w:rFonts w:ascii="Arial" w:hAnsi="Arial" w:cs="Arial"/>
          <w:b/>
          <w:sz w:val="18"/>
        </w:rPr>
        <w:t>Q6: RAN2 understand that the UE may be configured with several SCells in mmW. What is the reason to limit the support of BFR to one SCell?</w:t>
      </w:r>
    </w:p>
    <w:p w14:paraId="66980AB2" w14:textId="5CF7D745" w:rsidR="00264782" w:rsidRPr="002D2851" w:rsidRDefault="00A6649C" w:rsidP="00264782">
      <w:pPr>
        <w:rPr>
          <w:rFonts w:ascii="Times New Roman" w:hAnsi="Times New Roman" w:cs="Times New Roman"/>
        </w:rPr>
      </w:pPr>
      <w:r w:rsidRPr="002D2851">
        <w:rPr>
          <w:rFonts w:ascii="Times New Roman" w:hAnsi="Times New Roman" w:cs="Times New Roman"/>
        </w:rPr>
        <w:t xml:space="preserve">A6: </w:t>
      </w:r>
      <w:r w:rsidR="00264782" w:rsidRPr="002D2851">
        <w:rPr>
          <w:rFonts w:ascii="Times New Roman" w:hAnsi="Times New Roman" w:cs="Times New Roman"/>
        </w:rPr>
        <w:t>From RAN1 perspective the number of SCell</w:t>
      </w:r>
      <w:r w:rsidR="00FA569B">
        <w:rPr>
          <w:rFonts w:ascii="Times New Roman" w:hAnsi="Times New Roman" w:cs="Times New Roman"/>
        </w:rPr>
        <w:t>s</w:t>
      </w:r>
      <w:r w:rsidR="00264782" w:rsidRPr="002D2851">
        <w:rPr>
          <w:rFonts w:ascii="Times New Roman" w:hAnsi="Times New Roman" w:cs="Times New Roman"/>
        </w:rPr>
        <w:t xml:space="preserve"> to support could be determined based on SCell group, where one group shares failure detection properties i.e. the failure of set of SCells could be determined based on the failure of a single SCell in the group. In this way multiple SCells could be supported</w:t>
      </w:r>
      <w:r w:rsidR="00FA569B">
        <w:rPr>
          <w:rFonts w:ascii="Times New Roman" w:hAnsi="Times New Roman" w:cs="Times New Roman"/>
        </w:rPr>
        <w:t xml:space="preserve"> without increasing the beam failure detection complexity</w:t>
      </w:r>
      <w:r w:rsidR="00264782" w:rsidRPr="002D2851">
        <w:rPr>
          <w:rFonts w:ascii="Times New Roman" w:hAnsi="Times New Roman" w:cs="Times New Roman"/>
        </w:rPr>
        <w:t xml:space="preserve">. From UE perspective it could perform failure detection for </w:t>
      </w:r>
      <w:r w:rsidR="00FA569B">
        <w:rPr>
          <w:rFonts w:ascii="Times New Roman" w:hAnsi="Times New Roman" w:cs="Times New Roman"/>
        </w:rPr>
        <w:t>only</w:t>
      </w:r>
      <w:r w:rsidR="00264782" w:rsidRPr="002D2851">
        <w:rPr>
          <w:rFonts w:ascii="Times New Roman" w:hAnsi="Times New Roman" w:cs="Times New Roman"/>
        </w:rPr>
        <w:t xml:space="preserve"> one SCell out of set of SCells that share th</w:t>
      </w:r>
      <w:r w:rsidR="00FA569B">
        <w:rPr>
          <w:rFonts w:ascii="Times New Roman" w:hAnsi="Times New Roman" w:cs="Times New Roman"/>
        </w:rPr>
        <w:t xml:space="preserve">e failure detection </w:t>
      </w:r>
      <w:r w:rsidR="0005699E">
        <w:rPr>
          <w:rFonts w:ascii="Times New Roman" w:hAnsi="Times New Roman" w:cs="Times New Roman"/>
        </w:rPr>
        <w:t>signals.</w:t>
      </w:r>
    </w:p>
    <w:p w14:paraId="1DB0BA08" w14:textId="408F661B" w:rsidR="00264782" w:rsidRDefault="00264782" w:rsidP="00264782">
      <w:pPr>
        <w:rPr>
          <w:rFonts w:ascii="Arial" w:hAnsi="Arial" w:cs="Arial"/>
        </w:rPr>
      </w:pPr>
    </w:p>
    <w:p w14:paraId="10880072" w14:textId="53A49A3E" w:rsidR="00264782" w:rsidRPr="002D2851" w:rsidRDefault="00264782" w:rsidP="00264782">
      <w:pPr>
        <w:rPr>
          <w:rFonts w:ascii="Arial" w:hAnsi="Arial" w:cs="Arial"/>
          <w:b/>
          <w:sz w:val="18"/>
        </w:rPr>
      </w:pPr>
      <w:r w:rsidRPr="002D2851">
        <w:rPr>
          <w:rFonts w:ascii="Arial" w:hAnsi="Arial" w:cs="Arial"/>
          <w:b/>
          <w:sz w:val="18"/>
        </w:rPr>
        <w:t>Q7: What is the intended UE behavior of BFR (e.g. whether to stop beam failure detection/recovery) on the deactivated SCell?</w:t>
      </w:r>
    </w:p>
    <w:p w14:paraId="2C51704C" w14:textId="466D852D" w:rsidR="00264782" w:rsidRPr="0005699E" w:rsidRDefault="00264782" w:rsidP="0069663B">
      <w:pPr>
        <w:rPr>
          <w:rFonts w:ascii="Times New Roman" w:hAnsi="Times New Roman" w:cs="Times New Roman"/>
          <w:sz w:val="20"/>
        </w:rPr>
      </w:pPr>
      <w:r w:rsidRPr="002D2851">
        <w:rPr>
          <w:rFonts w:ascii="Times New Roman" w:hAnsi="Times New Roman" w:cs="Times New Roman"/>
        </w:rPr>
        <w:t>A7: Stop SCell Recovery upon deactivation either by command or timer.</w:t>
      </w:r>
    </w:p>
    <w:bookmarkEnd w:id="15"/>
    <w:p w14:paraId="4FBB1CD8" w14:textId="77777777" w:rsidR="0005699E" w:rsidRDefault="0005699E" w:rsidP="0005699E">
      <w:pPr>
        <w:rPr>
          <w:rFonts w:ascii="Times New Roman" w:hAnsi="Times New Roman" w:cs="Times New Roman"/>
        </w:rPr>
      </w:pPr>
    </w:p>
    <w:p w14:paraId="269DD359" w14:textId="5C195B9A" w:rsidR="00264782" w:rsidRPr="0005699E" w:rsidRDefault="005604AB" w:rsidP="0005699E">
      <w:pPr>
        <w:rPr>
          <w:rFonts w:ascii="Times New Roman" w:hAnsi="Times New Roman" w:cs="Times New Roman"/>
        </w:rPr>
      </w:pPr>
      <w:r w:rsidRPr="005604AB">
        <w:rPr>
          <w:rFonts w:ascii="Times New Roman" w:hAnsi="Times New Roman" w:cs="Times New Roman"/>
        </w:rPr>
        <w:t>A</w:t>
      </w:r>
      <w:r w:rsidR="00237139">
        <w:rPr>
          <w:rFonts w:ascii="Times New Roman" w:hAnsi="Times New Roman" w:cs="Times New Roman"/>
        </w:rPr>
        <w:t>bove answers are provided also in the</w:t>
      </w:r>
      <w:r w:rsidRPr="005604AB">
        <w:rPr>
          <w:rFonts w:ascii="Times New Roman" w:hAnsi="Times New Roman" w:cs="Times New Roman"/>
        </w:rPr>
        <w:t xml:space="preserve"> draft response in document </w:t>
      </w:r>
      <w:r w:rsidR="00953957" w:rsidRPr="00953957">
        <w:rPr>
          <w:rFonts w:ascii="Times New Roman" w:hAnsi="Times New Roman" w:cs="Times New Roman"/>
        </w:rPr>
        <w:t>R1-1807180</w:t>
      </w:r>
      <w:r>
        <w:rPr>
          <w:rFonts w:ascii="Times New Roman" w:hAnsi="Times New Roman" w:cs="Times New Roman"/>
        </w:rPr>
        <w:t>.</w:t>
      </w:r>
      <w:bookmarkStart w:id="16" w:name="_Ref510704942"/>
      <w:bookmarkEnd w:id="13"/>
    </w:p>
    <w:p w14:paraId="5B5A9DD6" w14:textId="62A5F925" w:rsidR="00B052E3" w:rsidRDefault="00F46157" w:rsidP="002D2851">
      <w:pPr>
        <w:pStyle w:val="Caption"/>
      </w:pPr>
      <w:bookmarkStart w:id="17" w:name="_Ref513804245"/>
      <w:r>
        <w:t xml:space="preserve">Proposal </w:t>
      </w:r>
      <w:fldSimple w:instr=" SEQ Proposal \* ARABIC ">
        <w:r w:rsidR="00ED2043">
          <w:rPr>
            <w:noProof/>
          </w:rPr>
          <w:t>5</w:t>
        </w:r>
      </w:fldSimple>
      <w:r>
        <w:t xml:space="preserve">: </w:t>
      </w:r>
      <w:r w:rsidR="0086574F">
        <w:t xml:space="preserve">Adopt the </w:t>
      </w:r>
      <w:r w:rsidR="005604AB">
        <w:t xml:space="preserve">draft LS </w:t>
      </w:r>
      <w:r w:rsidR="00953957" w:rsidRPr="00953957">
        <w:t>R1-1807180</w:t>
      </w:r>
      <w:r w:rsidR="00953957">
        <w:t xml:space="preserve"> </w:t>
      </w:r>
      <w:r w:rsidR="005604AB">
        <w:t xml:space="preserve">as </w:t>
      </w:r>
      <w:r w:rsidR="008A73F9">
        <w:t>RAN1 reply on RAN2 LS</w:t>
      </w:r>
      <w:r w:rsidR="005604AB">
        <w:t xml:space="preserve"> </w:t>
      </w:r>
      <w:r w:rsidR="005604AB" w:rsidRPr="005604AB">
        <w:t>on Beam</w:t>
      </w:r>
      <w:r w:rsidR="00237139">
        <w:t xml:space="preserve"> failure recovery</w:t>
      </w:r>
      <w:bookmarkEnd w:id="16"/>
      <w:bookmarkEnd w:id="17"/>
    </w:p>
    <w:p w14:paraId="6F0A110A" w14:textId="4F2A39A5" w:rsidR="0086574F" w:rsidRDefault="0086574F" w:rsidP="0086574F"/>
    <w:p w14:paraId="21F25F90" w14:textId="16FD0C70" w:rsidR="00960F89" w:rsidRDefault="00960F89" w:rsidP="00960F89">
      <w:pPr>
        <w:pStyle w:val="Heading2"/>
      </w:pPr>
      <w:r>
        <w:t>2.4. On the issues regarding CBRA for BFR</w:t>
      </w:r>
    </w:p>
    <w:p w14:paraId="63000DDD" w14:textId="4201950F" w:rsidR="00362D9A" w:rsidRPr="00362D9A" w:rsidRDefault="00362D9A" w:rsidP="00960F89">
      <w:pPr>
        <w:rPr>
          <w:rFonts w:ascii="Times New Roman" w:hAnsi="Times New Roman" w:cs="Times New Roman"/>
        </w:rPr>
      </w:pPr>
      <w:r w:rsidRPr="00362D9A">
        <w:rPr>
          <w:rFonts w:ascii="Times New Roman" w:hAnsi="Times New Roman" w:cs="Times New Roman"/>
        </w:rPr>
        <w:t>In BFR summary document, companies were requested to provide views on CBRA BFR.</w:t>
      </w:r>
    </w:p>
    <w:p w14:paraId="75323D29" w14:textId="77777777" w:rsidR="002177D9" w:rsidRPr="00362D9A" w:rsidRDefault="002177D9" w:rsidP="00960F89">
      <w:pPr>
        <w:rPr>
          <w:rFonts w:ascii="Times New Roman" w:hAnsi="Times New Roman" w:cs="Times New Roman"/>
          <w:b/>
        </w:rPr>
      </w:pPr>
    </w:p>
    <w:p w14:paraId="6C4CEEB9" w14:textId="2E4793D4" w:rsidR="002177D9" w:rsidRPr="00362D9A" w:rsidRDefault="00362D9A" w:rsidP="00362D9A">
      <w:pPr>
        <w:pStyle w:val="Heading3"/>
      </w:pPr>
      <w:r w:rsidRPr="00362D9A">
        <w:t>2.4.1 Indicating BFR purpose to network</w:t>
      </w:r>
      <w:r>
        <w:t xml:space="preserve"> in CBRA</w:t>
      </w:r>
    </w:p>
    <w:p w14:paraId="36CF0AD5" w14:textId="77777777" w:rsidR="00362D9A" w:rsidRPr="00362D9A" w:rsidRDefault="00362D9A" w:rsidP="002177D9">
      <w:pPr>
        <w:spacing w:after="0" w:line="240" w:lineRule="auto"/>
        <w:rPr>
          <w:rFonts w:ascii="Times New Roman" w:hAnsi="Times New Roman" w:cs="Times New Roman"/>
          <w:b/>
        </w:rPr>
      </w:pPr>
    </w:p>
    <w:p w14:paraId="373E567D" w14:textId="0B8E062D" w:rsidR="002177D9" w:rsidRPr="00362D9A" w:rsidRDefault="002177D9" w:rsidP="002177D9">
      <w:pPr>
        <w:spacing w:after="0" w:line="240" w:lineRule="auto"/>
        <w:rPr>
          <w:rFonts w:ascii="Times New Roman" w:hAnsi="Times New Roman" w:cs="Times New Roman"/>
        </w:rPr>
      </w:pPr>
      <w:r w:rsidRPr="00362D9A">
        <w:rPr>
          <w:rFonts w:ascii="Times New Roman" w:hAnsi="Times New Roman" w:cs="Times New Roman"/>
        </w:rPr>
        <w:t xml:space="preserve">Currently RAN2 has not specified any explicit indication for beam failure recovery when CBRA is used. It can be assumed, that NW is able to detect the BFR </w:t>
      </w:r>
      <w:r w:rsidR="00362D9A" w:rsidRPr="00362D9A">
        <w:rPr>
          <w:rFonts w:ascii="Times New Roman" w:hAnsi="Times New Roman" w:cs="Times New Roman"/>
        </w:rPr>
        <w:t xml:space="preserve">when it identifies UE during the contention based random </w:t>
      </w:r>
      <w:r w:rsidR="00362D9A" w:rsidRPr="00362D9A">
        <w:rPr>
          <w:rFonts w:ascii="Times New Roman" w:hAnsi="Times New Roman" w:cs="Times New Roman"/>
        </w:rPr>
        <w:lastRenderedPageBreak/>
        <w:t>access procedure (UE still has valid C-RNTI)</w:t>
      </w:r>
      <w:r w:rsidRPr="00362D9A">
        <w:rPr>
          <w:rFonts w:ascii="Times New Roman" w:hAnsi="Times New Roman" w:cs="Times New Roman"/>
        </w:rPr>
        <w:t>. At least this should</w:t>
      </w:r>
      <w:r w:rsidR="00362D9A" w:rsidRPr="00362D9A">
        <w:rPr>
          <w:rFonts w:ascii="Times New Roman" w:hAnsi="Times New Roman" w:cs="Times New Roman"/>
        </w:rPr>
        <w:t xml:space="preserve"> be the approach for release-15</w:t>
      </w:r>
      <w:r w:rsidR="00AF406C">
        <w:rPr>
          <w:rFonts w:ascii="Times New Roman" w:hAnsi="Times New Roman" w:cs="Times New Roman"/>
        </w:rPr>
        <w:t xml:space="preserve"> (this was also agreed by RAN2#101)</w:t>
      </w:r>
      <w:r w:rsidR="00362D9A" w:rsidRPr="00362D9A">
        <w:rPr>
          <w:rFonts w:ascii="Times New Roman" w:hAnsi="Times New Roman" w:cs="Times New Roman"/>
        </w:rPr>
        <w:t xml:space="preserve"> and potential enhancements, if needed, can be discussed later.</w:t>
      </w:r>
    </w:p>
    <w:p w14:paraId="6A41237A" w14:textId="77777777" w:rsidR="002177D9" w:rsidRPr="00362D9A" w:rsidRDefault="002177D9" w:rsidP="002177D9">
      <w:pPr>
        <w:spacing w:after="0" w:line="240" w:lineRule="auto"/>
        <w:rPr>
          <w:rFonts w:ascii="Times New Roman" w:hAnsi="Times New Roman" w:cs="Times New Roman"/>
          <w:b/>
        </w:rPr>
      </w:pPr>
    </w:p>
    <w:p w14:paraId="43D1DBEC" w14:textId="39F4C084" w:rsidR="00960F89" w:rsidRPr="00362D9A" w:rsidRDefault="00362D9A" w:rsidP="00362D9A">
      <w:pPr>
        <w:pStyle w:val="Heading3"/>
      </w:pPr>
      <w:r w:rsidRPr="00362D9A">
        <w:t xml:space="preserve">2.4.2 </w:t>
      </w:r>
      <w:r w:rsidR="00960F89" w:rsidRPr="00362D9A">
        <w:t>gNB response</w:t>
      </w:r>
      <w:r w:rsidRPr="00362D9A">
        <w:t xml:space="preserve"> for CBRA BFR</w:t>
      </w:r>
    </w:p>
    <w:p w14:paraId="71F924E6" w14:textId="77777777" w:rsidR="00362D9A" w:rsidRPr="00362D9A" w:rsidRDefault="00362D9A" w:rsidP="00362D9A">
      <w:pPr>
        <w:spacing w:after="0" w:line="240" w:lineRule="auto"/>
        <w:rPr>
          <w:rFonts w:ascii="Times New Roman" w:hAnsi="Times New Roman" w:cs="Times New Roman"/>
          <w:b/>
        </w:rPr>
      </w:pPr>
    </w:p>
    <w:p w14:paraId="4AF69A2B" w14:textId="00B1F433" w:rsidR="00362D9A" w:rsidRPr="00362D9A" w:rsidRDefault="00362D9A" w:rsidP="00362D9A">
      <w:pPr>
        <w:spacing w:after="0" w:line="240" w:lineRule="auto"/>
        <w:rPr>
          <w:rFonts w:ascii="Times New Roman" w:hAnsi="Times New Roman" w:cs="Times New Roman"/>
        </w:rPr>
      </w:pPr>
      <w:r w:rsidRPr="00362D9A">
        <w:rPr>
          <w:rFonts w:ascii="Times New Roman" w:hAnsi="Times New Roman" w:cs="Times New Roman"/>
        </w:rPr>
        <w:t xml:space="preserve">The gNB response to CBRA BFR could be considered to be the completion of random access procedure. This may be either successful or unsuccessful. In case of unsuccessful completion of BFR using CBRA (in fact using CFRA or CBRA) causes MAC layer to indicate RRC the random access problem.    </w:t>
      </w:r>
    </w:p>
    <w:p w14:paraId="05B56F05" w14:textId="4981BCDB" w:rsidR="00362D9A" w:rsidRDefault="00362D9A" w:rsidP="00362D9A">
      <w:pPr>
        <w:spacing w:after="0" w:line="240" w:lineRule="auto"/>
        <w:rPr>
          <w:b/>
        </w:rPr>
      </w:pPr>
    </w:p>
    <w:p w14:paraId="47DE8982" w14:textId="71F5C6F5" w:rsidR="002177D9" w:rsidRPr="00362D9A" w:rsidRDefault="00B427C6" w:rsidP="00B427C6">
      <w:pPr>
        <w:pStyle w:val="Heading3"/>
        <w:rPr>
          <w:b/>
        </w:rPr>
      </w:pPr>
      <w:r>
        <w:t>2.4.3 Implicit TCI S</w:t>
      </w:r>
      <w:r w:rsidR="00ED2043">
        <w:t>t</w:t>
      </w:r>
      <w:r>
        <w:t>ate after successful completion of CBRA BFR</w:t>
      </w:r>
    </w:p>
    <w:p w14:paraId="6E1572B5" w14:textId="317B6CE7" w:rsidR="002177D9" w:rsidRDefault="002177D9" w:rsidP="002177D9">
      <w:pPr>
        <w:spacing w:after="0" w:line="240" w:lineRule="auto"/>
        <w:ind w:left="720"/>
        <w:rPr>
          <w:b/>
        </w:rPr>
      </w:pPr>
    </w:p>
    <w:p w14:paraId="198D4BE7" w14:textId="4E75754A" w:rsidR="002177D9" w:rsidRDefault="002177D9" w:rsidP="002177D9">
      <w:r>
        <w:rPr>
          <w:rFonts w:ascii="Times New Roman" w:hAnsi="Times New Roman" w:cs="Times New Roman"/>
        </w:rPr>
        <w:t xml:space="preserve">An implicit TCI State configuration for PDCCH based on the indicated reference signal (SSB) could also be used in case of CBRA based beam failure recovery. When UE indicates SSB for recovery and receives network response (in practice after successful completion of RACH procedure) UE assumes the TCI State for PDCCH and PDSCH to be the indicated SSB until reconfigured by network.   </w:t>
      </w:r>
    </w:p>
    <w:p w14:paraId="028DEB6C" w14:textId="5BBED163" w:rsidR="002177D9" w:rsidRDefault="002177D9" w:rsidP="002177D9">
      <w:pPr>
        <w:spacing w:after="0" w:line="240" w:lineRule="auto"/>
        <w:rPr>
          <w:b/>
        </w:rPr>
      </w:pPr>
    </w:p>
    <w:p w14:paraId="0E9848BB" w14:textId="40B95494" w:rsidR="002177D9" w:rsidRDefault="00ED2043" w:rsidP="00ED2043">
      <w:pPr>
        <w:pStyle w:val="Caption"/>
        <w:rPr>
          <w:rFonts w:cs="Times New Roman"/>
        </w:rPr>
      </w:pPr>
      <w:bookmarkStart w:id="18" w:name="_Ref513804246"/>
      <w:r>
        <w:t xml:space="preserve">Proposal </w:t>
      </w:r>
      <w:fldSimple w:instr=" SEQ Proposal \* ARABIC ">
        <w:r>
          <w:rPr>
            <w:noProof/>
          </w:rPr>
          <w:t>6</w:t>
        </w:r>
      </w:fldSimple>
      <w:r>
        <w:t xml:space="preserve">: Upon successful completion of CBRA BFR, </w:t>
      </w:r>
      <w:r>
        <w:rPr>
          <w:rFonts w:cs="Times New Roman"/>
        </w:rPr>
        <w:t>UE assumes the TCI State for PDCCH and PDSCH to be the indicated candidate SSB until reconfigured by network</w:t>
      </w:r>
      <w:bookmarkEnd w:id="18"/>
    </w:p>
    <w:p w14:paraId="20EE7A26" w14:textId="77777777" w:rsidR="00ED2043" w:rsidRPr="00ED2043" w:rsidRDefault="00ED2043" w:rsidP="00ED2043"/>
    <w:p w14:paraId="653DCD9F" w14:textId="2BE9A3EE" w:rsidR="00F76102" w:rsidRDefault="00F76102" w:rsidP="000431A6">
      <w:pPr>
        <w:pStyle w:val="Heading2"/>
      </w:pPr>
      <w:r>
        <w:t xml:space="preserve">2.5. Implicit BFD-RS configuration </w:t>
      </w:r>
    </w:p>
    <w:p w14:paraId="5A2F7B16" w14:textId="5801DFE1" w:rsidR="00F76102" w:rsidRPr="00F76102" w:rsidRDefault="00F76102" w:rsidP="00F76102">
      <w:pPr>
        <w:rPr>
          <w:rFonts w:ascii="Times New Roman" w:hAnsi="Times New Roman" w:cs="Times New Roman"/>
        </w:rPr>
      </w:pPr>
      <w:r w:rsidRPr="00F76102">
        <w:rPr>
          <w:rFonts w:ascii="Times New Roman" w:hAnsi="Times New Roman" w:cs="Times New Roman"/>
        </w:rPr>
        <w:t xml:space="preserve">In previous meeting the issue of implicit configuration of BFD-RS when TCI State associated with multiple RS was discussed. Similar discussion was also held in radio link monitoring track. In our view, if UE is configured to determine the BFD-RS resources implicitly based PDCCH TCI State activation (indication) and the TCI state is associated with multiple RS, the RS that has the configuration for QCL type-d should be used as BFD-RS. </w:t>
      </w:r>
    </w:p>
    <w:p w14:paraId="31614D47" w14:textId="7D157449" w:rsidR="00F76102" w:rsidRPr="00F76102" w:rsidRDefault="00F76102" w:rsidP="00F76102">
      <w:pPr>
        <w:pStyle w:val="Caption"/>
      </w:pPr>
      <w:bookmarkStart w:id="19" w:name="_Ref513804247"/>
      <w:r>
        <w:t xml:space="preserve">Proposal </w:t>
      </w:r>
      <w:fldSimple w:instr=" SEQ Proposal \* ARABIC ">
        <w:r w:rsidR="00ED2043">
          <w:rPr>
            <w:noProof/>
          </w:rPr>
          <w:t>7</w:t>
        </w:r>
      </w:fldSimple>
      <w:r>
        <w:t>: In implicit configuration of BFD-RS, when indicated TCI State for PDCCH is associated to multiple RS, UE selects the RS that has type-D QCL configuration.</w:t>
      </w:r>
      <w:bookmarkEnd w:id="19"/>
    </w:p>
    <w:p w14:paraId="4CF66FA5" w14:textId="30E7C297" w:rsidR="00F76102" w:rsidRDefault="00F76102" w:rsidP="00F76102">
      <w:pPr>
        <w:rPr>
          <w:rFonts w:ascii="Times New Roman" w:hAnsi="Times New Roman" w:cs="Times New Roman"/>
        </w:rPr>
      </w:pPr>
      <w:r>
        <w:rPr>
          <w:rFonts w:ascii="Times New Roman" w:hAnsi="Times New Roman" w:cs="Times New Roman"/>
        </w:rPr>
        <w:t>If the TCI state has no type-D QCL association, e.g. in FR1, it is up to UE to select</w:t>
      </w:r>
      <w:r w:rsidR="00BF5A29">
        <w:rPr>
          <w:rFonts w:ascii="Times New Roman" w:hAnsi="Times New Roman" w:cs="Times New Roman"/>
        </w:rPr>
        <w:t>s</w:t>
      </w:r>
      <w:r>
        <w:rPr>
          <w:rFonts w:ascii="Times New Roman" w:hAnsi="Times New Roman" w:cs="Times New Roman"/>
        </w:rPr>
        <w:t xml:space="preserve"> the</w:t>
      </w:r>
      <w:r w:rsidR="00BF5A29">
        <w:rPr>
          <w:rFonts w:ascii="Times New Roman" w:hAnsi="Times New Roman" w:cs="Times New Roman"/>
        </w:rPr>
        <w:t xml:space="preserve"> periodic</w:t>
      </w:r>
      <w:r>
        <w:rPr>
          <w:rFonts w:ascii="Times New Roman" w:hAnsi="Times New Roman" w:cs="Times New Roman"/>
        </w:rPr>
        <w:t xml:space="preserve"> RS.</w:t>
      </w:r>
    </w:p>
    <w:p w14:paraId="3488D65F" w14:textId="79EB1AA0" w:rsidR="000D14DD" w:rsidRDefault="00F76102" w:rsidP="00F76102">
      <w:pPr>
        <w:rPr>
          <w:rFonts w:ascii="Times New Roman" w:hAnsi="Times New Roman" w:cs="Times New Roman"/>
        </w:rPr>
      </w:pPr>
      <w:r>
        <w:rPr>
          <w:rFonts w:ascii="Times New Roman" w:hAnsi="Times New Roman" w:cs="Times New Roman"/>
        </w:rPr>
        <w:t>In related issue, when the TCI state</w:t>
      </w:r>
      <w:r w:rsidR="004B01E1">
        <w:rPr>
          <w:rFonts w:ascii="Times New Roman" w:hAnsi="Times New Roman" w:cs="Times New Roman"/>
        </w:rPr>
        <w:t xml:space="preserve"> (or the selected BFD-RS based on type-D QCL condition)</w:t>
      </w:r>
      <w:r>
        <w:rPr>
          <w:rFonts w:ascii="Times New Roman" w:hAnsi="Times New Roman" w:cs="Times New Roman"/>
        </w:rPr>
        <w:t xml:space="preserve"> indicates the </w:t>
      </w:r>
      <w:r w:rsidR="000431A6">
        <w:rPr>
          <w:rFonts w:ascii="Times New Roman" w:hAnsi="Times New Roman" w:cs="Times New Roman"/>
        </w:rPr>
        <w:t>aperiodic or semi-persistent RS TCI state and implicit configuration of BFD-RS is used by UE, it should select the periodic source RS as BFD-RS since the beam failure detection is based on periodic signals.</w:t>
      </w:r>
      <w:r w:rsidR="00AF406C">
        <w:rPr>
          <w:rFonts w:ascii="Times New Roman" w:hAnsi="Times New Roman" w:cs="Times New Roman"/>
        </w:rPr>
        <w:t xml:space="preserve"> </w:t>
      </w:r>
    </w:p>
    <w:p w14:paraId="0B1CFF2A" w14:textId="46A698DD" w:rsidR="00F76102" w:rsidRDefault="000431A6" w:rsidP="000431A6">
      <w:pPr>
        <w:pStyle w:val="Caption"/>
        <w:rPr>
          <w:rFonts w:cs="Times New Roman"/>
        </w:rPr>
      </w:pPr>
      <w:bookmarkStart w:id="20" w:name="_Ref513804248"/>
      <w:r>
        <w:t xml:space="preserve">Proposal </w:t>
      </w:r>
      <w:fldSimple w:instr=" SEQ Proposal \* ARABIC ">
        <w:r w:rsidR="00ED2043">
          <w:rPr>
            <w:noProof/>
          </w:rPr>
          <w:t>8</w:t>
        </w:r>
      </w:fldSimple>
      <w:r>
        <w:t xml:space="preserve">: </w:t>
      </w:r>
      <w:r>
        <w:rPr>
          <w:rFonts w:cs="Times New Roman"/>
        </w:rPr>
        <w:t>when the TCI state indicates the aperiodic or semi-persistent RS</w:t>
      </w:r>
      <w:r w:rsidR="00FE3AC0">
        <w:rPr>
          <w:rFonts w:cs="Times New Roman"/>
        </w:rPr>
        <w:t xml:space="preserve"> as</w:t>
      </w:r>
      <w:r>
        <w:rPr>
          <w:rFonts w:cs="Times New Roman"/>
        </w:rPr>
        <w:t xml:space="preserve"> TCI state</w:t>
      </w:r>
      <w:r w:rsidR="00FE3AC0">
        <w:rPr>
          <w:rFonts w:cs="Times New Roman"/>
        </w:rPr>
        <w:t xml:space="preserve"> for PDCCH</w:t>
      </w:r>
      <w:r>
        <w:rPr>
          <w:rFonts w:cs="Times New Roman"/>
        </w:rPr>
        <w:t xml:space="preserve"> and implicit configuration of BFD-RS is used by UE, it select</w:t>
      </w:r>
      <w:r w:rsidR="00B21BB4">
        <w:rPr>
          <w:rFonts w:cs="Times New Roman"/>
        </w:rPr>
        <w:t>s</w:t>
      </w:r>
      <w:r>
        <w:rPr>
          <w:rFonts w:cs="Times New Roman"/>
        </w:rPr>
        <w:t xml:space="preserve"> the periodic source RS</w:t>
      </w:r>
      <w:r w:rsidR="00CE02B7">
        <w:rPr>
          <w:rFonts w:cs="Times New Roman"/>
        </w:rPr>
        <w:t xml:space="preserve"> of TCI state given in </w:t>
      </w:r>
      <w:r w:rsidR="00CE02B7" w:rsidRPr="00CE02B7">
        <w:rPr>
          <w:rFonts w:cs="Times New Roman"/>
        </w:rPr>
        <w:t>NZP-CSI-RS-Resource</w:t>
      </w:r>
      <w:r>
        <w:rPr>
          <w:rFonts w:cs="Times New Roman"/>
        </w:rPr>
        <w:t xml:space="preserve"> as BFD-RS</w:t>
      </w:r>
      <w:r w:rsidR="00AF406C">
        <w:rPr>
          <w:rFonts w:cs="Times New Roman"/>
        </w:rPr>
        <w:t>.</w:t>
      </w:r>
      <w:bookmarkEnd w:id="20"/>
    </w:p>
    <w:p w14:paraId="63447F34" w14:textId="77777777" w:rsidR="000431A6" w:rsidRPr="000431A6" w:rsidRDefault="000431A6" w:rsidP="000431A6"/>
    <w:p w14:paraId="5DDAD9C2" w14:textId="06AD92D0" w:rsidR="00BC6457" w:rsidRDefault="002C59FF" w:rsidP="00E570E6">
      <w:pPr>
        <w:pStyle w:val="Heading2"/>
      </w:pPr>
      <w:r>
        <w:t>2.</w:t>
      </w:r>
      <w:r w:rsidR="00F76102">
        <w:t>6</w:t>
      </w:r>
      <w:r w:rsidR="00BC6457">
        <w:t>. gNB Response Monitoring Window</w:t>
      </w:r>
    </w:p>
    <w:p w14:paraId="22F41DE7" w14:textId="5F97FE20" w:rsidR="00BC6457" w:rsidRDefault="00BC6457" w:rsidP="00960F89"/>
    <w:p w14:paraId="64FCFA39" w14:textId="2203C0F1" w:rsidR="00BC6457" w:rsidRPr="005B45AD" w:rsidRDefault="00BC6457" w:rsidP="00960F89">
      <w:pPr>
        <w:rPr>
          <w:rFonts w:ascii="Times New Roman" w:hAnsi="Times New Roman" w:cs="Times New Roman"/>
        </w:rPr>
      </w:pPr>
      <w:r w:rsidRPr="005B45AD">
        <w:rPr>
          <w:rFonts w:ascii="Times New Roman" w:hAnsi="Times New Roman" w:cs="Times New Roman"/>
        </w:rPr>
        <w:t>Currently</w:t>
      </w:r>
      <w:r w:rsidR="00B05E77" w:rsidRPr="005B45AD">
        <w:rPr>
          <w:rFonts w:ascii="Times New Roman" w:hAnsi="Times New Roman" w:cs="Times New Roman"/>
        </w:rPr>
        <w:t>, in CFRA BFR,</w:t>
      </w:r>
      <w:r w:rsidRPr="005B45AD">
        <w:rPr>
          <w:rFonts w:ascii="Times New Roman" w:hAnsi="Times New Roman" w:cs="Times New Roman"/>
        </w:rPr>
        <w:t xml:space="preserve"> UE </w:t>
      </w:r>
      <w:r w:rsidR="00B05E77" w:rsidRPr="005B45AD">
        <w:rPr>
          <w:rFonts w:ascii="Times New Roman" w:hAnsi="Times New Roman" w:cs="Times New Roman"/>
        </w:rPr>
        <w:t xml:space="preserve">needs to </w:t>
      </w:r>
      <w:r w:rsidRPr="005B45AD">
        <w:rPr>
          <w:rFonts w:ascii="Times New Roman" w:hAnsi="Times New Roman" w:cs="Times New Roman"/>
        </w:rPr>
        <w:t>wait 4 slots</w:t>
      </w:r>
      <w:r w:rsidR="00B05E77" w:rsidRPr="005B45AD">
        <w:rPr>
          <w:rFonts w:ascii="Times New Roman" w:hAnsi="Times New Roman" w:cs="Times New Roman"/>
        </w:rPr>
        <w:t xml:space="preserve"> before the monitoring window for beam failure recovery starts</w:t>
      </w:r>
      <w:r w:rsidRPr="005B45AD">
        <w:rPr>
          <w:rFonts w:ascii="Times New Roman" w:hAnsi="Times New Roman" w:cs="Times New Roman"/>
        </w:rPr>
        <w:t xml:space="preserve">. </w:t>
      </w:r>
      <w:r w:rsidR="008B627D">
        <w:rPr>
          <w:rFonts w:ascii="Times New Roman" w:hAnsi="Times New Roman" w:cs="Times New Roman"/>
        </w:rPr>
        <w:t>I</w:t>
      </w:r>
      <w:r w:rsidRPr="005B45AD">
        <w:rPr>
          <w:rFonts w:ascii="Times New Roman" w:hAnsi="Times New Roman" w:cs="Times New Roman"/>
        </w:rPr>
        <w:t xml:space="preserve">n Random access procedure UE starts monitoring the gNB response starting from the next </w:t>
      </w:r>
      <w:r w:rsidR="008B627D">
        <w:rPr>
          <w:rFonts w:ascii="Times New Roman" w:hAnsi="Times New Roman" w:cs="Times New Roman"/>
        </w:rPr>
        <w:t>PDCCH occasion</w:t>
      </w:r>
      <w:r w:rsidRPr="005B45AD">
        <w:rPr>
          <w:rFonts w:ascii="Times New Roman" w:hAnsi="Times New Roman" w:cs="Times New Roman"/>
        </w:rPr>
        <w:t xml:space="preserve"> after transmitting msg.1</w:t>
      </w:r>
      <w:r w:rsidR="00B05E77" w:rsidRPr="005B45AD">
        <w:rPr>
          <w:rFonts w:ascii="Times New Roman" w:hAnsi="Times New Roman" w:cs="Times New Roman"/>
        </w:rPr>
        <w:t xml:space="preserve"> regardless of CBRA </w:t>
      </w:r>
      <w:r w:rsidR="008B627D">
        <w:rPr>
          <w:rFonts w:ascii="Times New Roman" w:hAnsi="Times New Roman" w:cs="Times New Roman"/>
        </w:rPr>
        <w:t xml:space="preserve">(for initial access or for beam recovery) </w:t>
      </w:r>
      <w:r w:rsidR="00B05E77" w:rsidRPr="005B45AD">
        <w:rPr>
          <w:rFonts w:ascii="Times New Roman" w:hAnsi="Times New Roman" w:cs="Times New Roman"/>
        </w:rPr>
        <w:t xml:space="preserve">or CFRA when the CFRA is used for other purposes that beam failure recovery. In our view, the random access procedure </w:t>
      </w:r>
      <w:r w:rsidR="008B627D">
        <w:rPr>
          <w:rFonts w:ascii="Times New Roman" w:hAnsi="Times New Roman" w:cs="Times New Roman"/>
        </w:rPr>
        <w:t xml:space="preserve">and BFR </w:t>
      </w:r>
      <w:r w:rsidR="00B05E77" w:rsidRPr="005B45AD">
        <w:rPr>
          <w:rFonts w:ascii="Times New Roman" w:hAnsi="Times New Roman" w:cs="Times New Roman"/>
        </w:rPr>
        <w:t xml:space="preserve">should </w:t>
      </w:r>
      <w:r w:rsidR="008B627D">
        <w:rPr>
          <w:rFonts w:ascii="Times New Roman" w:hAnsi="Times New Roman" w:cs="Times New Roman"/>
        </w:rPr>
        <w:t xml:space="preserve">be harmonized </w:t>
      </w:r>
      <w:r w:rsidR="00B05E77" w:rsidRPr="005B45AD">
        <w:rPr>
          <w:rFonts w:ascii="Times New Roman" w:hAnsi="Times New Roman" w:cs="Times New Roman"/>
        </w:rPr>
        <w:t>since the</w:t>
      </w:r>
      <w:r w:rsidR="008B627D">
        <w:rPr>
          <w:rFonts w:ascii="Times New Roman" w:hAnsi="Times New Roman" w:cs="Times New Roman"/>
        </w:rPr>
        <w:t>y are essentially part of same procedure and the</w:t>
      </w:r>
      <w:r w:rsidR="00B05E77" w:rsidRPr="005B45AD">
        <w:rPr>
          <w:rFonts w:ascii="Times New Roman" w:hAnsi="Times New Roman" w:cs="Times New Roman"/>
        </w:rPr>
        <w:t xml:space="preserve">re is no </w:t>
      </w:r>
      <w:r w:rsidR="00B05E77" w:rsidRPr="005B45AD">
        <w:rPr>
          <w:rFonts w:ascii="Times New Roman" w:hAnsi="Times New Roman" w:cs="Times New Roman"/>
        </w:rPr>
        <w:lastRenderedPageBreak/>
        <w:t>clear reason why the monitoring window</w:t>
      </w:r>
      <w:r w:rsidR="008B627D">
        <w:rPr>
          <w:rFonts w:ascii="Times New Roman" w:hAnsi="Times New Roman" w:cs="Times New Roman"/>
        </w:rPr>
        <w:t xml:space="preserve"> for BFR</w:t>
      </w:r>
      <w:r w:rsidR="00B05E77" w:rsidRPr="005B45AD">
        <w:rPr>
          <w:rFonts w:ascii="Times New Roman" w:hAnsi="Times New Roman" w:cs="Times New Roman"/>
        </w:rPr>
        <w:t xml:space="preserve"> has 4 slot delay. In fact, it may only delay the potential recovery since network is not able to respond any earlier. Such additional and artificial increase in latency for BFR is not desirable.</w:t>
      </w:r>
    </w:p>
    <w:p w14:paraId="4D106D93" w14:textId="3B2CDCBE" w:rsidR="00E570E6" w:rsidRPr="00B155F7" w:rsidRDefault="00902488" w:rsidP="00AF406C">
      <w:pPr>
        <w:pStyle w:val="Caption"/>
        <w:rPr>
          <w:rFonts w:cs="Times New Roman"/>
        </w:rPr>
      </w:pPr>
      <w:bookmarkStart w:id="21" w:name="_Ref513804249"/>
      <w:r w:rsidRPr="00AF406C">
        <w:t xml:space="preserve">Proposal </w:t>
      </w:r>
      <w:fldSimple w:instr=" SEQ Proposal \* ARABIC ">
        <w:r w:rsidR="00ED2043" w:rsidRPr="00AF406C">
          <w:rPr>
            <w:noProof/>
          </w:rPr>
          <w:t>9</w:t>
        </w:r>
      </w:fldSimple>
      <w:r w:rsidR="00BC6457" w:rsidRPr="00AF406C">
        <w:rPr>
          <w:rFonts w:cs="Times New Roman"/>
          <w:bCs/>
        </w:rPr>
        <w:t xml:space="preserve">: </w:t>
      </w:r>
      <w:r w:rsidR="00B05E77" w:rsidRPr="00AF406C">
        <w:rPr>
          <w:rFonts w:cs="Times New Roman"/>
          <w:bCs/>
        </w:rPr>
        <w:t>For beam failure recovery using dedicated signals, (CFRA) s</w:t>
      </w:r>
      <w:r w:rsidR="00BC6457" w:rsidRPr="00AF406C">
        <w:rPr>
          <w:rFonts w:cs="Times New Roman"/>
          <w:bCs/>
        </w:rPr>
        <w:t xml:space="preserve">tart gNB response monitoring window </w:t>
      </w:r>
      <w:r w:rsidR="00B05E77" w:rsidRPr="00AF406C">
        <w:rPr>
          <w:rFonts w:cs="Times New Roman"/>
          <w:bCs/>
        </w:rPr>
        <w:t xml:space="preserve">on the next </w:t>
      </w:r>
      <w:r w:rsidR="008B627D" w:rsidRPr="00AF406C">
        <w:rPr>
          <w:rFonts w:cs="Times New Roman"/>
          <w:bCs/>
        </w:rPr>
        <w:t>PDCCH occasion</w:t>
      </w:r>
      <w:r w:rsidR="00B05E77" w:rsidRPr="00AF406C">
        <w:rPr>
          <w:rFonts w:cs="Times New Roman"/>
          <w:bCs/>
        </w:rPr>
        <w:t xml:space="preserve"> after transmission of msg.1.</w:t>
      </w:r>
      <w:bookmarkEnd w:id="21"/>
      <w:r w:rsidR="00B05E77" w:rsidRPr="00AF406C">
        <w:rPr>
          <w:rFonts w:cs="Times New Roman"/>
          <w:bCs/>
        </w:rPr>
        <w:t xml:space="preserve"> </w:t>
      </w:r>
    </w:p>
    <w:p w14:paraId="207C0D37" w14:textId="77777777" w:rsidR="00F76102" w:rsidRPr="00960F89" w:rsidRDefault="00F76102" w:rsidP="00960F89"/>
    <w:p w14:paraId="32BCAC70" w14:textId="7F52E2CD" w:rsidR="00D43C8B" w:rsidRDefault="00D43C8B" w:rsidP="00F73202">
      <w:pPr>
        <w:pStyle w:val="Heading2"/>
      </w:pPr>
      <w:r w:rsidRPr="00D43C8B">
        <w:t>2.</w:t>
      </w:r>
      <w:r w:rsidR="002514B5">
        <w:t>7</w:t>
      </w:r>
      <w:r w:rsidRPr="00D43C8B">
        <w:t xml:space="preserve">. </w:t>
      </w:r>
      <w:r w:rsidRPr="00F73202">
        <w:t xml:space="preserve">Resource </w:t>
      </w:r>
      <w:r w:rsidR="00581277">
        <w:t>S</w:t>
      </w:r>
      <w:r w:rsidRPr="00F73202">
        <w:t xml:space="preserve">et for </w:t>
      </w:r>
      <w:r w:rsidR="00581277">
        <w:t>Beam F</w:t>
      </w:r>
      <w:r w:rsidRPr="00F73202">
        <w:t>ailure</w:t>
      </w:r>
      <w:r w:rsidR="00581277">
        <w:t xml:space="preserve"> Detection</w:t>
      </w:r>
    </w:p>
    <w:p w14:paraId="62A85632" w14:textId="525E5C91" w:rsidR="003A4AFA" w:rsidRPr="0031051A" w:rsidRDefault="00D43C8B" w:rsidP="0031051A">
      <w:pPr>
        <w:spacing w:line="240" w:lineRule="auto"/>
        <w:rPr>
          <w:rFonts w:ascii="Times New Roman" w:hAnsi="Times New Roman" w:cs="Times New Roman"/>
          <w:szCs w:val="20"/>
        </w:rPr>
      </w:pPr>
      <w:r w:rsidRPr="00F73202">
        <w:rPr>
          <w:rFonts w:ascii="Times New Roman" w:hAnsi="Times New Roman" w:cs="Times New Roman"/>
          <w:szCs w:val="20"/>
        </w:rPr>
        <w:t xml:space="preserve">Currently in </w:t>
      </w:r>
      <w:r w:rsidR="009157E9" w:rsidRPr="00F73202">
        <w:rPr>
          <w:rFonts w:ascii="Times New Roman" w:hAnsi="Times New Roman" w:cs="Times New Roman"/>
          <w:szCs w:val="20"/>
        </w:rPr>
        <w:t xml:space="preserve">38.213 v15.0.1 </w:t>
      </w:r>
      <w:r w:rsidR="003A4AFA" w:rsidRPr="00F73202">
        <w:rPr>
          <w:rFonts w:ascii="Times New Roman" w:hAnsi="Times New Roman" w:cs="Times New Roman"/>
          <w:szCs w:val="20"/>
        </w:rPr>
        <w:t xml:space="preserve">the chapter </w:t>
      </w:r>
      <w:r w:rsidR="009157E9" w:rsidRPr="00F73202">
        <w:rPr>
          <w:rFonts w:ascii="Times New Roman" w:hAnsi="Times New Roman" w:cs="Times New Roman"/>
          <w:szCs w:val="20"/>
        </w:rPr>
        <w:t xml:space="preserve">6 </w:t>
      </w:r>
      <w:r w:rsidR="003A4AFA" w:rsidRPr="00F73202">
        <w:rPr>
          <w:rFonts w:ascii="Times New Roman" w:hAnsi="Times New Roman" w:cs="Times New Roman"/>
          <w:szCs w:val="20"/>
        </w:rPr>
        <w:t>for link reconfiguration</w:t>
      </w:r>
      <w:r w:rsidRPr="00F73202">
        <w:rPr>
          <w:rFonts w:ascii="Times New Roman" w:hAnsi="Times New Roman" w:cs="Times New Roman"/>
          <w:szCs w:val="20"/>
        </w:rPr>
        <w:t xml:space="preserve"> </w:t>
      </w:r>
      <w:r w:rsidR="009157E9" w:rsidRPr="00F73202">
        <w:rPr>
          <w:rFonts w:ascii="Times New Roman" w:hAnsi="Times New Roman" w:cs="Times New Roman"/>
          <w:szCs w:val="20"/>
        </w:rPr>
        <w:t xml:space="preserve">procedures </w:t>
      </w:r>
      <w:r w:rsidRPr="00F73202">
        <w:rPr>
          <w:rFonts w:ascii="Times New Roman" w:hAnsi="Times New Roman" w:cs="Times New Roman"/>
          <w:szCs w:val="20"/>
        </w:rPr>
        <w:t>reads</w:t>
      </w:r>
      <w:r w:rsidR="00BA3005" w:rsidRPr="00F73202">
        <w:rPr>
          <w:rFonts w:ascii="Times New Roman" w:hAnsi="Times New Roman" w:cs="Times New Roman"/>
          <w:szCs w:val="20"/>
        </w:rPr>
        <w:t>:</w:t>
      </w:r>
      <w:r w:rsidRPr="00F73202">
        <w:rPr>
          <w:rFonts w:ascii="Times New Roman" w:hAnsi="Times New Roman" w:cs="Times New Roman"/>
          <w:szCs w:val="20"/>
        </w:rPr>
        <w:t xml:space="preserve"> </w:t>
      </w:r>
    </w:p>
    <w:p w14:paraId="4502DED6" w14:textId="33E17D8C" w:rsidR="00D43C8B" w:rsidRDefault="0034158A" w:rsidP="00D43C8B">
      <w:pPr>
        <w:pStyle w:val="ListParagraph"/>
        <w:rPr>
          <w:rFonts w:ascii="Times New Roman" w:hAnsi="Times New Roman" w:cs="Times New Roman"/>
          <w:i/>
          <w:sz w:val="20"/>
          <w:szCs w:val="20"/>
        </w:rPr>
      </w:pPr>
      <w:r w:rsidRPr="0034158A">
        <w:rPr>
          <w:rFonts w:ascii="Times New Roman" w:hAnsi="Times New Roman" w:cs="Times New Roman"/>
          <w:i/>
          <w:sz w:val="20"/>
          <w:szCs w:val="20"/>
        </w:rPr>
        <w:t xml:space="preserve">If the UE is not provided with </w:t>
      </w:r>
      <w:r w:rsidRPr="0034158A">
        <w:rPr>
          <w:rFonts w:ascii="Times New Roman" w:hAnsi="Times New Roman" w:cs="Times New Roman"/>
          <w:i/>
          <w:iCs/>
          <w:sz w:val="20"/>
          <w:szCs w:val="20"/>
        </w:rPr>
        <w:t xml:space="preserve">higher layer parameter Beam-Failure-Detection-RS-ResourceConfig, the UE determines the set </w:t>
      </w:r>
      <w:r w:rsidRPr="0034158A">
        <w:rPr>
          <w:rFonts w:ascii="Times New Roman" w:hAnsi="Times New Roman" w:cs="Times New Roman"/>
          <w:i/>
          <w:iCs/>
          <w:position w:val="-10"/>
          <w:sz w:val="20"/>
          <w:szCs w:val="20"/>
        </w:rPr>
        <w:object w:dxaOrig="240" w:dyaOrig="300" w14:anchorId="16D4476B">
          <v:shape id="_x0000_i1027" type="#_x0000_t75" style="width:12pt;height:15pt" o:ole="">
            <v:imagedata r:id="rId13" o:title=""/>
          </v:shape>
          <o:OLEObject Type="Embed" ProgID="Equation.3" ShapeID="_x0000_i1027" DrawAspect="Content" ObjectID="_1587568887" r:id="rId17"/>
        </w:object>
      </w:r>
      <w:r w:rsidRPr="0034158A">
        <w:rPr>
          <w:rFonts w:ascii="Times New Roman" w:hAnsi="Times New Roman" w:cs="Times New Roman"/>
          <w:i/>
          <w:iCs/>
          <w:sz w:val="20"/>
          <w:szCs w:val="20"/>
        </w:rPr>
        <w:t xml:space="preserve"> to include SS/PBCH block indexes and periodic CSI-RS resource configuration indexes with same values as the RS indexes in the RS sets indicated by</w:t>
      </w:r>
      <w:r w:rsidRPr="0034158A">
        <w:rPr>
          <w:rFonts w:ascii="Times New Roman" w:hAnsi="Times New Roman" w:cs="Times New Roman"/>
          <w:i/>
          <w:sz w:val="20"/>
          <w:szCs w:val="20"/>
        </w:rPr>
        <w:t xml:space="preserve"> the TCI states for respective control resource sets that the UE is configured for monitoring PDCCH</w:t>
      </w:r>
    </w:p>
    <w:p w14:paraId="6C9A366E" w14:textId="77777777" w:rsidR="00020BE0" w:rsidRPr="0034158A" w:rsidRDefault="00020BE0" w:rsidP="00D43C8B">
      <w:pPr>
        <w:pStyle w:val="ListParagraph"/>
        <w:rPr>
          <w:rFonts w:ascii="Times New Roman" w:hAnsi="Times New Roman" w:cs="Times New Roman"/>
          <w:b/>
          <w:i/>
          <w:sz w:val="20"/>
          <w:u w:val="single"/>
        </w:rPr>
      </w:pPr>
    </w:p>
    <w:p w14:paraId="268EFF55" w14:textId="4106C439" w:rsidR="00D43C8B" w:rsidRPr="00BA3005" w:rsidRDefault="003A4AFA" w:rsidP="00BA3005">
      <w:pPr>
        <w:spacing w:line="240" w:lineRule="auto"/>
        <w:rPr>
          <w:rFonts w:ascii="Times New Roman" w:hAnsi="Times New Roman"/>
        </w:rPr>
      </w:pPr>
      <w:r>
        <w:rPr>
          <w:rFonts w:ascii="Times New Roman" w:hAnsi="Times New Roman"/>
        </w:rPr>
        <w:t xml:space="preserve">Although it can be understood that “monitoring PDCCH” refers to TCI states that UE is </w:t>
      </w:r>
      <w:r w:rsidRPr="0065216B">
        <w:rPr>
          <w:rFonts w:ascii="Times New Roman" w:hAnsi="Times New Roman"/>
          <w:i/>
        </w:rPr>
        <w:t>currently</w:t>
      </w:r>
      <w:r>
        <w:rPr>
          <w:rFonts w:ascii="Times New Roman" w:hAnsi="Times New Roman"/>
        </w:rPr>
        <w:t xml:space="preserve"> configured for PDCCH reception hence, considered as </w:t>
      </w:r>
      <w:r w:rsidRPr="003A4AFA">
        <w:rPr>
          <w:rFonts w:ascii="Times New Roman" w:hAnsi="Times New Roman"/>
          <w:i/>
        </w:rPr>
        <w:t>active</w:t>
      </w:r>
      <w:r>
        <w:rPr>
          <w:rFonts w:ascii="Times New Roman" w:hAnsi="Times New Roman"/>
        </w:rPr>
        <w:t xml:space="preserve"> TCI states, it would be preferred if this is indi</w:t>
      </w:r>
      <w:r w:rsidR="00245ED0">
        <w:rPr>
          <w:rFonts w:ascii="Times New Roman" w:hAnsi="Times New Roman"/>
        </w:rPr>
        <w:t>cated more clearly in the text</w:t>
      </w:r>
      <w:r w:rsidR="0069663B">
        <w:rPr>
          <w:rFonts w:ascii="Times New Roman" w:hAnsi="Times New Roman"/>
        </w:rPr>
        <w:t>.</w:t>
      </w:r>
    </w:p>
    <w:p w14:paraId="7B1BEBD9" w14:textId="5F6C91AE" w:rsidR="00D43C8B" w:rsidRDefault="00902488" w:rsidP="00902488">
      <w:pPr>
        <w:pStyle w:val="Caption"/>
        <w:rPr>
          <w:rFonts w:cs="Times New Roman"/>
        </w:rPr>
      </w:pPr>
      <w:bookmarkStart w:id="22" w:name="_Ref506374209"/>
      <w:r>
        <w:t xml:space="preserve">Proposal </w:t>
      </w:r>
      <w:fldSimple w:instr=" SEQ Proposal \* ARABIC ">
        <w:r w:rsidR="00ED2043">
          <w:rPr>
            <w:noProof/>
          </w:rPr>
          <w:t>10</w:t>
        </w:r>
      </w:fldSimple>
      <w:r w:rsidR="00D43C8B">
        <w:rPr>
          <w:rFonts w:cs="Times New Roman"/>
        </w:rPr>
        <w:t>: Ado</w:t>
      </w:r>
      <w:r w:rsidR="00D43C8B" w:rsidRPr="00870509">
        <w:rPr>
          <w:rFonts w:cs="Times New Roman"/>
        </w:rPr>
        <w:t xml:space="preserve">pt </w:t>
      </w:r>
      <w:r w:rsidR="001E3E80" w:rsidRPr="00870509">
        <w:rPr>
          <w:rFonts w:cs="Times New Roman"/>
        </w:rPr>
        <w:t xml:space="preserve">the </w:t>
      </w:r>
      <w:r w:rsidR="00566365" w:rsidRPr="00870509">
        <w:rPr>
          <w:rFonts w:cs="Times New Roman"/>
        </w:rPr>
        <w:t xml:space="preserve">text proposal to </w:t>
      </w:r>
      <w:r w:rsidR="001E3E80" w:rsidRPr="00870509">
        <w:rPr>
          <w:rFonts w:cs="Times New Roman"/>
        </w:rPr>
        <w:t>link reconfiguration</w:t>
      </w:r>
      <w:r w:rsidR="00566365" w:rsidRPr="00870509">
        <w:rPr>
          <w:rFonts w:cs="Times New Roman"/>
        </w:rPr>
        <w:t xml:space="preserve"> procedures</w:t>
      </w:r>
      <w:r w:rsidR="001E3E80" w:rsidRPr="00870509">
        <w:rPr>
          <w:rFonts w:cs="Times New Roman"/>
        </w:rPr>
        <w:t xml:space="preserve"> in annex</w:t>
      </w:r>
      <w:r w:rsidR="001E3E80">
        <w:rPr>
          <w:rFonts w:cs="Times New Roman"/>
        </w:rPr>
        <w:t xml:space="preserve"> </w:t>
      </w:r>
      <w:r w:rsidR="00020BE0">
        <w:rPr>
          <w:rFonts w:cs="Times New Roman"/>
        </w:rPr>
        <w:t>B</w:t>
      </w:r>
      <w:r w:rsidR="001E3E80">
        <w:rPr>
          <w:rFonts w:cs="Times New Roman"/>
        </w:rPr>
        <w:t>.</w:t>
      </w:r>
      <w:bookmarkEnd w:id="22"/>
    </w:p>
    <w:p w14:paraId="3E058763" w14:textId="0C6EA976" w:rsidR="0069663B" w:rsidRDefault="0069663B" w:rsidP="0069663B"/>
    <w:p w14:paraId="5B1D8148" w14:textId="3EBEC32A" w:rsidR="00B162CC" w:rsidRDefault="00B162CC" w:rsidP="005604AB">
      <w:pPr>
        <w:pStyle w:val="Heading2"/>
        <w:rPr>
          <w:lang w:eastAsia="ja-JP"/>
        </w:rPr>
      </w:pPr>
      <w:r>
        <w:rPr>
          <w:lang w:eastAsia="ja-JP"/>
        </w:rPr>
        <w:t>2.</w:t>
      </w:r>
      <w:r w:rsidR="002514B5">
        <w:rPr>
          <w:lang w:eastAsia="ja-JP"/>
        </w:rPr>
        <w:t>8</w:t>
      </w:r>
      <w:r>
        <w:rPr>
          <w:lang w:eastAsia="ja-JP"/>
        </w:rPr>
        <w:t>. Beam Failure Detection Resource before PDCCH TCI state configuration and activation</w:t>
      </w:r>
    </w:p>
    <w:p w14:paraId="15F58F16" w14:textId="77777777" w:rsidR="00B162CC" w:rsidRDefault="00B162CC" w:rsidP="00B162CC">
      <w:pPr>
        <w:rPr>
          <w:rFonts w:ascii="Times New Roman" w:hAnsi="Times New Roman" w:cs="Times New Roman"/>
        </w:rPr>
      </w:pPr>
      <w:r>
        <w:rPr>
          <w:rFonts w:ascii="Times New Roman" w:hAnsi="Times New Roman" w:cs="Times New Roman"/>
        </w:rPr>
        <w:t>Currently the 38.213 the of support of</w:t>
      </w:r>
      <w:r w:rsidRPr="00310439">
        <w:rPr>
          <w:rFonts w:ascii="Times New Roman" w:hAnsi="Times New Roman" w:cs="Times New Roman"/>
        </w:rPr>
        <w:t xml:space="preserve"> implicit configuration of </w:t>
      </w:r>
      <w:r>
        <w:rPr>
          <w:rFonts w:ascii="Times New Roman" w:hAnsi="Times New Roman" w:cs="Times New Roman"/>
        </w:rPr>
        <w:t>BFD-RS (q0)</w:t>
      </w:r>
      <w:r w:rsidRPr="00310439">
        <w:rPr>
          <w:rFonts w:ascii="Times New Roman" w:hAnsi="Times New Roman" w:cs="Times New Roman"/>
        </w:rPr>
        <w:t xml:space="preserve"> based on PDCCH TCI state allows </w:t>
      </w:r>
      <w:r>
        <w:rPr>
          <w:rFonts w:ascii="Times New Roman" w:hAnsi="Times New Roman" w:cs="Times New Roman"/>
        </w:rPr>
        <w:t>beam failure detection</w:t>
      </w:r>
      <w:r w:rsidRPr="00310439">
        <w:rPr>
          <w:rFonts w:ascii="Times New Roman" w:hAnsi="Times New Roman" w:cs="Times New Roman"/>
        </w:rPr>
        <w:t xml:space="preserve"> to be performed after UE has been provided with RRC configuration of TCI table for PDCCH and activation </w:t>
      </w:r>
      <w:r>
        <w:rPr>
          <w:rFonts w:ascii="Times New Roman" w:hAnsi="Times New Roman" w:cs="Times New Roman"/>
        </w:rPr>
        <w:t xml:space="preserve">of TCI state using MAC CE. Similar procedure has also been agreed for RLM-RS configuration. </w:t>
      </w:r>
    </w:p>
    <w:p w14:paraId="087EF000" w14:textId="77777777" w:rsidR="00B162CC" w:rsidRDefault="00B162CC" w:rsidP="00B162CC">
      <w:pPr>
        <w:rPr>
          <w:rFonts w:ascii="Times New Roman" w:hAnsi="Times New Roman" w:cs="Times New Roman"/>
        </w:rPr>
      </w:pPr>
      <w:r>
        <w:rPr>
          <w:rFonts w:ascii="Times New Roman" w:hAnsi="Times New Roman" w:cs="Times New Roman"/>
        </w:rPr>
        <w:t>As the TCI state configuration and activation requires RRC+MAC signaling and in practice UE needs to be in connected mode, there is an ambiguity or actually lack of specified behavior of how UE performs beam failure detection the during time between initial access (msg.1/msg.2 onwards) and before the activation of TCI state for PDCCH./PDSCH</w:t>
      </w:r>
    </w:p>
    <w:p w14:paraId="08C9DB89" w14:textId="79FBD05F" w:rsidR="00B162CC" w:rsidRPr="009A1651" w:rsidRDefault="00BE761A" w:rsidP="00BE761A">
      <w:pPr>
        <w:pStyle w:val="Caption"/>
        <w:rPr>
          <w:rFonts w:cs="Times New Roman"/>
          <w:b w:val="0"/>
        </w:rPr>
      </w:pPr>
      <w:bookmarkStart w:id="23" w:name="_Ref510704926"/>
      <w:r>
        <w:t xml:space="preserve">Observation </w:t>
      </w:r>
      <w:fldSimple w:instr=" SEQ Observation \* ARABIC ">
        <w:r w:rsidR="00F46157">
          <w:rPr>
            <w:noProof/>
          </w:rPr>
          <w:t>4</w:t>
        </w:r>
      </w:fldSimple>
      <w:r w:rsidR="00B162CC" w:rsidRPr="009A1651">
        <w:rPr>
          <w:rFonts w:cs="Times New Roman"/>
        </w:rPr>
        <w:t>: UE is not able to perform beam failure detection before the activation of TCI state.</w:t>
      </w:r>
      <w:bookmarkEnd w:id="23"/>
    </w:p>
    <w:p w14:paraId="42F7DEB3" w14:textId="77777777" w:rsidR="00B162CC" w:rsidRDefault="00B162CC" w:rsidP="00B162CC">
      <w:pPr>
        <w:rPr>
          <w:rFonts w:ascii="Times New Roman" w:hAnsi="Times New Roman" w:cs="Times New Roman"/>
        </w:rPr>
      </w:pPr>
      <w:r>
        <w:rPr>
          <w:rFonts w:ascii="Times New Roman" w:hAnsi="Times New Roman" w:cs="Times New Roman"/>
        </w:rPr>
        <w:t xml:space="preserve">One proposed option would be defining in the 38.213 the assumption of implicit TCI State configuration for PDCCH and PDSCH based on the indicated reference signal (SS/PBCH Block) in initial access. In more general view this approach could be used also in case of handover/beam failure recovery using dedicated signaling.  </w:t>
      </w:r>
    </w:p>
    <w:p w14:paraId="4ED85327" w14:textId="5BB7EB8D" w:rsidR="002177D9" w:rsidRDefault="005604AB" w:rsidP="005604AB">
      <w:pPr>
        <w:pStyle w:val="Caption"/>
        <w:rPr>
          <w:rFonts w:cs="Times New Roman"/>
        </w:rPr>
      </w:pPr>
      <w:bookmarkStart w:id="24" w:name="_Ref510704944"/>
      <w:r>
        <w:t xml:space="preserve">Proposal </w:t>
      </w:r>
      <w:fldSimple w:instr=" SEQ Proposal \* ARABIC ">
        <w:r w:rsidR="00ED2043">
          <w:rPr>
            <w:noProof/>
          </w:rPr>
          <w:t>11</w:t>
        </w:r>
      </w:fldSimple>
      <w:r w:rsidR="00B162CC" w:rsidRPr="009A1651">
        <w:rPr>
          <w:rFonts w:cs="Times New Roman"/>
        </w:rPr>
        <w:t xml:space="preserve">: </w:t>
      </w:r>
      <w:r w:rsidR="00B162CC">
        <w:rPr>
          <w:rFonts w:cs="Times New Roman"/>
        </w:rPr>
        <w:t>Assume implicit TCI-State for PDCCH/ configuration based on the associated downlink RS (SS/PBCH block) with PRACH preamble. Assuming implicit TCI State for PDCCH allows Beam Failure Detection before the explicit configuration and activation of TCI state by RRC+MAC CE signaling.</w:t>
      </w:r>
      <w:bookmarkEnd w:id="24"/>
    </w:p>
    <w:p w14:paraId="5A7BA822" w14:textId="26654EA5" w:rsidR="009B7A13" w:rsidRDefault="002177D9" w:rsidP="00401C1D">
      <w:r>
        <w:rPr>
          <w:rFonts w:ascii="Times New Roman" w:hAnsi="Times New Roman" w:cs="Times New Roman"/>
        </w:rPr>
        <w:t xml:space="preserve">An implicit TCI State configuration for PDCCH based on the indicated reference signal (SSB) could also be used in case of CBRA based beam failure recovery. When UE indicates SSB for recovery and receives network response (in practice after successful completion of RACH procedure) UE assumes the TCI State for PDCCH and PDSCH to be the indicated SSB until reconfigured by network   </w:t>
      </w:r>
    </w:p>
    <w:p w14:paraId="462041A9" w14:textId="5D4A1362" w:rsidR="007B2000" w:rsidRDefault="00687B56" w:rsidP="00687B56">
      <w:pPr>
        <w:pStyle w:val="Heading2"/>
      </w:pPr>
      <w:r>
        <w:lastRenderedPageBreak/>
        <w:t>2.</w:t>
      </w:r>
      <w:r w:rsidR="002514B5">
        <w:t>9</w:t>
      </w:r>
      <w:r>
        <w:t>.</w:t>
      </w:r>
      <w:r w:rsidR="007B2000">
        <w:t xml:space="preserve"> </w:t>
      </w:r>
      <w:r>
        <w:t>CORESET for Monitoring gNB Response for BFRQ</w:t>
      </w:r>
    </w:p>
    <w:p w14:paraId="05642B00" w14:textId="10D5F553" w:rsidR="00712106" w:rsidRDefault="00712106" w:rsidP="00687B56">
      <w:pPr>
        <w:rPr>
          <w:rFonts w:ascii="Calibri" w:eastAsia="Times New Roman" w:hAnsi="Calibri" w:cs="Times New Roman"/>
        </w:rPr>
      </w:pPr>
      <w:bookmarkStart w:id="25" w:name="_Ref494722260"/>
    </w:p>
    <w:p w14:paraId="7319FFA4" w14:textId="77777777" w:rsidR="00A40CC8" w:rsidRPr="00A40CC8" w:rsidRDefault="00A40CC8" w:rsidP="00A40CC8">
      <w:pPr>
        <w:spacing w:after="120"/>
        <w:jc w:val="both"/>
        <w:rPr>
          <w:rFonts w:ascii="Times New Roman" w:eastAsia="Times New Roman" w:hAnsi="Times New Roman" w:cs="Times New Roman"/>
          <w:sz w:val="20"/>
          <w:szCs w:val="20"/>
          <w:lang w:eastAsia="x-none"/>
        </w:rPr>
      </w:pPr>
      <w:r w:rsidRPr="00A40CC8">
        <w:rPr>
          <w:rFonts w:ascii="Times New Roman" w:hAnsi="Times New Roman" w:cs="Times New Roman"/>
          <w:color w:val="000000"/>
          <w:highlight w:val="green"/>
        </w:rPr>
        <w:t>Agreements</w:t>
      </w:r>
      <w:r w:rsidRPr="00A40CC8">
        <w:rPr>
          <w:rFonts w:ascii="Times New Roman" w:hAnsi="Times New Roman" w:cs="Times New Roman"/>
        </w:rPr>
        <w:t>: Upon receiving gNB res</w:t>
      </w:r>
      <w:r w:rsidRPr="00A40CC8">
        <w:rPr>
          <w:rFonts w:ascii="Times New Roman" w:hAnsi="Times New Roman" w:cs="Times New Roman"/>
          <w:lang w:eastAsia="x-none"/>
        </w:rPr>
        <w:t>ponse for beam failure recovery request transmission,</w:t>
      </w:r>
    </w:p>
    <w:p w14:paraId="477137D4" w14:textId="77777777" w:rsidR="00A40CC8" w:rsidRPr="00A40CC8" w:rsidRDefault="00A40CC8" w:rsidP="00C135D0">
      <w:pPr>
        <w:numPr>
          <w:ilvl w:val="0"/>
          <w:numId w:val="8"/>
        </w:numPr>
        <w:spacing w:after="0" w:line="240" w:lineRule="auto"/>
        <w:rPr>
          <w:rFonts w:ascii="Times New Roman" w:hAnsi="Times New Roman" w:cs="Times New Roman"/>
          <w:lang w:eastAsia="x-none"/>
        </w:rPr>
      </w:pPr>
      <w:r w:rsidRPr="00A40CC8">
        <w:rPr>
          <w:rFonts w:ascii="Times New Roman" w:hAnsi="Times New Roman" w:cs="Times New Roman"/>
          <w:lang w:eastAsia="x-none"/>
        </w:rPr>
        <w:t xml:space="preserve">UE shall monitor CORESET-BFR for dedicated PDCCH reception until one of the following conditions is met: </w:t>
      </w:r>
    </w:p>
    <w:p w14:paraId="5D77A697" w14:textId="77777777" w:rsidR="00A40CC8" w:rsidRPr="00A40CC8" w:rsidRDefault="00A40CC8" w:rsidP="00C135D0">
      <w:pPr>
        <w:numPr>
          <w:ilvl w:val="1"/>
          <w:numId w:val="8"/>
        </w:numPr>
        <w:spacing w:after="0" w:line="240" w:lineRule="auto"/>
        <w:rPr>
          <w:rFonts w:ascii="Times New Roman" w:hAnsi="Times New Roman" w:cs="Times New Roman"/>
          <w:lang w:eastAsia="x-none"/>
        </w:rPr>
      </w:pPr>
      <w:r w:rsidRPr="00A40CC8">
        <w:rPr>
          <w:rFonts w:ascii="Times New Roman" w:hAnsi="Times New Roman" w:cs="Times New Roman"/>
          <w:lang w:eastAsia="x-none"/>
        </w:rPr>
        <w:t>Reconfigured by gNB to another CORESET for receiving dedicated PDCCH and activated by MAC-CE a TCI state if the configured CORESET has K&gt;1 configured TCI states</w:t>
      </w:r>
      <w:r w:rsidRPr="00A40CC8">
        <w:rPr>
          <w:rFonts w:ascii="Times New Roman" w:hAnsi="Times New Roman" w:cs="Times New Roman"/>
        </w:rPr>
        <w:t xml:space="preserve"> </w:t>
      </w:r>
    </w:p>
    <w:p w14:paraId="523EE23F" w14:textId="77777777" w:rsidR="00A40CC8" w:rsidRPr="00A40CC8" w:rsidRDefault="00A40CC8" w:rsidP="00C135D0">
      <w:pPr>
        <w:numPr>
          <w:ilvl w:val="2"/>
          <w:numId w:val="8"/>
        </w:numPr>
        <w:spacing w:after="0" w:line="240" w:lineRule="auto"/>
        <w:rPr>
          <w:rFonts w:ascii="Times New Roman" w:hAnsi="Times New Roman" w:cs="Times New Roman"/>
          <w:lang w:eastAsia="x-none"/>
        </w:rPr>
      </w:pPr>
      <w:r w:rsidRPr="00A40CC8">
        <w:rPr>
          <w:rFonts w:ascii="Times New Roman" w:hAnsi="Times New Roman" w:cs="Times New Roman"/>
          <w:lang w:eastAsia="x-none"/>
        </w:rPr>
        <w:t>FFS: if a default TCI state can be assumed for PDCCH after reconfiguration without MAC-CE activation</w:t>
      </w:r>
    </w:p>
    <w:p w14:paraId="517A5A3C" w14:textId="77777777" w:rsidR="00A40CC8" w:rsidRPr="00A40CC8" w:rsidRDefault="00A40CC8" w:rsidP="00C135D0">
      <w:pPr>
        <w:numPr>
          <w:ilvl w:val="1"/>
          <w:numId w:val="8"/>
        </w:numPr>
        <w:spacing w:after="0" w:line="240" w:lineRule="auto"/>
        <w:rPr>
          <w:rFonts w:ascii="Times New Roman" w:hAnsi="Times New Roman" w:cs="Times New Roman"/>
          <w:lang w:eastAsia="x-none"/>
        </w:rPr>
      </w:pPr>
      <w:r w:rsidRPr="00A40CC8">
        <w:rPr>
          <w:rFonts w:ascii="Times New Roman" w:hAnsi="Times New Roman" w:cs="Times New Roman"/>
          <w:lang w:eastAsia="x-none"/>
        </w:rPr>
        <w:t>Re-indicated by gNB to another TCI state(s) by MAC-CE ‘of CORESET(s) before beam failure</w:t>
      </w:r>
    </w:p>
    <w:p w14:paraId="6472E0BE" w14:textId="77777777" w:rsidR="00A40CC8" w:rsidRDefault="00A40CC8" w:rsidP="00687B56">
      <w:pPr>
        <w:rPr>
          <w:rFonts w:ascii="Calibri" w:eastAsia="Times New Roman" w:hAnsi="Calibri" w:cs="Times New Roman"/>
        </w:rPr>
      </w:pPr>
    </w:p>
    <w:p w14:paraId="34670F54" w14:textId="370C9206" w:rsidR="00EA14D4" w:rsidRDefault="009E27FB" w:rsidP="00944FD7">
      <w:pPr>
        <w:jc w:val="both"/>
        <w:rPr>
          <w:rFonts w:ascii="Times New Roman" w:eastAsia="Times New Roman" w:hAnsi="Times New Roman" w:cs="Times New Roman"/>
        </w:rPr>
      </w:pPr>
      <w:r w:rsidRPr="00581A6D">
        <w:rPr>
          <w:rFonts w:ascii="Times New Roman" w:eastAsia="Times New Roman" w:hAnsi="Times New Roman" w:cs="Times New Roman"/>
        </w:rPr>
        <w:t xml:space="preserve">As per RAN1 agreement, for beam failure recovery request using dedicated resources UE monitors dedicated </w:t>
      </w:r>
      <w:r w:rsidRPr="00581A6D">
        <w:rPr>
          <w:rFonts w:ascii="Times New Roman" w:hAnsi="Times New Roman" w:cs="Times New Roman"/>
          <w:i/>
        </w:rPr>
        <w:t>Beam-failure-Recovery-Response-CORESET</w:t>
      </w:r>
      <w:r w:rsidR="00A40CC8">
        <w:rPr>
          <w:rFonts w:ascii="Times New Roman" w:hAnsi="Times New Roman" w:cs="Times New Roman"/>
          <w:i/>
        </w:rPr>
        <w:t xml:space="preserve"> (CORESET-BFR)</w:t>
      </w:r>
      <w:r w:rsidRPr="00581A6D">
        <w:rPr>
          <w:rFonts w:ascii="Times New Roman" w:hAnsi="Times New Roman" w:cs="Times New Roman"/>
        </w:rPr>
        <w:t xml:space="preserve"> for </w:t>
      </w:r>
      <w:r w:rsidRPr="00581A6D">
        <w:rPr>
          <w:rFonts w:ascii="Times New Roman" w:eastAsia="Times New Roman" w:hAnsi="Times New Roman" w:cs="Times New Roman"/>
        </w:rPr>
        <w:t>gNB response</w:t>
      </w:r>
      <w:r w:rsidR="00A40CC8">
        <w:rPr>
          <w:rFonts w:ascii="Times New Roman" w:eastAsia="Times New Roman" w:hAnsi="Times New Roman" w:cs="Times New Roman"/>
        </w:rPr>
        <w:t xml:space="preserve"> until reconfigured with new/another TCI state. Beam failure detection is done on the active TCI state(s)</w:t>
      </w:r>
      <w:r w:rsidR="00944FD7">
        <w:rPr>
          <w:rFonts w:ascii="Times New Roman" w:eastAsia="Times New Roman" w:hAnsi="Times New Roman" w:cs="Times New Roman"/>
        </w:rPr>
        <w:t xml:space="preserve"> </w:t>
      </w:r>
      <w:r w:rsidR="004C41B1">
        <w:rPr>
          <w:rFonts w:ascii="Times New Roman" w:eastAsia="Times New Roman" w:hAnsi="Times New Roman" w:cs="Times New Roman"/>
        </w:rPr>
        <w:t>associated with</w:t>
      </w:r>
      <w:r w:rsidR="00944FD7">
        <w:rPr>
          <w:rFonts w:ascii="Times New Roman" w:eastAsia="Times New Roman" w:hAnsi="Times New Roman" w:cs="Times New Roman"/>
        </w:rPr>
        <w:t xml:space="preserve"> configured CORESET for PDCCH reception (</w:t>
      </w:r>
      <w:r w:rsidR="00A40CC8">
        <w:rPr>
          <w:rFonts w:ascii="Times New Roman" w:eastAsia="Times New Roman" w:hAnsi="Times New Roman" w:cs="Times New Roman"/>
        </w:rPr>
        <w:t>or multiple CORESETs)</w:t>
      </w:r>
      <w:r w:rsidR="00EA14D4">
        <w:rPr>
          <w:rFonts w:ascii="Times New Roman" w:eastAsia="Times New Roman" w:hAnsi="Times New Roman" w:cs="Times New Roman"/>
        </w:rPr>
        <w:t xml:space="preserve">. </w:t>
      </w:r>
    </w:p>
    <w:p w14:paraId="77C62D15" w14:textId="5E71F7D8" w:rsidR="001B1474" w:rsidRPr="001843F3" w:rsidRDefault="00870509" w:rsidP="00870509">
      <w:pPr>
        <w:pStyle w:val="Caption"/>
        <w:rPr>
          <w:rFonts w:eastAsia="Times New Roman" w:cs="Times New Roman"/>
          <w:b w:val="0"/>
        </w:rPr>
      </w:pPr>
      <w:bookmarkStart w:id="26" w:name="_Ref506374217"/>
      <w:r w:rsidRPr="00870509">
        <w:t xml:space="preserve">Observation </w:t>
      </w:r>
      <w:r>
        <w:fldChar w:fldCharType="begin"/>
      </w:r>
      <w:r w:rsidRPr="00870509">
        <w:instrText xml:space="preserve"> SEQ Observation \* ARABIC </w:instrText>
      </w:r>
      <w:r>
        <w:fldChar w:fldCharType="separate"/>
      </w:r>
      <w:r w:rsidR="00F46157">
        <w:rPr>
          <w:noProof/>
        </w:rPr>
        <w:t>5</w:t>
      </w:r>
      <w:r>
        <w:fldChar w:fldCharType="end"/>
      </w:r>
      <w:r w:rsidR="00EA14D4" w:rsidRPr="001843F3">
        <w:rPr>
          <w:rFonts w:eastAsia="Times New Roman" w:cs="Times New Roman"/>
        </w:rPr>
        <w:t>: Beam fail</w:t>
      </w:r>
      <w:r w:rsidR="004C41B1" w:rsidRPr="001843F3">
        <w:rPr>
          <w:rFonts w:eastAsia="Times New Roman" w:cs="Times New Roman"/>
        </w:rPr>
        <w:t>ure detection is performed on</w:t>
      </w:r>
      <w:r w:rsidR="00EA14D4" w:rsidRPr="001843F3">
        <w:rPr>
          <w:rFonts w:eastAsia="Times New Roman" w:cs="Times New Roman"/>
        </w:rPr>
        <w:t xml:space="preserve"> active TCI states configured for CORESET for PDCCH reception</w:t>
      </w:r>
      <w:bookmarkEnd w:id="26"/>
      <w:r w:rsidR="00EA14D4" w:rsidRPr="001843F3">
        <w:rPr>
          <w:rFonts w:eastAsia="Times New Roman" w:cs="Times New Roman"/>
        </w:rPr>
        <w:t xml:space="preserve">  </w:t>
      </w:r>
    </w:p>
    <w:p w14:paraId="01A9D268" w14:textId="77777777" w:rsidR="004C41B1" w:rsidRDefault="004C41B1" w:rsidP="00944FD7">
      <w:pPr>
        <w:jc w:val="both"/>
        <w:rPr>
          <w:rFonts w:ascii="Times New Roman" w:eastAsia="Times New Roman" w:hAnsi="Times New Roman" w:cs="Times New Roman"/>
        </w:rPr>
      </w:pPr>
      <w:r>
        <w:rPr>
          <w:rFonts w:ascii="Times New Roman" w:eastAsia="Times New Roman" w:hAnsi="Times New Roman" w:cs="Times New Roman"/>
        </w:rPr>
        <w:t xml:space="preserve">When declaring beam and selecting new candidate beam, UE may be able to indicate another TCI state of the same CORESET which has a signal quality above candidate beam threshold. </w:t>
      </w:r>
      <w:r w:rsidR="00944FD7">
        <w:rPr>
          <w:rFonts w:ascii="Times New Roman" w:eastAsia="Times New Roman" w:hAnsi="Times New Roman" w:cs="Times New Roman"/>
        </w:rPr>
        <w:t xml:space="preserve">In this case it would not be </w:t>
      </w:r>
      <w:r>
        <w:rPr>
          <w:rFonts w:ascii="Times New Roman" w:eastAsia="Times New Roman" w:hAnsi="Times New Roman" w:cs="Times New Roman"/>
        </w:rPr>
        <w:t>optimal</w:t>
      </w:r>
      <w:r w:rsidR="00944FD7">
        <w:rPr>
          <w:rFonts w:ascii="Times New Roman" w:eastAsia="Times New Roman" w:hAnsi="Times New Roman" w:cs="Times New Roman"/>
        </w:rPr>
        <w:t xml:space="preserve"> to switch the monitoring to CORESET-BFR for receiving gNB response as UE already has a configuration for CORESET that has still TCI states above </w:t>
      </w:r>
      <w:r w:rsidR="004E4469">
        <w:rPr>
          <w:rFonts w:ascii="Times New Roman" w:eastAsia="Times New Roman" w:hAnsi="Times New Roman" w:cs="Times New Roman"/>
        </w:rPr>
        <w:t xml:space="preserve">candidate beam </w:t>
      </w:r>
      <w:r w:rsidR="00944FD7">
        <w:rPr>
          <w:rFonts w:ascii="Times New Roman" w:eastAsia="Times New Roman" w:hAnsi="Times New Roman" w:cs="Times New Roman"/>
        </w:rPr>
        <w:t xml:space="preserve">quality threshold. </w:t>
      </w:r>
    </w:p>
    <w:p w14:paraId="0534EB5F" w14:textId="750CA884" w:rsidR="00944FD7" w:rsidRDefault="004E4469" w:rsidP="00944FD7">
      <w:pPr>
        <w:jc w:val="both"/>
        <w:rPr>
          <w:rFonts w:ascii="Times New Roman" w:eastAsia="Times New Roman" w:hAnsi="Times New Roman" w:cs="Times New Roman"/>
        </w:rPr>
      </w:pPr>
      <w:r>
        <w:rPr>
          <w:rFonts w:ascii="Times New Roman" w:eastAsia="Times New Roman" w:hAnsi="Times New Roman" w:cs="Times New Roman"/>
        </w:rPr>
        <w:t>If UE switches the monitoring to CORESET-BFR, it means in turn that network has to transmit the BFRQ (beam failure recovery request) response using the CORESET-BFR although the response to recovery request could be transmitted using the CORESET that is associated to the indicated TCI state.</w:t>
      </w:r>
    </w:p>
    <w:p w14:paraId="04B651E9" w14:textId="553DFF38" w:rsidR="009B7A13" w:rsidRPr="001843F3" w:rsidRDefault="00870509" w:rsidP="00870509">
      <w:pPr>
        <w:pStyle w:val="Caption"/>
        <w:rPr>
          <w:rFonts w:eastAsia="Times New Roman" w:cs="Times New Roman"/>
          <w:b w:val="0"/>
        </w:rPr>
      </w:pPr>
      <w:bookmarkStart w:id="27" w:name="_Ref506374218"/>
      <w:r w:rsidRPr="00870509">
        <w:t xml:space="preserve">Observation </w:t>
      </w:r>
      <w:r>
        <w:fldChar w:fldCharType="begin"/>
      </w:r>
      <w:r w:rsidRPr="00870509">
        <w:instrText xml:space="preserve"> SEQ Observation \* ARABIC </w:instrText>
      </w:r>
      <w:r>
        <w:fldChar w:fldCharType="separate"/>
      </w:r>
      <w:r w:rsidR="00F46157">
        <w:rPr>
          <w:noProof/>
        </w:rPr>
        <w:t>6</w:t>
      </w:r>
      <w:r>
        <w:fldChar w:fldCharType="end"/>
      </w:r>
      <w:r w:rsidR="00944FD7" w:rsidRPr="001843F3">
        <w:rPr>
          <w:rFonts w:eastAsia="Times New Roman" w:cs="Times New Roman"/>
        </w:rPr>
        <w:t xml:space="preserve">: When beam failure has been declared and UE indicates </w:t>
      </w:r>
      <w:r w:rsidR="00EA14D4" w:rsidRPr="001843F3">
        <w:rPr>
          <w:rFonts w:eastAsia="Times New Roman" w:cs="Times New Roman"/>
        </w:rPr>
        <w:t>inactive TCI state (CSI-RS / SS/PBCH Block) of a current CORESET (</w:t>
      </w:r>
      <w:r w:rsidR="00471390">
        <w:rPr>
          <w:rFonts w:eastAsia="Times New Roman" w:cs="Times New Roman"/>
        </w:rPr>
        <w:t xml:space="preserve">for </w:t>
      </w:r>
      <w:r w:rsidR="00EA14D4" w:rsidRPr="001843F3">
        <w:rPr>
          <w:rFonts w:eastAsia="Times New Roman" w:cs="Times New Roman"/>
        </w:rPr>
        <w:t>PDCCH) as new candidate, it is not</w:t>
      </w:r>
      <w:r w:rsidR="00944FD7" w:rsidRPr="001843F3">
        <w:rPr>
          <w:rFonts w:eastAsia="Times New Roman" w:cs="Times New Roman"/>
        </w:rPr>
        <w:t xml:space="preserve"> </w:t>
      </w:r>
      <w:r w:rsidR="00EA14D4" w:rsidRPr="001843F3">
        <w:rPr>
          <w:rFonts w:eastAsia="Times New Roman" w:cs="Times New Roman"/>
        </w:rPr>
        <w:t xml:space="preserve">beneficial switch the monitoring </w:t>
      </w:r>
      <w:r w:rsidR="00944FD7" w:rsidRPr="001843F3">
        <w:rPr>
          <w:rFonts w:eastAsia="Times New Roman" w:cs="Times New Roman"/>
        </w:rPr>
        <w:t xml:space="preserve">to alternative CORESET(-BFR) </w:t>
      </w:r>
      <w:r w:rsidR="00EA14D4" w:rsidRPr="001843F3">
        <w:rPr>
          <w:rFonts w:eastAsia="Times New Roman" w:cs="Times New Roman"/>
        </w:rPr>
        <w:t>when monitoring gNB response.</w:t>
      </w:r>
      <w:bookmarkEnd w:id="27"/>
      <w:r w:rsidR="00EA14D4" w:rsidRPr="001843F3">
        <w:rPr>
          <w:rFonts w:eastAsia="Times New Roman" w:cs="Times New Roman"/>
        </w:rPr>
        <w:t xml:space="preserve"> </w:t>
      </w:r>
    </w:p>
    <w:p w14:paraId="02021AC7" w14:textId="71B3F278" w:rsidR="0070460E" w:rsidRPr="00521647" w:rsidRDefault="001B1474" w:rsidP="00944FD7">
      <w:pPr>
        <w:jc w:val="both"/>
        <w:rPr>
          <w:rFonts w:ascii="Times New Roman" w:eastAsia="Times New Roman" w:hAnsi="Times New Roman" w:cs="Times New Roman"/>
        </w:rPr>
      </w:pPr>
      <w:r>
        <w:rPr>
          <w:rFonts w:ascii="Times New Roman" w:eastAsia="Times New Roman" w:hAnsi="Times New Roman" w:cs="Times New Roman"/>
        </w:rPr>
        <w:t>We propose a</w:t>
      </w:r>
      <w:r w:rsidR="0070460E">
        <w:rPr>
          <w:rFonts w:ascii="Times New Roman" w:eastAsia="Times New Roman" w:hAnsi="Times New Roman" w:cs="Times New Roman"/>
        </w:rPr>
        <w:t xml:space="preserve"> small</w:t>
      </w:r>
      <w:r>
        <w:rPr>
          <w:rFonts w:ascii="Times New Roman" w:eastAsia="Times New Roman" w:hAnsi="Times New Roman" w:cs="Times New Roman"/>
        </w:rPr>
        <w:t xml:space="preserve"> change to the current beam failure recovery procedure which would </w:t>
      </w:r>
      <w:r w:rsidR="0070460E">
        <w:rPr>
          <w:rFonts w:ascii="Times New Roman" w:eastAsia="Times New Roman" w:hAnsi="Times New Roman" w:cs="Times New Roman"/>
        </w:rPr>
        <w:t xml:space="preserve">speed up the recovery </w:t>
      </w:r>
      <w:r w:rsidR="0070460E" w:rsidRPr="00521647">
        <w:rPr>
          <w:rFonts w:ascii="Times New Roman" w:eastAsia="Times New Roman" w:hAnsi="Times New Roman" w:cs="Times New Roman"/>
        </w:rPr>
        <w:t>and re</w:t>
      </w:r>
      <w:r w:rsidR="00521647" w:rsidRPr="00521647">
        <w:rPr>
          <w:rFonts w:ascii="Times New Roman" w:eastAsia="Times New Roman" w:hAnsi="Times New Roman" w:cs="Times New Roman"/>
        </w:rPr>
        <w:t>d</w:t>
      </w:r>
      <w:r w:rsidR="0070460E" w:rsidRPr="00521647">
        <w:rPr>
          <w:rFonts w:ascii="Times New Roman" w:eastAsia="Times New Roman" w:hAnsi="Times New Roman" w:cs="Times New Roman"/>
        </w:rPr>
        <w:t>u</w:t>
      </w:r>
      <w:r w:rsidR="00521647" w:rsidRPr="00521647">
        <w:rPr>
          <w:rFonts w:ascii="Times New Roman" w:eastAsia="Times New Roman" w:hAnsi="Times New Roman" w:cs="Times New Roman"/>
        </w:rPr>
        <w:t>c</w:t>
      </w:r>
      <w:r w:rsidR="0070460E" w:rsidRPr="00521647">
        <w:rPr>
          <w:rFonts w:ascii="Times New Roman" w:eastAsia="Times New Roman" w:hAnsi="Times New Roman" w:cs="Times New Roman"/>
        </w:rPr>
        <w:t xml:space="preserve">e the signaling overhead in cases where a candidate beam is an inactive TCI configured for CORESET currently monitored for PDCCH reception. </w:t>
      </w:r>
    </w:p>
    <w:p w14:paraId="24C797B2" w14:textId="4AEE94A7" w:rsidR="00EA08B3" w:rsidRPr="00521647" w:rsidRDefault="0070460E" w:rsidP="00944FD7">
      <w:pPr>
        <w:spacing w:after="0" w:line="240" w:lineRule="auto"/>
        <w:rPr>
          <w:rFonts w:ascii="Times New Roman" w:hAnsi="Times New Roman" w:cs="Times New Roman"/>
        </w:rPr>
      </w:pPr>
      <w:r w:rsidRPr="00521647">
        <w:rPr>
          <w:rFonts w:ascii="Times New Roman" w:hAnsi="Times New Roman" w:cs="Times New Roman"/>
        </w:rPr>
        <w:t>If multiple candidate beams that can be indicated using dedicated resources are above the configured candidate beam threshold it has been agreed that the selection is up to UE but considering the</w:t>
      </w:r>
      <w:r w:rsidR="00AC6A1B">
        <w:rPr>
          <w:rFonts w:ascii="Times New Roman" w:hAnsi="Times New Roman" w:cs="Times New Roman"/>
        </w:rPr>
        <w:t xml:space="preserve"> potential benefits of not having to switch monitoring to CORESET-BFR and obtain new TCI configurations, UE should if not prioritize, prefer the recovery on inactive TCI states when determined to have adequate signal quality. </w:t>
      </w:r>
      <w:r w:rsidRPr="00521647">
        <w:rPr>
          <w:rFonts w:ascii="Times New Roman" w:hAnsi="Times New Roman" w:cs="Times New Roman"/>
        </w:rPr>
        <w:t xml:space="preserve"> </w:t>
      </w:r>
    </w:p>
    <w:p w14:paraId="23EC6FFE" w14:textId="444B8F85" w:rsidR="004E4469" w:rsidRPr="00521647" w:rsidRDefault="004E4469" w:rsidP="00DD1DB5">
      <w:pPr>
        <w:spacing w:after="0" w:line="240" w:lineRule="auto"/>
        <w:rPr>
          <w:rFonts w:ascii="Times New Roman" w:hAnsi="Times New Roman" w:cs="Times New Roman"/>
        </w:rPr>
      </w:pPr>
    </w:p>
    <w:p w14:paraId="7010CB11" w14:textId="0D79487F" w:rsidR="00D55C44" w:rsidRPr="005604AB" w:rsidRDefault="00471390" w:rsidP="005604AB">
      <w:pPr>
        <w:pStyle w:val="Caption"/>
      </w:pPr>
      <w:bookmarkStart w:id="28" w:name="_Ref506374210"/>
      <w:r w:rsidRPr="005604AB">
        <w:t xml:space="preserve">Proposal </w:t>
      </w:r>
      <w:fldSimple w:instr=" SEQ Proposal \* ARABIC ">
        <w:r w:rsidR="00ED2043">
          <w:rPr>
            <w:noProof/>
          </w:rPr>
          <w:t>12</w:t>
        </w:r>
      </w:fldSimple>
      <w:r w:rsidR="00566365" w:rsidRPr="005604AB">
        <w:rPr>
          <w:rFonts w:cs="Times New Roman"/>
        </w:rPr>
        <w:t>: Adopt the text proposal on link reconfiguration in annex B.</w:t>
      </w:r>
      <w:bookmarkEnd w:id="25"/>
      <w:bookmarkEnd w:id="28"/>
    </w:p>
    <w:p w14:paraId="4F821818" w14:textId="51CA30D1" w:rsidR="0001350B" w:rsidRPr="00C3710A" w:rsidRDefault="0001350B" w:rsidP="0001350B"/>
    <w:p w14:paraId="146E439C" w14:textId="5DAAAD5A" w:rsidR="00A46456" w:rsidRDefault="009B7A13" w:rsidP="005503B8">
      <w:pPr>
        <w:pStyle w:val="Heading1"/>
      </w:pPr>
      <w:r>
        <w:t>3</w:t>
      </w:r>
      <w:r w:rsidR="005503B8">
        <w:tab/>
        <w:t>Conclusions</w:t>
      </w:r>
    </w:p>
    <w:p w14:paraId="4CFC43A3" w14:textId="6B3300CF" w:rsidR="00B21BB4" w:rsidRPr="00DD29D9" w:rsidRDefault="00B21BB4">
      <w:pPr>
        <w:rPr>
          <w:rFonts w:ascii="Times New Roman" w:hAnsi="Times New Roman" w:cs="Times New Roman"/>
          <w:b/>
          <w:sz w:val="20"/>
        </w:rPr>
      </w:pPr>
      <w:r w:rsidRPr="00DD29D9">
        <w:rPr>
          <w:rFonts w:ascii="Times New Roman" w:hAnsi="Times New Roman" w:cs="Times New Roman"/>
          <w:b/>
          <w:sz w:val="20"/>
        </w:rPr>
        <w:fldChar w:fldCharType="begin"/>
      </w:r>
      <w:r w:rsidRPr="00DD29D9">
        <w:rPr>
          <w:rFonts w:ascii="Times New Roman" w:hAnsi="Times New Roman" w:cs="Times New Roman"/>
          <w:b/>
          <w:sz w:val="20"/>
        </w:rPr>
        <w:instrText xml:space="preserve"> REF _Ref510704914 \h </w:instrText>
      </w:r>
      <w:r w:rsidR="00DD29D9" w:rsidRPr="00DD29D9">
        <w:rPr>
          <w:rFonts w:ascii="Times New Roman" w:hAnsi="Times New Roman" w:cs="Times New Roman"/>
          <w:b/>
          <w:sz w:val="20"/>
        </w:rPr>
        <w:instrText xml:space="preserve"> \* MERGEFORMAT </w:instrText>
      </w:r>
      <w:r w:rsidRPr="00DD29D9">
        <w:rPr>
          <w:rFonts w:ascii="Times New Roman" w:hAnsi="Times New Roman" w:cs="Times New Roman"/>
          <w:b/>
          <w:sz w:val="20"/>
        </w:rPr>
      </w:r>
      <w:r w:rsidRPr="00DD29D9">
        <w:rPr>
          <w:rFonts w:ascii="Times New Roman" w:hAnsi="Times New Roman" w:cs="Times New Roman"/>
          <w:b/>
          <w:sz w:val="20"/>
        </w:rPr>
        <w:fldChar w:fldCharType="separate"/>
      </w:r>
      <w:r w:rsidRPr="00DD29D9">
        <w:rPr>
          <w:rFonts w:ascii="Times New Roman" w:hAnsi="Times New Roman" w:cs="Times New Roman"/>
          <w:b/>
        </w:rPr>
        <w:t xml:space="preserve">Observation </w:t>
      </w:r>
      <w:r w:rsidRPr="00DD29D9">
        <w:rPr>
          <w:rFonts w:ascii="Times New Roman" w:hAnsi="Times New Roman" w:cs="Times New Roman"/>
          <w:b/>
          <w:noProof/>
        </w:rPr>
        <w:t>1</w:t>
      </w:r>
      <w:r w:rsidRPr="00DD29D9">
        <w:rPr>
          <w:rFonts w:ascii="Times New Roman" w:hAnsi="Times New Roman" w:cs="Times New Roman"/>
          <w:b/>
        </w:rPr>
        <w:t>: RAN1 has not made an explicit agreement to exclude configuration of SS/PBCH Block indexes to set q0</w:t>
      </w:r>
      <w:r w:rsidRPr="00DD29D9">
        <w:rPr>
          <w:rFonts w:ascii="Times New Roman" w:hAnsi="Times New Roman" w:cs="Times New Roman"/>
          <w:b/>
          <w:sz w:val="20"/>
        </w:rPr>
        <w:fldChar w:fldCharType="end"/>
      </w:r>
    </w:p>
    <w:p w14:paraId="2BB13C03" w14:textId="1EB2E69C" w:rsidR="00B21BB4" w:rsidRPr="00DD29D9" w:rsidRDefault="00B21BB4">
      <w:pPr>
        <w:rPr>
          <w:rFonts w:ascii="Times New Roman" w:hAnsi="Times New Roman" w:cs="Times New Roman"/>
          <w:b/>
          <w:sz w:val="20"/>
        </w:rPr>
      </w:pPr>
      <w:r w:rsidRPr="00DD29D9">
        <w:rPr>
          <w:rFonts w:ascii="Times New Roman" w:hAnsi="Times New Roman" w:cs="Times New Roman"/>
          <w:b/>
          <w:sz w:val="20"/>
        </w:rPr>
        <w:lastRenderedPageBreak/>
        <w:fldChar w:fldCharType="begin"/>
      </w:r>
      <w:r w:rsidRPr="00DD29D9">
        <w:rPr>
          <w:rFonts w:ascii="Times New Roman" w:hAnsi="Times New Roman" w:cs="Times New Roman"/>
          <w:b/>
          <w:sz w:val="20"/>
        </w:rPr>
        <w:instrText xml:space="preserve"> REF _Ref510704925 \h </w:instrText>
      </w:r>
      <w:r w:rsidR="00DD29D9" w:rsidRPr="00DD29D9">
        <w:rPr>
          <w:rFonts w:ascii="Times New Roman" w:hAnsi="Times New Roman" w:cs="Times New Roman"/>
          <w:b/>
          <w:sz w:val="20"/>
        </w:rPr>
        <w:instrText xml:space="preserve"> \* MERGEFORMAT </w:instrText>
      </w:r>
      <w:r w:rsidRPr="00DD29D9">
        <w:rPr>
          <w:rFonts w:ascii="Times New Roman" w:hAnsi="Times New Roman" w:cs="Times New Roman"/>
          <w:b/>
          <w:sz w:val="20"/>
        </w:rPr>
      </w:r>
      <w:r w:rsidRPr="00DD29D9">
        <w:rPr>
          <w:rFonts w:ascii="Times New Roman" w:hAnsi="Times New Roman" w:cs="Times New Roman"/>
          <w:b/>
          <w:sz w:val="20"/>
        </w:rPr>
        <w:fldChar w:fldCharType="separate"/>
      </w:r>
      <w:r w:rsidRPr="00DD29D9">
        <w:rPr>
          <w:rFonts w:ascii="Times New Roman" w:hAnsi="Times New Roman" w:cs="Times New Roman"/>
          <w:b/>
        </w:rPr>
        <w:t xml:space="preserve">Observation </w:t>
      </w:r>
      <w:r w:rsidRPr="00DD29D9">
        <w:rPr>
          <w:rFonts w:ascii="Times New Roman" w:hAnsi="Times New Roman" w:cs="Times New Roman"/>
          <w:b/>
          <w:noProof/>
        </w:rPr>
        <w:t>2</w:t>
      </w:r>
      <w:r w:rsidRPr="00DD29D9">
        <w:rPr>
          <w:rFonts w:ascii="Times New Roman" w:hAnsi="Times New Roman" w:cs="Times New Roman"/>
          <w:b/>
        </w:rPr>
        <w:t>: UE can be configured explicitly with both RS types, CSI-RS and SS/PBCH Block indexes, for radio link monitoring</w:t>
      </w:r>
      <w:r w:rsidRPr="00DD29D9">
        <w:rPr>
          <w:rFonts w:ascii="Times New Roman" w:hAnsi="Times New Roman" w:cs="Times New Roman"/>
          <w:b/>
          <w:sz w:val="20"/>
        </w:rPr>
        <w:fldChar w:fldCharType="end"/>
      </w:r>
    </w:p>
    <w:p w14:paraId="4FED003B" w14:textId="5045A73E" w:rsidR="00B21BB4" w:rsidRPr="00DD29D9" w:rsidRDefault="00B21BB4">
      <w:pPr>
        <w:rPr>
          <w:rFonts w:ascii="Times New Roman" w:hAnsi="Times New Roman" w:cs="Times New Roman"/>
          <w:b/>
          <w:sz w:val="20"/>
        </w:rPr>
      </w:pPr>
      <w:r w:rsidRPr="00DD29D9">
        <w:rPr>
          <w:rFonts w:ascii="Times New Roman" w:hAnsi="Times New Roman" w:cs="Times New Roman"/>
          <w:b/>
          <w:sz w:val="20"/>
        </w:rPr>
        <w:fldChar w:fldCharType="begin"/>
      </w:r>
      <w:r w:rsidRPr="00DD29D9">
        <w:rPr>
          <w:rFonts w:ascii="Times New Roman" w:hAnsi="Times New Roman" w:cs="Times New Roman"/>
          <w:b/>
          <w:sz w:val="20"/>
        </w:rPr>
        <w:instrText xml:space="preserve"> REF _Ref513804233 \h </w:instrText>
      </w:r>
      <w:r w:rsidR="00DD29D9" w:rsidRPr="00DD29D9">
        <w:rPr>
          <w:rFonts w:ascii="Times New Roman" w:hAnsi="Times New Roman" w:cs="Times New Roman"/>
          <w:b/>
          <w:sz w:val="20"/>
        </w:rPr>
        <w:instrText xml:space="preserve"> \* MERGEFORMAT </w:instrText>
      </w:r>
      <w:r w:rsidRPr="00DD29D9">
        <w:rPr>
          <w:rFonts w:ascii="Times New Roman" w:hAnsi="Times New Roman" w:cs="Times New Roman"/>
          <w:b/>
          <w:sz w:val="20"/>
        </w:rPr>
      </w:r>
      <w:r w:rsidRPr="00DD29D9">
        <w:rPr>
          <w:rFonts w:ascii="Times New Roman" w:hAnsi="Times New Roman" w:cs="Times New Roman"/>
          <w:b/>
          <w:sz w:val="20"/>
        </w:rPr>
        <w:fldChar w:fldCharType="separate"/>
      </w:r>
      <w:r w:rsidRPr="00DD29D9">
        <w:rPr>
          <w:rFonts w:ascii="Times New Roman" w:hAnsi="Times New Roman" w:cs="Times New Roman"/>
          <w:b/>
        </w:rPr>
        <w:t xml:space="preserve">Observation </w:t>
      </w:r>
      <w:r w:rsidRPr="00DD29D9">
        <w:rPr>
          <w:rFonts w:ascii="Times New Roman" w:hAnsi="Times New Roman" w:cs="Times New Roman"/>
          <w:b/>
          <w:noProof/>
        </w:rPr>
        <w:t>3</w:t>
      </w:r>
      <w:r w:rsidRPr="00DD29D9">
        <w:rPr>
          <w:rFonts w:ascii="Times New Roman" w:hAnsi="Times New Roman" w:cs="Times New Roman"/>
          <w:b/>
        </w:rPr>
        <w:t>: With current maximum number of BFD-RS the implicit q0 configuration has ambiguity</w:t>
      </w:r>
      <w:r w:rsidRPr="00DD29D9">
        <w:rPr>
          <w:rFonts w:ascii="Times New Roman" w:hAnsi="Times New Roman" w:cs="Times New Roman"/>
          <w:b/>
          <w:sz w:val="20"/>
        </w:rPr>
        <w:fldChar w:fldCharType="end"/>
      </w:r>
    </w:p>
    <w:p w14:paraId="67E2D31A" w14:textId="1B2DD4AF" w:rsidR="00B21BB4" w:rsidRPr="00DD29D9" w:rsidRDefault="00B21BB4">
      <w:pPr>
        <w:rPr>
          <w:rFonts w:ascii="Times New Roman" w:hAnsi="Times New Roman" w:cs="Times New Roman"/>
          <w:b/>
          <w:sz w:val="20"/>
        </w:rPr>
      </w:pPr>
      <w:r w:rsidRPr="00DD29D9">
        <w:rPr>
          <w:rFonts w:ascii="Times New Roman" w:hAnsi="Times New Roman" w:cs="Times New Roman"/>
          <w:b/>
          <w:sz w:val="20"/>
        </w:rPr>
        <w:fldChar w:fldCharType="begin"/>
      </w:r>
      <w:r w:rsidRPr="00DD29D9">
        <w:rPr>
          <w:rFonts w:ascii="Times New Roman" w:hAnsi="Times New Roman" w:cs="Times New Roman"/>
          <w:b/>
          <w:sz w:val="20"/>
        </w:rPr>
        <w:instrText xml:space="preserve"> REF _Ref510704926 \h </w:instrText>
      </w:r>
      <w:r w:rsidR="00DD29D9" w:rsidRPr="00DD29D9">
        <w:rPr>
          <w:rFonts w:ascii="Times New Roman" w:hAnsi="Times New Roman" w:cs="Times New Roman"/>
          <w:b/>
          <w:sz w:val="20"/>
        </w:rPr>
        <w:instrText xml:space="preserve"> \* MERGEFORMAT </w:instrText>
      </w:r>
      <w:r w:rsidRPr="00DD29D9">
        <w:rPr>
          <w:rFonts w:ascii="Times New Roman" w:hAnsi="Times New Roman" w:cs="Times New Roman"/>
          <w:b/>
          <w:sz w:val="20"/>
        </w:rPr>
      </w:r>
      <w:r w:rsidRPr="00DD29D9">
        <w:rPr>
          <w:rFonts w:ascii="Times New Roman" w:hAnsi="Times New Roman" w:cs="Times New Roman"/>
          <w:b/>
          <w:sz w:val="20"/>
        </w:rPr>
        <w:fldChar w:fldCharType="separate"/>
      </w:r>
      <w:r w:rsidRPr="00DD29D9">
        <w:rPr>
          <w:rFonts w:ascii="Times New Roman" w:hAnsi="Times New Roman" w:cs="Times New Roman"/>
          <w:b/>
        </w:rPr>
        <w:t xml:space="preserve">Observation </w:t>
      </w:r>
      <w:r w:rsidRPr="00DD29D9">
        <w:rPr>
          <w:rFonts w:ascii="Times New Roman" w:hAnsi="Times New Roman" w:cs="Times New Roman"/>
          <w:b/>
          <w:noProof/>
        </w:rPr>
        <w:t>4</w:t>
      </w:r>
      <w:r w:rsidRPr="00DD29D9">
        <w:rPr>
          <w:rFonts w:ascii="Times New Roman" w:hAnsi="Times New Roman" w:cs="Times New Roman"/>
          <w:b/>
        </w:rPr>
        <w:t>: UE is not able to perform beam failure detection before the activation of TCI state.</w:t>
      </w:r>
      <w:r w:rsidRPr="00DD29D9">
        <w:rPr>
          <w:rFonts w:ascii="Times New Roman" w:hAnsi="Times New Roman" w:cs="Times New Roman"/>
          <w:b/>
          <w:sz w:val="20"/>
        </w:rPr>
        <w:fldChar w:fldCharType="end"/>
      </w:r>
    </w:p>
    <w:p w14:paraId="65C6B23E" w14:textId="3F253443" w:rsidR="00B21BB4" w:rsidRPr="00DD29D9" w:rsidRDefault="00B21BB4">
      <w:pPr>
        <w:rPr>
          <w:rFonts w:ascii="Times New Roman" w:hAnsi="Times New Roman" w:cs="Times New Roman"/>
          <w:b/>
          <w:sz w:val="20"/>
        </w:rPr>
      </w:pPr>
      <w:r w:rsidRPr="00DD29D9">
        <w:rPr>
          <w:rFonts w:ascii="Times New Roman" w:hAnsi="Times New Roman" w:cs="Times New Roman"/>
          <w:b/>
          <w:sz w:val="20"/>
        </w:rPr>
        <w:fldChar w:fldCharType="begin"/>
      </w:r>
      <w:r w:rsidRPr="00DD29D9">
        <w:rPr>
          <w:rFonts w:ascii="Times New Roman" w:hAnsi="Times New Roman" w:cs="Times New Roman"/>
          <w:b/>
          <w:sz w:val="20"/>
        </w:rPr>
        <w:instrText xml:space="preserve"> REF _Ref506374217 \h </w:instrText>
      </w:r>
      <w:r w:rsidR="00DD29D9" w:rsidRPr="00DD29D9">
        <w:rPr>
          <w:rFonts w:ascii="Times New Roman" w:hAnsi="Times New Roman" w:cs="Times New Roman"/>
          <w:b/>
          <w:sz w:val="20"/>
        </w:rPr>
        <w:instrText xml:space="preserve"> \* MERGEFORMAT </w:instrText>
      </w:r>
      <w:r w:rsidRPr="00DD29D9">
        <w:rPr>
          <w:rFonts w:ascii="Times New Roman" w:hAnsi="Times New Roman" w:cs="Times New Roman"/>
          <w:b/>
          <w:sz w:val="20"/>
        </w:rPr>
      </w:r>
      <w:r w:rsidRPr="00DD29D9">
        <w:rPr>
          <w:rFonts w:ascii="Times New Roman" w:hAnsi="Times New Roman" w:cs="Times New Roman"/>
          <w:b/>
          <w:sz w:val="20"/>
        </w:rPr>
        <w:fldChar w:fldCharType="separate"/>
      </w:r>
      <w:r w:rsidR="00BD284A" w:rsidRPr="00BD284A">
        <w:rPr>
          <w:rFonts w:ascii="Times New Roman" w:hAnsi="Times New Roman" w:cs="Times New Roman"/>
          <w:b/>
        </w:rPr>
        <w:t xml:space="preserve">Observation </w:t>
      </w:r>
      <w:r w:rsidR="00BD284A" w:rsidRPr="00BD284A">
        <w:rPr>
          <w:rFonts w:ascii="Times New Roman" w:hAnsi="Times New Roman" w:cs="Times New Roman"/>
          <w:b/>
          <w:noProof/>
        </w:rPr>
        <w:t>5</w:t>
      </w:r>
      <w:r w:rsidR="00BD284A" w:rsidRPr="00BD284A">
        <w:rPr>
          <w:rFonts w:ascii="Times New Roman" w:eastAsia="Times New Roman" w:hAnsi="Times New Roman" w:cs="Times New Roman"/>
          <w:b/>
        </w:rPr>
        <w:t>: Beam failure detection is performed on active TCI states configured for CORESET for PDCCH reception</w:t>
      </w:r>
      <w:r w:rsidRPr="00DD29D9">
        <w:rPr>
          <w:rFonts w:ascii="Times New Roman" w:hAnsi="Times New Roman" w:cs="Times New Roman"/>
          <w:b/>
          <w:sz w:val="20"/>
        </w:rPr>
        <w:fldChar w:fldCharType="end"/>
      </w:r>
    </w:p>
    <w:p w14:paraId="26FA5427" w14:textId="4343ACA8" w:rsidR="00B21BB4" w:rsidRPr="00DD29D9" w:rsidRDefault="00B21BB4">
      <w:pPr>
        <w:rPr>
          <w:rFonts w:ascii="Times New Roman" w:hAnsi="Times New Roman" w:cs="Times New Roman"/>
          <w:b/>
          <w:sz w:val="20"/>
        </w:rPr>
      </w:pPr>
      <w:r w:rsidRPr="00DD29D9">
        <w:rPr>
          <w:rFonts w:ascii="Times New Roman" w:hAnsi="Times New Roman" w:cs="Times New Roman"/>
          <w:b/>
          <w:sz w:val="20"/>
        </w:rPr>
        <w:fldChar w:fldCharType="begin"/>
      </w:r>
      <w:r w:rsidRPr="00DD29D9">
        <w:rPr>
          <w:rFonts w:ascii="Times New Roman" w:hAnsi="Times New Roman" w:cs="Times New Roman"/>
          <w:b/>
          <w:sz w:val="20"/>
        </w:rPr>
        <w:instrText xml:space="preserve"> REF _Ref506374218 \h </w:instrText>
      </w:r>
      <w:r w:rsidR="00DD29D9" w:rsidRPr="00DD29D9">
        <w:rPr>
          <w:rFonts w:ascii="Times New Roman" w:hAnsi="Times New Roman" w:cs="Times New Roman"/>
          <w:b/>
          <w:sz w:val="20"/>
        </w:rPr>
        <w:instrText xml:space="preserve"> \* MERGEFORMAT </w:instrText>
      </w:r>
      <w:r w:rsidRPr="00DD29D9">
        <w:rPr>
          <w:rFonts w:ascii="Times New Roman" w:hAnsi="Times New Roman" w:cs="Times New Roman"/>
          <w:b/>
          <w:sz w:val="20"/>
        </w:rPr>
      </w:r>
      <w:r w:rsidRPr="00DD29D9">
        <w:rPr>
          <w:rFonts w:ascii="Times New Roman" w:hAnsi="Times New Roman" w:cs="Times New Roman"/>
          <w:b/>
          <w:sz w:val="20"/>
        </w:rPr>
        <w:fldChar w:fldCharType="separate"/>
      </w:r>
      <w:r w:rsidR="00BD284A" w:rsidRPr="00BD284A">
        <w:rPr>
          <w:rFonts w:ascii="Times New Roman" w:hAnsi="Times New Roman" w:cs="Times New Roman"/>
          <w:b/>
        </w:rPr>
        <w:t xml:space="preserve">Observation </w:t>
      </w:r>
      <w:r w:rsidR="00BD284A" w:rsidRPr="00BD284A">
        <w:rPr>
          <w:rFonts w:ascii="Times New Roman" w:hAnsi="Times New Roman" w:cs="Times New Roman"/>
          <w:b/>
          <w:noProof/>
        </w:rPr>
        <w:t>6</w:t>
      </w:r>
      <w:r w:rsidR="00BD284A" w:rsidRPr="00BD284A">
        <w:rPr>
          <w:rFonts w:ascii="Times New Roman" w:eastAsia="Times New Roman" w:hAnsi="Times New Roman" w:cs="Times New Roman"/>
          <w:b/>
        </w:rPr>
        <w:t>: When beam failure has been declared and UE indicates inactive TCI state (CSI-RS / SS/PBCH Block) of a current CORESET (for PDCCH) as new candidate, it is not beneficial switch the monitoring to alternative CORESET(-BFR) when monitoring gNB response.</w:t>
      </w:r>
      <w:r w:rsidRPr="00DD29D9">
        <w:rPr>
          <w:rFonts w:ascii="Times New Roman" w:hAnsi="Times New Roman" w:cs="Times New Roman"/>
          <w:b/>
          <w:sz w:val="20"/>
        </w:rPr>
        <w:fldChar w:fldCharType="end"/>
      </w:r>
    </w:p>
    <w:p w14:paraId="4BE272C5" w14:textId="1D6DF92D" w:rsidR="00B21BB4" w:rsidRPr="00DD29D9" w:rsidRDefault="00B21BB4">
      <w:pPr>
        <w:rPr>
          <w:rFonts w:ascii="Times New Roman" w:hAnsi="Times New Roman" w:cs="Times New Roman"/>
          <w:b/>
          <w:sz w:val="20"/>
        </w:rPr>
      </w:pPr>
      <w:r w:rsidRPr="00DD29D9">
        <w:rPr>
          <w:rFonts w:ascii="Times New Roman" w:hAnsi="Times New Roman" w:cs="Times New Roman"/>
          <w:b/>
          <w:sz w:val="20"/>
        </w:rPr>
        <w:fldChar w:fldCharType="begin"/>
      </w:r>
      <w:r w:rsidRPr="00DD29D9">
        <w:rPr>
          <w:rFonts w:ascii="Times New Roman" w:hAnsi="Times New Roman" w:cs="Times New Roman"/>
          <w:b/>
          <w:sz w:val="20"/>
        </w:rPr>
        <w:instrText xml:space="preserve"> REF _Ref510704939 \h </w:instrText>
      </w:r>
      <w:r w:rsidR="00DD29D9" w:rsidRPr="00DD29D9">
        <w:rPr>
          <w:rFonts w:ascii="Times New Roman" w:hAnsi="Times New Roman" w:cs="Times New Roman"/>
          <w:b/>
          <w:sz w:val="20"/>
        </w:rPr>
        <w:instrText xml:space="preserve"> \* MERGEFORMAT </w:instrText>
      </w:r>
      <w:r w:rsidRPr="00DD29D9">
        <w:rPr>
          <w:rFonts w:ascii="Times New Roman" w:hAnsi="Times New Roman" w:cs="Times New Roman"/>
          <w:b/>
          <w:sz w:val="20"/>
        </w:rPr>
      </w:r>
      <w:r w:rsidRPr="00DD29D9">
        <w:rPr>
          <w:rFonts w:ascii="Times New Roman" w:hAnsi="Times New Roman" w:cs="Times New Roman"/>
          <w:b/>
          <w:sz w:val="20"/>
        </w:rPr>
        <w:fldChar w:fldCharType="separate"/>
      </w:r>
      <w:r w:rsidR="00BD284A" w:rsidRPr="00BD284A">
        <w:rPr>
          <w:rFonts w:ascii="Times New Roman" w:hAnsi="Times New Roman" w:cs="Times New Roman"/>
          <w:b/>
        </w:rPr>
        <w:t xml:space="preserve">Proposal </w:t>
      </w:r>
      <w:r w:rsidR="00BD284A" w:rsidRPr="00BD284A">
        <w:rPr>
          <w:rFonts w:ascii="Times New Roman" w:hAnsi="Times New Roman" w:cs="Times New Roman"/>
          <w:b/>
          <w:noProof/>
        </w:rPr>
        <w:t>1</w:t>
      </w:r>
      <w:r w:rsidR="00BD284A" w:rsidRPr="00BD284A">
        <w:rPr>
          <w:rFonts w:ascii="Times New Roman" w:hAnsi="Times New Roman" w:cs="Times New Roman"/>
          <w:b/>
        </w:rPr>
        <w:t>: SS/PBCH block indexes can be explicitly configured to set of q0</w:t>
      </w:r>
      <w:r w:rsidRPr="00DD29D9">
        <w:rPr>
          <w:rFonts w:ascii="Times New Roman" w:hAnsi="Times New Roman" w:cs="Times New Roman"/>
          <w:b/>
          <w:sz w:val="20"/>
        </w:rPr>
        <w:fldChar w:fldCharType="end"/>
      </w:r>
    </w:p>
    <w:p w14:paraId="17DD866F" w14:textId="696BFD47" w:rsidR="00B21BB4" w:rsidRPr="00DD29D9" w:rsidRDefault="00B21BB4">
      <w:pPr>
        <w:rPr>
          <w:rFonts w:ascii="Times New Roman" w:hAnsi="Times New Roman" w:cs="Times New Roman"/>
          <w:b/>
          <w:sz w:val="20"/>
        </w:rPr>
      </w:pPr>
      <w:r w:rsidRPr="00DD29D9">
        <w:rPr>
          <w:rFonts w:ascii="Times New Roman" w:hAnsi="Times New Roman" w:cs="Times New Roman"/>
          <w:b/>
          <w:sz w:val="20"/>
        </w:rPr>
        <w:fldChar w:fldCharType="begin"/>
      </w:r>
      <w:r w:rsidRPr="00DD29D9">
        <w:rPr>
          <w:rFonts w:ascii="Times New Roman" w:hAnsi="Times New Roman" w:cs="Times New Roman"/>
          <w:b/>
          <w:sz w:val="20"/>
        </w:rPr>
        <w:instrText xml:space="preserve"> REF _Ref510704940 \h </w:instrText>
      </w:r>
      <w:r w:rsidR="00DD29D9" w:rsidRPr="00DD29D9">
        <w:rPr>
          <w:rFonts w:ascii="Times New Roman" w:hAnsi="Times New Roman" w:cs="Times New Roman"/>
          <w:b/>
          <w:sz w:val="20"/>
        </w:rPr>
        <w:instrText xml:space="preserve"> \* MERGEFORMAT </w:instrText>
      </w:r>
      <w:r w:rsidRPr="00DD29D9">
        <w:rPr>
          <w:rFonts w:ascii="Times New Roman" w:hAnsi="Times New Roman" w:cs="Times New Roman"/>
          <w:b/>
          <w:sz w:val="20"/>
        </w:rPr>
      </w:r>
      <w:r w:rsidRPr="00DD29D9">
        <w:rPr>
          <w:rFonts w:ascii="Times New Roman" w:hAnsi="Times New Roman" w:cs="Times New Roman"/>
          <w:b/>
          <w:sz w:val="20"/>
        </w:rPr>
        <w:fldChar w:fldCharType="separate"/>
      </w:r>
      <w:r w:rsidR="00BD284A" w:rsidRPr="00BD284A">
        <w:rPr>
          <w:rFonts w:ascii="Times New Roman" w:hAnsi="Times New Roman" w:cs="Times New Roman"/>
          <w:b/>
        </w:rPr>
        <w:t xml:space="preserve">Proposal </w:t>
      </w:r>
      <w:r w:rsidR="00BD284A" w:rsidRPr="00BD284A">
        <w:rPr>
          <w:rFonts w:ascii="Times New Roman" w:hAnsi="Times New Roman" w:cs="Times New Roman"/>
          <w:b/>
          <w:noProof/>
        </w:rPr>
        <w:t>2</w:t>
      </w:r>
      <w:r w:rsidR="00BD284A" w:rsidRPr="00BD284A">
        <w:rPr>
          <w:rFonts w:ascii="Times New Roman" w:hAnsi="Times New Roman" w:cs="Times New Roman"/>
          <w:b/>
        </w:rPr>
        <w:t>: Adopt the text proposal to 38.213 Link Reconfiguration Procedure in annex A and inform RAN2 on the decision to capture it in RRC specification.</w:t>
      </w:r>
      <w:r w:rsidRPr="00DD29D9">
        <w:rPr>
          <w:rFonts w:ascii="Times New Roman" w:hAnsi="Times New Roman" w:cs="Times New Roman"/>
          <w:b/>
          <w:sz w:val="20"/>
        </w:rPr>
        <w:fldChar w:fldCharType="end"/>
      </w:r>
    </w:p>
    <w:p w14:paraId="14A3863F" w14:textId="67639C14" w:rsidR="00B21BB4" w:rsidRPr="00DD29D9" w:rsidRDefault="00B21BB4">
      <w:pPr>
        <w:rPr>
          <w:rFonts w:ascii="Times New Roman" w:hAnsi="Times New Roman" w:cs="Times New Roman"/>
          <w:b/>
          <w:sz w:val="20"/>
        </w:rPr>
      </w:pPr>
      <w:r w:rsidRPr="00DD29D9">
        <w:rPr>
          <w:rFonts w:ascii="Times New Roman" w:hAnsi="Times New Roman" w:cs="Times New Roman"/>
          <w:b/>
          <w:sz w:val="20"/>
        </w:rPr>
        <w:fldChar w:fldCharType="begin"/>
      </w:r>
      <w:r w:rsidRPr="00DD29D9">
        <w:rPr>
          <w:rFonts w:ascii="Times New Roman" w:hAnsi="Times New Roman" w:cs="Times New Roman"/>
          <w:b/>
          <w:sz w:val="20"/>
        </w:rPr>
        <w:instrText xml:space="preserve"> REF _Ref513804243 \h </w:instrText>
      </w:r>
      <w:r w:rsidR="00DD29D9" w:rsidRPr="00DD29D9">
        <w:rPr>
          <w:rFonts w:ascii="Times New Roman" w:hAnsi="Times New Roman" w:cs="Times New Roman"/>
          <w:b/>
          <w:sz w:val="20"/>
        </w:rPr>
        <w:instrText xml:space="preserve"> \* MERGEFORMAT </w:instrText>
      </w:r>
      <w:r w:rsidRPr="00DD29D9">
        <w:rPr>
          <w:rFonts w:ascii="Times New Roman" w:hAnsi="Times New Roman" w:cs="Times New Roman"/>
          <w:b/>
          <w:sz w:val="20"/>
        </w:rPr>
      </w:r>
      <w:r w:rsidRPr="00DD29D9">
        <w:rPr>
          <w:rFonts w:ascii="Times New Roman" w:hAnsi="Times New Roman" w:cs="Times New Roman"/>
          <w:b/>
          <w:sz w:val="20"/>
        </w:rPr>
        <w:fldChar w:fldCharType="separate"/>
      </w:r>
      <w:r w:rsidR="00BD284A" w:rsidRPr="00BD284A">
        <w:rPr>
          <w:rFonts w:ascii="Times New Roman" w:hAnsi="Times New Roman" w:cs="Times New Roman"/>
          <w:b/>
        </w:rPr>
        <w:t xml:space="preserve">Proposal </w:t>
      </w:r>
      <w:r w:rsidR="00BD284A" w:rsidRPr="00BD284A">
        <w:rPr>
          <w:rFonts w:ascii="Times New Roman" w:hAnsi="Times New Roman" w:cs="Times New Roman"/>
          <w:b/>
          <w:noProof/>
        </w:rPr>
        <w:t>3</w:t>
      </w:r>
      <w:r w:rsidR="00BD284A" w:rsidRPr="00BD284A">
        <w:rPr>
          <w:rFonts w:ascii="Times New Roman" w:hAnsi="Times New Roman" w:cs="Times New Roman"/>
          <w:b/>
        </w:rPr>
        <w:t>: Increase the maximum number of beam failure detection resources per BWP to be X =3.</w:t>
      </w:r>
      <w:r w:rsidRPr="00DD29D9">
        <w:rPr>
          <w:rFonts w:ascii="Times New Roman" w:hAnsi="Times New Roman" w:cs="Times New Roman"/>
          <w:b/>
          <w:sz w:val="20"/>
        </w:rPr>
        <w:fldChar w:fldCharType="end"/>
      </w:r>
    </w:p>
    <w:p w14:paraId="2784A0C8" w14:textId="022FDD26" w:rsidR="00B21BB4" w:rsidRPr="00DD29D9" w:rsidRDefault="00B21BB4">
      <w:pPr>
        <w:rPr>
          <w:rFonts w:ascii="Times New Roman" w:hAnsi="Times New Roman" w:cs="Times New Roman"/>
          <w:b/>
          <w:sz w:val="20"/>
        </w:rPr>
      </w:pPr>
      <w:r w:rsidRPr="00DD29D9">
        <w:rPr>
          <w:rFonts w:ascii="Times New Roman" w:hAnsi="Times New Roman" w:cs="Times New Roman"/>
          <w:b/>
          <w:sz w:val="20"/>
        </w:rPr>
        <w:fldChar w:fldCharType="begin"/>
      </w:r>
      <w:r w:rsidRPr="00DD29D9">
        <w:rPr>
          <w:rFonts w:ascii="Times New Roman" w:hAnsi="Times New Roman" w:cs="Times New Roman"/>
          <w:b/>
          <w:sz w:val="20"/>
        </w:rPr>
        <w:instrText xml:space="preserve"> REF _Ref513804244 \h </w:instrText>
      </w:r>
      <w:r w:rsidR="00DD29D9" w:rsidRPr="00DD29D9">
        <w:rPr>
          <w:rFonts w:ascii="Times New Roman" w:hAnsi="Times New Roman" w:cs="Times New Roman"/>
          <w:b/>
          <w:sz w:val="20"/>
        </w:rPr>
        <w:instrText xml:space="preserve"> \* MERGEFORMAT </w:instrText>
      </w:r>
      <w:r w:rsidRPr="00DD29D9">
        <w:rPr>
          <w:rFonts w:ascii="Times New Roman" w:hAnsi="Times New Roman" w:cs="Times New Roman"/>
          <w:b/>
          <w:sz w:val="20"/>
        </w:rPr>
      </w:r>
      <w:r w:rsidRPr="00DD29D9">
        <w:rPr>
          <w:rFonts w:ascii="Times New Roman" w:hAnsi="Times New Roman" w:cs="Times New Roman"/>
          <w:b/>
          <w:sz w:val="20"/>
        </w:rPr>
        <w:fldChar w:fldCharType="separate"/>
      </w:r>
      <w:r w:rsidR="00BD284A" w:rsidRPr="00BD284A">
        <w:rPr>
          <w:rFonts w:ascii="Times New Roman" w:hAnsi="Times New Roman" w:cs="Times New Roman"/>
          <w:b/>
        </w:rPr>
        <w:t xml:space="preserve">Proposal </w:t>
      </w:r>
      <w:r w:rsidR="00BD284A" w:rsidRPr="00BD284A">
        <w:rPr>
          <w:rFonts w:ascii="Times New Roman" w:hAnsi="Times New Roman" w:cs="Times New Roman"/>
          <w:b/>
          <w:noProof/>
        </w:rPr>
        <w:t>4</w:t>
      </w:r>
      <w:r w:rsidR="00BD284A" w:rsidRPr="00BD284A">
        <w:rPr>
          <w:rFonts w:ascii="Times New Roman" w:hAnsi="Times New Roman" w:cs="Times New Roman"/>
          <w:b/>
        </w:rPr>
        <w:t>: If proposal 3 is not accepted, define how UE selects subset of failure detection resources when implicit BFD-RS configuration is used.</w:t>
      </w:r>
      <w:r w:rsidRPr="00DD29D9">
        <w:rPr>
          <w:rFonts w:ascii="Times New Roman" w:hAnsi="Times New Roman" w:cs="Times New Roman"/>
          <w:b/>
          <w:sz w:val="20"/>
        </w:rPr>
        <w:fldChar w:fldCharType="end"/>
      </w:r>
    </w:p>
    <w:p w14:paraId="23756255" w14:textId="679FB3B5" w:rsidR="00B21BB4" w:rsidRPr="00DD29D9" w:rsidRDefault="00B21BB4">
      <w:pPr>
        <w:rPr>
          <w:rFonts w:ascii="Times New Roman" w:hAnsi="Times New Roman" w:cs="Times New Roman"/>
          <w:b/>
          <w:sz w:val="20"/>
        </w:rPr>
      </w:pPr>
      <w:r w:rsidRPr="00DD29D9">
        <w:rPr>
          <w:rFonts w:ascii="Times New Roman" w:hAnsi="Times New Roman" w:cs="Times New Roman"/>
          <w:b/>
          <w:sz w:val="20"/>
        </w:rPr>
        <w:fldChar w:fldCharType="begin"/>
      </w:r>
      <w:r w:rsidRPr="00DD29D9">
        <w:rPr>
          <w:rFonts w:ascii="Times New Roman" w:hAnsi="Times New Roman" w:cs="Times New Roman"/>
          <w:b/>
          <w:sz w:val="20"/>
        </w:rPr>
        <w:instrText xml:space="preserve"> REF _Ref513804245 \h </w:instrText>
      </w:r>
      <w:r w:rsidR="00DD29D9" w:rsidRPr="00DD29D9">
        <w:rPr>
          <w:rFonts w:ascii="Times New Roman" w:hAnsi="Times New Roman" w:cs="Times New Roman"/>
          <w:b/>
          <w:sz w:val="20"/>
        </w:rPr>
        <w:instrText xml:space="preserve"> \* MERGEFORMAT </w:instrText>
      </w:r>
      <w:r w:rsidRPr="00DD29D9">
        <w:rPr>
          <w:rFonts w:ascii="Times New Roman" w:hAnsi="Times New Roman" w:cs="Times New Roman"/>
          <w:b/>
          <w:sz w:val="20"/>
        </w:rPr>
      </w:r>
      <w:r w:rsidRPr="00DD29D9">
        <w:rPr>
          <w:rFonts w:ascii="Times New Roman" w:hAnsi="Times New Roman" w:cs="Times New Roman"/>
          <w:b/>
          <w:sz w:val="20"/>
        </w:rPr>
        <w:fldChar w:fldCharType="separate"/>
      </w:r>
      <w:r w:rsidR="00BD284A" w:rsidRPr="00BD284A">
        <w:rPr>
          <w:rFonts w:ascii="Times New Roman" w:hAnsi="Times New Roman" w:cs="Times New Roman"/>
          <w:b/>
        </w:rPr>
        <w:t xml:space="preserve">Proposal </w:t>
      </w:r>
      <w:r w:rsidR="00BD284A" w:rsidRPr="00BD284A">
        <w:rPr>
          <w:rFonts w:ascii="Times New Roman" w:hAnsi="Times New Roman" w:cs="Times New Roman"/>
          <w:b/>
          <w:noProof/>
        </w:rPr>
        <w:t>5</w:t>
      </w:r>
      <w:r w:rsidR="00BD284A" w:rsidRPr="00BD284A">
        <w:rPr>
          <w:rFonts w:ascii="Times New Roman" w:hAnsi="Times New Roman" w:cs="Times New Roman"/>
          <w:b/>
        </w:rPr>
        <w:t>: Adopt the draft LS R1-1807180 as RAN1 reply on RAN2 LS on Beam failure recovery</w:t>
      </w:r>
      <w:r w:rsidRPr="00DD29D9">
        <w:rPr>
          <w:rFonts w:ascii="Times New Roman" w:hAnsi="Times New Roman" w:cs="Times New Roman"/>
          <w:b/>
          <w:sz w:val="20"/>
        </w:rPr>
        <w:fldChar w:fldCharType="end"/>
      </w:r>
    </w:p>
    <w:p w14:paraId="5A70403A" w14:textId="281F6CF1" w:rsidR="00B21BB4" w:rsidRPr="00DD29D9" w:rsidRDefault="00B21BB4">
      <w:pPr>
        <w:rPr>
          <w:rFonts w:ascii="Times New Roman" w:hAnsi="Times New Roman" w:cs="Times New Roman"/>
          <w:b/>
          <w:sz w:val="20"/>
        </w:rPr>
      </w:pPr>
      <w:r w:rsidRPr="00DD29D9">
        <w:rPr>
          <w:rFonts w:ascii="Times New Roman" w:hAnsi="Times New Roman" w:cs="Times New Roman"/>
          <w:b/>
          <w:sz w:val="20"/>
        </w:rPr>
        <w:fldChar w:fldCharType="begin"/>
      </w:r>
      <w:r w:rsidRPr="00DD29D9">
        <w:rPr>
          <w:rFonts w:ascii="Times New Roman" w:hAnsi="Times New Roman" w:cs="Times New Roman"/>
          <w:b/>
          <w:sz w:val="20"/>
        </w:rPr>
        <w:instrText xml:space="preserve"> REF _Ref513804246 \h </w:instrText>
      </w:r>
      <w:r w:rsidR="00DD29D9" w:rsidRPr="00DD29D9">
        <w:rPr>
          <w:rFonts w:ascii="Times New Roman" w:hAnsi="Times New Roman" w:cs="Times New Roman"/>
          <w:b/>
          <w:sz w:val="20"/>
        </w:rPr>
        <w:instrText xml:space="preserve"> \* MERGEFORMAT </w:instrText>
      </w:r>
      <w:r w:rsidRPr="00DD29D9">
        <w:rPr>
          <w:rFonts w:ascii="Times New Roman" w:hAnsi="Times New Roman" w:cs="Times New Roman"/>
          <w:b/>
          <w:sz w:val="20"/>
        </w:rPr>
      </w:r>
      <w:r w:rsidRPr="00DD29D9">
        <w:rPr>
          <w:rFonts w:ascii="Times New Roman" w:hAnsi="Times New Roman" w:cs="Times New Roman"/>
          <w:b/>
          <w:sz w:val="20"/>
        </w:rPr>
        <w:fldChar w:fldCharType="separate"/>
      </w:r>
      <w:r w:rsidR="00BD284A" w:rsidRPr="00BD284A">
        <w:rPr>
          <w:rFonts w:ascii="Times New Roman" w:hAnsi="Times New Roman" w:cs="Times New Roman"/>
          <w:b/>
        </w:rPr>
        <w:t xml:space="preserve">Proposal </w:t>
      </w:r>
      <w:r w:rsidR="00BD284A" w:rsidRPr="00BD284A">
        <w:rPr>
          <w:rFonts w:ascii="Times New Roman" w:hAnsi="Times New Roman" w:cs="Times New Roman"/>
          <w:b/>
          <w:noProof/>
        </w:rPr>
        <w:t>6</w:t>
      </w:r>
      <w:r w:rsidR="00BD284A" w:rsidRPr="00BD284A">
        <w:rPr>
          <w:rFonts w:ascii="Times New Roman" w:hAnsi="Times New Roman" w:cs="Times New Roman"/>
          <w:b/>
        </w:rPr>
        <w:t>: Upon successful completion of CBRA BFR, UE assumes the TCI State for PDCCH and PDSCH to be the indicated candidate SSB until reconfigured by network</w:t>
      </w:r>
      <w:r w:rsidRPr="00DD29D9">
        <w:rPr>
          <w:rFonts w:ascii="Times New Roman" w:hAnsi="Times New Roman" w:cs="Times New Roman"/>
          <w:b/>
          <w:sz w:val="20"/>
        </w:rPr>
        <w:fldChar w:fldCharType="end"/>
      </w:r>
    </w:p>
    <w:p w14:paraId="4C1F407A" w14:textId="63626185" w:rsidR="00DD29D9" w:rsidRPr="00DD29D9" w:rsidRDefault="00B21BB4">
      <w:pPr>
        <w:rPr>
          <w:rFonts w:ascii="Times New Roman" w:hAnsi="Times New Roman" w:cs="Times New Roman"/>
          <w:b/>
          <w:sz w:val="20"/>
        </w:rPr>
      </w:pPr>
      <w:r w:rsidRPr="00DD29D9">
        <w:rPr>
          <w:rFonts w:ascii="Times New Roman" w:hAnsi="Times New Roman" w:cs="Times New Roman"/>
          <w:b/>
          <w:sz w:val="20"/>
        </w:rPr>
        <w:fldChar w:fldCharType="begin"/>
      </w:r>
      <w:r w:rsidRPr="00DD29D9">
        <w:rPr>
          <w:rFonts w:ascii="Times New Roman" w:hAnsi="Times New Roman" w:cs="Times New Roman"/>
          <w:b/>
          <w:sz w:val="20"/>
        </w:rPr>
        <w:instrText xml:space="preserve"> REF _Ref513804247 \h </w:instrText>
      </w:r>
      <w:r w:rsidR="00DD29D9" w:rsidRPr="00DD29D9">
        <w:rPr>
          <w:rFonts w:ascii="Times New Roman" w:hAnsi="Times New Roman" w:cs="Times New Roman"/>
          <w:b/>
          <w:sz w:val="20"/>
        </w:rPr>
        <w:instrText xml:space="preserve"> \* MERGEFORMAT </w:instrText>
      </w:r>
      <w:r w:rsidRPr="00DD29D9">
        <w:rPr>
          <w:rFonts w:ascii="Times New Roman" w:hAnsi="Times New Roman" w:cs="Times New Roman"/>
          <w:b/>
          <w:sz w:val="20"/>
        </w:rPr>
      </w:r>
      <w:r w:rsidRPr="00DD29D9">
        <w:rPr>
          <w:rFonts w:ascii="Times New Roman" w:hAnsi="Times New Roman" w:cs="Times New Roman"/>
          <w:b/>
          <w:sz w:val="20"/>
        </w:rPr>
        <w:fldChar w:fldCharType="separate"/>
      </w:r>
      <w:r w:rsidR="00BD284A" w:rsidRPr="00BD284A">
        <w:rPr>
          <w:rFonts w:ascii="Times New Roman" w:hAnsi="Times New Roman" w:cs="Times New Roman"/>
          <w:b/>
        </w:rPr>
        <w:t xml:space="preserve">Proposal </w:t>
      </w:r>
      <w:r w:rsidR="00BD284A" w:rsidRPr="00BD284A">
        <w:rPr>
          <w:rFonts w:ascii="Times New Roman" w:hAnsi="Times New Roman" w:cs="Times New Roman"/>
          <w:b/>
          <w:noProof/>
        </w:rPr>
        <w:t>7</w:t>
      </w:r>
      <w:r w:rsidR="00BD284A" w:rsidRPr="00BD284A">
        <w:rPr>
          <w:rFonts w:ascii="Times New Roman" w:hAnsi="Times New Roman" w:cs="Times New Roman"/>
          <w:b/>
        </w:rPr>
        <w:t>: In implicit configuration of BFD-RS, when indicated TCI State for PDCCH is associated to multiple RS, UE selects the RS that has type-D QCL configuration.</w:t>
      </w:r>
      <w:r w:rsidRPr="00DD29D9">
        <w:rPr>
          <w:rFonts w:ascii="Times New Roman" w:hAnsi="Times New Roman" w:cs="Times New Roman"/>
          <w:b/>
          <w:sz w:val="20"/>
        </w:rPr>
        <w:fldChar w:fldCharType="end"/>
      </w:r>
    </w:p>
    <w:p w14:paraId="2BC46A3B" w14:textId="6A46A875" w:rsidR="00DD29D9" w:rsidRPr="00BD284A" w:rsidRDefault="00B21BB4">
      <w:pPr>
        <w:rPr>
          <w:rFonts w:ascii="Times New Roman" w:hAnsi="Times New Roman" w:cs="Times New Roman"/>
          <w:b/>
          <w:sz w:val="20"/>
        </w:rPr>
      </w:pPr>
      <w:r w:rsidRPr="00BD284A">
        <w:rPr>
          <w:rFonts w:ascii="Times New Roman" w:hAnsi="Times New Roman" w:cs="Times New Roman"/>
          <w:b/>
          <w:sz w:val="20"/>
        </w:rPr>
        <w:fldChar w:fldCharType="begin"/>
      </w:r>
      <w:r w:rsidRPr="00BD284A">
        <w:rPr>
          <w:rFonts w:ascii="Times New Roman" w:hAnsi="Times New Roman" w:cs="Times New Roman"/>
          <w:b/>
          <w:sz w:val="20"/>
        </w:rPr>
        <w:instrText xml:space="preserve"> REF _Ref513804248 \h </w:instrText>
      </w:r>
      <w:r w:rsidR="00DD29D9" w:rsidRPr="00BD284A">
        <w:rPr>
          <w:rFonts w:ascii="Times New Roman" w:hAnsi="Times New Roman" w:cs="Times New Roman"/>
          <w:b/>
          <w:sz w:val="20"/>
        </w:rPr>
        <w:instrText xml:space="preserve"> \* MERGEFORMAT </w:instrText>
      </w:r>
      <w:r w:rsidRPr="00BD284A">
        <w:rPr>
          <w:rFonts w:ascii="Times New Roman" w:hAnsi="Times New Roman" w:cs="Times New Roman"/>
          <w:b/>
          <w:sz w:val="20"/>
        </w:rPr>
      </w:r>
      <w:r w:rsidRPr="00BD284A">
        <w:rPr>
          <w:rFonts w:ascii="Times New Roman" w:hAnsi="Times New Roman" w:cs="Times New Roman"/>
          <w:b/>
          <w:sz w:val="20"/>
        </w:rPr>
        <w:fldChar w:fldCharType="separate"/>
      </w:r>
      <w:r w:rsidR="00BD284A" w:rsidRPr="00BD284A">
        <w:rPr>
          <w:rFonts w:ascii="Times New Roman" w:hAnsi="Times New Roman" w:cs="Times New Roman"/>
          <w:b/>
        </w:rPr>
        <w:t xml:space="preserve">Proposal </w:t>
      </w:r>
      <w:r w:rsidR="00BD284A" w:rsidRPr="00BD284A">
        <w:rPr>
          <w:rFonts w:ascii="Times New Roman" w:hAnsi="Times New Roman" w:cs="Times New Roman"/>
          <w:b/>
          <w:noProof/>
        </w:rPr>
        <w:t>8</w:t>
      </w:r>
      <w:r w:rsidR="00BD284A" w:rsidRPr="00BD284A">
        <w:rPr>
          <w:rFonts w:ascii="Times New Roman" w:hAnsi="Times New Roman" w:cs="Times New Roman"/>
          <w:b/>
        </w:rPr>
        <w:t>: when the TCI state indicates the aperiodic or semi-persistent RS as TCI state for PDCCH and implicit configuration of BFD-RS is used by UE, it selects the periodic source RS of TCI state given in NZP-CSI-RS-Resource as BFD-RS.</w:t>
      </w:r>
      <w:r w:rsidRPr="00BD284A">
        <w:rPr>
          <w:rFonts w:ascii="Times New Roman" w:hAnsi="Times New Roman" w:cs="Times New Roman"/>
          <w:b/>
          <w:sz w:val="20"/>
        </w:rPr>
        <w:fldChar w:fldCharType="end"/>
      </w:r>
    </w:p>
    <w:p w14:paraId="1E228857" w14:textId="13F6D423" w:rsidR="00DD29D9" w:rsidRPr="00DD29D9" w:rsidRDefault="00B21BB4">
      <w:pPr>
        <w:rPr>
          <w:rFonts w:ascii="Times New Roman" w:hAnsi="Times New Roman" w:cs="Times New Roman"/>
          <w:b/>
          <w:sz w:val="20"/>
        </w:rPr>
      </w:pPr>
      <w:r w:rsidRPr="00DD29D9">
        <w:rPr>
          <w:rFonts w:ascii="Times New Roman" w:hAnsi="Times New Roman" w:cs="Times New Roman"/>
          <w:b/>
          <w:sz w:val="20"/>
        </w:rPr>
        <w:fldChar w:fldCharType="begin"/>
      </w:r>
      <w:r w:rsidRPr="00DD29D9">
        <w:rPr>
          <w:rFonts w:ascii="Times New Roman" w:hAnsi="Times New Roman" w:cs="Times New Roman"/>
          <w:b/>
          <w:sz w:val="20"/>
        </w:rPr>
        <w:instrText xml:space="preserve"> REF _Ref513804249 \h </w:instrText>
      </w:r>
      <w:r w:rsidR="00DD29D9" w:rsidRPr="00DD29D9">
        <w:rPr>
          <w:rFonts w:ascii="Times New Roman" w:hAnsi="Times New Roman" w:cs="Times New Roman"/>
          <w:b/>
          <w:sz w:val="20"/>
        </w:rPr>
        <w:instrText xml:space="preserve"> \* MERGEFORMAT </w:instrText>
      </w:r>
      <w:r w:rsidRPr="00DD29D9">
        <w:rPr>
          <w:rFonts w:ascii="Times New Roman" w:hAnsi="Times New Roman" w:cs="Times New Roman"/>
          <w:b/>
          <w:sz w:val="20"/>
        </w:rPr>
      </w:r>
      <w:r w:rsidRPr="00DD29D9">
        <w:rPr>
          <w:rFonts w:ascii="Times New Roman" w:hAnsi="Times New Roman" w:cs="Times New Roman"/>
          <w:b/>
          <w:sz w:val="20"/>
        </w:rPr>
        <w:fldChar w:fldCharType="separate"/>
      </w:r>
      <w:r w:rsidR="00BD284A" w:rsidRPr="00BD284A">
        <w:rPr>
          <w:rFonts w:ascii="Times New Roman" w:hAnsi="Times New Roman" w:cs="Times New Roman"/>
          <w:b/>
        </w:rPr>
        <w:t xml:space="preserve">Proposal </w:t>
      </w:r>
      <w:r w:rsidR="00BD284A" w:rsidRPr="00BD284A">
        <w:rPr>
          <w:rFonts w:ascii="Times New Roman" w:hAnsi="Times New Roman" w:cs="Times New Roman"/>
          <w:b/>
          <w:noProof/>
        </w:rPr>
        <w:t>9</w:t>
      </w:r>
      <w:r w:rsidR="00BD284A" w:rsidRPr="00BD284A">
        <w:rPr>
          <w:rFonts w:ascii="Times New Roman" w:hAnsi="Times New Roman" w:cs="Times New Roman"/>
          <w:b/>
          <w:bCs/>
        </w:rPr>
        <w:t>: For beam failure recovery using dedicated signals, (CFRA) start gNB response monitoring window on the next PDCCH occasion after transmission of msg.1.</w:t>
      </w:r>
      <w:r w:rsidRPr="00DD29D9">
        <w:rPr>
          <w:rFonts w:ascii="Times New Roman" w:hAnsi="Times New Roman" w:cs="Times New Roman"/>
          <w:b/>
          <w:sz w:val="20"/>
        </w:rPr>
        <w:fldChar w:fldCharType="end"/>
      </w:r>
    </w:p>
    <w:p w14:paraId="65C2BF60" w14:textId="3E89867F" w:rsidR="00DD29D9" w:rsidRPr="00DD29D9" w:rsidRDefault="00B21BB4">
      <w:pPr>
        <w:rPr>
          <w:rFonts w:ascii="Times New Roman" w:hAnsi="Times New Roman" w:cs="Times New Roman"/>
          <w:b/>
          <w:sz w:val="20"/>
        </w:rPr>
      </w:pPr>
      <w:r w:rsidRPr="00DD29D9">
        <w:rPr>
          <w:rFonts w:ascii="Times New Roman" w:hAnsi="Times New Roman" w:cs="Times New Roman"/>
          <w:b/>
          <w:sz w:val="20"/>
        </w:rPr>
        <w:fldChar w:fldCharType="begin"/>
      </w:r>
      <w:r w:rsidRPr="00DD29D9">
        <w:rPr>
          <w:rFonts w:ascii="Times New Roman" w:hAnsi="Times New Roman" w:cs="Times New Roman"/>
          <w:b/>
          <w:sz w:val="20"/>
        </w:rPr>
        <w:instrText xml:space="preserve"> REF _Ref506374209 \h </w:instrText>
      </w:r>
      <w:r w:rsidR="00DD29D9" w:rsidRPr="00DD29D9">
        <w:rPr>
          <w:rFonts w:ascii="Times New Roman" w:hAnsi="Times New Roman" w:cs="Times New Roman"/>
          <w:b/>
          <w:sz w:val="20"/>
        </w:rPr>
        <w:instrText xml:space="preserve"> \* MERGEFORMAT </w:instrText>
      </w:r>
      <w:r w:rsidRPr="00DD29D9">
        <w:rPr>
          <w:rFonts w:ascii="Times New Roman" w:hAnsi="Times New Roman" w:cs="Times New Roman"/>
          <w:b/>
          <w:sz w:val="20"/>
        </w:rPr>
      </w:r>
      <w:r w:rsidRPr="00DD29D9">
        <w:rPr>
          <w:rFonts w:ascii="Times New Roman" w:hAnsi="Times New Roman" w:cs="Times New Roman"/>
          <w:b/>
          <w:sz w:val="20"/>
        </w:rPr>
        <w:fldChar w:fldCharType="separate"/>
      </w:r>
      <w:r w:rsidR="00BD284A" w:rsidRPr="00BD284A">
        <w:rPr>
          <w:rFonts w:ascii="Times New Roman" w:hAnsi="Times New Roman" w:cs="Times New Roman"/>
          <w:b/>
        </w:rPr>
        <w:t xml:space="preserve">Proposal </w:t>
      </w:r>
      <w:r w:rsidR="00BD284A" w:rsidRPr="00BD284A">
        <w:rPr>
          <w:rFonts w:ascii="Times New Roman" w:hAnsi="Times New Roman" w:cs="Times New Roman"/>
          <w:b/>
          <w:noProof/>
        </w:rPr>
        <w:t>10</w:t>
      </w:r>
      <w:r w:rsidR="00BD284A" w:rsidRPr="00BD284A">
        <w:rPr>
          <w:rFonts w:ascii="Times New Roman" w:hAnsi="Times New Roman" w:cs="Times New Roman"/>
          <w:b/>
        </w:rPr>
        <w:t>: Adopt the text proposal to link reconfiguration procedures in annex B.</w:t>
      </w:r>
      <w:r w:rsidRPr="00DD29D9">
        <w:rPr>
          <w:rFonts w:ascii="Times New Roman" w:hAnsi="Times New Roman" w:cs="Times New Roman"/>
          <w:b/>
          <w:sz w:val="20"/>
        </w:rPr>
        <w:fldChar w:fldCharType="end"/>
      </w:r>
    </w:p>
    <w:p w14:paraId="302FFB01" w14:textId="08E6D7B0" w:rsidR="00DD29D9" w:rsidRPr="00DD29D9" w:rsidRDefault="00B21BB4">
      <w:pPr>
        <w:rPr>
          <w:rFonts w:ascii="Times New Roman" w:hAnsi="Times New Roman" w:cs="Times New Roman"/>
          <w:b/>
          <w:sz w:val="20"/>
        </w:rPr>
      </w:pPr>
      <w:r w:rsidRPr="00DD29D9">
        <w:rPr>
          <w:rFonts w:ascii="Times New Roman" w:hAnsi="Times New Roman" w:cs="Times New Roman"/>
          <w:b/>
          <w:sz w:val="20"/>
        </w:rPr>
        <w:fldChar w:fldCharType="begin"/>
      </w:r>
      <w:r w:rsidRPr="00DD29D9">
        <w:rPr>
          <w:rFonts w:ascii="Times New Roman" w:hAnsi="Times New Roman" w:cs="Times New Roman"/>
          <w:b/>
          <w:sz w:val="20"/>
        </w:rPr>
        <w:instrText xml:space="preserve"> REF _Ref510704944 \h </w:instrText>
      </w:r>
      <w:r w:rsidR="00DD29D9" w:rsidRPr="00DD29D9">
        <w:rPr>
          <w:rFonts w:ascii="Times New Roman" w:hAnsi="Times New Roman" w:cs="Times New Roman"/>
          <w:b/>
          <w:sz w:val="20"/>
        </w:rPr>
        <w:instrText xml:space="preserve"> \* MERGEFORMAT </w:instrText>
      </w:r>
      <w:r w:rsidRPr="00DD29D9">
        <w:rPr>
          <w:rFonts w:ascii="Times New Roman" w:hAnsi="Times New Roman" w:cs="Times New Roman"/>
          <w:b/>
          <w:sz w:val="20"/>
        </w:rPr>
      </w:r>
      <w:r w:rsidRPr="00DD29D9">
        <w:rPr>
          <w:rFonts w:ascii="Times New Roman" w:hAnsi="Times New Roman" w:cs="Times New Roman"/>
          <w:b/>
          <w:sz w:val="20"/>
        </w:rPr>
        <w:fldChar w:fldCharType="separate"/>
      </w:r>
      <w:r w:rsidR="00BD284A" w:rsidRPr="00BD284A">
        <w:rPr>
          <w:rFonts w:ascii="Times New Roman" w:hAnsi="Times New Roman" w:cs="Times New Roman"/>
          <w:b/>
        </w:rPr>
        <w:t xml:space="preserve">Proposal </w:t>
      </w:r>
      <w:r w:rsidR="00BD284A" w:rsidRPr="00BD284A">
        <w:rPr>
          <w:rFonts w:ascii="Times New Roman" w:hAnsi="Times New Roman" w:cs="Times New Roman"/>
          <w:b/>
          <w:noProof/>
        </w:rPr>
        <w:t>11</w:t>
      </w:r>
      <w:r w:rsidR="00BD284A" w:rsidRPr="00BD284A">
        <w:rPr>
          <w:rFonts w:ascii="Times New Roman" w:hAnsi="Times New Roman" w:cs="Times New Roman"/>
          <w:b/>
        </w:rPr>
        <w:t>: Assume implicit TCI-State for PDCCH/ configuration based on the associated downlink RS (SS/PBCH block) with PRACH preamble. Assuming implicit TCI State for PDCCH allows Beam Failure Detection before the explicit configuration and activation of TCI state by RRC+MAC CE signaling.</w:t>
      </w:r>
      <w:r w:rsidRPr="00DD29D9">
        <w:rPr>
          <w:rFonts w:ascii="Times New Roman" w:hAnsi="Times New Roman" w:cs="Times New Roman"/>
          <w:b/>
          <w:sz w:val="20"/>
        </w:rPr>
        <w:fldChar w:fldCharType="end"/>
      </w:r>
    </w:p>
    <w:p w14:paraId="25FC3B06" w14:textId="18B32261" w:rsidR="00B21BB4" w:rsidRPr="00DD29D9" w:rsidRDefault="00B21BB4">
      <w:pPr>
        <w:rPr>
          <w:rFonts w:ascii="Times New Roman" w:hAnsi="Times New Roman" w:cs="Times New Roman"/>
          <w:b/>
          <w:sz w:val="20"/>
        </w:rPr>
      </w:pPr>
      <w:r w:rsidRPr="00DD29D9">
        <w:rPr>
          <w:rFonts w:ascii="Times New Roman" w:hAnsi="Times New Roman" w:cs="Times New Roman"/>
          <w:b/>
          <w:sz w:val="20"/>
        </w:rPr>
        <w:fldChar w:fldCharType="begin"/>
      </w:r>
      <w:r w:rsidRPr="00DD29D9">
        <w:rPr>
          <w:rFonts w:ascii="Times New Roman" w:hAnsi="Times New Roman" w:cs="Times New Roman"/>
          <w:b/>
          <w:sz w:val="20"/>
        </w:rPr>
        <w:instrText xml:space="preserve"> REF _Ref506374210 \h </w:instrText>
      </w:r>
      <w:r w:rsidR="00DD29D9" w:rsidRPr="00DD29D9">
        <w:rPr>
          <w:rFonts w:ascii="Times New Roman" w:hAnsi="Times New Roman" w:cs="Times New Roman"/>
          <w:b/>
          <w:sz w:val="20"/>
        </w:rPr>
        <w:instrText xml:space="preserve"> \* MERGEFORMAT </w:instrText>
      </w:r>
      <w:r w:rsidRPr="00DD29D9">
        <w:rPr>
          <w:rFonts w:ascii="Times New Roman" w:hAnsi="Times New Roman" w:cs="Times New Roman"/>
          <w:b/>
          <w:sz w:val="20"/>
        </w:rPr>
      </w:r>
      <w:r w:rsidRPr="00DD29D9">
        <w:rPr>
          <w:rFonts w:ascii="Times New Roman" w:hAnsi="Times New Roman" w:cs="Times New Roman"/>
          <w:b/>
          <w:sz w:val="20"/>
        </w:rPr>
        <w:fldChar w:fldCharType="separate"/>
      </w:r>
      <w:r w:rsidR="00BD284A" w:rsidRPr="00BD284A">
        <w:rPr>
          <w:rFonts w:ascii="Times New Roman" w:hAnsi="Times New Roman" w:cs="Times New Roman"/>
          <w:b/>
        </w:rPr>
        <w:t xml:space="preserve">Proposal </w:t>
      </w:r>
      <w:r w:rsidR="00BD284A" w:rsidRPr="00BD284A">
        <w:rPr>
          <w:rFonts w:ascii="Times New Roman" w:hAnsi="Times New Roman" w:cs="Times New Roman"/>
          <w:b/>
          <w:noProof/>
        </w:rPr>
        <w:t>12</w:t>
      </w:r>
      <w:r w:rsidR="00BD284A" w:rsidRPr="00BD284A">
        <w:rPr>
          <w:rFonts w:ascii="Times New Roman" w:hAnsi="Times New Roman" w:cs="Times New Roman"/>
          <w:b/>
        </w:rPr>
        <w:t>: Adopt the text proposal on link reconfiguration in annex B.</w:t>
      </w:r>
      <w:r w:rsidRPr="00DD29D9">
        <w:rPr>
          <w:rFonts w:ascii="Times New Roman" w:hAnsi="Times New Roman" w:cs="Times New Roman"/>
          <w:b/>
          <w:sz w:val="20"/>
        </w:rPr>
        <w:fldChar w:fldCharType="end"/>
      </w:r>
    </w:p>
    <w:p w14:paraId="4990CC3A" w14:textId="77777777" w:rsidR="00B21BB4" w:rsidRDefault="00B21BB4">
      <w:pPr>
        <w:rPr>
          <w:rFonts w:ascii="Times New Roman" w:hAnsi="Times New Roman" w:cs="Times New Roman"/>
          <w:sz w:val="20"/>
        </w:rPr>
      </w:pPr>
    </w:p>
    <w:p w14:paraId="6193D8E0" w14:textId="77777777" w:rsidR="0034111C" w:rsidRPr="00A51522" w:rsidRDefault="0034111C">
      <w:pPr>
        <w:pStyle w:val="Heading1"/>
      </w:pPr>
      <w:bookmarkStart w:id="29" w:name="_Hlk498596596"/>
      <w:r w:rsidRPr="00A51522">
        <w:t>References</w:t>
      </w:r>
      <w:bookmarkEnd w:id="29"/>
      <w:r w:rsidR="00A2459D" w:rsidRPr="00A51522">
        <w:t xml:space="preserve"> </w:t>
      </w:r>
    </w:p>
    <w:p w14:paraId="249FBCA9" w14:textId="6DFE49F7" w:rsidR="00A500CE" w:rsidRPr="0063014B" w:rsidRDefault="003A4AFA" w:rsidP="00E81AEE">
      <w:pPr>
        <w:numPr>
          <w:ilvl w:val="0"/>
          <w:numId w:val="1"/>
        </w:numPr>
        <w:spacing w:after="80"/>
        <w:rPr>
          <w:rFonts w:ascii="Times New Roman" w:hAnsi="Times New Roman" w:cs="Times New Roman"/>
        </w:rPr>
      </w:pPr>
      <w:bookmarkStart w:id="30" w:name="_Ref506295703"/>
      <w:r w:rsidRPr="0063014B">
        <w:rPr>
          <w:rFonts w:ascii="Times New Roman" w:hAnsi="Times New Roman" w:cs="Times New Roman"/>
        </w:rPr>
        <w:t>R</w:t>
      </w:r>
      <w:r w:rsidR="00B052E3" w:rsidRPr="0063014B">
        <w:rPr>
          <w:rFonts w:ascii="Times New Roman" w:hAnsi="Times New Roman" w:cs="Times New Roman"/>
        </w:rPr>
        <w:t>AN1#92</w:t>
      </w:r>
      <w:r w:rsidR="008A0B1F" w:rsidRPr="0063014B">
        <w:rPr>
          <w:rFonts w:ascii="Times New Roman" w:hAnsi="Times New Roman" w:cs="Times New Roman"/>
        </w:rPr>
        <w:t xml:space="preserve"> </w:t>
      </w:r>
      <w:r w:rsidR="00462AC1" w:rsidRPr="0063014B">
        <w:rPr>
          <w:rFonts w:ascii="Times New Roman" w:hAnsi="Times New Roman" w:cs="Times New Roman"/>
        </w:rPr>
        <w:t>Chairman Notes</w:t>
      </w:r>
      <w:bookmarkEnd w:id="30"/>
    </w:p>
    <w:p w14:paraId="38D4530A" w14:textId="0C206664" w:rsidR="00F50316" w:rsidRDefault="00E81AEE" w:rsidP="00A500CE">
      <w:pPr>
        <w:numPr>
          <w:ilvl w:val="0"/>
          <w:numId w:val="1"/>
        </w:numPr>
        <w:spacing w:after="80"/>
        <w:rPr>
          <w:rFonts w:ascii="Times New Roman" w:hAnsi="Times New Roman" w:cs="Times New Roman"/>
        </w:rPr>
      </w:pPr>
      <w:r w:rsidRPr="0063014B">
        <w:rPr>
          <w:rFonts w:ascii="Times New Roman" w:hAnsi="Times New Roman" w:cs="Times New Roman"/>
        </w:rPr>
        <w:t>38.213</w:t>
      </w:r>
      <w:r w:rsidR="009157E9" w:rsidRPr="0063014B">
        <w:rPr>
          <w:rFonts w:ascii="Times New Roman" w:hAnsi="Times New Roman" w:cs="Times New Roman"/>
        </w:rPr>
        <w:t xml:space="preserve"> v15.</w:t>
      </w:r>
      <w:r w:rsidR="002D2851">
        <w:rPr>
          <w:rFonts w:ascii="Times New Roman" w:hAnsi="Times New Roman" w:cs="Times New Roman"/>
        </w:rPr>
        <w:t>1</w:t>
      </w:r>
      <w:r w:rsidR="009157E9" w:rsidRPr="0063014B">
        <w:rPr>
          <w:rFonts w:ascii="Times New Roman" w:hAnsi="Times New Roman" w:cs="Times New Roman"/>
        </w:rPr>
        <w:t>.</w:t>
      </w:r>
      <w:r w:rsidR="002D2851">
        <w:rPr>
          <w:rFonts w:ascii="Times New Roman" w:hAnsi="Times New Roman" w:cs="Times New Roman"/>
        </w:rPr>
        <w:t>0</w:t>
      </w:r>
    </w:p>
    <w:p w14:paraId="69043365" w14:textId="68804665" w:rsidR="0069663B" w:rsidRPr="0069663B" w:rsidRDefault="0069663B" w:rsidP="00A500CE">
      <w:pPr>
        <w:numPr>
          <w:ilvl w:val="0"/>
          <w:numId w:val="1"/>
        </w:numPr>
        <w:spacing w:after="80"/>
        <w:rPr>
          <w:rFonts w:ascii="Times New Roman" w:hAnsi="Times New Roman" w:cs="Times New Roman"/>
        </w:rPr>
      </w:pPr>
      <w:r w:rsidRPr="0069663B">
        <w:rPr>
          <w:rFonts w:ascii="Times New Roman" w:hAnsi="Times New Roman" w:cs="Times New Roman"/>
        </w:rPr>
        <w:t>38.331</w:t>
      </w:r>
      <w:r>
        <w:rPr>
          <w:rFonts w:ascii="Times New Roman" w:hAnsi="Times New Roman" w:cs="Times New Roman"/>
        </w:rPr>
        <w:t xml:space="preserve"> 15.1.0 Ma</w:t>
      </w:r>
      <w:r w:rsidRPr="0069663B">
        <w:rPr>
          <w:rFonts w:ascii="Times New Roman" w:hAnsi="Times New Roman" w:cs="Times New Roman"/>
        </w:rPr>
        <w:t>rch</w:t>
      </w:r>
      <w:r>
        <w:rPr>
          <w:rFonts w:ascii="Times New Roman" w:hAnsi="Times New Roman" w:cs="Times New Roman"/>
        </w:rPr>
        <w:t xml:space="preserve"> 2018 draft</w:t>
      </w:r>
    </w:p>
    <w:p w14:paraId="51C7A3C6" w14:textId="4CFB976B" w:rsidR="00A94AFB" w:rsidRDefault="00F50316" w:rsidP="00A500CE">
      <w:pPr>
        <w:numPr>
          <w:ilvl w:val="0"/>
          <w:numId w:val="1"/>
        </w:numPr>
        <w:spacing w:after="80"/>
        <w:rPr>
          <w:rFonts w:ascii="Times New Roman" w:hAnsi="Times New Roman" w:cs="Times New Roman"/>
        </w:rPr>
      </w:pPr>
      <w:r w:rsidRPr="0063014B">
        <w:rPr>
          <w:rFonts w:ascii="Times New Roman" w:hAnsi="Times New Roman" w:cs="Times New Roman"/>
        </w:rPr>
        <w:t>R2</w:t>
      </w:r>
      <w:r w:rsidR="00237139">
        <w:rPr>
          <w:rFonts w:ascii="Times New Roman" w:hAnsi="Times New Roman" w:cs="Times New Roman"/>
        </w:rPr>
        <w:t>-</w:t>
      </w:r>
      <w:r w:rsidRPr="0063014B">
        <w:rPr>
          <w:rFonts w:ascii="Times New Roman" w:hAnsi="Times New Roman" w:cs="Times New Roman"/>
        </w:rPr>
        <w:t>1804066</w:t>
      </w:r>
      <w:r w:rsidR="002A4BDE">
        <w:rPr>
          <w:rFonts w:ascii="Times New Roman" w:hAnsi="Times New Roman" w:cs="Times New Roman"/>
        </w:rPr>
        <w:t xml:space="preserve"> (</w:t>
      </w:r>
      <w:r w:rsidR="002A4BDE" w:rsidRPr="00F56683">
        <w:rPr>
          <w:rFonts w:ascii="Times New Roman" w:hAnsi="Times New Roman"/>
        </w:rPr>
        <w:t>R1-1803577</w:t>
      </w:r>
      <w:r w:rsidR="002A4BDE">
        <w:rPr>
          <w:rFonts w:ascii="Times New Roman" w:hAnsi="Times New Roman" w:cs="Times New Roman"/>
        </w:rPr>
        <w:t>)</w:t>
      </w:r>
      <w:r w:rsidRPr="0063014B">
        <w:rPr>
          <w:rFonts w:ascii="Times New Roman" w:hAnsi="Times New Roman" w:cs="Times New Roman"/>
        </w:rPr>
        <w:t>, LS to RAN1 on Beam- and Cell- Radio-Link-Monitoring, RAN2</w:t>
      </w:r>
    </w:p>
    <w:p w14:paraId="234C6A13" w14:textId="0409856A" w:rsidR="002A4BDE" w:rsidRDefault="00953957" w:rsidP="00953957">
      <w:pPr>
        <w:numPr>
          <w:ilvl w:val="0"/>
          <w:numId w:val="1"/>
        </w:numPr>
        <w:spacing w:after="80"/>
        <w:rPr>
          <w:rFonts w:ascii="Times New Roman" w:hAnsi="Times New Roman" w:cs="Times New Roman"/>
        </w:rPr>
      </w:pPr>
      <w:r w:rsidRPr="00953957">
        <w:rPr>
          <w:rFonts w:ascii="Times New Roman" w:hAnsi="Times New Roman" w:cs="Times New Roman"/>
        </w:rPr>
        <w:lastRenderedPageBreak/>
        <w:t>R1-1807180</w:t>
      </w:r>
      <w:r w:rsidR="002A4BDE">
        <w:rPr>
          <w:rFonts w:ascii="Times New Roman" w:hAnsi="Times New Roman" w:cs="Times New Roman"/>
        </w:rPr>
        <w:t xml:space="preserve"> RAN1 reply to RAN2 LS on </w:t>
      </w:r>
      <w:r w:rsidR="002A4BDE" w:rsidRPr="0063014B">
        <w:rPr>
          <w:rFonts w:ascii="Times New Roman" w:hAnsi="Times New Roman" w:cs="Times New Roman"/>
        </w:rPr>
        <w:t>Beam</w:t>
      </w:r>
      <w:r w:rsidR="00237139">
        <w:rPr>
          <w:rFonts w:ascii="Times New Roman" w:hAnsi="Times New Roman" w:cs="Times New Roman"/>
        </w:rPr>
        <w:t xml:space="preserve"> failure recovery</w:t>
      </w:r>
    </w:p>
    <w:p w14:paraId="1FB6C5F9" w14:textId="7F2614C6" w:rsidR="000431A6" w:rsidRPr="0063014B" w:rsidRDefault="000431A6" w:rsidP="000431A6">
      <w:pPr>
        <w:numPr>
          <w:ilvl w:val="0"/>
          <w:numId w:val="1"/>
        </w:numPr>
        <w:spacing w:after="80"/>
        <w:rPr>
          <w:rFonts w:ascii="Times New Roman" w:hAnsi="Times New Roman" w:cs="Times New Roman"/>
        </w:rPr>
      </w:pPr>
      <w:r w:rsidRPr="000431A6">
        <w:rPr>
          <w:rFonts w:ascii="Times New Roman" w:hAnsi="Times New Roman" w:cs="Times New Roman"/>
        </w:rPr>
        <w:t>R1-1805730</w:t>
      </w:r>
      <w:r>
        <w:rPr>
          <w:rFonts w:ascii="Times New Roman" w:hAnsi="Times New Roman" w:cs="Times New Roman"/>
        </w:rPr>
        <w:t xml:space="preserve">, </w:t>
      </w:r>
      <w:r w:rsidRPr="000431A6">
        <w:rPr>
          <w:rFonts w:ascii="Times New Roman" w:hAnsi="Times New Roman" w:cs="Times New Roman"/>
        </w:rPr>
        <w:t>Summary 3 on Remain</w:t>
      </w:r>
      <w:r>
        <w:rPr>
          <w:rFonts w:ascii="Times New Roman" w:hAnsi="Times New Roman" w:cs="Times New Roman"/>
        </w:rPr>
        <w:t>in</w:t>
      </w:r>
      <w:r w:rsidRPr="000431A6">
        <w:rPr>
          <w:rFonts w:ascii="Times New Roman" w:hAnsi="Times New Roman" w:cs="Times New Roman"/>
        </w:rPr>
        <w:t>g issues on Beam Failure Recovery</w:t>
      </w:r>
      <w:r>
        <w:rPr>
          <w:rFonts w:ascii="Times New Roman" w:hAnsi="Times New Roman" w:cs="Times New Roman"/>
        </w:rPr>
        <w:t>, Mediatek Inc.</w:t>
      </w:r>
    </w:p>
    <w:p w14:paraId="05542716" w14:textId="51A43054" w:rsidR="009157E9" w:rsidRDefault="0031051A" w:rsidP="009157E9">
      <w:pPr>
        <w:pStyle w:val="Heading1"/>
      </w:pPr>
      <w:r>
        <w:t>Annex A. Text Proposal for 38.213 on Link Reconfiguration Procedure</w:t>
      </w:r>
    </w:p>
    <w:p w14:paraId="22DEE7B3" w14:textId="5C6B880E" w:rsidR="00B052E3" w:rsidRDefault="00B052E3" w:rsidP="00B052E3"/>
    <w:p w14:paraId="16066940" w14:textId="3C127EDD" w:rsidR="00B052E3" w:rsidRDefault="00B052E3" w:rsidP="00B052E3">
      <w:pPr>
        <w:pStyle w:val="Caption"/>
        <w:rPr>
          <w:rFonts w:cs="Times New Roman"/>
          <w:b w:val="0"/>
          <w:i/>
          <w:color w:val="FF0000"/>
        </w:rPr>
      </w:pPr>
      <w:r>
        <w:rPr>
          <w:rFonts w:cs="Times New Roman"/>
          <w:b w:val="0"/>
          <w:i/>
          <w:color w:val="FF0000"/>
        </w:rPr>
        <w:t xml:space="preserve">=== </w:t>
      </w:r>
      <w:r w:rsidRPr="00BA3005">
        <w:rPr>
          <w:rFonts w:cs="Times New Roman"/>
          <w:b w:val="0"/>
          <w:i/>
          <w:color w:val="FF0000"/>
        </w:rPr>
        <w:t>Text Proposal Starts</w:t>
      </w:r>
      <w:r>
        <w:rPr>
          <w:rFonts w:cs="Times New Roman"/>
          <w:b w:val="0"/>
          <w:i/>
          <w:color w:val="FF0000"/>
        </w:rPr>
        <w:t xml:space="preserve"> 38.213 v15.</w:t>
      </w:r>
      <w:r w:rsidR="002D2851">
        <w:rPr>
          <w:rFonts w:cs="Times New Roman"/>
          <w:b w:val="0"/>
          <w:i/>
          <w:color w:val="FF0000"/>
        </w:rPr>
        <w:t>1.</w:t>
      </w:r>
      <w:r>
        <w:rPr>
          <w:rFonts w:cs="Times New Roman"/>
          <w:b w:val="0"/>
          <w:i/>
          <w:color w:val="FF0000"/>
        </w:rPr>
        <w:t xml:space="preserve">0 === </w:t>
      </w:r>
    </w:p>
    <w:p w14:paraId="0F008828" w14:textId="77777777" w:rsidR="00B052E3" w:rsidRPr="00F73202" w:rsidRDefault="00B052E3" w:rsidP="00B052E3"/>
    <w:p w14:paraId="244F6C9C" w14:textId="244FC9AF" w:rsidR="00B052E3" w:rsidRPr="0067073B" w:rsidRDefault="00B052E3" w:rsidP="0067073B">
      <w:pPr>
        <w:pStyle w:val="Heading3"/>
        <w:rPr>
          <w:rFonts w:ascii="Times New Roman" w:eastAsia="Times New Roman" w:hAnsi="Times New Roman"/>
        </w:rPr>
      </w:pPr>
      <w:r>
        <w:rPr>
          <w:rFonts w:ascii="Times New Roman" w:hAnsi="Times New Roman"/>
        </w:rPr>
        <w:t xml:space="preserve">6 </w:t>
      </w:r>
      <w:r w:rsidRPr="009157E9">
        <w:rPr>
          <w:rFonts w:ascii="Times New Roman" w:hAnsi="Times New Roman"/>
        </w:rPr>
        <w:t>Link reconfiguration procedures</w:t>
      </w:r>
    </w:p>
    <w:p w14:paraId="67DAA8CF" w14:textId="123FF132" w:rsidR="00B052E3" w:rsidRDefault="00B052E3" w:rsidP="0067073B">
      <w:pPr>
        <w:rPr>
          <w:rFonts w:ascii="Times New Roman" w:hAnsi="Times New Roman" w:cs="Times New Roman"/>
          <w:iCs/>
        </w:rPr>
      </w:pPr>
      <w:r w:rsidRPr="00B052E3">
        <w:rPr>
          <w:rFonts w:ascii="Times New Roman" w:eastAsia="MS Mincho" w:hAnsi="Times New Roman" w:cs="Times New Roman"/>
          <w:lang w:eastAsia="ja-JP"/>
        </w:rPr>
        <w:t xml:space="preserve">A </w:t>
      </w:r>
      <w:r w:rsidRPr="00B052E3">
        <w:rPr>
          <w:rFonts w:ascii="Times New Roman" w:hAnsi="Times New Roman" w:cs="Times New Roman"/>
        </w:rPr>
        <w:t xml:space="preserve">UE can be configured, for a serving cell, with a set </w:t>
      </w:r>
      <w:r w:rsidRPr="00B052E3">
        <w:rPr>
          <w:rFonts w:ascii="Times New Roman" w:hAnsi="Times New Roman" w:cs="Times New Roman"/>
          <w:iCs/>
          <w:position w:val="-10"/>
        </w:rPr>
        <w:object w:dxaOrig="240" w:dyaOrig="300" w14:anchorId="0B049F78">
          <v:shape id="_x0000_i1028" type="#_x0000_t75" style="width:12pt;height:15pt" o:ole="">
            <v:imagedata r:id="rId13" o:title=""/>
          </v:shape>
          <o:OLEObject Type="Embed" ProgID="Equation.3" ShapeID="_x0000_i1028" DrawAspect="Content" ObjectID="_1587568888" r:id="rId18"/>
        </w:object>
      </w:r>
      <w:r w:rsidRPr="00B052E3">
        <w:rPr>
          <w:rFonts w:ascii="Times New Roman" w:hAnsi="Times New Roman" w:cs="Times New Roman"/>
          <w:iCs/>
        </w:rPr>
        <w:t xml:space="preserve"> of </w:t>
      </w:r>
      <w:r w:rsidR="0067073B" w:rsidRPr="009E2036">
        <w:rPr>
          <w:rFonts w:ascii="Times New Roman" w:hAnsi="Times New Roman" w:cs="Times New Roman"/>
          <w:iCs/>
          <w:color w:val="FF0000"/>
          <w:u w:val="single"/>
        </w:rPr>
        <w:t>SS/PBCH block indexes and/or</w:t>
      </w:r>
      <w:r w:rsidR="0067073B">
        <w:rPr>
          <w:rFonts w:ascii="Times New Roman" w:hAnsi="Times New Roman" w:cs="Times New Roman"/>
          <w:iCs/>
          <w:color w:val="FF0000"/>
        </w:rPr>
        <w:t xml:space="preserve"> </w:t>
      </w:r>
      <w:r w:rsidRPr="00B052E3">
        <w:rPr>
          <w:rFonts w:ascii="Times New Roman" w:hAnsi="Times New Roman" w:cs="Times New Roman"/>
          <w:iCs/>
        </w:rPr>
        <w:t xml:space="preserve">periodic CSI-RS resource configuration indexes by higher layer parameter </w:t>
      </w:r>
      <w:r w:rsidRPr="00B052E3">
        <w:rPr>
          <w:rFonts w:ascii="Times New Roman" w:hAnsi="Times New Roman" w:cs="Times New Roman"/>
          <w:i/>
          <w:iCs/>
        </w:rPr>
        <w:t>Beam-Failure-Detection-RS-ResourceConfig</w:t>
      </w:r>
      <w:r w:rsidRPr="00B052E3">
        <w:rPr>
          <w:rFonts w:ascii="Times New Roman" w:hAnsi="Times New Roman" w:cs="Times New Roman"/>
          <w:iCs/>
        </w:rPr>
        <w:t xml:space="preserve"> and </w:t>
      </w:r>
      <w:r w:rsidRPr="00B052E3">
        <w:rPr>
          <w:rFonts w:ascii="Times New Roman" w:hAnsi="Times New Roman" w:cs="Times New Roman"/>
        </w:rPr>
        <w:t xml:space="preserve">with a set </w:t>
      </w:r>
      <w:r w:rsidRPr="00B052E3">
        <w:rPr>
          <w:rFonts w:ascii="Times New Roman" w:hAnsi="Times New Roman" w:cs="Times New Roman"/>
          <w:iCs/>
          <w:position w:val="-10"/>
        </w:rPr>
        <w:object w:dxaOrig="220" w:dyaOrig="300" w14:anchorId="4B66790A">
          <v:shape id="_x0000_i1029" type="#_x0000_t75" style="width:11.25pt;height:15pt" o:ole="">
            <v:imagedata r:id="rId15" o:title=""/>
          </v:shape>
          <o:OLEObject Type="Embed" ProgID="Equation.3" ShapeID="_x0000_i1029" DrawAspect="Content" ObjectID="_1587568889" r:id="rId19"/>
        </w:object>
      </w:r>
      <w:r w:rsidRPr="00B052E3">
        <w:rPr>
          <w:rFonts w:ascii="Times New Roman" w:hAnsi="Times New Roman" w:cs="Times New Roman"/>
          <w:iCs/>
        </w:rPr>
        <w:t xml:space="preserve"> </w:t>
      </w:r>
      <w:r w:rsidRPr="00B052E3">
        <w:rPr>
          <w:rFonts w:ascii="Times New Roman" w:hAnsi="Times New Roman" w:cs="Times New Roman"/>
        </w:rPr>
        <w:t xml:space="preserve">of CSI-RS resource configuration indexes and/or SS/PBCH block indexes by </w:t>
      </w:r>
      <w:r w:rsidRPr="00B052E3">
        <w:rPr>
          <w:rFonts w:ascii="Times New Roman" w:eastAsia="MS Mincho" w:hAnsi="Times New Roman" w:cs="Times New Roman"/>
          <w:lang w:eastAsia="ja-JP"/>
        </w:rPr>
        <w:t xml:space="preserve">higher layer parameter </w:t>
      </w:r>
      <w:r w:rsidRPr="00B052E3">
        <w:rPr>
          <w:rFonts w:ascii="Times New Roman" w:eastAsia="MS Mincho" w:hAnsi="Times New Roman" w:cs="Times New Roman"/>
          <w:i/>
          <w:lang w:eastAsia="ja-JP"/>
        </w:rPr>
        <w:t>Candidate-Beam-RS-List</w:t>
      </w:r>
      <w:r w:rsidRPr="00B052E3">
        <w:rPr>
          <w:rFonts w:ascii="Times New Roman" w:eastAsia="MS Mincho" w:hAnsi="Times New Roman" w:cs="Times New Roman"/>
          <w:lang w:eastAsia="ja-JP"/>
        </w:rPr>
        <w:t xml:space="preserve"> </w:t>
      </w:r>
      <w:r w:rsidRPr="00B052E3">
        <w:rPr>
          <w:rFonts w:ascii="Times New Roman" w:hAnsi="Times New Roman" w:cs="Times New Roman"/>
        </w:rPr>
        <w:t xml:space="preserve">for radio link quality measurements on the serving cell. If the UE is not provided with </w:t>
      </w:r>
      <w:r w:rsidRPr="00B052E3">
        <w:rPr>
          <w:rFonts w:ascii="Times New Roman" w:hAnsi="Times New Roman" w:cs="Times New Roman"/>
          <w:iCs/>
        </w:rPr>
        <w:t xml:space="preserve">higher layer parameter </w:t>
      </w:r>
      <w:r w:rsidRPr="00B052E3">
        <w:rPr>
          <w:rFonts w:ascii="Times New Roman" w:hAnsi="Times New Roman" w:cs="Times New Roman"/>
          <w:i/>
          <w:iCs/>
        </w:rPr>
        <w:t>Beam-Failure-Detection-RS-ResourceConfig</w:t>
      </w:r>
      <w:r w:rsidRPr="00B052E3">
        <w:rPr>
          <w:rFonts w:ascii="Times New Roman" w:hAnsi="Times New Roman" w:cs="Times New Roman"/>
          <w:iCs/>
        </w:rPr>
        <w:t xml:space="preserve">, the UE determines the set </w:t>
      </w:r>
      <w:r w:rsidRPr="00B052E3">
        <w:rPr>
          <w:rFonts w:ascii="Times New Roman" w:hAnsi="Times New Roman" w:cs="Times New Roman"/>
          <w:iCs/>
          <w:position w:val="-10"/>
        </w:rPr>
        <w:object w:dxaOrig="240" w:dyaOrig="300" w14:anchorId="353E422F">
          <v:shape id="_x0000_i1030" type="#_x0000_t75" style="width:12pt;height:15pt" o:ole="">
            <v:imagedata r:id="rId13" o:title=""/>
          </v:shape>
          <o:OLEObject Type="Embed" ProgID="Equation.3" ShapeID="_x0000_i1030" DrawAspect="Content" ObjectID="_1587568890" r:id="rId20"/>
        </w:object>
      </w:r>
      <w:r w:rsidRPr="00B052E3">
        <w:rPr>
          <w:rFonts w:ascii="Times New Roman" w:hAnsi="Times New Roman" w:cs="Times New Roman"/>
          <w:iCs/>
        </w:rPr>
        <w:t xml:space="preserve"> to include SS/PBCH block indexes and periodic CSI-RS resource configuration indexes with same values as the RS indexes in the RS sets indicated by</w:t>
      </w:r>
      <w:r w:rsidRPr="00B052E3">
        <w:rPr>
          <w:rFonts w:ascii="Times New Roman" w:hAnsi="Times New Roman" w:cs="Times New Roman"/>
        </w:rPr>
        <w:t xml:space="preserve"> the TCI states for respective control resource sets that the UE is configured for monitoring PDCCH. The UE expects single port RS in the </w:t>
      </w:r>
      <w:r w:rsidRPr="00B052E3">
        <w:rPr>
          <w:rFonts w:ascii="Times New Roman" w:hAnsi="Times New Roman" w:cs="Times New Roman"/>
          <w:iCs/>
        </w:rPr>
        <w:t xml:space="preserve">set </w:t>
      </w:r>
      <w:r w:rsidRPr="00B052E3">
        <w:rPr>
          <w:rFonts w:ascii="Times New Roman" w:hAnsi="Times New Roman" w:cs="Times New Roman"/>
          <w:iCs/>
          <w:position w:val="-10"/>
        </w:rPr>
        <w:object w:dxaOrig="240" w:dyaOrig="300" w14:anchorId="307DDED7">
          <v:shape id="_x0000_i1031" type="#_x0000_t75" style="width:12pt;height:15pt" o:ole="">
            <v:imagedata r:id="rId13" o:title=""/>
          </v:shape>
          <o:OLEObject Type="Embed" ProgID="Equation.3" ShapeID="_x0000_i1031" DrawAspect="Content" ObjectID="_1587568891" r:id="rId21"/>
        </w:object>
      </w:r>
      <w:r w:rsidRPr="00B052E3">
        <w:rPr>
          <w:rFonts w:ascii="Times New Roman" w:hAnsi="Times New Roman" w:cs="Times New Roman"/>
          <w:iCs/>
        </w:rPr>
        <w:t>.</w:t>
      </w:r>
      <w:r w:rsidRPr="00B052E3">
        <w:rPr>
          <w:rFonts w:ascii="Times New Roman" w:hAnsi="Times New Roman" w:cs="Times New Roman"/>
        </w:rPr>
        <w:t xml:space="preserve"> </w:t>
      </w:r>
      <w:r w:rsidRPr="00B052E3">
        <w:rPr>
          <w:rFonts w:ascii="Times New Roman" w:hAnsi="Times New Roman" w:cs="Times New Roman"/>
          <w:iCs/>
        </w:rPr>
        <w:t xml:space="preserve">   </w:t>
      </w:r>
    </w:p>
    <w:p w14:paraId="7B50B22F" w14:textId="77777777" w:rsidR="0067073B" w:rsidRPr="00BA3CB1" w:rsidRDefault="0067073B" w:rsidP="0067073B">
      <w:pPr>
        <w:rPr>
          <w:rFonts w:ascii="Times New Roman" w:hAnsi="Times New Roman" w:cs="Times New Roman"/>
          <w:color w:val="FF0000"/>
        </w:rPr>
      </w:pPr>
      <w:r w:rsidRPr="00BA3CB1">
        <w:rPr>
          <w:rFonts w:ascii="Times New Roman" w:hAnsi="Times New Roman" w:cs="Times New Roman"/>
          <w:color w:val="FF0000"/>
        </w:rPr>
        <w:t>--- part</w:t>
      </w:r>
      <w:r>
        <w:rPr>
          <w:rFonts w:ascii="Times New Roman" w:hAnsi="Times New Roman" w:cs="Times New Roman"/>
          <w:color w:val="FF0000"/>
        </w:rPr>
        <w:t>s</w:t>
      </w:r>
      <w:r w:rsidRPr="00BA3CB1">
        <w:rPr>
          <w:rFonts w:ascii="Times New Roman" w:hAnsi="Times New Roman" w:cs="Times New Roman"/>
          <w:color w:val="FF0000"/>
        </w:rPr>
        <w:t xml:space="preserve"> that are not affected are omitted ---</w:t>
      </w:r>
    </w:p>
    <w:p w14:paraId="21437FF1" w14:textId="6356EAA8" w:rsidR="0067073B" w:rsidRDefault="0067073B" w:rsidP="0067073B">
      <w:pPr>
        <w:pStyle w:val="Caption"/>
        <w:rPr>
          <w:rFonts w:cs="Times New Roman"/>
          <w:b w:val="0"/>
          <w:i/>
          <w:color w:val="FF0000"/>
        </w:rPr>
      </w:pPr>
      <w:r>
        <w:rPr>
          <w:rFonts w:cs="Times New Roman"/>
          <w:b w:val="0"/>
          <w:i/>
          <w:color w:val="FF0000"/>
        </w:rPr>
        <w:t xml:space="preserve">=== </w:t>
      </w:r>
      <w:r w:rsidRPr="00BA3005">
        <w:rPr>
          <w:rFonts w:cs="Times New Roman"/>
          <w:b w:val="0"/>
          <w:i/>
          <w:color w:val="FF0000"/>
        </w:rPr>
        <w:t xml:space="preserve">Text Proposal </w:t>
      </w:r>
      <w:r>
        <w:rPr>
          <w:rFonts w:cs="Times New Roman"/>
          <w:b w:val="0"/>
          <w:i/>
          <w:color w:val="FF0000"/>
        </w:rPr>
        <w:t xml:space="preserve">Ends </w:t>
      </w:r>
      <w:r w:rsidR="002D2851">
        <w:rPr>
          <w:rFonts w:cs="Times New Roman"/>
          <w:b w:val="0"/>
          <w:i/>
          <w:color w:val="FF0000"/>
        </w:rPr>
        <w:t xml:space="preserve">38.213 v15.1.0 </w:t>
      </w:r>
      <w:r>
        <w:rPr>
          <w:rFonts w:cs="Times New Roman"/>
          <w:b w:val="0"/>
          <w:i/>
          <w:color w:val="FF0000"/>
        </w:rPr>
        <w:t xml:space="preserve">=== </w:t>
      </w:r>
    </w:p>
    <w:p w14:paraId="5B7A02C3" w14:textId="59A307E9" w:rsidR="009157E9" w:rsidRDefault="009157E9" w:rsidP="009157E9"/>
    <w:p w14:paraId="00B392A7" w14:textId="1D0869B0" w:rsidR="0067073B" w:rsidRDefault="0067073B" w:rsidP="0067073B">
      <w:pPr>
        <w:pStyle w:val="Heading1"/>
      </w:pPr>
      <w:r>
        <w:t>Annex B. Text Proposal for 38.213 on Link Reconfiguration Procedure</w:t>
      </w:r>
    </w:p>
    <w:p w14:paraId="5E735EB1" w14:textId="77777777" w:rsidR="00B052E3" w:rsidRPr="009157E9" w:rsidRDefault="00B052E3" w:rsidP="009157E9"/>
    <w:p w14:paraId="1FBF5A16" w14:textId="5FD42C36" w:rsidR="009157E9" w:rsidRDefault="0031051A" w:rsidP="009157E9">
      <w:pPr>
        <w:pStyle w:val="Caption"/>
        <w:rPr>
          <w:rFonts w:cs="Times New Roman"/>
          <w:b w:val="0"/>
          <w:i/>
          <w:color w:val="FF0000"/>
        </w:rPr>
      </w:pPr>
      <w:bookmarkStart w:id="31" w:name="_Toc505333636"/>
      <w:bookmarkStart w:id="32" w:name="_Ref500595654"/>
      <w:bookmarkStart w:id="33" w:name="_Toc415085423"/>
      <w:r>
        <w:rPr>
          <w:rFonts w:cs="Times New Roman"/>
          <w:b w:val="0"/>
          <w:i/>
          <w:color w:val="FF0000"/>
        </w:rPr>
        <w:t>===</w:t>
      </w:r>
      <w:r w:rsidR="00BA3005">
        <w:rPr>
          <w:rFonts w:cs="Times New Roman"/>
          <w:b w:val="0"/>
          <w:i/>
          <w:color w:val="FF0000"/>
        </w:rPr>
        <w:t xml:space="preserve"> </w:t>
      </w:r>
      <w:r w:rsidR="009157E9" w:rsidRPr="00BA3005">
        <w:rPr>
          <w:rFonts w:cs="Times New Roman"/>
          <w:b w:val="0"/>
          <w:i/>
          <w:color w:val="FF0000"/>
        </w:rPr>
        <w:t>Text Proposal Starts</w:t>
      </w:r>
      <w:r w:rsidR="00BA3005">
        <w:rPr>
          <w:rFonts w:cs="Times New Roman"/>
          <w:b w:val="0"/>
          <w:i/>
          <w:color w:val="FF0000"/>
        </w:rPr>
        <w:t xml:space="preserve"> </w:t>
      </w:r>
      <w:r w:rsidR="002D2851">
        <w:rPr>
          <w:rFonts w:cs="Times New Roman"/>
          <w:b w:val="0"/>
          <w:i/>
          <w:color w:val="FF0000"/>
        </w:rPr>
        <w:t>38.213 v15.1.0</w:t>
      </w:r>
      <w:r w:rsidR="00F73202">
        <w:rPr>
          <w:rFonts w:cs="Times New Roman"/>
          <w:b w:val="0"/>
          <w:i/>
          <w:color w:val="FF0000"/>
        </w:rPr>
        <w:t xml:space="preserve"> </w:t>
      </w:r>
      <w:r>
        <w:rPr>
          <w:rFonts w:cs="Times New Roman"/>
          <w:b w:val="0"/>
          <w:i/>
          <w:color w:val="FF0000"/>
        </w:rPr>
        <w:t>===</w:t>
      </w:r>
      <w:r w:rsidR="00F73202">
        <w:rPr>
          <w:rFonts w:cs="Times New Roman"/>
          <w:b w:val="0"/>
          <w:i/>
          <w:color w:val="FF0000"/>
        </w:rPr>
        <w:t xml:space="preserve"> </w:t>
      </w:r>
    </w:p>
    <w:p w14:paraId="15B2FB29" w14:textId="77777777" w:rsidR="00F73202" w:rsidRPr="00F73202" w:rsidRDefault="00F73202" w:rsidP="00F73202"/>
    <w:p w14:paraId="64606E85" w14:textId="0A4D3152" w:rsidR="009157E9" w:rsidRPr="009157E9" w:rsidRDefault="00BA3005" w:rsidP="009157E9">
      <w:pPr>
        <w:pStyle w:val="Heading3"/>
        <w:rPr>
          <w:rFonts w:ascii="Times New Roman" w:eastAsia="Times New Roman" w:hAnsi="Times New Roman"/>
        </w:rPr>
      </w:pPr>
      <w:r>
        <w:rPr>
          <w:rFonts w:ascii="Times New Roman" w:hAnsi="Times New Roman"/>
        </w:rPr>
        <w:t xml:space="preserve">6 </w:t>
      </w:r>
      <w:r w:rsidR="009157E9" w:rsidRPr="009157E9">
        <w:rPr>
          <w:rFonts w:ascii="Times New Roman" w:hAnsi="Times New Roman"/>
        </w:rPr>
        <w:t>Link reconfiguration procedures</w:t>
      </w:r>
      <w:bookmarkEnd w:id="31"/>
      <w:bookmarkEnd w:id="32"/>
    </w:p>
    <w:bookmarkEnd w:id="33"/>
    <w:p w14:paraId="2DB7DE80" w14:textId="77777777" w:rsidR="0067073B" w:rsidRPr="0067073B" w:rsidRDefault="0067073B" w:rsidP="0067073B">
      <w:pPr>
        <w:rPr>
          <w:rFonts w:ascii="Times New Roman" w:hAnsi="Times New Roman" w:cs="Times New Roman"/>
          <w:color w:val="FF0000"/>
        </w:rPr>
      </w:pPr>
      <w:r w:rsidRPr="00BA3CB1">
        <w:rPr>
          <w:rFonts w:ascii="Times New Roman" w:hAnsi="Times New Roman" w:cs="Times New Roman"/>
          <w:color w:val="FF0000"/>
        </w:rPr>
        <w:t>--- part</w:t>
      </w:r>
      <w:r>
        <w:rPr>
          <w:rFonts w:ascii="Times New Roman" w:hAnsi="Times New Roman" w:cs="Times New Roman"/>
          <w:color w:val="FF0000"/>
        </w:rPr>
        <w:t>s</w:t>
      </w:r>
      <w:r w:rsidRPr="00BA3CB1">
        <w:rPr>
          <w:rFonts w:ascii="Times New Roman" w:hAnsi="Times New Roman" w:cs="Times New Roman"/>
          <w:color w:val="FF0000"/>
        </w:rPr>
        <w:t xml:space="preserve"> that are not affected are omitted ---</w:t>
      </w:r>
    </w:p>
    <w:p w14:paraId="41DDB00B" w14:textId="2048C159" w:rsidR="00020BE0" w:rsidRPr="00020BE0" w:rsidRDefault="00020BE0" w:rsidP="009157E9">
      <w:pPr>
        <w:rPr>
          <w:rFonts w:ascii="Times New Roman" w:hAnsi="Times New Roman" w:cs="Times New Roman"/>
          <w:color w:val="FF0000"/>
        </w:rPr>
      </w:pPr>
      <w:r w:rsidRPr="00020BE0">
        <w:rPr>
          <w:rFonts w:ascii="Times New Roman" w:hAnsi="Times New Roman" w:cs="Times New Roman"/>
          <w:szCs w:val="20"/>
        </w:rPr>
        <w:t xml:space="preserve">If the UE is not provided with </w:t>
      </w:r>
      <w:r w:rsidRPr="00020BE0">
        <w:rPr>
          <w:rFonts w:ascii="Times New Roman" w:hAnsi="Times New Roman" w:cs="Times New Roman"/>
          <w:iCs/>
          <w:szCs w:val="20"/>
        </w:rPr>
        <w:t xml:space="preserve">higher layer parameter </w:t>
      </w:r>
      <w:r w:rsidRPr="00020BE0">
        <w:rPr>
          <w:rFonts w:ascii="Times New Roman" w:hAnsi="Times New Roman" w:cs="Times New Roman"/>
          <w:i/>
          <w:iCs/>
          <w:szCs w:val="20"/>
        </w:rPr>
        <w:t>Beam-Failure-Detection-RS-ResourceConfig</w:t>
      </w:r>
      <w:r w:rsidRPr="00020BE0">
        <w:rPr>
          <w:rFonts w:ascii="Times New Roman" w:hAnsi="Times New Roman" w:cs="Times New Roman"/>
          <w:iCs/>
          <w:szCs w:val="20"/>
        </w:rPr>
        <w:t xml:space="preserve">, the UE determines the set </w:t>
      </w:r>
      <w:r w:rsidRPr="00020BE0">
        <w:rPr>
          <w:rFonts w:ascii="Times New Roman" w:hAnsi="Times New Roman" w:cs="Times New Roman"/>
          <w:iCs/>
          <w:position w:val="-10"/>
          <w:szCs w:val="20"/>
        </w:rPr>
        <w:object w:dxaOrig="240" w:dyaOrig="300" w14:anchorId="12F3E7E4">
          <v:shape id="_x0000_i1032" type="#_x0000_t75" style="width:12pt;height:15pt" o:ole="">
            <v:imagedata r:id="rId13" o:title=""/>
          </v:shape>
          <o:OLEObject Type="Embed" ProgID="Equation.3" ShapeID="_x0000_i1032" DrawAspect="Content" ObjectID="_1587568892" r:id="rId22"/>
        </w:object>
      </w:r>
      <w:r w:rsidRPr="00020BE0">
        <w:rPr>
          <w:rFonts w:ascii="Times New Roman" w:hAnsi="Times New Roman" w:cs="Times New Roman"/>
          <w:iCs/>
          <w:szCs w:val="20"/>
        </w:rPr>
        <w:t xml:space="preserve"> to include SS/PBCH block indexes and periodic CSI-RS resource configuration indexes with same values as the RS indexes in the RS sets indicated by</w:t>
      </w:r>
      <w:r w:rsidRPr="00020BE0">
        <w:rPr>
          <w:rFonts w:ascii="Times New Roman" w:hAnsi="Times New Roman" w:cs="Times New Roman"/>
          <w:szCs w:val="20"/>
        </w:rPr>
        <w:t xml:space="preserve"> the </w:t>
      </w:r>
      <w:r w:rsidRPr="009E2036">
        <w:rPr>
          <w:rFonts w:ascii="Times New Roman" w:hAnsi="Times New Roman" w:cs="Times New Roman"/>
          <w:color w:val="FF0000"/>
          <w:szCs w:val="20"/>
          <w:u w:val="single"/>
        </w:rPr>
        <w:t>active</w:t>
      </w:r>
      <w:r w:rsidRPr="00020BE0">
        <w:rPr>
          <w:rFonts w:ascii="Times New Roman" w:hAnsi="Times New Roman" w:cs="Times New Roman"/>
          <w:color w:val="FF0000"/>
          <w:szCs w:val="20"/>
        </w:rPr>
        <w:t xml:space="preserve"> </w:t>
      </w:r>
      <w:r w:rsidRPr="00020BE0">
        <w:rPr>
          <w:rFonts w:ascii="Times New Roman" w:hAnsi="Times New Roman" w:cs="Times New Roman"/>
          <w:szCs w:val="20"/>
        </w:rPr>
        <w:t>TCI states for respective control resource sets that the UE is configured for monitoring PDCCH</w:t>
      </w:r>
      <w:r w:rsidRPr="00020BE0">
        <w:rPr>
          <w:rFonts w:ascii="Times New Roman" w:hAnsi="Times New Roman" w:cs="Times New Roman"/>
          <w:color w:val="FF0000"/>
        </w:rPr>
        <w:t xml:space="preserve"> </w:t>
      </w:r>
    </w:p>
    <w:p w14:paraId="627CDBFA" w14:textId="079D8AAC" w:rsidR="009157E9" w:rsidRPr="0067073B" w:rsidRDefault="0067073B" w:rsidP="009157E9">
      <w:pPr>
        <w:rPr>
          <w:rFonts w:ascii="Times New Roman" w:hAnsi="Times New Roman" w:cs="Times New Roman"/>
          <w:color w:val="FF0000"/>
        </w:rPr>
      </w:pPr>
      <w:r w:rsidRPr="00BA3CB1">
        <w:rPr>
          <w:rFonts w:ascii="Times New Roman" w:hAnsi="Times New Roman" w:cs="Times New Roman"/>
          <w:color w:val="FF0000"/>
        </w:rPr>
        <w:t>--- part</w:t>
      </w:r>
      <w:r>
        <w:rPr>
          <w:rFonts w:ascii="Times New Roman" w:hAnsi="Times New Roman" w:cs="Times New Roman"/>
          <w:color w:val="FF0000"/>
        </w:rPr>
        <w:t>s</w:t>
      </w:r>
      <w:r w:rsidRPr="00BA3CB1">
        <w:rPr>
          <w:rFonts w:ascii="Times New Roman" w:hAnsi="Times New Roman" w:cs="Times New Roman"/>
          <w:color w:val="FF0000"/>
        </w:rPr>
        <w:t xml:space="preserve"> that are not affected are omitted ---</w:t>
      </w:r>
    </w:p>
    <w:p w14:paraId="500BA462" w14:textId="08A310B7" w:rsidR="00BA3005" w:rsidRDefault="0031051A" w:rsidP="00BA3005">
      <w:pPr>
        <w:pStyle w:val="Caption"/>
        <w:rPr>
          <w:rFonts w:cs="Times New Roman"/>
          <w:b w:val="0"/>
          <w:i/>
          <w:color w:val="FF0000"/>
        </w:rPr>
      </w:pPr>
      <w:r>
        <w:rPr>
          <w:rFonts w:cs="Times New Roman"/>
          <w:b w:val="0"/>
          <w:i/>
          <w:color w:val="FF0000"/>
        </w:rPr>
        <w:t>===</w:t>
      </w:r>
      <w:r w:rsidR="00BA3005">
        <w:rPr>
          <w:rFonts w:cs="Times New Roman"/>
          <w:b w:val="0"/>
          <w:i/>
          <w:color w:val="FF0000"/>
        </w:rPr>
        <w:t xml:space="preserve"> </w:t>
      </w:r>
      <w:r w:rsidR="00BA3005" w:rsidRPr="00BA3005">
        <w:rPr>
          <w:rFonts w:cs="Times New Roman"/>
          <w:b w:val="0"/>
          <w:i/>
          <w:color w:val="FF0000"/>
        </w:rPr>
        <w:t>Text Proposal Ends</w:t>
      </w:r>
      <w:r w:rsidR="00BA3005">
        <w:rPr>
          <w:rFonts w:cs="Times New Roman"/>
          <w:b w:val="0"/>
          <w:i/>
          <w:color w:val="FF0000"/>
        </w:rPr>
        <w:t xml:space="preserve"> </w:t>
      </w:r>
      <w:r w:rsidR="002D2851">
        <w:rPr>
          <w:rFonts w:cs="Times New Roman"/>
          <w:b w:val="0"/>
          <w:i/>
          <w:color w:val="FF0000"/>
        </w:rPr>
        <w:t xml:space="preserve">38.213 v15.1.0 </w:t>
      </w:r>
      <w:r>
        <w:rPr>
          <w:rFonts w:cs="Times New Roman"/>
          <w:b w:val="0"/>
          <w:i/>
          <w:color w:val="FF0000"/>
        </w:rPr>
        <w:t>===</w:t>
      </w:r>
    </w:p>
    <w:p w14:paraId="49358808" w14:textId="25B074AC" w:rsidR="00566365" w:rsidRDefault="00566365" w:rsidP="00566365"/>
    <w:p w14:paraId="67E00AEC" w14:textId="1B9FB39B" w:rsidR="00566365" w:rsidRDefault="0067073B" w:rsidP="00566365">
      <w:pPr>
        <w:pStyle w:val="Heading1"/>
      </w:pPr>
      <w:r>
        <w:lastRenderedPageBreak/>
        <w:t>Annex C</w:t>
      </w:r>
      <w:r w:rsidR="00566365">
        <w:t>. Text Proposal for 38.213 on Link Reconfiguration Procedure</w:t>
      </w:r>
    </w:p>
    <w:p w14:paraId="190FDEBF" w14:textId="77777777" w:rsidR="00566365" w:rsidRPr="009157E9" w:rsidRDefault="00566365" w:rsidP="00566365"/>
    <w:p w14:paraId="10E10527" w14:textId="26426F67" w:rsidR="00566365" w:rsidRDefault="00566365" w:rsidP="00566365">
      <w:pPr>
        <w:pStyle w:val="Caption"/>
        <w:rPr>
          <w:rFonts w:cs="Times New Roman"/>
          <w:b w:val="0"/>
          <w:i/>
          <w:color w:val="FF0000"/>
        </w:rPr>
      </w:pPr>
      <w:r>
        <w:rPr>
          <w:rFonts w:cs="Times New Roman"/>
          <w:b w:val="0"/>
          <w:i/>
          <w:color w:val="FF0000"/>
        </w:rPr>
        <w:t xml:space="preserve">=== </w:t>
      </w:r>
      <w:r w:rsidRPr="00BA3005">
        <w:rPr>
          <w:rFonts w:cs="Times New Roman"/>
          <w:b w:val="0"/>
          <w:i/>
          <w:color w:val="FF0000"/>
        </w:rPr>
        <w:t>Text Proposal Starts</w:t>
      </w:r>
      <w:r>
        <w:rPr>
          <w:rFonts w:cs="Times New Roman"/>
          <w:b w:val="0"/>
          <w:i/>
          <w:color w:val="FF0000"/>
        </w:rPr>
        <w:t xml:space="preserve"> === </w:t>
      </w:r>
    </w:p>
    <w:p w14:paraId="782219B7" w14:textId="77777777" w:rsidR="00566365" w:rsidRPr="009157E9" w:rsidRDefault="00566365" w:rsidP="00566365">
      <w:pPr>
        <w:pStyle w:val="Heading3"/>
        <w:rPr>
          <w:rFonts w:ascii="Times New Roman" w:eastAsia="Times New Roman" w:hAnsi="Times New Roman"/>
        </w:rPr>
      </w:pPr>
      <w:r>
        <w:rPr>
          <w:rFonts w:ascii="Times New Roman" w:hAnsi="Times New Roman"/>
        </w:rPr>
        <w:t xml:space="preserve">6 </w:t>
      </w:r>
      <w:r w:rsidRPr="009157E9">
        <w:rPr>
          <w:rFonts w:ascii="Times New Roman" w:hAnsi="Times New Roman"/>
        </w:rPr>
        <w:t>Link reconfiguration procedures</w:t>
      </w:r>
    </w:p>
    <w:p w14:paraId="238F72C0" w14:textId="600ED8DA" w:rsidR="00566365" w:rsidRPr="00BA3CB1" w:rsidRDefault="00566365" w:rsidP="00566365">
      <w:pPr>
        <w:rPr>
          <w:rFonts w:ascii="Times New Roman" w:hAnsi="Times New Roman" w:cs="Times New Roman"/>
          <w:color w:val="FF0000"/>
        </w:rPr>
      </w:pPr>
      <w:r w:rsidRPr="00BA3CB1">
        <w:rPr>
          <w:rFonts w:ascii="Times New Roman" w:hAnsi="Times New Roman" w:cs="Times New Roman"/>
          <w:color w:val="FF0000"/>
        </w:rPr>
        <w:t>--- part</w:t>
      </w:r>
      <w:r w:rsidR="00BA3CB1">
        <w:rPr>
          <w:rFonts w:ascii="Times New Roman" w:hAnsi="Times New Roman" w:cs="Times New Roman"/>
          <w:color w:val="FF0000"/>
        </w:rPr>
        <w:t>s</w:t>
      </w:r>
      <w:r w:rsidRPr="00BA3CB1">
        <w:rPr>
          <w:rFonts w:ascii="Times New Roman" w:hAnsi="Times New Roman" w:cs="Times New Roman"/>
          <w:color w:val="FF0000"/>
        </w:rPr>
        <w:t xml:space="preserve"> that are not affected are omitted ---</w:t>
      </w:r>
    </w:p>
    <w:p w14:paraId="10BB8CDE" w14:textId="46D373D3" w:rsidR="00BA3CB1" w:rsidRPr="00051B5C" w:rsidRDefault="00BA3CB1" w:rsidP="00BA3CB1">
      <w:pPr>
        <w:rPr>
          <w:rFonts w:ascii="Times New Roman" w:hAnsi="Times New Roman" w:cs="Times New Roman"/>
          <w:iCs/>
          <w:color w:val="FF0000"/>
        </w:rPr>
      </w:pPr>
      <w:r w:rsidRPr="00BA3CB1">
        <w:rPr>
          <w:rFonts w:ascii="Times New Roman" w:hAnsi="Times New Roman" w:cs="Times New Roman"/>
        </w:rPr>
        <w:t>A UE is configured with one control resource set</w:t>
      </w:r>
      <w:r w:rsidRPr="00BA3CB1">
        <w:rPr>
          <w:rFonts w:ascii="Times New Roman" w:hAnsi="Times New Roman" w:cs="Times New Roman"/>
          <w:iCs/>
        </w:rPr>
        <w:t xml:space="preserve"> </w:t>
      </w:r>
      <w:r w:rsidRPr="00BA3CB1">
        <w:rPr>
          <w:rFonts w:ascii="Times New Roman" w:hAnsi="Times New Roman" w:cs="Times New Roman"/>
        </w:rPr>
        <w:t xml:space="preserve">by higher layer parameter </w:t>
      </w:r>
      <w:r w:rsidRPr="00BA3CB1">
        <w:rPr>
          <w:rFonts w:ascii="Times New Roman" w:hAnsi="Times New Roman" w:cs="Times New Roman"/>
          <w:i/>
        </w:rPr>
        <w:t>Beam-failure-Recovery-Response-CORESET</w:t>
      </w:r>
      <w:r w:rsidRPr="00BA3CB1">
        <w:rPr>
          <w:rFonts w:ascii="Times New Roman" w:hAnsi="Times New Roman" w:cs="Times New Roman"/>
        </w:rPr>
        <w:t xml:space="preserve">. The UE may receive from higher layers, by parameter </w:t>
      </w:r>
      <w:r w:rsidRPr="00BA3CB1">
        <w:rPr>
          <w:rFonts w:ascii="Times New Roman" w:hAnsi="Times New Roman" w:cs="Times New Roman"/>
          <w:i/>
        </w:rPr>
        <w:t>Beam-failure-recovery-request-RACH-Resource</w:t>
      </w:r>
      <w:r w:rsidRPr="00BA3CB1">
        <w:rPr>
          <w:rFonts w:ascii="Times New Roman" w:hAnsi="Times New Roman" w:cs="Times New Roman"/>
        </w:rPr>
        <w:t>, a configuration for a PRACH transmission as described in Subclause</w:t>
      </w:r>
      <w:r w:rsidR="009E2036">
        <w:rPr>
          <w:rFonts w:ascii="Times New Roman" w:hAnsi="Times New Roman" w:cs="Times New Roman"/>
        </w:rPr>
        <w:t xml:space="preserve"> 8.1</w:t>
      </w:r>
      <w:r w:rsidRPr="00BA3CB1">
        <w:rPr>
          <w:rFonts w:ascii="Times New Roman" w:hAnsi="Times New Roman" w:cs="Times New Roman"/>
        </w:rPr>
        <w:t xml:space="preserve">. After 4 slots from the slot of the PRACH transmission and according to an antenna port quasi co-location associated with periodic CSI-RS configuration or SS/PBCH block with index </w:t>
      </w:r>
      <w:r w:rsidRPr="00BA3CB1">
        <w:rPr>
          <w:rFonts w:ascii="Times New Roman" w:hAnsi="Times New Roman" w:cs="Times New Roman"/>
          <w:iCs/>
          <w:position w:val="-10"/>
        </w:rPr>
        <w:object w:dxaOrig="380" w:dyaOrig="300" w14:anchorId="1BD16FEB">
          <v:shape id="_x0000_i1033" type="#_x0000_t75" style="width:18.75pt;height:15pt" o:ole="">
            <v:imagedata r:id="rId23" o:title=""/>
          </v:shape>
          <o:OLEObject Type="Embed" ProgID="Equation.3" ShapeID="_x0000_i1033" DrawAspect="Content" ObjectID="_1587568893" r:id="rId24"/>
        </w:object>
      </w:r>
      <w:r w:rsidRPr="00BA3CB1">
        <w:rPr>
          <w:rFonts w:ascii="Times New Roman" w:hAnsi="Times New Roman" w:cs="Times New Roman"/>
          <w:iCs/>
        </w:rPr>
        <w:t xml:space="preserve"> in set </w:t>
      </w:r>
      <w:r w:rsidRPr="00BA3CB1">
        <w:rPr>
          <w:rFonts w:ascii="Times New Roman" w:hAnsi="Times New Roman" w:cs="Times New Roman"/>
          <w:iCs/>
          <w:position w:val="-10"/>
        </w:rPr>
        <w:object w:dxaOrig="220" w:dyaOrig="300" w14:anchorId="4CBF5AFE">
          <v:shape id="_x0000_i1034" type="#_x0000_t75" style="width:10.5pt;height:15pt" o:ole="">
            <v:imagedata r:id="rId15" o:title=""/>
          </v:shape>
          <o:OLEObject Type="Embed" ProgID="Equation.3" ShapeID="_x0000_i1034" DrawAspect="Content" ObjectID="_1587568894" r:id="rId25"/>
        </w:object>
      </w:r>
      <w:r w:rsidRPr="00BA3CB1">
        <w:rPr>
          <w:rFonts w:ascii="Times New Roman" w:hAnsi="Times New Roman" w:cs="Times New Roman"/>
        </w:rPr>
        <w:t xml:space="preserve">, the UE monitors PDCCH for detection of a DCI format 1_0 or a DCI format 1_1 with CRC scrambled by C-RNTI </w:t>
      </w:r>
      <w:r w:rsidRPr="00BA3CB1">
        <w:rPr>
          <w:rFonts w:ascii="Times New Roman" w:hAnsi="Times New Roman" w:cs="Times New Roman"/>
          <w:noProof/>
        </w:rPr>
        <w:t xml:space="preserve">within a window </w:t>
      </w:r>
      <w:r w:rsidRPr="00BA3CB1">
        <w:rPr>
          <w:rFonts w:ascii="Times New Roman" w:hAnsi="Times New Roman" w:cs="Times New Roman"/>
        </w:rPr>
        <w:t xml:space="preserve">configured by higher layer parameter </w:t>
      </w:r>
      <w:r w:rsidRPr="00BA3CB1">
        <w:rPr>
          <w:rFonts w:ascii="Times New Roman" w:hAnsi="Times New Roman" w:cs="Times New Roman"/>
          <w:i/>
        </w:rPr>
        <w:t>Beam-failure-recovery-request-window</w:t>
      </w:r>
      <w:r w:rsidRPr="00BA3CB1">
        <w:rPr>
          <w:rFonts w:ascii="Times New Roman" w:hAnsi="Times New Roman" w:cs="Times New Roman"/>
        </w:rPr>
        <w:t xml:space="preserve">, and </w:t>
      </w:r>
      <w:r w:rsidRPr="00BA3CB1">
        <w:rPr>
          <w:rFonts w:ascii="Times New Roman" w:hAnsi="Times New Roman" w:cs="Times New Roman"/>
          <w:noProof/>
        </w:rPr>
        <w:t xml:space="preserve">in the control resource set configured </w:t>
      </w:r>
      <w:r w:rsidRPr="00BA3CB1">
        <w:rPr>
          <w:rFonts w:ascii="Times New Roman" w:hAnsi="Times New Roman" w:cs="Times New Roman"/>
        </w:rPr>
        <w:t xml:space="preserve">by higher layer parameter </w:t>
      </w:r>
      <w:r w:rsidRPr="00BA3CB1">
        <w:rPr>
          <w:rFonts w:ascii="Times New Roman" w:hAnsi="Times New Roman" w:cs="Times New Roman"/>
          <w:i/>
        </w:rPr>
        <w:t>Beam-failure-Recovery-Response-CORESET</w:t>
      </w:r>
      <w:r>
        <w:rPr>
          <w:rFonts w:ascii="Times New Roman" w:hAnsi="Times New Roman" w:cs="Times New Roman"/>
          <w:i/>
        </w:rPr>
        <w:t>.</w:t>
      </w:r>
      <w:r w:rsidRPr="00C05E8E">
        <w:rPr>
          <w:rFonts w:ascii="Times New Roman" w:hAnsi="Times New Roman" w:cs="Times New Roman"/>
        </w:rPr>
        <w:t xml:space="preserve"> </w:t>
      </w:r>
      <w:r w:rsidRPr="009E2036">
        <w:rPr>
          <w:rFonts w:ascii="Times New Roman" w:hAnsi="Times New Roman" w:cs="Times New Roman"/>
          <w:color w:val="FF0000"/>
          <w:u w:val="single"/>
        </w:rPr>
        <w:t xml:space="preserve">If </w:t>
      </w:r>
      <w:r w:rsidR="00781263" w:rsidRPr="009E2036">
        <w:rPr>
          <w:rFonts w:ascii="Times New Roman" w:hAnsi="Times New Roman" w:cs="Times New Roman"/>
          <w:color w:val="FF0000"/>
          <w:u w:val="single"/>
        </w:rPr>
        <w:t xml:space="preserve">periodic CSI-RS configuration or SS/PBCH block with index </w:t>
      </w:r>
      <w:r w:rsidR="00781263" w:rsidRPr="007156AA">
        <w:rPr>
          <w:rFonts w:ascii="Times New Roman" w:hAnsi="Times New Roman" w:cs="Times New Roman"/>
          <w:iCs/>
          <w:color w:val="FF0000"/>
          <w:position w:val="-10"/>
          <w:u w:val="single"/>
        </w:rPr>
        <w:object w:dxaOrig="380" w:dyaOrig="300" w14:anchorId="70468A71">
          <v:shape id="_x0000_i1035" type="#_x0000_t75" style="width:18.75pt;height:15pt" o:ole="">
            <v:imagedata r:id="rId23" o:title=""/>
          </v:shape>
          <o:OLEObject Type="Embed" ProgID="Equation.3" ShapeID="_x0000_i1035" DrawAspect="Content" ObjectID="_1587568895" r:id="rId26"/>
        </w:object>
      </w:r>
      <w:r w:rsidR="00781263" w:rsidRPr="009E2036">
        <w:rPr>
          <w:rFonts w:ascii="Times New Roman" w:hAnsi="Times New Roman" w:cs="Times New Roman"/>
          <w:iCs/>
          <w:color w:val="FF0000"/>
          <w:u w:val="single"/>
        </w:rPr>
        <w:t xml:space="preserve"> is included in the </w:t>
      </w:r>
      <w:r w:rsidR="00781263" w:rsidRPr="009E2036">
        <w:rPr>
          <w:rFonts w:ascii="Times New Roman" w:hAnsi="Times New Roman" w:cs="Times New Roman"/>
          <w:i/>
          <w:color w:val="FF0000"/>
          <w:u w:val="single"/>
        </w:rPr>
        <w:t>TCI-StatesPDCCH</w:t>
      </w:r>
      <w:r w:rsidR="00781263" w:rsidRPr="009E2036">
        <w:rPr>
          <w:rFonts w:ascii="Times New Roman" w:hAnsi="Times New Roman" w:cs="Times New Roman"/>
          <w:color w:val="FF0000"/>
          <w:u w:val="single"/>
        </w:rPr>
        <w:t xml:space="preserve"> UE monitors PDCCH on </w:t>
      </w:r>
      <w:r w:rsidR="00781263" w:rsidRPr="009E2036">
        <w:rPr>
          <w:rFonts w:ascii="Times New Roman" w:hAnsi="Times New Roman" w:cs="Times New Roman"/>
          <w:i/>
          <w:color w:val="FF0000"/>
          <w:u w:val="single"/>
        </w:rPr>
        <w:t>CORESET</w:t>
      </w:r>
      <w:r w:rsidR="00781263" w:rsidRPr="009E2036">
        <w:rPr>
          <w:rFonts w:ascii="Times New Roman" w:hAnsi="Times New Roman" w:cs="Times New Roman"/>
          <w:color w:val="FF0000"/>
          <w:u w:val="single"/>
        </w:rPr>
        <w:t xml:space="preserve"> associated with index</w:t>
      </w:r>
      <w:r w:rsidR="00C05E8E" w:rsidRPr="007156AA">
        <w:rPr>
          <w:rFonts w:ascii="Times New Roman" w:hAnsi="Times New Roman" w:cs="Times New Roman"/>
          <w:iCs/>
          <w:color w:val="FF0000"/>
          <w:position w:val="-10"/>
          <w:u w:val="single"/>
        </w:rPr>
        <w:object w:dxaOrig="380" w:dyaOrig="300" w14:anchorId="71A25EFA">
          <v:shape id="_x0000_i1036" type="#_x0000_t75" style="width:18.75pt;height:15pt" o:ole="">
            <v:imagedata r:id="rId23" o:title=""/>
          </v:shape>
          <o:OLEObject Type="Embed" ProgID="Equation.3" ShapeID="_x0000_i1036" DrawAspect="Content" ObjectID="_1587568896" r:id="rId27"/>
        </w:object>
      </w:r>
      <w:r w:rsidR="00C05E8E" w:rsidRPr="009E2036">
        <w:rPr>
          <w:rFonts w:ascii="Times New Roman" w:hAnsi="Times New Roman" w:cs="Times New Roman"/>
          <w:iCs/>
          <w:color w:val="FF0000"/>
          <w:u w:val="single"/>
        </w:rPr>
        <w:t>.</w:t>
      </w:r>
    </w:p>
    <w:p w14:paraId="3B8B38B9" w14:textId="5B1A0841" w:rsidR="00BA3CB1" w:rsidRPr="00BA3CB1" w:rsidRDefault="00BA3CB1" w:rsidP="00BA3CB1">
      <w:pPr>
        <w:rPr>
          <w:rFonts w:ascii="Times New Roman" w:hAnsi="Times New Roman" w:cs="Times New Roman"/>
          <w:iCs/>
        </w:rPr>
      </w:pPr>
      <w:r w:rsidRPr="00BA3CB1">
        <w:rPr>
          <w:rFonts w:ascii="Times New Roman" w:hAnsi="Times New Roman" w:cs="Times New Roman"/>
          <w:iCs/>
        </w:rPr>
        <w:t xml:space="preserve">The UE determines the </w:t>
      </w:r>
      <w:r w:rsidRPr="00BA3CB1">
        <w:rPr>
          <w:rFonts w:ascii="Times New Roman" w:hAnsi="Times New Roman" w:cs="Times New Roman"/>
        </w:rPr>
        <w:t xml:space="preserve">index </w:t>
      </w:r>
      <w:r w:rsidRPr="00BA3CB1">
        <w:rPr>
          <w:rFonts w:ascii="Times New Roman" w:hAnsi="Times New Roman" w:cs="Times New Roman"/>
          <w:iCs/>
          <w:position w:val="-10"/>
        </w:rPr>
        <w:object w:dxaOrig="380" w:dyaOrig="300" w14:anchorId="6412AD32">
          <v:shape id="_x0000_i1037" type="#_x0000_t75" style="width:18.75pt;height:15pt" o:ole="">
            <v:imagedata r:id="rId23" o:title=""/>
          </v:shape>
          <o:OLEObject Type="Embed" ProgID="Equation.3" ShapeID="_x0000_i1037" DrawAspect="Content" ObjectID="_1587568897" r:id="rId28"/>
        </w:object>
      </w:r>
      <w:r w:rsidRPr="00BA3CB1">
        <w:rPr>
          <w:rFonts w:ascii="Times New Roman" w:hAnsi="Times New Roman" w:cs="Times New Roman"/>
          <w:iCs/>
        </w:rPr>
        <w:t xml:space="preserve"> based on a mapping between the PRACH preamble index and the SS/PBCH block index provided by higher layer parameter </w:t>
      </w:r>
      <w:r w:rsidRPr="00BA3CB1">
        <w:rPr>
          <w:rFonts w:ascii="Times New Roman" w:hAnsi="Times New Roman" w:cs="Times New Roman"/>
          <w:i/>
          <w:iCs/>
        </w:rPr>
        <w:t>SSB-PRACH-CFRA-association</w:t>
      </w:r>
      <w:r w:rsidRPr="00BA3CB1">
        <w:rPr>
          <w:rFonts w:ascii="Times New Roman" w:hAnsi="Times New Roman" w:cs="Times New Roman"/>
          <w:iCs/>
        </w:rPr>
        <w:t xml:space="preserve"> or based on a mapping between the PRACH preamble index and a periodic CSI-RS configuration index provided by higher layer parameter </w:t>
      </w:r>
      <w:r w:rsidRPr="00BA3CB1">
        <w:rPr>
          <w:rFonts w:ascii="Times New Roman" w:hAnsi="Times New Roman" w:cs="Times New Roman"/>
          <w:i/>
          <w:iCs/>
        </w:rPr>
        <w:t>CSI-RS-PRACH-association</w:t>
      </w:r>
      <w:r w:rsidRPr="00BA3CB1">
        <w:rPr>
          <w:rFonts w:ascii="Times New Roman" w:hAnsi="Times New Roman" w:cs="Times New Roman"/>
          <w:iCs/>
        </w:rPr>
        <w:t>.</w:t>
      </w:r>
    </w:p>
    <w:p w14:paraId="0BEC7E2F" w14:textId="34A1FDC9" w:rsidR="00566365" w:rsidRPr="00BA3CB1" w:rsidRDefault="00566365" w:rsidP="00566365">
      <w:pPr>
        <w:rPr>
          <w:rFonts w:ascii="Times New Roman" w:hAnsi="Times New Roman" w:cs="Times New Roman"/>
          <w:color w:val="FF0000"/>
        </w:rPr>
      </w:pPr>
      <w:r w:rsidRPr="00BA3CB1">
        <w:rPr>
          <w:rFonts w:ascii="Times New Roman" w:hAnsi="Times New Roman" w:cs="Times New Roman"/>
          <w:color w:val="FF0000"/>
        </w:rPr>
        <w:t>--- part</w:t>
      </w:r>
      <w:r w:rsidR="00BA3CB1" w:rsidRPr="00BA3CB1">
        <w:rPr>
          <w:rFonts w:ascii="Times New Roman" w:hAnsi="Times New Roman" w:cs="Times New Roman"/>
          <w:color w:val="FF0000"/>
        </w:rPr>
        <w:t>s</w:t>
      </w:r>
      <w:r w:rsidRPr="00BA3CB1">
        <w:rPr>
          <w:rFonts w:ascii="Times New Roman" w:hAnsi="Times New Roman" w:cs="Times New Roman"/>
          <w:color w:val="FF0000"/>
        </w:rPr>
        <w:t xml:space="preserve"> that are not affected are omitted ---</w:t>
      </w:r>
    </w:p>
    <w:p w14:paraId="6D4A5EA3" w14:textId="35229CF7" w:rsidR="00566365" w:rsidRPr="00566365" w:rsidRDefault="00566365" w:rsidP="00566365">
      <w:pPr>
        <w:rPr>
          <w:rFonts w:ascii="Times New Roman" w:hAnsi="Times New Roman" w:cs="Times New Roman"/>
          <w:szCs w:val="20"/>
        </w:rPr>
      </w:pPr>
      <w:r w:rsidRPr="00566365">
        <w:rPr>
          <w:rFonts w:ascii="Times New Roman" w:hAnsi="Times New Roman" w:cs="Times New Roman"/>
        </w:rPr>
        <w:t xml:space="preserve"> </w:t>
      </w:r>
    </w:p>
    <w:p w14:paraId="591D8242" w14:textId="5DB88FAB" w:rsidR="00566365" w:rsidRPr="00BA3005" w:rsidRDefault="00566365" w:rsidP="00566365">
      <w:pPr>
        <w:pStyle w:val="Caption"/>
        <w:rPr>
          <w:rFonts w:cs="Times New Roman"/>
          <w:b w:val="0"/>
          <w:i/>
          <w:color w:val="FF0000"/>
        </w:rPr>
      </w:pPr>
      <w:r>
        <w:rPr>
          <w:rFonts w:cs="Times New Roman"/>
          <w:b w:val="0"/>
          <w:i/>
          <w:color w:val="FF0000"/>
        </w:rPr>
        <w:t xml:space="preserve">=== </w:t>
      </w:r>
      <w:r w:rsidRPr="00BA3005">
        <w:rPr>
          <w:rFonts w:cs="Times New Roman"/>
          <w:b w:val="0"/>
          <w:i/>
          <w:color w:val="FF0000"/>
        </w:rPr>
        <w:t>Text Proposal Ends</w:t>
      </w:r>
      <w:r>
        <w:rPr>
          <w:rFonts w:cs="Times New Roman"/>
          <w:b w:val="0"/>
          <w:i/>
          <w:color w:val="FF0000"/>
        </w:rPr>
        <w:t xml:space="preserve"> ===</w:t>
      </w:r>
    </w:p>
    <w:p w14:paraId="7D78B52F" w14:textId="77777777" w:rsidR="00566365" w:rsidRPr="00566365" w:rsidRDefault="00566365" w:rsidP="00566365"/>
    <w:p w14:paraId="60DB8116" w14:textId="77777777" w:rsidR="009157E9" w:rsidRPr="00A14867" w:rsidRDefault="009157E9" w:rsidP="00A500CE">
      <w:pPr>
        <w:rPr>
          <w:rFonts w:ascii="Times New Roman" w:hAnsi="Times New Roman" w:cs="Times New Roman"/>
          <w:sz w:val="20"/>
        </w:rPr>
      </w:pPr>
    </w:p>
    <w:sectPr w:rsidR="009157E9" w:rsidRPr="00A14867"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E84845" w14:textId="77777777" w:rsidR="00941AEE" w:rsidRDefault="00941AEE">
      <w:r>
        <w:separator/>
      </w:r>
    </w:p>
  </w:endnote>
  <w:endnote w:type="continuationSeparator" w:id="0">
    <w:p w14:paraId="0F08B334" w14:textId="77777777" w:rsidR="00941AEE" w:rsidRDefault="00941A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Emoji">
    <w:charset w:val="00"/>
    <w:family w:val="swiss"/>
    <w:pitch w:val="variable"/>
    <w:sig w:usb0="00000003" w:usb1="02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4BCC1C" w14:textId="77777777" w:rsidR="00941AEE" w:rsidRDefault="00941AEE">
      <w:r>
        <w:separator/>
      </w:r>
    </w:p>
  </w:footnote>
  <w:footnote w:type="continuationSeparator" w:id="0">
    <w:p w14:paraId="3F9E304F" w14:textId="77777777" w:rsidR="00941AEE" w:rsidRDefault="00941A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87505A"/>
    <w:multiLevelType w:val="hybridMultilevel"/>
    <w:tmpl w:val="C42AF3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B655F6C"/>
    <w:multiLevelType w:val="hybridMultilevel"/>
    <w:tmpl w:val="01B4D2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8D67009"/>
    <w:multiLevelType w:val="multilevel"/>
    <w:tmpl w:val="DDF6B396"/>
    <w:lvl w:ilvl="0">
      <w:start w:val="1"/>
      <w:numFmt w:val="bullet"/>
      <w:lvlText w:val=""/>
      <w:lvlJc w:val="left"/>
      <w:pPr>
        <w:ind w:left="1080" w:hanging="360"/>
      </w:pPr>
      <w:rPr>
        <w:rFonts w:ascii="Symbol" w:hAnsi="Symbol" w:hint="default"/>
      </w:rPr>
    </w:lvl>
    <w:lvl w:ilvl="1">
      <w:start w:val="2"/>
      <w:numFmt w:val="decimal"/>
      <w:isLgl/>
      <w:lvlText w:val="%1.%2"/>
      <w:lvlJc w:val="left"/>
      <w:pPr>
        <w:ind w:left="1248" w:hanging="528"/>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440" w:hanging="72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3" w15:restartNumberingAfterBreak="0">
    <w:nsid w:val="258F2546"/>
    <w:multiLevelType w:val="hybridMultilevel"/>
    <w:tmpl w:val="CA501BCC"/>
    <w:lvl w:ilvl="0" w:tplc="BADC2840">
      <w:start w:val="1"/>
      <w:numFmt w:val="bullet"/>
      <w:pStyle w:val="a"/>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 w15:restartNumberingAfterBreak="0">
    <w:nsid w:val="2597528E"/>
    <w:multiLevelType w:val="hybridMultilevel"/>
    <w:tmpl w:val="705E209C"/>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707432"/>
    <w:multiLevelType w:val="hybridMultilevel"/>
    <w:tmpl w:val="22E071EA"/>
    <w:lvl w:ilvl="0" w:tplc="813C77D8">
      <w:start w:val="9"/>
      <w:numFmt w:val="bullet"/>
      <w:lvlText w:val="-"/>
      <w:lvlJc w:val="left"/>
      <w:pPr>
        <w:ind w:left="720" w:hanging="360"/>
      </w:pPr>
      <w:rPr>
        <w:rFonts w:ascii="Segoe UI Emoji" w:eastAsia="Times New Roman" w:hAnsi="Segoe UI Emoji" w:hint="default"/>
      </w:rPr>
    </w:lvl>
    <w:lvl w:ilvl="1" w:tplc="040B0003">
      <w:start w:val="1"/>
      <w:numFmt w:val="bullet"/>
      <w:lvlText w:val="o"/>
      <w:lvlJc w:val="left"/>
      <w:pPr>
        <w:ind w:left="1440" w:hanging="360"/>
      </w:pPr>
      <w:rPr>
        <w:rFonts w:ascii="Courier New" w:hAnsi="Courier New" w:cs="Times New Roman"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Times New Roman"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Times New Roman" w:hint="default"/>
      </w:rPr>
    </w:lvl>
    <w:lvl w:ilvl="8" w:tplc="040B0005">
      <w:start w:val="1"/>
      <w:numFmt w:val="bullet"/>
      <w:lvlText w:val=""/>
      <w:lvlJc w:val="left"/>
      <w:pPr>
        <w:ind w:left="648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8" w15:restartNumberingAfterBreak="0">
    <w:nsid w:val="3CE96485"/>
    <w:multiLevelType w:val="hybridMultilevel"/>
    <w:tmpl w:val="BA1EB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439C0383"/>
    <w:multiLevelType w:val="hybridMultilevel"/>
    <w:tmpl w:val="AC6660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52304DC"/>
    <w:multiLevelType w:val="hybridMultilevel"/>
    <w:tmpl w:val="06E6E7CC"/>
    <w:lvl w:ilvl="0" w:tplc="040B000F">
      <w:start w:val="1"/>
      <w:numFmt w:val="decimal"/>
      <w:lvlText w:val="%1."/>
      <w:lvlJc w:val="left"/>
      <w:pPr>
        <w:ind w:left="720" w:hanging="360"/>
      </w:pPr>
      <w:rPr>
        <w:rFonts w:cs="Times New Roman"/>
      </w:rPr>
    </w:lvl>
    <w:lvl w:ilvl="1" w:tplc="040B0019">
      <w:start w:val="1"/>
      <w:numFmt w:val="lowerLetter"/>
      <w:lvlText w:val="%2."/>
      <w:lvlJc w:val="left"/>
      <w:pPr>
        <w:ind w:left="1440" w:hanging="360"/>
      </w:pPr>
      <w:rPr>
        <w:rFonts w:cs="Times New Roman"/>
      </w:rPr>
    </w:lvl>
    <w:lvl w:ilvl="2" w:tplc="040B001B">
      <w:start w:val="1"/>
      <w:numFmt w:val="lowerRoman"/>
      <w:lvlText w:val="%3."/>
      <w:lvlJc w:val="right"/>
      <w:pPr>
        <w:ind w:left="2160" w:hanging="180"/>
      </w:pPr>
      <w:rPr>
        <w:rFonts w:cs="Times New Roman"/>
      </w:rPr>
    </w:lvl>
    <w:lvl w:ilvl="3" w:tplc="040B000F">
      <w:start w:val="1"/>
      <w:numFmt w:val="decimal"/>
      <w:lvlText w:val="%4."/>
      <w:lvlJc w:val="left"/>
      <w:pPr>
        <w:ind w:left="2880" w:hanging="360"/>
      </w:pPr>
      <w:rPr>
        <w:rFonts w:cs="Times New Roman"/>
      </w:rPr>
    </w:lvl>
    <w:lvl w:ilvl="4" w:tplc="040B0019">
      <w:start w:val="1"/>
      <w:numFmt w:val="lowerLetter"/>
      <w:lvlText w:val="%5."/>
      <w:lvlJc w:val="left"/>
      <w:pPr>
        <w:ind w:left="3600" w:hanging="360"/>
      </w:pPr>
      <w:rPr>
        <w:rFonts w:cs="Times New Roman"/>
      </w:rPr>
    </w:lvl>
    <w:lvl w:ilvl="5" w:tplc="040B001B">
      <w:start w:val="1"/>
      <w:numFmt w:val="lowerRoman"/>
      <w:lvlText w:val="%6."/>
      <w:lvlJc w:val="right"/>
      <w:pPr>
        <w:ind w:left="4320" w:hanging="180"/>
      </w:pPr>
      <w:rPr>
        <w:rFonts w:cs="Times New Roman"/>
      </w:rPr>
    </w:lvl>
    <w:lvl w:ilvl="6" w:tplc="040B000F">
      <w:start w:val="1"/>
      <w:numFmt w:val="decimal"/>
      <w:lvlText w:val="%7."/>
      <w:lvlJc w:val="left"/>
      <w:pPr>
        <w:ind w:left="5040" w:hanging="360"/>
      </w:pPr>
      <w:rPr>
        <w:rFonts w:cs="Times New Roman"/>
      </w:rPr>
    </w:lvl>
    <w:lvl w:ilvl="7" w:tplc="040B0019">
      <w:start w:val="1"/>
      <w:numFmt w:val="lowerLetter"/>
      <w:lvlText w:val="%8."/>
      <w:lvlJc w:val="left"/>
      <w:pPr>
        <w:ind w:left="5760" w:hanging="360"/>
      </w:pPr>
      <w:rPr>
        <w:rFonts w:cs="Times New Roman"/>
      </w:rPr>
    </w:lvl>
    <w:lvl w:ilvl="8" w:tplc="040B001B">
      <w:start w:val="1"/>
      <w:numFmt w:val="lowerRoman"/>
      <w:lvlText w:val="%9."/>
      <w:lvlJc w:val="right"/>
      <w:pPr>
        <w:ind w:left="6480" w:hanging="180"/>
      </w:pPr>
      <w:rPr>
        <w:rFonts w:cs="Times New Roman"/>
      </w:rPr>
    </w:lvl>
  </w:abstractNum>
  <w:abstractNum w:abstractNumId="11" w15:restartNumberingAfterBreak="0">
    <w:nsid w:val="45A75180"/>
    <w:multiLevelType w:val="hybridMultilevel"/>
    <w:tmpl w:val="0A8AB7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9464829"/>
    <w:multiLevelType w:val="hybridMultilevel"/>
    <w:tmpl w:val="1B22470E"/>
    <w:lvl w:ilvl="0" w:tplc="041D0017">
      <w:start w:val="1"/>
      <w:numFmt w:val="lowerLetter"/>
      <w:lvlText w:val="%1)"/>
      <w:lvlJc w:val="left"/>
      <w:pPr>
        <w:ind w:left="720" w:hanging="360"/>
      </w:pPr>
      <w:rPr>
        <w:rFonts w:cs="Times New Roman"/>
      </w:rPr>
    </w:lvl>
    <w:lvl w:ilvl="1" w:tplc="041D0019">
      <w:start w:val="1"/>
      <w:numFmt w:val="lowerLetter"/>
      <w:lvlText w:val="%2."/>
      <w:lvlJc w:val="left"/>
      <w:pPr>
        <w:ind w:left="1440" w:hanging="360"/>
      </w:pPr>
      <w:rPr>
        <w:rFonts w:cs="Times New Roman"/>
      </w:rPr>
    </w:lvl>
    <w:lvl w:ilvl="2" w:tplc="041D001B">
      <w:start w:val="1"/>
      <w:numFmt w:val="lowerRoman"/>
      <w:lvlText w:val="%3."/>
      <w:lvlJc w:val="right"/>
      <w:pPr>
        <w:ind w:left="2160" w:hanging="180"/>
      </w:pPr>
      <w:rPr>
        <w:rFonts w:cs="Times New Roman"/>
      </w:rPr>
    </w:lvl>
    <w:lvl w:ilvl="3" w:tplc="041D000F">
      <w:start w:val="1"/>
      <w:numFmt w:val="decimal"/>
      <w:lvlText w:val="%4."/>
      <w:lvlJc w:val="left"/>
      <w:pPr>
        <w:ind w:left="2880" w:hanging="360"/>
      </w:pPr>
      <w:rPr>
        <w:rFonts w:cs="Times New Roman"/>
      </w:rPr>
    </w:lvl>
    <w:lvl w:ilvl="4" w:tplc="041D0019">
      <w:start w:val="1"/>
      <w:numFmt w:val="lowerLetter"/>
      <w:lvlText w:val="%5."/>
      <w:lvlJc w:val="left"/>
      <w:pPr>
        <w:ind w:left="3600" w:hanging="360"/>
      </w:pPr>
      <w:rPr>
        <w:rFonts w:cs="Times New Roman"/>
      </w:rPr>
    </w:lvl>
    <w:lvl w:ilvl="5" w:tplc="041D001B">
      <w:start w:val="1"/>
      <w:numFmt w:val="lowerRoman"/>
      <w:lvlText w:val="%6."/>
      <w:lvlJc w:val="right"/>
      <w:pPr>
        <w:ind w:left="4320" w:hanging="180"/>
      </w:pPr>
      <w:rPr>
        <w:rFonts w:cs="Times New Roman"/>
      </w:rPr>
    </w:lvl>
    <w:lvl w:ilvl="6" w:tplc="041D000F">
      <w:start w:val="1"/>
      <w:numFmt w:val="decimal"/>
      <w:lvlText w:val="%7."/>
      <w:lvlJc w:val="left"/>
      <w:pPr>
        <w:ind w:left="5040" w:hanging="360"/>
      </w:pPr>
      <w:rPr>
        <w:rFonts w:cs="Times New Roman"/>
      </w:rPr>
    </w:lvl>
    <w:lvl w:ilvl="7" w:tplc="041D0019">
      <w:start w:val="1"/>
      <w:numFmt w:val="lowerLetter"/>
      <w:lvlText w:val="%8."/>
      <w:lvlJc w:val="left"/>
      <w:pPr>
        <w:ind w:left="5760" w:hanging="360"/>
      </w:pPr>
      <w:rPr>
        <w:rFonts w:cs="Times New Roman"/>
      </w:rPr>
    </w:lvl>
    <w:lvl w:ilvl="8" w:tplc="041D001B">
      <w:start w:val="1"/>
      <w:numFmt w:val="lowerRoman"/>
      <w:lvlText w:val="%9."/>
      <w:lvlJc w:val="right"/>
      <w:pPr>
        <w:ind w:left="6480" w:hanging="180"/>
      </w:pPr>
      <w:rPr>
        <w:rFonts w:cs="Times New Roman"/>
      </w:r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53774133"/>
    <w:multiLevelType w:val="hybridMultilevel"/>
    <w:tmpl w:val="F746E3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5A1A54E8"/>
    <w:multiLevelType w:val="hybridMultilevel"/>
    <w:tmpl w:val="1CC86CCA"/>
    <w:lvl w:ilvl="0" w:tplc="263043AA">
      <w:start w:val="6"/>
      <w:numFmt w:val="bullet"/>
      <w:lvlText w:val="-"/>
      <w:lvlJc w:val="left"/>
      <w:pPr>
        <w:ind w:left="720" w:hanging="360"/>
      </w:pPr>
      <w:rPr>
        <w:rFonts w:ascii="Calibri" w:eastAsiaTheme="minorHAnsi" w:hAnsi="Calibri" w:cstheme="minorBidi"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641D7C49"/>
    <w:multiLevelType w:val="hybridMultilevel"/>
    <w:tmpl w:val="85CEA046"/>
    <w:lvl w:ilvl="0" w:tplc="1D2EEC9C">
      <w:start w:val="1"/>
      <w:numFmt w:val="bullet"/>
      <w:lvlText w:val="•"/>
      <w:lvlJc w:val="left"/>
      <w:pPr>
        <w:tabs>
          <w:tab w:val="num" w:pos="720"/>
        </w:tabs>
        <w:ind w:left="720" w:hanging="360"/>
      </w:pPr>
      <w:rPr>
        <w:rFonts w:ascii="Arial" w:hAnsi="Arial" w:hint="default"/>
      </w:rPr>
    </w:lvl>
    <w:lvl w:ilvl="1" w:tplc="D0C25B54" w:tentative="1">
      <w:start w:val="1"/>
      <w:numFmt w:val="bullet"/>
      <w:lvlText w:val="•"/>
      <w:lvlJc w:val="left"/>
      <w:pPr>
        <w:tabs>
          <w:tab w:val="num" w:pos="1440"/>
        </w:tabs>
        <w:ind w:left="1440" w:hanging="360"/>
      </w:pPr>
      <w:rPr>
        <w:rFonts w:ascii="Arial" w:hAnsi="Arial" w:hint="default"/>
      </w:rPr>
    </w:lvl>
    <w:lvl w:ilvl="2" w:tplc="0D2E0C9A" w:tentative="1">
      <w:start w:val="1"/>
      <w:numFmt w:val="bullet"/>
      <w:lvlText w:val="•"/>
      <w:lvlJc w:val="left"/>
      <w:pPr>
        <w:tabs>
          <w:tab w:val="num" w:pos="2160"/>
        </w:tabs>
        <w:ind w:left="2160" w:hanging="360"/>
      </w:pPr>
      <w:rPr>
        <w:rFonts w:ascii="Arial" w:hAnsi="Arial" w:hint="default"/>
      </w:rPr>
    </w:lvl>
    <w:lvl w:ilvl="3" w:tplc="DF461B74" w:tentative="1">
      <w:start w:val="1"/>
      <w:numFmt w:val="bullet"/>
      <w:lvlText w:val="•"/>
      <w:lvlJc w:val="left"/>
      <w:pPr>
        <w:tabs>
          <w:tab w:val="num" w:pos="2880"/>
        </w:tabs>
        <w:ind w:left="2880" w:hanging="360"/>
      </w:pPr>
      <w:rPr>
        <w:rFonts w:ascii="Arial" w:hAnsi="Arial" w:hint="default"/>
      </w:rPr>
    </w:lvl>
    <w:lvl w:ilvl="4" w:tplc="7E6679AE" w:tentative="1">
      <w:start w:val="1"/>
      <w:numFmt w:val="bullet"/>
      <w:lvlText w:val="•"/>
      <w:lvlJc w:val="left"/>
      <w:pPr>
        <w:tabs>
          <w:tab w:val="num" w:pos="3600"/>
        </w:tabs>
        <w:ind w:left="3600" w:hanging="360"/>
      </w:pPr>
      <w:rPr>
        <w:rFonts w:ascii="Arial" w:hAnsi="Arial" w:hint="default"/>
      </w:rPr>
    </w:lvl>
    <w:lvl w:ilvl="5" w:tplc="9140C77E" w:tentative="1">
      <w:start w:val="1"/>
      <w:numFmt w:val="bullet"/>
      <w:lvlText w:val="•"/>
      <w:lvlJc w:val="left"/>
      <w:pPr>
        <w:tabs>
          <w:tab w:val="num" w:pos="4320"/>
        </w:tabs>
        <w:ind w:left="4320" w:hanging="360"/>
      </w:pPr>
      <w:rPr>
        <w:rFonts w:ascii="Arial" w:hAnsi="Arial" w:hint="default"/>
      </w:rPr>
    </w:lvl>
    <w:lvl w:ilvl="6" w:tplc="AC9C7A70" w:tentative="1">
      <w:start w:val="1"/>
      <w:numFmt w:val="bullet"/>
      <w:lvlText w:val="•"/>
      <w:lvlJc w:val="left"/>
      <w:pPr>
        <w:tabs>
          <w:tab w:val="num" w:pos="5040"/>
        </w:tabs>
        <w:ind w:left="5040" w:hanging="360"/>
      </w:pPr>
      <w:rPr>
        <w:rFonts w:ascii="Arial" w:hAnsi="Arial" w:hint="default"/>
      </w:rPr>
    </w:lvl>
    <w:lvl w:ilvl="7" w:tplc="B75AB01C" w:tentative="1">
      <w:start w:val="1"/>
      <w:numFmt w:val="bullet"/>
      <w:lvlText w:val="•"/>
      <w:lvlJc w:val="left"/>
      <w:pPr>
        <w:tabs>
          <w:tab w:val="num" w:pos="5760"/>
        </w:tabs>
        <w:ind w:left="5760" w:hanging="360"/>
      </w:pPr>
      <w:rPr>
        <w:rFonts w:ascii="Arial" w:hAnsi="Arial" w:hint="default"/>
      </w:rPr>
    </w:lvl>
    <w:lvl w:ilvl="8" w:tplc="D050447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7E56CD1"/>
    <w:multiLevelType w:val="multilevel"/>
    <w:tmpl w:val="DDF6B396"/>
    <w:lvl w:ilvl="0">
      <w:start w:val="1"/>
      <w:numFmt w:val="bullet"/>
      <w:lvlText w:val=""/>
      <w:lvlJc w:val="left"/>
      <w:pPr>
        <w:ind w:left="720" w:hanging="360"/>
      </w:pPr>
      <w:rPr>
        <w:rFonts w:ascii="Symbol" w:hAnsi="Symbol" w:hint="default"/>
      </w:rPr>
    </w:lvl>
    <w:lvl w:ilvl="1">
      <w:start w:val="2"/>
      <w:numFmt w:val="decimal"/>
      <w:isLgl/>
      <w:lvlText w:val="%1.%2"/>
      <w:lvlJc w:val="left"/>
      <w:pPr>
        <w:ind w:left="888" w:hanging="52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791A20D1"/>
    <w:multiLevelType w:val="hybridMultilevel"/>
    <w:tmpl w:val="4EF0E3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C1503D5"/>
    <w:multiLevelType w:val="hybridMultilevel"/>
    <w:tmpl w:val="5DBC70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DEA4B94"/>
    <w:multiLevelType w:val="multilevel"/>
    <w:tmpl w:val="65C46982"/>
    <w:lvl w:ilvl="0">
      <w:start w:val="2"/>
      <w:numFmt w:val="decimal"/>
      <w:lvlText w:val="%1"/>
      <w:lvlJc w:val="left"/>
      <w:pPr>
        <w:ind w:left="435" w:hanging="435"/>
      </w:pPr>
      <w:rPr>
        <w:rFonts w:hint="default"/>
      </w:rPr>
    </w:lvl>
    <w:lvl w:ilvl="1">
      <w:start w:val="4"/>
      <w:numFmt w:val="decimal"/>
      <w:lvlText w:val="%1.%2"/>
      <w:lvlJc w:val="left"/>
      <w:pPr>
        <w:ind w:left="435" w:hanging="43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6"/>
  </w:num>
  <w:num w:numId="2">
    <w:abstractNumId w:val="7"/>
  </w:num>
  <w:num w:numId="3">
    <w:abstractNumId w:val="3"/>
  </w:num>
  <w:num w:numId="4">
    <w:abstractNumId w:val="13"/>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8"/>
  </w:num>
  <w:num w:numId="8">
    <w:abstractNumId w:val="9"/>
  </w:num>
  <w:num w:numId="9">
    <w:abstractNumId w:val="17"/>
  </w:num>
  <w:num w:numId="10">
    <w:abstractNumId w:val="2"/>
  </w:num>
  <w:num w:numId="11">
    <w:abstractNumId w:val="5"/>
  </w:num>
  <w:num w:numId="12">
    <w:abstractNumId w:val="0"/>
  </w:num>
  <w:num w:numId="13">
    <w:abstractNumId w:val="14"/>
  </w:num>
  <w:num w:numId="14">
    <w:abstractNumId w:val="15"/>
  </w:num>
  <w:num w:numId="15">
    <w:abstractNumId w:val="11"/>
  </w:num>
  <w:num w:numId="16">
    <w:abstractNumId w:val="4"/>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num>
  <w:num w:numId="19">
    <w:abstractNumId w:val="16"/>
  </w:num>
  <w:num w:numId="20">
    <w:abstractNumId w:val="19"/>
  </w:num>
  <w:num w:numId="21">
    <w:abstractNumId w:val="2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5A36"/>
    <w:rsid w:val="00005E72"/>
    <w:rsid w:val="00006055"/>
    <w:rsid w:val="00006AD4"/>
    <w:rsid w:val="00006E4B"/>
    <w:rsid w:val="000074C4"/>
    <w:rsid w:val="000079A6"/>
    <w:rsid w:val="00007D4C"/>
    <w:rsid w:val="000113C1"/>
    <w:rsid w:val="00012505"/>
    <w:rsid w:val="00012C4F"/>
    <w:rsid w:val="000131D1"/>
    <w:rsid w:val="00013455"/>
    <w:rsid w:val="000134E3"/>
    <w:rsid w:val="0001350B"/>
    <w:rsid w:val="00013632"/>
    <w:rsid w:val="00013F5E"/>
    <w:rsid w:val="0001403F"/>
    <w:rsid w:val="00014549"/>
    <w:rsid w:val="0001487F"/>
    <w:rsid w:val="00014F35"/>
    <w:rsid w:val="00015F98"/>
    <w:rsid w:val="000166AC"/>
    <w:rsid w:val="000168A2"/>
    <w:rsid w:val="00017B7F"/>
    <w:rsid w:val="00017EDA"/>
    <w:rsid w:val="00020BE0"/>
    <w:rsid w:val="00022C6B"/>
    <w:rsid w:val="00023742"/>
    <w:rsid w:val="00023CE2"/>
    <w:rsid w:val="00024AEF"/>
    <w:rsid w:val="000266DE"/>
    <w:rsid w:val="00026C65"/>
    <w:rsid w:val="00026EBB"/>
    <w:rsid w:val="00027755"/>
    <w:rsid w:val="000277A5"/>
    <w:rsid w:val="00030048"/>
    <w:rsid w:val="0003072D"/>
    <w:rsid w:val="000314CD"/>
    <w:rsid w:val="0003220D"/>
    <w:rsid w:val="00033544"/>
    <w:rsid w:val="00033665"/>
    <w:rsid w:val="0003479E"/>
    <w:rsid w:val="00034DC4"/>
    <w:rsid w:val="00035691"/>
    <w:rsid w:val="00036621"/>
    <w:rsid w:val="00036887"/>
    <w:rsid w:val="0003783A"/>
    <w:rsid w:val="00037D95"/>
    <w:rsid w:val="0004132D"/>
    <w:rsid w:val="000431A6"/>
    <w:rsid w:val="00044CFA"/>
    <w:rsid w:val="000459C7"/>
    <w:rsid w:val="00046630"/>
    <w:rsid w:val="0004692E"/>
    <w:rsid w:val="00046C80"/>
    <w:rsid w:val="00050112"/>
    <w:rsid w:val="00050466"/>
    <w:rsid w:val="000505CC"/>
    <w:rsid w:val="000511F9"/>
    <w:rsid w:val="00051B5C"/>
    <w:rsid w:val="00051E01"/>
    <w:rsid w:val="0005230E"/>
    <w:rsid w:val="00052850"/>
    <w:rsid w:val="000528A2"/>
    <w:rsid w:val="00052BBA"/>
    <w:rsid w:val="00053A81"/>
    <w:rsid w:val="00054D9D"/>
    <w:rsid w:val="00055676"/>
    <w:rsid w:val="00056544"/>
    <w:rsid w:val="0005699E"/>
    <w:rsid w:val="000600F0"/>
    <w:rsid w:val="00060366"/>
    <w:rsid w:val="00060D8E"/>
    <w:rsid w:val="00063D9E"/>
    <w:rsid w:val="00064AD3"/>
    <w:rsid w:val="00064DE8"/>
    <w:rsid w:val="00065088"/>
    <w:rsid w:val="000652D3"/>
    <w:rsid w:val="000654A0"/>
    <w:rsid w:val="00066932"/>
    <w:rsid w:val="000707CA"/>
    <w:rsid w:val="0007208A"/>
    <w:rsid w:val="000726D0"/>
    <w:rsid w:val="00072BBA"/>
    <w:rsid w:val="00072FF5"/>
    <w:rsid w:val="00073C61"/>
    <w:rsid w:val="00075E30"/>
    <w:rsid w:val="00075FDA"/>
    <w:rsid w:val="00076386"/>
    <w:rsid w:val="00076D82"/>
    <w:rsid w:val="00081EC2"/>
    <w:rsid w:val="00082646"/>
    <w:rsid w:val="00083800"/>
    <w:rsid w:val="00084A65"/>
    <w:rsid w:val="00085745"/>
    <w:rsid w:val="0008694C"/>
    <w:rsid w:val="00087509"/>
    <w:rsid w:val="00087DF7"/>
    <w:rsid w:val="00087E78"/>
    <w:rsid w:val="00091241"/>
    <w:rsid w:val="00091A92"/>
    <w:rsid w:val="00093C49"/>
    <w:rsid w:val="00095A80"/>
    <w:rsid w:val="000973E1"/>
    <w:rsid w:val="00097ABD"/>
    <w:rsid w:val="000A01EF"/>
    <w:rsid w:val="000A0C27"/>
    <w:rsid w:val="000A1402"/>
    <w:rsid w:val="000A20BA"/>
    <w:rsid w:val="000A262C"/>
    <w:rsid w:val="000A3C8D"/>
    <w:rsid w:val="000A40EC"/>
    <w:rsid w:val="000A4B85"/>
    <w:rsid w:val="000A54EE"/>
    <w:rsid w:val="000A6A23"/>
    <w:rsid w:val="000A7BC5"/>
    <w:rsid w:val="000B00B8"/>
    <w:rsid w:val="000B16DB"/>
    <w:rsid w:val="000B1C5E"/>
    <w:rsid w:val="000B2282"/>
    <w:rsid w:val="000B2A11"/>
    <w:rsid w:val="000B2A5B"/>
    <w:rsid w:val="000B3851"/>
    <w:rsid w:val="000B3B91"/>
    <w:rsid w:val="000B5AC9"/>
    <w:rsid w:val="000B5F0A"/>
    <w:rsid w:val="000C00D2"/>
    <w:rsid w:val="000C01B7"/>
    <w:rsid w:val="000C0CC8"/>
    <w:rsid w:val="000C501D"/>
    <w:rsid w:val="000C74BA"/>
    <w:rsid w:val="000C7531"/>
    <w:rsid w:val="000C7721"/>
    <w:rsid w:val="000C773F"/>
    <w:rsid w:val="000C7C3F"/>
    <w:rsid w:val="000D0BD6"/>
    <w:rsid w:val="000D0C61"/>
    <w:rsid w:val="000D14DD"/>
    <w:rsid w:val="000D1BD3"/>
    <w:rsid w:val="000D1E0B"/>
    <w:rsid w:val="000D27AD"/>
    <w:rsid w:val="000D29D1"/>
    <w:rsid w:val="000D2B0A"/>
    <w:rsid w:val="000D3286"/>
    <w:rsid w:val="000D344D"/>
    <w:rsid w:val="000D3AC8"/>
    <w:rsid w:val="000D3FC3"/>
    <w:rsid w:val="000D40E7"/>
    <w:rsid w:val="000D584F"/>
    <w:rsid w:val="000D620A"/>
    <w:rsid w:val="000D73B5"/>
    <w:rsid w:val="000D7634"/>
    <w:rsid w:val="000E071E"/>
    <w:rsid w:val="000E225A"/>
    <w:rsid w:val="000E27AA"/>
    <w:rsid w:val="000E337A"/>
    <w:rsid w:val="000E3395"/>
    <w:rsid w:val="000E3421"/>
    <w:rsid w:val="000E3A35"/>
    <w:rsid w:val="000E4350"/>
    <w:rsid w:val="000E4408"/>
    <w:rsid w:val="000E537F"/>
    <w:rsid w:val="000E5716"/>
    <w:rsid w:val="000E7A79"/>
    <w:rsid w:val="000F0510"/>
    <w:rsid w:val="000F15B2"/>
    <w:rsid w:val="000F19DE"/>
    <w:rsid w:val="000F2E1F"/>
    <w:rsid w:val="000F30C8"/>
    <w:rsid w:val="000F37B0"/>
    <w:rsid w:val="000F4595"/>
    <w:rsid w:val="000F4CB2"/>
    <w:rsid w:val="000F50DC"/>
    <w:rsid w:val="000F568D"/>
    <w:rsid w:val="000F709D"/>
    <w:rsid w:val="00101C4F"/>
    <w:rsid w:val="00102C9F"/>
    <w:rsid w:val="001039C7"/>
    <w:rsid w:val="001068D2"/>
    <w:rsid w:val="00106D96"/>
    <w:rsid w:val="00106DA1"/>
    <w:rsid w:val="001103BD"/>
    <w:rsid w:val="00111208"/>
    <w:rsid w:val="00111808"/>
    <w:rsid w:val="001125B5"/>
    <w:rsid w:val="0011339F"/>
    <w:rsid w:val="00114E96"/>
    <w:rsid w:val="00115613"/>
    <w:rsid w:val="00117332"/>
    <w:rsid w:val="0011776E"/>
    <w:rsid w:val="001204DD"/>
    <w:rsid w:val="00120576"/>
    <w:rsid w:val="00120ABA"/>
    <w:rsid w:val="00122839"/>
    <w:rsid w:val="001237AC"/>
    <w:rsid w:val="001243D9"/>
    <w:rsid w:val="00124C29"/>
    <w:rsid w:val="00124E12"/>
    <w:rsid w:val="00124EEE"/>
    <w:rsid w:val="0012673D"/>
    <w:rsid w:val="001269B8"/>
    <w:rsid w:val="00127099"/>
    <w:rsid w:val="00127214"/>
    <w:rsid w:val="0013108D"/>
    <w:rsid w:val="00132B71"/>
    <w:rsid w:val="00133FD9"/>
    <w:rsid w:val="0013427A"/>
    <w:rsid w:val="001362C2"/>
    <w:rsid w:val="00136955"/>
    <w:rsid w:val="00136E19"/>
    <w:rsid w:val="001371B2"/>
    <w:rsid w:val="0013798C"/>
    <w:rsid w:val="00137D78"/>
    <w:rsid w:val="001409A0"/>
    <w:rsid w:val="00141E76"/>
    <w:rsid w:val="00141F08"/>
    <w:rsid w:val="00141FF2"/>
    <w:rsid w:val="0014287A"/>
    <w:rsid w:val="00142DE2"/>
    <w:rsid w:val="00144C87"/>
    <w:rsid w:val="001459A4"/>
    <w:rsid w:val="001467B1"/>
    <w:rsid w:val="00150175"/>
    <w:rsid w:val="001502C8"/>
    <w:rsid w:val="0015130F"/>
    <w:rsid w:val="00151616"/>
    <w:rsid w:val="0015247F"/>
    <w:rsid w:val="0015531A"/>
    <w:rsid w:val="001555E0"/>
    <w:rsid w:val="00155BFD"/>
    <w:rsid w:val="001569D7"/>
    <w:rsid w:val="001570F5"/>
    <w:rsid w:val="00157390"/>
    <w:rsid w:val="00157FBF"/>
    <w:rsid w:val="001601B2"/>
    <w:rsid w:val="00160998"/>
    <w:rsid w:val="00160CD6"/>
    <w:rsid w:val="00161F46"/>
    <w:rsid w:val="0016292C"/>
    <w:rsid w:val="001630BC"/>
    <w:rsid w:val="0016316A"/>
    <w:rsid w:val="00164171"/>
    <w:rsid w:val="00164E58"/>
    <w:rsid w:val="00165033"/>
    <w:rsid w:val="001670EA"/>
    <w:rsid w:val="001674A0"/>
    <w:rsid w:val="00170A50"/>
    <w:rsid w:val="00170E25"/>
    <w:rsid w:val="00170E2C"/>
    <w:rsid w:val="001718AE"/>
    <w:rsid w:val="00171BFB"/>
    <w:rsid w:val="00172CD3"/>
    <w:rsid w:val="00174FFD"/>
    <w:rsid w:val="001759CA"/>
    <w:rsid w:val="00175AF0"/>
    <w:rsid w:val="0017726A"/>
    <w:rsid w:val="00177DD3"/>
    <w:rsid w:val="00180278"/>
    <w:rsid w:val="0018058A"/>
    <w:rsid w:val="001818A7"/>
    <w:rsid w:val="00182725"/>
    <w:rsid w:val="001829C8"/>
    <w:rsid w:val="001843F3"/>
    <w:rsid w:val="00186904"/>
    <w:rsid w:val="00186A42"/>
    <w:rsid w:val="00186B0A"/>
    <w:rsid w:val="00187703"/>
    <w:rsid w:val="00187A7E"/>
    <w:rsid w:val="00187AAA"/>
    <w:rsid w:val="001905BD"/>
    <w:rsid w:val="00192F0F"/>
    <w:rsid w:val="00192FE6"/>
    <w:rsid w:val="00193228"/>
    <w:rsid w:val="00193986"/>
    <w:rsid w:val="00193B08"/>
    <w:rsid w:val="00194570"/>
    <w:rsid w:val="00196715"/>
    <w:rsid w:val="00196BF4"/>
    <w:rsid w:val="001972DA"/>
    <w:rsid w:val="001973C3"/>
    <w:rsid w:val="001976AA"/>
    <w:rsid w:val="001977DC"/>
    <w:rsid w:val="001A02F6"/>
    <w:rsid w:val="001A109E"/>
    <w:rsid w:val="001A15C6"/>
    <w:rsid w:val="001A192A"/>
    <w:rsid w:val="001A1F94"/>
    <w:rsid w:val="001A2277"/>
    <w:rsid w:val="001A251E"/>
    <w:rsid w:val="001A28A1"/>
    <w:rsid w:val="001A567D"/>
    <w:rsid w:val="001A5E19"/>
    <w:rsid w:val="001A7E7F"/>
    <w:rsid w:val="001B01FA"/>
    <w:rsid w:val="001B0832"/>
    <w:rsid w:val="001B0D7E"/>
    <w:rsid w:val="001B1474"/>
    <w:rsid w:val="001B18A7"/>
    <w:rsid w:val="001B1C1C"/>
    <w:rsid w:val="001B2762"/>
    <w:rsid w:val="001B36FC"/>
    <w:rsid w:val="001B41ED"/>
    <w:rsid w:val="001B44F2"/>
    <w:rsid w:val="001B4607"/>
    <w:rsid w:val="001B518C"/>
    <w:rsid w:val="001B5D9E"/>
    <w:rsid w:val="001B7B9F"/>
    <w:rsid w:val="001B7E0C"/>
    <w:rsid w:val="001C0674"/>
    <w:rsid w:val="001C1B19"/>
    <w:rsid w:val="001C226F"/>
    <w:rsid w:val="001C235C"/>
    <w:rsid w:val="001C33BA"/>
    <w:rsid w:val="001C3949"/>
    <w:rsid w:val="001C66AC"/>
    <w:rsid w:val="001C6754"/>
    <w:rsid w:val="001C77F0"/>
    <w:rsid w:val="001D20C3"/>
    <w:rsid w:val="001D4335"/>
    <w:rsid w:val="001D46A0"/>
    <w:rsid w:val="001D7338"/>
    <w:rsid w:val="001D7CA4"/>
    <w:rsid w:val="001D7E58"/>
    <w:rsid w:val="001E3E80"/>
    <w:rsid w:val="001E4D4F"/>
    <w:rsid w:val="001E53B2"/>
    <w:rsid w:val="001E570F"/>
    <w:rsid w:val="001E57CF"/>
    <w:rsid w:val="001E5981"/>
    <w:rsid w:val="001E5CD3"/>
    <w:rsid w:val="001E6062"/>
    <w:rsid w:val="001E6BE4"/>
    <w:rsid w:val="001E7350"/>
    <w:rsid w:val="001E74BA"/>
    <w:rsid w:val="001E7A70"/>
    <w:rsid w:val="001E7B9F"/>
    <w:rsid w:val="001F01FB"/>
    <w:rsid w:val="001F0658"/>
    <w:rsid w:val="001F0E92"/>
    <w:rsid w:val="001F1987"/>
    <w:rsid w:val="001F1ADA"/>
    <w:rsid w:val="001F1D45"/>
    <w:rsid w:val="001F23BD"/>
    <w:rsid w:val="001F34DA"/>
    <w:rsid w:val="001F4DAC"/>
    <w:rsid w:val="001F5019"/>
    <w:rsid w:val="001F66E6"/>
    <w:rsid w:val="001F67AA"/>
    <w:rsid w:val="001F702E"/>
    <w:rsid w:val="001F70E9"/>
    <w:rsid w:val="001F7599"/>
    <w:rsid w:val="00200834"/>
    <w:rsid w:val="00200FDA"/>
    <w:rsid w:val="00204220"/>
    <w:rsid w:val="00204B3A"/>
    <w:rsid w:val="0020535A"/>
    <w:rsid w:val="00205AE1"/>
    <w:rsid w:val="00206098"/>
    <w:rsid w:val="00206955"/>
    <w:rsid w:val="00210309"/>
    <w:rsid w:val="002107F0"/>
    <w:rsid w:val="00211846"/>
    <w:rsid w:val="0021224C"/>
    <w:rsid w:val="00212FB8"/>
    <w:rsid w:val="00213709"/>
    <w:rsid w:val="002149AF"/>
    <w:rsid w:val="00214A86"/>
    <w:rsid w:val="00215AAA"/>
    <w:rsid w:val="0021683C"/>
    <w:rsid w:val="002172BC"/>
    <w:rsid w:val="002177D9"/>
    <w:rsid w:val="00217BBA"/>
    <w:rsid w:val="00220ECA"/>
    <w:rsid w:val="00221985"/>
    <w:rsid w:val="00221E29"/>
    <w:rsid w:val="00221EC5"/>
    <w:rsid w:val="00222A7A"/>
    <w:rsid w:val="00223B47"/>
    <w:rsid w:val="00223D15"/>
    <w:rsid w:val="00224A2C"/>
    <w:rsid w:val="00225262"/>
    <w:rsid w:val="002255D5"/>
    <w:rsid w:val="002256D9"/>
    <w:rsid w:val="0022687C"/>
    <w:rsid w:val="00226EFD"/>
    <w:rsid w:val="002306F8"/>
    <w:rsid w:val="002312F4"/>
    <w:rsid w:val="002313A2"/>
    <w:rsid w:val="00231AC8"/>
    <w:rsid w:val="00231C55"/>
    <w:rsid w:val="00231FC7"/>
    <w:rsid w:val="00232930"/>
    <w:rsid w:val="00232A95"/>
    <w:rsid w:val="00232DD9"/>
    <w:rsid w:val="00233403"/>
    <w:rsid w:val="00233440"/>
    <w:rsid w:val="00233D0E"/>
    <w:rsid w:val="002345BB"/>
    <w:rsid w:val="00236450"/>
    <w:rsid w:val="00237139"/>
    <w:rsid w:val="0023765A"/>
    <w:rsid w:val="00237921"/>
    <w:rsid w:val="002412C6"/>
    <w:rsid w:val="00241311"/>
    <w:rsid w:val="00242E22"/>
    <w:rsid w:val="0024336B"/>
    <w:rsid w:val="0024359B"/>
    <w:rsid w:val="0024424F"/>
    <w:rsid w:val="00244270"/>
    <w:rsid w:val="00244D28"/>
    <w:rsid w:val="00245720"/>
    <w:rsid w:val="00245ED0"/>
    <w:rsid w:val="00245FD5"/>
    <w:rsid w:val="002466A0"/>
    <w:rsid w:val="00246FA9"/>
    <w:rsid w:val="002477DF"/>
    <w:rsid w:val="002514B5"/>
    <w:rsid w:val="002515ED"/>
    <w:rsid w:val="00251AD6"/>
    <w:rsid w:val="00252C17"/>
    <w:rsid w:val="0025307F"/>
    <w:rsid w:val="002551BD"/>
    <w:rsid w:val="0025607F"/>
    <w:rsid w:val="002568D0"/>
    <w:rsid w:val="00262661"/>
    <w:rsid w:val="00263090"/>
    <w:rsid w:val="002632DF"/>
    <w:rsid w:val="002640BA"/>
    <w:rsid w:val="00264782"/>
    <w:rsid w:val="00264CF2"/>
    <w:rsid w:val="00264E0F"/>
    <w:rsid w:val="00264F26"/>
    <w:rsid w:val="00265418"/>
    <w:rsid w:val="00265C8C"/>
    <w:rsid w:val="002673E6"/>
    <w:rsid w:val="00267587"/>
    <w:rsid w:val="00271459"/>
    <w:rsid w:val="00271589"/>
    <w:rsid w:val="00271973"/>
    <w:rsid w:val="00272991"/>
    <w:rsid w:val="00273177"/>
    <w:rsid w:val="00275074"/>
    <w:rsid w:val="002763E9"/>
    <w:rsid w:val="00276736"/>
    <w:rsid w:val="002770D6"/>
    <w:rsid w:val="00277C1E"/>
    <w:rsid w:val="00282487"/>
    <w:rsid w:val="00283E7A"/>
    <w:rsid w:val="00284E32"/>
    <w:rsid w:val="002851EB"/>
    <w:rsid w:val="00285510"/>
    <w:rsid w:val="00285DE2"/>
    <w:rsid w:val="0028616D"/>
    <w:rsid w:val="00286965"/>
    <w:rsid w:val="00290ABD"/>
    <w:rsid w:val="00291081"/>
    <w:rsid w:val="0029136E"/>
    <w:rsid w:val="00292399"/>
    <w:rsid w:val="00294012"/>
    <w:rsid w:val="0029415C"/>
    <w:rsid w:val="00294445"/>
    <w:rsid w:val="00294B4D"/>
    <w:rsid w:val="00294C48"/>
    <w:rsid w:val="002960D5"/>
    <w:rsid w:val="00296846"/>
    <w:rsid w:val="0029766E"/>
    <w:rsid w:val="002A006B"/>
    <w:rsid w:val="002A1062"/>
    <w:rsid w:val="002A188F"/>
    <w:rsid w:val="002A1AE7"/>
    <w:rsid w:val="002A2012"/>
    <w:rsid w:val="002A23BA"/>
    <w:rsid w:val="002A2413"/>
    <w:rsid w:val="002A2F5E"/>
    <w:rsid w:val="002A352A"/>
    <w:rsid w:val="002A4BDE"/>
    <w:rsid w:val="002A5613"/>
    <w:rsid w:val="002A607D"/>
    <w:rsid w:val="002B08C7"/>
    <w:rsid w:val="002B132E"/>
    <w:rsid w:val="002B2813"/>
    <w:rsid w:val="002B2D29"/>
    <w:rsid w:val="002B4DDB"/>
    <w:rsid w:val="002B50B0"/>
    <w:rsid w:val="002C0C4B"/>
    <w:rsid w:val="002C1EEA"/>
    <w:rsid w:val="002C44EC"/>
    <w:rsid w:val="002C4D29"/>
    <w:rsid w:val="002C51DC"/>
    <w:rsid w:val="002C57BA"/>
    <w:rsid w:val="002C59FF"/>
    <w:rsid w:val="002C6034"/>
    <w:rsid w:val="002C635B"/>
    <w:rsid w:val="002C70F3"/>
    <w:rsid w:val="002C749D"/>
    <w:rsid w:val="002C7CFF"/>
    <w:rsid w:val="002D0BC6"/>
    <w:rsid w:val="002D17C5"/>
    <w:rsid w:val="002D217B"/>
    <w:rsid w:val="002D2851"/>
    <w:rsid w:val="002D365F"/>
    <w:rsid w:val="002D410C"/>
    <w:rsid w:val="002D7C86"/>
    <w:rsid w:val="002E03B7"/>
    <w:rsid w:val="002E0473"/>
    <w:rsid w:val="002E0692"/>
    <w:rsid w:val="002E0C77"/>
    <w:rsid w:val="002E0E53"/>
    <w:rsid w:val="002E1D74"/>
    <w:rsid w:val="002E21B8"/>
    <w:rsid w:val="002E2943"/>
    <w:rsid w:val="002E2A9A"/>
    <w:rsid w:val="002E2CF1"/>
    <w:rsid w:val="002E2EE7"/>
    <w:rsid w:val="002E34AF"/>
    <w:rsid w:val="002E36F2"/>
    <w:rsid w:val="002E4AAC"/>
    <w:rsid w:val="002E53DE"/>
    <w:rsid w:val="002E563B"/>
    <w:rsid w:val="002E62D2"/>
    <w:rsid w:val="002E666B"/>
    <w:rsid w:val="002E7021"/>
    <w:rsid w:val="002E74AF"/>
    <w:rsid w:val="002E757F"/>
    <w:rsid w:val="002E758C"/>
    <w:rsid w:val="002E7E18"/>
    <w:rsid w:val="002F1038"/>
    <w:rsid w:val="002F22FF"/>
    <w:rsid w:val="002F2D8F"/>
    <w:rsid w:val="002F3C7D"/>
    <w:rsid w:val="002F6509"/>
    <w:rsid w:val="002F695B"/>
    <w:rsid w:val="002F72DA"/>
    <w:rsid w:val="002F76B1"/>
    <w:rsid w:val="002F7D66"/>
    <w:rsid w:val="002F7DBE"/>
    <w:rsid w:val="0030090B"/>
    <w:rsid w:val="00301EB4"/>
    <w:rsid w:val="00302AE8"/>
    <w:rsid w:val="00302BB1"/>
    <w:rsid w:val="0030335D"/>
    <w:rsid w:val="00304210"/>
    <w:rsid w:val="003048D7"/>
    <w:rsid w:val="00304A1B"/>
    <w:rsid w:val="00304AD2"/>
    <w:rsid w:val="00305822"/>
    <w:rsid w:val="003062E6"/>
    <w:rsid w:val="003068B6"/>
    <w:rsid w:val="0030696F"/>
    <w:rsid w:val="003071F6"/>
    <w:rsid w:val="003072FB"/>
    <w:rsid w:val="0031051A"/>
    <w:rsid w:val="00311C08"/>
    <w:rsid w:val="00312015"/>
    <w:rsid w:val="003120C9"/>
    <w:rsid w:val="0031267A"/>
    <w:rsid w:val="00312ECE"/>
    <w:rsid w:val="0031393C"/>
    <w:rsid w:val="00313CB0"/>
    <w:rsid w:val="00313F96"/>
    <w:rsid w:val="003150CE"/>
    <w:rsid w:val="00315AAB"/>
    <w:rsid w:val="003175E1"/>
    <w:rsid w:val="00320299"/>
    <w:rsid w:val="00321154"/>
    <w:rsid w:val="003211B0"/>
    <w:rsid w:val="00321EDA"/>
    <w:rsid w:val="003224E7"/>
    <w:rsid w:val="00325D7A"/>
    <w:rsid w:val="00326145"/>
    <w:rsid w:val="00327163"/>
    <w:rsid w:val="00327305"/>
    <w:rsid w:val="00327531"/>
    <w:rsid w:val="00330187"/>
    <w:rsid w:val="00331C77"/>
    <w:rsid w:val="00331DB6"/>
    <w:rsid w:val="00331F96"/>
    <w:rsid w:val="00332215"/>
    <w:rsid w:val="00332B55"/>
    <w:rsid w:val="00335EA8"/>
    <w:rsid w:val="00335EBA"/>
    <w:rsid w:val="003363DD"/>
    <w:rsid w:val="0033788F"/>
    <w:rsid w:val="00340361"/>
    <w:rsid w:val="00340795"/>
    <w:rsid w:val="0034111C"/>
    <w:rsid w:val="003411E4"/>
    <w:rsid w:val="0034158A"/>
    <w:rsid w:val="00341E60"/>
    <w:rsid w:val="0034217F"/>
    <w:rsid w:val="00343954"/>
    <w:rsid w:val="003453FB"/>
    <w:rsid w:val="00345405"/>
    <w:rsid w:val="00345DDD"/>
    <w:rsid w:val="00346FED"/>
    <w:rsid w:val="00351E01"/>
    <w:rsid w:val="00352D21"/>
    <w:rsid w:val="0035443D"/>
    <w:rsid w:val="00354FEE"/>
    <w:rsid w:val="00356C0B"/>
    <w:rsid w:val="00356F8B"/>
    <w:rsid w:val="00357B9C"/>
    <w:rsid w:val="0036076D"/>
    <w:rsid w:val="00361412"/>
    <w:rsid w:val="003615CA"/>
    <w:rsid w:val="00362D9A"/>
    <w:rsid w:val="003642A6"/>
    <w:rsid w:val="00365C23"/>
    <w:rsid w:val="00365FB0"/>
    <w:rsid w:val="00367337"/>
    <w:rsid w:val="00367367"/>
    <w:rsid w:val="00367FD8"/>
    <w:rsid w:val="00370B63"/>
    <w:rsid w:val="00370FCC"/>
    <w:rsid w:val="003711AF"/>
    <w:rsid w:val="00371860"/>
    <w:rsid w:val="003718AD"/>
    <w:rsid w:val="00374848"/>
    <w:rsid w:val="00375D09"/>
    <w:rsid w:val="0037739D"/>
    <w:rsid w:val="0037751C"/>
    <w:rsid w:val="00380F3F"/>
    <w:rsid w:val="00381118"/>
    <w:rsid w:val="00382232"/>
    <w:rsid w:val="00382F1A"/>
    <w:rsid w:val="00382FC8"/>
    <w:rsid w:val="00383282"/>
    <w:rsid w:val="00383658"/>
    <w:rsid w:val="00383941"/>
    <w:rsid w:val="0038412E"/>
    <w:rsid w:val="0038421A"/>
    <w:rsid w:val="00384E86"/>
    <w:rsid w:val="003852D5"/>
    <w:rsid w:val="0038577E"/>
    <w:rsid w:val="003858A5"/>
    <w:rsid w:val="00386053"/>
    <w:rsid w:val="003874ED"/>
    <w:rsid w:val="0038771D"/>
    <w:rsid w:val="00390063"/>
    <w:rsid w:val="00393E44"/>
    <w:rsid w:val="003962A2"/>
    <w:rsid w:val="00396B64"/>
    <w:rsid w:val="003973C8"/>
    <w:rsid w:val="003978EC"/>
    <w:rsid w:val="00397AB6"/>
    <w:rsid w:val="00397ACA"/>
    <w:rsid w:val="003A006F"/>
    <w:rsid w:val="003A04EE"/>
    <w:rsid w:val="003A0A46"/>
    <w:rsid w:val="003A10C3"/>
    <w:rsid w:val="003A24A6"/>
    <w:rsid w:val="003A4AFA"/>
    <w:rsid w:val="003A597F"/>
    <w:rsid w:val="003A71A8"/>
    <w:rsid w:val="003B00CA"/>
    <w:rsid w:val="003B030B"/>
    <w:rsid w:val="003B0432"/>
    <w:rsid w:val="003B0821"/>
    <w:rsid w:val="003B0BE9"/>
    <w:rsid w:val="003B0ED5"/>
    <w:rsid w:val="003B2408"/>
    <w:rsid w:val="003B2C8F"/>
    <w:rsid w:val="003B2E9B"/>
    <w:rsid w:val="003B2F8D"/>
    <w:rsid w:val="003B4FAA"/>
    <w:rsid w:val="003B53E5"/>
    <w:rsid w:val="003B547A"/>
    <w:rsid w:val="003B75B9"/>
    <w:rsid w:val="003C0DA2"/>
    <w:rsid w:val="003C1A18"/>
    <w:rsid w:val="003C3F3D"/>
    <w:rsid w:val="003C4502"/>
    <w:rsid w:val="003C5C41"/>
    <w:rsid w:val="003C5D7A"/>
    <w:rsid w:val="003C6422"/>
    <w:rsid w:val="003C6924"/>
    <w:rsid w:val="003C71FE"/>
    <w:rsid w:val="003C7461"/>
    <w:rsid w:val="003C7719"/>
    <w:rsid w:val="003D0788"/>
    <w:rsid w:val="003D0A29"/>
    <w:rsid w:val="003D132A"/>
    <w:rsid w:val="003D1517"/>
    <w:rsid w:val="003D2938"/>
    <w:rsid w:val="003D3B73"/>
    <w:rsid w:val="003D3FBA"/>
    <w:rsid w:val="003D402B"/>
    <w:rsid w:val="003D52B5"/>
    <w:rsid w:val="003D584F"/>
    <w:rsid w:val="003D764F"/>
    <w:rsid w:val="003E042F"/>
    <w:rsid w:val="003E0667"/>
    <w:rsid w:val="003E0BCE"/>
    <w:rsid w:val="003E13E0"/>
    <w:rsid w:val="003E1480"/>
    <w:rsid w:val="003E1660"/>
    <w:rsid w:val="003E1CD1"/>
    <w:rsid w:val="003E2A2D"/>
    <w:rsid w:val="003E31CC"/>
    <w:rsid w:val="003E3848"/>
    <w:rsid w:val="003E5F8B"/>
    <w:rsid w:val="003E64A9"/>
    <w:rsid w:val="003E7905"/>
    <w:rsid w:val="003F0336"/>
    <w:rsid w:val="003F1849"/>
    <w:rsid w:val="003F46E2"/>
    <w:rsid w:val="003F4DF9"/>
    <w:rsid w:val="003F5547"/>
    <w:rsid w:val="003F5C40"/>
    <w:rsid w:val="003F6E12"/>
    <w:rsid w:val="003F75ED"/>
    <w:rsid w:val="004002B7"/>
    <w:rsid w:val="004005D7"/>
    <w:rsid w:val="00400F31"/>
    <w:rsid w:val="00401C1D"/>
    <w:rsid w:val="0040502E"/>
    <w:rsid w:val="00405772"/>
    <w:rsid w:val="00406B4D"/>
    <w:rsid w:val="004076D6"/>
    <w:rsid w:val="00410128"/>
    <w:rsid w:val="004111C0"/>
    <w:rsid w:val="004136FF"/>
    <w:rsid w:val="0041443C"/>
    <w:rsid w:val="004154F7"/>
    <w:rsid w:val="00416D44"/>
    <w:rsid w:val="004176FF"/>
    <w:rsid w:val="004205DF"/>
    <w:rsid w:val="004214AF"/>
    <w:rsid w:val="00421A27"/>
    <w:rsid w:val="0042255E"/>
    <w:rsid w:val="004241C5"/>
    <w:rsid w:val="00424B29"/>
    <w:rsid w:val="00424FA7"/>
    <w:rsid w:val="00426A87"/>
    <w:rsid w:val="00426AE4"/>
    <w:rsid w:val="004309D8"/>
    <w:rsid w:val="00430AC9"/>
    <w:rsid w:val="004313D1"/>
    <w:rsid w:val="00432072"/>
    <w:rsid w:val="00432110"/>
    <w:rsid w:val="00433EBE"/>
    <w:rsid w:val="00434325"/>
    <w:rsid w:val="00434406"/>
    <w:rsid w:val="0044041B"/>
    <w:rsid w:val="00440FED"/>
    <w:rsid w:val="00441B92"/>
    <w:rsid w:val="0044233D"/>
    <w:rsid w:val="00442625"/>
    <w:rsid w:val="00443E7C"/>
    <w:rsid w:val="00443F3C"/>
    <w:rsid w:val="0044474B"/>
    <w:rsid w:val="00445FF7"/>
    <w:rsid w:val="00446644"/>
    <w:rsid w:val="00447DAF"/>
    <w:rsid w:val="0045021C"/>
    <w:rsid w:val="00453341"/>
    <w:rsid w:val="004545C6"/>
    <w:rsid w:val="00454DCA"/>
    <w:rsid w:val="00455B37"/>
    <w:rsid w:val="00456544"/>
    <w:rsid w:val="00456649"/>
    <w:rsid w:val="004567B7"/>
    <w:rsid w:val="00456856"/>
    <w:rsid w:val="00457475"/>
    <w:rsid w:val="00461210"/>
    <w:rsid w:val="00461CF7"/>
    <w:rsid w:val="00462490"/>
    <w:rsid w:val="00462AC1"/>
    <w:rsid w:val="004631F4"/>
    <w:rsid w:val="00465299"/>
    <w:rsid w:val="0046682A"/>
    <w:rsid w:val="00466A0F"/>
    <w:rsid w:val="004677F4"/>
    <w:rsid w:val="0046795B"/>
    <w:rsid w:val="004708C0"/>
    <w:rsid w:val="00470989"/>
    <w:rsid w:val="00471296"/>
    <w:rsid w:val="00471390"/>
    <w:rsid w:val="00471863"/>
    <w:rsid w:val="00473A14"/>
    <w:rsid w:val="00474487"/>
    <w:rsid w:val="004748F4"/>
    <w:rsid w:val="00474CA8"/>
    <w:rsid w:val="00474E43"/>
    <w:rsid w:val="00475CC2"/>
    <w:rsid w:val="00481922"/>
    <w:rsid w:val="00481D90"/>
    <w:rsid w:val="00482419"/>
    <w:rsid w:val="00482CD4"/>
    <w:rsid w:val="00483261"/>
    <w:rsid w:val="00483AED"/>
    <w:rsid w:val="00483CA9"/>
    <w:rsid w:val="00484A5D"/>
    <w:rsid w:val="00485AB7"/>
    <w:rsid w:val="00485B23"/>
    <w:rsid w:val="00486165"/>
    <w:rsid w:val="004874E4"/>
    <w:rsid w:val="0049070D"/>
    <w:rsid w:val="00490A6C"/>
    <w:rsid w:val="00491BE4"/>
    <w:rsid w:val="00491C50"/>
    <w:rsid w:val="00491DB2"/>
    <w:rsid w:val="00492877"/>
    <w:rsid w:val="00493B66"/>
    <w:rsid w:val="00495E53"/>
    <w:rsid w:val="00496DC2"/>
    <w:rsid w:val="00496E75"/>
    <w:rsid w:val="00497466"/>
    <w:rsid w:val="004A014C"/>
    <w:rsid w:val="004A01EF"/>
    <w:rsid w:val="004A0AA8"/>
    <w:rsid w:val="004A1805"/>
    <w:rsid w:val="004A1F3E"/>
    <w:rsid w:val="004A1FA4"/>
    <w:rsid w:val="004A1FE4"/>
    <w:rsid w:val="004A22EB"/>
    <w:rsid w:val="004A2334"/>
    <w:rsid w:val="004A28C5"/>
    <w:rsid w:val="004A2CA9"/>
    <w:rsid w:val="004A3CB5"/>
    <w:rsid w:val="004A3CEC"/>
    <w:rsid w:val="004A537D"/>
    <w:rsid w:val="004A59EC"/>
    <w:rsid w:val="004A64CB"/>
    <w:rsid w:val="004A67F0"/>
    <w:rsid w:val="004A71C3"/>
    <w:rsid w:val="004A7653"/>
    <w:rsid w:val="004A7769"/>
    <w:rsid w:val="004B01E1"/>
    <w:rsid w:val="004B23AD"/>
    <w:rsid w:val="004B2965"/>
    <w:rsid w:val="004B308D"/>
    <w:rsid w:val="004B4224"/>
    <w:rsid w:val="004B45E0"/>
    <w:rsid w:val="004B4647"/>
    <w:rsid w:val="004B653E"/>
    <w:rsid w:val="004B6DAB"/>
    <w:rsid w:val="004B733F"/>
    <w:rsid w:val="004B7455"/>
    <w:rsid w:val="004B74FF"/>
    <w:rsid w:val="004B79E4"/>
    <w:rsid w:val="004B7CE4"/>
    <w:rsid w:val="004C0401"/>
    <w:rsid w:val="004C0AAB"/>
    <w:rsid w:val="004C0C49"/>
    <w:rsid w:val="004C0F2B"/>
    <w:rsid w:val="004C1073"/>
    <w:rsid w:val="004C183D"/>
    <w:rsid w:val="004C3063"/>
    <w:rsid w:val="004C3692"/>
    <w:rsid w:val="004C3EEE"/>
    <w:rsid w:val="004C41B1"/>
    <w:rsid w:val="004C483D"/>
    <w:rsid w:val="004C795A"/>
    <w:rsid w:val="004C7B94"/>
    <w:rsid w:val="004C7F93"/>
    <w:rsid w:val="004D26B8"/>
    <w:rsid w:val="004D38C2"/>
    <w:rsid w:val="004D3BC0"/>
    <w:rsid w:val="004D4FBD"/>
    <w:rsid w:val="004D4FC0"/>
    <w:rsid w:val="004D7DA8"/>
    <w:rsid w:val="004E2892"/>
    <w:rsid w:val="004E362B"/>
    <w:rsid w:val="004E3681"/>
    <w:rsid w:val="004E3D74"/>
    <w:rsid w:val="004E4469"/>
    <w:rsid w:val="004E4F56"/>
    <w:rsid w:val="004E5955"/>
    <w:rsid w:val="004E784B"/>
    <w:rsid w:val="004E7D41"/>
    <w:rsid w:val="004F0224"/>
    <w:rsid w:val="004F0A45"/>
    <w:rsid w:val="004F0DB4"/>
    <w:rsid w:val="004F0E04"/>
    <w:rsid w:val="004F1EBC"/>
    <w:rsid w:val="004F20E8"/>
    <w:rsid w:val="004F3B71"/>
    <w:rsid w:val="004F4CE6"/>
    <w:rsid w:val="004F5154"/>
    <w:rsid w:val="004F5835"/>
    <w:rsid w:val="004F5CB7"/>
    <w:rsid w:val="004F661C"/>
    <w:rsid w:val="004F6D99"/>
    <w:rsid w:val="004F7BCE"/>
    <w:rsid w:val="00500572"/>
    <w:rsid w:val="00501304"/>
    <w:rsid w:val="00501425"/>
    <w:rsid w:val="00501A98"/>
    <w:rsid w:val="00502A57"/>
    <w:rsid w:val="00504311"/>
    <w:rsid w:val="0050485C"/>
    <w:rsid w:val="00504AC6"/>
    <w:rsid w:val="00507205"/>
    <w:rsid w:val="00511079"/>
    <w:rsid w:val="00512829"/>
    <w:rsid w:val="00513839"/>
    <w:rsid w:val="00514028"/>
    <w:rsid w:val="0051423C"/>
    <w:rsid w:val="005145E9"/>
    <w:rsid w:val="00514C91"/>
    <w:rsid w:val="005153CE"/>
    <w:rsid w:val="00516241"/>
    <w:rsid w:val="00516FD9"/>
    <w:rsid w:val="00517163"/>
    <w:rsid w:val="0051791D"/>
    <w:rsid w:val="005202DC"/>
    <w:rsid w:val="00521647"/>
    <w:rsid w:val="00523E75"/>
    <w:rsid w:val="005243E0"/>
    <w:rsid w:val="00524975"/>
    <w:rsid w:val="0052514C"/>
    <w:rsid w:val="005256F3"/>
    <w:rsid w:val="00525E5E"/>
    <w:rsid w:val="005265A3"/>
    <w:rsid w:val="00526783"/>
    <w:rsid w:val="00527FB1"/>
    <w:rsid w:val="00530050"/>
    <w:rsid w:val="0053162F"/>
    <w:rsid w:val="00531777"/>
    <w:rsid w:val="0053281C"/>
    <w:rsid w:val="00533385"/>
    <w:rsid w:val="00533B45"/>
    <w:rsid w:val="005340C9"/>
    <w:rsid w:val="005341FD"/>
    <w:rsid w:val="005357E7"/>
    <w:rsid w:val="005375FE"/>
    <w:rsid w:val="00540537"/>
    <w:rsid w:val="005420DE"/>
    <w:rsid w:val="00542249"/>
    <w:rsid w:val="00543707"/>
    <w:rsid w:val="00543EBB"/>
    <w:rsid w:val="00544213"/>
    <w:rsid w:val="005453F3"/>
    <w:rsid w:val="00545549"/>
    <w:rsid w:val="00545603"/>
    <w:rsid w:val="005469F5"/>
    <w:rsid w:val="005503B8"/>
    <w:rsid w:val="005518ED"/>
    <w:rsid w:val="00552093"/>
    <w:rsid w:val="00554E4B"/>
    <w:rsid w:val="00555683"/>
    <w:rsid w:val="00555F67"/>
    <w:rsid w:val="00557A7A"/>
    <w:rsid w:val="005604AB"/>
    <w:rsid w:val="005606A4"/>
    <w:rsid w:val="005607B8"/>
    <w:rsid w:val="00560CF5"/>
    <w:rsid w:val="0056272D"/>
    <w:rsid w:val="0056308E"/>
    <w:rsid w:val="00563C10"/>
    <w:rsid w:val="0056415C"/>
    <w:rsid w:val="005649BF"/>
    <w:rsid w:val="005650ED"/>
    <w:rsid w:val="00565815"/>
    <w:rsid w:val="00565869"/>
    <w:rsid w:val="00566365"/>
    <w:rsid w:val="00566778"/>
    <w:rsid w:val="00566999"/>
    <w:rsid w:val="00567415"/>
    <w:rsid w:val="00567610"/>
    <w:rsid w:val="00570A6D"/>
    <w:rsid w:val="00570D9F"/>
    <w:rsid w:val="00571CA8"/>
    <w:rsid w:val="00572C26"/>
    <w:rsid w:val="0057355D"/>
    <w:rsid w:val="005741DA"/>
    <w:rsid w:val="00574445"/>
    <w:rsid w:val="00575A14"/>
    <w:rsid w:val="00575FCF"/>
    <w:rsid w:val="00580793"/>
    <w:rsid w:val="00580C60"/>
    <w:rsid w:val="00581277"/>
    <w:rsid w:val="00581470"/>
    <w:rsid w:val="00581A6D"/>
    <w:rsid w:val="00582087"/>
    <w:rsid w:val="005831DD"/>
    <w:rsid w:val="005835E4"/>
    <w:rsid w:val="00584320"/>
    <w:rsid w:val="00585204"/>
    <w:rsid w:val="00585484"/>
    <w:rsid w:val="00587229"/>
    <w:rsid w:val="005872BF"/>
    <w:rsid w:val="00587503"/>
    <w:rsid w:val="005875DE"/>
    <w:rsid w:val="00587F7F"/>
    <w:rsid w:val="00590E8D"/>
    <w:rsid w:val="00590F50"/>
    <w:rsid w:val="00591511"/>
    <w:rsid w:val="0059307B"/>
    <w:rsid w:val="0059331A"/>
    <w:rsid w:val="00594B20"/>
    <w:rsid w:val="005951D4"/>
    <w:rsid w:val="0059615B"/>
    <w:rsid w:val="00596BBA"/>
    <w:rsid w:val="005975C4"/>
    <w:rsid w:val="00597ED8"/>
    <w:rsid w:val="00597F5C"/>
    <w:rsid w:val="005A34D5"/>
    <w:rsid w:val="005A4904"/>
    <w:rsid w:val="005A515A"/>
    <w:rsid w:val="005A704D"/>
    <w:rsid w:val="005A74EB"/>
    <w:rsid w:val="005B1D54"/>
    <w:rsid w:val="005B3C6D"/>
    <w:rsid w:val="005B4045"/>
    <w:rsid w:val="005B45AD"/>
    <w:rsid w:val="005B609E"/>
    <w:rsid w:val="005B6C7D"/>
    <w:rsid w:val="005B6DF6"/>
    <w:rsid w:val="005B7423"/>
    <w:rsid w:val="005B7B7D"/>
    <w:rsid w:val="005B7D5E"/>
    <w:rsid w:val="005C1948"/>
    <w:rsid w:val="005C263C"/>
    <w:rsid w:val="005C2679"/>
    <w:rsid w:val="005C27CB"/>
    <w:rsid w:val="005C2918"/>
    <w:rsid w:val="005C4248"/>
    <w:rsid w:val="005C5D67"/>
    <w:rsid w:val="005D059A"/>
    <w:rsid w:val="005D07C5"/>
    <w:rsid w:val="005D3D6B"/>
    <w:rsid w:val="005D4302"/>
    <w:rsid w:val="005D5A20"/>
    <w:rsid w:val="005D786C"/>
    <w:rsid w:val="005E00E5"/>
    <w:rsid w:val="005E049F"/>
    <w:rsid w:val="005E3073"/>
    <w:rsid w:val="005E316A"/>
    <w:rsid w:val="005E542D"/>
    <w:rsid w:val="005E5735"/>
    <w:rsid w:val="005F0108"/>
    <w:rsid w:val="005F061C"/>
    <w:rsid w:val="005F0E97"/>
    <w:rsid w:val="005F0ECC"/>
    <w:rsid w:val="005F21A5"/>
    <w:rsid w:val="005F2470"/>
    <w:rsid w:val="005F28C6"/>
    <w:rsid w:val="005F3F16"/>
    <w:rsid w:val="005F4C98"/>
    <w:rsid w:val="005F52CC"/>
    <w:rsid w:val="005F53AA"/>
    <w:rsid w:val="005F560E"/>
    <w:rsid w:val="005F5E6F"/>
    <w:rsid w:val="005F6BD4"/>
    <w:rsid w:val="005F7985"/>
    <w:rsid w:val="00600CEB"/>
    <w:rsid w:val="00602AA1"/>
    <w:rsid w:val="0060326B"/>
    <w:rsid w:val="00604367"/>
    <w:rsid w:val="006044BE"/>
    <w:rsid w:val="0060475F"/>
    <w:rsid w:val="0060479D"/>
    <w:rsid w:val="006048E3"/>
    <w:rsid w:val="0060625D"/>
    <w:rsid w:val="00606A26"/>
    <w:rsid w:val="00607D81"/>
    <w:rsid w:val="00610747"/>
    <w:rsid w:val="0061176E"/>
    <w:rsid w:val="00612099"/>
    <w:rsid w:val="00612CC6"/>
    <w:rsid w:val="00613878"/>
    <w:rsid w:val="00614948"/>
    <w:rsid w:val="00614CD1"/>
    <w:rsid w:val="0061567B"/>
    <w:rsid w:val="00616913"/>
    <w:rsid w:val="0061700D"/>
    <w:rsid w:val="00620244"/>
    <w:rsid w:val="0062152A"/>
    <w:rsid w:val="00623583"/>
    <w:rsid w:val="0062462F"/>
    <w:rsid w:val="00624BA1"/>
    <w:rsid w:val="00625CA2"/>
    <w:rsid w:val="0062647B"/>
    <w:rsid w:val="006265E1"/>
    <w:rsid w:val="0062661B"/>
    <w:rsid w:val="00630118"/>
    <w:rsid w:val="0063014B"/>
    <w:rsid w:val="00630957"/>
    <w:rsid w:val="006310AE"/>
    <w:rsid w:val="00632196"/>
    <w:rsid w:val="006329C8"/>
    <w:rsid w:val="00633BF2"/>
    <w:rsid w:val="00633F67"/>
    <w:rsid w:val="006345C3"/>
    <w:rsid w:val="006362F9"/>
    <w:rsid w:val="006373CD"/>
    <w:rsid w:val="00637B6B"/>
    <w:rsid w:val="00637ED0"/>
    <w:rsid w:val="0064165D"/>
    <w:rsid w:val="006433BD"/>
    <w:rsid w:val="00643784"/>
    <w:rsid w:val="00644186"/>
    <w:rsid w:val="00644A21"/>
    <w:rsid w:val="00645C9F"/>
    <w:rsid w:val="00646A6C"/>
    <w:rsid w:val="00647090"/>
    <w:rsid w:val="00647F70"/>
    <w:rsid w:val="006508B9"/>
    <w:rsid w:val="00650CA1"/>
    <w:rsid w:val="0065153F"/>
    <w:rsid w:val="00651687"/>
    <w:rsid w:val="00651854"/>
    <w:rsid w:val="0065216B"/>
    <w:rsid w:val="006539E8"/>
    <w:rsid w:val="00653D2E"/>
    <w:rsid w:val="00654986"/>
    <w:rsid w:val="00656512"/>
    <w:rsid w:val="006565D8"/>
    <w:rsid w:val="00656B46"/>
    <w:rsid w:val="00656B96"/>
    <w:rsid w:val="0065736B"/>
    <w:rsid w:val="0065740C"/>
    <w:rsid w:val="0065744B"/>
    <w:rsid w:val="00657AE5"/>
    <w:rsid w:val="00657B47"/>
    <w:rsid w:val="00657B83"/>
    <w:rsid w:val="00657C83"/>
    <w:rsid w:val="0066049B"/>
    <w:rsid w:val="006619B0"/>
    <w:rsid w:val="00662012"/>
    <w:rsid w:val="00662543"/>
    <w:rsid w:val="006626D0"/>
    <w:rsid w:val="00663338"/>
    <w:rsid w:val="006638C0"/>
    <w:rsid w:val="006646DA"/>
    <w:rsid w:val="00664E8A"/>
    <w:rsid w:val="00664E8C"/>
    <w:rsid w:val="00665D6F"/>
    <w:rsid w:val="00665F7C"/>
    <w:rsid w:val="00666926"/>
    <w:rsid w:val="0066699A"/>
    <w:rsid w:val="00666DFC"/>
    <w:rsid w:val="00666EBB"/>
    <w:rsid w:val="0066779E"/>
    <w:rsid w:val="0067073B"/>
    <w:rsid w:val="0067269D"/>
    <w:rsid w:val="00672988"/>
    <w:rsid w:val="00672C64"/>
    <w:rsid w:val="00674E6A"/>
    <w:rsid w:val="00675572"/>
    <w:rsid w:val="00676A64"/>
    <w:rsid w:val="006772D1"/>
    <w:rsid w:val="00677925"/>
    <w:rsid w:val="00677D4D"/>
    <w:rsid w:val="00680F46"/>
    <w:rsid w:val="006812DD"/>
    <w:rsid w:val="00681FDC"/>
    <w:rsid w:val="00682B53"/>
    <w:rsid w:val="00682F27"/>
    <w:rsid w:val="006830CD"/>
    <w:rsid w:val="006867B6"/>
    <w:rsid w:val="00687B56"/>
    <w:rsid w:val="00690E2E"/>
    <w:rsid w:val="00691DA7"/>
    <w:rsid w:val="00692814"/>
    <w:rsid w:val="006928D9"/>
    <w:rsid w:val="006932E7"/>
    <w:rsid w:val="00693347"/>
    <w:rsid w:val="0069334C"/>
    <w:rsid w:val="0069663B"/>
    <w:rsid w:val="006969E4"/>
    <w:rsid w:val="00696D63"/>
    <w:rsid w:val="006A032F"/>
    <w:rsid w:val="006A0C04"/>
    <w:rsid w:val="006A41AE"/>
    <w:rsid w:val="006A42AF"/>
    <w:rsid w:val="006A4856"/>
    <w:rsid w:val="006A48DC"/>
    <w:rsid w:val="006A564B"/>
    <w:rsid w:val="006A6D05"/>
    <w:rsid w:val="006B1545"/>
    <w:rsid w:val="006B2DA7"/>
    <w:rsid w:val="006B2F4D"/>
    <w:rsid w:val="006B32E5"/>
    <w:rsid w:val="006B3682"/>
    <w:rsid w:val="006B48CB"/>
    <w:rsid w:val="006B5758"/>
    <w:rsid w:val="006B67E9"/>
    <w:rsid w:val="006B6EAB"/>
    <w:rsid w:val="006C1445"/>
    <w:rsid w:val="006C1DD5"/>
    <w:rsid w:val="006C28C8"/>
    <w:rsid w:val="006C4FC1"/>
    <w:rsid w:val="006C51A5"/>
    <w:rsid w:val="006C529D"/>
    <w:rsid w:val="006C67C3"/>
    <w:rsid w:val="006C758B"/>
    <w:rsid w:val="006C7E0F"/>
    <w:rsid w:val="006D0139"/>
    <w:rsid w:val="006D0E6B"/>
    <w:rsid w:val="006D1DE9"/>
    <w:rsid w:val="006D2146"/>
    <w:rsid w:val="006D30E9"/>
    <w:rsid w:val="006D4493"/>
    <w:rsid w:val="006D4BF3"/>
    <w:rsid w:val="006D5E86"/>
    <w:rsid w:val="006D632E"/>
    <w:rsid w:val="006D72B7"/>
    <w:rsid w:val="006E094A"/>
    <w:rsid w:val="006E12B1"/>
    <w:rsid w:val="006E13D1"/>
    <w:rsid w:val="006E356F"/>
    <w:rsid w:val="006E4D0C"/>
    <w:rsid w:val="006E4D1B"/>
    <w:rsid w:val="006E5B78"/>
    <w:rsid w:val="006E669F"/>
    <w:rsid w:val="006E6BA3"/>
    <w:rsid w:val="006E7DB9"/>
    <w:rsid w:val="006F1116"/>
    <w:rsid w:val="006F1D85"/>
    <w:rsid w:val="006F1E38"/>
    <w:rsid w:val="006F27D4"/>
    <w:rsid w:val="006F2AD1"/>
    <w:rsid w:val="006F3196"/>
    <w:rsid w:val="006F3380"/>
    <w:rsid w:val="006F3C54"/>
    <w:rsid w:val="006F43F3"/>
    <w:rsid w:val="006F5E64"/>
    <w:rsid w:val="006F60DE"/>
    <w:rsid w:val="006F7914"/>
    <w:rsid w:val="006F7C90"/>
    <w:rsid w:val="006F7E46"/>
    <w:rsid w:val="00700AB4"/>
    <w:rsid w:val="00700FCA"/>
    <w:rsid w:val="00701389"/>
    <w:rsid w:val="00701604"/>
    <w:rsid w:val="00701645"/>
    <w:rsid w:val="00701ED5"/>
    <w:rsid w:val="00702BD7"/>
    <w:rsid w:val="00702D5A"/>
    <w:rsid w:val="00702EF7"/>
    <w:rsid w:val="007033F5"/>
    <w:rsid w:val="00703495"/>
    <w:rsid w:val="00703989"/>
    <w:rsid w:val="0070405A"/>
    <w:rsid w:val="007042E9"/>
    <w:rsid w:val="0070460E"/>
    <w:rsid w:val="00704ECA"/>
    <w:rsid w:val="007077B0"/>
    <w:rsid w:val="00707D38"/>
    <w:rsid w:val="00710A42"/>
    <w:rsid w:val="0071118B"/>
    <w:rsid w:val="00711E13"/>
    <w:rsid w:val="00712106"/>
    <w:rsid w:val="00712EDA"/>
    <w:rsid w:val="007136D0"/>
    <w:rsid w:val="007155A9"/>
    <w:rsid w:val="007156AA"/>
    <w:rsid w:val="007158E1"/>
    <w:rsid w:val="0071705B"/>
    <w:rsid w:val="00720505"/>
    <w:rsid w:val="00722C56"/>
    <w:rsid w:val="00722CE3"/>
    <w:rsid w:val="00722F99"/>
    <w:rsid w:val="00723197"/>
    <w:rsid w:val="007236A3"/>
    <w:rsid w:val="007239B6"/>
    <w:rsid w:val="0072490A"/>
    <w:rsid w:val="0072517D"/>
    <w:rsid w:val="00726878"/>
    <w:rsid w:val="0072746E"/>
    <w:rsid w:val="00730274"/>
    <w:rsid w:val="0073124A"/>
    <w:rsid w:val="00731B79"/>
    <w:rsid w:val="00733893"/>
    <w:rsid w:val="007339A9"/>
    <w:rsid w:val="00734A05"/>
    <w:rsid w:val="00735C6F"/>
    <w:rsid w:val="00736E8B"/>
    <w:rsid w:val="00736F7B"/>
    <w:rsid w:val="00737242"/>
    <w:rsid w:val="0073771B"/>
    <w:rsid w:val="00741100"/>
    <w:rsid w:val="00741202"/>
    <w:rsid w:val="00742B44"/>
    <w:rsid w:val="007450C9"/>
    <w:rsid w:val="007478A6"/>
    <w:rsid w:val="00751272"/>
    <w:rsid w:val="007519A6"/>
    <w:rsid w:val="00753BB5"/>
    <w:rsid w:val="00753BC9"/>
    <w:rsid w:val="007555D1"/>
    <w:rsid w:val="0075654F"/>
    <w:rsid w:val="00756832"/>
    <w:rsid w:val="0076218F"/>
    <w:rsid w:val="00762643"/>
    <w:rsid w:val="007626D0"/>
    <w:rsid w:val="007650EF"/>
    <w:rsid w:val="007651CA"/>
    <w:rsid w:val="00766936"/>
    <w:rsid w:val="00767519"/>
    <w:rsid w:val="007704E1"/>
    <w:rsid w:val="00770555"/>
    <w:rsid w:val="007707A4"/>
    <w:rsid w:val="00772569"/>
    <w:rsid w:val="00772E8C"/>
    <w:rsid w:val="007736D3"/>
    <w:rsid w:val="007739E5"/>
    <w:rsid w:val="0077500F"/>
    <w:rsid w:val="0077548E"/>
    <w:rsid w:val="007754F8"/>
    <w:rsid w:val="00775E20"/>
    <w:rsid w:val="00776669"/>
    <w:rsid w:val="007766A3"/>
    <w:rsid w:val="00777315"/>
    <w:rsid w:val="00780101"/>
    <w:rsid w:val="00780919"/>
    <w:rsid w:val="00781263"/>
    <w:rsid w:val="007815C8"/>
    <w:rsid w:val="007816C9"/>
    <w:rsid w:val="007826C8"/>
    <w:rsid w:val="00782FB3"/>
    <w:rsid w:val="00783080"/>
    <w:rsid w:val="00784190"/>
    <w:rsid w:val="007841AA"/>
    <w:rsid w:val="0078457B"/>
    <w:rsid w:val="00784756"/>
    <w:rsid w:val="0078539D"/>
    <w:rsid w:val="007856BE"/>
    <w:rsid w:val="007856C1"/>
    <w:rsid w:val="00785A15"/>
    <w:rsid w:val="0078625B"/>
    <w:rsid w:val="00786FE2"/>
    <w:rsid w:val="00787051"/>
    <w:rsid w:val="0079018D"/>
    <w:rsid w:val="0079101E"/>
    <w:rsid w:val="00791A00"/>
    <w:rsid w:val="00791B7F"/>
    <w:rsid w:val="0079208D"/>
    <w:rsid w:val="00792CEE"/>
    <w:rsid w:val="00793245"/>
    <w:rsid w:val="00794016"/>
    <w:rsid w:val="00796382"/>
    <w:rsid w:val="00796F15"/>
    <w:rsid w:val="007A0A91"/>
    <w:rsid w:val="007A0BB1"/>
    <w:rsid w:val="007A120C"/>
    <w:rsid w:val="007A138F"/>
    <w:rsid w:val="007A1640"/>
    <w:rsid w:val="007A39DF"/>
    <w:rsid w:val="007A3D28"/>
    <w:rsid w:val="007A43ED"/>
    <w:rsid w:val="007A4BDD"/>
    <w:rsid w:val="007A72EE"/>
    <w:rsid w:val="007B0397"/>
    <w:rsid w:val="007B1B3F"/>
    <w:rsid w:val="007B2000"/>
    <w:rsid w:val="007B2478"/>
    <w:rsid w:val="007B2786"/>
    <w:rsid w:val="007B294B"/>
    <w:rsid w:val="007B2D18"/>
    <w:rsid w:val="007B3502"/>
    <w:rsid w:val="007B44ED"/>
    <w:rsid w:val="007B491A"/>
    <w:rsid w:val="007B5370"/>
    <w:rsid w:val="007B576C"/>
    <w:rsid w:val="007B579D"/>
    <w:rsid w:val="007B61F5"/>
    <w:rsid w:val="007B63FA"/>
    <w:rsid w:val="007B6944"/>
    <w:rsid w:val="007B7496"/>
    <w:rsid w:val="007C0802"/>
    <w:rsid w:val="007C12BE"/>
    <w:rsid w:val="007C250A"/>
    <w:rsid w:val="007C2739"/>
    <w:rsid w:val="007C2744"/>
    <w:rsid w:val="007C3AF5"/>
    <w:rsid w:val="007C4B0F"/>
    <w:rsid w:val="007C4DAD"/>
    <w:rsid w:val="007C5477"/>
    <w:rsid w:val="007C5830"/>
    <w:rsid w:val="007C5DB8"/>
    <w:rsid w:val="007C6CA2"/>
    <w:rsid w:val="007C77B7"/>
    <w:rsid w:val="007D05B2"/>
    <w:rsid w:val="007D0C44"/>
    <w:rsid w:val="007D1972"/>
    <w:rsid w:val="007D1F33"/>
    <w:rsid w:val="007D1FBA"/>
    <w:rsid w:val="007D3307"/>
    <w:rsid w:val="007D47B8"/>
    <w:rsid w:val="007D5E27"/>
    <w:rsid w:val="007D6F64"/>
    <w:rsid w:val="007E06F2"/>
    <w:rsid w:val="007E25AB"/>
    <w:rsid w:val="007E566B"/>
    <w:rsid w:val="007E79C5"/>
    <w:rsid w:val="007F035A"/>
    <w:rsid w:val="007F0674"/>
    <w:rsid w:val="007F11D2"/>
    <w:rsid w:val="007F2845"/>
    <w:rsid w:val="007F2CD5"/>
    <w:rsid w:val="007F3951"/>
    <w:rsid w:val="007F43BC"/>
    <w:rsid w:val="007F4740"/>
    <w:rsid w:val="007F5151"/>
    <w:rsid w:val="007F5686"/>
    <w:rsid w:val="008006C6"/>
    <w:rsid w:val="00800C52"/>
    <w:rsid w:val="00800E37"/>
    <w:rsid w:val="0080153E"/>
    <w:rsid w:val="00802F28"/>
    <w:rsid w:val="00803CF3"/>
    <w:rsid w:val="008041C8"/>
    <w:rsid w:val="0080742D"/>
    <w:rsid w:val="0081151E"/>
    <w:rsid w:val="008121FA"/>
    <w:rsid w:val="00812498"/>
    <w:rsid w:val="008127E6"/>
    <w:rsid w:val="0081336E"/>
    <w:rsid w:val="00813928"/>
    <w:rsid w:val="00813BCF"/>
    <w:rsid w:val="00820DC7"/>
    <w:rsid w:val="008212FF"/>
    <w:rsid w:val="008215E0"/>
    <w:rsid w:val="00821698"/>
    <w:rsid w:val="008221FE"/>
    <w:rsid w:val="00822BF5"/>
    <w:rsid w:val="00824894"/>
    <w:rsid w:val="00824A74"/>
    <w:rsid w:val="00824BB3"/>
    <w:rsid w:val="00825366"/>
    <w:rsid w:val="00826192"/>
    <w:rsid w:val="008267CD"/>
    <w:rsid w:val="00826C7B"/>
    <w:rsid w:val="00826DD9"/>
    <w:rsid w:val="00826E01"/>
    <w:rsid w:val="008277A8"/>
    <w:rsid w:val="008278B6"/>
    <w:rsid w:val="008307ED"/>
    <w:rsid w:val="0083350F"/>
    <w:rsid w:val="00833687"/>
    <w:rsid w:val="00834358"/>
    <w:rsid w:val="008346BD"/>
    <w:rsid w:val="00835698"/>
    <w:rsid w:val="00836944"/>
    <w:rsid w:val="00836B7A"/>
    <w:rsid w:val="00837DED"/>
    <w:rsid w:val="008409AA"/>
    <w:rsid w:val="00840FB8"/>
    <w:rsid w:val="00843A7A"/>
    <w:rsid w:val="008447F5"/>
    <w:rsid w:val="00846292"/>
    <w:rsid w:val="00846684"/>
    <w:rsid w:val="00847821"/>
    <w:rsid w:val="008478D2"/>
    <w:rsid w:val="008506E1"/>
    <w:rsid w:val="008515EE"/>
    <w:rsid w:val="00851954"/>
    <w:rsid w:val="00851F4D"/>
    <w:rsid w:val="008528D3"/>
    <w:rsid w:val="00854553"/>
    <w:rsid w:val="00855B86"/>
    <w:rsid w:val="008600A6"/>
    <w:rsid w:val="0086058B"/>
    <w:rsid w:val="00860874"/>
    <w:rsid w:val="00862008"/>
    <w:rsid w:val="00862720"/>
    <w:rsid w:val="008628C8"/>
    <w:rsid w:val="00862B2A"/>
    <w:rsid w:val="008630B9"/>
    <w:rsid w:val="008634DB"/>
    <w:rsid w:val="00863F37"/>
    <w:rsid w:val="0086406B"/>
    <w:rsid w:val="00864C8C"/>
    <w:rsid w:val="00865313"/>
    <w:rsid w:val="0086574F"/>
    <w:rsid w:val="00867651"/>
    <w:rsid w:val="00870509"/>
    <w:rsid w:val="008719F7"/>
    <w:rsid w:val="00873BC6"/>
    <w:rsid w:val="008743F3"/>
    <w:rsid w:val="0087444A"/>
    <w:rsid w:val="00875139"/>
    <w:rsid w:val="00875410"/>
    <w:rsid w:val="0087612D"/>
    <w:rsid w:val="008773A7"/>
    <w:rsid w:val="008805C9"/>
    <w:rsid w:val="00880EDF"/>
    <w:rsid w:val="00881265"/>
    <w:rsid w:val="00882DE6"/>
    <w:rsid w:val="0088343E"/>
    <w:rsid w:val="00883D4D"/>
    <w:rsid w:val="00884B59"/>
    <w:rsid w:val="008850BA"/>
    <w:rsid w:val="00885876"/>
    <w:rsid w:val="00886185"/>
    <w:rsid w:val="008861D9"/>
    <w:rsid w:val="0088638C"/>
    <w:rsid w:val="008908E5"/>
    <w:rsid w:val="008911E0"/>
    <w:rsid w:val="00891216"/>
    <w:rsid w:val="00894FDC"/>
    <w:rsid w:val="0089767D"/>
    <w:rsid w:val="008A0B1F"/>
    <w:rsid w:val="008A16F9"/>
    <w:rsid w:val="008A1D3E"/>
    <w:rsid w:val="008A4B16"/>
    <w:rsid w:val="008A4D63"/>
    <w:rsid w:val="008A4FA9"/>
    <w:rsid w:val="008A5371"/>
    <w:rsid w:val="008A69AA"/>
    <w:rsid w:val="008A6D62"/>
    <w:rsid w:val="008A7377"/>
    <w:rsid w:val="008A73F9"/>
    <w:rsid w:val="008A7BA8"/>
    <w:rsid w:val="008B0D32"/>
    <w:rsid w:val="008B13E9"/>
    <w:rsid w:val="008B227A"/>
    <w:rsid w:val="008B3B51"/>
    <w:rsid w:val="008B4057"/>
    <w:rsid w:val="008B4145"/>
    <w:rsid w:val="008B4C6E"/>
    <w:rsid w:val="008B5290"/>
    <w:rsid w:val="008B5915"/>
    <w:rsid w:val="008B627D"/>
    <w:rsid w:val="008B7CC5"/>
    <w:rsid w:val="008B7E2D"/>
    <w:rsid w:val="008C0CF1"/>
    <w:rsid w:val="008C2CFD"/>
    <w:rsid w:val="008C56AE"/>
    <w:rsid w:val="008C603A"/>
    <w:rsid w:val="008C71C8"/>
    <w:rsid w:val="008D167D"/>
    <w:rsid w:val="008D231D"/>
    <w:rsid w:val="008D3641"/>
    <w:rsid w:val="008D455D"/>
    <w:rsid w:val="008D4B58"/>
    <w:rsid w:val="008D4B8A"/>
    <w:rsid w:val="008D6541"/>
    <w:rsid w:val="008D6DF5"/>
    <w:rsid w:val="008D7D7B"/>
    <w:rsid w:val="008E0F52"/>
    <w:rsid w:val="008E2316"/>
    <w:rsid w:val="008E34BE"/>
    <w:rsid w:val="008E42F4"/>
    <w:rsid w:val="008E5657"/>
    <w:rsid w:val="008E5E51"/>
    <w:rsid w:val="008E6952"/>
    <w:rsid w:val="008F00DB"/>
    <w:rsid w:val="008F1264"/>
    <w:rsid w:val="008F41CE"/>
    <w:rsid w:val="008F47C6"/>
    <w:rsid w:val="008F688A"/>
    <w:rsid w:val="008F759E"/>
    <w:rsid w:val="009006A2"/>
    <w:rsid w:val="0090096F"/>
    <w:rsid w:val="0090102B"/>
    <w:rsid w:val="00901448"/>
    <w:rsid w:val="00902488"/>
    <w:rsid w:val="009036BC"/>
    <w:rsid w:val="009040DC"/>
    <w:rsid w:val="009048E9"/>
    <w:rsid w:val="00905C47"/>
    <w:rsid w:val="00906379"/>
    <w:rsid w:val="009101EA"/>
    <w:rsid w:val="0091055E"/>
    <w:rsid w:val="009106FC"/>
    <w:rsid w:val="0091070F"/>
    <w:rsid w:val="009118BB"/>
    <w:rsid w:val="0091191F"/>
    <w:rsid w:val="0091483E"/>
    <w:rsid w:val="009157E9"/>
    <w:rsid w:val="00915B6F"/>
    <w:rsid w:val="00915B81"/>
    <w:rsid w:val="00915D6B"/>
    <w:rsid w:val="00915FED"/>
    <w:rsid w:val="009160DF"/>
    <w:rsid w:val="00916298"/>
    <w:rsid w:val="009162C7"/>
    <w:rsid w:val="00916B9F"/>
    <w:rsid w:val="00916EC2"/>
    <w:rsid w:val="009179BB"/>
    <w:rsid w:val="00917C12"/>
    <w:rsid w:val="009213BD"/>
    <w:rsid w:val="00921BDD"/>
    <w:rsid w:val="009228FD"/>
    <w:rsid w:val="00922ED5"/>
    <w:rsid w:val="00924627"/>
    <w:rsid w:val="009250A8"/>
    <w:rsid w:val="0092511B"/>
    <w:rsid w:val="00925419"/>
    <w:rsid w:val="00925BE6"/>
    <w:rsid w:val="00926166"/>
    <w:rsid w:val="00926621"/>
    <w:rsid w:val="00926F61"/>
    <w:rsid w:val="0093123D"/>
    <w:rsid w:val="0093150B"/>
    <w:rsid w:val="00933040"/>
    <w:rsid w:val="009330E9"/>
    <w:rsid w:val="009341BB"/>
    <w:rsid w:val="00934E72"/>
    <w:rsid w:val="00935482"/>
    <w:rsid w:val="00935809"/>
    <w:rsid w:val="00935D15"/>
    <w:rsid w:val="00936859"/>
    <w:rsid w:val="009411FB"/>
    <w:rsid w:val="009414A9"/>
    <w:rsid w:val="00941AEE"/>
    <w:rsid w:val="00941B71"/>
    <w:rsid w:val="00941F5A"/>
    <w:rsid w:val="009421AD"/>
    <w:rsid w:val="0094221C"/>
    <w:rsid w:val="009432BC"/>
    <w:rsid w:val="0094346D"/>
    <w:rsid w:val="00943A8F"/>
    <w:rsid w:val="0094409C"/>
    <w:rsid w:val="00944159"/>
    <w:rsid w:val="009449B2"/>
    <w:rsid w:val="00944A82"/>
    <w:rsid w:val="00944FD7"/>
    <w:rsid w:val="00946AFB"/>
    <w:rsid w:val="00946C4D"/>
    <w:rsid w:val="009500F4"/>
    <w:rsid w:val="0095285B"/>
    <w:rsid w:val="00953957"/>
    <w:rsid w:val="00953FE9"/>
    <w:rsid w:val="0095481C"/>
    <w:rsid w:val="009567E6"/>
    <w:rsid w:val="00957076"/>
    <w:rsid w:val="00957132"/>
    <w:rsid w:val="009576FD"/>
    <w:rsid w:val="009578EB"/>
    <w:rsid w:val="009578FF"/>
    <w:rsid w:val="00960446"/>
    <w:rsid w:val="00960F89"/>
    <w:rsid w:val="009610ED"/>
    <w:rsid w:val="009612EB"/>
    <w:rsid w:val="009633BB"/>
    <w:rsid w:val="0096485F"/>
    <w:rsid w:val="00967354"/>
    <w:rsid w:val="00970A04"/>
    <w:rsid w:val="00971592"/>
    <w:rsid w:val="00971DDF"/>
    <w:rsid w:val="00972104"/>
    <w:rsid w:val="009731D6"/>
    <w:rsid w:val="00974746"/>
    <w:rsid w:val="00975119"/>
    <w:rsid w:val="00975B1A"/>
    <w:rsid w:val="00976F04"/>
    <w:rsid w:val="009777F4"/>
    <w:rsid w:val="00977AD8"/>
    <w:rsid w:val="00980A10"/>
    <w:rsid w:val="00981130"/>
    <w:rsid w:val="00981ACE"/>
    <w:rsid w:val="00981EBC"/>
    <w:rsid w:val="00982291"/>
    <w:rsid w:val="00983D46"/>
    <w:rsid w:val="00983DCA"/>
    <w:rsid w:val="00985EF7"/>
    <w:rsid w:val="009866AD"/>
    <w:rsid w:val="00986CF9"/>
    <w:rsid w:val="00990C0E"/>
    <w:rsid w:val="00990D75"/>
    <w:rsid w:val="00991093"/>
    <w:rsid w:val="0099163B"/>
    <w:rsid w:val="00992343"/>
    <w:rsid w:val="00995FA8"/>
    <w:rsid w:val="00996306"/>
    <w:rsid w:val="00996744"/>
    <w:rsid w:val="00997CF4"/>
    <w:rsid w:val="00997F9F"/>
    <w:rsid w:val="009A04D0"/>
    <w:rsid w:val="009A1169"/>
    <w:rsid w:val="009A11B4"/>
    <w:rsid w:val="009A1651"/>
    <w:rsid w:val="009A3789"/>
    <w:rsid w:val="009A6919"/>
    <w:rsid w:val="009A6AC7"/>
    <w:rsid w:val="009A6C31"/>
    <w:rsid w:val="009A6C64"/>
    <w:rsid w:val="009B0408"/>
    <w:rsid w:val="009B0419"/>
    <w:rsid w:val="009B0843"/>
    <w:rsid w:val="009B0A4A"/>
    <w:rsid w:val="009B0B79"/>
    <w:rsid w:val="009B0FD9"/>
    <w:rsid w:val="009B1E47"/>
    <w:rsid w:val="009B2CED"/>
    <w:rsid w:val="009B41CB"/>
    <w:rsid w:val="009B7A13"/>
    <w:rsid w:val="009B7A72"/>
    <w:rsid w:val="009B7BB8"/>
    <w:rsid w:val="009C126A"/>
    <w:rsid w:val="009C1D4C"/>
    <w:rsid w:val="009C2DD2"/>
    <w:rsid w:val="009C441F"/>
    <w:rsid w:val="009C4A07"/>
    <w:rsid w:val="009C4B8E"/>
    <w:rsid w:val="009C51D5"/>
    <w:rsid w:val="009C543C"/>
    <w:rsid w:val="009C599A"/>
    <w:rsid w:val="009C650E"/>
    <w:rsid w:val="009C70DB"/>
    <w:rsid w:val="009D19BC"/>
    <w:rsid w:val="009D1A6A"/>
    <w:rsid w:val="009D2348"/>
    <w:rsid w:val="009D2F0C"/>
    <w:rsid w:val="009D2F19"/>
    <w:rsid w:val="009D3578"/>
    <w:rsid w:val="009D3A5F"/>
    <w:rsid w:val="009D5193"/>
    <w:rsid w:val="009D5C32"/>
    <w:rsid w:val="009D6472"/>
    <w:rsid w:val="009D79F4"/>
    <w:rsid w:val="009E1162"/>
    <w:rsid w:val="009E2036"/>
    <w:rsid w:val="009E27FB"/>
    <w:rsid w:val="009E3CD1"/>
    <w:rsid w:val="009E5AF5"/>
    <w:rsid w:val="009E5EB5"/>
    <w:rsid w:val="009E6237"/>
    <w:rsid w:val="009E74F0"/>
    <w:rsid w:val="009E7DE9"/>
    <w:rsid w:val="009F0768"/>
    <w:rsid w:val="009F436A"/>
    <w:rsid w:val="009F48CB"/>
    <w:rsid w:val="009F7867"/>
    <w:rsid w:val="009F7D66"/>
    <w:rsid w:val="00A0058E"/>
    <w:rsid w:val="00A00BD2"/>
    <w:rsid w:val="00A00E56"/>
    <w:rsid w:val="00A0147A"/>
    <w:rsid w:val="00A027F3"/>
    <w:rsid w:val="00A03487"/>
    <w:rsid w:val="00A03978"/>
    <w:rsid w:val="00A05B9F"/>
    <w:rsid w:val="00A068A1"/>
    <w:rsid w:val="00A07E08"/>
    <w:rsid w:val="00A11883"/>
    <w:rsid w:val="00A12798"/>
    <w:rsid w:val="00A13E89"/>
    <w:rsid w:val="00A14867"/>
    <w:rsid w:val="00A153BE"/>
    <w:rsid w:val="00A15DEE"/>
    <w:rsid w:val="00A167B5"/>
    <w:rsid w:val="00A16DBE"/>
    <w:rsid w:val="00A17C4F"/>
    <w:rsid w:val="00A204CE"/>
    <w:rsid w:val="00A20653"/>
    <w:rsid w:val="00A20A39"/>
    <w:rsid w:val="00A238BD"/>
    <w:rsid w:val="00A243E4"/>
    <w:rsid w:val="00A2459D"/>
    <w:rsid w:val="00A24E23"/>
    <w:rsid w:val="00A25F05"/>
    <w:rsid w:val="00A302DC"/>
    <w:rsid w:val="00A311AE"/>
    <w:rsid w:val="00A312A6"/>
    <w:rsid w:val="00A3130E"/>
    <w:rsid w:val="00A31B79"/>
    <w:rsid w:val="00A320C7"/>
    <w:rsid w:val="00A324CF"/>
    <w:rsid w:val="00A32E8B"/>
    <w:rsid w:val="00A32ED6"/>
    <w:rsid w:val="00A344A5"/>
    <w:rsid w:val="00A346C3"/>
    <w:rsid w:val="00A348EC"/>
    <w:rsid w:val="00A355D7"/>
    <w:rsid w:val="00A36EE0"/>
    <w:rsid w:val="00A37A8F"/>
    <w:rsid w:val="00A40CC8"/>
    <w:rsid w:val="00A42D07"/>
    <w:rsid w:val="00A437EF"/>
    <w:rsid w:val="00A4381B"/>
    <w:rsid w:val="00A450C0"/>
    <w:rsid w:val="00A45468"/>
    <w:rsid w:val="00A46456"/>
    <w:rsid w:val="00A4791B"/>
    <w:rsid w:val="00A500CE"/>
    <w:rsid w:val="00A50A48"/>
    <w:rsid w:val="00A50F2A"/>
    <w:rsid w:val="00A51242"/>
    <w:rsid w:val="00A51522"/>
    <w:rsid w:val="00A51573"/>
    <w:rsid w:val="00A51A5E"/>
    <w:rsid w:val="00A51B3E"/>
    <w:rsid w:val="00A52109"/>
    <w:rsid w:val="00A522B4"/>
    <w:rsid w:val="00A524AF"/>
    <w:rsid w:val="00A52895"/>
    <w:rsid w:val="00A53DA0"/>
    <w:rsid w:val="00A53FE7"/>
    <w:rsid w:val="00A5765D"/>
    <w:rsid w:val="00A607CB"/>
    <w:rsid w:val="00A615A0"/>
    <w:rsid w:val="00A61949"/>
    <w:rsid w:val="00A63367"/>
    <w:rsid w:val="00A634E3"/>
    <w:rsid w:val="00A6351F"/>
    <w:rsid w:val="00A638CB"/>
    <w:rsid w:val="00A64B72"/>
    <w:rsid w:val="00A65A70"/>
    <w:rsid w:val="00A6649C"/>
    <w:rsid w:val="00A66F36"/>
    <w:rsid w:val="00A67349"/>
    <w:rsid w:val="00A676D9"/>
    <w:rsid w:val="00A67EFC"/>
    <w:rsid w:val="00A7031E"/>
    <w:rsid w:val="00A71140"/>
    <w:rsid w:val="00A72EA4"/>
    <w:rsid w:val="00A74692"/>
    <w:rsid w:val="00A7618B"/>
    <w:rsid w:val="00A762B8"/>
    <w:rsid w:val="00A7640B"/>
    <w:rsid w:val="00A7778B"/>
    <w:rsid w:val="00A803BC"/>
    <w:rsid w:val="00A80969"/>
    <w:rsid w:val="00A86903"/>
    <w:rsid w:val="00A86EA7"/>
    <w:rsid w:val="00A86F80"/>
    <w:rsid w:val="00A8746D"/>
    <w:rsid w:val="00A902CD"/>
    <w:rsid w:val="00A9087A"/>
    <w:rsid w:val="00A90EBC"/>
    <w:rsid w:val="00A91244"/>
    <w:rsid w:val="00A92776"/>
    <w:rsid w:val="00A93181"/>
    <w:rsid w:val="00A933E9"/>
    <w:rsid w:val="00A93858"/>
    <w:rsid w:val="00A938E6"/>
    <w:rsid w:val="00A93CCF"/>
    <w:rsid w:val="00A94AFB"/>
    <w:rsid w:val="00A95BD5"/>
    <w:rsid w:val="00A95BDE"/>
    <w:rsid w:val="00A9640A"/>
    <w:rsid w:val="00A96F78"/>
    <w:rsid w:val="00AA1087"/>
    <w:rsid w:val="00AA25A9"/>
    <w:rsid w:val="00AA26D9"/>
    <w:rsid w:val="00AA51AD"/>
    <w:rsid w:val="00AA591E"/>
    <w:rsid w:val="00AA65C9"/>
    <w:rsid w:val="00AA6A12"/>
    <w:rsid w:val="00AA6C48"/>
    <w:rsid w:val="00AA7B1D"/>
    <w:rsid w:val="00AB0A32"/>
    <w:rsid w:val="00AB0E56"/>
    <w:rsid w:val="00AB19D4"/>
    <w:rsid w:val="00AB3615"/>
    <w:rsid w:val="00AB3A15"/>
    <w:rsid w:val="00AB4D2F"/>
    <w:rsid w:val="00AB4ECC"/>
    <w:rsid w:val="00AB6601"/>
    <w:rsid w:val="00AB674E"/>
    <w:rsid w:val="00AC02C1"/>
    <w:rsid w:val="00AC02D4"/>
    <w:rsid w:val="00AC0AB6"/>
    <w:rsid w:val="00AC10AD"/>
    <w:rsid w:val="00AC1E55"/>
    <w:rsid w:val="00AC429F"/>
    <w:rsid w:val="00AC4B28"/>
    <w:rsid w:val="00AC5373"/>
    <w:rsid w:val="00AC60B4"/>
    <w:rsid w:val="00AC6A1B"/>
    <w:rsid w:val="00AC7BED"/>
    <w:rsid w:val="00AD00C5"/>
    <w:rsid w:val="00AD040A"/>
    <w:rsid w:val="00AD13A9"/>
    <w:rsid w:val="00AD165F"/>
    <w:rsid w:val="00AD2794"/>
    <w:rsid w:val="00AD2DC5"/>
    <w:rsid w:val="00AD3455"/>
    <w:rsid w:val="00AD3CAD"/>
    <w:rsid w:val="00AD6643"/>
    <w:rsid w:val="00AD69FF"/>
    <w:rsid w:val="00AD702B"/>
    <w:rsid w:val="00AD72E6"/>
    <w:rsid w:val="00AD78F1"/>
    <w:rsid w:val="00AD7C95"/>
    <w:rsid w:val="00AE30FC"/>
    <w:rsid w:val="00AE3DE1"/>
    <w:rsid w:val="00AE74A3"/>
    <w:rsid w:val="00AF0EFE"/>
    <w:rsid w:val="00AF2D54"/>
    <w:rsid w:val="00AF3458"/>
    <w:rsid w:val="00AF3F7B"/>
    <w:rsid w:val="00AF406C"/>
    <w:rsid w:val="00AF4199"/>
    <w:rsid w:val="00AF42B4"/>
    <w:rsid w:val="00AF4B8A"/>
    <w:rsid w:val="00AF4F1B"/>
    <w:rsid w:val="00AF5EC6"/>
    <w:rsid w:val="00AF62C0"/>
    <w:rsid w:val="00AF6C80"/>
    <w:rsid w:val="00AF6E8A"/>
    <w:rsid w:val="00AF7213"/>
    <w:rsid w:val="00AF7495"/>
    <w:rsid w:val="00AF7D92"/>
    <w:rsid w:val="00B00B25"/>
    <w:rsid w:val="00B011CC"/>
    <w:rsid w:val="00B04048"/>
    <w:rsid w:val="00B04F3D"/>
    <w:rsid w:val="00B052E3"/>
    <w:rsid w:val="00B05702"/>
    <w:rsid w:val="00B05E77"/>
    <w:rsid w:val="00B06726"/>
    <w:rsid w:val="00B06DD9"/>
    <w:rsid w:val="00B073E8"/>
    <w:rsid w:val="00B07CD6"/>
    <w:rsid w:val="00B07E52"/>
    <w:rsid w:val="00B10010"/>
    <w:rsid w:val="00B1053C"/>
    <w:rsid w:val="00B11775"/>
    <w:rsid w:val="00B1302D"/>
    <w:rsid w:val="00B1513F"/>
    <w:rsid w:val="00B155F7"/>
    <w:rsid w:val="00B15B89"/>
    <w:rsid w:val="00B162CC"/>
    <w:rsid w:val="00B16EDD"/>
    <w:rsid w:val="00B16F8A"/>
    <w:rsid w:val="00B1746F"/>
    <w:rsid w:val="00B20725"/>
    <w:rsid w:val="00B21BB4"/>
    <w:rsid w:val="00B22550"/>
    <w:rsid w:val="00B22C1B"/>
    <w:rsid w:val="00B232D0"/>
    <w:rsid w:val="00B24BC2"/>
    <w:rsid w:val="00B25E0D"/>
    <w:rsid w:val="00B26203"/>
    <w:rsid w:val="00B2628E"/>
    <w:rsid w:val="00B266B0"/>
    <w:rsid w:val="00B27921"/>
    <w:rsid w:val="00B27C1B"/>
    <w:rsid w:val="00B3000E"/>
    <w:rsid w:val="00B326A8"/>
    <w:rsid w:val="00B329EB"/>
    <w:rsid w:val="00B33508"/>
    <w:rsid w:val="00B3377E"/>
    <w:rsid w:val="00B337E8"/>
    <w:rsid w:val="00B35DA4"/>
    <w:rsid w:val="00B37E59"/>
    <w:rsid w:val="00B40802"/>
    <w:rsid w:val="00B40A42"/>
    <w:rsid w:val="00B40A96"/>
    <w:rsid w:val="00B422A7"/>
    <w:rsid w:val="00B427C6"/>
    <w:rsid w:val="00B42A32"/>
    <w:rsid w:val="00B42B38"/>
    <w:rsid w:val="00B42FA6"/>
    <w:rsid w:val="00B4399E"/>
    <w:rsid w:val="00B43A16"/>
    <w:rsid w:val="00B44B02"/>
    <w:rsid w:val="00B45CE1"/>
    <w:rsid w:val="00B46A75"/>
    <w:rsid w:val="00B475C0"/>
    <w:rsid w:val="00B500CD"/>
    <w:rsid w:val="00B52277"/>
    <w:rsid w:val="00B5239C"/>
    <w:rsid w:val="00B52988"/>
    <w:rsid w:val="00B53039"/>
    <w:rsid w:val="00B53893"/>
    <w:rsid w:val="00B548C2"/>
    <w:rsid w:val="00B55428"/>
    <w:rsid w:val="00B56354"/>
    <w:rsid w:val="00B56572"/>
    <w:rsid w:val="00B570BF"/>
    <w:rsid w:val="00B62D72"/>
    <w:rsid w:val="00B63337"/>
    <w:rsid w:val="00B63433"/>
    <w:rsid w:val="00B6369F"/>
    <w:rsid w:val="00B639D7"/>
    <w:rsid w:val="00B65F50"/>
    <w:rsid w:val="00B66AC8"/>
    <w:rsid w:val="00B67805"/>
    <w:rsid w:val="00B67C99"/>
    <w:rsid w:val="00B71E6B"/>
    <w:rsid w:val="00B721CD"/>
    <w:rsid w:val="00B7267A"/>
    <w:rsid w:val="00B726FF"/>
    <w:rsid w:val="00B72AA4"/>
    <w:rsid w:val="00B73446"/>
    <w:rsid w:val="00B74398"/>
    <w:rsid w:val="00B74C8F"/>
    <w:rsid w:val="00B75454"/>
    <w:rsid w:val="00B76BCD"/>
    <w:rsid w:val="00B76EE9"/>
    <w:rsid w:val="00B77880"/>
    <w:rsid w:val="00B80747"/>
    <w:rsid w:val="00B80D90"/>
    <w:rsid w:val="00B80FC2"/>
    <w:rsid w:val="00B81A1D"/>
    <w:rsid w:val="00B82613"/>
    <w:rsid w:val="00B828B5"/>
    <w:rsid w:val="00B84E9C"/>
    <w:rsid w:val="00B85522"/>
    <w:rsid w:val="00B856D3"/>
    <w:rsid w:val="00B90E2A"/>
    <w:rsid w:val="00B90F2A"/>
    <w:rsid w:val="00B90F3D"/>
    <w:rsid w:val="00B9198D"/>
    <w:rsid w:val="00B9264C"/>
    <w:rsid w:val="00B93008"/>
    <w:rsid w:val="00B9406D"/>
    <w:rsid w:val="00B94814"/>
    <w:rsid w:val="00B94BA7"/>
    <w:rsid w:val="00B94E0E"/>
    <w:rsid w:val="00B952F5"/>
    <w:rsid w:val="00B97C04"/>
    <w:rsid w:val="00B97CA3"/>
    <w:rsid w:val="00BA3005"/>
    <w:rsid w:val="00BA31E0"/>
    <w:rsid w:val="00BA3CB1"/>
    <w:rsid w:val="00BA42B7"/>
    <w:rsid w:val="00BA53E0"/>
    <w:rsid w:val="00BA5FC5"/>
    <w:rsid w:val="00BA76A9"/>
    <w:rsid w:val="00BB37EE"/>
    <w:rsid w:val="00BB3E2B"/>
    <w:rsid w:val="00BB5D1C"/>
    <w:rsid w:val="00BB634D"/>
    <w:rsid w:val="00BB6552"/>
    <w:rsid w:val="00BB6B9B"/>
    <w:rsid w:val="00BB710B"/>
    <w:rsid w:val="00BB73AE"/>
    <w:rsid w:val="00BB754F"/>
    <w:rsid w:val="00BC07D4"/>
    <w:rsid w:val="00BC0A5D"/>
    <w:rsid w:val="00BC0BE3"/>
    <w:rsid w:val="00BC1AD9"/>
    <w:rsid w:val="00BC2883"/>
    <w:rsid w:val="00BC328C"/>
    <w:rsid w:val="00BC32E7"/>
    <w:rsid w:val="00BC426F"/>
    <w:rsid w:val="00BC46B4"/>
    <w:rsid w:val="00BC58B9"/>
    <w:rsid w:val="00BC6457"/>
    <w:rsid w:val="00BC6E18"/>
    <w:rsid w:val="00BC7189"/>
    <w:rsid w:val="00BC75D4"/>
    <w:rsid w:val="00BD1812"/>
    <w:rsid w:val="00BD1A2D"/>
    <w:rsid w:val="00BD284A"/>
    <w:rsid w:val="00BD3BAB"/>
    <w:rsid w:val="00BD3E68"/>
    <w:rsid w:val="00BD5215"/>
    <w:rsid w:val="00BD598A"/>
    <w:rsid w:val="00BD7497"/>
    <w:rsid w:val="00BD75B4"/>
    <w:rsid w:val="00BD7D14"/>
    <w:rsid w:val="00BE02B4"/>
    <w:rsid w:val="00BE241E"/>
    <w:rsid w:val="00BE3146"/>
    <w:rsid w:val="00BE3C2B"/>
    <w:rsid w:val="00BE4DBD"/>
    <w:rsid w:val="00BE4EC9"/>
    <w:rsid w:val="00BE631E"/>
    <w:rsid w:val="00BE761A"/>
    <w:rsid w:val="00BE7D2A"/>
    <w:rsid w:val="00BF04F1"/>
    <w:rsid w:val="00BF0CCF"/>
    <w:rsid w:val="00BF0FC5"/>
    <w:rsid w:val="00BF10BC"/>
    <w:rsid w:val="00BF1990"/>
    <w:rsid w:val="00BF21AC"/>
    <w:rsid w:val="00BF2E53"/>
    <w:rsid w:val="00BF3669"/>
    <w:rsid w:val="00BF3C0D"/>
    <w:rsid w:val="00BF5A29"/>
    <w:rsid w:val="00BF664A"/>
    <w:rsid w:val="00C02C5B"/>
    <w:rsid w:val="00C03309"/>
    <w:rsid w:val="00C05323"/>
    <w:rsid w:val="00C05E8E"/>
    <w:rsid w:val="00C06246"/>
    <w:rsid w:val="00C072FE"/>
    <w:rsid w:val="00C1102F"/>
    <w:rsid w:val="00C12E39"/>
    <w:rsid w:val="00C135D0"/>
    <w:rsid w:val="00C14164"/>
    <w:rsid w:val="00C15D8E"/>
    <w:rsid w:val="00C162A2"/>
    <w:rsid w:val="00C17012"/>
    <w:rsid w:val="00C178FB"/>
    <w:rsid w:val="00C20CB9"/>
    <w:rsid w:val="00C243D0"/>
    <w:rsid w:val="00C2560A"/>
    <w:rsid w:val="00C257B7"/>
    <w:rsid w:val="00C272E8"/>
    <w:rsid w:val="00C33359"/>
    <w:rsid w:val="00C3357A"/>
    <w:rsid w:val="00C33ACC"/>
    <w:rsid w:val="00C348D6"/>
    <w:rsid w:val="00C35D77"/>
    <w:rsid w:val="00C3605F"/>
    <w:rsid w:val="00C365E7"/>
    <w:rsid w:val="00C36E34"/>
    <w:rsid w:val="00C3710A"/>
    <w:rsid w:val="00C374C6"/>
    <w:rsid w:val="00C37971"/>
    <w:rsid w:val="00C404EE"/>
    <w:rsid w:val="00C4171B"/>
    <w:rsid w:val="00C42489"/>
    <w:rsid w:val="00C42689"/>
    <w:rsid w:val="00C42988"/>
    <w:rsid w:val="00C42BD4"/>
    <w:rsid w:val="00C43944"/>
    <w:rsid w:val="00C43FF0"/>
    <w:rsid w:val="00C44641"/>
    <w:rsid w:val="00C447FB"/>
    <w:rsid w:val="00C44EDE"/>
    <w:rsid w:val="00C4517D"/>
    <w:rsid w:val="00C45EF5"/>
    <w:rsid w:val="00C46B7E"/>
    <w:rsid w:val="00C47285"/>
    <w:rsid w:val="00C47BBA"/>
    <w:rsid w:val="00C50A12"/>
    <w:rsid w:val="00C50A4E"/>
    <w:rsid w:val="00C5179F"/>
    <w:rsid w:val="00C520B1"/>
    <w:rsid w:val="00C522D6"/>
    <w:rsid w:val="00C52F3F"/>
    <w:rsid w:val="00C54020"/>
    <w:rsid w:val="00C5406F"/>
    <w:rsid w:val="00C545C5"/>
    <w:rsid w:val="00C611EC"/>
    <w:rsid w:val="00C61D4B"/>
    <w:rsid w:val="00C62B0A"/>
    <w:rsid w:val="00C63F08"/>
    <w:rsid w:val="00C64415"/>
    <w:rsid w:val="00C64520"/>
    <w:rsid w:val="00C64BD7"/>
    <w:rsid w:val="00C6528C"/>
    <w:rsid w:val="00C659E5"/>
    <w:rsid w:val="00C65B95"/>
    <w:rsid w:val="00C661E8"/>
    <w:rsid w:val="00C70084"/>
    <w:rsid w:val="00C70E45"/>
    <w:rsid w:val="00C7235B"/>
    <w:rsid w:val="00C72E18"/>
    <w:rsid w:val="00C731AD"/>
    <w:rsid w:val="00C7380B"/>
    <w:rsid w:val="00C74421"/>
    <w:rsid w:val="00C75F2F"/>
    <w:rsid w:val="00C75FEE"/>
    <w:rsid w:val="00C764CE"/>
    <w:rsid w:val="00C76F1D"/>
    <w:rsid w:val="00C77D26"/>
    <w:rsid w:val="00C802E4"/>
    <w:rsid w:val="00C809E1"/>
    <w:rsid w:val="00C84D39"/>
    <w:rsid w:val="00C85217"/>
    <w:rsid w:val="00C85277"/>
    <w:rsid w:val="00C85D76"/>
    <w:rsid w:val="00C873AC"/>
    <w:rsid w:val="00C87640"/>
    <w:rsid w:val="00C93462"/>
    <w:rsid w:val="00C9393F"/>
    <w:rsid w:val="00C94384"/>
    <w:rsid w:val="00C94A34"/>
    <w:rsid w:val="00C94C2B"/>
    <w:rsid w:val="00C95DC6"/>
    <w:rsid w:val="00C96F79"/>
    <w:rsid w:val="00C97CF9"/>
    <w:rsid w:val="00CA17DD"/>
    <w:rsid w:val="00CA1863"/>
    <w:rsid w:val="00CA26CE"/>
    <w:rsid w:val="00CA383A"/>
    <w:rsid w:val="00CA391D"/>
    <w:rsid w:val="00CA3ACD"/>
    <w:rsid w:val="00CA4358"/>
    <w:rsid w:val="00CA4A75"/>
    <w:rsid w:val="00CA4F8B"/>
    <w:rsid w:val="00CA58F1"/>
    <w:rsid w:val="00CA643E"/>
    <w:rsid w:val="00CA712A"/>
    <w:rsid w:val="00CB09DA"/>
    <w:rsid w:val="00CB0BD9"/>
    <w:rsid w:val="00CB1CAC"/>
    <w:rsid w:val="00CB1DE8"/>
    <w:rsid w:val="00CB1E3B"/>
    <w:rsid w:val="00CB1F1D"/>
    <w:rsid w:val="00CB2392"/>
    <w:rsid w:val="00CB34B0"/>
    <w:rsid w:val="00CB3A0D"/>
    <w:rsid w:val="00CB67CC"/>
    <w:rsid w:val="00CB71F8"/>
    <w:rsid w:val="00CC102F"/>
    <w:rsid w:val="00CC26DB"/>
    <w:rsid w:val="00CC300C"/>
    <w:rsid w:val="00CC3DAA"/>
    <w:rsid w:val="00CC4C2C"/>
    <w:rsid w:val="00CC5057"/>
    <w:rsid w:val="00CC5D2B"/>
    <w:rsid w:val="00CC6F5F"/>
    <w:rsid w:val="00CD078F"/>
    <w:rsid w:val="00CD121E"/>
    <w:rsid w:val="00CD24A1"/>
    <w:rsid w:val="00CD2502"/>
    <w:rsid w:val="00CD28F0"/>
    <w:rsid w:val="00CD3567"/>
    <w:rsid w:val="00CD3728"/>
    <w:rsid w:val="00CD3ED8"/>
    <w:rsid w:val="00CD498D"/>
    <w:rsid w:val="00CD708B"/>
    <w:rsid w:val="00CD761D"/>
    <w:rsid w:val="00CD76B5"/>
    <w:rsid w:val="00CE02B7"/>
    <w:rsid w:val="00CE2346"/>
    <w:rsid w:val="00CE3942"/>
    <w:rsid w:val="00CE6144"/>
    <w:rsid w:val="00CE6200"/>
    <w:rsid w:val="00CE62C2"/>
    <w:rsid w:val="00CE6E45"/>
    <w:rsid w:val="00CE6F0F"/>
    <w:rsid w:val="00CF002F"/>
    <w:rsid w:val="00CF014F"/>
    <w:rsid w:val="00CF0246"/>
    <w:rsid w:val="00CF2483"/>
    <w:rsid w:val="00CF24E2"/>
    <w:rsid w:val="00CF3476"/>
    <w:rsid w:val="00CF427D"/>
    <w:rsid w:val="00CF4ABD"/>
    <w:rsid w:val="00CF5A53"/>
    <w:rsid w:val="00CF5D28"/>
    <w:rsid w:val="00CF60EB"/>
    <w:rsid w:val="00CF6EA2"/>
    <w:rsid w:val="00CF6F1E"/>
    <w:rsid w:val="00D001F9"/>
    <w:rsid w:val="00D0036E"/>
    <w:rsid w:val="00D00948"/>
    <w:rsid w:val="00D00BB7"/>
    <w:rsid w:val="00D01EAD"/>
    <w:rsid w:val="00D035B9"/>
    <w:rsid w:val="00D03747"/>
    <w:rsid w:val="00D03C17"/>
    <w:rsid w:val="00D04F72"/>
    <w:rsid w:val="00D060FF"/>
    <w:rsid w:val="00D064E8"/>
    <w:rsid w:val="00D06572"/>
    <w:rsid w:val="00D065CD"/>
    <w:rsid w:val="00D12325"/>
    <w:rsid w:val="00D14487"/>
    <w:rsid w:val="00D15E7E"/>
    <w:rsid w:val="00D16337"/>
    <w:rsid w:val="00D20016"/>
    <w:rsid w:val="00D207A7"/>
    <w:rsid w:val="00D223DB"/>
    <w:rsid w:val="00D2279F"/>
    <w:rsid w:val="00D22AF1"/>
    <w:rsid w:val="00D22E93"/>
    <w:rsid w:val="00D236A7"/>
    <w:rsid w:val="00D242DA"/>
    <w:rsid w:val="00D24C2A"/>
    <w:rsid w:val="00D26448"/>
    <w:rsid w:val="00D264CE"/>
    <w:rsid w:val="00D26670"/>
    <w:rsid w:val="00D27A8B"/>
    <w:rsid w:val="00D27B8B"/>
    <w:rsid w:val="00D31B6E"/>
    <w:rsid w:val="00D3232B"/>
    <w:rsid w:val="00D3239F"/>
    <w:rsid w:val="00D324A4"/>
    <w:rsid w:val="00D3250C"/>
    <w:rsid w:val="00D328F6"/>
    <w:rsid w:val="00D32C35"/>
    <w:rsid w:val="00D3371C"/>
    <w:rsid w:val="00D3406C"/>
    <w:rsid w:val="00D3462C"/>
    <w:rsid w:val="00D34DE4"/>
    <w:rsid w:val="00D34F79"/>
    <w:rsid w:val="00D35198"/>
    <w:rsid w:val="00D357B1"/>
    <w:rsid w:val="00D3584B"/>
    <w:rsid w:val="00D4000B"/>
    <w:rsid w:val="00D40513"/>
    <w:rsid w:val="00D42240"/>
    <w:rsid w:val="00D427C3"/>
    <w:rsid w:val="00D42EB8"/>
    <w:rsid w:val="00D43C8B"/>
    <w:rsid w:val="00D44932"/>
    <w:rsid w:val="00D44F8D"/>
    <w:rsid w:val="00D46111"/>
    <w:rsid w:val="00D46B23"/>
    <w:rsid w:val="00D47C16"/>
    <w:rsid w:val="00D502AF"/>
    <w:rsid w:val="00D50764"/>
    <w:rsid w:val="00D50C12"/>
    <w:rsid w:val="00D51A77"/>
    <w:rsid w:val="00D51CAF"/>
    <w:rsid w:val="00D521AB"/>
    <w:rsid w:val="00D528D9"/>
    <w:rsid w:val="00D53830"/>
    <w:rsid w:val="00D54E08"/>
    <w:rsid w:val="00D5528C"/>
    <w:rsid w:val="00D555E8"/>
    <w:rsid w:val="00D55889"/>
    <w:rsid w:val="00D55C44"/>
    <w:rsid w:val="00D56B5F"/>
    <w:rsid w:val="00D57883"/>
    <w:rsid w:val="00D57AF0"/>
    <w:rsid w:val="00D62ECD"/>
    <w:rsid w:val="00D64426"/>
    <w:rsid w:val="00D64D3B"/>
    <w:rsid w:val="00D658B0"/>
    <w:rsid w:val="00D664DB"/>
    <w:rsid w:val="00D67BC5"/>
    <w:rsid w:val="00D7021B"/>
    <w:rsid w:val="00D70D33"/>
    <w:rsid w:val="00D73077"/>
    <w:rsid w:val="00D73C57"/>
    <w:rsid w:val="00D742FF"/>
    <w:rsid w:val="00D7549A"/>
    <w:rsid w:val="00D758B3"/>
    <w:rsid w:val="00D76202"/>
    <w:rsid w:val="00D764A9"/>
    <w:rsid w:val="00D76573"/>
    <w:rsid w:val="00D76ADC"/>
    <w:rsid w:val="00D77413"/>
    <w:rsid w:val="00D80B7B"/>
    <w:rsid w:val="00D81F10"/>
    <w:rsid w:val="00D82B99"/>
    <w:rsid w:val="00D832AC"/>
    <w:rsid w:val="00D84A57"/>
    <w:rsid w:val="00D874DF"/>
    <w:rsid w:val="00D87A12"/>
    <w:rsid w:val="00D903D1"/>
    <w:rsid w:val="00D90B84"/>
    <w:rsid w:val="00D90BCE"/>
    <w:rsid w:val="00D90D52"/>
    <w:rsid w:val="00D92616"/>
    <w:rsid w:val="00D930E1"/>
    <w:rsid w:val="00D9415C"/>
    <w:rsid w:val="00D942CC"/>
    <w:rsid w:val="00D94D87"/>
    <w:rsid w:val="00D95C7C"/>
    <w:rsid w:val="00D962DC"/>
    <w:rsid w:val="00DA0232"/>
    <w:rsid w:val="00DA045D"/>
    <w:rsid w:val="00DA11DF"/>
    <w:rsid w:val="00DA180C"/>
    <w:rsid w:val="00DA193F"/>
    <w:rsid w:val="00DA225F"/>
    <w:rsid w:val="00DA25FC"/>
    <w:rsid w:val="00DA451D"/>
    <w:rsid w:val="00DA56DB"/>
    <w:rsid w:val="00DA5AEA"/>
    <w:rsid w:val="00DA6452"/>
    <w:rsid w:val="00DA6ADA"/>
    <w:rsid w:val="00DA6FE9"/>
    <w:rsid w:val="00DA7925"/>
    <w:rsid w:val="00DB0AB8"/>
    <w:rsid w:val="00DB0D2A"/>
    <w:rsid w:val="00DB11CD"/>
    <w:rsid w:val="00DB1AAC"/>
    <w:rsid w:val="00DB1DAB"/>
    <w:rsid w:val="00DB1E1C"/>
    <w:rsid w:val="00DB2AE4"/>
    <w:rsid w:val="00DB39D4"/>
    <w:rsid w:val="00DB3A47"/>
    <w:rsid w:val="00DB3BC3"/>
    <w:rsid w:val="00DB43C5"/>
    <w:rsid w:val="00DB46B0"/>
    <w:rsid w:val="00DB4E06"/>
    <w:rsid w:val="00DB6A80"/>
    <w:rsid w:val="00DB6C06"/>
    <w:rsid w:val="00DB7B06"/>
    <w:rsid w:val="00DC3A9D"/>
    <w:rsid w:val="00DC6C1E"/>
    <w:rsid w:val="00DC7951"/>
    <w:rsid w:val="00DC7CE1"/>
    <w:rsid w:val="00DD1C4B"/>
    <w:rsid w:val="00DD1DB5"/>
    <w:rsid w:val="00DD1F7B"/>
    <w:rsid w:val="00DD229E"/>
    <w:rsid w:val="00DD249D"/>
    <w:rsid w:val="00DD29D9"/>
    <w:rsid w:val="00DD2DAA"/>
    <w:rsid w:val="00DD3029"/>
    <w:rsid w:val="00DD51A3"/>
    <w:rsid w:val="00DD5296"/>
    <w:rsid w:val="00DD55E0"/>
    <w:rsid w:val="00DD6149"/>
    <w:rsid w:val="00DD7BEF"/>
    <w:rsid w:val="00DD7C82"/>
    <w:rsid w:val="00DE1904"/>
    <w:rsid w:val="00DE2B9E"/>
    <w:rsid w:val="00DE3663"/>
    <w:rsid w:val="00DE3DBB"/>
    <w:rsid w:val="00DE43A2"/>
    <w:rsid w:val="00DE4847"/>
    <w:rsid w:val="00DE4A74"/>
    <w:rsid w:val="00DE541C"/>
    <w:rsid w:val="00DE6440"/>
    <w:rsid w:val="00DE65DC"/>
    <w:rsid w:val="00DE737B"/>
    <w:rsid w:val="00DF0E9D"/>
    <w:rsid w:val="00DF100B"/>
    <w:rsid w:val="00DF1F73"/>
    <w:rsid w:val="00DF4359"/>
    <w:rsid w:val="00DF61F7"/>
    <w:rsid w:val="00E01A3F"/>
    <w:rsid w:val="00E0576C"/>
    <w:rsid w:val="00E068BC"/>
    <w:rsid w:val="00E073F0"/>
    <w:rsid w:val="00E10761"/>
    <w:rsid w:val="00E10E3A"/>
    <w:rsid w:val="00E11D7A"/>
    <w:rsid w:val="00E11EEB"/>
    <w:rsid w:val="00E128F2"/>
    <w:rsid w:val="00E1314B"/>
    <w:rsid w:val="00E13EE4"/>
    <w:rsid w:val="00E14213"/>
    <w:rsid w:val="00E16463"/>
    <w:rsid w:val="00E16A21"/>
    <w:rsid w:val="00E174D4"/>
    <w:rsid w:val="00E21253"/>
    <w:rsid w:val="00E2397A"/>
    <w:rsid w:val="00E239D1"/>
    <w:rsid w:val="00E23E85"/>
    <w:rsid w:val="00E26727"/>
    <w:rsid w:val="00E26970"/>
    <w:rsid w:val="00E27791"/>
    <w:rsid w:val="00E319DB"/>
    <w:rsid w:val="00E31AFC"/>
    <w:rsid w:val="00E31FD4"/>
    <w:rsid w:val="00E3206E"/>
    <w:rsid w:val="00E3409E"/>
    <w:rsid w:val="00E34F76"/>
    <w:rsid w:val="00E365F0"/>
    <w:rsid w:val="00E37248"/>
    <w:rsid w:val="00E37B37"/>
    <w:rsid w:val="00E37BE5"/>
    <w:rsid w:val="00E40836"/>
    <w:rsid w:val="00E41A27"/>
    <w:rsid w:val="00E4608B"/>
    <w:rsid w:val="00E46F9D"/>
    <w:rsid w:val="00E4722F"/>
    <w:rsid w:val="00E501D3"/>
    <w:rsid w:val="00E5029D"/>
    <w:rsid w:val="00E5053B"/>
    <w:rsid w:val="00E52E90"/>
    <w:rsid w:val="00E53835"/>
    <w:rsid w:val="00E53A01"/>
    <w:rsid w:val="00E5464D"/>
    <w:rsid w:val="00E54D95"/>
    <w:rsid w:val="00E564C4"/>
    <w:rsid w:val="00E567C9"/>
    <w:rsid w:val="00E570E6"/>
    <w:rsid w:val="00E604C4"/>
    <w:rsid w:val="00E60809"/>
    <w:rsid w:val="00E61300"/>
    <w:rsid w:val="00E61A3B"/>
    <w:rsid w:val="00E62DB5"/>
    <w:rsid w:val="00E63007"/>
    <w:rsid w:val="00E635B9"/>
    <w:rsid w:val="00E64562"/>
    <w:rsid w:val="00E65D15"/>
    <w:rsid w:val="00E67EE5"/>
    <w:rsid w:val="00E7013A"/>
    <w:rsid w:val="00E742EE"/>
    <w:rsid w:val="00E74F5D"/>
    <w:rsid w:val="00E76034"/>
    <w:rsid w:val="00E76496"/>
    <w:rsid w:val="00E80440"/>
    <w:rsid w:val="00E8078A"/>
    <w:rsid w:val="00E817E0"/>
    <w:rsid w:val="00E81AEE"/>
    <w:rsid w:val="00E82EE4"/>
    <w:rsid w:val="00E831E7"/>
    <w:rsid w:val="00E843B5"/>
    <w:rsid w:val="00E84A3B"/>
    <w:rsid w:val="00E85307"/>
    <w:rsid w:val="00E907E4"/>
    <w:rsid w:val="00E90A24"/>
    <w:rsid w:val="00E90C34"/>
    <w:rsid w:val="00E919AC"/>
    <w:rsid w:val="00E922DC"/>
    <w:rsid w:val="00E927B2"/>
    <w:rsid w:val="00E93B6D"/>
    <w:rsid w:val="00E93CBA"/>
    <w:rsid w:val="00E946A6"/>
    <w:rsid w:val="00E947E4"/>
    <w:rsid w:val="00E94EAD"/>
    <w:rsid w:val="00E96A29"/>
    <w:rsid w:val="00E96B28"/>
    <w:rsid w:val="00E96FA8"/>
    <w:rsid w:val="00E96FE6"/>
    <w:rsid w:val="00EA08B3"/>
    <w:rsid w:val="00EA135F"/>
    <w:rsid w:val="00EA14D4"/>
    <w:rsid w:val="00EA1D43"/>
    <w:rsid w:val="00EA4EC9"/>
    <w:rsid w:val="00EA53AB"/>
    <w:rsid w:val="00EA5E0F"/>
    <w:rsid w:val="00EA6969"/>
    <w:rsid w:val="00EA6D12"/>
    <w:rsid w:val="00EA6FE4"/>
    <w:rsid w:val="00EA7F4C"/>
    <w:rsid w:val="00EB11E0"/>
    <w:rsid w:val="00EB13A9"/>
    <w:rsid w:val="00EB1D47"/>
    <w:rsid w:val="00EB2146"/>
    <w:rsid w:val="00EB2317"/>
    <w:rsid w:val="00EB279B"/>
    <w:rsid w:val="00EB2ABB"/>
    <w:rsid w:val="00EB4A3C"/>
    <w:rsid w:val="00EB584C"/>
    <w:rsid w:val="00EB5D88"/>
    <w:rsid w:val="00EB7307"/>
    <w:rsid w:val="00EB7B85"/>
    <w:rsid w:val="00EC14B0"/>
    <w:rsid w:val="00EC204E"/>
    <w:rsid w:val="00EC249E"/>
    <w:rsid w:val="00EC2CFF"/>
    <w:rsid w:val="00EC4779"/>
    <w:rsid w:val="00EC5F2F"/>
    <w:rsid w:val="00EC651E"/>
    <w:rsid w:val="00EC692E"/>
    <w:rsid w:val="00EC745E"/>
    <w:rsid w:val="00EC7EAF"/>
    <w:rsid w:val="00ED1DE1"/>
    <w:rsid w:val="00ED2043"/>
    <w:rsid w:val="00ED25C4"/>
    <w:rsid w:val="00ED27C3"/>
    <w:rsid w:val="00ED2A80"/>
    <w:rsid w:val="00ED33AE"/>
    <w:rsid w:val="00ED3775"/>
    <w:rsid w:val="00ED4A6D"/>
    <w:rsid w:val="00ED6D4A"/>
    <w:rsid w:val="00ED738C"/>
    <w:rsid w:val="00ED7918"/>
    <w:rsid w:val="00ED7C87"/>
    <w:rsid w:val="00ED7FD3"/>
    <w:rsid w:val="00EE102F"/>
    <w:rsid w:val="00EE3663"/>
    <w:rsid w:val="00EE41C4"/>
    <w:rsid w:val="00EE4D3E"/>
    <w:rsid w:val="00EE5300"/>
    <w:rsid w:val="00EE64D4"/>
    <w:rsid w:val="00EE76A9"/>
    <w:rsid w:val="00EE799E"/>
    <w:rsid w:val="00EE7CA8"/>
    <w:rsid w:val="00EE7FA7"/>
    <w:rsid w:val="00EF1093"/>
    <w:rsid w:val="00EF15B1"/>
    <w:rsid w:val="00EF1FCB"/>
    <w:rsid w:val="00EF21C3"/>
    <w:rsid w:val="00EF2E6B"/>
    <w:rsid w:val="00EF329B"/>
    <w:rsid w:val="00EF40F3"/>
    <w:rsid w:val="00EF54E0"/>
    <w:rsid w:val="00EF65B0"/>
    <w:rsid w:val="00F0030E"/>
    <w:rsid w:val="00F00CD1"/>
    <w:rsid w:val="00F01D26"/>
    <w:rsid w:val="00F01E6B"/>
    <w:rsid w:val="00F02006"/>
    <w:rsid w:val="00F0241C"/>
    <w:rsid w:val="00F02787"/>
    <w:rsid w:val="00F041F2"/>
    <w:rsid w:val="00F05759"/>
    <w:rsid w:val="00F05937"/>
    <w:rsid w:val="00F05C9C"/>
    <w:rsid w:val="00F06C2D"/>
    <w:rsid w:val="00F10CB9"/>
    <w:rsid w:val="00F10D40"/>
    <w:rsid w:val="00F110D5"/>
    <w:rsid w:val="00F12351"/>
    <w:rsid w:val="00F159B7"/>
    <w:rsid w:val="00F166A6"/>
    <w:rsid w:val="00F16739"/>
    <w:rsid w:val="00F16DE2"/>
    <w:rsid w:val="00F2052B"/>
    <w:rsid w:val="00F2260F"/>
    <w:rsid w:val="00F242AD"/>
    <w:rsid w:val="00F246D4"/>
    <w:rsid w:val="00F247F2"/>
    <w:rsid w:val="00F252A8"/>
    <w:rsid w:val="00F25C40"/>
    <w:rsid w:val="00F264AB"/>
    <w:rsid w:val="00F265F7"/>
    <w:rsid w:val="00F26DDC"/>
    <w:rsid w:val="00F2722D"/>
    <w:rsid w:val="00F27FA6"/>
    <w:rsid w:val="00F31DD0"/>
    <w:rsid w:val="00F33524"/>
    <w:rsid w:val="00F33DC8"/>
    <w:rsid w:val="00F3417A"/>
    <w:rsid w:val="00F34444"/>
    <w:rsid w:val="00F36BDA"/>
    <w:rsid w:val="00F4065A"/>
    <w:rsid w:val="00F4275C"/>
    <w:rsid w:val="00F42FD9"/>
    <w:rsid w:val="00F43855"/>
    <w:rsid w:val="00F44567"/>
    <w:rsid w:val="00F44D30"/>
    <w:rsid w:val="00F4512D"/>
    <w:rsid w:val="00F45693"/>
    <w:rsid w:val="00F46157"/>
    <w:rsid w:val="00F464FF"/>
    <w:rsid w:val="00F502EB"/>
    <w:rsid w:val="00F50316"/>
    <w:rsid w:val="00F52339"/>
    <w:rsid w:val="00F5277A"/>
    <w:rsid w:val="00F532E8"/>
    <w:rsid w:val="00F537FF"/>
    <w:rsid w:val="00F54EA8"/>
    <w:rsid w:val="00F560FE"/>
    <w:rsid w:val="00F56683"/>
    <w:rsid w:val="00F567DD"/>
    <w:rsid w:val="00F571E0"/>
    <w:rsid w:val="00F6092F"/>
    <w:rsid w:val="00F6111C"/>
    <w:rsid w:val="00F614C0"/>
    <w:rsid w:val="00F61647"/>
    <w:rsid w:val="00F657CF"/>
    <w:rsid w:val="00F669EC"/>
    <w:rsid w:val="00F66A00"/>
    <w:rsid w:val="00F67DF6"/>
    <w:rsid w:val="00F67F00"/>
    <w:rsid w:val="00F706B7"/>
    <w:rsid w:val="00F70EB7"/>
    <w:rsid w:val="00F713A3"/>
    <w:rsid w:val="00F718BD"/>
    <w:rsid w:val="00F71A8F"/>
    <w:rsid w:val="00F73202"/>
    <w:rsid w:val="00F73BBD"/>
    <w:rsid w:val="00F75330"/>
    <w:rsid w:val="00F76102"/>
    <w:rsid w:val="00F76BD9"/>
    <w:rsid w:val="00F80318"/>
    <w:rsid w:val="00F80703"/>
    <w:rsid w:val="00F80948"/>
    <w:rsid w:val="00F81387"/>
    <w:rsid w:val="00F816EB"/>
    <w:rsid w:val="00F81CBD"/>
    <w:rsid w:val="00F822E3"/>
    <w:rsid w:val="00F82866"/>
    <w:rsid w:val="00F84421"/>
    <w:rsid w:val="00F8449B"/>
    <w:rsid w:val="00F85691"/>
    <w:rsid w:val="00F87032"/>
    <w:rsid w:val="00F87094"/>
    <w:rsid w:val="00F87AB3"/>
    <w:rsid w:val="00F90994"/>
    <w:rsid w:val="00F913DC"/>
    <w:rsid w:val="00F91DDA"/>
    <w:rsid w:val="00F9397A"/>
    <w:rsid w:val="00F93A37"/>
    <w:rsid w:val="00F94182"/>
    <w:rsid w:val="00F944D9"/>
    <w:rsid w:val="00F94DB3"/>
    <w:rsid w:val="00F96500"/>
    <w:rsid w:val="00FA16A0"/>
    <w:rsid w:val="00FA35D3"/>
    <w:rsid w:val="00FA413A"/>
    <w:rsid w:val="00FA4144"/>
    <w:rsid w:val="00FA4DDF"/>
    <w:rsid w:val="00FA569B"/>
    <w:rsid w:val="00FA6E7F"/>
    <w:rsid w:val="00FA7114"/>
    <w:rsid w:val="00FB065D"/>
    <w:rsid w:val="00FB2379"/>
    <w:rsid w:val="00FB338D"/>
    <w:rsid w:val="00FB4095"/>
    <w:rsid w:val="00FB4B8A"/>
    <w:rsid w:val="00FB5152"/>
    <w:rsid w:val="00FB6448"/>
    <w:rsid w:val="00FB680E"/>
    <w:rsid w:val="00FC0065"/>
    <w:rsid w:val="00FC1B88"/>
    <w:rsid w:val="00FC1EBE"/>
    <w:rsid w:val="00FC3AEE"/>
    <w:rsid w:val="00FC4CD1"/>
    <w:rsid w:val="00FC6238"/>
    <w:rsid w:val="00FD10F5"/>
    <w:rsid w:val="00FD1A11"/>
    <w:rsid w:val="00FD1C4A"/>
    <w:rsid w:val="00FD33FC"/>
    <w:rsid w:val="00FD3730"/>
    <w:rsid w:val="00FD3ADE"/>
    <w:rsid w:val="00FD3B08"/>
    <w:rsid w:val="00FD4806"/>
    <w:rsid w:val="00FD49A7"/>
    <w:rsid w:val="00FD4A5C"/>
    <w:rsid w:val="00FD534E"/>
    <w:rsid w:val="00FD56C7"/>
    <w:rsid w:val="00FD5841"/>
    <w:rsid w:val="00FD5CBB"/>
    <w:rsid w:val="00FD62B3"/>
    <w:rsid w:val="00FD6B74"/>
    <w:rsid w:val="00FE002E"/>
    <w:rsid w:val="00FE039D"/>
    <w:rsid w:val="00FE2398"/>
    <w:rsid w:val="00FE3AC0"/>
    <w:rsid w:val="00FE515A"/>
    <w:rsid w:val="00FE5624"/>
    <w:rsid w:val="00FE5AC8"/>
    <w:rsid w:val="00FE5D2C"/>
    <w:rsid w:val="00FE5FBF"/>
    <w:rsid w:val="00FE6C25"/>
    <w:rsid w:val="00FF033A"/>
    <w:rsid w:val="00FF0964"/>
    <w:rsid w:val="00FF16F2"/>
    <w:rsid w:val="00FF1E4D"/>
    <w:rsid w:val="00FF2B42"/>
    <w:rsid w:val="00FF3A30"/>
    <w:rsid w:val="00FF3B7F"/>
    <w:rsid w:val="00FF3C4D"/>
    <w:rsid w:val="00FF6822"/>
    <w:rsid w:val="00FF6BF9"/>
    <w:rsid w:val="00FF73D0"/>
    <w:rsid w:val="00FF76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8C0464"/>
  <w15:docId w15:val="{7042AFB9-F870-424E-A9B8-B8988CC126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155F7"/>
    <w:pPr>
      <w:spacing w:after="160" w:line="259" w:lineRule="auto"/>
    </w:pPr>
    <w:rPr>
      <w:rFonts w:asciiTheme="minorHAnsi" w:eastAsiaTheme="minorHAnsi" w:hAnsiTheme="minorHAnsi" w:cstheme="minorBidi"/>
      <w:sz w:val="22"/>
      <w:szCs w:val="22"/>
      <w:lang w:val="en-GB"/>
    </w:rPr>
  </w:style>
  <w:style w:type="paragraph" w:styleId="Heading1">
    <w:name w:val="heading 1"/>
    <w:aliases w:val="H1,h1,Heading 1 3GPP,app heading 1,l1,Memo Heading 1,h11,h12,h13,h14,h15,h16,1st level,삼성제목 1,결과소제목,1st level Char,Heading 1_a,heading 1,h17,h111,h121,h131,h141,h151,h161,h18,h112,h122,h132,h142,h152,h162,h19,h113,h123,h133,h143,h153,h163"/>
    <w:next w:val="Normal"/>
    <w:link w:val="Heading1Char"/>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Head2A,2,UNDERRUBRIK 1-2"/>
    <w:basedOn w:val="Heading1"/>
    <w:next w:val="Normal"/>
    <w:link w:val="Heading2Char"/>
    <w:qFormat/>
    <w:rsid w:val="00565815"/>
    <w:pPr>
      <w:pBdr>
        <w:top w:val="none" w:sz="0" w:space="0" w:color="auto"/>
      </w:pBdr>
      <w:spacing w:before="180"/>
      <w:outlineLvl w:val="1"/>
    </w:pPr>
    <w:rPr>
      <w:sz w:val="28"/>
    </w:rPr>
  </w:style>
  <w:style w:type="paragraph" w:styleId="Heading3">
    <w:name w:val="heading 3"/>
    <w:aliases w:val="Heading 3 3GPP,Underrubrik2,H3,no break,Memo Heading 3"/>
    <w:basedOn w:val="Heading2"/>
    <w:next w:val="Normal"/>
    <w:qFormat/>
    <w:rsid w:val="005831DD"/>
    <w:pPr>
      <w:spacing w:before="120"/>
      <w:outlineLvl w:val="2"/>
    </w:p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rsid w:val="00B155F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155F7"/>
  </w:style>
  <w:style w:type="character" w:customStyle="1" w:styleId="Heading1Char">
    <w:name w:val="Heading 1 Char"/>
    <w:aliases w:val="H1 Char,h1 Char,Heading 1 3GPP Char,app heading 1 Char,l1 Char,Memo Heading 1 Char,h11 Char,h12 Char,h13 Char,h14 Char,h15 Char,h16 Char,1st level Char1,삼성제목 1 Char,결과소제목 Char,1st level Char Char,Heading 1_a Char,heading 1 Char,h17 Char"/>
    <w:basedOn w:val="DefaultParagraphFont"/>
    <w:link w:val="Heading1"/>
    <w:rsid w:val="00656B46"/>
    <w:rPr>
      <w:rFonts w:ascii="Arial" w:hAnsi="Arial"/>
      <w:sz w:val="36"/>
      <w:lang w:val="en-GB"/>
    </w:rPr>
  </w:style>
  <w:style w:type="character" w:customStyle="1" w:styleId="Heading2Char">
    <w:name w:val="Heading 2 Char"/>
    <w:aliases w:val="H2 Char,h2 Char,DO NOT USE_h2 Char,h21 Char,Heading 2 3GPP Char,Head2A Char,2 Char,UNDERRUBRIK 1-2 Char"/>
    <w:basedOn w:val="DefaultParagraphFont"/>
    <w:link w:val="Heading2"/>
    <w:rsid w:val="00565815"/>
    <w:rPr>
      <w:rFonts w:ascii="Arial" w:hAnsi="Arial"/>
      <w:sz w:val="28"/>
      <w:lang w:val="en-GB"/>
    </w:rPr>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rsid w:val="005831DD"/>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locked/>
    <w:rsid w:val="00663338"/>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TAH">
    <w:name w:val="TAH"/>
    <w:basedOn w:val="TAC"/>
    <w:link w:val="TAHCar"/>
    <w:uiPriority w:val="99"/>
    <w:rsid w:val="005831DD"/>
    <w:rPr>
      <w:b/>
    </w:rPr>
  </w:style>
  <w:style w:type="paragraph" w:customStyle="1" w:styleId="TAC">
    <w:name w:val="TAC"/>
    <w:basedOn w:val="TAL"/>
    <w:link w:val="TACChar"/>
    <w:uiPriority w:val="99"/>
    <w:rsid w:val="005831DD"/>
    <w:pPr>
      <w:jc w:val="center"/>
    </w:pPr>
  </w:style>
  <w:style w:type="paragraph" w:customStyle="1" w:styleId="TAL">
    <w:name w:val="TAL"/>
    <w:basedOn w:val="Normal"/>
    <w:rsid w:val="005831DD"/>
    <w:pPr>
      <w:keepNext/>
      <w:keepLines/>
      <w:spacing w:after="0"/>
    </w:pPr>
    <w:rPr>
      <w:rFonts w:ascii="Arial" w:hAnsi="Arial"/>
      <w:sz w:val="18"/>
    </w:rPr>
  </w:style>
  <w:style w:type="character" w:customStyle="1" w:styleId="TACChar">
    <w:name w:val="TAC Char"/>
    <w:link w:val="TAC"/>
    <w:uiPriority w:val="99"/>
    <w:rsid w:val="004C3692"/>
    <w:rPr>
      <w:rFonts w:ascii="Arial" w:eastAsiaTheme="minorHAnsi" w:hAnsi="Arial" w:cstheme="minorBidi"/>
      <w:sz w:val="18"/>
      <w:szCs w:val="22"/>
      <w:lang w:val="fi-FI"/>
    </w:rPr>
  </w:style>
  <w:style w:type="character" w:customStyle="1" w:styleId="TAHCar">
    <w:name w:val="TAH Car"/>
    <w:link w:val="TAH"/>
    <w:uiPriority w:val="99"/>
    <w:rsid w:val="004C3692"/>
    <w:rPr>
      <w:rFonts w:ascii="Arial" w:eastAsiaTheme="minorHAnsi" w:hAnsi="Arial" w:cstheme="minorBidi"/>
      <w:b/>
      <w:sz w:val="18"/>
      <w:szCs w:val="22"/>
      <w:lang w:val="fi-FI"/>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character" w:customStyle="1" w:styleId="THChar">
    <w:name w:val="TH Char"/>
    <w:link w:val="TH"/>
    <w:rsid w:val="004C3692"/>
    <w:rPr>
      <w:rFonts w:ascii="Arial" w:eastAsiaTheme="minorHAnsi" w:hAnsi="Arial" w:cstheme="minorBidi"/>
      <w:b/>
      <w:sz w:val="22"/>
      <w:szCs w:val="22"/>
      <w:lang w:val="fi-FI"/>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4C3692"/>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character" w:customStyle="1" w:styleId="B1Char">
    <w:name w:val="B1 Char"/>
    <w:link w:val="B1"/>
    <w:locked/>
    <w:rsid w:val="00327163"/>
    <w:rPr>
      <w:rFonts w:ascii="Times New Roman" w:hAnsi="Times New Roman"/>
      <w:lang w:val="en-GB"/>
    </w:rPr>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link w:val="FooterChar"/>
    <w:rsid w:val="005831DD"/>
    <w:pPr>
      <w:jc w:val="center"/>
    </w:pPr>
    <w:rPr>
      <w:i/>
    </w:rPr>
  </w:style>
  <w:style w:type="character" w:customStyle="1" w:styleId="FooterChar">
    <w:name w:val="Footer Char"/>
    <w:link w:val="Footer"/>
    <w:rsid w:val="004C3692"/>
    <w:rPr>
      <w:rFonts w:ascii="Arial" w:hAnsi="Arial"/>
      <w:b/>
      <w:i/>
      <w:noProof/>
      <w:sz w:val="18"/>
    </w:rPr>
  </w:style>
  <w:style w:type="paragraph" w:customStyle="1" w:styleId="ZTD">
    <w:name w:val="ZTD"/>
    <w:basedOn w:val="ZB"/>
    <w:rsid w:val="005831DD"/>
    <w:pPr>
      <w:framePr w:hRule="auto" w:wrap="notBeside" w:y="852"/>
    </w:pPr>
    <w:rPr>
      <w:i w:val="0"/>
      <w:sz w:val="40"/>
    </w:rPr>
  </w:style>
  <w:style w:type="paragraph" w:customStyle="1" w:styleId="CRCoverPage">
    <w:name w:val="CR Cover Page"/>
    <w:link w:val="CRCoverPageZchn"/>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character" w:customStyle="1" w:styleId="CommentTextChar">
    <w:name w:val="Comment Text Char"/>
    <w:link w:val="CommentText"/>
    <w:semiHidden/>
    <w:rsid w:val="004241C5"/>
    <w:rPr>
      <w:rFonts w:ascii="Times New Roman" w:eastAsia="MS Mincho" w:hAnsi="Times New Roman"/>
      <w:lang w:val="en-GB"/>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Caption Char2,Caption Char Char Char,Caption Char Char1,fig and tbl,fighead2,Table Caption,fighead21,fighead22,fighead23,Table Caption1,fighead211"/>
    <w:basedOn w:val="Normal"/>
    <w:next w:val="Normal"/>
    <w:link w:val="CaptionChar1"/>
    <w:qFormat/>
    <w:rsid w:val="005145E9"/>
    <w:pPr>
      <w:spacing w:before="120" w:after="120"/>
    </w:pPr>
    <w:rPr>
      <w:rFonts w:ascii="Times New Roman" w:hAnsi="Times New Roman"/>
      <w:b/>
    </w:rPr>
  </w:style>
  <w:style w:type="character" w:customStyle="1" w:styleId="CaptionChar1">
    <w:name w:val="Caption Char1"/>
    <w:aliases w:val="cap Char1,cap Char Char,Caption Char Char,Caption Char1 Char Char,cap Char Char1 Char,Caption Char Char1 Char Char,cap Char2 Char,题注 Char,Caption Char2 Char,Caption Char Char Char Char,Caption Char Char1 Char1,fig and tbl Char"/>
    <w:link w:val="Caption"/>
    <w:rsid w:val="005145E9"/>
    <w:rPr>
      <w:rFonts w:ascii="Times New Roman" w:eastAsiaTheme="minorHAnsi" w:hAnsi="Times New Roman" w:cstheme="minorBidi"/>
      <w:b/>
      <w:sz w:val="22"/>
      <w:szCs w:val="22"/>
      <w:lang w:val="en-G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w:basedOn w:val="Normal"/>
    <w:link w:val="ListParagraphChar"/>
    <w:uiPriority w:val="34"/>
    <w:qFormat/>
    <w:rsid w:val="007651CA"/>
    <w:pPr>
      <w:spacing w:after="0"/>
      <w:ind w:left="720"/>
      <w:contextualSpacing/>
    </w:pPr>
    <w:rPr>
      <w:sz w:val="24"/>
      <w:szCs w:val="24"/>
      <w:lang w:eastAsia="zh-CN"/>
    </w:rPr>
  </w:style>
  <w:style w:type="character" w:customStyle="1" w:styleId="ListParagraphChar">
    <w:name w:val="List Paragraph Char"/>
    <w:aliases w:val="- Bullets Char,목록 단락 Char,リスト段落 Char,列出段落 Char"/>
    <w:link w:val="ListParagraph"/>
    <w:uiPriority w:val="34"/>
    <w:qFormat/>
    <w:locked/>
    <w:rsid w:val="00142DE2"/>
    <w:rPr>
      <w:rFonts w:ascii="Times New Roman" w:hAnsi="Times New Roman"/>
      <w:sz w:val="24"/>
      <w:szCs w:val="24"/>
      <w:lang w:val="fi-FI" w:eastAsia="zh-CN"/>
    </w:rPr>
  </w:style>
  <w:style w:type="paragraph" w:customStyle="1" w:styleId="owapara">
    <w:name w:val="owapara"/>
    <w:basedOn w:val="Normal"/>
    <w:rsid w:val="00CD121E"/>
    <w:pPr>
      <w:spacing w:after="0"/>
    </w:pPr>
    <w:rPr>
      <w:rFonts w:eastAsia="Calibri"/>
      <w:sz w:val="24"/>
      <w:szCs w:val="24"/>
    </w:rPr>
  </w:style>
  <w:style w:type="paragraph" w:styleId="BodyText">
    <w:name w:val="Body Text"/>
    <w:aliases w:val="bt,AvtalBrödtext, ändrad,ändrad"/>
    <w:basedOn w:val="Normal"/>
    <w:link w:val="BodyTextChar"/>
    <w:rsid w:val="00C72E18"/>
    <w:pPr>
      <w:spacing w:after="120"/>
    </w:pPr>
  </w:style>
  <w:style w:type="character" w:customStyle="1" w:styleId="BodyTextChar">
    <w:name w:val="Body Text Char"/>
    <w:aliases w:val="bt Char,AvtalBrödtext Char, ändrad Char,ändrad Char"/>
    <w:link w:val="BodyText"/>
    <w:rsid w:val="00C72E18"/>
    <w:rPr>
      <w:rFonts w:ascii="Times New Roman" w:hAnsi="Times New Roman"/>
      <w:lang w:val="en-GB"/>
    </w:rPr>
  </w:style>
  <w:style w:type="character" w:styleId="FollowedHyperlink">
    <w:name w:val="FollowedHyperlink"/>
    <w:uiPriority w:val="99"/>
    <w:semiHidden/>
    <w:unhideWhenUsed/>
    <w:rsid w:val="00B3377E"/>
    <w:rPr>
      <w:color w:val="800080"/>
      <w:u w:val="single"/>
    </w:rPr>
  </w:style>
  <w:style w:type="table" w:styleId="TableGrid">
    <w:name w:val="Table Grid"/>
    <w:basedOn w:val="TableNormal"/>
    <w:uiPriority w:val="5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rsid w:val="003B00CA"/>
    <w:pPr>
      <w:widowControl w:val="0"/>
      <w:snapToGrid w:val="0"/>
      <w:spacing w:afterLines="50" w:line="264" w:lineRule="auto"/>
      <w:jc w:val="both"/>
    </w:pPr>
    <w:rPr>
      <w:rFonts w:eastAsia="Batang"/>
      <w:kern w:val="2"/>
      <w:szCs w:val="24"/>
      <w:lang w:eastAsia="ko-KR"/>
    </w:rPr>
  </w:style>
  <w:style w:type="character" w:customStyle="1" w:styleId="LGTdocChar">
    <w:name w:val="LGTdoc_본문 Char"/>
    <w:link w:val="LGTdoc"/>
    <w:rsid w:val="004C3692"/>
    <w:rPr>
      <w:rFonts w:asciiTheme="minorHAnsi" w:eastAsia="Batang" w:hAnsiTheme="minorHAnsi" w:cstheme="minorBidi"/>
      <w:kern w:val="2"/>
      <w:sz w:val="22"/>
      <w:szCs w:val="24"/>
      <w:lang w:val="fi-FI" w:eastAsia="ko-KR"/>
    </w:rPr>
  </w:style>
  <w:style w:type="paragraph" w:styleId="NormalWeb">
    <w:name w:val="Normal (Web)"/>
    <w:basedOn w:val="Normal"/>
    <w:uiPriority w:val="99"/>
    <w:unhideWhenUsed/>
    <w:rsid w:val="00F265F7"/>
    <w:pPr>
      <w:spacing w:before="100" w:beforeAutospacing="1" w:after="100" w:afterAutospacing="1"/>
    </w:pPr>
    <w:rPr>
      <w:sz w:val="24"/>
      <w:szCs w:val="24"/>
    </w:rPr>
  </w:style>
  <w:style w:type="character" w:styleId="PlaceholderText">
    <w:name w:val="Placeholder Text"/>
    <w:basedOn w:val="DefaultParagraphFont"/>
    <w:uiPriority w:val="99"/>
    <w:semiHidden/>
    <w:rsid w:val="004D4FBD"/>
    <w:rPr>
      <w:color w:val="808080"/>
    </w:rPr>
  </w:style>
  <w:style w:type="paragraph" w:customStyle="1" w:styleId="IEEEParagraph">
    <w:name w:val="IEEE Paragraph"/>
    <w:basedOn w:val="Normal"/>
    <w:link w:val="IEEEParagraphChar"/>
    <w:rsid w:val="005341FD"/>
    <w:pPr>
      <w:snapToGrid w:val="0"/>
      <w:spacing w:after="0"/>
      <w:ind w:firstLine="216"/>
      <w:jc w:val="both"/>
    </w:pPr>
    <w:rPr>
      <w:rFonts w:ascii="Arial" w:hAnsi="Arial" w:cs="Arial"/>
      <w:color w:val="0000FF"/>
      <w:kern w:val="2"/>
      <w:szCs w:val="24"/>
      <w:lang w:val="en-AU" w:eastAsia="zh-CN"/>
    </w:rPr>
  </w:style>
  <w:style w:type="character" w:customStyle="1" w:styleId="IEEEParagraphChar">
    <w:name w:val="IEEE Paragraph Char"/>
    <w:link w:val="IEEEParagraph"/>
    <w:rsid w:val="005341FD"/>
    <w:rPr>
      <w:rFonts w:ascii="Arial" w:hAnsi="Arial" w:cs="Arial"/>
      <w:color w:val="0000FF"/>
      <w:kern w:val="2"/>
      <w:szCs w:val="24"/>
      <w:lang w:val="en-AU" w:eastAsia="zh-CN"/>
    </w:rPr>
  </w:style>
  <w:style w:type="paragraph" w:customStyle="1" w:styleId="1H1h1appheading1l1MemoHeading1h11h12h13h14h1">
    <w:name w:val="스타일 제목 1H1h1app heading 1l1Memo Heading 1h11h12h13h14h1..."/>
    <w:basedOn w:val="Heading1"/>
    <w:rsid w:val="004C3692"/>
    <w:pPr>
      <w:keepLines w:val="0"/>
      <w:pBdr>
        <w:top w:val="none" w:sz="0" w:space="0" w:color="auto"/>
      </w:pBdr>
      <w:tabs>
        <w:tab w:val="left" w:pos="0"/>
        <w:tab w:val="num" w:pos="425"/>
      </w:tabs>
      <w:overflowPunct/>
      <w:autoSpaceDE/>
      <w:autoSpaceDN/>
      <w:adjustRightInd/>
      <w:spacing w:after="60" w:line="360" w:lineRule="atLeast"/>
      <w:ind w:left="425" w:hanging="425"/>
      <w:jc w:val="both"/>
      <w:textAlignment w:val="auto"/>
    </w:pPr>
    <w:rPr>
      <w:rFonts w:eastAsia="Batang"/>
      <w:kern w:val="28"/>
      <w:sz w:val="24"/>
      <w:lang w:eastAsia="ja-JP"/>
    </w:rPr>
  </w:style>
  <w:style w:type="character" w:styleId="Emphasis">
    <w:name w:val="Emphasis"/>
    <w:qFormat/>
    <w:rsid w:val="004C3692"/>
    <w:rPr>
      <w:i/>
      <w:iCs/>
    </w:rPr>
  </w:style>
  <w:style w:type="paragraph" w:customStyle="1" w:styleId="References">
    <w:name w:val="References"/>
    <w:basedOn w:val="Normal"/>
    <w:rsid w:val="004C3692"/>
    <w:pPr>
      <w:numPr>
        <w:numId w:val="2"/>
      </w:numPr>
      <w:autoSpaceDE w:val="0"/>
      <w:autoSpaceDN w:val="0"/>
      <w:spacing w:before="60" w:after="60" w:line="360" w:lineRule="atLeast"/>
      <w:jc w:val="both"/>
    </w:pPr>
    <w:rPr>
      <w:rFonts w:ascii="Times New Roman" w:eastAsia="SimSun" w:hAnsi="Times New Roman" w:cs="Times New Roman"/>
      <w:szCs w:val="16"/>
    </w:rPr>
  </w:style>
  <w:style w:type="paragraph" w:customStyle="1" w:styleId="a">
    <w:name w:val="_내용"/>
    <w:basedOn w:val="Normal"/>
    <w:rsid w:val="004C3692"/>
    <w:pPr>
      <w:widowControl w:val="0"/>
      <w:numPr>
        <w:numId w:val="3"/>
      </w:numPr>
      <w:wordWrap w:val="0"/>
      <w:autoSpaceDE w:val="0"/>
      <w:autoSpaceDN w:val="0"/>
      <w:spacing w:before="60" w:after="0" w:line="360" w:lineRule="atLeast"/>
      <w:jc w:val="both"/>
    </w:pPr>
    <w:rPr>
      <w:rFonts w:ascii="Times New Roman" w:eastAsia="Gulim" w:hAnsi="Times New Roman" w:cs="Times New Roman"/>
      <w:kern w:val="2"/>
      <w:sz w:val="20"/>
      <w:szCs w:val="24"/>
      <w:lang w:eastAsia="ko-KR"/>
    </w:rPr>
  </w:style>
  <w:style w:type="paragraph" w:customStyle="1" w:styleId="tac0">
    <w:name w:val="tac"/>
    <w:basedOn w:val="Normal"/>
    <w:uiPriority w:val="99"/>
    <w:rsid w:val="004C3692"/>
    <w:pPr>
      <w:keepNext/>
      <w:autoSpaceDE w:val="0"/>
      <w:autoSpaceDN w:val="0"/>
      <w:spacing w:before="60" w:after="100" w:afterAutospacing="1" w:line="360" w:lineRule="atLeast"/>
      <w:ind w:left="851" w:hanging="284"/>
      <w:jc w:val="center"/>
    </w:pPr>
    <w:rPr>
      <w:rFonts w:ascii="Arial" w:eastAsia="Gulim" w:hAnsi="Arial" w:cs="Arial"/>
      <w:color w:val="000000"/>
      <w:sz w:val="18"/>
      <w:szCs w:val="18"/>
      <w:lang w:eastAsia="ko-KR"/>
    </w:rPr>
  </w:style>
  <w:style w:type="character" w:customStyle="1" w:styleId="fnte074">
    <w:name w:val="fnt_e074"/>
    <w:rsid w:val="004C3692"/>
    <w:rPr>
      <w:rFonts w:ascii="Arial" w:hAnsi="Arial" w:cs="Arial" w:hint="default"/>
      <w:b w:val="0"/>
      <w:bCs w:val="0"/>
      <w:color w:val="666666"/>
      <w:sz w:val="18"/>
      <w:szCs w:val="18"/>
    </w:rPr>
  </w:style>
  <w:style w:type="paragraph" w:styleId="NoSpacing">
    <w:name w:val="No Spacing"/>
    <w:uiPriority w:val="1"/>
    <w:qFormat/>
    <w:rsid w:val="004C3692"/>
    <w:pPr>
      <w:ind w:left="851" w:hanging="284"/>
      <w:jc w:val="both"/>
    </w:pPr>
    <w:rPr>
      <w:rFonts w:ascii="Times New Roman" w:eastAsia="MS Mincho" w:hAnsi="Times New Roman"/>
      <w:lang w:val="en-GB"/>
    </w:rPr>
  </w:style>
  <w:style w:type="paragraph" w:customStyle="1" w:styleId="xl65">
    <w:name w:val="xl65"/>
    <w:basedOn w:val="Normal"/>
    <w:rsid w:val="004C369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zh-CN"/>
    </w:rPr>
  </w:style>
  <w:style w:type="paragraph" w:customStyle="1" w:styleId="textintend1">
    <w:name w:val="text intend 1"/>
    <w:basedOn w:val="Normal"/>
    <w:rsid w:val="004C3692"/>
    <w:pPr>
      <w:numPr>
        <w:numId w:val="4"/>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table" w:customStyle="1" w:styleId="TableGrid1">
    <w:name w:val="Table Grid1"/>
    <w:basedOn w:val="TableNormal"/>
    <w:next w:val="TableGrid"/>
    <w:uiPriority w:val="59"/>
    <w:rsid w:val="00C43944"/>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5Dark-Accent1">
    <w:name w:val="Grid Table 5 Dark Accent 1"/>
    <w:basedOn w:val="TableNormal"/>
    <w:uiPriority w:val="50"/>
    <w:rsid w:val="004A765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CRCoverPageZchn">
    <w:name w:val="CR Cover Page Zchn"/>
    <w:link w:val="CRCoverPage"/>
    <w:locked/>
    <w:rsid w:val="00F464FF"/>
    <w:rPr>
      <w:rFonts w:ascii="Arial" w:eastAsia="MS Mincho"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13957">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413102">
      <w:bodyDiv w:val="1"/>
      <w:marLeft w:val="0"/>
      <w:marRight w:val="0"/>
      <w:marTop w:val="0"/>
      <w:marBottom w:val="0"/>
      <w:divBdr>
        <w:top w:val="none" w:sz="0" w:space="0" w:color="auto"/>
        <w:left w:val="none" w:sz="0" w:space="0" w:color="auto"/>
        <w:bottom w:val="none" w:sz="0" w:space="0" w:color="auto"/>
        <w:right w:val="none" w:sz="0" w:space="0" w:color="auto"/>
      </w:divBdr>
    </w:div>
    <w:div w:id="105081448">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15703378">
      <w:bodyDiv w:val="1"/>
      <w:marLeft w:val="0"/>
      <w:marRight w:val="0"/>
      <w:marTop w:val="0"/>
      <w:marBottom w:val="0"/>
      <w:divBdr>
        <w:top w:val="none" w:sz="0" w:space="0" w:color="auto"/>
        <w:left w:val="none" w:sz="0" w:space="0" w:color="auto"/>
        <w:bottom w:val="none" w:sz="0" w:space="0" w:color="auto"/>
        <w:right w:val="none" w:sz="0" w:space="0" w:color="auto"/>
      </w:divBdr>
    </w:div>
    <w:div w:id="215900480">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76178938">
      <w:bodyDiv w:val="1"/>
      <w:marLeft w:val="0"/>
      <w:marRight w:val="0"/>
      <w:marTop w:val="0"/>
      <w:marBottom w:val="0"/>
      <w:divBdr>
        <w:top w:val="none" w:sz="0" w:space="0" w:color="auto"/>
        <w:left w:val="none" w:sz="0" w:space="0" w:color="auto"/>
        <w:bottom w:val="none" w:sz="0" w:space="0" w:color="auto"/>
        <w:right w:val="none" w:sz="0" w:space="0" w:color="auto"/>
      </w:divBdr>
    </w:div>
    <w:div w:id="291135535">
      <w:bodyDiv w:val="1"/>
      <w:marLeft w:val="0"/>
      <w:marRight w:val="0"/>
      <w:marTop w:val="0"/>
      <w:marBottom w:val="0"/>
      <w:divBdr>
        <w:top w:val="none" w:sz="0" w:space="0" w:color="auto"/>
        <w:left w:val="none" w:sz="0" w:space="0" w:color="auto"/>
        <w:bottom w:val="none" w:sz="0" w:space="0" w:color="auto"/>
        <w:right w:val="none" w:sz="0" w:space="0" w:color="auto"/>
      </w:divBdr>
    </w:div>
    <w:div w:id="323440560">
      <w:bodyDiv w:val="1"/>
      <w:marLeft w:val="0"/>
      <w:marRight w:val="0"/>
      <w:marTop w:val="0"/>
      <w:marBottom w:val="0"/>
      <w:divBdr>
        <w:top w:val="none" w:sz="0" w:space="0" w:color="auto"/>
        <w:left w:val="none" w:sz="0" w:space="0" w:color="auto"/>
        <w:bottom w:val="none" w:sz="0" w:space="0" w:color="auto"/>
        <w:right w:val="none" w:sz="0" w:space="0" w:color="auto"/>
      </w:divBdr>
    </w:div>
    <w:div w:id="334839998">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0715061">
      <w:bodyDiv w:val="1"/>
      <w:marLeft w:val="0"/>
      <w:marRight w:val="0"/>
      <w:marTop w:val="0"/>
      <w:marBottom w:val="0"/>
      <w:divBdr>
        <w:top w:val="none" w:sz="0" w:space="0" w:color="auto"/>
        <w:left w:val="none" w:sz="0" w:space="0" w:color="auto"/>
        <w:bottom w:val="none" w:sz="0" w:space="0" w:color="auto"/>
        <w:right w:val="none" w:sz="0" w:space="0" w:color="auto"/>
      </w:divBdr>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17869792">
      <w:bodyDiv w:val="1"/>
      <w:marLeft w:val="0"/>
      <w:marRight w:val="0"/>
      <w:marTop w:val="0"/>
      <w:marBottom w:val="0"/>
      <w:divBdr>
        <w:top w:val="none" w:sz="0" w:space="0" w:color="auto"/>
        <w:left w:val="none" w:sz="0" w:space="0" w:color="auto"/>
        <w:bottom w:val="none" w:sz="0" w:space="0" w:color="auto"/>
        <w:right w:val="none" w:sz="0" w:space="0" w:color="auto"/>
      </w:divBdr>
    </w:div>
    <w:div w:id="451748439">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0127073">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30533364">
      <w:bodyDiv w:val="1"/>
      <w:marLeft w:val="0"/>
      <w:marRight w:val="0"/>
      <w:marTop w:val="0"/>
      <w:marBottom w:val="0"/>
      <w:divBdr>
        <w:top w:val="none" w:sz="0" w:space="0" w:color="auto"/>
        <w:left w:val="none" w:sz="0" w:space="0" w:color="auto"/>
        <w:bottom w:val="none" w:sz="0" w:space="0" w:color="auto"/>
        <w:right w:val="none" w:sz="0" w:space="0" w:color="auto"/>
      </w:divBdr>
      <w:divsChild>
        <w:div w:id="725301295">
          <w:marLeft w:val="446"/>
          <w:marRight w:val="0"/>
          <w:marTop w:val="0"/>
          <w:marBottom w:val="120"/>
          <w:divBdr>
            <w:top w:val="none" w:sz="0" w:space="0" w:color="auto"/>
            <w:left w:val="none" w:sz="0" w:space="0" w:color="auto"/>
            <w:bottom w:val="none" w:sz="0" w:space="0" w:color="auto"/>
            <w:right w:val="none" w:sz="0" w:space="0" w:color="auto"/>
          </w:divBdr>
        </w:div>
        <w:div w:id="885723969">
          <w:marLeft w:val="806"/>
          <w:marRight w:val="0"/>
          <w:marTop w:val="0"/>
          <w:marBottom w:val="120"/>
          <w:divBdr>
            <w:top w:val="none" w:sz="0" w:space="0" w:color="auto"/>
            <w:left w:val="none" w:sz="0" w:space="0" w:color="auto"/>
            <w:bottom w:val="none" w:sz="0" w:space="0" w:color="auto"/>
            <w:right w:val="none" w:sz="0" w:space="0" w:color="auto"/>
          </w:divBdr>
        </w:div>
        <w:div w:id="46151738">
          <w:marLeft w:val="806"/>
          <w:marRight w:val="0"/>
          <w:marTop w:val="0"/>
          <w:marBottom w:val="120"/>
          <w:divBdr>
            <w:top w:val="none" w:sz="0" w:space="0" w:color="auto"/>
            <w:left w:val="none" w:sz="0" w:space="0" w:color="auto"/>
            <w:bottom w:val="none" w:sz="0" w:space="0" w:color="auto"/>
            <w:right w:val="none" w:sz="0" w:space="0" w:color="auto"/>
          </w:divBdr>
        </w:div>
        <w:div w:id="217010778">
          <w:marLeft w:val="1181"/>
          <w:marRight w:val="0"/>
          <w:marTop w:val="0"/>
          <w:marBottom w:val="120"/>
          <w:divBdr>
            <w:top w:val="none" w:sz="0" w:space="0" w:color="auto"/>
            <w:left w:val="none" w:sz="0" w:space="0" w:color="auto"/>
            <w:bottom w:val="none" w:sz="0" w:space="0" w:color="auto"/>
            <w:right w:val="none" w:sz="0" w:space="0" w:color="auto"/>
          </w:divBdr>
        </w:div>
        <w:div w:id="734671411">
          <w:marLeft w:val="806"/>
          <w:marRight w:val="0"/>
          <w:marTop w:val="0"/>
          <w:marBottom w:val="120"/>
          <w:divBdr>
            <w:top w:val="none" w:sz="0" w:space="0" w:color="auto"/>
            <w:left w:val="none" w:sz="0" w:space="0" w:color="auto"/>
            <w:bottom w:val="none" w:sz="0" w:space="0" w:color="auto"/>
            <w:right w:val="none" w:sz="0" w:space="0" w:color="auto"/>
          </w:divBdr>
        </w:div>
        <w:div w:id="177812123">
          <w:marLeft w:val="1181"/>
          <w:marRight w:val="0"/>
          <w:marTop w:val="0"/>
          <w:marBottom w:val="120"/>
          <w:divBdr>
            <w:top w:val="none" w:sz="0" w:space="0" w:color="auto"/>
            <w:left w:val="none" w:sz="0" w:space="0" w:color="auto"/>
            <w:bottom w:val="none" w:sz="0" w:space="0" w:color="auto"/>
            <w:right w:val="none" w:sz="0" w:space="0" w:color="auto"/>
          </w:divBdr>
        </w:div>
        <w:div w:id="1998024216">
          <w:marLeft w:val="1181"/>
          <w:marRight w:val="0"/>
          <w:marTop w:val="0"/>
          <w:marBottom w:val="120"/>
          <w:divBdr>
            <w:top w:val="none" w:sz="0" w:space="0" w:color="auto"/>
            <w:left w:val="none" w:sz="0" w:space="0" w:color="auto"/>
            <w:bottom w:val="none" w:sz="0" w:space="0" w:color="auto"/>
            <w:right w:val="none" w:sz="0" w:space="0" w:color="auto"/>
          </w:divBdr>
        </w:div>
        <w:div w:id="673455869">
          <w:marLeft w:val="806"/>
          <w:marRight w:val="0"/>
          <w:marTop w:val="0"/>
          <w:marBottom w:val="120"/>
          <w:divBdr>
            <w:top w:val="none" w:sz="0" w:space="0" w:color="auto"/>
            <w:left w:val="none" w:sz="0" w:space="0" w:color="auto"/>
            <w:bottom w:val="none" w:sz="0" w:space="0" w:color="auto"/>
            <w:right w:val="none" w:sz="0" w:space="0" w:color="auto"/>
          </w:divBdr>
        </w:div>
        <w:div w:id="1645088016">
          <w:marLeft w:val="806"/>
          <w:marRight w:val="0"/>
          <w:marTop w:val="0"/>
          <w:marBottom w:val="120"/>
          <w:divBdr>
            <w:top w:val="none" w:sz="0" w:space="0" w:color="auto"/>
            <w:left w:val="none" w:sz="0" w:space="0" w:color="auto"/>
            <w:bottom w:val="none" w:sz="0" w:space="0" w:color="auto"/>
            <w:right w:val="none" w:sz="0" w:space="0" w:color="auto"/>
          </w:divBdr>
        </w:div>
        <w:div w:id="1600016923">
          <w:marLeft w:val="1181"/>
          <w:marRight w:val="0"/>
          <w:marTop w:val="0"/>
          <w:marBottom w:val="120"/>
          <w:divBdr>
            <w:top w:val="none" w:sz="0" w:space="0" w:color="auto"/>
            <w:left w:val="none" w:sz="0" w:space="0" w:color="auto"/>
            <w:bottom w:val="none" w:sz="0" w:space="0" w:color="auto"/>
            <w:right w:val="none" w:sz="0" w:space="0" w:color="auto"/>
          </w:divBdr>
        </w:div>
        <w:div w:id="530384217">
          <w:marLeft w:val="1181"/>
          <w:marRight w:val="0"/>
          <w:marTop w:val="0"/>
          <w:marBottom w:val="12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9370260">
      <w:bodyDiv w:val="1"/>
      <w:marLeft w:val="0"/>
      <w:marRight w:val="0"/>
      <w:marTop w:val="0"/>
      <w:marBottom w:val="0"/>
      <w:divBdr>
        <w:top w:val="none" w:sz="0" w:space="0" w:color="auto"/>
        <w:left w:val="none" w:sz="0" w:space="0" w:color="auto"/>
        <w:bottom w:val="none" w:sz="0" w:space="0" w:color="auto"/>
        <w:right w:val="none" w:sz="0" w:space="0" w:color="auto"/>
      </w:divBdr>
    </w:div>
    <w:div w:id="588348109">
      <w:bodyDiv w:val="1"/>
      <w:marLeft w:val="0"/>
      <w:marRight w:val="0"/>
      <w:marTop w:val="0"/>
      <w:marBottom w:val="0"/>
      <w:divBdr>
        <w:top w:val="none" w:sz="0" w:space="0" w:color="auto"/>
        <w:left w:val="none" w:sz="0" w:space="0" w:color="auto"/>
        <w:bottom w:val="none" w:sz="0" w:space="0" w:color="auto"/>
        <w:right w:val="none" w:sz="0" w:space="0" w:color="auto"/>
      </w:divBdr>
    </w:div>
    <w:div w:id="620500125">
      <w:bodyDiv w:val="1"/>
      <w:marLeft w:val="0"/>
      <w:marRight w:val="0"/>
      <w:marTop w:val="0"/>
      <w:marBottom w:val="0"/>
      <w:divBdr>
        <w:top w:val="none" w:sz="0" w:space="0" w:color="auto"/>
        <w:left w:val="none" w:sz="0" w:space="0" w:color="auto"/>
        <w:bottom w:val="none" w:sz="0" w:space="0" w:color="auto"/>
        <w:right w:val="none" w:sz="0" w:space="0" w:color="auto"/>
      </w:divBdr>
      <w:divsChild>
        <w:div w:id="719086790">
          <w:marLeft w:val="274"/>
          <w:marRight w:val="0"/>
          <w:marTop w:val="150"/>
          <w:marBottom w:val="0"/>
          <w:divBdr>
            <w:top w:val="none" w:sz="0" w:space="0" w:color="auto"/>
            <w:left w:val="none" w:sz="0" w:space="0" w:color="auto"/>
            <w:bottom w:val="none" w:sz="0" w:space="0" w:color="auto"/>
            <w:right w:val="none" w:sz="0" w:space="0" w:color="auto"/>
          </w:divBdr>
        </w:div>
      </w:divsChild>
    </w:div>
    <w:div w:id="65263602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2511402">
      <w:bodyDiv w:val="1"/>
      <w:marLeft w:val="0"/>
      <w:marRight w:val="0"/>
      <w:marTop w:val="0"/>
      <w:marBottom w:val="0"/>
      <w:divBdr>
        <w:top w:val="none" w:sz="0" w:space="0" w:color="auto"/>
        <w:left w:val="none" w:sz="0" w:space="0" w:color="auto"/>
        <w:bottom w:val="none" w:sz="0" w:space="0" w:color="auto"/>
        <w:right w:val="none" w:sz="0" w:space="0" w:color="auto"/>
      </w:divBdr>
    </w:div>
    <w:div w:id="686175996">
      <w:bodyDiv w:val="1"/>
      <w:marLeft w:val="0"/>
      <w:marRight w:val="0"/>
      <w:marTop w:val="0"/>
      <w:marBottom w:val="0"/>
      <w:divBdr>
        <w:top w:val="none" w:sz="0" w:space="0" w:color="auto"/>
        <w:left w:val="none" w:sz="0" w:space="0" w:color="auto"/>
        <w:bottom w:val="none" w:sz="0" w:space="0" w:color="auto"/>
        <w:right w:val="none" w:sz="0" w:space="0" w:color="auto"/>
      </w:divBdr>
    </w:div>
    <w:div w:id="709378056">
      <w:bodyDiv w:val="1"/>
      <w:marLeft w:val="0"/>
      <w:marRight w:val="0"/>
      <w:marTop w:val="0"/>
      <w:marBottom w:val="0"/>
      <w:divBdr>
        <w:top w:val="none" w:sz="0" w:space="0" w:color="auto"/>
        <w:left w:val="none" w:sz="0" w:space="0" w:color="auto"/>
        <w:bottom w:val="none" w:sz="0" w:space="0" w:color="auto"/>
        <w:right w:val="none" w:sz="0" w:space="0" w:color="auto"/>
      </w:divBdr>
    </w:div>
    <w:div w:id="717776907">
      <w:bodyDiv w:val="1"/>
      <w:marLeft w:val="0"/>
      <w:marRight w:val="0"/>
      <w:marTop w:val="0"/>
      <w:marBottom w:val="0"/>
      <w:divBdr>
        <w:top w:val="none" w:sz="0" w:space="0" w:color="auto"/>
        <w:left w:val="none" w:sz="0" w:space="0" w:color="auto"/>
        <w:bottom w:val="none" w:sz="0" w:space="0" w:color="auto"/>
        <w:right w:val="none" w:sz="0" w:space="0" w:color="auto"/>
      </w:divBdr>
    </w:div>
    <w:div w:id="735708439">
      <w:bodyDiv w:val="1"/>
      <w:marLeft w:val="0"/>
      <w:marRight w:val="0"/>
      <w:marTop w:val="0"/>
      <w:marBottom w:val="0"/>
      <w:divBdr>
        <w:top w:val="none" w:sz="0" w:space="0" w:color="auto"/>
        <w:left w:val="none" w:sz="0" w:space="0" w:color="auto"/>
        <w:bottom w:val="none" w:sz="0" w:space="0" w:color="auto"/>
        <w:right w:val="none" w:sz="0" w:space="0" w:color="auto"/>
      </w:divBdr>
    </w:div>
    <w:div w:id="746418553">
      <w:bodyDiv w:val="1"/>
      <w:marLeft w:val="0"/>
      <w:marRight w:val="0"/>
      <w:marTop w:val="0"/>
      <w:marBottom w:val="0"/>
      <w:divBdr>
        <w:top w:val="none" w:sz="0" w:space="0" w:color="auto"/>
        <w:left w:val="none" w:sz="0" w:space="0" w:color="auto"/>
        <w:bottom w:val="none" w:sz="0" w:space="0" w:color="auto"/>
        <w:right w:val="none" w:sz="0" w:space="0" w:color="auto"/>
      </w:divBdr>
    </w:div>
    <w:div w:id="753822418">
      <w:bodyDiv w:val="1"/>
      <w:marLeft w:val="0"/>
      <w:marRight w:val="0"/>
      <w:marTop w:val="0"/>
      <w:marBottom w:val="0"/>
      <w:divBdr>
        <w:top w:val="none" w:sz="0" w:space="0" w:color="auto"/>
        <w:left w:val="none" w:sz="0" w:space="0" w:color="auto"/>
        <w:bottom w:val="none" w:sz="0" w:space="0" w:color="auto"/>
        <w:right w:val="none" w:sz="0" w:space="0" w:color="auto"/>
      </w:divBdr>
    </w:div>
    <w:div w:id="756950131">
      <w:bodyDiv w:val="1"/>
      <w:marLeft w:val="0"/>
      <w:marRight w:val="0"/>
      <w:marTop w:val="0"/>
      <w:marBottom w:val="0"/>
      <w:divBdr>
        <w:top w:val="none" w:sz="0" w:space="0" w:color="auto"/>
        <w:left w:val="none" w:sz="0" w:space="0" w:color="auto"/>
        <w:bottom w:val="none" w:sz="0" w:space="0" w:color="auto"/>
        <w:right w:val="none" w:sz="0" w:space="0" w:color="auto"/>
      </w:divBdr>
    </w:div>
    <w:div w:id="764763392">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574937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7369891">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9677257">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9891110">
      <w:bodyDiv w:val="1"/>
      <w:marLeft w:val="0"/>
      <w:marRight w:val="0"/>
      <w:marTop w:val="0"/>
      <w:marBottom w:val="0"/>
      <w:divBdr>
        <w:top w:val="none" w:sz="0" w:space="0" w:color="auto"/>
        <w:left w:val="none" w:sz="0" w:space="0" w:color="auto"/>
        <w:bottom w:val="none" w:sz="0" w:space="0" w:color="auto"/>
        <w:right w:val="none" w:sz="0" w:space="0" w:color="auto"/>
      </w:divBdr>
      <w:divsChild>
        <w:div w:id="1231618067">
          <w:marLeft w:val="446"/>
          <w:marRight w:val="0"/>
          <w:marTop w:val="0"/>
          <w:marBottom w:val="120"/>
          <w:divBdr>
            <w:top w:val="none" w:sz="0" w:space="0" w:color="auto"/>
            <w:left w:val="none" w:sz="0" w:space="0" w:color="auto"/>
            <w:bottom w:val="none" w:sz="0" w:space="0" w:color="auto"/>
            <w:right w:val="none" w:sz="0" w:space="0" w:color="auto"/>
          </w:divBdr>
        </w:div>
        <w:div w:id="1091049198">
          <w:marLeft w:val="806"/>
          <w:marRight w:val="0"/>
          <w:marTop w:val="0"/>
          <w:marBottom w:val="120"/>
          <w:divBdr>
            <w:top w:val="none" w:sz="0" w:space="0" w:color="auto"/>
            <w:left w:val="none" w:sz="0" w:space="0" w:color="auto"/>
            <w:bottom w:val="none" w:sz="0" w:space="0" w:color="auto"/>
            <w:right w:val="none" w:sz="0" w:space="0" w:color="auto"/>
          </w:divBdr>
        </w:div>
        <w:div w:id="926036113">
          <w:marLeft w:val="806"/>
          <w:marRight w:val="0"/>
          <w:marTop w:val="0"/>
          <w:marBottom w:val="12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96754968">
      <w:bodyDiv w:val="1"/>
      <w:marLeft w:val="0"/>
      <w:marRight w:val="0"/>
      <w:marTop w:val="0"/>
      <w:marBottom w:val="0"/>
      <w:divBdr>
        <w:top w:val="none" w:sz="0" w:space="0" w:color="auto"/>
        <w:left w:val="none" w:sz="0" w:space="0" w:color="auto"/>
        <w:bottom w:val="none" w:sz="0" w:space="0" w:color="auto"/>
        <w:right w:val="none" w:sz="0" w:space="0" w:color="auto"/>
      </w:divBdr>
    </w:div>
    <w:div w:id="1105886284">
      <w:bodyDiv w:val="1"/>
      <w:marLeft w:val="0"/>
      <w:marRight w:val="0"/>
      <w:marTop w:val="0"/>
      <w:marBottom w:val="0"/>
      <w:divBdr>
        <w:top w:val="none" w:sz="0" w:space="0" w:color="auto"/>
        <w:left w:val="none" w:sz="0" w:space="0" w:color="auto"/>
        <w:bottom w:val="none" w:sz="0" w:space="0" w:color="auto"/>
        <w:right w:val="none" w:sz="0" w:space="0" w:color="auto"/>
      </w:divBdr>
    </w:div>
    <w:div w:id="1150365256">
      <w:bodyDiv w:val="1"/>
      <w:marLeft w:val="0"/>
      <w:marRight w:val="0"/>
      <w:marTop w:val="0"/>
      <w:marBottom w:val="0"/>
      <w:divBdr>
        <w:top w:val="none" w:sz="0" w:space="0" w:color="auto"/>
        <w:left w:val="none" w:sz="0" w:space="0" w:color="auto"/>
        <w:bottom w:val="none" w:sz="0" w:space="0" w:color="auto"/>
        <w:right w:val="none" w:sz="0" w:space="0" w:color="auto"/>
      </w:divBdr>
    </w:div>
    <w:div w:id="1193031389">
      <w:bodyDiv w:val="1"/>
      <w:marLeft w:val="0"/>
      <w:marRight w:val="0"/>
      <w:marTop w:val="0"/>
      <w:marBottom w:val="0"/>
      <w:divBdr>
        <w:top w:val="none" w:sz="0" w:space="0" w:color="auto"/>
        <w:left w:val="none" w:sz="0" w:space="0" w:color="auto"/>
        <w:bottom w:val="none" w:sz="0" w:space="0" w:color="auto"/>
        <w:right w:val="none" w:sz="0" w:space="0" w:color="auto"/>
      </w:divBdr>
    </w:div>
    <w:div w:id="1197550314">
      <w:bodyDiv w:val="1"/>
      <w:marLeft w:val="0"/>
      <w:marRight w:val="0"/>
      <w:marTop w:val="0"/>
      <w:marBottom w:val="0"/>
      <w:divBdr>
        <w:top w:val="none" w:sz="0" w:space="0" w:color="auto"/>
        <w:left w:val="none" w:sz="0" w:space="0" w:color="auto"/>
        <w:bottom w:val="none" w:sz="0" w:space="0" w:color="auto"/>
        <w:right w:val="none" w:sz="0" w:space="0" w:color="auto"/>
      </w:divBdr>
    </w:div>
    <w:div w:id="1208293934">
      <w:bodyDiv w:val="1"/>
      <w:marLeft w:val="0"/>
      <w:marRight w:val="0"/>
      <w:marTop w:val="0"/>
      <w:marBottom w:val="0"/>
      <w:divBdr>
        <w:top w:val="none" w:sz="0" w:space="0" w:color="auto"/>
        <w:left w:val="none" w:sz="0" w:space="0" w:color="auto"/>
        <w:bottom w:val="none" w:sz="0" w:space="0" w:color="auto"/>
        <w:right w:val="none" w:sz="0" w:space="0" w:color="auto"/>
      </w:divBdr>
    </w:div>
    <w:div w:id="1225530041">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76012340">
      <w:bodyDiv w:val="1"/>
      <w:marLeft w:val="0"/>
      <w:marRight w:val="0"/>
      <w:marTop w:val="0"/>
      <w:marBottom w:val="0"/>
      <w:divBdr>
        <w:top w:val="none" w:sz="0" w:space="0" w:color="auto"/>
        <w:left w:val="none" w:sz="0" w:space="0" w:color="auto"/>
        <w:bottom w:val="none" w:sz="0" w:space="0" w:color="auto"/>
        <w:right w:val="none" w:sz="0" w:space="0" w:color="auto"/>
      </w:divBdr>
    </w:div>
    <w:div w:id="1304846048">
      <w:bodyDiv w:val="1"/>
      <w:marLeft w:val="0"/>
      <w:marRight w:val="0"/>
      <w:marTop w:val="0"/>
      <w:marBottom w:val="0"/>
      <w:divBdr>
        <w:top w:val="none" w:sz="0" w:space="0" w:color="auto"/>
        <w:left w:val="none" w:sz="0" w:space="0" w:color="auto"/>
        <w:bottom w:val="none" w:sz="0" w:space="0" w:color="auto"/>
        <w:right w:val="none" w:sz="0" w:space="0" w:color="auto"/>
      </w:divBdr>
    </w:div>
    <w:div w:id="1385982106">
      <w:bodyDiv w:val="1"/>
      <w:marLeft w:val="0"/>
      <w:marRight w:val="0"/>
      <w:marTop w:val="0"/>
      <w:marBottom w:val="0"/>
      <w:divBdr>
        <w:top w:val="none" w:sz="0" w:space="0" w:color="auto"/>
        <w:left w:val="none" w:sz="0" w:space="0" w:color="auto"/>
        <w:bottom w:val="none" w:sz="0" w:space="0" w:color="auto"/>
        <w:right w:val="none" w:sz="0" w:space="0" w:color="auto"/>
      </w:divBdr>
    </w:div>
    <w:div w:id="1419667840">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5616296">
      <w:bodyDiv w:val="1"/>
      <w:marLeft w:val="0"/>
      <w:marRight w:val="0"/>
      <w:marTop w:val="0"/>
      <w:marBottom w:val="0"/>
      <w:divBdr>
        <w:top w:val="none" w:sz="0" w:space="0" w:color="auto"/>
        <w:left w:val="none" w:sz="0" w:space="0" w:color="auto"/>
        <w:bottom w:val="none" w:sz="0" w:space="0" w:color="auto"/>
        <w:right w:val="none" w:sz="0" w:space="0" w:color="auto"/>
      </w:divBdr>
    </w:div>
    <w:div w:id="1469082381">
      <w:bodyDiv w:val="1"/>
      <w:marLeft w:val="0"/>
      <w:marRight w:val="0"/>
      <w:marTop w:val="0"/>
      <w:marBottom w:val="0"/>
      <w:divBdr>
        <w:top w:val="none" w:sz="0" w:space="0" w:color="auto"/>
        <w:left w:val="none" w:sz="0" w:space="0" w:color="auto"/>
        <w:bottom w:val="none" w:sz="0" w:space="0" w:color="auto"/>
        <w:right w:val="none" w:sz="0" w:space="0" w:color="auto"/>
      </w:divBdr>
    </w:div>
    <w:div w:id="1477913120">
      <w:bodyDiv w:val="1"/>
      <w:marLeft w:val="0"/>
      <w:marRight w:val="0"/>
      <w:marTop w:val="0"/>
      <w:marBottom w:val="0"/>
      <w:divBdr>
        <w:top w:val="none" w:sz="0" w:space="0" w:color="auto"/>
        <w:left w:val="none" w:sz="0" w:space="0" w:color="auto"/>
        <w:bottom w:val="none" w:sz="0" w:space="0" w:color="auto"/>
        <w:right w:val="none" w:sz="0" w:space="0" w:color="auto"/>
      </w:divBdr>
    </w:div>
    <w:div w:id="1498574271">
      <w:bodyDiv w:val="1"/>
      <w:marLeft w:val="0"/>
      <w:marRight w:val="0"/>
      <w:marTop w:val="0"/>
      <w:marBottom w:val="0"/>
      <w:divBdr>
        <w:top w:val="none" w:sz="0" w:space="0" w:color="auto"/>
        <w:left w:val="none" w:sz="0" w:space="0" w:color="auto"/>
        <w:bottom w:val="none" w:sz="0" w:space="0" w:color="auto"/>
        <w:right w:val="none" w:sz="0" w:space="0" w:color="auto"/>
      </w:divBdr>
      <w:divsChild>
        <w:div w:id="1553809043">
          <w:marLeft w:val="446"/>
          <w:marRight w:val="0"/>
          <w:marTop w:val="0"/>
          <w:marBottom w:val="120"/>
          <w:divBdr>
            <w:top w:val="none" w:sz="0" w:space="0" w:color="auto"/>
            <w:left w:val="none" w:sz="0" w:space="0" w:color="auto"/>
            <w:bottom w:val="none" w:sz="0" w:space="0" w:color="auto"/>
            <w:right w:val="none" w:sz="0" w:space="0" w:color="auto"/>
          </w:divBdr>
        </w:div>
        <w:div w:id="1473597461">
          <w:marLeft w:val="806"/>
          <w:marRight w:val="0"/>
          <w:marTop w:val="0"/>
          <w:marBottom w:val="120"/>
          <w:divBdr>
            <w:top w:val="none" w:sz="0" w:space="0" w:color="auto"/>
            <w:left w:val="none" w:sz="0" w:space="0" w:color="auto"/>
            <w:bottom w:val="none" w:sz="0" w:space="0" w:color="auto"/>
            <w:right w:val="none" w:sz="0" w:space="0" w:color="auto"/>
          </w:divBdr>
        </w:div>
        <w:div w:id="903446219">
          <w:marLeft w:val="806"/>
          <w:marRight w:val="0"/>
          <w:marTop w:val="0"/>
          <w:marBottom w:val="120"/>
          <w:divBdr>
            <w:top w:val="none" w:sz="0" w:space="0" w:color="auto"/>
            <w:left w:val="none" w:sz="0" w:space="0" w:color="auto"/>
            <w:bottom w:val="none" w:sz="0" w:space="0" w:color="auto"/>
            <w:right w:val="none" w:sz="0" w:space="0" w:color="auto"/>
          </w:divBdr>
        </w:div>
      </w:divsChild>
    </w:div>
    <w:div w:id="1559438995">
      <w:bodyDiv w:val="1"/>
      <w:marLeft w:val="0"/>
      <w:marRight w:val="0"/>
      <w:marTop w:val="0"/>
      <w:marBottom w:val="0"/>
      <w:divBdr>
        <w:top w:val="none" w:sz="0" w:space="0" w:color="auto"/>
        <w:left w:val="none" w:sz="0" w:space="0" w:color="auto"/>
        <w:bottom w:val="none" w:sz="0" w:space="0" w:color="auto"/>
        <w:right w:val="none" w:sz="0" w:space="0" w:color="auto"/>
      </w:divBdr>
    </w:div>
    <w:div w:id="1561864727">
      <w:bodyDiv w:val="1"/>
      <w:marLeft w:val="0"/>
      <w:marRight w:val="0"/>
      <w:marTop w:val="0"/>
      <w:marBottom w:val="0"/>
      <w:divBdr>
        <w:top w:val="none" w:sz="0" w:space="0" w:color="auto"/>
        <w:left w:val="none" w:sz="0" w:space="0" w:color="auto"/>
        <w:bottom w:val="none" w:sz="0" w:space="0" w:color="auto"/>
        <w:right w:val="none" w:sz="0" w:space="0" w:color="auto"/>
      </w:divBdr>
    </w:div>
    <w:div w:id="1564176644">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4776589">
      <w:bodyDiv w:val="1"/>
      <w:marLeft w:val="0"/>
      <w:marRight w:val="0"/>
      <w:marTop w:val="0"/>
      <w:marBottom w:val="0"/>
      <w:divBdr>
        <w:top w:val="none" w:sz="0" w:space="0" w:color="auto"/>
        <w:left w:val="none" w:sz="0" w:space="0" w:color="auto"/>
        <w:bottom w:val="none" w:sz="0" w:space="0" w:color="auto"/>
        <w:right w:val="none" w:sz="0" w:space="0" w:color="auto"/>
      </w:divBdr>
    </w:div>
    <w:div w:id="1587114307">
      <w:bodyDiv w:val="1"/>
      <w:marLeft w:val="0"/>
      <w:marRight w:val="0"/>
      <w:marTop w:val="0"/>
      <w:marBottom w:val="0"/>
      <w:divBdr>
        <w:top w:val="none" w:sz="0" w:space="0" w:color="auto"/>
        <w:left w:val="none" w:sz="0" w:space="0" w:color="auto"/>
        <w:bottom w:val="none" w:sz="0" w:space="0" w:color="auto"/>
        <w:right w:val="none" w:sz="0" w:space="0" w:color="auto"/>
      </w:divBdr>
    </w:div>
    <w:div w:id="165321299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305670">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23672717">
      <w:bodyDiv w:val="1"/>
      <w:marLeft w:val="0"/>
      <w:marRight w:val="0"/>
      <w:marTop w:val="0"/>
      <w:marBottom w:val="0"/>
      <w:divBdr>
        <w:top w:val="none" w:sz="0" w:space="0" w:color="auto"/>
        <w:left w:val="none" w:sz="0" w:space="0" w:color="auto"/>
        <w:bottom w:val="none" w:sz="0" w:space="0" w:color="auto"/>
        <w:right w:val="none" w:sz="0" w:space="0" w:color="auto"/>
      </w:divBdr>
    </w:div>
    <w:div w:id="1817916367">
      <w:bodyDiv w:val="1"/>
      <w:marLeft w:val="0"/>
      <w:marRight w:val="0"/>
      <w:marTop w:val="0"/>
      <w:marBottom w:val="0"/>
      <w:divBdr>
        <w:top w:val="none" w:sz="0" w:space="0" w:color="auto"/>
        <w:left w:val="none" w:sz="0" w:space="0" w:color="auto"/>
        <w:bottom w:val="none" w:sz="0" w:space="0" w:color="auto"/>
        <w:right w:val="none" w:sz="0" w:space="0" w:color="auto"/>
      </w:divBdr>
    </w:div>
    <w:div w:id="18471342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8983544">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31693567">
      <w:bodyDiv w:val="1"/>
      <w:marLeft w:val="0"/>
      <w:marRight w:val="0"/>
      <w:marTop w:val="0"/>
      <w:marBottom w:val="0"/>
      <w:divBdr>
        <w:top w:val="none" w:sz="0" w:space="0" w:color="auto"/>
        <w:left w:val="none" w:sz="0" w:space="0" w:color="auto"/>
        <w:bottom w:val="none" w:sz="0" w:space="0" w:color="auto"/>
        <w:right w:val="none" w:sz="0" w:space="0" w:color="auto"/>
      </w:divBdr>
    </w:div>
    <w:div w:id="1951467464">
      <w:bodyDiv w:val="1"/>
      <w:marLeft w:val="0"/>
      <w:marRight w:val="0"/>
      <w:marTop w:val="0"/>
      <w:marBottom w:val="0"/>
      <w:divBdr>
        <w:top w:val="none" w:sz="0" w:space="0" w:color="auto"/>
        <w:left w:val="none" w:sz="0" w:space="0" w:color="auto"/>
        <w:bottom w:val="none" w:sz="0" w:space="0" w:color="auto"/>
        <w:right w:val="none" w:sz="0" w:space="0" w:color="auto"/>
      </w:divBdr>
    </w:div>
    <w:div w:id="1954242735">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519599">
      <w:bodyDiv w:val="1"/>
      <w:marLeft w:val="0"/>
      <w:marRight w:val="0"/>
      <w:marTop w:val="0"/>
      <w:marBottom w:val="0"/>
      <w:divBdr>
        <w:top w:val="none" w:sz="0" w:space="0" w:color="auto"/>
        <w:left w:val="none" w:sz="0" w:space="0" w:color="auto"/>
        <w:bottom w:val="none" w:sz="0" w:space="0" w:color="auto"/>
        <w:right w:val="none" w:sz="0" w:space="0" w:color="auto"/>
      </w:divBdr>
    </w:div>
    <w:div w:id="2022773738">
      <w:bodyDiv w:val="1"/>
      <w:marLeft w:val="0"/>
      <w:marRight w:val="0"/>
      <w:marTop w:val="0"/>
      <w:marBottom w:val="0"/>
      <w:divBdr>
        <w:top w:val="none" w:sz="0" w:space="0" w:color="auto"/>
        <w:left w:val="none" w:sz="0" w:space="0" w:color="auto"/>
        <w:bottom w:val="none" w:sz="0" w:space="0" w:color="auto"/>
        <w:right w:val="none" w:sz="0" w:space="0" w:color="auto"/>
      </w:divBdr>
    </w:div>
    <w:div w:id="2040812992">
      <w:bodyDiv w:val="1"/>
      <w:marLeft w:val="0"/>
      <w:marRight w:val="0"/>
      <w:marTop w:val="0"/>
      <w:marBottom w:val="0"/>
      <w:divBdr>
        <w:top w:val="none" w:sz="0" w:space="0" w:color="auto"/>
        <w:left w:val="none" w:sz="0" w:space="0" w:color="auto"/>
        <w:bottom w:val="none" w:sz="0" w:space="0" w:color="auto"/>
        <w:right w:val="none" w:sz="0" w:space="0" w:color="auto"/>
      </w:divBdr>
    </w:div>
    <w:div w:id="208155917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8746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oleObject" Target="embeddings/oleObject11.bin"/><Relationship Id="rId3" Type="http://schemas.openxmlformats.org/officeDocument/2006/relationships/customXml" Target="../customXml/item3.xml"/><Relationship Id="rId21" Type="http://schemas.openxmlformats.org/officeDocument/2006/relationships/oleObject" Target="embeddings/oleObject7.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6.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9.bin"/><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3.wmf"/><Relationship Id="rId28" Type="http://schemas.openxmlformats.org/officeDocument/2006/relationships/oleObject" Target="embeddings/oleObject13.bin"/><Relationship Id="rId10" Type="http://schemas.openxmlformats.org/officeDocument/2006/relationships/webSettings" Target="webSettings.xml"/><Relationship Id="rId19" Type="http://schemas.openxmlformats.org/officeDocument/2006/relationships/oleObject" Target="embeddings/oleObject5.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8.bin"/><Relationship Id="rId27" Type="http://schemas.openxmlformats.org/officeDocument/2006/relationships/oleObject" Target="embeddings/oleObject12.bin"/><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5AIRPNAIUNRU-1830940522-3336</_dlc_DocId>
    <_dlc_DocIdUrl xmlns="71c5aaf6-e6ce-465b-b873-5148d2a4c105">
      <Url>https://nokia.sharepoint.com/sites/c5g/5gradio/_layouts/15/DocIdRedir.aspx?ID=5AIRPNAIUNRU-1830940522-3336</Url>
      <Description>5AIRPNAIUNRU-1830940522-3336</Description>
    </_dlc_DocIdUrl>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9" ma:contentTypeDescription="Create a new document." ma:contentTypeScope="" ma:versionID="8353541251ecd926c6a7d1ad043392c8">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273380-EEF7-49FE-A2A9-103CD4C1C39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80A1273F-24D8-4F2F-A010-B9AB221D7A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CEA8B4-DE8E-4474-9083-96DC3971A082}">
  <ds:schemaRefs>
    <ds:schemaRef ds:uri="http://schemas.microsoft.com/sharepoint/events"/>
  </ds:schemaRefs>
</ds:datastoreItem>
</file>

<file path=customXml/itemProps4.xml><?xml version="1.0" encoding="utf-8"?>
<ds:datastoreItem xmlns:ds="http://schemas.openxmlformats.org/officeDocument/2006/customXml" ds:itemID="{6810B8B2-9851-4DC8-9B60-CFB401D97E54}">
  <ds:schemaRefs>
    <ds:schemaRef ds:uri="http://schemas.microsoft.com/sharepoint/v3/contenttype/forms"/>
  </ds:schemaRefs>
</ds:datastoreItem>
</file>

<file path=customXml/itemProps5.xml><?xml version="1.0" encoding="utf-8"?>
<ds:datastoreItem xmlns:ds="http://schemas.openxmlformats.org/officeDocument/2006/customXml" ds:itemID="{647EDA03-C42C-4FE5-B88A-C179DD0323CE}">
  <ds:schemaRefs>
    <ds:schemaRef ds:uri="Microsoft.SharePoint.Taxonomy.ContentTypeSync"/>
  </ds:schemaRefs>
</ds:datastoreItem>
</file>

<file path=customXml/itemProps6.xml><?xml version="1.0" encoding="utf-8"?>
<ds:datastoreItem xmlns:ds="http://schemas.openxmlformats.org/officeDocument/2006/customXml" ds:itemID="{4D9AC53F-036D-473F-9EF4-4D9861F747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9</Pages>
  <Words>3620</Words>
  <Characters>20636</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Koskela, Timo (Nokia - FI/Oulu)</dc:creator>
  <cp:keywords/>
  <dc:description/>
  <cp:lastModifiedBy>Mihai Enescu</cp:lastModifiedBy>
  <cp:revision>21</cp:revision>
  <dcterms:created xsi:type="dcterms:W3CDTF">2018-05-10T08:44:00Z</dcterms:created>
  <dcterms:modified xsi:type="dcterms:W3CDTF">2018-05-11T15:34:00Z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78b4146a-ce91-4717-aaba-e987ae2f7c4f</vt:lpwstr>
  </property>
</Properties>
</file>