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4FC16E21" w14:textId="1D1C64B5" w:rsidR="0084415C" w:rsidRPr="00C10413" w:rsidRDefault="0084415C" w:rsidP="0084415C">
      <w:pPr>
        <w:pStyle w:val="3GPPHeader"/>
        <w:spacing w:after="0"/>
        <w:rPr>
          <w:lang w:val="en-US"/>
        </w:rPr>
      </w:pPr>
      <w:r w:rsidRPr="000E479C">
        <w:rPr>
          <w:noProof/>
          <w:lang w:val="en-US" w:eastAsia="en-US" w:bidi="he-IL"/>
        </w:rPr>
        <mc:AlternateContent>
          <mc:Choice Requires="wps">
            <w:drawing>
              <wp:anchor distT="0" distB="0" distL="114300" distR="114300" simplePos="0" relativeHeight="251674624" behindDoc="0" locked="1" layoutInCell="1" allowOverlap="1" wp14:anchorId="170DEED5" wp14:editId="0C90232B">
                <wp:simplePos x="0" y="0"/>
                <wp:positionH relativeFrom="column">
                  <wp:posOffset>0</wp:posOffset>
                </wp:positionH>
                <wp:positionV relativeFrom="paragraph">
                  <wp:posOffset>-1709420</wp:posOffset>
                </wp:positionV>
                <wp:extent cx="635" cy="635"/>
                <wp:effectExtent l="9525" t="5080" r="8890" b="13335"/>
                <wp:wrapNone/>
                <wp:docPr id="14" name="DtsShapeName" descr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9CD0AD" id="DtsShapeName" o:spid="_x0000_s1026" alt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style="position:absolute;left:0;text-align:left;margin-left:0;margin-top:-134.6pt;width:.05pt;height:.05pt;z-index:251674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0E479C">
        <w:rPr>
          <w:lang w:val="en-US"/>
        </w:rPr>
        <w:t>3GPP TSG RAN WG</w:t>
      </w:r>
      <w:r w:rsidRPr="000E479C">
        <w:rPr>
          <w:rFonts w:hint="eastAsia"/>
          <w:lang w:val="en-US"/>
        </w:rPr>
        <w:t>1</w:t>
      </w:r>
      <w:r w:rsidRPr="000E479C">
        <w:rPr>
          <w:lang w:val="en-US"/>
        </w:rPr>
        <w:t xml:space="preserve"> </w:t>
      </w:r>
      <w:r w:rsidRPr="00C10413">
        <w:rPr>
          <w:lang w:val="en-US"/>
        </w:rPr>
        <w:t>Meeting #93</w:t>
      </w:r>
      <w:r w:rsidRPr="00C10413">
        <w:rPr>
          <w:rFonts w:hint="eastAsia"/>
          <w:lang w:val="en-US"/>
        </w:rPr>
        <w:t xml:space="preserve">       </w:t>
      </w:r>
      <w:r>
        <w:rPr>
          <w:lang w:val="en-US"/>
        </w:rPr>
        <w:t xml:space="preserve">                    </w:t>
      </w:r>
      <w:r w:rsidRPr="00C10413">
        <w:rPr>
          <w:lang w:val="en-US"/>
        </w:rPr>
        <w:t>R1-1806</w:t>
      </w:r>
      <w:r>
        <w:rPr>
          <w:lang w:val="en-US"/>
        </w:rPr>
        <w:t>206</w:t>
      </w:r>
      <w:r w:rsidRPr="00C10413">
        <w:rPr>
          <w:rFonts w:hint="eastAsia"/>
          <w:lang w:val="en-US"/>
        </w:rPr>
        <w:t xml:space="preserve"> </w:t>
      </w:r>
      <w:r w:rsidRPr="00C10413">
        <w:rPr>
          <w:lang w:val="en-US"/>
        </w:rPr>
        <w:tab/>
      </w:r>
    </w:p>
    <w:p w14:paraId="62E9A5FD" w14:textId="4AAAD72E" w:rsidR="0042359E" w:rsidRPr="0084415C" w:rsidRDefault="0084415C" w:rsidP="0084415C">
      <w:pPr>
        <w:pStyle w:val="3GPPHeader"/>
        <w:spacing w:after="0"/>
        <w:rPr>
          <w:lang w:val="en-US"/>
        </w:rPr>
      </w:pPr>
      <w:r w:rsidRPr="00C10413">
        <w:rPr>
          <w:lang w:val="en-US"/>
        </w:rPr>
        <w:t>Busan, Korea, May 21st – May 25th, 2018</w:t>
      </w:r>
    </w:p>
    <w:p w14:paraId="3891B87F" w14:textId="77777777" w:rsidR="00501A82" w:rsidRPr="00D012DB" w:rsidRDefault="00501A82" w:rsidP="003179DF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</w:p>
    <w:p w14:paraId="495FB4F5" w14:textId="77777777" w:rsidR="0042359E" w:rsidRPr="00D012DB" w:rsidRDefault="0042359E" w:rsidP="00742A9F">
      <w:pPr>
        <w:pStyle w:val="3GPPHeader"/>
        <w:spacing w:after="0"/>
        <w:rPr>
          <w:lang w:val="en-US"/>
        </w:rPr>
      </w:pPr>
      <w:r w:rsidRPr="00D012DB">
        <w:rPr>
          <w:lang w:val="en-US"/>
        </w:rPr>
        <w:t xml:space="preserve">Source: </w:t>
      </w:r>
      <w:r w:rsidRPr="00D012DB">
        <w:rPr>
          <w:lang w:val="en-US"/>
        </w:rPr>
        <w:tab/>
      </w:r>
      <w:r w:rsidR="00742A9F">
        <w:rPr>
          <w:lang w:val="en-US"/>
        </w:rPr>
        <w:t>General Motors</w:t>
      </w:r>
    </w:p>
    <w:p w14:paraId="77ADE627" w14:textId="4F4D5CE4" w:rsidR="0042359E" w:rsidRPr="003179DF" w:rsidRDefault="0042359E" w:rsidP="00BA5D5C">
      <w:pPr>
        <w:pStyle w:val="3GPPHeader"/>
        <w:spacing w:after="0"/>
        <w:ind w:left="1706" w:hangingChars="708" w:hanging="1706"/>
      </w:pPr>
      <w:r w:rsidRPr="00D012DB">
        <w:rPr>
          <w:lang w:val="en-US"/>
        </w:rPr>
        <w:t xml:space="preserve">Title:  </w:t>
      </w:r>
      <w:r w:rsidRPr="00D012DB">
        <w:rPr>
          <w:lang w:val="en-US"/>
        </w:rPr>
        <w:tab/>
      </w:r>
      <w:r w:rsidR="007162BE">
        <w:rPr>
          <w:lang w:val="en-US"/>
        </w:rPr>
        <w:t>V2X</w:t>
      </w:r>
      <w:r w:rsidR="007A3FF4">
        <w:rPr>
          <w:lang w:val="en-US"/>
        </w:rPr>
        <w:t xml:space="preserve"> NR</w:t>
      </w:r>
      <w:r w:rsidR="000C34C4">
        <w:rPr>
          <w:lang w:val="en-US"/>
        </w:rPr>
        <w:t xml:space="preserve"> Evaluation Methodology</w:t>
      </w:r>
      <w:r w:rsidR="00CC6640">
        <w:rPr>
          <w:lang w:val="en-US"/>
        </w:rPr>
        <w:t xml:space="preserve"> – PRI Metric Calculation</w:t>
      </w:r>
      <w:r w:rsidR="00D23014">
        <w:t xml:space="preserve"> </w:t>
      </w:r>
    </w:p>
    <w:p w14:paraId="65636D7D" w14:textId="77777777" w:rsidR="0042359E" w:rsidRPr="003179DF" w:rsidRDefault="0042359E" w:rsidP="0016253E">
      <w:pPr>
        <w:pStyle w:val="3GPPHeader"/>
        <w:tabs>
          <w:tab w:val="clear" w:pos="1701"/>
          <w:tab w:val="left" w:pos="1695"/>
        </w:tabs>
        <w:spacing w:after="0"/>
        <w:rPr>
          <w:lang w:val="en-US"/>
        </w:rPr>
      </w:pPr>
      <w:r w:rsidRPr="00D012DB">
        <w:rPr>
          <w:lang w:val="en-US"/>
        </w:rPr>
        <w:t>Agenda Item:</w:t>
      </w:r>
      <w:r w:rsidRPr="00D012DB">
        <w:rPr>
          <w:lang w:val="en-US"/>
        </w:rPr>
        <w:tab/>
      </w:r>
      <w:r w:rsidR="0007329B" w:rsidRPr="000E479C">
        <w:rPr>
          <w:lang w:val="en-US"/>
        </w:rPr>
        <w:t>7.5.1</w:t>
      </w:r>
    </w:p>
    <w:p w14:paraId="326C300C" w14:textId="77777777" w:rsidR="00DA4177" w:rsidRPr="00D012DB" w:rsidRDefault="00DA4177" w:rsidP="004F2761">
      <w:pPr>
        <w:pStyle w:val="3GPPHeader"/>
        <w:spacing w:after="0"/>
        <w:rPr>
          <w:lang w:val="en-US"/>
        </w:rPr>
      </w:pPr>
      <w:r w:rsidRPr="00D012DB">
        <w:t>Document for:</w:t>
      </w:r>
      <w:r w:rsidRPr="00D012DB">
        <w:tab/>
        <w:t>Discussion</w:t>
      </w:r>
      <w:r w:rsidR="007A3FF4">
        <w:rPr>
          <w:lang w:val="en-US"/>
        </w:rPr>
        <w:t xml:space="preserve"> and decision</w:t>
      </w:r>
    </w:p>
    <w:p w14:paraId="7B7C1BD1" w14:textId="77777777" w:rsidR="00AA4276" w:rsidRPr="00743B4D" w:rsidRDefault="00DA4177" w:rsidP="00743B4D">
      <w:pPr>
        <w:pStyle w:val="Heading1"/>
        <w:spacing w:before="480"/>
        <w:ind w:left="0" w:firstLine="0"/>
        <w:jc w:val="both"/>
        <w:rPr>
          <w:rFonts w:eastAsia="SimSun"/>
          <w:lang w:val="en-US" w:eastAsia="zh-CN"/>
        </w:rPr>
      </w:pPr>
      <w:r>
        <w:rPr>
          <w:lang w:val="en-US" w:eastAsia="ja-JP"/>
        </w:rPr>
        <w:t>Introduction</w:t>
      </w:r>
    </w:p>
    <w:p w14:paraId="63440A7F" w14:textId="77777777" w:rsidR="005B61F3" w:rsidRPr="00B571D4" w:rsidRDefault="00BA5D5C" w:rsidP="00676C43">
      <w:pPr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 xml:space="preserve">During an offline discussions at the RAN1 #92bis meeting, several proposals have been made regarding the </w:t>
      </w:r>
      <w:r w:rsidR="008F2393" w:rsidRPr="00B571D4">
        <w:rPr>
          <w:rFonts w:asciiTheme="majorBidi" w:hAnsiTheme="majorBidi" w:cstheme="majorBidi"/>
          <w:szCs w:val="21"/>
        </w:rPr>
        <w:t xml:space="preserve">V2X NR </w:t>
      </w:r>
      <w:r w:rsidRPr="00B571D4">
        <w:rPr>
          <w:rFonts w:asciiTheme="majorBidi" w:hAnsiTheme="majorBidi" w:cstheme="majorBidi"/>
          <w:szCs w:val="21"/>
        </w:rPr>
        <w:t>evaluation methodology</w:t>
      </w:r>
      <w:r w:rsidR="008F2393" w:rsidRPr="00B571D4">
        <w:rPr>
          <w:rFonts w:asciiTheme="majorBidi" w:hAnsiTheme="majorBidi" w:cstheme="majorBidi"/>
          <w:szCs w:val="21"/>
        </w:rPr>
        <w:t xml:space="preserve"> (see [1-2]).</w:t>
      </w:r>
      <w:r w:rsidR="005B61F3" w:rsidRPr="00B571D4">
        <w:rPr>
          <w:rFonts w:asciiTheme="majorBidi" w:hAnsiTheme="majorBidi" w:cstheme="majorBidi"/>
          <w:szCs w:val="21"/>
        </w:rPr>
        <w:t xml:space="preserve"> Proposals 6-7 in [1] deals with the performance metrics:</w:t>
      </w:r>
    </w:p>
    <w:p w14:paraId="4453A7CB" w14:textId="77777777" w:rsidR="0010753B" w:rsidRPr="00B571D4" w:rsidRDefault="0010753B" w:rsidP="0010753B">
      <w:pPr>
        <w:spacing w:line="360" w:lineRule="auto"/>
        <w:rPr>
          <w:rFonts w:asciiTheme="majorBidi" w:hAnsiTheme="majorBidi" w:cstheme="majorBidi"/>
          <w:color w:val="000000"/>
          <w:szCs w:val="21"/>
          <w:lang w:val="x-none"/>
        </w:rPr>
      </w:pPr>
      <w:r w:rsidRPr="00B571D4">
        <w:rPr>
          <w:rFonts w:asciiTheme="majorBidi" w:hAnsiTheme="majorBidi" w:cstheme="majorBidi"/>
          <w:color w:val="000000"/>
          <w:szCs w:val="21"/>
        </w:rPr>
        <w:t>“</w:t>
      </w:r>
      <w:r w:rsidRPr="00B571D4">
        <w:rPr>
          <w:rFonts w:asciiTheme="majorBidi" w:hAnsiTheme="majorBidi" w:cstheme="majorBidi"/>
          <w:b/>
          <w:bCs/>
          <w:color w:val="000000"/>
          <w:szCs w:val="21"/>
          <w:lang w:val="x-none"/>
        </w:rPr>
        <w:t>Proposal 6</w:t>
      </w:r>
      <w:r w:rsidRPr="00B571D4">
        <w:rPr>
          <w:rFonts w:asciiTheme="majorBidi" w:hAnsiTheme="majorBidi" w:cstheme="majorBidi"/>
          <w:color w:val="000000"/>
          <w:szCs w:val="21"/>
          <w:lang w:val="x-none"/>
        </w:rPr>
        <w:t xml:space="preserve">: </w:t>
      </w:r>
    </w:p>
    <w:p w14:paraId="5858E1AC" w14:textId="77777777" w:rsidR="0010753B" w:rsidRPr="00B571D4" w:rsidRDefault="0010753B" w:rsidP="0010753B">
      <w:pPr>
        <w:numPr>
          <w:ilvl w:val="0"/>
          <w:numId w:val="17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>Adopt the following metric for persistent collision</w:t>
      </w:r>
    </w:p>
    <w:p w14:paraId="64D675E6" w14:textId="77777777" w:rsidR="0010753B" w:rsidRPr="00B571D4" w:rsidRDefault="0010753B" w:rsidP="0010753B">
      <w:pPr>
        <w:numPr>
          <w:ilvl w:val="1"/>
          <w:numId w:val="18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  <w:lang w:eastAsia="en-US"/>
        </w:rPr>
      </w:pPr>
      <w:r w:rsidRPr="00B571D4">
        <w:rPr>
          <w:rFonts w:asciiTheme="majorBidi" w:hAnsiTheme="majorBidi" w:cstheme="majorBidi"/>
          <w:szCs w:val="21"/>
          <w:lang w:eastAsia="en-US"/>
        </w:rPr>
        <w:t>Packet Inter-Reception (PIR)</w:t>
      </w:r>
    </w:p>
    <w:p w14:paraId="1275E069" w14:textId="77777777" w:rsidR="0010753B" w:rsidRPr="00B571D4" w:rsidRDefault="0010753B" w:rsidP="0010753B">
      <w:pPr>
        <w:numPr>
          <w:ilvl w:val="2"/>
          <w:numId w:val="18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  <w:lang w:eastAsia="en-US"/>
        </w:rPr>
      </w:pPr>
      <w:r w:rsidRPr="00B571D4">
        <w:rPr>
          <w:rFonts w:asciiTheme="majorBidi" w:hAnsiTheme="majorBidi" w:cstheme="majorBidi"/>
          <w:szCs w:val="21"/>
          <w:lang w:eastAsia="en-US"/>
        </w:rPr>
        <w:t xml:space="preserve">Time elapsed between two successive successful receptions of two different packets transmitted from node A to node B for the same application. Results collected in an area of interest </w:t>
      </w:r>
      <w:r w:rsidRPr="00B571D4">
        <w:rPr>
          <w:rFonts w:asciiTheme="majorBidi" w:hAnsiTheme="majorBidi" w:cstheme="majorBidi"/>
          <w:szCs w:val="21"/>
        </w:rPr>
        <w:t>are</w:t>
      </w:r>
      <w:r w:rsidRPr="00B571D4">
        <w:rPr>
          <w:rFonts w:asciiTheme="majorBidi" w:hAnsiTheme="majorBidi" w:cstheme="majorBidi"/>
          <w:szCs w:val="21"/>
          <w:lang w:eastAsia="en-US"/>
        </w:rPr>
        <w:t xml:space="preserve"> to be used in a form of CDF.</w:t>
      </w:r>
    </w:p>
    <w:p w14:paraId="4F2EC62E" w14:textId="77777777" w:rsidR="0010753B" w:rsidRPr="00B571D4" w:rsidRDefault="0010753B" w:rsidP="00676C43">
      <w:pPr>
        <w:numPr>
          <w:ilvl w:val="3"/>
          <w:numId w:val="18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  <w:lang w:eastAsia="en-US"/>
        </w:rPr>
      </w:pPr>
      <w:r w:rsidRPr="00B571D4">
        <w:rPr>
          <w:rFonts w:asciiTheme="majorBidi" w:hAnsiTheme="majorBidi" w:cstheme="majorBidi"/>
          <w:szCs w:val="21"/>
          <w:lang w:eastAsia="en-US"/>
        </w:rPr>
        <w:t xml:space="preserve">FFS the </w:t>
      </w:r>
      <w:r w:rsidRPr="00B571D4">
        <w:rPr>
          <w:rFonts w:asciiTheme="majorBidi" w:hAnsiTheme="majorBidi" w:cstheme="majorBidi"/>
          <w:i/>
          <w:iCs/>
          <w:szCs w:val="21"/>
          <w:lang w:eastAsia="en-US"/>
        </w:rPr>
        <w:t>area of interest</w:t>
      </w:r>
      <w:r w:rsidRPr="00B571D4">
        <w:rPr>
          <w:rFonts w:asciiTheme="majorBidi" w:hAnsiTheme="majorBidi" w:cstheme="majorBidi"/>
          <w:szCs w:val="21"/>
          <w:lang w:eastAsia="en-US"/>
        </w:rPr>
        <w:t>”</w:t>
      </w:r>
    </w:p>
    <w:p w14:paraId="5075A8BA" w14:textId="77777777" w:rsidR="0010753B" w:rsidRPr="00B571D4" w:rsidRDefault="0010753B" w:rsidP="0010753B">
      <w:pPr>
        <w:spacing w:line="360" w:lineRule="auto"/>
        <w:rPr>
          <w:rFonts w:asciiTheme="majorBidi" w:hAnsiTheme="majorBidi" w:cstheme="majorBidi"/>
          <w:color w:val="000000"/>
          <w:szCs w:val="21"/>
          <w:lang w:val="x-none"/>
        </w:rPr>
      </w:pPr>
      <w:r w:rsidRPr="00B571D4">
        <w:rPr>
          <w:rFonts w:asciiTheme="majorBidi" w:hAnsiTheme="majorBidi" w:cstheme="majorBidi"/>
          <w:color w:val="000000"/>
          <w:szCs w:val="21"/>
        </w:rPr>
        <w:t>“</w:t>
      </w:r>
      <w:r w:rsidRPr="00B571D4">
        <w:rPr>
          <w:rFonts w:asciiTheme="majorBidi" w:hAnsiTheme="majorBidi" w:cstheme="majorBidi"/>
          <w:b/>
          <w:bCs/>
          <w:color w:val="000000"/>
          <w:szCs w:val="21"/>
          <w:lang w:val="x-none"/>
        </w:rPr>
        <w:t>Proposal 7</w:t>
      </w:r>
      <w:r w:rsidRPr="00B571D4">
        <w:rPr>
          <w:rFonts w:asciiTheme="majorBidi" w:hAnsiTheme="majorBidi" w:cstheme="majorBidi"/>
          <w:color w:val="000000"/>
          <w:szCs w:val="21"/>
          <w:lang w:val="x-none"/>
        </w:rPr>
        <w:t xml:space="preserve">: </w:t>
      </w:r>
    </w:p>
    <w:p w14:paraId="4CD6D57D" w14:textId="77777777" w:rsidR="0010753B" w:rsidRPr="00B571D4" w:rsidRDefault="0010753B" w:rsidP="0010753B">
      <w:pPr>
        <w:numPr>
          <w:ilvl w:val="0"/>
          <w:numId w:val="17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>“Alt. 2” (agreed in [85-15] and RAN1#86) is supported and can be used as performance metric in scenarios such as multicast/unicast or to see the performance of links in a certain condition (e.g., links blocked by a building). When used, the company needs to clarify how the intended set of receivers is determined and what the motivation is.</w:t>
      </w:r>
    </w:p>
    <w:p w14:paraId="68C90828" w14:textId="77777777" w:rsidR="0010753B" w:rsidRPr="00B571D4" w:rsidRDefault="0010753B" w:rsidP="0010753B">
      <w:pPr>
        <w:numPr>
          <w:ilvl w:val="1"/>
          <w:numId w:val="18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>i.e., Alt. 2: (1-Y) is the packet reception ratio calculated on a subset of UEs:</w:t>
      </w:r>
    </w:p>
    <w:p w14:paraId="034AC804" w14:textId="77777777" w:rsidR="0010753B" w:rsidRPr="00B571D4" w:rsidRDefault="0010753B" w:rsidP="0010753B">
      <w:pPr>
        <w:numPr>
          <w:ilvl w:val="2"/>
          <w:numId w:val="17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 xml:space="preserve">For one Tx packet, 1-Y is calculated by S/Z, where Z is the number of UEs in the intended set of receivers, and S is the number of UE with successful reception among Z. </w:t>
      </w:r>
    </w:p>
    <w:p w14:paraId="66E800FE" w14:textId="77777777" w:rsidR="0010753B" w:rsidRPr="00B571D4" w:rsidRDefault="0010753B" w:rsidP="0010753B">
      <w:pPr>
        <w:numPr>
          <w:ilvl w:val="3"/>
          <w:numId w:val="17"/>
        </w:numPr>
        <w:autoSpaceDE w:val="0"/>
        <w:autoSpaceDN w:val="0"/>
        <w:spacing w:line="360" w:lineRule="auto"/>
        <w:rPr>
          <w:rFonts w:asciiTheme="majorBidi" w:hAnsiTheme="majorBidi" w:cstheme="majorBidi"/>
          <w:szCs w:val="21"/>
        </w:rPr>
      </w:pPr>
      <w:r w:rsidRPr="00B571D4">
        <w:rPr>
          <w:rFonts w:asciiTheme="majorBidi" w:hAnsiTheme="majorBidi" w:cstheme="majorBidi"/>
          <w:szCs w:val="21"/>
        </w:rPr>
        <w:t>Unicast is the special case where Z includes a single UE, where the PRR is average of packets of the unicast link”</w:t>
      </w:r>
    </w:p>
    <w:p w14:paraId="6D7AEB50" w14:textId="77777777" w:rsidR="002F2FD8" w:rsidRPr="00B571D4" w:rsidRDefault="002F2FD8" w:rsidP="002F2FD8">
      <w:pPr>
        <w:rPr>
          <w:rFonts w:asciiTheme="majorBidi" w:hAnsiTheme="majorBidi" w:cstheme="majorBidi"/>
          <w:szCs w:val="21"/>
        </w:rPr>
      </w:pPr>
    </w:p>
    <w:p w14:paraId="1FA24125" w14:textId="77777777" w:rsidR="006F54D9" w:rsidRPr="00B571D4" w:rsidRDefault="002F2FD8" w:rsidP="00D378BF">
      <w:pPr>
        <w:rPr>
          <w:rFonts w:asciiTheme="majorBidi" w:hAnsiTheme="majorBidi" w:cstheme="majorBidi"/>
          <w:kern w:val="0"/>
          <w:szCs w:val="21"/>
          <w:lang w:eastAsia="en-US" w:bidi="he-IL"/>
        </w:rPr>
      </w:pPr>
      <w:r w:rsidRPr="00B571D4">
        <w:rPr>
          <w:rFonts w:asciiTheme="majorBidi" w:hAnsiTheme="majorBidi" w:cstheme="majorBidi"/>
          <w:szCs w:val="21"/>
        </w:rPr>
        <w:t xml:space="preserve">In this </w:t>
      </w:r>
      <w:r w:rsidR="007A3FF4" w:rsidRPr="00B571D4">
        <w:rPr>
          <w:rFonts w:asciiTheme="majorBidi" w:hAnsiTheme="majorBidi" w:cstheme="majorBidi"/>
          <w:szCs w:val="21"/>
        </w:rPr>
        <w:t>paper,</w:t>
      </w:r>
      <w:r w:rsidRPr="00B571D4">
        <w:rPr>
          <w:rFonts w:asciiTheme="majorBidi" w:hAnsiTheme="majorBidi" w:cstheme="majorBidi"/>
          <w:szCs w:val="21"/>
        </w:rPr>
        <w:t xml:space="preserve"> we </w:t>
      </w:r>
      <w:r w:rsidR="00C6704A" w:rsidRPr="00B571D4">
        <w:rPr>
          <w:rFonts w:asciiTheme="majorBidi" w:hAnsiTheme="majorBidi" w:cstheme="majorBidi"/>
          <w:szCs w:val="21"/>
        </w:rPr>
        <w:t xml:space="preserve">provide a definition to the term “area of interest” </w:t>
      </w:r>
      <w:r w:rsidR="00D378BF" w:rsidRPr="00B571D4">
        <w:rPr>
          <w:rFonts w:asciiTheme="majorBidi" w:hAnsiTheme="majorBidi" w:cstheme="majorBidi"/>
          <w:szCs w:val="21"/>
        </w:rPr>
        <w:t xml:space="preserve">and suggest how the mentioned </w:t>
      </w:r>
      <w:r w:rsidR="00D378BF" w:rsidRPr="00B571D4">
        <w:rPr>
          <w:rFonts w:asciiTheme="majorBidi" w:hAnsiTheme="majorBidi" w:cstheme="majorBidi"/>
          <w:szCs w:val="21"/>
        </w:rPr>
        <w:lastRenderedPageBreak/>
        <w:t>PIR metric should be calculated accordingly.</w:t>
      </w:r>
    </w:p>
    <w:p w14:paraId="2EA9DD44" w14:textId="77777777" w:rsidR="006F7109" w:rsidRDefault="006F7109" w:rsidP="009B28BF"/>
    <w:p w14:paraId="459A55B7" w14:textId="77777777" w:rsidR="007902C9" w:rsidRPr="0080531D" w:rsidRDefault="000E0508" w:rsidP="00FF16BB">
      <w:pPr>
        <w:pStyle w:val="Heading1"/>
        <w:rPr>
          <w:rFonts w:cs="Arial"/>
        </w:rPr>
      </w:pPr>
      <w:r>
        <w:rPr>
          <w:rFonts w:cs="Arial"/>
        </w:rPr>
        <w:t>Area of Interest-Definition</w:t>
      </w:r>
    </w:p>
    <w:p w14:paraId="4CD7296B" w14:textId="77777777" w:rsidR="0035532E" w:rsidRDefault="00AC24D8" w:rsidP="00A872B6">
      <w:pPr>
        <w:widowControl/>
        <w:jc w:val="left"/>
        <w:rPr>
          <w:bCs/>
          <w:u w:val="single"/>
        </w:rPr>
      </w:pPr>
      <w:r>
        <w:rPr>
          <w:bCs/>
        </w:rPr>
        <w:t xml:space="preserve">Given a </w:t>
      </w:r>
      <w:r w:rsidR="0035532E" w:rsidRPr="00C51812">
        <w:rPr>
          <w:bCs/>
          <w:u w:val="single"/>
        </w:rPr>
        <w:t>scenario</w:t>
      </w:r>
      <w:r w:rsidR="0035532E">
        <w:rPr>
          <w:bCs/>
        </w:rPr>
        <w:t xml:space="preserve"> and a </w:t>
      </w:r>
      <w:r w:rsidR="0035532E" w:rsidRPr="00C51812">
        <w:rPr>
          <w:bCs/>
          <w:u w:val="single"/>
        </w:rPr>
        <w:t>use case</w:t>
      </w:r>
      <w:r w:rsidR="0035532E">
        <w:rPr>
          <w:bCs/>
        </w:rPr>
        <w:t xml:space="preserve">, </w:t>
      </w:r>
      <w:r w:rsidR="0035532E" w:rsidRPr="009E148D">
        <w:rPr>
          <w:bCs/>
          <w:u w:val="single"/>
        </w:rPr>
        <w:t xml:space="preserve">the “area of interest” of </w:t>
      </w:r>
      <w:r w:rsidR="00C7433D">
        <w:rPr>
          <w:bCs/>
          <w:u w:val="single"/>
        </w:rPr>
        <w:t>vehicle</w:t>
      </w:r>
      <w:r w:rsidR="00C7433D" w:rsidRPr="009E148D">
        <w:rPr>
          <w:bCs/>
          <w:u w:val="single"/>
        </w:rPr>
        <w:t xml:space="preserve"> </w:t>
      </w:r>
      <w:r w:rsidR="0035532E" w:rsidRPr="009E148D">
        <w:rPr>
          <w:bCs/>
          <w:u w:val="single"/>
        </w:rPr>
        <w:t xml:space="preserve">A covers all </w:t>
      </w:r>
      <w:r w:rsidR="00C7433D">
        <w:rPr>
          <w:bCs/>
          <w:u w:val="single"/>
        </w:rPr>
        <w:t>vehicl</w:t>
      </w:r>
      <w:r w:rsidR="00C7433D" w:rsidRPr="009E148D">
        <w:rPr>
          <w:bCs/>
          <w:u w:val="single"/>
        </w:rPr>
        <w:t xml:space="preserve">es </w:t>
      </w:r>
      <w:r w:rsidR="0035532E" w:rsidRPr="009E148D">
        <w:rPr>
          <w:bCs/>
          <w:u w:val="single"/>
        </w:rPr>
        <w:t>which may influenced A’s behavior in the context of the given use case.</w:t>
      </w:r>
    </w:p>
    <w:p w14:paraId="755CC2D6" w14:textId="77777777" w:rsidR="001310AB" w:rsidRPr="009E148D" w:rsidRDefault="001310AB" w:rsidP="00A872B6">
      <w:pPr>
        <w:widowControl/>
        <w:jc w:val="left"/>
        <w:rPr>
          <w:bCs/>
          <w:u w:val="single"/>
        </w:rPr>
      </w:pPr>
    </w:p>
    <w:p w14:paraId="02AB8B33" w14:textId="77777777" w:rsidR="00AB3ED2" w:rsidRDefault="00AB3ED2" w:rsidP="00AB3ED2">
      <w:pPr>
        <w:widowControl/>
        <w:jc w:val="left"/>
        <w:rPr>
          <w:bCs/>
        </w:rPr>
      </w:pPr>
      <w:r>
        <w:rPr>
          <w:bCs/>
        </w:rPr>
        <w:t xml:space="preserve">Given an environment, </w:t>
      </w:r>
      <w:r w:rsidR="009D627B">
        <w:rPr>
          <w:bCs/>
        </w:rPr>
        <w:t xml:space="preserve">and a use case/motivation, </w:t>
      </w:r>
      <w:r>
        <w:rPr>
          <w:bCs/>
        </w:rPr>
        <w:t>the perimeter would be divided into sub-perimeters w</w:t>
      </w:r>
      <w:r w:rsidR="00263533">
        <w:rPr>
          <w:bCs/>
        </w:rPr>
        <w:t xml:space="preserve">hich would cover all the simulated road users (these sub-perimeters may overlap). </w:t>
      </w:r>
      <w:r w:rsidR="00263533" w:rsidRPr="00263533">
        <w:rPr>
          <w:bCs/>
          <w:u w:val="single"/>
        </w:rPr>
        <w:t>If vehicle A is within a certain sub-perimeter, the ability to successfully receive its packets and A’s ability to receive its surrounding packets would only be examined against the other vehicles within this specific sub-perimeter</w:t>
      </w:r>
      <w:r w:rsidR="00263533">
        <w:rPr>
          <w:bCs/>
        </w:rPr>
        <w:t xml:space="preserve">. The rest of the vehicles would only be considered as interferers. </w:t>
      </w:r>
    </w:p>
    <w:p w14:paraId="0A07D5F5" w14:textId="77777777" w:rsidR="006A2D5D" w:rsidRDefault="006A2D5D" w:rsidP="00AB3ED2">
      <w:pPr>
        <w:widowControl/>
        <w:jc w:val="left"/>
        <w:rPr>
          <w:bCs/>
        </w:rPr>
      </w:pPr>
    </w:p>
    <w:p w14:paraId="69A7D4D9" w14:textId="44E4D7F1" w:rsidR="006A2D5D" w:rsidRDefault="006A2D5D" w:rsidP="00C567EE">
      <w:pPr>
        <w:widowControl/>
        <w:jc w:val="left"/>
        <w:rPr>
          <w:bCs/>
        </w:rPr>
      </w:pPr>
      <w:r>
        <w:rPr>
          <w:bCs/>
        </w:rPr>
        <w:t xml:space="preserve">In other words, </w:t>
      </w:r>
      <w:r w:rsidRPr="00314117">
        <w:rPr>
          <w:bCs/>
          <w:u w:val="single"/>
        </w:rPr>
        <w:t>the sub-perimeter</w:t>
      </w:r>
      <w:r w:rsidR="006B721E">
        <w:rPr>
          <w:bCs/>
          <w:u w:val="single"/>
        </w:rPr>
        <w:t>(s)</w:t>
      </w:r>
      <w:r w:rsidRPr="00314117">
        <w:rPr>
          <w:bCs/>
          <w:u w:val="single"/>
        </w:rPr>
        <w:t xml:space="preserve"> at which vehicle A is located defines the subset of road users for which the transmissions of A are relevant</w:t>
      </w:r>
      <w:r>
        <w:rPr>
          <w:bCs/>
        </w:rPr>
        <w:t xml:space="preserve">. </w:t>
      </w:r>
      <w:r w:rsidRPr="00314117">
        <w:rPr>
          <w:bCs/>
          <w:u w:val="single"/>
        </w:rPr>
        <w:t>Hence even though A may be broadcasting its message, for the purpose of performance evaluation it can be referred to as multicast</w:t>
      </w:r>
      <w:r>
        <w:rPr>
          <w:bCs/>
        </w:rPr>
        <w:t xml:space="preserve">. Therefore the performance for </w:t>
      </w:r>
      <w:r w:rsidR="00A55466">
        <w:rPr>
          <w:bCs/>
        </w:rPr>
        <w:t xml:space="preserve">this sub-perimeter/area of interest can be calculated similarly to the manner described in </w:t>
      </w:r>
      <w:r w:rsidR="00C567EE">
        <w:rPr>
          <w:b/>
        </w:rPr>
        <w:t>P</w:t>
      </w:r>
      <w:r w:rsidR="00C567EE" w:rsidRPr="00C05AF9">
        <w:rPr>
          <w:b/>
        </w:rPr>
        <w:t xml:space="preserve">roposal </w:t>
      </w:r>
      <w:r w:rsidR="00A55466" w:rsidRPr="00C05AF9">
        <w:rPr>
          <w:b/>
        </w:rPr>
        <w:t>7</w:t>
      </w:r>
      <w:r w:rsidR="00A55466">
        <w:rPr>
          <w:bCs/>
        </w:rPr>
        <w:t xml:space="preserve"> </w:t>
      </w:r>
      <w:r w:rsidR="00C567EE">
        <w:rPr>
          <w:bCs/>
        </w:rPr>
        <w:t xml:space="preserve">of the offline discussion </w:t>
      </w:r>
      <w:r w:rsidR="00A55466">
        <w:rPr>
          <w:bCs/>
        </w:rPr>
        <w:t>(see introduction).</w:t>
      </w:r>
      <w:r>
        <w:rPr>
          <w:bCs/>
        </w:rPr>
        <w:t xml:space="preserve">  </w:t>
      </w:r>
    </w:p>
    <w:p w14:paraId="669D662E" w14:textId="77777777" w:rsidR="00AB3ED2" w:rsidRDefault="00AB3ED2" w:rsidP="002F0E16">
      <w:pPr>
        <w:widowControl/>
        <w:jc w:val="left"/>
        <w:rPr>
          <w:bCs/>
        </w:rPr>
      </w:pPr>
    </w:p>
    <w:p w14:paraId="3F65F011" w14:textId="77777777" w:rsidR="00FC0D50" w:rsidRPr="00CF33F8" w:rsidRDefault="009D627B" w:rsidP="00C05AF9">
      <w:pPr>
        <w:widowControl/>
        <w:jc w:val="left"/>
        <w:rPr>
          <w:bCs/>
        </w:rPr>
      </w:pPr>
      <w:r>
        <w:rPr>
          <w:bCs/>
        </w:rPr>
        <w:t>To explain the implementation of this definition, suppose the use case we are dealing with is communicati</w:t>
      </w:r>
      <w:r w:rsidR="00DB0C2C">
        <w:rPr>
          <w:bCs/>
        </w:rPr>
        <w:t xml:space="preserve">ng </w:t>
      </w:r>
      <w:r>
        <w:rPr>
          <w:bCs/>
        </w:rPr>
        <w:t xml:space="preserve">data which may impact the </w:t>
      </w:r>
      <w:r w:rsidRPr="00B05C75">
        <w:rPr>
          <w:bCs/>
          <w:u w:val="single"/>
        </w:rPr>
        <w:t>driving policy</w:t>
      </w:r>
      <w:r>
        <w:rPr>
          <w:bCs/>
        </w:rPr>
        <w:t xml:space="preserve"> (such as advanced driving or autonomous driving). </w:t>
      </w:r>
      <w:r w:rsidR="002F0E16">
        <w:rPr>
          <w:bCs/>
        </w:rPr>
        <w:t xml:space="preserve">The next paragraphs would examine both the Freeway environment and the intersection layout to detect the “area of interest” of each </w:t>
      </w:r>
      <w:r w:rsidR="00A55466">
        <w:rPr>
          <w:bCs/>
        </w:rPr>
        <w:t>vehicle</w:t>
      </w:r>
      <w:r w:rsidR="002F0E16">
        <w:rPr>
          <w:bCs/>
        </w:rPr>
        <w:t xml:space="preserve"> within this perimeters</w:t>
      </w:r>
      <w:r w:rsidR="00A55466">
        <w:rPr>
          <w:bCs/>
        </w:rPr>
        <w:t xml:space="preserve">. </w:t>
      </w:r>
    </w:p>
    <w:p w14:paraId="44B79198" w14:textId="77777777" w:rsidR="00AF5C9B" w:rsidRDefault="002F0E16" w:rsidP="006232D6">
      <w:pPr>
        <w:pStyle w:val="Heading2"/>
      </w:pPr>
      <w:r>
        <w:t>Freeway’s Area of Interest (Driving Related)</w:t>
      </w:r>
    </w:p>
    <w:p w14:paraId="515950C1" w14:textId="77777777" w:rsidR="004D5CA3" w:rsidRDefault="00E15C95" w:rsidP="00491544">
      <w:pPr>
        <w:pStyle w:val="ListParagraph"/>
        <w:ind w:firstLineChars="0" w:firstLine="0"/>
        <w:rPr>
          <w:sz w:val="21"/>
          <w:szCs w:val="21"/>
        </w:rPr>
      </w:pPr>
      <w:r w:rsidRPr="00F81F5C">
        <w:rPr>
          <w:sz w:val="21"/>
          <w:szCs w:val="21"/>
        </w:rPr>
        <w:t xml:space="preserve">In the Freeway environment (see </w:t>
      </w:r>
      <w:r w:rsidR="00747F0B">
        <w:rPr>
          <w:sz w:val="21"/>
          <w:szCs w:val="21"/>
        </w:rPr>
        <w:t>Fig.1.a</w:t>
      </w:r>
      <w:r w:rsidRPr="00F81F5C">
        <w:rPr>
          <w:sz w:val="21"/>
          <w:szCs w:val="21"/>
        </w:rPr>
        <w:t>)</w:t>
      </w:r>
      <w:r w:rsidR="00747F0B">
        <w:rPr>
          <w:sz w:val="21"/>
          <w:szCs w:val="21"/>
        </w:rPr>
        <w:t>,</w:t>
      </w:r>
      <w:r w:rsidRPr="00F81F5C">
        <w:rPr>
          <w:sz w:val="21"/>
          <w:szCs w:val="21"/>
        </w:rPr>
        <w:t xml:space="preserve"> there are 2 opposite driving directions. </w:t>
      </w:r>
      <w:r w:rsidRPr="00F81F5C">
        <w:rPr>
          <w:sz w:val="21"/>
          <w:szCs w:val="21"/>
          <w:u w:val="single"/>
        </w:rPr>
        <w:t>Since it isn’t expected for vehicles on opposite lanes to ever interact with each othe</w:t>
      </w:r>
      <w:r w:rsidRPr="00F81F5C">
        <w:rPr>
          <w:sz w:val="21"/>
          <w:szCs w:val="21"/>
        </w:rPr>
        <w:t>r, the</w:t>
      </w:r>
      <w:r w:rsidR="00747F0B">
        <w:rPr>
          <w:sz w:val="21"/>
          <w:szCs w:val="21"/>
        </w:rPr>
        <w:t xml:space="preserve"> “area of interest” of a vehicle would be limited only </w:t>
      </w:r>
      <w:r w:rsidR="00571BF1">
        <w:rPr>
          <w:sz w:val="21"/>
          <w:szCs w:val="21"/>
        </w:rPr>
        <w:t xml:space="preserve">to the vehicles driving </w:t>
      </w:r>
      <w:r w:rsidR="009D627B">
        <w:rPr>
          <w:sz w:val="21"/>
          <w:szCs w:val="21"/>
        </w:rPr>
        <w:t>in</w:t>
      </w:r>
      <w:r w:rsidR="00571BF1">
        <w:rPr>
          <w:sz w:val="21"/>
          <w:szCs w:val="21"/>
        </w:rPr>
        <w:t xml:space="preserve"> the same direction</w:t>
      </w:r>
      <w:r w:rsidR="00491544">
        <w:rPr>
          <w:sz w:val="21"/>
          <w:szCs w:val="21"/>
        </w:rPr>
        <w:t xml:space="preserve"> as it</w:t>
      </w:r>
      <w:r w:rsidR="00571BF1">
        <w:rPr>
          <w:sz w:val="21"/>
          <w:szCs w:val="21"/>
        </w:rPr>
        <w:t>. In Fig.</w:t>
      </w:r>
      <w:r w:rsidR="00491544">
        <w:rPr>
          <w:sz w:val="21"/>
          <w:szCs w:val="21"/>
        </w:rPr>
        <w:t>1</w:t>
      </w:r>
      <w:r w:rsidR="00571BF1">
        <w:rPr>
          <w:sz w:val="21"/>
          <w:szCs w:val="21"/>
        </w:rPr>
        <w:t xml:space="preserve">.b. the Freeway layout is divided into the 2 area of interests. </w:t>
      </w:r>
    </w:p>
    <w:p w14:paraId="6A7BE277" w14:textId="77777777" w:rsidR="00E15C95" w:rsidRPr="004D5CA3" w:rsidRDefault="00E15C95" w:rsidP="004D5CA3"/>
    <w:tbl>
      <w:tblPr>
        <w:tblStyle w:val="TableGrid"/>
        <w:tblW w:w="1162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26"/>
        <w:gridCol w:w="5800"/>
      </w:tblGrid>
      <w:tr w:rsidR="002B5208" w14:paraId="18A35B3B" w14:textId="77777777" w:rsidTr="00AF720D">
        <w:trPr>
          <w:trHeight w:val="3950"/>
          <w:jc w:val="center"/>
        </w:trPr>
        <w:tc>
          <w:tcPr>
            <w:tcW w:w="5826" w:type="dxa"/>
          </w:tcPr>
          <w:p w14:paraId="2DABCDB7" w14:textId="77777777" w:rsidR="002B5208" w:rsidRDefault="002B5208" w:rsidP="00ED72B5">
            <w:pPr>
              <w:pStyle w:val="ListParagraph"/>
              <w:ind w:firstLineChars="0" w:firstLine="0"/>
              <w:jc w:val="center"/>
              <w:rPr>
                <w:sz w:val="21"/>
                <w:szCs w:val="21"/>
              </w:rPr>
            </w:pPr>
            <w:r w:rsidRPr="006B4AEF">
              <w:rPr>
                <w:b/>
                <w:bCs/>
                <w:noProof/>
                <w:lang w:eastAsia="en-US" w:bidi="he-IL"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5909F6E4" wp14:editId="6E51789E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1270</wp:posOffset>
                  </wp:positionV>
                  <wp:extent cx="3554095" cy="2223135"/>
                  <wp:effectExtent l="0" t="0" r="8255" b="5715"/>
                  <wp:wrapTight wrapText="bothSides">
                    <wp:wrapPolygon edited="0">
                      <wp:start x="0" y="0"/>
                      <wp:lineTo x="0" y="21470"/>
                      <wp:lineTo x="21534" y="21470"/>
                      <wp:lineTo x="21534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66" t="18628" r="17982" b="27438"/>
                          <a:stretch/>
                        </pic:blipFill>
                        <pic:spPr bwMode="auto">
                          <a:xfrm>
                            <a:off x="0" y="0"/>
                            <a:ext cx="3554095" cy="2223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7735B" w:rsidRPr="006B4AEF">
              <w:rPr>
                <w:b/>
                <w:bCs/>
                <w:sz w:val="21"/>
                <w:szCs w:val="21"/>
              </w:rPr>
              <w:t>Fig.1.a.</w:t>
            </w:r>
            <w:r w:rsidR="006B4AEF">
              <w:rPr>
                <w:sz w:val="21"/>
                <w:szCs w:val="21"/>
              </w:rPr>
              <w:t>:</w:t>
            </w:r>
            <w:r w:rsidR="0067735B">
              <w:rPr>
                <w:sz w:val="21"/>
                <w:szCs w:val="21"/>
              </w:rPr>
              <w:t xml:space="preserve"> Split </w:t>
            </w:r>
            <w:r w:rsidR="006B4AEF">
              <w:rPr>
                <w:sz w:val="21"/>
                <w:szCs w:val="21"/>
              </w:rPr>
              <w:t>for Areas of Interest’s Motivation.</w:t>
            </w:r>
          </w:p>
        </w:tc>
        <w:tc>
          <w:tcPr>
            <w:tcW w:w="5800" w:type="dxa"/>
          </w:tcPr>
          <w:p w14:paraId="32FFC132" w14:textId="77777777" w:rsidR="002B5208" w:rsidRDefault="0067735B" w:rsidP="00ED72B5">
            <w:pPr>
              <w:pStyle w:val="ListParagraph"/>
              <w:ind w:firstLineChars="0" w:firstLine="0"/>
              <w:jc w:val="center"/>
              <w:rPr>
                <w:sz w:val="21"/>
                <w:szCs w:val="21"/>
              </w:rPr>
            </w:pPr>
            <w:r>
              <w:rPr>
                <w:noProof/>
                <w:lang w:eastAsia="en-US" w:bidi="he-IL"/>
              </w:rPr>
              <w:drawing>
                <wp:anchor distT="0" distB="0" distL="114300" distR="114300" simplePos="0" relativeHeight="251661312" behindDoc="1" locked="0" layoutInCell="1" allowOverlap="1" wp14:anchorId="468D45E6" wp14:editId="34BF762D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1270</wp:posOffset>
                  </wp:positionV>
                  <wp:extent cx="3545840" cy="2223135"/>
                  <wp:effectExtent l="0" t="0" r="0" b="5715"/>
                  <wp:wrapTight wrapText="bothSides">
                    <wp:wrapPolygon edited="0">
                      <wp:start x="0" y="0"/>
                      <wp:lineTo x="0" y="21470"/>
                      <wp:lineTo x="21468" y="21470"/>
                      <wp:lineTo x="21468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44" t="30392" r="19992" b="31500"/>
                          <a:stretch/>
                        </pic:blipFill>
                        <pic:spPr bwMode="auto">
                          <a:xfrm>
                            <a:off x="0" y="0"/>
                            <a:ext cx="3545840" cy="2223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B4AEF">
              <w:rPr>
                <w:b/>
                <w:bCs/>
                <w:sz w:val="21"/>
                <w:szCs w:val="21"/>
              </w:rPr>
              <w:t>Fig.1.b</w:t>
            </w:r>
            <w:r>
              <w:rPr>
                <w:sz w:val="21"/>
                <w:szCs w:val="21"/>
              </w:rPr>
              <w:t>.</w:t>
            </w:r>
            <w:r w:rsidR="006B4AEF">
              <w:rPr>
                <w:sz w:val="21"/>
                <w:szCs w:val="21"/>
              </w:rPr>
              <w:t>:</w:t>
            </w:r>
            <w:r>
              <w:rPr>
                <w:sz w:val="21"/>
                <w:szCs w:val="21"/>
              </w:rPr>
              <w:t xml:space="preserve"> Freeway’s Division for Areas of Interests.</w:t>
            </w:r>
          </w:p>
        </w:tc>
      </w:tr>
      <w:tr w:rsidR="00ED72B5" w14:paraId="7DADDD44" w14:textId="77777777" w:rsidTr="00AF720D">
        <w:trPr>
          <w:trHeight w:val="550"/>
          <w:jc w:val="center"/>
        </w:trPr>
        <w:tc>
          <w:tcPr>
            <w:tcW w:w="11626" w:type="dxa"/>
            <w:gridSpan w:val="2"/>
          </w:tcPr>
          <w:p w14:paraId="4DEFA586" w14:textId="77777777" w:rsidR="00ED72B5" w:rsidRDefault="00ED72B5" w:rsidP="00F34C58">
            <w:pPr>
              <w:pStyle w:val="ListParagraph"/>
              <w:ind w:firstLineChars="0" w:firstLine="0"/>
              <w:jc w:val="center"/>
              <w:rPr>
                <w:sz w:val="21"/>
                <w:szCs w:val="21"/>
              </w:rPr>
            </w:pPr>
            <w:r w:rsidRPr="00ED72B5">
              <w:rPr>
                <w:b/>
                <w:bCs/>
                <w:sz w:val="21"/>
                <w:szCs w:val="21"/>
              </w:rPr>
              <w:t>Fig.1</w:t>
            </w:r>
            <w:r>
              <w:rPr>
                <w:sz w:val="21"/>
                <w:szCs w:val="21"/>
              </w:rPr>
              <w:t xml:space="preserve">: Freeway areas of Interest in </w:t>
            </w:r>
            <w:r w:rsidR="00F34C58">
              <w:rPr>
                <w:sz w:val="21"/>
                <w:szCs w:val="21"/>
              </w:rPr>
              <w:t>D</w:t>
            </w:r>
            <w:r>
              <w:rPr>
                <w:sz w:val="21"/>
                <w:szCs w:val="21"/>
              </w:rPr>
              <w:t xml:space="preserve">riving </w:t>
            </w:r>
            <w:r w:rsidR="00F34C58">
              <w:rPr>
                <w:sz w:val="21"/>
                <w:szCs w:val="21"/>
              </w:rPr>
              <w:t>R</w:t>
            </w:r>
            <w:r>
              <w:rPr>
                <w:sz w:val="21"/>
                <w:szCs w:val="21"/>
              </w:rPr>
              <w:t xml:space="preserve">elated </w:t>
            </w:r>
            <w:r w:rsidR="00F34C58">
              <w:rPr>
                <w:sz w:val="21"/>
                <w:szCs w:val="21"/>
              </w:rPr>
              <w:t>U</w:t>
            </w:r>
            <w:r>
              <w:rPr>
                <w:sz w:val="21"/>
                <w:szCs w:val="21"/>
              </w:rPr>
              <w:t xml:space="preserve">se </w:t>
            </w:r>
            <w:r w:rsidR="00F34C58">
              <w:rPr>
                <w:sz w:val="21"/>
                <w:szCs w:val="21"/>
              </w:rPr>
              <w:t>C</w:t>
            </w:r>
            <w:r>
              <w:rPr>
                <w:sz w:val="21"/>
                <w:szCs w:val="21"/>
              </w:rPr>
              <w:t>ases.</w:t>
            </w:r>
          </w:p>
        </w:tc>
      </w:tr>
    </w:tbl>
    <w:p w14:paraId="120E86DF" w14:textId="77777777" w:rsidR="00DB0C2C" w:rsidRPr="00F81F5C" w:rsidRDefault="00DB0C2C" w:rsidP="00DB0C2C">
      <w:pPr>
        <w:pStyle w:val="ListParagraph"/>
        <w:ind w:firstLineChars="0" w:firstLine="0"/>
        <w:rPr>
          <w:sz w:val="21"/>
          <w:szCs w:val="21"/>
        </w:rPr>
      </w:pPr>
    </w:p>
    <w:p w14:paraId="5258D494" w14:textId="77777777" w:rsidR="00C7536B" w:rsidRDefault="00C7536B" w:rsidP="00D83DCF">
      <w:pPr>
        <w:pStyle w:val="Heading2"/>
      </w:pPr>
      <w:r>
        <w:t>Intersection’s Area of Interest (Driving Related)</w:t>
      </w:r>
    </w:p>
    <w:p w14:paraId="34E01B1E" w14:textId="4308BDA6" w:rsidR="00C05AF9" w:rsidRDefault="00C7536B" w:rsidP="009468FC">
      <w:pPr>
        <w:pStyle w:val="ListParagraph"/>
        <w:ind w:firstLineChars="0" w:firstLine="0"/>
        <w:rPr>
          <w:sz w:val="21"/>
          <w:szCs w:val="21"/>
        </w:rPr>
      </w:pPr>
      <w:r>
        <w:rPr>
          <w:sz w:val="21"/>
          <w:szCs w:val="21"/>
          <w:lang w:val="en-GB"/>
        </w:rPr>
        <w:t xml:space="preserve">When dealing with an intersection, the division to areas of interest is more complex: If a vehicle is rather far from the intersection, then most likely, the only vehicles that would impact its driving are the ones </w:t>
      </w:r>
      <w:r w:rsidR="002000DA">
        <w:rPr>
          <w:sz w:val="21"/>
          <w:szCs w:val="21"/>
          <w:lang w:val="en-GB"/>
        </w:rPr>
        <w:t xml:space="preserve">sharing the same intersection’s branch with it </w:t>
      </w:r>
      <w:r>
        <w:rPr>
          <w:sz w:val="21"/>
          <w:szCs w:val="21"/>
          <w:lang w:val="en-GB"/>
        </w:rPr>
        <w:t>(</w:t>
      </w:r>
      <w:r w:rsidR="002000DA">
        <w:rPr>
          <w:sz w:val="21"/>
          <w:szCs w:val="21"/>
          <w:lang w:val="en-GB"/>
        </w:rPr>
        <w:t>Since the separation between opposite driving directions isn’t as firm as in the</w:t>
      </w:r>
      <w:r>
        <w:rPr>
          <w:sz w:val="21"/>
          <w:szCs w:val="21"/>
          <w:lang w:val="en-GB"/>
        </w:rPr>
        <w:t xml:space="preserve"> Freeway case</w:t>
      </w:r>
      <w:r w:rsidR="002000DA">
        <w:rPr>
          <w:sz w:val="21"/>
          <w:szCs w:val="21"/>
          <w:lang w:val="en-GB"/>
        </w:rPr>
        <w:t xml:space="preserve"> all the adjacent lanes are within the area of interest</w:t>
      </w:r>
      <w:r>
        <w:rPr>
          <w:sz w:val="21"/>
          <w:szCs w:val="21"/>
          <w:lang w:val="en-GB"/>
        </w:rPr>
        <w:t>). However, upon approaching the intersection, the area of interest also includes</w:t>
      </w:r>
      <w:r w:rsidRPr="00F81F5C">
        <w:rPr>
          <w:sz w:val="21"/>
          <w:szCs w:val="21"/>
        </w:rPr>
        <w:t xml:space="preserve"> </w:t>
      </w:r>
      <w:r w:rsidR="00C05AF9">
        <w:rPr>
          <w:sz w:val="21"/>
          <w:szCs w:val="21"/>
        </w:rPr>
        <w:t xml:space="preserve">all vehicles close to the intersection regardless </w:t>
      </w:r>
      <w:r w:rsidR="009468FC">
        <w:rPr>
          <w:sz w:val="21"/>
          <w:szCs w:val="21"/>
        </w:rPr>
        <w:t>the intersection’s branch at which they are located</w:t>
      </w:r>
      <w:r w:rsidR="00FC416A">
        <w:rPr>
          <w:sz w:val="21"/>
          <w:szCs w:val="21"/>
        </w:rPr>
        <w:t xml:space="preserve"> (see Fig.2.a.)</w:t>
      </w:r>
      <w:r w:rsidR="00C05AF9">
        <w:rPr>
          <w:sz w:val="21"/>
          <w:szCs w:val="21"/>
        </w:rPr>
        <w:t>. Fig</w:t>
      </w:r>
      <w:r w:rsidR="00FC416A">
        <w:rPr>
          <w:sz w:val="21"/>
          <w:szCs w:val="21"/>
        </w:rPr>
        <w:t>.</w:t>
      </w:r>
      <w:r w:rsidR="00C05AF9">
        <w:rPr>
          <w:sz w:val="21"/>
          <w:szCs w:val="21"/>
        </w:rPr>
        <w:t>2</w:t>
      </w:r>
      <w:r w:rsidR="00FC416A">
        <w:rPr>
          <w:sz w:val="21"/>
          <w:szCs w:val="21"/>
        </w:rPr>
        <w:t>.b.</w:t>
      </w:r>
      <w:r w:rsidR="00C05AF9">
        <w:rPr>
          <w:sz w:val="21"/>
          <w:szCs w:val="21"/>
        </w:rPr>
        <w:t xml:space="preserve"> displays a suggestion for the areas of interest surrounding an intersection:</w:t>
      </w:r>
    </w:p>
    <w:p w14:paraId="147D1037" w14:textId="77777777" w:rsidR="00C05AF9" w:rsidRDefault="00C05AF9" w:rsidP="00C05AF9">
      <w:pPr>
        <w:pStyle w:val="ListParagraph"/>
        <w:ind w:firstLineChars="0" w:firstLine="0"/>
        <w:rPr>
          <w:sz w:val="21"/>
          <w:szCs w:val="21"/>
        </w:rPr>
      </w:pPr>
    </w:p>
    <w:tbl>
      <w:tblPr>
        <w:tblStyle w:val="TableGrid"/>
        <w:tblW w:w="1162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26"/>
        <w:gridCol w:w="5800"/>
      </w:tblGrid>
      <w:tr w:rsidR="00F32E33" w14:paraId="14D74AA0" w14:textId="77777777" w:rsidTr="00AF720D">
        <w:trPr>
          <w:trHeight w:val="3950"/>
          <w:jc w:val="center"/>
        </w:trPr>
        <w:tc>
          <w:tcPr>
            <w:tcW w:w="5826" w:type="dxa"/>
          </w:tcPr>
          <w:p w14:paraId="1CE3B7F1" w14:textId="5B032285" w:rsidR="00F32E33" w:rsidRPr="00DA3272" w:rsidRDefault="00682442" w:rsidP="00682442">
            <w:pPr>
              <w:pStyle w:val="ListParagraph"/>
              <w:ind w:firstLineChars="0" w:firstLine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58F94E73" wp14:editId="0C37DD08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6350</wp:posOffset>
                  </wp:positionV>
                  <wp:extent cx="3347085" cy="2353310"/>
                  <wp:effectExtent l="0" t="0" r="5715" b="8890"/>
                  <wp:wrapTight wrapText="bothSides">
                    <wp:wrapPolygon edited="0">
                      <wp:start x="0" y="0"/>
                      <wp:lineTo x="0" y="21507"/>
                      <wp:lineTo x="21514" y="21507"/>
                      <wp:lineTo x="21514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65" t="12843" r="8361"/>
                          <a:stretch/>
                        </pic:blipFill>
                        <pic:spPr bwMode="auto">
                          <a:xfrm>
                            <a:off x="0" y="0"/>
                            <a:ext cx="3347085" cy="2353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2E33" w:rsidRPr="006B4AEF">
              <w:rPr>
                <w:b/>
                <w:bCs/>
                <w:sz w:val="21"/>
                <w:szCs w:val="21"/>
              </w:rPr>
              <w:t>Fig.</w:t>
            </w:r>
            <w:r w:rsidR="00FB2A40">
              <w:rPr>
                <w:b/>
                <w:bCs/>
                <w:sz w:val="21"/>
                <w:szCs w:val="21"/>
              </w:rPr>
              <w:t>2</w:t>
            </w:r>
            <w:r w:rsidR="00F32E33" w:rsidRPr="006B4AEF">
              <w:rPr>
                <w:b/>
                <w:bCs/>
                <w:sz w:val="21"/>
                <w:szCs w:val="21"/>
              </w:rPr>
              <w:t>.a.</w:t>
            </w:r>
            <w:r w:rsidR="00F32E33">
              <w:rPr>
                <w:sz w:val="21"/>
                <w:szCs w:val="21"/>
              </w:rPr>
              <w:t>: Split for Areas of Interest’s Motivation.</w:t>
            </w:r>
          </w:p>
        </w:tc>
        <w:tc>
          <w:tcPr>
            <w:tcW w:w="5800" w:type="dxa"/>
          </w:tcPr>
          <w:p w14:paraId="67146799" w14:textId="22503C58" w:rsidR="00F32E33" w:rsidRPr="00DA3272" w:rsidRDefault="00682442" w:rsidP="00682442">
            <w:pPr>
              <w:pStyle w:val="ListParagraph"/>
              <w:ind w:firstLineChars="0" w:firstLine="0"/>
              <w:jc w:val="center"/>
              <w:rPr>
                <w:noProof/>
                <w:lang w:eastAsia="en-US" w:bidi="he-IL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 wp14:anchorId="553147B4" wp14:editId="18FDC88A">
                  <wp:simplePos x="0" y="0"/>
                  <wp:positionH relativeFrom="column">
                    <wp:posOffset>14826</wp:posOffset>
                  </wp:positionH>
                  <wp:positionV relativeFrom="paragraph">
                    <wp:posOffset>6350</wp:posOffset>
                  </wp:positionV>
                  <wp:extent cx="3520440" cy="2385695"/>
                  <wp:effectExtent l="0" t="0" r="3810" b="0"/>
                  <wp:wrapTight wrapText="bothSides">
                    <wp:wrapPolygon edited="0">
                      <wp:start x="0" y="0"/>
                      <wp:lineTo x="0" y="21387"/>
                      <wp:lineTo x="21506" y="21387"/>
                      <wp:lineTo x="21506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8" t="8776" r="8371"/>
                          <a:stretch/>
                        </pic:blipFill>
                        <pic:spPr bwMode="auto">
                          <a:xfrm>
                            <a:off x="0" y="0"/>
                            <a:ext cx="3520440" cy="2385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2E33" w:rsidRPr="006B4AEF">
              <w:rPr>
                <w:b/>
                <w:bCs/>
                <w:sz w:val="21"/>
                <w:szCs w:val="21"/>
              </w:rPr>
              <w:t>Fig.</w:t>
            </w:r>
            <w:r w:rsidR="00FB2A40">
              <w:rPr>
                <w:b/>
                <w:bCs/>
                <w:sz w:val="21"/>
                <w:szCs w:val="21"/>
              </w:rPr>
              <w:t>2</w:t>
            </w:r>
            <w:r w:rsidR="00F32E33" w:rsidRPr="006B4AEF">
              <w:rPr>
                <w:b/>
                <w:bCs/>
                <w:sz w:val="21"/>
                <w:szCs w:val="21"/>
              </w:rPr>
              <w:t>.b</w:t>
            </w:r>
            <w:r w:rsidR="00F32E33">
              <w:rPr>
                <w:sz w:val="21"/>
                <w:szCs w:val="21"/>
              </w:rPr>
              <w:t xml:space="preserve">.: </w:t>
            </w:r>
            <w:r w:rsidR="00933B9E">
              <w:rPr>
                <w:sz w:val="21"/>
                <w:szCs w:val="21"/>
              </w:rPr>
              <w:t xml:space="preserve">Urban’s </w:t>
            </w:r>
            <w:r w:rsidR="00F32E33">
              <w:rPr>
                <w:sz w:val="21"/>
                <w:szCs w:val="21"/>
              </w:rPr>
              <w:t>Division for Areas of Interests.</w:t>
            </w:r>
          </w:p>
        </w:tc>
      </w:tr>
      <w:tr w:rsidR="00F32E33" w14:paraId="70707A5A" w14:textId="77777777" w:rsidTr="00AF720D">
        <w:trPr>
          <w:trHeight w:val="550"/>
          <w:jc w:val="center"/>
        </w:trPr>
        <w:tc>
          <w:tcPr>
            <w:tcW w:w="11626" w:type="dxa"/>
            <w:gridSpan w:val="2"/>
          </w:tcPr>
          <w:p w14:paraId="2256A123" w14:textId="77777777" w:rsidR="00F32E33" w:rsidRDefault="00F32E33" w:rsidP="00F34C58">
            <w:pPr>
              <w:pStyle w:val="ListParagraph"/>
              <w:ind w:firstLineChars="0" w:firstLine="0"/>
              <w:jc w:val="center"/>
              <w:rPr>
                <w:sz w:val="21"/>
                <w:szCs w:val="21"/>
              </w:rPr>
            </w:pPr>
            <w:r w:rsidRPr="00ED72B5">
              <w:rPr>
                <w:b/>
                <w:bCs/>
                <w:sz w:val="21"/>
                <w:szCs w:val="21"/>
              </w:rPr>
              <w:t>Fig.</w:t>
            </w:r>
            <w:r w:rsidR="00F34C58">
              <w:rPr>
                <w:b/>
                <w:bCs/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 xml:space="preserve">: </w:t>
            </w:r>
            <w:r w:rsidR="00F34C58">
              <w:rPr>
                <w:sz w:val="21"/>
                <w:szCs w:val="21"/>
              </w:rPr>
              <w:t>Intersection’s</w:t>
            </w:r>
            <w:r>
              <w:rPr>
                <w:sz w:val="21"/>
                <w:szCs w:val="21"/>
              </w:rPr>
              <w:t xml:space="preserve"> </w:t>
            </w:r>
            <w:r w:rsidR="00F34C58">
              <w:rPr>
                <w:sz w:val="21"/>
                <w:szCs w:val="21"/>
              </w:rPr>
              <w:t>A</w:t>
            </w:r>
            <w:r>
              <w:rPr>
                <w:sz w:val="21"/>
                <w:szCs w:val="21"/>
              </w:rPr>
              <w:t xml:space="preserve">reas of Interest in </w:t>
            </w:r>
            <w:r w:rsidR="00F34C58">
              <w:rPr>
                <w:sz w:val="21"/>
                <w:szCs w:val="21"/>
              </w:rPr>
              <w:t>D</w:t>
            </w:r>
            <w:r>
              <w:rPr>
                <w:sz w:val="21"/>
                <w:szCs w:val="21"/>
              </w:rPr>
              <w:t xml:space="preserve">riving </w:t>
            </w:r>
            <w:r w:rsidR="00F34C58">
              <w:rPr>
                <w:sz w:val="21"/>
                <w:szCs w:val="21"/>
              </w:rPr>
              <w:t>R</w:t>
            </w:r>
            <w:r>
              <w:rPr>
                <w:sz w:val="21"/>
                <w:szCs w:val="21"/>
              </w:rPr>
              <w:t xml:space="preserve">elated </w:t>
            </w:r>
            <w:r w:rsidR="00F34C58">
              <w:rPr>
                <w:sz w:val="21"/>
                <w:szCs w:val="21"/>
              </w:rPr>
              <w:t>U</w:t>
            </w:r>
            <w:r>
              <w:rPr>
                <w:sz w:val="21"/>
                <w:szCs w:val="21"/>
              </w:rPr>
              <w:t xml:space="preserve">se </w:t>
            </w:r>
            <w:r w:rsidR="00F34C58">
              <w:rPr>
                <w:sz w:val="21"/>
                <w:szCs w:val="21"/>
              </w:rPr>
              <w:t>C</w:t>
            </w:r>
            <w:r>
              <w:rPr>
                <w:sz w:val="21"/>
                <w:szCs w:val="21"/>
              </w:rPr>
              <w:t>ases.</w:t>
            </w:r>
          </w:p>
        </w:tc>
      </w:tr>
    </w:tbl>
    <w:p w14:paraId="2612C934" w14:textId="77777777" w:rsidR="00F32E33" w:rsidRDefault="00F32E33" w:rsidP="00C05AF9">
      <w:pPr>
        <w:pStyle w:val="ListParagraph"/>
        <w:ind w:firstLineChars="0" w:firstLine="0"/>
        <w:rPr>
          <w:sz w:val="21"/>
          <w:szCs w:val="21"/>
        </w:rPr>
      </w:pPr>
    </w:p>
    <w:p w14:paraId="39BDA922" w14:textId="5DE949A8" w:rsidR="00C7536B" w:rsidRDefault="00A7332C" w:rsidP="00B603CF">
      <w:pPr>
        <w:pStyle w:val="ListParagraph"/>
        <w:ind w:firstLineChars="0" w:firstLine="0"/>
        <w:rPr>
          <w:sz w:val="21"/>
          <w:szCs w:val="21"/>
        </w:rPr>
      </w:pPr>
      <w:r>
        <w:rPr>
          <w:sz w:val="21"/>
          <w:szCs w:val="21"/>
        </w:rPr>
        <w:t>As in can be seen from Fig.2.</w:t>
      </w:r>
      <w:r w:rsidR="00B603CF">
        <w:rPr>
          <w:sz w:val="21"/>
          <w:szCs w:val="21"/>
        </w:rPr>
        <w:t>b,</w:t>
      </w:r>
      <w:r>
        <w:rPr>
          <w:sz w:val="21"/>
          <w:szCs w:val="21"/>
        </w:rPr>
        <w:t xml:space="preserve"> </w:t>
      </w:r>
      <w:r w:rsidR="003C54DD">
        <w:rPr>
          <w:sz w:val="21"/>
          <w:szCs w:val="21"/>
        </w:rPr>
        <w:t>the</w:t>
      </w:r>
      <w:r w:rsidR="00456FBF">
        <w:rPr>
          <w:sz w:val="21"/>
          <w:szCs w:val="21"/>
        </w:rPr>
        <w:t xml:space="preserve"> width of</w:t>
      </w:r>
      <w:r w:rsidR="005E2CE0">
        <w:rPr>
          <w:sz w:val="21"/>
          <w:szCs w:val="21"/>
        </w:rPr>
        <w:t xml:space="preserve"> “area</w:t>
      </w:r>
      <w:r w:rsidR="00456FBF">
        <w:rPr>
          <w:sz w:val="21"/>
          <w:szCs w:val="21"/>
        </w:rPr>
        <w:t>s</w:t>
      </w:r>
      <w:r w:rsidR="005E2CE0">
        <w:rPr>
          <w:sz w:val="21"/>
          <w:szCs w:val="21"/>
        </w:rPr>
        <w:t xml:space="preserve"> of interest </w:t>
      </w:r>
      <w:r w:rsidR="00456FBF">
        <w:rPr>
          <w:sz w:val="21"/>
          <w:szCs w:val="21"/>
        </w:rPr>
        <w:t>I-</w:t>
      </w:r>
      <w:r w:rsidR="005E2CE0">
        <w:rPr>
          <w:sz w:val="21"/>
          <w:szCs w:val="21"/>
        </w:rPr>
        <w:t>I</w:t>
      </w:r>
      <w:r w:rsidR="00456FBF">
        <w:rPr>
          <w:sz w:val="21"/>
          <w:szCs w:val="21"/>
        </w:rPr>
        <w:t>V</w:t>
      </w:r>
      <w:r w:rsidR="005E2CE0">
        <w:rPr>
          <w:sz w:val="21"/>
          <w:szCs w:val="21"/>
        </w:rPr>
        <w:t>”</w:t>
      </w:r>
      <w:r w:rsidR="00456FBF">
        <w:rPr>
          <w:sz w:val="21"/>
          <w:szCs w:val="21"/>
        </w:rPr>
        <w:t xml:space="preserve"> is 14[m] (as the width of an intersection’s branch in Manhattan Grid). Their length is </w:t>
      </w:r>
      <w:r w:rsidR="00A22E42">
        <w:rPr>
          <w:sz w:val="21"/>
          <w:szCs w:val="21"/>
        </w:rPr>
        <w:t>the matching lanes’ length.</w:t>
      </w:r>
      <w:r w:rsidR="00456FBF">
        <w:rPr>
          <w:sz w:val="21"/>
          <w:szCs w:val="21"/>
        </w:rPr>
        <w:t xml:space="preserve"> </w:t>
      </w:r>
      <w:r w:rsidR="00A22E42">
        <w:rPr>
          <w:sz w:val="21"/>
          <w:szCs w:val="21"/>
        </w:rPr>
        <w:t>T</w:t>
      </w:r>
      <w:r w:rsidR="00B603CF">
        <w:rPr>
          <w:sz w:val="21"/>
          <w:szCs w:val="21"/>
        </w:rPr>
        <w:t xml:space="preserve">he </w:t>
      </w:r>
      <w:r w:rsidR="00A22E42">
        <w:rPr>
          <w:sz w:val="21"/>
          <w:szCs w:val="21"/>
        </w:rPr>
        <w:t>“area of interest V”</w:t>
      </w:r>
      <w:r w:rsidR="00B603CF">
        <w:rPr>
          <w:sz w:val="21"/>
          <w:szCs w:val="21"/>
        </w:rPr>
        <w:t xml:space="preserve"> </w:t>
      </w:r>
      <w:r w:rsidR="003C54DD">
        <w:rPr>
          <w:sz w:val="21"/>
          <w:szCs w:val="21"/>
        </w:rPr>
        <w:t xml:space="preserve">in Fig.2.b. </w:t>
      </w:r>
      <w:r w:rsidR="005E2CE0">
        <w:rPr>
          <w:sz w:val="21"/>
          <w:szCs w:val="21"/>
        </w:rPr>
        <w:t xml:space="preserve">is denote by a square of size </w:t>
      </w:r>
      <m:oMath>
        <m:r>
          <w:rPr>
            <w:rFonts w:ascii="Cambria Math" w:hAnsi="Cambria Math"/>
            <w:sz w:val="21"/>
            <w:szCs w:val="21"/>
          </w:rPr>
          <m:t>x×x</m:t>
        </m:r>
      </m:oMath>
      <w:r w:rsidR="005E2CE0">
        <w:rPr>
          <w:sz w:val="21"/>
          <w:szCs w:val="21"/>
        </w:rPr>
        <w:t xml:space="preserve"> centered at the intersection center</w:t>
      </w:r>
      <w:r w:rsidR="00B603CF">
        <w:rPr>
          <w:sz w:val="21"/>
          <w:szCs w:val="21"/>
        </w:rPr>
        <w:t xml:space="preserve">, Where </w:t>
      </w:r>
      <m:oMath>
        <m:f>
          <m:fPr>
            <m:ctrlPr>
              <w:rPr>
                <w:rFonts w:ascii="Cambria Math" w:hAnsi="Cambria Math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/>
                <w:sz w:val="21"/>
                <w:szCs w:val="21"/>
              </w:rPr>
              <m:t>x</m:t>
            </m:r>
          </m:num>
          <m:den>
            <m:r>
              <w:rPr>
                <w:rFonts w:ascii="Cambria Math" w:hAnsi="Cambria Math"/>
                <w:sz w:val="21"/>
                <w:szCs w:val="21"/>
              </w:rPr>
              <m:t>2</m:t>
            </m:r>
          </m:den>
        </m:f>
        <m:r>
          <w:rPr>
            <w:rFonts w:ascii="Cambria Math" w:hAnsi="Cambria Math"/>
            <w:sz w:val="21"/>
            <w:szCs w:val="21"/>
          </w:rPr>
          <m:t>=7+50=57[m]</m:t>
        </m:r>
      </m:oMath>
      <w:r w:rsidR="00B603CF">
        <w:rPr>
          <w:sz w:val="21"/>
          <w:szCs w:val="21"/>
        </w:rPr>
        <w:t xml:space="preserve">. This indicates that “area V” covers at all four directions the intersection area (hence the </w:t>
      </w:r>
      <m:oMath>
        <m:r>
          <w:rPr>
            <w:rFonts w:ascii="Cambria Math" w:hAnsi="Cambria Math"/>
            <w:sz w:val="21"/>
            <w:szCs w:val="21"/>
          </w:rPr>
          <m:t>7[m]</m:t>
        </m:r>
      </m:oMath>
      <w:r w:rsidR="00B603CF">
        <w:rPr>
          <w:sz w:val="21"/>
          <w:szCs w:val="21"/>
        </w:rPr>
        <w:t xml:space="preserve">) in addition to </w:t>
      </w:r>
      <m:oMath>
        <m:r>
          <w:rPr>
            <w:rFonts w:ascii="Cambria Math" w:hAnsi="Cambria Math"/>
            <w:sz w:val="21"/>
            <w:szCs w:val="21"/>
          </w:rPr>
          <m:t>50[m]</m:t>
        </m:r>
      </m:oMath>
      <w:r w:rsidR="00B603CF">
        <w:rPr>
          <w:sz w:val="21"/>
          <w:szCs w:val="21"/>
        </w:rPr>
        <w:t xml:space="preserve"> into the lanes area which is the distance a vehicle with velocity of </w:t>
      </w:r>
      <m:oMath>
        <m:r>
          <w:rPr>
            <w:rFonts w:ascii="Cambria Math" w:hAnsi="Cambria Math"/>
            <w:sz w:val="21"/>
            <w:szCs w:val="21"/>
          </w:rPr>
          <m:t>60km/h</m:t>
        </m:r>
      </m:oMath>
      <w:r w:rsidR="00B603CF">
        <w:rPr>
          <w:sz w:val="21"/>
          <w:szCs w:val="21"/>
        </w:rPr>
        <w:t xml:space="preserve"> travels in a duration of 3[sec].</w:t>
      </w:r>
    </w:p>
    <w:p w14:paraId="3C0E3DA4" w14:textId="59BB9AC8" w:rsidR="00E15C95" w:rsidRDefault="003C54DD" w:rsidP="00845F8D">
      <w:pPr>
        <w:rPr>
          <w:lang w:eastAsia="en-US"/>
        </w:rPr>
      </w:pPr>
      <w:r>
        <w:rPr>
          <w:lang w:eastAsia="en-US"/>
        </w:rPr>
        <w:t xml:space="preserve">It is once again </w:t>
      </w:r>
      <w:r w:rsidR="005828F9">
        <w:rPr>
          <w:lang w:eastAsia="en-US"/>
        </w:rPr>
        <w:t>noted that</w:t>
      </w:r>
      <w:r>
        <w:rPr>
          <w:lang w:eastAsia="en-US"/>
        </w:rPr>
        <w:t xml:space="preserve"> </w:t>
      </w:r>
      <w:r w:rsidR="005828F9">
        <w:rPr>
          <w:lang w:eastAsia="en-US"/>
        </w:rPr>
        <w:t xml:space="preserve">the division to area of interests depends on the examined use case. If, </w:t>
      </w:r>
      <w:r w:rsidR="00845F8D">
        <w:rPr>
          <w:lang w:eastAsia="en-US"/>
        </w:rPr>
        <w:t xml:space="preserve">in the future, other use cases would be examined, the division to areas may change. For </w:t>
      </w:r>
      <w:r w:rsidR="005828F9">
        <w:rPr>
          <w:lang w:eastAsia="en-US"/>
        </w:rPr>
        <w:t xml:space="preserve">example, </w:t>
      </w:r>
      <w:r w:rsidR="00845F8D">
        <w:rPr>
          <w:lang w:eastAsia="en-US"/>
        </w:rPr>
        <w:t xml:space="preserve">if </w:t>
      </w:r>
      <w:r w:rsidR="005828F9">
        <w:rPr>
          <w:lang w:eastAsia="en-US"/>
        </w:rPr>
        <w:t>the use case requires mapping the environment based on images collected through vehicles’ sensors, the area of interest of each vehicle may become the entire perimeter.</w:t>
      </w:r>
    </w:p>
    <w:p w14:paraId="095F9094" w14:textId="77777777" w:rsidR="005828F9" w:rsidRDefault="005828F9" w:rsidP="005828F9">
      <w:pPr>
        <w:rPr>
          <w:lang w:eastAsia="en-US"/>
        </w:rPr>
      </w:pPr>
    </w:p>
    <w:p w14:paraId="323A22A2" w14:textId="77777777" w:rsidR="00F012A6" w:rsidRDefault="00F012A6" w:rsidP="00F012A6">
      <w:pPr>
        <w:pStyle w:val="Heading1"/>
        <w:rPr>
          <w:rFonts w:cs="Arial"/>
        </w:rPr>
      </w:pPr>
      <w:r>
        <w:rPr>
          <w:rFonts w:cs="Arial"/>
        </w:rPr>
        <w:t>PIR (and PRR) Metric Calculation</w:t>
      </w:r>
    </w:p>
    <w:p w14:paraId="7B4F6269" w14:textId="77777777" w:rsidR="00F012A6" w:rsidRDefault="00F012A6" w:rsidP="00F012A6">
      <w:pPr>
        <w:rPr>
          <w:lang w:val="en-GB" w:eastAsia="en-US"/>
        </w:rPr>
      </w:pPr>
      <w:r>
        <w:rPr>
          <w:lang w:val="en-GB" w:eastAsia="en-US"/>
        </w:rPr>
        <w:t>For a given scenario and use case, in order to calculate the Packet-Inter-Reception (</w:t>
      </w:r>
      <w:r w:rsidRPr="009A4985">
        <w:rPr>
          <w:b/>
          <w:bCs/>
          <w:lang w:val="en-GB" w:eastAsia="en-US"/>
        </w:rPr>
        <w:t>PIR</w:t>
      </w:r>
      <w:r>
        <w:rPr>
          <w:lang w:val="en-GB" w:eastAsia="en-US"/>
        </w:rPr>
        <w:t>) metric the following steps should be followed:</w:t>
      </w:r>
    </w:p>
    <w:p w14:paraId="2F7F53E0" w14:textId="77777777" w:rsidR="00106ACF" w:rsidRPr="00845F8D" w:rsidRDefault="00106ACF" w:rsidP="00BE1A5D">
      <w:pPr>
        <w:pStyle w:val="ListParagraph"/>
        <w:numPr>
          <w:ilvl w:val="0"/>
          <w:numId w:val="20"/>
        </w:numPr>
        <w:ind w:firstLineChars="0"/>
        <w:rPr>
          <w:sz w:val="21"/>
          <w:szCs w:val="21"/>
          <w:lang w:val="en-GB" w:eastAsia="en-US"/>
        </w:rPr>
      </w:pPr>
      <w:r w:rsidRPr="00845F8D">
        <w:rPr>
          <w:sz w:val="21"/>
          <w:szCs w:val="21"/>
          <w:lang w:val="en-GB" w:eastAsia="en-US"/>
        </w:rPr>
        <w:t>Divide the given perimeter into sub-perimeters/areas of interest based on the requirements of the use case as demonstrated in Fig.1.b and Fig.2.b</w:t>
      </w:r>
      <w:r w:rsidR="00BE1A5D" w:rsidRPr="00845F8D">
        <w:rPr>
          <w:sz w:val="21"/>
          <w:szCs w:val="21"/>
          <w:lang w:val="en-GB" w:eastAsia="en-US"/>
        </w:rPr>
        <w:t>.</w:t>
      </w:r>
    </w:p>
    <w:p w14:paraId="42C18A6C" w14:textId="0F62EB08" w:rsidR="00106ACF" w:rsidRDefault="00911D96" w:rsidP="004A3313">
      <w:pPr>
        <w:pStyle w:val="ListParagraph"/>
        <w:numPr>
          <w:ilvl w:val="0"/>
          <w:numId w:val="20"/>
        </w:numPr>
        <w:ind w:firstLineChars="0"/>
        <w:rPr>
          <w:sz w:val="21"/>
          <w:szCs w:val="21"/>
          <w:lang w:val="en-GB" w:eastAsia="en-US"/>
        </w:rPr>
      </w:pPr>
      <w:r w:rsidRPr="00845F8D">
        <w:rPr>
          <w:sz w:val="21"/>
          <w:szCs w:val="21"/>
          <w:lang w:val="en-GB" w:eastAsia="en-US"/>
        </w:rPr>
        <w:t xml:space="preserve">The statistics for the PIR metric would be collected for each area of interest </w:t>
      </w:r>
      <w:r w:rsidRPr="00845F8D">
        <w:rPr>
          <w:sz w:val="21"/>
          <w:szCs w:val="21"/>
          <w:u w:val="single"/>
          <w:lang w:val="en-GB" w:eastAsia="en-US"/>
        </w:rPr>
        <w:t>separately</w:t>
      </w:r>
      <w:r w:rsidR="000C5553" w:rsidRPr="00845F8D">
        <w:rPr>
          <w:sz w:val="21"/>
          <w:szCs w:val="21"/>
          <w:u w:val="single"/>
          <w:lang w:val="en-GB" w:eastAsia="en-US"/>
        </w:rPr>
        <w:t>.</w:t>
      </w:r>
      <w:r w:rsidR="00297AC1" w:rsidRPr="00845F8D">
        <w:rPr>
          <w:sz w:val="21"/>
          <w:szCs w:val="21"/>
          <w:lang w:val="en-GB" w:eastAsia="en-US"/>
        </w:rPr>
        <w:t xml:space="preserve"> </w:t>
      </w:r>
      <w:r w:rsidR="00AD6B68" w:rsidRPr="00845F8D">
        <w:rPr>
          <w:sz w:val="21"/>
          <w:szCs w:val="21"/>
          <w:lang w:val="en-GB" w:eastAsia="en-US"/>
        </w:rPr>
        <w:t xml:space="preserve">For each two </w:t>
      </w:r>
      <w:r w:rsidR="00881341" w:rsidRPr="00845F8D">
        <w:rPr>
          <w:sz w:val="21"/>
          <w:szCs w:val="21"/>
          <w:lang w:val="en-GB" w:eastAsia="en-US"/>
        </w:rPr>
        <w:t xml:space="preserve">vehicles </w:t>
      </w:r>
      <m:oMath>
        <m:sSub>
          <m:sSubPr>
            <m:ctrlPr>
              <w:rPr>
                <w:rFonts w:ascii="Cambria Math" w:hAnsi="Cambria Math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X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i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X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j</m:t>
            </m:r>
          </m:sub>
        </m:sSub>
        <m:r>
          <w:rPr>
            <w:rFonts w:ascii="Cambria Math" w:hAnsi="Cambria Math" w:hint="eastAsia"/>
            <w:sz w:val="21"/>
            <w:szCs w:val="21"/>
            <w:lang w:val="en-GB" w:eastAsia="en-US"/>
          </w:rPr>
          <m:t xml:space="preserve">  ( 1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≤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i,j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≤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N, i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≠</m:t>
        </m:r>
        <m:r>
          <w:rPr>
            <w:rFonts w:ascii="Cambria Math" w:hAnsi="Cambria Math" w:hint="eastAsia"/>
            <w:sz w:val="21"/>
            <w:szCs w:val="21"/>
            <w:lang w:val="en-GB" w:eastAsia="en-US"/>
          </w:rPr>
          <m:t>j</m:t>
        </m:r>
      </m:oMath>
      <w:r w:rsidR="00AD6B68" w:rsidRPr="00845F8D">
        <w:rPr>
          <w:sz w:val="21"/>
          <w:szCs w:val="21"/>
          <w:lang w:val="en-GB" w:eastAsia="en-US"/>
        </w:rPr>
        <w:t xml:space="preserve"> where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N</m:t>
        </m:r>
      </m:oMath>
      <w:r w:rsidR="000C5553" w:rsidRPr="00845F8D">
        <w:rPr>
          <w:sz w:val="21"/>
          <w:szCs w:val="21"/>
          <w:lang w:val="en-GB" w:eastAsia="en-US"/>
        </w:rPr>
        <w:t xml:space="preserve"> </w:t>
      </w:r>
      <w:r w:rsidR="00AD6B68" w:rsidRPr="00845F8D">
        <w:rPr>
          <w:sz w:val="21"/>
          <w:szCs w:val="21"/>
          <w:lang w:val="en-GB" w:eastAsia="en-US"/>
        </w:rPr>
        <w:t xml:space="preserve">is the total number of </w:t>
      </w:r>
      <w:r w:rsidR="00881341" w:rsidRPr="00845F8D">
        <w:rPr>
          <w:sz w:val="21"/>
          <w:szCs w:val="21"/>
          <w:lang w:val="en-GB" w:eastAsia="en-US"/>
        </w:rPr>
        <w:t>vehicles</w:t>
      </w:r>
      <w:r w:rsidR="00AD6B68" w:rsidRPr="00845F8D">
        <w:rPr>
          <w:sz w:val="21"/>
          <w:szCs w:val="21"/>
          <w:lang w:val="en-GB" w:eastAsia="en-US"/>
        </w:rPr>
        <w:t>)</w:t>
      </w:r>
      <w:r w:rsidR="00EF0E71" w:rsidRPr="00845F8D">
        <w:rPr>
          <w:sz w:val="21"/>
          <w:szCs w:val="21"/>
          <w:lang w:val="en-GB" w:eastAsia="en-US"/>
        </w:rPr>
        <w:t xml:space="preserve">, </w:t>
      </w:r>
      <w:r w:rsidR="00A42466" w:rsidRPr="00845F8D">
        <w:rPr>
          <w:sz w:val="21"/>
          <w:szCs w:val="21"/>
          <w:u w:val="single"/>
          <w:lang w:val="en-GB" w:eastAsia="en-US"/>
        </w:rPr>
        <w:t xml:space="preserve">the </w:t>
      </w:r>
      <w:r w:rsidR="00B7315A" w:rsidRPr="00845F8D">
        <w:rPr>
          <w:sz w:val="21"/>
          <w:szCs w:val="21"/>
          <w:u w:val="single"/>
          <w:lang w:val="en-GB" w:eastAsia="en-US"/>
        </w:rPr>
        <w:t>PIR</w:t>
      </w:r>
      <w:r w:rsidR="00B7315A" w:rsidRPr="00845F8D">
        <w:rPr>
          <w:sz w:val="21"/>
          <w:szCs w:val="21"/>
          <w:lang w:val="en-GB" w:eastAsia="en-US"/>
        </w:rPr>
        <w:t xml:space="preserve"> described in </w:t>
      </w:r>
      <w:r w:rsidR="00845F8D">
        <w:rPr>
          <w:b/>
          <w:bCs/>
          <w:sz w:val="21"/>
          <w:szCs w:val="21"/>
          <w:lang w:val="en-GB" w:eastAsia="en-US"/>
        </w:rPr>
        <w:t>P</w:t>
      </w:r>
      <w:r w:rsidR="00845F8D" w:rsidRPr="00845F8D">
        <w:rPr>
          <w:b/>
          <w:bCs/>
          <w:sz w:val="21"/>
          <w:szCs w:val="21"/>
          <w:lang w:val="en-GB" w:eastAsia="en-US"/>
        </w:rPr>
        <w:t xml:space="preserve">roposal </w:t>
      </w:r>
      <w:r w:rsidR="00B7315A" w:rsidRPr="00845F8D">
        <w:rPr>
          <w:b/>
          <w:bCs/>
          <w:sz w:val="21"/>
          <w:szCs w:val="21"/>
          <w:lang w:val="en-GB" w:eastAsia="en-US"/>
        </w:rPr>
        <w:t>6</w:t>
      </w:r>
      <w:r w:rsidR="00B7315A" w:rsidRPr="00845F8D">
        <w:rPr>
          <w:sz w:val="21"/>
          <w:szCs w:val="21"/>
          <w:lang w:val="en-GB" w:eastAsia="en-US"/>
        </w:rPr>
        <w:t xml:space="preserve"> (see introduction)</w:t>
      </w:r>
      <w:r w:rsidR="00EF0E71" w:rsidRPr="00845F8D">
        <w:rPr>
          <w:sz w:val="21"/>
          <w:szCs w:val="21"/>
          <w:lang w:val="en-GB" w:eastAsia="en-US"/>
        </w:rPr>
        <w:t xml:space="preserve"> </w:t>
      </w:r>
      <w:r w:rsidR="00B7315A" w:rsidRPr="00845F8D">
        <w:rPr>
          <w:sz w:val="21"/>
          <w:szCs w:val="21"/>
          <w:u w:val="single"/>
          <w:lang w:val="en-GB" w:eastAsia="en-US"/>
        </w:rPr>
        <w:t xml:space="preserve">would be calculated only if both </w:t>
      </w:r>
      <w:r w:rsidR="00881341" w:rsidRPr="00845F8D">
        <w:rPr>
          <w:sz w:val="21"/>
          <w:szCs w:val="21"/>
          <w:u w:val="single"/>
          <w:lang w:val="en-GB" w:eastAsia="en-US"/>
        </w:rPr>
        <w:t xml:space="preserve">vehicles </w:t>
      </w:r>
      <w:r w:rsidR="00B7315A" w:rsidRPr="00845F8D">
        <w:rPr>
          <w:sz w:val="21"/>
          <w:szCs w:val="21"/>
          <w:u w:val="single"/>
          <w:lang w:val="en-GB" w:eastAsia="en-US"/>
        </w:rPr>
        <w:t>are located within the same area of interest.</w:t>
      </w:r>
      <w:r w:rsidR="000C5553" w:rsidRPr="00845F8D">
        <w:rPr>
          <w:sz w:val="21"/>
          <w:szCs w:val="21"/>
          <w:lang w:val="en-GB" w:eastAsia="en-US"/>
        </w:rPr>
        <w:t xml:space="preserve"> </w:t>
      </w:r>
      <w:r w:rsidR="00B01EE9" w:rsidRPr="00845F8D">
        <w:rPr>
          <w:sz w:val="21"/>
          <w:szCs w:val="21"/>
          <w:lang w:val="en-GB" w:eastAsia="en-US"/>
        </w:rPr>
        <w:t>If that is the case, the obtained data would be used to form the CDF corresponding to the matching area of interest.</w:t>
      </w:r>
      <w:r w:rsidR="004A3313">
        <w:rPr>
          <w:sz w:val="21"/>
          <w:szCs w:val="21"/>
          <w:lang w:val="en-GB" w:eastAsia="en-US"/>
        </w:rPr>
        <w:t xml:space="preserve"> The CDF is outputted as follows:</w:t>
      </w:r>
    </w:p>
    <w:p w14:paraId="2A8A94B4" w14:textId="1282A950" w:rsidR="00040412" w:rsidRDefault="00040412" w:rsidP="0078344E">
      <w:pPr>
        <w:pStyle w:val="ListParagraph"/>
        <w:numPr>
          <w:ilvl w:val="0"/>
          <w:numId w:val="24"/>
        </w:numPr>
        <w:ind w:firstLineChars="0"/>
        <w:rPr>
          <w:sz w:val="21"/>
          <w:szCs w:val="21"/>
          <w:lang w:val="en-GB" w:eastAsia="en-US"/>
        </w:rPr>
      </w:pPr>
      <w:r>
        <w:rPr>
          <w:sz w:val="21"/>
          <w:szCs w:val="21"/>
          <w:lang w:val="en-GB" w:eastAsia="en-US"/>
        </w:rPr>
        <w:t>Collect</w:t>
      </w:r>
      <w:r w:rsidR="004A3313">
        <w:rPr>
          <w:sz w:val="21"/>
          <w:szCs w:val="21"/>
          <w:lang w:val="en-GB" w:eastAsia="en-US"/>
        </w:rPr>
        <w:t xml:space="preserve"> all the relevant PIR durations and distribute the</w:t>
      </w:r>
      <w:r w:rsidR="002E001B">
        <w:rPr>
          <w:sz w:val="21"/>
          <w:szCs w:val="21"/>
          <w:lang w:val="en-GB" w:eastAsia="en-US"/>
        </w:rPr>
        <w:t xml:space="preserve">m into </w:t>
      </w:r>
      <w:r>
        <w:rPr>
          <w:sz w:val="21"/>
          <w:szCs w:val="21"/>
          <w:lang w:val="en-GB" w:eastAsia="en-US"/>
        </w:rPr>
        <w:t xml:space="preserve">their matching </w:t>
      </w:r>
      <w:r w:rsidR="002E001B">
        <w:rPr>
          <w:sz w:val="21"/>
          <w:szCs w:val="21"/>
          <w:lang w:val="en-GB" w:eastAsia="en-US"/>
        </w:rPr>
        <w:t xml:space="preserve">bins where the increment step between two adjacent bins is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∆∈{</m:t>
        </m:r>
        <m:sSub>
          <m:sSubPr>
            <m:ctrlPr>
              <w:rPr>
                <w:rFonts w:ascii="Cambria Math" w:hAnsi="Cambria Math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1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,</m:t>
        </m:r>
        <m:sSub>
          <m:sSubPr>
            <m:ctrlPr>
              <w:rPr>
                <w:rFonts w:ascii="Cambria Math" w:hAnsi="Cambria Math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0.2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,</m:t>
        </m:r>
        <m:sSub>
          <m:sSubPr>
            <m:ctrlPr>
              <w:rPr>
                <w:rFonts w:ascii="Cambria Math" w:hAnsi="Cambria Math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0.05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}</m:t>
        </m:r>
      </m:oMath>
      <w:r>
        <w:rPr>
          <w:sz w:val="21"/>
          <w:szCs w:val="21"/>
          <w:lang w:val="en-GB" w:eastAsia="en-US"/>
        </w:rPr>
        <w:t xml:space="preserve"> (examining transmissions shorter than a subframe duration would require higher time resolution). Then normalize the results according to the total number of obtained PIR durations to obtain the empiric PDF.</w:t>
      </w:r>
    </w:p>
    <w:p w14:paraId="47291DA4" w14:textId="2C08AD8A" w:rsidR="004A3313" w:rsidRPr="00845F8D" w:rsidRDefault="008C5EAF" w:rsidP="0078344E">
      <w:pPr>
        <w:pStyle w:val="ListParagraph"/>
        <w:numPr>
          <w:ilvl w:val="0"/>
          <w:numId w:val="24"/>
        </w:numPr>
        <w:ind w:firstLineChars="0"/>
        <w:rPr>
          <w:sz w:val="21"/>
          <w:szCs w:val="21"/>
          <w:lang w:val="en-GB" w:eastAsia="en-US"/>
        </w:rPr>
      </w:pPr>
      <w:r>
        <w:rPr>
          <w:sz w:val="21"/>
          <w:szCs w:val="21"/>
          <w:lang w:val="en-GB" w:eastAsia="en-US"/>
        </w:rPr>
        <w:t xml:space="preserve">Cumulate the bins to form the CDF, where point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(x,y)</m:t>
        </m:r>
      </m:oMath>
      <w:r>
        <w:rPr>
          <w:sz w:val="21"/>
          <w:szCs w:val="21"/>
          <w:lang w:val="en-GB" w:eastAsia="en-US"/>
        </w:rPr>
        <w:t xml:space="preserve"> on the CDF curve represents </w:t>
      </w:r>
      <w:r w:rsidR="005752A5">
        <w:rPr>
          <w:sz w:val="21"/>
          <w:szCs w:val="21"/>
          <w:lang w:val="en-GB" w:eastAsia="en-US"/>
        </w:rPr>
        <w:t xml:space="preserve">that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100∙y</m:t>
        </m:r>
      </m:oMath>
      <w:r w:rsidR="005752A5">
        <w:rPr>
          <w:sz w:val="21"/>
          <w:szCs w:val="21"/>
          <w:lang w:val="en-GB" w:eastAsia="en-US"/>
        </w:rPr>
        <w:t xml:space="preserve"> percent of the vehicles experience PIR duration no longer than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x</m:t>
        </m:r>
      </m:oMath>
      <w:r w:rsidR="005752A5">
        <w:rPr>
          <w:sz w:val="21"/>
          <w:szCs w:val="21"/>
          <w:lang w:val="en-GB" w:eastAsia="en-US"/>
        </w:rPr>
        <w:t xml:space="preserve">. </w:t>
      </w:r>
      <w:r w:rsidR="00040412">
        <w:rPr>
          <w:sz w:val="21"/>
          <w:szCs w:val="21"/>
          <w:lang w:val="en-GB" w:eastAsia="en-US"/>
        </w:rPr>
        <w:t xml:space="preserve">  </w:t>
      </w:r>
    </w:p>
    <w:p w14:paraId="15E8271B" w14:textId="77777777" w:rsidR="0069107F" w:rsidRPr="00845F8D" w:rsidRDefault="00B01EE9" w:rsidP="0087158F">
      <w:pPr>
        <w:pStyle w:val="ListParagraph"/>
        <w:numPr>
          <w:ilvl w:val="0"/>
          <w:numId w:val="20"/>
        </w:numPr>
        <w:ind w:firstLineChars="0"/>
        <w:rPr>
          <w:sz w:val="21"/>
          <w:szCs w:val="21"/>
          <w:lang w:val="en-GB" w:eastAsia="en-US"/>
        </w:rPr>
      </w:pPr>
      <w:r w:rsidRPr="00845F8D">
        <w:rPr>
          <w:sz w:val="21"/>
          <w:szCs w:val="21"/>
          <w:lang w:val="en-GB" w:eastAsia="en-US"/>
        </w:rPr>
        <w:t xml:space="preserve">At the end of the process, for each area of interest there would be a different CDF curve. </w:t>
      </w:r>
    </w:p>
    <w:p w14:paraId="0630F06F" w14:textId="77777777" w:rsidR="00B01EE9" w:rsidRDefault="00B01EE9" w:rsidP="0069107F">
      <w:pPr>
        <w:ind w:left="360"/>
        <w:rPr>
          <w:lang w:val="en-GB" w:eastAsia="en-US"/>
        </w:rPr>
      </w:pPr>
      <w:r w:rsidRPr="0069107F">
        <w:rPr>
          <w:b/>
          <w:bCs/>
          <w:lang w:val="en-GB" w:eastAsia="en-US"/>
        </w:rPr>
        <w:t>Note:</w:t>
      </w:r>
      <w:r w:rsidRPr="0069107F">
        <w:rPr>
          <w:lang w:val="en-GB" w:eastAsia="en-US"/>
        </w:rPr>
        <w:t xml:space="preserve"> </w:t>
      </w:r>
      <w:r w:rsidR="0069107F" w:rsidRPr="0069107F">
        <w:rPr>
          <w:lang w:val="en-GB" w:eastAsia="en-US"/>
        </w:rPr>
        <w:t xml:space="preserve">It is possible that in terms of environment layout and UEs’ dropping and movement models, some sub-perimeters could be considered identical. Thus, their matching statistics could be unified to create one CDF curve. </w:t>
      </w:r>
    </w:p>
    <w:p w14:paraId="1E847997" w14:textId="77777777" w:rsidR="00BF6D12" w:rsidRDefault="00BF6D12" w:rsidP="0069107F">
      <w:pPr>
        <w:ind w:left="360"/>
        <w:rPr>
          <w:lang w:val="en-GB" w:eastAsia="en-US"/>
        </w:rPr>
      </w:pPr>
    </w:p>
    <w:p w14:paraId="5B395039" w14:textId="4741C19B" w:rsidR="001902C7" w:rsidRPr="004D5CA3" w:rsidRDefault="00BF6D12" w:rsidP="004D5CA3">
      <w:pPr>
        <w:ind w:left="360"/>
        <w:rPr>
          <w:lang w:val="en-GB" w:eastAsia="en-US"/>
        </w:rPr>
      </w:pPr>
      <w:r>
        <w:rPr>
          <w:lang w:val="en-GB" w:eastAsia="en-US"/>
        </w:rPr>
        <w:t xml:space="preserve">Similarly, </w:t>
      </w:r>
      <w:r w:rsidR="005069A3">
        <w:rPr>
          <w:lang w:val="en-GB" w:eastAsia="en-US"/>
        </w:rPr>
        <w:t>the</w:t>
      </w:r>
      <w:r>
        <w:rPr>
          <w:lang w:val="en-GB" w:eastAsia="en-US"/>
        </w:rPr>
        <w:t xml:space="preserve"> </w:t>
      </w:r>
      <w:r w:rsidRPr="009A4985">
        <w:rPr>
          <w:b/>
          <w:bCs/>
          <w:lang w:val="en-GB" w:eastAsia="en-US"/>
        </w:rPr>
        <w:t>PRR</w:t>
      </w:r>
      <w:r w:rsidR="009A4985">
        <w:rPr>
          <w:lang w:val="en-GB" w:eastAsia="en-US"/>
        </w:rPr>
        <w:t xml:space="preserve"> </w:t>
      </w:r>
      <w:r w:rsidR="005069A3">
        <w:rPr>
          <w:lang w:val="en-GB" w:eastAsia="en-US"/>
        </w:rPr>
        <w:t>can also be calculated for each</w:t>
      </w:r>
      <w:r w:rsidR="009A4985">
        <w:rPr>
          <w:lang w:val="en-GB" w:eastAsia="en-US"/>
        </w:rPr>
        <w:t xml:space="preserve"> area of interest</w:t>
      </w:r>
      <w:r w:rsidR="005069A3">
        <w:rPr>
          <w:lang w:val="en-GB" w:eastAsia="en-US"/>
        </w:rPr>
        <w:t xml:space="preserve"> separately. Meaning the </w:t>
      </w:r>
      <w:r w:rsidR="0027596B">
        <w:rPr>
          <w:lang w:val="en-GB" w:eastAsia="en-US"/>
        </w:rPr>
        <w:lastRenderedPageBreak/>
        <w:t xml:space="preserve">intended </w:t>
      </w:r>
      <w:r w:rsidR="005069A3">
        <w:rPr>
          <w:lang w:val="en-GB" w:eastAsia="en-US"/>
        </w:rPr>
        <w:t xml:space="preserve">receivers </w:t>
      </w:r>
      <w:r w:rsidR="004D5CA3">
        <w:rPr>
          <w:lang w:val="en-GB" w:eastAsia="en-US"/>
        </w:rPr>
        <w:t xml:space="preserve">of </w:t>
      </w:r>
      <m:oMath>
        <m:sSub>
          <m:sSubPr>
            <m:ctrlPr>
              <w:rPr>
                <w:rFonts w:ascii="Cambria Math" w:hAnsi="Cambria Math"/>
                <w:i/>
                <w:kern w:val="0"/>
                <w:sz w:val="20"/>
                <w:szCs w:val="20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X</m:t>
            </m:r>
          </m:e>
          <m:sub>
            <m:r>
              <w:rPr>
                <w:rFonts w:ascii="Cambria Math" w:hAnsi="Cambria Math"/>
                <w:lang w:val="en-GB" w:eastAsia="en-US"/>
              </w:rPr>
              <m:t>i</m:t>
            </m:r>
          </m:sub>
        </m:sSub>
      </m:oMath>
      <w:r w:rsidR="004D5CA3">
        <w:rPr>
          <w:kern w:val="0"/>
          <w:sz w:val="20"/>
          <w:szCs w:val="20"/>
          <w:lang w:val="en-GB" w:eastAsia="en-US"/>
        </w:rPr>
        <w:t xml:space="preserve">’s </w:t>
      </w:r>
      <w:r w:rsidR="004D5CA3" w:rsidRPr="00786BB7">
        <w:rPr>
          <w:lang w:val="en-GB" w:eastAsia="en-US"/>
        </w:rPr>
        <w:t>transmissions</w:t>
      </w:r>
      <w:r w:rsidR="009E6AA7" w:rsidRPr="0007696A">
        <w:rPr>
          <w:lang w:val="en-GB" w:eastAsia="en-US"/>
        </w:rPr>
        <w:t xml:space="preserve"> </w:t>
      </w:r>
      <m:oMath>
        <m:r>
          <w:rPr>
            <w:rFonts w:ascii="Cambria Math" w:hAnsi="Cambria Math"/>
            <w:lang w:val="en-GB" w:eastAsia="en-US"/>
          </w:rPr>
          <m:t xml:space="preserve">( 1≤i≤N, </m:t>
        </m:r>
      </m:oMath>
      <w:r w:rsidR="005069A3">
        <w:rPr>
          <w:lang w:val="en-GB" w:eastAsia="en-US"/>
        </w:rPr>
        <w:t xml:space="preserve"> </w:t>
      </w:r>
      <w:r w:rsidR="009E6AA7" w:rsidRPr="0007696A">
        <w:rPr>
          <w:lang w:val="en-GB" w:eastAsia="en-US"/>
        </w:rPr>
        <w:t xml:space="preserve">where </w:t>
      </w:r>
      <m:oMath>
        <m:r>
          <w:rPr>
            <w:rFonts w:ascii="Cambria Math" w:hAnsi="Cambria Math"/>
            <w:lang w:val="en-GB" w:eastAsia="en-US"/>
          </w:rPr>
          <m:t>N</m:t>
        </m:r>
      </m:oMath>
      <w:r w:rsidR="009E6AA7" w:rsidRPr="0007696A">
        <w:rPr>
          <w:lang w:val="en-GB" w:eastAsia="en-US"/>
        </w:rPr>
        <w:t xml:space="preserve"> is the total number of </w:t>
      </w:r>
      <w:r w:rsidR="0027596B">
        <w:rPr>
          <w:lang w:val="en-GB" w:eastAsia="en-US"/>
        </w:rPr>
        <w:t>vehicles</w:t>
      </w:r>
      <w:r w:rsidR="009E6AA7" w:rsidRPr="0007696A">
        <w:rPr>
          <w:lang w:val="en-GB" w:eastAsia="en-US"/>
        </w:rPr>
        <w:t xml:space="preserve">), </w:t>
      </w:r>
      <w:r w:rsidR="005069A3">
        <w:rPr>
          <w:lang w:val="en-GB" w:eastAsia="en-US"/>
        </w:rPr>
        <w:t xml:space="preserve">are only those </w:t>
      </w:r>
      <w:r w:rsidR="0027596B">
        <w:rPr>
          <w:lang w:val="en-GB" w:eastAsia="en-US"/>
        </w:rPr>
        <w:t xml:space="preserve">that </w:t>
      </w:r>
      <w:r w:rsidR="005069A3">
        <w:rPr>
          <w:lang w:val="en-GB" w:eastAsia="en-US"/>
        </w:rPr>
        <w:t>are located at the sub-perimeter</w:t>
      </w:r>
      <w:r w:rsidR="00B869BE">
        <w:rPr>
          <w:lang w:val="en-GB" w:eastAsia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kern w:val="0"/>
                <w:sz w:val="20"/>
                <w:szCs w:val="20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X</m:t>
            </m:r>
          </m:e>
          <m:sub>
            <m:r>
              <w:rPr>
                <w:rFonts w:ascii="Cambria Math" w:hAnsi="Cambria Math"/>
                <w:lang w:val="en-GB" w:eastAsia="en-US"/>
              </w:rPr>
              <m:t>i</m:t>
            </m:r>
          </m:sub>
        </m:sSub>
      </m:oMath>
      <w:r w:rsidR="005069A3">
        <w:rPr>
          <w:kern w:val="0"/>
          <w:sz w:val="20"/>
          <w:szCs w:val="20"/>
          <w:lang w:val="en-GB" w:eastAsia="en-US"/>
        </w:rPr>
        <w:t xml:space="preserve"> </w:t>
      </w:r>
      <w:r w:rsidR="005069A3" w:rsidRPr="004D5CA3">
        <w:rPr>
          <w:kern w:val="0"/>
          <w:szCs w:val="21"/>
          <w:lang w:val="en-GB" w:eastAsia="en-US"/>
        </w:rPr>
        <w:t xml:space="preserve">belongs to. </w:t>
      </w:r>
      <w:r w:rsidR="004D5CA3" w:rsidRPr="004D5CA3">
        <w:rPr>
          <w:kern w:val="0"/>
          <w:szCs w:val="21"/>
          <w:lang w:val="en-GB" w:eastAsia="en-US"/>
        </w:rPr>
        <w:t xml:space="preserve">Other nodes are considered only as interferers. </w:t>
      </w:r>
      <w:r w:rsidR="005069A3" w:rsidRPr="004D5CA3">
        <w:rPr>
          <w:kern w:val="0"/>
          <w:szCs w:val="21"/>
          <w:lang w:val="en-GB" w:eastAsia="en-US"/>
        </w:rPr>
        <w:t xml:space="preserve">If a node is located within </w:t>
      </w:r>
      <w:r w:rsidR="004D5CA3" w:rsidRPr="004D5CA3">
        <w:rPr>
          <w:kern w:val="0"/>
          <w:szCs w:val="21"/>
          <w:lang w:val="en-GB" w:eastAsia="en-US"/>
        </w:rPr>
        <w:t>more than one sub-perimeter (the areas of interest may overlap as demonstrated in Fig.2.b.)</w:t>
      </w:r>
      <w:r w:rsidR="004D5CA3">
        <w:rPr>
          <w:kern w:val="0"/>
          <w:szCs w:val="21"/>
          <w:lang w:val="en-GB" w:eastAsia="en-US"/>
        </w:rPr>
        <w:t xml:space="preserve"> this procedure is repeated for each sub-perimeter separately.</w:t>
      </w:r>
      <w:r w:rsidR="0007696A" w:rsidRPr="004D5CA3">
        <w:rPr>
          <w:szCs w:val="21"/>
          <w:lang w:val="en-GB" w:eastAsia="en-US"/>
        </w:rPr>
        <w:t xml:space="preserve"> </w:t>
      </w:r>
    </w:p>
    <w:p w14:paraId="40C787A7" w14:textId="77777777" w:rsidR="00663D2F" w:rsidRPr="009D5256" w:rsidRDefault="00106870" w:rsidP="00106870">
      <w:pPr>
        <w:pStyle w:val="Heading1"/>
        <w:spacing w:before="480"/>
        <w:jc w:val="both"/>
      </w:pPr>
      <w:r>
        <w:t>Summary</w:t>
      </w:r>
    </w:p>
    <w:p w14:paraId="41ABEF8E" w14:textId="77777777" w:rsidR="004C717C" w:rsidRDefault="00873BFE" w:rsidP="00C07AF1">
      <w:pPr>
        <w:pStyle w:val="NoSpacing"/>
        <w:rPr>
          <w:color w:val="000000" w:themeColor="text1"/>
        </w:rPr>
      </w:pPr>
      <w:r>
        <w:rPr>
          <w:b/>
          <w:bCs/>
          <w:color w:val="000000" w:themeColor="text1"/>
        </w:rPr>
        <w:t xml:space="preserve">Observation </w:t>
      </w:r>
      <w:r w:rsidRPr="00FE5682">
        <w:rPr>
          <w:b/>
          <w:bCs/>
          <w:color w:val="000000" w:themeColor="text1"/>
        </w:rPr>
        <w:t xml:space="preserve">1: </w:t>
      </w:r>
      <w:r w:rsidR="00440D2D">
        <w:rPr>
          <w:color w:val="000000" w:themeColor="text1"/>
        </w:rPr>
        <w:t>Reception</w:t>
      </w:r>
      <w:r w:rsidR="00A4549F">
        <w:rPr>
          <w:color w:val="000000" w:themeColor="text1"/>
        </w:rPr>
        <w:t xml:space="preserve"> performance should be measured </w:t>
      </w:r>
      <w:r w:rsidR="00C07AF1">
        <w:rPr>
          <w:color w:val="000000" w:themeColor="text1"/>
        </w:rPr>
        <w:t xml:space="preserve">only </w:t>
      </w:r>
      <w:r w:rsidR="00A4549F">
        <w:rPr>
          <w:color w:val="000000" w:themeColor="text1"/>
        </w:rPr>
        <w:t>based on t</w:t>
      </w:r>
      <w:r w:rsidR="0087158F">
        <w:rPr>
          <w:color w:val="000000" w:themeColor="text1"/>
        </w:rPr>
        <w:t>he receivers which may benefit from the transmitted data.</w:t>
      </w:r>
      <w:r w:rsidR="009F27BE">
        <w:rPr>
          <w:color w:val="000000" w:themeColor="text1"/>
        </w:rPr>
        <w:t xml:space="preserve"> These receivers are located within the “area of interest” of the transmitter.</w:t>
      </w:r>
    </w:p>
    <w:p w14:paraId="7C11E4E9" w14:textId="77777777" w:rsidR="00873BFE" w:rsidRPr="00FE5682" w:rsidRDefault="00A471F5" w:rsidP="00A471F5">
      <w:pPr>
        <w:pStyle w:val="NoSpacing"/>
        <w:rPr>
          <w:color w:val="000000" w:themeColor="text1"/>
        </w:rPr>
      </w:pPr>
      <w:r>
        <w:rPr>
          <w:color w:val="000000" w:themeColor="text1"/>
        </w:rPr>
        <w:t xml:space="preserve"> </w:t>
      </w:r>
    </w:p>
    <w:p w14:paraId="5587C60A" w14:textId="77777777" w:rsidR="00DE133E" w:rsidRDefault="0087158F" w:rsidP="00626FCD">
      <w:pPr>
        <w:pStyle w:val="NoSpacing"/>
        <w:rPr>
          <w:color w:val="000000" w:themeColor="text1"/>
        </w:rPr>
      </w:pPr>
      <w:r>
        <w:rPr>
          <w:b/>
          <w:bCs/>
          <w:color w:val="000000" w:themeColor="text1"/>
        </w:rPr>
        <w:t>Observation 2</w:t>
      </w:r>
      <w:r w:rsidRPr="00FE5682">
        <w:rPr>
          <w:b/>
          <w:bCs/>
          <w:color w:val="000000" w:themeColor="text1"/>
        </w:rPr>
        <w:t xml:space="preserve">: </w:t>
      </w:r>
      <w:r w:rsidR="008F5F7E">
        <w:rPr>
          <w:color w:val="000000" w:themeColor="text1"/>
        </w:rPr>
        <w:t>A transmitter’s area of interest may vary per scenario (environment, UEs dropping model, UEs movement</w:t>
      </w:r>
      <w:r w:rsidR="005728D9">
        <w:rPr>
          <w:color w:val="000000" w:themeColor="text1"/>
        </w:rPr>
        <w:t xml:space="preserve">, </w:t>
      </w:r>
      <w:r w:rsidR="008F5F7E">
        <w:rPr>
          <w:color w:val="000000" w:themeColor="text1"/>
        </w:rPr>
        <w:t>etc.) and</w:t>
      </w:r>
      <w:r w:rsidR="00555729">
        <w:rPr>
          <w:color w:val="000000" w:themeColor="text1"/>
        </w:rPr>
        <w:t xml:space="preserve"> </w:t>
      </w:r>
      <w:r w:rsidR="008F5F7E">
        <w:rPr>
          <w:color w:val="000000" w:themeColor="text1"/>
        </w:rPr>
        <w:t>use case.</w:t>
      </w:r>
    </w:p>
    <w:p w14:paraId="540482AB" w14:textId="77777777" w:rsidR="00092C62" w:rsidRPr="00626FCD" w:rsidRDefault="00092C62" w:rsidP="00626FCD">
      <w:pPr>
        <w:pStyle w:val="NoSpacing"/>
        <w:rPr>
          <w:color w:val="000000" w:themeColor="text1"/>
        </w:rPr>
      </w:pPr>
    </w:p>
    <w:p w14:paraId="54C5502A" w14:textId="77777777" w:rsidR="009F2B79" w:rsidRPr="00FE5682" w:rsidRDefault="009F2B79" w:rsidP="00626FCD">
      <w:pPr>
        <w:pStyle w:val="NoSpacing"/>
        <w:rPr>
          <w:color w:val="000000" w:themeColor="text1"/>
        </w:rPr>
      </w:pPr>
      <w:r w:rsidRPr="00FE5682">
        <w:rPr>
          <w:b/>
          <w:bCs/>
          <w:color w:val="000000" w:themeColor="text1"/>
        </w:rPr>
        <w:t xml:space="preserve">Proposal 1: </w:t>
      </w:r>
      <w:r w:rsidR="00626FCD">
        <w:rPr>
          <w:color w:val="000000" w:themeColor="text1"/>
        </w:rPr>
        <w:t xml:space="preserve">For each simulated scenario the nodes’ </w:t>
      </w:r>
      <w:r w:rsidR="00626FCD" w:rsidRPr="00F24815">
        <w:rPr>
          <w:i/>
          <w:iCs/>
          <w:color w:val="000000" w:themeColor="text1"/>
        </w:rPr>
        <w:t>areas of interest</w:t>
      </w:r>
      <w:r w:rsidR="00626FCD">
        <w:rPr>
          <w:color w:val="000000" w:themeColor="text1"/>
        </w:rPr>
        <w:t xml:space="preserve"> should be defined by dividing the simulated perimeter into sub-sections (which may overlap)</w:t>
      </w:r>
      <w:r w:rsidR="00F24815">
        <w:rPr>
          <w:color w:val="000000" w:themeColor="text1"/>
        </w:rPr>
        <w:t>.</w:t>
      </w:r>
      <w:r w:rsidR="00626FCD">
        <w:rPr>
          <w:color w:val="000000" w:themeColor="text1"/>
        </w:rPr>
        <w:t xml:space="preserve"> </w:t>
      </w:r>
    </w:p>
    <w:p w14:paraId="30A12FA1" w14:textId="77777777" w:rsidR="0071153D" w:rsidRPr="00FE5682" w:rsidRDefault="0071153D" w:rsidP="0071153D">
      <w:pPr>
        <w:pStyle w:val="NoSpacing"/>
        <w:rPr>
          <w:color w:val="000000" w:themeColor="text1"/>
        </w:rPr>
      </w:pPr>
    </w:p>
    <w:p w14:paraId="32ACFB32" w14:textId="77777777" w:rsidR="001C5DD3" w:rsidRPr="00B6023D" w:rsidRDefault="009F2B79" w:rsidP="00B6023D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FE568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>Proposal 2:</w:t>
      </w:r>
      <w:r w:rsidR="004B0708" w:rsidRPr="00FE568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 xml:space="preserve"> </w:t>
      </w:r>
      <w:r w:rsidR="00F24815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The performance metrics should be calculated </w:t>
      </w:r>
      <w:r w:rsidR="00B6023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and outputted </w:t>
      </w:r>
      <w:r w:rsidR="00F24815">
        <w:rPr>
          <w:rFonts w:ascii="Times New Roman" w:hAnsi="Times New Roman" w:cs="Times New Roman"/>
          <w:color w:val="000000" w:themeColor="text1"/>
          <w:sz w:val="21"/>
          <w:szCs w:val="21"/>
        </w:rPr>
        <w:t>for each sub-</w:t>
      </w:r>
      <w:r w:rsidR="00B6023D">
        <w:rPr>
          <w:rFonts w:ascii="Times New Roman" w:hAnsi="Times New Roman" w:cs="Times New Roman"/>
          <w:color w:val="000000" w:themeColor="text1"/>
          <w:sz w:val="21"/>
          <w:szCs w:val="21"/>
        </w:rPr>
        <w:t>perimeter</w:t>
      </w:r>
      <w:r w:rsidR="003B4087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3B4087" w:rsidRPr="003B4087">
        <w:rPr>
          <w:rFonts w:ascii="Times New Roman" w:hAnsi="Times New Roman" w:cs="Times New Roman"/>
          <w:color w:val="000000" w:themeColor="text1"/>
          <w:sz w:val="21"/>
          <w:szCs w:val="21"/>
          <w:u w:val="single"/>
        </w:rPr>
        <w:t>separate</w:t>
      </w:r>
      <w:r w:rsidR="003B4087">
        <w:rPr>
          <w:rFonts w:ascii="Times New Roman" w:hAnsi="Times New Roman" w:cs="Times New Roman"/>
          <w:color w:val="000000" w:themeColor="text1"/>
          <w:sz w:val="21"/>
          <w:szCs w:val="21"/>
          <w:u w:val="single"/>
        </w:rPr>
        <w:t>ly.</w:t>
      </w:r>
      <w:r w:rsidR="00B6023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(Some of the results may be unified based on symmetry between the matching </w:t>
      </w:r>
      <w:r w:rsidR="00176EE4">
        <w:rPr>
          <w:rFonts w:ascii="Times New Roman" w:hAnsi="Times New Roman" w:cs="Times New Roman"/>
          <w:color w:val="000000" w:themeColor="text1"/>
          <w:sz w:val="21"/>
          <w:szCs w:val="21"/>
        </w:rPr>
        <w:t>sub-perimeters</w:t>
      </w:r>
      <w:r w:rsidR="00B6023D">
        <w:rPr>
          <w:rFonts w:ascii="Times New Roman" w:hAnsi="Times New Roman" w:cs="Times New Roman"/>
          <w:color w:val="000000" w:themeColor="text1"/>
          <w:sz w:val="21"/>
          <w:szCs w:val="21"/>
        </w:rPr>
        <w:t>.)</w:t>
      </w:r>
    </w:p>
    <w:p w14:paraId="312D807C" w14:textId="77777777" w:rsidR="009B5D38" w:rsidRPr="00FE5682" w:rsidRDefault="009B5D38" w:rsidP="009B5D38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</w:p>
    <w:p w14:paraId="39A6EE4A" w14:textId="77777777" w:rsidR="009B5D38" w:rsidRDefault="009B5D38" w:rsidP="00E03DFA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FE568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 xml:space="preserve">Proposal 3: </w:t>
      </w:r>
      <w:r w:rsidR="00172F89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For </w:t>
      </w:r>
      <w:r w:rsidR="00E03DF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driving related use cases in </w:t>
      </w:r>
      <w:r w:rsidR="00172F89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the Freeway </w:t>
      </w:r>
      <w:r w:rsidR="00E03DF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environment </w:t>
      </w:r>
      <w:r w:rsidR="00172F89">
        <w:rPr>
          <w:rFonts w:ascii="Times New Roman" w:hAnsi="Times New Roman" w:cs="Times New Roman"/>
          <w:color w:val="000000" w:themeColor="text1"/>
          <w:sz w:val="21"/>
          <w:szCs w:val="21"/>
        </w:rPr>
        <w:t>the division to areas of interest should be done as displayed in Fig.1.b.</w:t>
      </w:r>
    </w:p>
    <w:p w14:paraId="54104D2C" w14:textId="77777777" w:rsidR="00172F89" w:rsidRDefault="00172F89" w:rsidP="00172F89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</w:p>
    <w:p w14:paraId="106D64FB" w14:textId="40A07036" w:rsidR="00172F89" w:rsidRDefault="00172F89" w:rsidP="00092C62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FE568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 xml:space="preserve">Proposal </w:t>
      </w:r>
      <w:r w:rsidR="00B9474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>4</w:t>
      </w:r>
      <w:r w:rsidR="00E03DFA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>:</w:t>
      </w:r>
      <w:r w:rsidR="00E03DFA" w:rsidRPr="00FE5682"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 xml:space="preserve"> </w:t>
      </w:r>
      <w:r w:rsidR="00E03DFA">
        <w:rPr>
          <w:rFonts w:ascii="Times New Roman" w:hAnsi="Times New Roman" w:cs="Times New Roman"/>
          <w:color w:val="000000" w:themeColor="text1"/>
          <w:sz w:val="21"/>
          <w:szCs w:val="21"/>
        </w:rPr>
        <w:t>For driving related use cases in an intersection environment the division to areas of interest should be done as displayed in Fig.</w:t>
      </w:r>
      <w:r w:rsidR="0069733A">
        <w:rPr>
          <w:rFonts w:ascii="Times New Roman" w:hAnsi="Times New Roman" w:cs="Times New Roman"/>
          <w:color w:val="000000" w:themeColor="text1"/>
          <w:sz w:val="21"/>
          <w:szCs w:val="21"/>
        </w:rPr>
        <w:t>2</w:t>
      </w:r>
      <w:r w:rsidR="00E03DFA">
        <w:rPr>
          <w:rFonts w:ascii="Times New Roman" w:hAnsi="Times New Roman" w:cs="Times New Roman"/>
          <w:color w:val="000000" w:themeColor="text1"/>
          <w:sz w:val="21"/>
          <w:szCs w:val="21"/>
        </w:rPr>
        <w:t>.b.</w:t>
      </w:r>
      <w:r w:rsidR="0069733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092C62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092C62" w:rsidRPr="0078344E">
        <w:rPr>
          <w:rFonts w:ascii="Times New Roman" w:hAnsi="Times New Roman" w:cs="Times New Roman"/>
          <w:color w:val="000000" w:themeColor="text1"/>
          <w:sz w:val="21"/>
          <w:szCs w:val="21"/>
        </w:rPr>
        <w:t>where</w:t>
      </w:r>
      <w:r w:rsidR="0069733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1"/>
            <w:szCs w:val="21"/>
          </w:rPr>
          <m:t>x=114[m]</m:t>
        </m:r>
      </m:oMath>
      <w:r w:rsidR="0069733A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568DE307" w14:textId="77777777" w:rsidR="00C03105" w:rsidRDefault="00C03105" w:rsidP="00092C62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</w:p>
    <w:p w14:paraId="1C4B7656" w14:textId="198402F7" w:rsidR="00C03105" w:rsidRDefault="00C03105" w:rsidP="00092C62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  <w:r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>Observation 3: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Since 5G NR may support transmissions shorter than </w:t>
      </w:r>
      <m:oMath>
        <m:r>
          <w:rPr>
            <w:rFonts w:ascii="Cambria Math" w:hAnsi="Cambria Math" w:cs="Times New Roman"/>
            <w:color w:val="000000" w:themeColor="text1"/>
            <w:sz w:val="21"/>
            <w:szCs w:val="21"/>
          </w:rPr>
          <m:t>1[ms]</m:t>
        </m:r>
      </m:oMath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for latency performance metrics as PIR the resolution of </w:t>
      </w:r>
      <m:oMath>
        <m:r>
          <w:rPr>
            <w:rFonts w:ascii="Cambria Math" w:hAnsi="Cambria Math" w:cs="Times New Roman"/>
            <w:color w:val="000000" w:themeColor="text1"/>
            <w:sz w:val="21"/>
            <w:szCs w:val="21"/>
          </w:rPr>
          <m:t>1[ms]</m:t>
        </m:r>
      </m:oMath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may be inadequate</w:t>
      </w:r>
      <w:r w:rsidR="00875B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342ECD1" w14:textId="77777777" w:rsidR="00875B2F" w:rsidRDefault="00875B2F" w:rsidP="00092C62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</w:p>
    <w:p w14:paraId="78728CED" w14:textId="47DEBE7C" w:rsidR="00875B2F" w:rsidRPr="00875B2F" w:rsidRDefault="00875B2F" w:rsidP="00092C62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  <w:r>
        <w:rPr>
          <w:rFonts w:ascii="Times New Roman" w:hAnsi="Times New Roman" w:cs="Times New Roman"/>
          <w:b/>
          <w:bCs/>
          <w:color w:val="000000" w:themeColor="text1"/>
          <w:sz w:val="21"/>
          <w:szCs w:val="21"/>
        </w:rPr>
        <w:t>Proposal 5: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For latency performance metrics as PIR the time resolution of the collected empiric results should be taken from the set </w:t>
      </w:r>
      <m:oMath>
        <m:r>
          <w:rPr>
            <w:rFonts w:ascii="Cambria Math" w:hAnsi="Cambria Math"/>
            <w:sz w:val="21"/>
            <w:szCs w:val="21"/>
            <w:lang w:val="en-GB" w:eastAsia="en-US"/>
          </w:rPr>
          <m:t>∆∈{</m:t>
        </m:r>
        <m:sSub>
          <m:sSubPr>
            <m:ctrlPr>
              <w:rPr>
                <w:rFonts w:ascii="Cambria Math" w:hAnsi="Cambria Math" w:cs="Times New Roman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1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,</m:t>
        </m:r>
        <m:sSub>
          <m:sSubPr>
            <m:ctrlPr>
              <w:rPr>
                <w:rFonts w:ascii="Cambria Math" w:hAnsi="Cambria Math" w:cs="Times New Roman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0.2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,</m:t>
        </m:r>
        <m:sSub>
          <m:sSubPr>
            <m:ctrlPr>
              <w:rPr>
                <w:rFonts w:ascii="Cambria Math" w:hAnsi="Cambria Math" w:cs="Times New Roman"/>
                <w:i/>
                <w:sz w:val="21"/>
                <w:szCs w:val="21"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0.05</m:t>
            </m:r>
          </m:e>
          <m:sub>
            <m:r>
              <w:rPr>
                <w:rFonts w:ascii="Cambria Math" w:hAnsi="Cambria Math"/>
                <w:sz w:val="21"/>
                <w:szCs w:val="21"/>
                <w:lang w:val="en-GB" w:eastAsia="en-US"/>
              </w:rPr>
              <m:t>ms</m:t>
            </m:r>
          </m:sub>
        </m:sSub>
        <m:r>
          <w:rPr>
            <w:rFonts w:ascii="Cambria Math" w:hAnsi="Cambria Math"/>
            <w:sz w:val="21"/>
            <w:szCs w:val="21"/>
            <w:lang w:val="en-GB" w:eastAsia="en-US"/>
          </w:rPr>
          <m:t>}</m:t>
        </m:r>
      </m:oMath>
      <w:r>
        <w:rPr>
          <w:rFonts w:ascii="Times New Roman" w:hAnsi="Times New Roman" w:cs="Times New Roman"/>
          <w:sz w:val="21"/>
          <w:szCs w:val="21"/>
          <w:lang w:val="en-GB" w:eastAsia="en-US"/>
        </w:rPr>
        <w:t xml:space="preserve"> where the choice would relied on the type of examined use case.</w:t>
      </w:r>
    </w:p>
    <w:p w14:paraId="4FC7BC69" w14:textId="77777777" w:rsidR="009B5D38" w:rsidRPr="00771502" w:rsidRDefault="009B5D38" w:rsidP="009B5D38">
      <w:pPr>
        <w:pStyle w:val="HTMLPreformatted"/>
        <w:jc w:val="both"/>
        <w:rPr>
          <w:rFonts w:ascii="Times New Roman" w:hAnsi="Times New Roman" w:cs="Times New Roman"/>
          <w:color w:val="FF0000"/>
          <w:sz w:val="21"/>
          <w:szCs w:val="21"/>
        </w:rPr>
      </w:pPr>
    </w:p>
    <w:p w14:paraId="3C93F012" w14:textId="77777777" w:rsidR="00DF3445" w:rsidRDefault="00DF3445" w:rsidP="00DF3445">
      <w:pPr>
        <w:pStyle w:val="Heading1"/>
        <w:spacing w:before="480"/>
        <w:jc w:val="both"/>
      </w:pPr>
      <w:r w:rsidRPr="00CD4BE2">
        <w:t>References</w:t>
      </w:r>
    </w:p>
    <w:p w14:paraId="126DB9E9" w14:textId="77777777" w:rsidR="008F2393" w:rsidRPr="005552AC" w:rsidRDefault="008F2393" w:rsidP="008F2393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sz w:val="21"/>
          <w:szCs w:val="21"/>
        </w:rPr>
      </w:pPr>
      <w:r w:rsidRPr="005552AC">
        <w:rPr>
          <w:rFonts w:eastAsia="Batang" w:cs="Arial"/>
          <w:sz w:val="21"/>
          <w:szCs w:val="21"/>
        </w:rPr>
        <w:t>[1] R1-1805581, “Summary of Offline Discussion on eV2X Evaluation Methodology”.</w:t>
      </w:r>
    </w:p>
    <w:p w14:paraId="1681CB2E" w14:textId="77777777" w:rsidR="00C660A3" w:rsidRPr="005552AC" w:rsidRDefault="00C660A3" w:rsidP="008F2393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sz w:val="21"/>
          <w:szCs w:val="21"/>
        </w:rPr>
      </w:pPr>
      <w:r w:rsidRPr="005552AC">
        <w:rPr>
          <w:rFonts w:eastAsia="Batang" w:cs="Arial"/>
          <w:sz w:val="21"/>
          <w:szCs w:val="21"/>
        </w:rPr>
        <w:t>[</w:t>
      </w:r>
      <w:r w:rsidR="008F2393" w:rsidRPr="005552AC">
        <w:rPr>
          <w:rFonts w:eastAsia="Batang" w:cs="Arial"/>
          <w:sz w:val="21"/>
          <w:szCs w:val="21"/>
        </w:rPr>
        <w:t>2</w:t>
      </w:r>
      <w:r w:rsidRPr="005552AC">
        <w:rPr>
          <w:rFonts w:eastAsia="Batang" w:cs="Arial"/>
          <w:sz w:val="21"/>
          <w:szCs w:val="21"/>
        </w:rPr>
        <w:t xml:space="preserve">] </w:t>
      </w:r>
      <w:r w:rsidR="008F2393" w:rsidRPr="005552AC">
        <w:rPr>
          <w:sz w:val="21"/>
          <w:szCs w:val="21"/>
          <w:lang w:eastAsia="ko-KR"/>
        </w:rPr>
        <w:t xml:space="preserve">RAN1 Chairman’s Notes, </w:t>
      </w:r>
      <w:r w:rsidR="005552AC" w:rsidRPr="005552AC">
        <w:rPr>
          <w:sz w:val="21"/>
          <w:szCs w:val="21"/>
          <w:lang w:eastAsia="ko-KR"/>
        </w:rPr>
        <w:t>3GPP TSG RAN WG1 Meeting #92bis.</w:t>
      </w:r>
    </w:p>
    <w:p w14:paraId="0C5C6BA5" w14:textId="77777777" w:rsidR="000C6C96" w:rsidRPr="00E94C5D" w:rsidRDefault="000C6C96" w:rsidP="00315E46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000000" w:themeColor="text1"/>
        </w:rPr>
      </w:pPr>
    </w:p>
    <w:sectPr w:rsidR="000C6C96" w:rsidRPr="00E94C5D"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85C075B" w14:textId="77777777" w:rsidR="005179CC" w:rsidRPr="00BA1376" w:rsidRDefault="005179CC" w:rsidP="008520FA">
      <w:r>
        <w:separator/>
      </w:r>
    </w:p>
  </w:endnote>
  <w:endnote w:type="continuationSeparator" w:id="0">
    <w:p w14:paraId="6D15CF0D" w14:textId="77777777" w:rsidR="005179CC" w:rsidRPr="00BA1376" w:rsidRDefault="005179CC" w:rsidP="00852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D440EF" w14:textId="05FC09D3" w:rsidR="00B5755F" w:rsidRDefault="00B5755F">
    <w:pPr>
      <w:pStyle w:val="Footer"/>
      <w:ind w:firstLine="40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20D44">
      <w:rPr>
        <w:noProof/>
      </w:rPr>
      <w:t>1</w:t>
    </w:r>
    <w:r>
      <w:rPr>
        <w:noProof/>
      </w:rPr>
      <w:fldChar w:fldCharType="end"/>
    </w:r>
  </w:p>
  <w:p w14:paraId="3FCBF035" w14:textId="77777777" w:rsidR="00B5755F" w:rsidRDefault="00B575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D17556" w14:textId="77777777" w:rsidR="005179CC" w:rsidRPr="00BA1376" w:rsidRDefault="005179CC" w:rsidP="008520FA">
      <w:r>
        <w:separator/>
      </w:r>
    </w:p>
  </w:footnote>
  <w:footnote w:type="continuationSeparator" w:id="0">
    <w:p w14:paraId="38450933" w14:textId="77777777" w:rsidR="005179CC" w:rsidRPr="00BA1376" w:rsidRDefault="005179CC" w:rsidP="008520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1681D"/>
    <w:multiLevelType w:val="hybridMultilevel"/>
    <w:tmpl w:val="E4AAE7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02157"/>
    <w:multiLevelType w:val="hybridMultilevel"/>
    <w:tmpl w:val="7868BB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B91E1E"/>
    <w:multiLevelType w:val="hybridMultilevel"/>
    <w:tmpl w:val="50FE87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146274"/>
    <w:multiLevelType w:val="multilevel"/>
    <w:tmpl w:val="664E2F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46"/>
        </w:tabs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21F15FC7"/>
    <w:multiLevelType w:val="hybridMultilevel"/>
    <w:tmpl w:val="48681708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 w15:restartNumberingAfterBreak="0">
    <w:nsid w:val="288359C9"/>
    <w:multiLevelType w:val="hybridMultilevel"/>
    <w:tmpl w:val="9E4C32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8302B0"/>
    <w:multiLevelType w:val="hybridMultilevel"/>
    <w:tmpl w:val="9BF81400"/>
    <w:lvl w:ilvl="0" w:tplc="04090013">
      <w:start w:val="1"/>
      <w:numFmt w:val="upp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C704249"/>
    <w:multiLevelType w:val="hybridMultilevel"/>
    <w:tmpl w:val="B9B4E55A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14B24A84">
      <w:start w:val="1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2" w:tplc="598E1456">
      <w:start w:val="1"/>
      <w:numFmt w:val="bullet"/>
      <w:lvlText w:val="–"/>
      <w:lvlJc w:val="left"/>
      <w:pPr>
        <w:ind w:left="1600" w:hanging="400"/>
      </w:pPr>
      <w:rPr>
        <w:rFonts w:ascii="Malgun Gothic" w:eastAsia="Malgun Gothic" w:hAnsi="Malgun Gothic" w:hint="eastAsia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4A130024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0A3F38"/>
    <w:multiLevelType w:val="hybridMultilevel"/>
    <w:tmpl w:val="0EAAEA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5D2579"/>
    <w:multiLevelType w:val="hybridMultilevel"/>
    <w:tmpl w:val="7A4665B8"/>
    <w:lvl w:ilvl="0" w:tplc="04090013">
      <w:start w:val="1"/>
      <w:numFmt w:val="upp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5B0940FE"/>
    <w:multiLevelType w:val="hybridMultilevel"/>
    <w:tmpl w:val="3FCC05BC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598E1456">
      <w:start w:val="1"/>
      <w:numFmt w:val="bullet"/>
      <w:lvlText w:val="–"/>
      <w:lvlJc w:val="left"/>
      <w:pPr>
        <w:ind w:left="1200" w:hanging="400"/>
      </w:pPr>
      <w:rPr>
        <w:rFonts w:ascii="Malgun Gothic" w:eastAsia="Malgun Gothic" w:hAnsi="Malgun Gothic" w:hint="eastAsia"/>
      </w:rPr>
    </w:lvl>
    <w:lvl w:ilvl="2" w:tplc="598E1456">
      <w:start w:val="1"/>
      <w:numFmt w:val="bullet"/>
      <w:lvlText w:val="–"/>
      <w:lvlJc w:val="left"/>
      <w:pPr>
        <w:ind w:left="1600" w:hanging="400"/>
      </w:pPr>
      <w:rPr>
        <w:rFonts w:ascii="Malgun Gothic" w:eastAsia="Malgun Gothic" w:hAnsi="Malgun Gothic" w:hint="eastAsia"/>
      </w:rPr>
    </w:lvl>
    <w:lvl w:ilvl="3" w:tplc="890052FA">
      <w:start w:val="1717"/>
      <w:numFmt w:val="bullet"/>
      <w:lvlText w:val="»"/>
      <w:lvlJc w:val="left"/>
      <w:pPr>
        <w:ind w:left="2000" w:hanging="400"/>
      </w:pPr>
      <w:rPr>
        <w:rFonts w:ascii="Arial" w:hAnsi="Arial" w:cs="Times New Roman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5C8D458E"/>
    <w:multiLevelType w:val="hybridMultilevel"/>
    <w:tmpl w:val="2DE880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DD0CF9"/>
    <w:multiLevelType w:val="hybridMultilevel"/>
    <w:tmpl w:val="1714B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44586E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F458F5"/>
    <w:multiLevelType w:val="hybridMultilevel"/>
    <w:tmpl w:val="DD6C3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902EA0"/>
    <w:multiLevelType w:val="hybridMultilevel"/>
    <w:tmpl w:val="E3A6E402"/>
    <w:lvl w:ilvl="0" w:tplc="C388B25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044B23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8A9E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04D09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F5668A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9AE915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7A0E0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E1E649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C42D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D53CFE"/>
    <w:multiLevelType w:val="hybridMultilevel"/>
    <w:tmpl w:val="139CB9B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12D0DAB"/>
    <w:multiLevelType w:val="hybridMultilevel"/>
    <w:tmpl w:val="115A23B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9" w15:restartNumberingAfterBreak="0">
    <w:nsid w:val="78952DAF"/>
    <w:multiLevelType w:val="hybridMultilevel"/>
    <w:tmpl w:val="F6EA07F6"/>
    <w:lvl w:ilvl="0" w:tplc="1B70DAC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BC330F5"/>
    <w:multiLevelType w:val="hybridMultilevel"/>
    <w:tmpl w:val="C2769C2A"/>
    <w:lvl w:ilvl="0" w:tplc="5FD4DFBC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ADFAE9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70240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1088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2CBA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2EC3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4011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882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CB27B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CA3E91"/>
    <w:multiLevelType w:val="hybridMultilevel"/>
    <w:tmpl w:val="6D8AD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97470"/>
    <w:multiLevelType w:val="hybridMultilevel"/>
    <w:tmpl w:val="74BA9F20"/>
    <w:lvl w:ilvl="0" w:tplc="328C9D7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20F0A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4071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3E4853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61CB0B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B6A9A8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2408F3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4A793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26CC1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0"/>
  </w:num>
  <w:num w:numId="3">
    <w:abstractNumId w:val="18"/>
  </w:num>
  <w:num w:numId="4">
    <w:abstractNumId w:val="2"/>
  </w:num>
  <w:num w:numId="5">
    <w:abstractNumId w:val="21"/>
  </w:num>
  <w:num w:numId="6">
    <w:abstractNumId w:val="12"/>
  </w:num>
  <w:num w:numId="7">
    <w:abstractNumId w:val="5"/>
  </w:num>
  <w:num w:numId="8">
    <w:abstractNumId w:val="9"/>
  </w:num>
  <w:num w:numId="9">
    <w:abstractNumId w:val="8"/>
  </w:num>
  <w:num w:numId="10">
    <w:abstractNumId w:val="13"/>
  </w:num>
  <w:num w:numId="11">
    <w:abstractNumId w:val="14"/>
  </w:num>
  <w:num w:numId="12">
    <w:abstractNumId w:val="4"/>
  </w:num>
  <w:num w:numId="13">
    <w:abstractNumId w:val="0"/>
  </w:num>
  <w:num w:numId="14">
    <w:abstractNumId w:val="15"/>
  </w:num>
  <w:num w:numId="15">
    <w:abstractNumId w:val="22"/>
  </w:num>
  <w:num w:numId="16">
    <w:abstractNumId w:val="16"/>
  </w:num>
  <w:num w:numId="17">
    <w:abstractNumId w:val="11"/>
  </w:num>
  <w:num w:numId="18">
    <w:abstractNumId w:val="7"/>
  </w:num>
  <w:num w:numId="19">
    <w:abstractNumId w:val="3"/>
  </w:num>
  <w:num w:numId="20">
    <w:abstractNumId w:val="1"/>
  </w:num>
  <w:num w:numId="21">
    <w:abstractNumId w:val="6"/>
  </w:num>
  <w:num w:numId="22">
    <w:abstractNumId w:val="17"/>
  </w:num>
  <w:num w:numId="23">
    <w:abstractNumId w:val="19"/>
  </w:num>
  <w:num w:numId="24">
    <w:abstractNumId w:val="1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blue,#9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59E"/>
    <w:rsid w:val="000017E5"/>
    <w:rsid w:val="00003737"/>
    <w:rsid w:val="00004995"/>
    <w:rsid w:val="00006241"/>
    <w:rsid w:val="000071D4"/>
    <w:rsid w:val="00007F7A"/>
    <w:rsid w:val="00014224"/>
    <w:rsid w:val="00015864"/>
    <w:rsid w:val="00016104"/>
    <w:rsid w:val="00017B23"/>
    <w:rsid w:val="000216F4"/>
    <w:rsid w:val="00021B49"/>
    <w:rsid w:val="00022728"/>
    <w:rsid w:val="00022C3C"/>
    <w:rsid w:val="00024027"/>
    <w:rsid w:val="00024AC1"/>
    <w:rsid w:val="00025385"/>
    <w:rsid w:val="000255B6"/>
    <w:rsid w:val="00027134"/>
    <w:rsid w:val="0002794C"/>
    <w:rsid w:val="0003042B"/>
    <w:rsid w:val="000309FF"/>
    <w:rsid w:val="0003158C"/>
    <w:rsid w:val="000315D6"/>
    <w:rsid w:val="0003314C"/>
    <w:rsid w:val="00037081"/>
    <w:rsid w:val="00037214"/>
    <w:rsid w:val="00037510"/>
    <w:rsid w:val="00037787"/>
    <w:rsid w:val="00037B54"/>
    <w:rsid w:val="00040412"/>
    <w:rsid w:val="00040AA5"/>
    <w:rsid w:val="00040C50"/>
    <w:rsid w:val="00041D8C"/>
    <w:rsid w:val="00043E98"/>
    <w:rsid w:val="00045072"/>
    <w:rsid w:val="00046965"/>
    <w:rsid w:val="0005002F"/>
    <w:rsid w:val="00051064"/>
    <w:rsid w:val="000528AE"/>
    <w:rsid w:val="00052FF1"/>
    <w:rsid w:val="00053724"/>
    <w:rsid w:val="000564C8"/>
    <w:rsid w:val="00056B17"/>
    <w:rsid w:val="000570E0"/>
    <w:rsid w:val="000578F6"/>
    <w:rsid w:val="00060393"/>
    <w:rsid w:val="0006163F"/>
    <w:rsid w:val="000625E0"/>
    <w:rsid w:val="0006267A"/>
    <w:rsid w:val="0006535D"/>
    <w:rsid w:val="00066A96"/>
    <w:rsid w:val="00067828"/>
    <w:rsid w:val="00072324"/>
    <w:rsid w:val="00072DE3"/>
    <w:rsid w:val="0007329B"/>
    <w:rsid w:val="00073633"/>
    <w:rsid w:val="0007380C"/>
    <w:rsid w:val="00073B9E"/>
    <w:rsid w:val="00074AE0"/>
    <w:rsid w:val="000756B3"/>
    <w:rsid w:val="000758CE"/>
    <w:rsid w:val="00076908"/>
    <w:rsid w:val="0007696A"/>
    <w:rsid w:val="00077241"/>
    <w:rsid w:val="0007736E"/>
    <w:rsid w:val="000775E2"/>
    <w:rsid w:val="0007792F"/>
    <w:rsid w:val="000815C9"/>
    <w:rsid w:val="00081FD0"/>
    <w:rsid w:val="00082AD6"/>
    <w:rsid w:val="00083B6E"/>
    <w:rsid w:val="00083DF1"/>
    <w:rsid w:val="00084433"/>
    <w:rsid w:val="00085090"/>
    <w:rsid w:val="00086586"/>
    <w:rsid w:val="00087C28"/>
    <w:rsid w:val="00090ACA"/>
    <w:rsid w:val="00090CA5"/>
    <w:rsid w:val="00091200"/>
    <w:rsid w:val="00091207"/>
    <w:rsid w:val="00091A92"/>
    <w:rsid w:val="000923A7"/>
    <w:rsid w:val="000924A6"/>
    <w:rsid w:val="00092C62"/>
    <w:rsid w:val="00094050"/>
    <w:rsid w:val="000949BF"/>
    <w:rsid w:val="00094E05"/>
    <w:rsid w:val="00095FED"/>
    <w:rsid w:val="0009738D"/>
    <w:rsid w:val="000A1117"/>
    <w:rsid w:val="000A1C45"/>
    <w:rsid w:val="000A1F75"/>
    <w:rsid w:val="000A6EC9"/>
    <w:rsid w:val="000A70F0"/>
    <w:rsid w:val="000A724F"/>
    <w:rsid w:val="000B040B"/>
    <w:rsid w:val="000B0C08"/>
    <w:rsid w:val="000B120F"/>
    <w:rsid w:val="000B30AA"/>
    <w:rsid w:val="000B42BC"/>
    <w:rsid w:val="000B4A80"/>
    <w:rsid w:val="000B4DAB"/>
    <w:rsid w:val="000B4EC6"/>
    <w:rsid w:val="000B5936"/>
    <w:rsid w:val="000C09D8"/>
    <w:rsid w:val="000C1BB1"/>
    <w:rsid w:val="000C30F1"/>
    <w:rsid w:val="000C34C4"/>
    <w:rsid w:val="000C3A65"/>
    <w:rsid w:val="000C3C45"/>
    <w:rsid w:val="000C5553"/>
    <w:rsid w:val="000C5604"/>
    <w:rsid w:val="000C59E5"/>
    <w:rsid w:val="000C5C7C"/>
    <w:rsid w:val="000C6C96"/>
    <w:rsid w:val="000C72D4"/>
    <w:rsid w:val="000C74B3"/>
    <w:rsid w:val="000D02DB"/>
    <w:rsid w:val="000D0D6E"/>
    <w:rsid w:val="000D29C4"/>
    <w:rsid w:val="000D2A60"/>
    <w:rsid w:val="000D2FD4"/>
    <w:rsid w:val="000D3C34"/>
    <w:rsid w:val="000D4C9E"/>
    <w:rsid w:val="000D5409"/>
    <w:rsid w:val="000D65A3"/>
    <w:rsid w:val="000D67BC"/>
    <w:rsid w:val="000D7AAD"/>
    <w:rsid w:val="000E025C"/>
    <w:rsid w:val="000E0508"/>
    <w:rsid w:val="000E0B45"/>
    <w:rsid w:val="000E1B3E"/>
    <w:rsid w:val="000E1DF4"/>
    <w:rsid w:val="000E25E5"/>
    <w:rsid w:val="000E479C"/>
    <w:rsid w:val="000E5914"/>
    <w:rsid w:val="000E61CD"/>
    <w:rsid w:val="000E77CB"/>
    <w:rsid w:val="000F0616"/>
    <w:rsid w:val="000F1D2A"/>
    <w:rsid w:val="000F1E84"/>
    <w:rsid w:val="000F2685"/>
    <w:rsid w:val="000F2699"/>
    <w:rsid w:val="000F2AF5"/>
    <w:rsid w:val="000F2D44"/>
    <w:rsid w:val="000F2E32"/>
    <w:rsid w:val="000F3838"/>
    <w:rsid w:val="000F3D4F"/>
    <w:rsid w:val="000F43F1"/>
    <w:rsid w:val="000F51E2"/>
    <w:rsid w:val="000F5858"/>
    <w:rsid w:val="000F6583"/>
    <w:rsid w:val="000F7071"/>
    <w:rsid w:val="00104AB2"/>
    <w:rsid w:val="00106870"/>
    <w:rsid w:val="00106ACF"/>
    <w:rsid w:val="0010753B"/>
    <w:rsid w:val="00110F47"/>
    <w:rsid w:val="00112B58"/>
    <w:rsid w:val="00116CDF"/>
    <w:rsid w:val="0011724E"/>
    <w:rsid w:val="00120047"/>
    <w:rsid w:val="00120CBE"/>
    <w:rsid w:val="00120EA2"/>
    <w:rsid w:val="0012176A"/>
    <w:rsid w:val="001225D6"/>
    <w:rsid w:val="001228A7"/>
    <w:rsid w:val="001229CB"/>
    <w:rsid w:val="00123185"/>
    <w:rsid w:val="00123423"/>
    <w:rsid w:val="00123D71"/>
    <w:rsid w:val="001241C0"/>
    <w:rsid w:val="00124F70"/>
    <w:rsid w:val="001262BE"/>
    <w:rsid w:val="001310AB"/>
    <w:rsid w:val="00131734"/>
    <w:rsid w:val="001337CF"/>
    <w:rsid w:val="00133BE0"/>
    <w:rsid w:val="0013438C"/>
    <w:rsid w:val="00135357"/>
    <w:rsid w:val="00137460"/>
    <w:rsid w:val="00137701"/>
    <w:rsid w:val="001401A8"/>
    <w:rsid w:val="00140536"/>
    <w:rsid w:val="00141285"/>
    <w:rsid w:val="001412D1"/>
    <w:rsid w:val="00144F72"/>
    <w:rsid w:val="00145FD4"/>
    <w:rsid w:val="00146F89"/>
    <w:rsid w:val="00147444"/>
    <w:rsid w:val="001501AC"/>
    <w:rsid w:val="00150BA0"/>
    <w:rsid w:val="0015117D"/>
    <w:rsid w:val="00151DF8"/>
    <w:rsid w:val="0015282E"/>
    <w:rsid w:val="00153281"/>
    <w:rsid w:val="001544C0"/>
    <w:rsid w:val="001549CC"/>
    <w:rsid w:val="00155532"/>
    <w:rsid w:val="00155D2C"/>
    <w:rsid w:val="00155E36"/>
    <w:rsid w:val="0016098E"/>
    <w:rsid w:val="00161116"/>
    <w:rsid w:val="0016253E"/>
    <w:rsid w:val="00164776"/>
    <w:rsid w:val="001652D7"/>
    <w:rsid w:val="00166606"/>
    <w:rsid w:val="00166934"/>
    <w:rsid w:val="00167249"/>
    <w:rsid w:val="00170464"/>
    <w:rsid w:val="001708EB"/>
    <w:rsid w:val="001713A0"/>
    <w:rsid w:val="00172F89"/>
    <w:rsid w:val="00173A92"/>
    <w:rsid w:val="00175A35"/>
    <w:rsid w:val="00176116"/>
    <w:rsid w:val="00176E7D"/>
    <w:rsid w:val="00176EE4"/>
    <w:rsid w:val="001805C7"/>
    <w:rsid w:val="00180D2B"/>
    <w:rsid w:val="001811C1"/>
    <w:rsid w:val="001819AF"/>
    <w:rsid w:val="00181A31"/>
    <w:rsid w:val="001835F3"/>
    <w:rsid w:val="00184114"/>
    <w:rsid w:val="00185632"/>
    <w:rsid w:val="001856BF"/>
    <w:rsid w:val="001902C7"/>
    <w:rsid w:val="00192108"/>
    <w:rsid w:val="00192B29"/>
    <w:rsid w:val="00192C2B"/>
    <w:rsid w:val="0019414F"/>
    <w:rsid w:val="00194868"/>
    <w:rsid w:val="00194D3E"/>
    <w:rsid w:val="00194D4D"/>
    <w:rsid w:val="00194F59"/>
    <w:rsid w:val="0019539C"/>
    <w:rsid w:val="00195611"/>
    <w:rsid w:val="00195B9C"/>
    <w:rsid w:val="001975FB"/>
    <w:rsid w:val="00197B02"/>
    <w:rsid w:val="001A1473"/>
    <w:rsid w:val="001A14F7"/>
    <w:rsid w:val="001A29C6"/>
    <w:rsid w:val="001A3720"/>
    <w:rsid w:val="001A49A3"/>
    <w:rsid w:val="001A4C50"/>
    <w:rsid w:val="001A6C1A"/>
    <w:rsid w:val="001A72C2"/>
    <w:rsid w:val="001B03ED"/>
    <w:rsid w:val="001B2B6F"/>
    <w:rsid w:val="001B33A5"/>
    <w:rsid w:val="001B412F"/>
    <w:rsid w:val="001B52C9"/>
    <w:rsid w:val="001B590F"/>
    <w:rsid w:val="001B690F"/>
    <w:rsid w:val="001B6C32"/>
    <w:rsid w:val="001C14C6"/>
    <w:rsid w:val="001C2153"/>
    <w:rsid w:val="001C2A92"/>
    <w:rsid w:val="001C309F"/>
    <w:rsid w:val="001C3699"/>
    <w:rsid w:val="001C58C4"/>
    <w:rsid w:val="001C5B71"/>
    <w:rsid w:val="001C5DD3"/>
    <w:rsid w:val="001C61BF"/>
    <w:rsid w:val="001D1306"/>
    <w:rsid w:val="001D16FC"/>
    <w:rsid w:val="001D1823"/>
    <w:rsid w:val="001D1AEE"/>
    <w:rsid w:val="001D2126"/>
    <w:rsid w:val="001D3AE4"/>
    <w:rsid w:val="001D79FC"/>
    <w:rsid w:val="001E1430"/>
    <w:rsid w:val="001E14FB"/>
    <w:rsid w:val="001E3190"/>
    <w:rsid w:val="001E37BC"/>
    <w:rsid w:val="001E5778"/>
    <w:rsid w:val="001E694F"/>
    <w:rsid w:val="001E6B82"/>
    <w:rsid w:val="001F3EAE"/>
    <w:rsid w:val="001F43AC"/>
    <w:rsid w:val="001F6029"/>
    <w:rsid w:val="001F6C5A"/>
    <w:rsid w:val="001F7F39"/>
    <w:rsid w:val="002000DA"/>
    <w:rsid w:val="0020568E"/>
    <w:rsid w:val="002066B2"/>
    <w:rsid w:val="00210850"/>
    <w:rsid w:val="00210F39"/>
    <w:rsid w:val="00211408"/>
    <w:rsid w:val="00212848"/>
    <w:rsid w:val="00213496"/>
    <w:rsid w:val="00213E15"/>
    <w:rsid w:val="00214128"/>
    <w:rsid w:val="0021421D"/>
    <w:rsid w:val="0021454E"/>
    <w:rsid w:val="00214B54"/>
    <w:rsid w:val="00216D3A"/>
    <w:rsid w:val="00217608"/>
    <w:rsid w:val="002178B8"/>
    <w:rsid w:val="002216F8"/>
    <w:rsid w:val="00221705"/>
    <w:rsid w:val="00221826"/>
    <w:rsid w:val="00222EBA"/>
    <w:rsid w:val="00223331"/>
    <w:rsid w:val="00224A18"/>
    <w:rsid w:val="00224B72"/>
    <w:rsid w:val="002269CF"/>
    <w:rsid w:val="00230F3E"/>
    <w:rsid w:val="002310F9"/>
    <w:rsid w:val="00231932"/>
    <w:rsid w:val="00231A50"/>
    <w:rsid w:val="002323BC"/>
    <w:rsid w:val="00232945"/>
    <w:rsid w:val="00232C47"/>
    <w:rsid w:val="002345BB"/>
    <w:rsid w:val="0023668C"/>
    <w:rsid w:val="00237015"/>
    <w:rsid w:val="00237154"/>
    <w:rsid w:val="002408C3"/>
    <w:rsid w:val="00241634"/>
    <w:rsid w:val="00242008"/>
    <w:rsid w:val="002436D6"/>
    <w:rsid w:val="00244D84"/>
    <w:rsid w:val="00245961"/>
    <w:rsid w:val="00245DFF"/>
    <w:rsid w:val="0024766E"/>
    <w:rsid w:val="002476F1"/>
    <w:rsid w:val="00247D5E"/>
    <w:rsid w:val="00247F3D"/>
    <w:rsid w:val="002503B7"/>
    <w:rsid w:val="002504E8"/>
    <w:rsid w:val="002510C5"/>
    <w:rsid w:val="00252AA5"/>
    <w:rsid w:val="00252EAE"/>
    <w:rsid w:val="0025543E"/>
    <w:rsid w:val="002559A7"/>
    <w:rsid w:val="0025783F"/>
    <w:rsid w:val="00262A32"/>
    <w:rsid w:val="00262F0A"/>
    <w:rsid w:val="00263533"/>
    <w:rsid w:val="00264538"/>
    <w:rsid w:val="00265240"/>
    <w:rsid w:val="002672BB"/>
    <w:rsid w:val="0026787A"/>
    <w:rsid w:val="00267A82"/>
    <w:rsid w:val="00271143"/>
    <w:rsid w:val="00271BB3"/>
    <w:rsid w:val="00271BB5"/>
    <w:rsid w:val="00271F42"/>
    <w:rsid w:val="00271FBB"/>
    <w:rsid w:val="00272999"/>
    <w:rsid w:val="00272DF5"/>
    <w:rsid w:val="0027444F"/>
    <w:rsid w:val="002748B1"/>
    <w:rsid w:val="0027596B"/>
    <w:rsid w:val="00275B56"/>
    <w:rsid w:val="00276D10"/>
    <w:rsid w:val="002809E0"/>
    <w:rsid w:val="0028245A"/>
    <w:rsid w:val="00282E43"/>
    <w:rsid w:val="0028522C"/>
    <w:rsid w:val="00285350"/>
    <w:rsid w:val="00285EBC"/>
    <w:rsid w:val="00285FC2"/>
    <w:rsid w:val="00286F58"/>
    <w:rsid w:val="0028714D"/>
    <w:rsid w:val="0028771B"/>
    <w:rsid w:val="00290552"/>
    <w:rsid w:val="0029071C"/>
    <w:rsid w:val="00290C31"/>
    <w:rsid w:val="00291A38"/>
    <w:rsid w:val="002921A2"/>
    <w:rsid w:val="00292F9D"/>
    <w:rsid w:val="0029670F"/>
    <w:rsid w:val="00297AC1"/>
    <w:rsid w:val="00297F2D"/>
    <w:rsid w:val="002A08D9"/>
    <w:rsid w:val="002A09B0"/>
    <w:rsid w:val="002A17E1"/>
    <w:rsid w:val="002A1DBD"/>
    <w:rsid w:val="002A316B"/>
    <w:rsid w:val="002A3A7B"/>
    <w:rsid w:val="002A556F"/>
    <w:rsid w:val="002A5F65"/>
    <w:rsid w:val="002A6464"/>
    <w:rsid w:val="002A75A1"/>
    <w:rsid w:val="002A76BC"/>
    <w:rsid w:val="002B1C7B"/>
    <w:rsid w:val="002B21E6"/>
    <w:rsid w:val="002B30D9"/>
    <w:rsid w:val="002B3998"/>
    <w:rsid w:val="002B5208"/>
    <w:rsid w:val="002B7077"/>
    <w:rsid w:val="002C04C2"/>
    <w:rsid w:val="002C14B7"/>
    <w:rsid w:val="002C2093"/>
    <w:rsid w:val="002C2C7E"/>
    <w:rsid w:val="002C3320"/>
    <w:rsid w:val="002C3CA3"/>
    <w:rsid w:val="002C4969"/>
    <w:rsid w:val="002C5BF2"/>
    <w:rsid w:val="002C6263"/>
    <w:rsid w:val="002D07CF"/>
    <w:rsid w:val="002D1302"/>
    <w:rsid w:val="002D29F0"/>
    <w:rsid w:val="002D368E"/>
    <w:rsid w:val="002D6164"/>
    <w:rsid w:val="002D6CB5"/>
    <w:rsid w:val="002E001B"/>
    <w:rsid w:val="002E143B"/>
    <w:rsid w:val="002E2913"/>
    <w:rsid w:val="002E56A6"/>
    <w:rsid w:val="002E59C4"/>
    <w:rsid w:val="002F0E16"/>
    <w:rsid w:val="002F1BA7"/>
    <w:rsid w:val="002F2FD8"/>
    <w:rsid w:val="002F3239"/>
    <w:rsid w:val="002F342A"/>
    <w:rsid w:val="002F47B5"/>
    <w:rsid w:val="002F4B0D"/>
    <w:rsid w:val="002F5884"/>
    <w:rsid w:val="00300FB8"/>
    <w:rsid w:val="00301048"/>
    <w:rsid w:val="00301094"/>
    <w:rsid w:val="00302EF4"/>
    <w:rsid w:val="0030376B"/>
    <w:rsid w:val="00305D1E"/>
    <w:rsid w:val="0030609C"/>
    <w:rsid w:val="003062DD"/>
    <w:rsid w:val="0030696A"/>
    <w:rsid w:val="0030705F"/>
    <w:rsid w:val="00307FDA"/>
    <w:rsid w:val="00312359"/>
    <w:rsid w:val="003124AF"/>
    <w:rsid w:val="00313DFC"/>
    <w:rsid w:val="00314003"/>
    <w:rsid w:val="00314117"/>
    <w:rsid w:val="003145E5"/>
    <w:rsid w:val="00315184"/>
    <w:rsid w:val="00315A4B"/>
    <w:rsid w:val="00315E46"/>
    <w:rsid w:val="0031774D"/>
    <w:rsid w:val="00317868"/>
    <w:rsid w:val="003179DF"/>
    <w:rsid w:val="00320749"/>
    <w:rsid w:val="0032122D"/>
    <w:rsid w:val="003214C2"/>
    <w:rsid w:val="003217F9"/>
    <w:rsid w:val="0032244C"/>
    <w:rsid w:val="00323602"/>
    <w:rsid w:val="003236B1"/>
    <w:rsid w:val="00323AF9"/>
    <w:rsid w:val="0032643E"/>
    <w:rsid w:val="00327482"/>
    <w:rsid w:val="00327594"/>
    <w:rsid w:val="0032784B"/>
    <w:rsid w:val="00327865"/>
    <w:rsid w:val="00327AEF"/>
    <w:rsid w:val="00327BE8"/>
    <w:rsid w:val="00330586"/>
    <w:rsid w:val="00331AB6"/>
    <w:rsid w:val="00332A94"/>
    <w:rsid w:val="00333971"/>
    <w:rsid w:val="003344A3"/>
    <w:rsid w:val="00334C2F"/>
    <w:rsid w:val="00335855"/>
    <w:rsid w:val="00335CAE"/>
    <w:rsid w:val="0033798A"/>
    <w:rsid w:val="00340036"/>
    <w:rsid w:val="00340640"/>
    <w:rsid w:val="00341186"/>
    <w:rsid w:val="00341D51"/>
    <w:rsid w:val="00342426"/>
    <w:rsid w:val="00342F49"/>
    <w:rsid w:val="0034448F"/>
    <w:rsid w:val="00344BB8"/>
    <w:rsid w:val="00345317"/>
    <w:rsid w:val="003467D9"/>
    <w:rsid w:val="00347CD9"/>
    <w:rsid w:val="00347EA4"/>
    <w:rsid w:val="00354BE3"/>
    <w:rsid w:val="0035532E"/>
    <w:rsid w:val="003607F2"/>
    <w:rsid w:val="003625C6"/>
    <w:rsid w:val="00362872"/>
    <w:rsid w:val="003630FF"/>
    <w:rsid w:val="003647EE"/>
    <w:rsid w:val="00364BBB"/>
    <w:rsid w:val="00365966"/>
    <w:rsid w:val="0037009C"/>
    <w:rsid w:val="00370282"/>
    <w:rsid w:val="003711F8"/>
    <w:rsid w:val="00372E34"/>
    <w:rsid w:val="00373126"/>
    <w:rsid w:val="0037347A"/>
    <w:rsid w:val="00373774"/>
    <w:rsid w:val="003741B5"/>
    <w:rsid w:val="00376068"/>
    <w:rsid w:val="00380317"/>
    <w:rsid w:val="003856DC"/>
    <w:rsid w:val="00386009"/>
    <w:rsid w:val="00386AE7"/>
    <w:rsid w:val="00387502"/>
    <w:rsid w:val="00387598"/>
    <w:rsid w:val="00387A79"/>
    <w:rsid w:val="00387B03"/>
    <w:rsid w:val="003913F1"/>
    <w:rsid w:val="003919D7"/>
    <w:rsid w:val="00392667"/>
    <w:rsid w:val="00393180"/>
    <w:rsid w:val="003937A7"/>
    <w:rsid w:val="00394948"/>
    <w:rsid w:val="003A1E03"/>
    <w:rsid w:val="003A40E2"/>
    <w:rsid w:val="003A42A1"/>
    <w:rsid w:val="003A5AE8"/>
    <w:rsid w:val="003A5E61"/>
    <w:rsid w:val="003A7C60"/>
    <w:rsid w:val="003B04AF"/>
    <w:rsid w:val="003B08DD"/>
    <w:rsid w:val="003B2D5E"/>
    <w:rsid w:val="003B3072"/>
    <w:rsid w:val="003B37D7"/>
    <w:rsid w:val="003B4087"/>
    <w:rsid w:val="003B48CF"/>
    <w:rsid w:val="003B557D"/>
    <w:rsid w:val="003B644D"/>
    <w:rsid w:val="003B6F0D"/>
    <w:rsid w:val="003B70D8"/>
    <w:rsid w:val="003B7724"/>
    <w:rsid w:val="003C0D7D"/>
    <w:rsid w:val="003C1F42"/>
    <w:rsid w:val="003C2798"/>
    <w:rsid w:val="003C37B9"/>
    <w:rsid w:val="003C381E"/>
    <w:rsid w:val="003C54DD"/>
    <w:rsid w:val="003C5A58"/>
    <w:rsid w:val="003C6353"/>
    <w:rsid w:val="003C6C40"/>
    <w:rsid w:val="003C7AF0"/>
    <w:rsid w:val="003D32C1"/>
    <w:rsid w:val="003D4131"/>
    <w:rsid w:val="003D6787"/>
    <w:rsid w:val="003D6964"/>
    <w:rsid w:val="003D7630"/>
    <w:rsid w:val="003E0A20"/>
    <w:rsid w:val="003E21A6"/>
    <w:rsid w:val="003E312A"/>
    <w:rsid w:val="003E38C9"/>
    <w:rsid w:val="003E4ACD"/>
    <w:rsid w:val="003E52A2"/>
    <w:rsid w:val="003E787D"/>
    <w:rsid w:val="003F1D81"/>
    <w:rsid w:val="003F4CFD"/>
    <w:rsid w:val="003F6984"/>
    <w:rsid w:val="003F6AC7"/>
    <w:rsid w:val="003F7AAB"/>
    <w:rsid w:val="00401BBE"/>
    <w:rsid w:val="0040202A"/>
    <w:rsid w:val="00402F89"/>
    <w:rsid w:val="00403D1F"/>
    <w:rsid w:val="00405CF4"/>
    <w:rsid w:val="00405F59"/>
    <w:rsid w:val="00406030"/>
    <w:rsid w:val="00407951"/>
    <w:rsid w:val="00407F15"/>
    <w:rsid w:val="00410514"/>
    <w:rsid w:val="004109AB"/>
    <w:rsid w:val="00410D5B"/>
    <w:rsid w:val="004110A3"/>
    <w:rsid w:val="0041282D"/>
    <w:rsid w:val="004133F8"/>
    <w:rsid w:val="00414759"/>
    <w:rsid w:val="00415815"/>
    <w:rsid w:val="00420C63"/>
    <w:rsid w:val="0042359E"/>
    <w:rsid w:val="0042406B"/>
    <w:rsid w:val="00425404"/>
    <w:rsid w:val="00425F5A"/>
    <w:rsid w:val="00426E88"/>
    <w:rsid w:val="00426F1D"/>
    <w:rsid w:val="00427D7A"/>
    <w:rsid w:val="00430078"/>
    <w:rsid w:val="0043029E"/>
    <w:rsid w:val="0043227E"/>
    <w:rsid w:val="00432883"/>
    <w:rsid w:val="00434018"/>
    <w:rsid w:val="00436069"/>
    <w:rsid w:val="004370E5"/>
    <w:rsid w:val="0043710E"/>
    <w:rsid w:val="0044015D"/>
    <w:rsid w:val="00440D2D"/>
    <w:rsid w:val="004427C4"/>
    <w:rsid w:val="00442FA7"/>
    <w:rsid w:val="004433C7"/>
    <w:rsid w:val="00443990"/>
    <w:rsid w:val="00443DDB"/>
    <w:rsid w:val="00443F38"/>
    <w:rsid w:val="004453D8"/>
    <w:rsid w:val="004464ED"/>
    <w:rsid w:val="00446BB3"/>
    <w:rsid w:val="00446CBB"/>
    <w:rsid w:val="00452073"/>
    <w:rsid w:val="00453225"/>
    <w:rsid w:val="00454026"/>
    <w:rsid w:val="00456967"/>
    <w:rsid w:val="00456FBF"/>
    <w:rsid w:val="004578ED"/>
    <w:rsid w:val="0046062D"/>
    <w:rsid w:val="004619F1"/>
    <w:rsid w:val="00462D62"/>
    <w:rsid w:val="004638BA"/>
    <w:rsid w:val="00463B09"/>
    <w:rsid w:val="004644F1"/>
    <w:rsid w:val="00464D75"/>
    <w:rsid w:val="00464EB9"/>
    <w:rsid w:val="0046516A"/>
    <w:rsid w:val="00465E58"/>
    <w:rsid w:val="00470FAD"/>
    <w:rsid w:val="00471F0D"/>
    <w:rsid w:val="00472C1E"/>
    <w:rsid w:val="00473131"/>
    <w:rsid w:val="004732E9"/>
    <w:rsid w:val="00473D5D"/>
    <w:rsid w:val="00474266"/>
    <w:rsid w:val="00474563"/>
    <w:rsid w:val="00474760"/>
    <w:rsid w:val="00474B2D"/>
    <w:rsid w:val="004754D2"/>
    <w:rsid w:val="004762F3"/>
    <w:rsid w:val="0048154B"/>
    <w:rsid w:val="004816A8"/>
    <w:rsid w:val="00481F07"/>
    <w:rsid w:val="00483B7A"/>
    <w:rsid w:val="00484611"/>
    <w:rsid w:val="00484A13"/>
    <w:rsid w:val="004854D2"/>
    <w:rsid w:val="00491544"/>
    <w:rsid w:val="00491D89"/>
    <w:rsid w:val="004941FB"/>
    <w:rsid w:val="004A1CD0"/>
    <w:rsid w:val="004A3313"/>
    <w:rsid w:val="004A38C5"/>
    <w:rsid w:val="004A4139"/>
    <w:rsid w:val="004A454B"/>
    <w:rsid w:val="004B0708"/>
    <w:rsid w:val="004B08C4"/>
    <w:rsid w:val="004B13DA"/>
    <w:rsid w:val="004B21E0"/>
    <w:rsid w:val="004B2206"/>
    <w:rsid w:val="004B3145"/>
    <w:rsid w:val="004B35A4"/>
    <w:rsid w:val="004B4038"/>
    <w:rsid w:val="004B4196"/>
    <w:rsid w:val="004B4B33"/>
    <w:rsid w:val="004B5927"/>
    <w:rsid w:val="004B755C"/>
    <w:rsid w:val="004B7856"/>
    <w:rsid w:val="004C5CC9"/>
    <w:rsid w:val="004C5D26"/>
    <w:rsid w:val="004C717C"/>
    <w:rsid w:val="004C7653"/>
    <w:rsid w:val="004D5CA3"/>
    <w:rsid w:val="004D68CD"/>
    <w:rsid w:val="004D6AF9"/>
    <w:rsid w:val="004D772C"/>
    <w:rsid w:val="004D7E7B"/>
    <w:rsid w:val="004E0344"/>
    <w:rsid w:val="004E24A8"/>
    <w:rsid w:val="004E3A50"/>
    <w:rsid w:val="004E3C76"/>
    <w:rsid w:val="004E50BC"/>
    <w:rsid w:val="004E66E7"/>
    <w:rsid w:val="004E73ED"/>
    <w:rsid w:val="004F1A9D"/>
    <w:rsid w:val="004F2761"/>
    <w:rsid w:val="004F30ED"/>
    <w:rsid w:val="004F37D6"/>
    <w:rsid w:val="004F37E3"/>
    <w:rsid w:val="004F43D1"/>
    <w:rsid w:val="004F4A54"/>
    <w:rsid w:val="004F566F"/>
    <w:rsid w:val="004F7653"/>
    <w:rsid w:val="004F7805"/>
    <w:rsid w:val="00500067"/>
    <w:rsid w:val="005018CC"/>
    <w:rsid w:val="00501A82"/>
    <w:rsid w:val="00501BAF"/>
    <w:rsid w:val="00502897"/>
    <w:rsid w:val="0050433D"/>
    <w:rsid w:val="00504762"/>
    <w:rsid w:val="00504FAE"/>
    <w:rsid w:val="00506010"/>
    <w:rsid w:val="005066A5"/>
    <w:rsid w:val="005067C2"/>
    <w:rsid w:val="005068D8"/>
    <w:rsid w:val="005069A3"/>
    <w:rsid w:val="00506A02"/>
    <w:rsid w:val="0051068E"/>
    <w:rsid w:val="005110CF"/>
    <w:rsid w:val="00512D31"/>
    <w:rsid w:val="00512F9C"/>
    <w:rsid w:val="00512FFA"/>
    <w:rsid w:val="00516E1C"/>
    <w:rsid w:val="005179CC"/>
    <w:rsid w:val="00520893"/>
    <w:rsid w:val="00520E8F"/>
    <w:rsid w:val="00521CCA"/>
    <w:rsid w:val="00522C82"/>
    <w:rsid w:val="005272B7"/>
    <w:rsid w:val="0053046E"/>
    <w:rsid w:val="005311A3"/>
    <w:rsid w:val="00531D4A"/>
    <w:rsid w:val="00531F0D"/>
    <w:rsid w:val="0053296F"/>
    <w:rsid w:val="00532C8A"/>
    <w:rsid w:val="00533219"/>
    <w:rsid w:val="00533A3B"/>
    <w:rsid w:val="0053402E"/>
    <w:rsid w:val="00534D96"/>
    <w:rsid w:val="0053560E"/>
    <w:rsid w:val="005373CA"/>
    <w:rsid w:val="00540480"/>
    <w:rsid w:val="005404A2"/>
    <w:rsid w:val="00541262"/>
    <w:rsid w:val="0054220B"/>
    <w:rsid w:val="0054227D"/>
    <w:rsid w:val="00542933"/>
    <w:rsid w:val="0054413C"/>
    <w:rsid w:val="0054474C"/>
    <w:rsid w:val="005447BA"/>
    <w:rsid w:val="00545D6B"/>
    <w:rsid w:val="00545F7F"/>
    <w:rsid w:val="0054655F"/>
    <w:rsid w:val="00547BB9"/>
    <w:rsid w:val="00551607"/>
    <w:rsid w:val="00551D36"/>
    <w:rsid w:val="00552C13"/>
    <w:rsid w:val="005545F2"/>
    <w:rsid w:val="005552AC"/>
    <w:rsid w:val="005553D5"/>
    <w:rsid w:val="00555729"/>
    <w:rsid w:val="0055658D"/>
    <w:rsid w:val="005578C5"/>
    <w:rsid w:val="00564AE8"/>
    <w:rsid w:val="00565287"/>
    <w:rsid w:val="00565998"/>
    <w:rsid w:val="005676F7"/>
    <w:rsid w:val="00567CF6"/>
    <w:rsid w:val="00567F68"/>
    <w:rsid w:val="00571AC9"/>
    <w:rsid w:val="00571BF1"/>
    <w:rsid w:val="00571CEC"/>
    <w:rsid w:val="00571CF1"/>
    <w:rsid w:val="00572288"/>
    <w:rsid w:val="005726AD"/>
    <w:rsid w:val="005728D9"/>
    <w:rsid w:val="00572A5B"/>
    <w:rsid w:val="00573107"/>
    <w:rsid w:val="005735DD"/>
    <w:rsid w:val="005736FA"/>
    <w:rsid w:val="00574E32"/>
    <w:rsid w:val="005752A5"/>
    <w:rsid w:val="00575868"/>
    <w:rsid w:val="00576F23"/>
    <w:rsid w:val="00582081"/>
    <w:rsid w:val="005828F9"/>
    <w:rsid w:val="0058434C"/>
    <w:rsid w:val="005845DF"/>
    <w:rsid w:val="00584AA8"/>
    <w:rsid w:val="00586AA9"/>
    <w:rsid w:val="00587C5A"/>
    <w:rsid w:val="00587C78"/>
    <w:rsid w:val="005911BB"/>
    <w:rsid w:val="00591F58"/>
    <w:rsid w:val="005922CD"/>
    <w:rsid w:val="005924ED"/>
    <w:rsid w:val="00592B39"/>
    <w:rsid w:val="00592D4C"/>
    <w:rsid w:val="00593464"/>
    <w:rsid w:val="00593E13"/>
    <w:rsid w:val="005940D4"/>
    <w:rsid w:val="00594E5E"/>
    <w:rsid w:val="00595364"/>
    <w:rsid w:val="0059544F"/>
    <w:rsid w:val="005A1E93"/>
    <w:rsid w:val="005A40B2"/>
    <w:rsid w:val="005A4A81"/>
    <w:rsid w:val="005A4E4E"/>
    <w:rsid w:val="005A5055"/>
    <w:rsid w:val="005A581C"/>
    <w:rsid w:val="005A5888"/>
    <w:rsid w:val="005A59C5"/>
    <w:rsid w:val="005A5C1E"/>
    <w:rsid w:val="005A5EC2"/>
    <w:rsid w:val="005A6D04"/>
    <w:rsid w:val="005A6F56"/>
    <w:rsid w:val="005B1C9C"/>
    <w:rsid w:val="005B1F71"/>
    <w:rsid w:val="005B20FB"/>
    <w:rsid w:val="005B26A9"/>
    <w:rsid w:val="005B2F09"/>
    <w:rsid w:val="005B61F3"/>
    <w:rsid w:val="005B6531"/>
    <w:rsid w:val="005B7234"/>
    <w:rsid w:val="005C0186"/>
    <w:rsid w:val="005C03CD"/>
    <w:rsid w:val="005C0807"/>
    <w:rsid w:val="005C0B67"/>
    <w:rsid w:val="005C37E2"/>
    <w:rsid w:val="005C4F48"/>
    <w:rsid w:val="005C56BC"/>
    <w:rsid w:val="005C5D44"/>
    <w:rsid w:val="005C7FDF"/>
    <w:rsid w:val="005D0F02"/>
    <w:rsid w:val="005D1FB1"/>
    <w:rsid w:val="005D3198"/>
    <w:rsid w:val="005D4F1C"/>
    <w:rsid w:val="005D5C22"/>
    <w:rsid w:val="005D5E63"/>
    <w:rsid w:val="005D75AA"/>
    <w:rsid w:val="005D7B31"/>
    <w:rsid w:val="005E11B0"/>
    <w:rsid w:val="005E2786"/>
    <w:rsid w:val="005E27BE"/>
    <w:rsid w:val="005E2CE0"/>
    <w:rsid w:val="005E30AD"/>
    <w:rsid w:val="005E32E8"/>
    <w:rsid w:val="005E412F"/>
    <w:rsid w:val="005E4991"/>
    <w:rsid w:val="005E4D1A"/>
    <w:rsid w:val="005E56F9"/>
    <w:rsid w:val="005E5803"/>
    <w:rsid w:val="005E74B9"/>
    <w:rsid w:val="005F0349"/>
    <w:rsid w:val="005F1CBA"/>
    <w:rsid w:val="005F2DA8"/>
    <w:rsid w:val="005F3507"/>
    <w:rsid w:val="005F36EF"/>
    <w:rsid w:val="005F3ED0"/>
    <w:rsid w:val="005F5280"/>
    <w:rsid w:val="005F68E0"/>
    <w:rsid w:val="005F7DA7"/>
    <w:rsid w:val="00600A05"/>
    <w:rsid w:val="00600EFC"/>
    <w:rsid w:val="00602B86"/>
    <w:rsid w:val="00603283"/>
    <w:rsid w:val="0060405F"/>
    <w:rsid w:val="00604352"/>
    <w:rsid w:val="00604B17"/>
    <w:rsid w:val="00604CD3"/>
    <w:rsid w:val="00606BAD"/>
    <w:rsid w:val="00606C1F"/>
    <w:rsid w:val="006072BD"/>
    <w:rsid w:val="00611F06"/>
    <w:rsid w:val="00611FCC"/>
    <w:rsid w:val="006130CD"/>
    <w:rsid w:val="006139F2"/>
    <w:rsid w:val="00614B0E"/>
    <w:rsid w:val="0062022A"/>
    <w:rsid w:val="006207F8"/>
    <w:rsid w:val="00620C33"/>
    <w:rsid w:val="00621BEC"/>
    <w:rsid w:val="006232D6"/>
    <w:rsid w:val="00623F5E"/>
    <w:rsid w:val="006249DB"/>
    <w:rsid w:val="00624BB9"/>
    <w:rsid w:val="0062538B"/>
    <w:rsid w:val="0062698F"/>
    <w:rsid w:val="00626ABF"/>
    <w:rsid w:val="00626FCD"/>
    <w:rsid w:val="0063367D"/>
    <w:rsid w:val="00634949"/>
    <w:rsid w:val="00636FEB"/>
    <w:rsid w:val="006401C4"/>
    <w:rsid w:val="0064042A"/>
    <w:rsid w:val="006409CB"/>
    <w:rsid w:val="00642162"/>
    <w:rsid w:val="00642501"/>
    <w:rsid w:val="00642581"/>
    <w:rsid w:val="00642AF6"/>
    <w:rsid w:val="006430FB"/>
    <w:rsid w:val="00643163"/>
    <w:rsid w:val="006431BB"/>
    <w:rsid w:val="00643E18"/>
    <w:rsid w:val="00646139"/>
    <w:rsid w:val="006475DD"/>
    <w:rsid w:val="006501BE"/>
    <w:rsid w:val="006502CF"/>
    <w:rsid w:val="006507C3"/>
    <w:rsid w:val="00650AB3"/>
    <w:rsid w:val="00650B2F"/>
    <w:rsid w:val="0065393A"/>
    <w:rsid w:val="00653F6D"/>
    <w:rsid w:val="00655A5A"/>
    <w:rsid w:val="00655E36"/>
    <w:rsid w:val="006566FD"/>
    <w:rsid w:val="00656A09"/>
    <w:rsid w:val="00660066"/>
    <w:rsid w:val="006601B6"/>
    <w:rsid w:val="0066043E"/>
    <w:rsid w:val="0066183E"/>
    <w:rsid w:val="00661966"/>
    <w:rsid w:val="00661D9C"/>
    <w:rsid w:val="00662757"/>
    <w:rsid w:val="0066334D"/>
    <w:rsid w:val="00663D2F"/>
    <w:rsid w:val="006640B9"/>
    <w:rsid w:val="00667E67"/>
    <w:rsid w:val="00667FAF"/>
    <w:rsid w:val="0067001C"/>
    <w:rsid w:val="00670567"/>
    <w:rsid w:val="00670FC5"/>
    <w:rsid w:val="006734EE"/>
    <w:rsid w:val="006747C3"/>
    <w:rsid w:val="006749F0"/>
    <w:rsid w:val="00675B29"/>
    <w:rsid w:val="0067639E"/>
    <w:rsid w:val="006766DB"/>
    <w:rsid w:val="00676C43"/>
    <w:rsid w:val="0067735B"/>
    <w:rsid w:val="00680077"/>
    <w:rsid w:val="00680C8E"/>
    <w:rsid w:val="00681724"/>
    <w:rsid w:val="006819F5"/>
    <w:rsid w:val="00682442"/>
    <w:rsid w:val="006834F2"/>
    <w:rsid w:val="006835D3"/>
    <w:rsid w:val="006838D6"/>
    <w:rsid w:val="00684C6B"/>
    <w:rsid w:val="00685C9F"/>
    <w:rsid w:val="00686176"/>
    <w:rsid w:val="00686690"/>
    <w:rsid w:val="0068697A"/>
    <w:rsid w:val="00687718"/>
    <w:rsid w:val="0069107F"/>
    <w:rsid w:val="006910CF"/>
    <w:rsid w:val="00691885"/>
    <w:rsid w:val="00692560"/>
    <w:rsid w:val="006931AC"/>
    <w:rsid w:val="00697253"/>
    <w:rsid w:val="006972C1"/>
    <w:rsid w:val="0069733A"/>
    <w:rsid w:val="00697880"/>
    <w:rsid w:val="00697B2A"/>
    <w:rsid w:val="006A05B4"/>
    <w:rsid w:val="006A0A2A"/>
    <w:rsid w:val="006A1035"/>
    <w:rsid w:val="006A1377"/>
    <w:rsid w:val="006A1BE6"/>
    <w:rsid w:val="006A1E2C"/>
    <w:rsid w:val="006A21FD"/>
    <w:rsid w:val="006A2286"/>
    <w:rsid w:val="006A2D5D"/>
    <w:rsid w:val="006A393D"/>
    <w:rsid w:val="006A4500"/>
    <w:rsid w:val="006B0437"/>
    <w:rsid w:val="006B07F3"/>
    <w:rsid w:val="006B3886"/>
    <w:rsid w:val="006B3DEF"/>
    <w:rsid w:val="006B4AEF"/>
    <w:rsid w:val="006B63F3"/>
    <w:rsid w:val="006B6CA0"/>
    <w:rsid w:val="006B721E"/>
    <w:rsid w:val="006B74F6"/>
    <w:rsid w:val="006B77C8"/>
    <w:rsid w:val="006C036C"/>
    <w:rsid w:val="006C0D65"/>
    <w:rsid w:val="006C1608"/>
    <w:rsid w:val="006C2430"/>
    <w:rsid w:val="006C2A37"/>
    <w:rsid w:val="006C46C5"/>
    <w:rsid w:val="006C5160"/>
    <w:rsid w:val="006C5380"/>
    <w:rsid w:val="006C618A"/>
    <w:rsid w:val="006C7EC7"/>
    <w:rsid w:val="006D05F3"/>
    <w:rsid w:val="006D3CE1"/>
    <w:rsid w:val="006D436B"/>
    <w:rsid w:val="006D46B2"/>
    <w:rsid w:val="006D47B0"/>
    <w:rsid w:val="006D4F6A"/>
    <w:rsid w:val="006D5350"/>
    <w:rsid w:val="006D556E"/>
    <w:rsid w:val="006D6BC5"/>
    <w:rsid w:val="006D7951"/>
    <w:rsid w:val="006D7A6D"/>
    <w:rsid w:val="006E0B0F"/>
    <w:rsid w:val="006E3ED6"/>
    <w:rsid w:val="006E5207"/>
    <w:rsid w:val="006E5A9A"/>
    <w:rsid w:val="006E5F21"/>
    <w:rsid w:val="006E76D7"/>
    <w:rsid w:val="006F26FE"/>
    <w:rsid w:val="006F360F"/>
    <w:rsid w:val="006F54D9"/>
    <w:rsid w:val="006F5AE9"/>
    <w:rsid w:val="006F7109"/>
    <w:rsid w:val="006F790B"/>
    <w:rsid w:val="00701318"/>
    <w:rsid w:val="0070188D"/>
    <w:rsid w:val="00701FBE"/>
    <w:rsid w:val="007040F2"/>
    <w:rsid w:val="00705025"/>
    <w:rsid w:val="00707843"/>
    <w:rsid w:val="00710598"/>
    <w:rsid w:val="00711042"/>
    <w:rsid w:val="0071153D"/>
    <w:rsid w:val="00711FD8"/>
    <w:rsid w:val="00712A97"/>
    <w:rsid w:val="00713B84"/>
    <w:rsid w:val="00714CEB"/>
    <w:rsid w:val="00715EBB"/>
    <w:rsid w:val="007162BE"/>
    <w:rsid w:val="00716334"/>
    <w:rsid w:val="0071759F"/>
    <w:rsid w:val="0072095C"/>
    <w:rsid w:val="00721141"/>
    <w:rsid w:val="007217C1"/>
    <w:rsid w:val="00722B1D"/>
    <w:rsid w:val="00723685"/>
    <w:rsid w:val="00723D12"/>
    <w:rsid w:val="00725077"/>
    <w:rsid w:val="0073137B"/>
    <w:rsid w:val="0073238E"/>
    <w:rsid w:val="0073285F"/>
    <w:rsid w:val="007338C1"/>
    <w:rsid w:val="00735319"/>
    <w:rsid w:val="00736244"/>
    <w:rsid w:val="00740207"/>
    <w:rsid w:val="0074029A"/>
    <w:rsid w:val="00741A65"/>
    <w:rsid w:val="00742A9F"/>
    <w:rsid w:val="00742B64"/>
    <w:rsid w:val="007436D2"/>
    <w:rsid w:val="00743850"/>
    <w:rsid w:val="00743B4D"/>
    <w:rsid w:val="007446AF"/>
    <w:rsid w:val="00745694"/>
    <w:rsid w:val="00745A16"/>
    <w:rsid w:val="00745D58"/>
    <w:rsid w:val="00745E2A"/>
    <w:rsid w:val="007463F2"/>
    <w:rsid w:val="007468AC"/>
    <w:rsid w:val="00747006"/>
    <w:rsid w:val="00747F0B"/>
    <w:rsid w:val="00751B79"/>
    <w:rsid w:val="00751E60"/>
    <w:rsid w:val="007529AF"/>
    <w:rsid w:val="00752FCF"/>
    <w:rsid w:val="007535B4"/>
    <w:rsid w:val="00754447"/>
    <w:rsid w:val="0075468E"/>
    <w:rsid w:val="00754DB8"/>
    <w:rsid w:val="00756903"/>
    <w:rsid w:val="00756B8D"/>
    <w:rsid w:val="0076065C"/>
    <w:rsid w:val="00764540"/>
    <w:rsid w:val="007659A2"/>
    <w:rsid w:val="00766467"/>
    <w:rsid w:val="0077036A"/>
    <w:rsid w:val="00771502"/>
    <w:rsid w:val="0077158C"/>
    <w:rsid w:val="00772AFD"/>
    <w:rsid w:val="0077329B"/>
    <w:rsid w:val="00774223"/>
    <w:rsid w:val="0077497D"/>
    <w:rsid w:val="007751FC"/>
    <w:rsid w:val="00775818"/>
    <w:rsid w:val="007759DE"/>
    <w:rsid w:val="007772FF"/>
    <w:rsid w:val="0078056B"/>
    <w:rsid w:val="007810FD"/>
    <w:rsid w:val="007821BE"/>
    <w:rsid w:val="0078344E"/>
    <w:rsid w:val="00783DAE"/>
    <w:rsid w:val="0078402C"/>
    <w:rsid w:val="00786BB7"/>
    <w:rsid w:val="0078735B"/>
    <w:rsid w:val="007902C9"/>
    <w:rsid w:val="00790809"/>
    <w:rsid w:val="00791178"/>
    <w:rsid w:val="007922C8"/>
    <w:rsid w:val="007923D2"/>
    <w:rsid w:val="00793195"/>
    <w:rsid w:val="0079428E"/>
    <w:rsid w:val="007960CC"/>
    <w:rsid w:val="00796408"/>
    <w:rsid w:val="00797D87"/>
    <w:rsid w:val="00797EE1"/>
    <w:rsid w:val="007A16A0"/>
    <w:rsid w:val="007A36C6"/>
    <w:rsid w:val="007A3D52"/>
    <w:rsid w:val="007A3FF4"/>
    <w:rsid w:val="007A477A"/>
    <w:rsid w:val="007A4CF3"/>
    <w:rsid w:val="007A5018"/>
    <w:rsid w:val="007A5243"/>
    <w:rsid w:val="007A58BA"/>
    <w:rsid w:val="007A66A5"/>
    <w:rsid w:val="007A6895"/>
    <w:rsid w:val="007A73D2"/>
    <w:rsid w:val="007B148B"/>
    <w:rsid w:val="007B225C"/>
    <w:rsid w:val="007B31C0"/>
    <w:rsid w:val="007B46EA"/>
    <w:rsid w:val="007B6858"/>
    <w:rsid w:val="007B7623"/>
    <w:rsid w:val="007B77AC"/>
    <w:rsid w:val="007C0493"/>
    <w:rsid w:val="007C1E8C"/>
    <w:rsid w:val="007C1ECB"/>
    <w:rsid w:val="007C4359"/>
    <w:rsid w:val="007C4E40"/>
    <w:rsid w:val="007C4F84"/>
    <w:rsid w:val="007C509F"/>
    <w:rsid w:val="007C518A"/>
    <w:rsid w:val="007C5250"/>
    <w:rsid w:val="007C6092"/>
    <w:rsid w:val="007C61BB"/>
    <w:rsid w:val="007C6C9B"/>
    <w:rsid w:val="007C7C66"/>
    <w:rsid w:val="007D0470"/>
    <w:rsid w:val="007D0E19"/>
    <w:rsid w:val="007D12F9"/>
    <w:rsid w:val="007D16A2"/>
    <w:rsid w:val="007D1866"/>
    <w:rsid w:val="007D2E89"/>
    <w:rsid w:val="007D355A"/>
    <w:rsid w:val="007D7F36"/>
    <w:rsid w:val="007E1374"/>
    <w:rsid w:val="007E29AE"/>
    <w:rsid w:val="007E3891"/>
    <w:rsid w:val="007E3F6E"/>
    <w:rsid w:val="007E493F"/>
    <w:rsid w:val="007E4D54"/>
    <w:rsid w:val="007E5FAD"/>
    <w:rsid w:val="007E6559"/>
    <w:rsid w:val="007E66D6"/>
    <w:rsid w:val="007E6D57"/>
    <w:rsid w:val="007E6ED6"/>
    <w:rsid w:val="007F0AD0"/>
    <w:rsid w:val="007F1037"/>
    <w:rsid w:val="007F27C6"/>
    <w:rsid w:val="007F2EFF"/>
    <w:rsid w:val="007F48C6"/>
    <w:rsid w:val="007F5691"/>
    <w:rsid w:val="007F5D21"/>
    <w:rsid w:val="007F61E3"/>
    <w:rsid w:val="007F743B"/>
    <w:rsid w:val="007F7B30"/>
    <w:rsid w:val="00800B65"/>
    <w:rsid w:val="0080240A"/>
    <w:rsid w:val="00802CEC"/>
    <w:rsid w:val="00803243"/>
    <w:rsid w:val="00803E43"/>
    <w:rsid w:val="008049B0"/>
    <w:rsid w:val="00804C58"/>
    <w:rsid w:val="00804E88"/>
    <w:rsid w:val="0080531D"/>
    <w:rsid w:val="008056E0"/>
    <w:rsid w:val="008058CB"/>
    <w:rsid w:val="00806A24"/>
    <w:rsid w:val="00806D61"/>
    <w:rsid w:val="00807B7F"/>
    <w:rsid w:val="008125F1"/>
    <w:rsid w:val="00813D14"/>
    <w:rsid w:val="0081537A"/>
    <w:rsid w:val="00815876"/>
    <w:rsid w:val="00815E9D"/>
    <w:rsid w:val="008179CE"/>
    <w:rsid w:val="00821B24"/>
    <w:rsid w:val="00822048"/>
    <w:rsid w:val="008222D7"/>
    <w:rsid w:val="008226BB"/>
    <w:rsid w:val="00824994"/>
    <w:rsid w:val="00826885"/>
    <w:rsid w:val="00831DF7"/>
    <w:rsid w:val="00831EA9"/>
    <w:rsid w:val="00831F96"/>
    <w:rsid w:val="0083225E"/>
    <w:rsid w:val="008338B2"/>
    <w:rsid w:val="008353D2"/>
    <w:rsid w:val="00837A33"/>
    <w:rsid w:val="0084005E"/>
    <w:rsid w:val="008405DE"/>
    <w:rsid w:val="00840732"/>
    <w:rsid w:val="00841D78"/>
    <w:rsid w:val="008434E2"/>
    <w:rsid w:val="0084415C"/>
    <w:rsid w:val="008441CF"/>
    <w:rsid w:val="00844CD4"/>
    <w:rsid w:val="00844D1C"/>
    <w:rsid w:val="00845DA4"/>
    <w:rsid w:val="00845F8D"/>
    <w:rsid w:val="00846036"/>
    <w:rsid w:val="00847AA7"/>
    <w:rsid w:val="00850F22"/>
    <w:rsid w:val="0085117D"/>
    <w:rsid w:val="0085199C"/>
    <w:rsid w:val="008520FA"/>
    <w:rsid w:val="00854A54"/>
    <w:rsid w:val="0085586E"/>
    <w:rsid w:val="00855D97"/>
    <w:rsid w:val="00856298"/>
    <w:rsid w:val="008573C3"/>
    <w:rsid w:val="00860328"/>
    <w:rsid w:val="00861DA4"/>
    <w:rsid w:val="008634BF"/>
    <w:rsid w:val="0086358D"/>
    <w:rsid w:val="00863A0F"/>
    <w:rsid w:val="008649F0"/>
    <w:rsid w:val="00864F06"/>
    <w:rsid w:val="00865145"/>
    <w:rsid w:val="00865764"/>
    <w:rsid w:val="00865B73"/>
    <w:rsid w:val="00867123"/>
    <w:rsid w:val="00867CBC"/>
    <w:rsid w:val="0087158F"/>
    <w:rsid w:val="00871E08"/>
    <w:rsid w:val="00872063"/>
    <w:rsid w:val="0087275C"/>
    <w:rsid w:val="008727B7"/>
    <w:rsid w:val="00872C58"/>
    <w:rsid w:val="008739FA"/>
    <w:rsid w:val="00873BFE"/>
    <w:rsid w:val="00873C57"/>
    <w:rsid w:val="00874E33"/>
    <w:rsid w:val="0087506A"/>
    <w:rsid w:val="00875B2F"/>
    <w:rsid w:val="00877D0D"/>
    <w:rsid w:val="008805C8"/>
    <w:rsid w:val="00880D1D"/>
    <w:rsid w:val="00880E2E"/>
    <w:rsid w:val="00881341"/>
    <w:rsid w:val="00881850"/>
    <w:rsid w:val="00881E14"/>
    <w:rsid w:val="00882984"/>
    <w:rsid w:val="00882A27"/>
    <w:rsid w:val="00884CF6"/>
    <w:rsid w:val="0088582F"/>
    <w:rsid w:val="00885AD1"/>
    <w:rsid w:val="008904FB"/>
    <w:rsid w:val="00890B72"/>
    <w:rsid w:val="0089197D"/>
    <w:rsid w:val="00891DE7"/>
    <w:rsid w:val="00893986"/>
    <w:rsid w:val="00894F4B"/>
    <w:rsid w:val="008951A4"/>
    <w:rsid w:val="0089551A"/>
    <w:rsid w:val="008967F2"/>
    <w:rsid w:val="00896B17"/>
    <w:rsid w:val="00897361"/>
    <w:rsid w:val="008977CD"/>
    <w:rsid w:val="008A0C8C"/>
    <w:rsid w:val="008A0F0F"/>
    <w:rsid w:val="008A15AF"/>
    <w:rsid w:val="008A3C3B"/>
    <w:rsid w:val="008A63C0"/>
    <w:rsid w:val="008A6433"/>
    <w:rsid w:val="008A75F8"/>
    <w:rsid w:val="008B27C7"/>
    <w:rsid w:val="008B33CC"/>
    <w:rsid w:val="008B3668"/>
    <w:rsid w:val="008B4B5B"/>
    <w:rsid w:val="008B4E67"/>
    <w:rsid w:val="008B4E6B"/>
    <w:rsid w:val="008B50DB"/>
    <w:rsid w:val="008B57EA"/>
    <w:rsid w:val="008B62FB"/>
    <w:rsid w:val="008B7F05"/>
    <w:rsid w:val="008C0664"/>
    <w:rsid w:val="008C0A28"/>
    <w:rsid w:val="008C0C54"/>
    <w:rsid w:val="008C21C5"/>
    <w:rsid w:val="008C4F41"/>
    <w:rsid w:val="008C5EAF"/>
    <w:rsid w:val="008C7A8E"/>
    <w:rsid w:val="008D0991"/>
    <w:rsid w:val="008D1C22"/>
    <w:rsid w:val="008D2C4F"/>
    <w:rsid w:val="008D40F8"/>
    <w:rsid w:val="008D6091"/>
    <w:rsid w:val="008D75D7"/>
    <w:rsid w:val="008D796F"/>
    <w:rsid w:val="008D7E00"/>
    <w:rsid w:val="008E0D52"/>
    <w:rsid w:val="008E28A4"/>
    <w:rsid w:val="008E4270"/>
    <w:rsid w:val="008E435C"/>
    <w:rsid w:val="008E43E1"/>
    <w:rsid w:val="008E459E"/>
    <w:rsid w:val="008E5497"/>
    <w:rsid w:val="008E6908"/>
    <w:rsid w:val="008E7825"/>
    <w:rsid w:val="008E7B75"/>
    <w:rsid w:val="008F0066"/>
    <w:rsid w:val="008F02E9"/>
    <w:rsid w:val="008F02F0"/>
    <w:rsid w:val="008F17A1"/>
    <w:rsid w:val="008F18ED"/>
    <w:rsid w:val="008F1BCD"/>
    <w:rsid w:val="008F2393"/>
    <w:rsid w:val="008F25C1"/>
    <w:rsid w:val="008F3B97"/>
    <w:rsid w:val="008F4EFB"/>
    <w:rsid w:val="008F58A4"/>
    <w:rsid w:val="008F5F7E"/>
    <w:rsid w:val="008F6A02"/>
    <w:rsid w:val="008F73C8"/>
    <w:rsid w:val="0090026F"/>
    <w:rsid w:val="009014DE"/>
    <w:rsid w:val="009023EB"/>
    <w:rsid w:val="009026C8"/>
    <w:rsid w:val="0090433A"/>
    <w:rsid w:val="0090462A"/>
    <w:rsid w:val="00904994"/>
    <w:rsid w:val="009070DB"/>
    <w:rsid w:val="00910D4E"/>
    <w:rsid w:val="009113B1"/>
    <w:rsid w:val="00911D96"/>
    <w:rsid w:val="00912107"/>
    <w:rsid w:val="00913010"/>
    <w:rsid w:val="009130E5"/>
    <w:rsid w:val="009147F1"/>
    <w:rsid w:val="00914F41"/>
    <w:rsid w:val="009150C9"/>
    <w:rsid w:val="00915696"/>
    <w:rsid w:val="00916194"/>
    <w:rsid w:val="00920C78"/>
    <w:rsid w:val="0092111B"/>
    <w:rsid w:val="00922F55"/>
    <w:rsid w:val="00923770"/>
    <w:rsid w:val="00923EF2"/>
    <w:rsid w:val="00924973"/>
    <w:rsid w:val="00924D5A"/>
    <w:rsid w:val="00927A64"/>
    <w:rsid w:val="00930800"/>
    <w:rsid w:val="00931816"/>
    <w:rsid w:val="00931B85"/>
    <w:rsid w:val="00931B90"/>
    <w:rsid w:val="009334AF"/>
    <w:rsid w:val="009336B3"/>
    <w:rsid w:val="00933B9E"/>
    <w:rsid w:val="00934139"/>
    <w:rsid w:val="00934CD1"/>
    <w:rsid w:val="009362D1"/>
    <w:rsid w:val="009367EE"/>
    <w:rsid w:val="00936845"/>
    <w:rsid w:val="00936B41"/>
    <w:rsid w:val="00940AF9"/>
    <w:rsid w:val="00940B78"/>
    <w:rsid w:val="00940D95"/>
    <w:rsid w:val="00940E44"/>
    <w:rsid w:val="00941825"/>
    <w:rsid w:val="00942C58"/>
    <w:rsid w:val="009433B4"/>
    <w:rsid w:val="00944470"/>
    <w:rsid w:val="009468FC"/>
    <w:rsid w:val="00947232"/>
    <w:rsid w:val="009476BB"/>
    <w:rsid w:val="00947C83"/>
    <w:rsid w:val="00950F1E"/>
    <w:rsid w:val="0095218C"/>
    <w:rsid w:val="009534C0"/>
    <w:rsid w:val="00954F4F"/>
    <w:rsid w:val="0095616F"/>
    <w:rsid w:val="00956396"/>
    <w:rsid w:val="00956BA2"/>
    <w:rsid w:val="00957F0F"/>
    <w:rsid w:val="009610F4"/>
    <w:rsid w:val="00961233"/>
    <w:rsid w:val="0096268F"/>
    <w:rsid w:val="00962723"/>
    <w:rsid w:val="0096282A"/>
    <w:rsid w:val="0096304A"/>
    <w:rsid w:val="00963B24"/>
    <w:rsid w:val="00963B9E"/>
    <w:rsid w:val="00965097"/>
    <w:rsid w:val="009655DC"/>
    <w:rsid w:val="00966743"/>
    <w:rsid w:val="00966891"/>
    <w:rsid w:val="00967408"/>
    <w:rsid w:val="009728A2"/>
    <w:rsid w:val="00974911"/>
    <w:rsid w:val="00976C94"/>
    <w:rsid w:val="009776B1"/>
    <w:rsid w:val="00977EA4"/>
    <w:rsid w:val="00982169"/>
    <w:rsid w:val="00982B72"/>
    <w:rsid w:val="00983C1A"/>
    <w:rsid w:val="009846BE"/>
    <w:rsid w:val="0098478B"/>
    <w:rsid w:val="00985DEA"/>
    <w:rsid w:val="00986072"/>
    <w:rsid w:val="009871DF"/>
    <w:rsid w:val="00987CCE"/>
    <w:rsid w:val="0099044F"/>
    <w:rsid w:val="00992BFB"/>
    <w:rsid w:val="00992CEB"/>
    <w:rsid w:val="00992D83"/>
    <w:rsid w:val="00993251"/>
    <w:rsid w:val="0099454F"/>
    <w:rsid w:val="0099484D"/>
    <w:rsid w:val="00995302"/>
    <w:rsid w:val="00995C1C"/>
    <w:rsid w:val="00996440"/>
    <w:rsid w:val="00997242"/>
    <w:rsid w:val="009A0214"/>
    <w:rsid w:val="009A02FB"/>
    <w:rsid w:val="009A47BE"/>
    <w:rsid w:val="009A4985"/>
    <w:rsid w:val="009A54A2"/>
    <w:rsid w:val="009A5AD4"/>
    <w:rsid w:val="009A6D02"/>
    <w:rsid w:val="009A6F04"/>
    <w:rsid w:val="009B035B"/>
    <w:rsid w:val="009B0BD2"/>
    <w:rsid w:val="009B0C4A"/>
    <w:rsid w:val="009B175D"/>
    <w:rsid w:val="009B17BB"/>
    <w:rsid w:val="009B28BF"/>
    <w:rsid w:val="009B3036"/>
    <w:rsid w:val="009B46F4"/>
    <w:rsid w:val="009B4F16"/>
    <w:rsid w:val="009B5D38"/>
    <w:rsid w:val="009B5D3B"/>
    <w:rsid w:val="009B5E95"/>
    <w:rsid w:val="009B7297"/>
    <w:rsid w:val="009B757A"/>
    <w:rsid w:val="009C03BC"/>
    <w:rsid w:val="009C1797"/>
    <w:rsid w:val="009C375B"/>
    <w:rsid w:val="009C6BAA"/>
    <w:rsid w:val="009D17F3"/>
    <w:rsid w:val="009D1A0C"/>
    <w:rsid w:val="009D1CE2"/>
    <w:rsid w:val="009D377E"/>
    <w:rsid w:val="009D4C29"/>
    <w:rsid w:val="009D4CE3"/>
    <w:rsid w:val="009D5256"/>
    <w:rsid w:val="009D54BC"/>
    <w:rsid w:val="009D5554"/>
    <w:rsid w:val="009D627B"/>
    <w:rsid w:val="009D7836"/>
    <w:rsid w:val="009D7D57"/>
    <w:rsid w:val="009E148D"/>
    <w:rsid w:val="009E2CA8"/>
    <w:rsid w:val="009E2E8E"/>
    <w:rsid w:val="009E3A9C"/>
    <w:rsid w:val="009E5F16"/>
    <w:rsid w:val="009E6AA7"/>
    <w:rsid w:val="009F0243"/>
    <w:rsid w:val="009F0602"/>
    <w:rsid w:val="009F1228"/>
    <w:rsid w:val="009F12AB"/>
    <w:rsid w:val="009F2659"/>
    <w:rsid w:val="009F27BE"/>
    <w:rsid w:val="009F2B79"/>
    <w:rsid w:val="009F30E3"/>
    <w:rsid w:val="009F3255"/>
    <w:rsid w:val="009F38D5"/>
    <w:rsid w:val="009F6D2C"/>
    <w:rsid w:val="009F7A8B"/>
    <w:rsid w:val="00A02FB3"/>
    <w:rsid w:val="00A035D6"/>
    <w:rsid w:val="00A036FA"/>
    <w:rsid w:val="00A03EA9"/>
    <w:rsid w:val="00A040C5"/>
    <w:rsid w:val="00A1125E"/>
    <w:rsid w:val="00A1213D"/>
    <w:rsid w:val="00A12477"/>
    <w:rsid w:val="00A129A4"/>
    <w:rsid w:val="00A12B90"/>
    <w:rsid w:val="00A12E43"/>
    <w:rsid w:val="00A152EB"/>
    <w:rsid w:val="00A1557A"/>
    <w:rsid w:val="00A156EF"/>
    <w:rsid w:val="00A15F8C"/>
    <w:rsid w:val="00A17144"/>
    <w:rsid w:val="00A2022D"/>
    <w:rsid w:val="00A22A03"/>
    <w:rsid w:val="00A22E42"/>
    <w:rsid w:val="00A243C7"/>
    <w:rsid w:val="00A2493D"/>
    <w:rsid w:val="00A276A1"/>
    <w:rsid w:val="00A30C13"/>
    <w:rsid w:val="00A336D2"/>
    <w:rsid w:val="00A3490D"/>
    <w:rsid w:val="00A4008A"/>
    <w:rsid w:val="00A4110A"/>
    <w:rsid w:val="00A41276"/>
    <w:rsid w:val="00A41A29"/>
    <w:rsid w:val="00A42466"/>
    <w:rsid w:val="00A426F1"/>
    <w:rsid w:val="00A42938"/>
    <w:rsid w:val="00A43651"/>
    <w:rsid w:val="00A44055"/>
    <w:rsid w:val="00A45169"/>
    <w:rsid w:val="00A45356"/>
    <w:rsid w:val="00A45472"/>
    <w:rsid w:val="00A4549F"/>
    <w:rsid w:val="00A45985"/>
    <w:rsid w:val="00A4681C"/>
    <w:rsid w:val="00A471F5"/>
    <w:rsid w:val="00A47AC6"/>
    <w:rsid w:val="00A47DEA"/>
    <w:rsid w:val="00A50C97"/>
    <w:rsid w:val="00A51ED6"/>
    <w:rsid w:val="00A53371"/>
    <w:rsid w:val="00A5393B"/>
    <w:rsid w:val="00A53D69"/>
    <w:rsid w:val="00A54DC3"/>
    <w:rsid w:val="00A55466"/>
    <w:rsid w:val="00A561D7"/>
    <w:rsid w:val="00A56A56"/>
    <w:rsid w:val="00A609AC"/>
    <w:rsid w:val="00A623C4"/>
    <w:rsid w:val="00A63BB5"/>
    <w:rsid w:val="00A6541B"/>
    <w:rsid w:val="00A671AE"/>
    <w:rsid w:val="00A675ED"/>
    <w:rsid w:val="00A679E4"/>
    <w:rsid w:val="00A70969"/>
    <w:rsid w:val="00A71256"/>
    <w:rsid w:val="00A71B2C"/>
    <w:rsid w:val="00A72668"/>
    <w:rsid w:val="00A7278A"/>
    <w:rsid w:val="00A72E30"/>
    <w:rsid w:val="00A73278"/>
    <w:rsid w:val="00A7332C"/>
    <w:rsid w:val="00A74B54"/>
    <w:rsid w:val="00A75D96"/>
    <w:rsid w:val="00A765FF"/>
    <w:rsid w:val="00A76D1D"/>
    <w:rsid w:val="00A81C4A"/>
    <w:rsid w:val="00A82988"/>
    <w:rsid w:val="00A84175"/>
    <w:rsid w:val="00A84A2C"/>
    <w:rsid w:val="00A85166"/>
    <w:rsid w:val="00A85717"/>
    <w:rsid w:val="00A862C0"/>
    <w:rsid w:val="00A866E8"/>
    <w:rsid w:val="00A8708E"/>
    <w:rsid w:val="00A8711A"/>
    <w:rsid w:val="00A872B6"/>
    <w:rsid w:val="00A875B7"/>
    <w:rsid w:val="00A90337"/>
    <w:rsid w:val="00A904AB"/>
    <w:rsid w:val="00A90B76"/>
    <w:rsid w:val="00A92017"/>
    <w:rsid w:val="00A924CB"/>
    <w:rsid w:val="00A97705"/>
    <w:rsid w:val="00A979CD"/>
    <w:rsid w:val="00AA0052"/>
    <w:rsid w:val="00AA01A1"/>
    <w:rsid w:val="00AA1945"/>
    <w:rsid w:val="00AA245F"/>
    <w:rsid w:val="00AA3591"/>
    <w:rsid w:val="00AA4276"/>
    <w:rsid w:val="00AA4A2F"/>
    <w:rsid w:val="00AA5C18"/>
    <w:rsid w:val="00AA66CB"/>
    <w:rsid w:val="00AA76DD"/>
    <w:rsid w:val="00AB0DA3"/>
    <w:rsid w:val="00AB15D7"/>
    <w:rsid w:val="00AB1CD9"/>
    <w:rsid w:val="00AB2D9A"/>
    <w:rsid w:val="00AB3ED2"/>
    <w:rsid w:val="00AB55B0"/>
    <w:rsid w:val="00AB5856"/>
    <w:rsid w:val="00AB5B97"/>
    <w:rsid w:val="00AB657C"/>
    <w:rsid w:val="00AC01ED"/>
    <w:rsid w:val="00AC05BC"/>
    <w:rsid w:val="00AC17C3"/>
    <w:rsid w:val="00AC24D8"/>
    <w:rsid w:val="00AC3336"/>
    <w:rsid w:val="00AC6328"/>
    <w:rsid w:val="00AC7F48"/>
    <w:rsid w:val="00AD08B3"/>
    <w:rsid w:val="00AD18B1"/>
    <w:rsid w:val="00AD3159"/>
    <w:rsid w:val="00AD31C2"/>
    <w:rsid w:val="00AD37C7"/>
    <w:rsid w:val="00AD3AE5"/>
    <w:rsid w:val="00AD527D"/>
    <w:rsid w:val="00AD6730"/>
    <w:rsid w:val="00AD6B68"/>
    <w:rsid w:val="00AD6E69"/>
    <w:rsid w:val="00AD70E2"/>
    <w:rsid w:val="00AD720A"/>
    <w:rsid w:val="00AE0070"/>
    <w:rsid w:val="00AE14CE"/>
    <w:rsid w:val="00AE1B97"/>
    <w:rsid w:val="00AE2D97"/>
    <w:rsid w:val="00AE371C"/>
    <w:rsid w:val="00AE3BCA"/>
    <w:rsid w:val="00AE49C1"/>
    <w:rsid w:val="00AE4BFF"/>
    <w:rsid w:val="00AE4E7F"/>
    <w:rsid w:val="00AE596F"/>
    <w:rsid w:val="00AE7FE7"/>
    <w:rsid w:val="00AF121C"/>
    <w:rsid w:val="00AF1B94"/>
    <w:rsid w:val="00AF1BF9"/>
    <w:rsid w:val="00AF3798"/>
    <w:rsid w:val="00AF37D2"/>
    <w:rsid w:val="00AF3997"/>
    <w:rsid w:val="00AF4217"/>
    <w:rsid w:val="00AF4B2A"/>
    <w:rsid w:val="00AF5072"/>
    <w:rsid w:val="00AF5C9B"/>
    <w:rsid w:val="00AF720D"/>
    <w:rsid w:val="00B0009F"/>
    <w:rsid w:val="00B010A4"/>
    <w:rsid w:val="00B01414"/>
    <w:rsid w:val="00B01EE9"/>
    <w:rsid w:val="00B02370"/>
    <w:rsid w:val="00B042C4"/>
    <w:rsid w:val="00B05003"/>
    <w:rsid w:val="00B05AD6"/>
    <w:rsid w:val="00B05ADF"/>
    <w:rsid w:val="00B05C75"/>
    <w:rsid w:val="00B05CAA"/>
    <w:rsid w:val="00B06511"/>
    <w:rsid w:val="00B0665D"/>
    <w:rsid w:val="00B06A8C"/>
    <w:rsid w:val="00B06AC3"/>
    <w:rsid w:val="00B06C23"/>
    <w:rsid w:val="00B06D13"/>
    <w:rsid w:val="00B07F57"/>
    <w:rsid w:val="00B10D22"/>
    <w:rsid w:val="00B1170A"/>
    <w:rsid w:val="00B12E26"/>
    <w:rsid w:val="00B13294"/>
    <w:rsid w:val="00B1329C"/>
    <w:rsid w:val="00B141C2"/>
    <w:rsid w:val="00B14DAE"/>
    <w:rsid w:val="00B15052"/>
    <w:rsid w:val="00B16217"/>
    <w:rsid w:val="00B168AE"/>
    <w:rsid w:val="00B16CF6"/>
    <w:rsid w:val="00B21BB3"/>
    <w:rsid w:val="00B21F5A"/>
    <w:rsid w:val="00B221BF"/>
    <w:rsid w:val="00B23DCB"/>
    <w:rsid w:val="00B262AA"/>
    <w:rsid w:val="00B26879"/>
    <w:rsid w:val="00B30C94"/>
    <w:rsid w:val="00B3460A"/>
    <w:rsid w:val="00B36C07"/>
    <w:rsid w:val="00B36E31"/>
    <w:rsid w:val="00B3756A"/>
    <w:rsid w:val="00B42C8B"/>
    <w:rsid w:val="00B43AB9"/>
    <w:rsid w:val="00B467D7"/>
    <w:rsid w:val="00B468BD"/>
    <w:rsid w:val="00B47676"/>
    <w:rsid w:val="00B50532"/>
    <w:rsid w:val="00B515F2"/>
    <w:rsid w:val="00B520CC"/>
    <w:rsid w:val="00B529B6"/>
    <w:rsid w:val="00B55545"/>
    <w:rsid w:val="00B5554A"/>
    <w:rsid w:val="00B57014"/>
    <w:rsid w:val="00B571D4"/>
    <w:rsid w:val="00B5755F"/>
    <w:rsid w:val="00B57E07"/>
    <w:rsid w:val="00B6023D"/>
    <w:rsid w:val="00B603CF"/>
    <w:rsid w:val="00B61240"/>
    <w:rsid w:val="00B61C4F"/>
    <w:rsid w:val="00B62393"/>
    <w:rsid w:val="00B636B4"/>
    <w:rsid w:val="00B63940"/>
    <w:rsid w:val="00B63F48"/>
    <w:rsid w:val="00B6403F"/>
    <w:rsid w:val="00B66B54"/>
    <w:rsid w:val="00B67293"/>
    <w:rsid w:val="00B70EB3"/>
    <w:rsid w:val="00B7105D"/>
    <w:rsid w:val="00B7173C"/>
    <w:rsid w:val="00B7315A"/>
    <w:rsid w:val="00B746F2"/>
    <w:rsid w:val="00B75842"/>
    <w:rsid w:val="00B75E0A"/>
    <w:rsid w:val="00B775C2"/>
    <w:rsid w:val="00B8009E"/>
    <w:rsid w:val="00B80C2F"/>
    <w:rsid w:val="00B81329"/>
    <w:rsid w:val="00B8230C"/>
    <w:rsid w:val="00B82BA2"/>
    <w:rsid w:val="00B82E8B"/>
    <w:rsid w:val="00B83FF0"/>
    <w:rsid w:val="00B846F4"/>
    <w:rsid w:val="00B8596B"/>
    <w:rsid w:val="00B866C4"/>
    <w:rsid w:val="00B869AD"/>
    <w:rsid w:val="00B869BE"/>
    <w:rsid w:val="00B8770F"/>
    <w:rsid w:val="00B900E2"/>
    <w:rsid w:val="00B91DDA"/>
    <w:rsid w:val="00B92A58"/>
    <w:rsid w:val="00B93B64"/>
    <w:rsid w:val="00B94742"/>
    <w:rsid w:val="00B9555D"/>
    <w:rsid w:val="00B956C4"/>
    <w:rsid w:val="00B9579A"/>
    <w:rsid w:val="00B96106"/>
    <w:rsid w:val="00B97201"/>
    <w:rsid w:val="00B97879"/>
    <w:rsid w:val="00B978C9"/>
    <w:rsid w:val="00B97A5F"/>
    <w:rsid w:val="00BA014F"/>
    <w:rsid w:val="00BA04D3"/>
    <w:rsid w:val="00BA0DDB"/>
    <w:rsid w:val="00BA0FA0"/>
    <w:rsid w:val="00BA1192"/>
    <w:rsid w:val="00BA1756"/>
    <w:rsid w:val="00BA29E8"/>
    <w:rsid w:val="00BA2CE4"/>
    <w:rsid w:val="00BA2DC4"/>
    <w:rsid w:val="00BA3396"/>
    <w:rsid w:val="00BA5A0D"/>
    <w:rsid w:val="00BA5D5C"/>
    <w:rsid w:val="00BA7393"/>
    <w:rsid w:val="00BB28F8"/>
    <w:rsid w:val="00BB3F5C"/>
    <w:rsid w:val="00BB4490"/>
    <w:rsid w:val="00BB4A41"/>
    <w:rsid w:val="00BB5168"/>
    <w:rsid w:val="00BB5CE6"/>
    <w:rsid w:val="00BB666B"/>
    <w:rsid w:val="00BB6E11"/>
    <w:rsid w:val="00BC0869"/>
    <w:rsid w:val="00BC1ACB"/>
    <w:rsid w:val="00BC436A"/>
    <w:rsid w:val="00BC59CA"/>
    <w:rsid w:val="00BC6058"/>
    <w:rsid w:val="00BC6282"/>
    <w:rsid w:val="00BC759A"/>
    <w:rsid w:val="00BC7A69"/>
    <w:rsid w:val="00BD45C2"/>
    <w:rsid w:val="00BD633F"/>
    <w:rsid w:val="00BD735A"/>
    <w:rsid w:val="00BE00E9"/>
    <w:rsid w:val="00BE0231"/>
    <w:rsid w:val="00BE08BF"/>
    <w:rsid w:val="00BE0F70"/>
    <w:rsid w:val="00BE0FA0"/>
    <w:rsid w:val="00BE19D2"/>
    <w:rsid w:val="00BE1A5D"/>
    <w:rsid w:val="00BE2D1A"/>
    <w:rsid w:val="00BE3AC1"/>
    <w:rsid w:val="00BE42EE"/>
    <w:rsid w:val="00BE57EB"/>
    <w:rsid w:val="00BE5E74"/>
    <w:rsid w:val="00BE60C8"/>
    <w:rsid w:val="00BE7509"/>
    <w:rsid w:val="00BF1B89"/>
    <w:rsid w:val="00BF2A16"/>
    <w:rsid w:val="00BF34BE"/>
    <w:rsid w:val="00BF3797"/>
    <w:rsid w:val="00BF46DF"/>
    <w:rsid w:val="00BF4942"/>
    <w:rsid w:val="00BF5E36"/>
    <w:rsid w:val="00BF5F4F"/>
    <w:rsid w:val="00BF659F"/>
    <w:rsid w:val="00BF6D12"/>
    <w:rsid w:val="00BF79B2"/>
    <w:rsid w:val="00C0067A"/>
    <w:rsid w:val="00C015C4"/>
    <w:rsid w:val="00C02048"/>
    <w:rsid w:val="00C03105"/>
    <w:rsid w:val="00C034D3"/>
    <w:rsid w:val="00C044E9"/>
    <w:rsid w:val="00C05AF9"/>
    <w:rsid w:val="00C062AC"/>
    <w:rsid w:val="00C0732D"/>
    <w:rsid w:val="00C07AF1"/>
    <w:rsid w:val="00C1101E"/>
    <w:rsid w:val="00C1109D"/>
    <w:rsid w:val="00C1174D"/>
    <w:rsid w:val="00C11EF4"/>
    <w:rsid w:val="00C12CF5"/>
    <w:rsid w:val="00C14142"/>
    <w:rsid w:val="00C158F2"/>
    <w:rsid w:val="00C16EA4"/>
    <w:rsid w:val="00C1712A"/>
    <w:rsid w:val="00C17C17"/>
    <w:rsid w:val="00C202B0"/>
    <w:rsid w:val="00C2123A"/>
    <w:rsid w:val="00C222CC"/>
    <w:rsid w:val="00C22A3C"/>
    <w:rsid w:val="00C232A9"/>
    <w:rsid w:val="00C2380F"/>
    <w:rsid w:val="00C25071"/>
    <w:rsid w:val="00C2726D"/>
    <w:rsid w:val="00C2740D"/>
    <w:rsid w:val="00C30A25"/>
    <w:rsid w:val="00C324CD"/>
    <w:rsid w:val="00C32F61"/>
    <w:rsid w:val="00C34817"/>
    <w:rsid w:val="00C35854"/>
    <w:rsid w:val="00C3590E"/>
    <w:rsid w:val="00C366AC"/>
    <w:rsid w:val="00C37065"/>
    <w:rsid w:val="00C37313"/>
    <w:rsid w:val="00C377AA"/>
    <w:rsid w:val="00C4018E"/>
    <w:rsid w:val="00C41F17"/>
    <w:rsid w:val="00C421DF"/>
    <w:rsid w:val="00C42612"/>
    <w:rsid w:val="00C42C44"/>
    <w:rsid w:val="00C430C5"/>
    <w:rsid w:val="00C44119"/>
    <w:rsid w:val="00C443CF"/>
    <w:rsid w:val="00C506B1"/>
    <w:rsid w:val="00C50C52"/>
    <w:rsid w:val="00C50CE8"/>
    <w:rsid w:val="00C50F36"/>
    <w:rsid w:val="00C50F41"/>
    <w:rsid w:val="00C50F76"/>
    <w:rsid w:val="00C51812"/>
    <w:rsid w:val="00C51F6B"/>
    <w:rsid w:val="00C52931"/>
    <w:rsid w:val="00C52AA1"/>
    <w:rsid w:val="00C5346D"/>
    <w:rsid w:val="00C53753"/>
    <w:rsid w:val="00C5571E"/>
    <w:rsid w:val="00C5642D"/>
    <w:rsid w:val="00C567EE"/>
    <w:rsid w:val="00C56A05"/>
    <w:rsid w:val="00C5749C"/>
    <w:rsid w:val="00C57AE5"/>
    <w:rsid w:val="00C615AC"/>
    <w:rsid w:val="00C625AC"/>
    <w:rsid w:val="00C629B6"/>
    <w:rsid w:val="00C63860"/>
    <w:rsid w:val="00C63B31"/>
    <w:rsid w:val="00C6483E"/>
    <w:rsid w:val="00C660A3"/>
    <w:rsid w:val="00C6704A"/>
    <w:rsid w:val="00C672EB"/>
    <w:rsid w:val="00C67AC8"/>
    <w:rsid w:val="00C7433D"/>
    <w:rsid w:val="00C74ACC"/>
    <w:rsid w:val="00C7536B"/>
    <w:rsid w:val="00C769DD"/>
    <w:rsid w:val="00C80ACC"/>
    <w:rsid w:val="00C8102C"/>
    <w:rsid w:val="00C81A30"/>
    <w:rsid w:val="00C81FC7"/>
    <w:rsid w:val="00C81FF3"/>
    <w:rsid w:val="00C827AB"/>
    <w:rsid w:val="00C82A56"/>
    <w:rsid w:val="00C83797"/>
    <w:rsid w:val="00C83E16"/>
    <w:rsid w:val="00C84CB6"/>
    <w:rsid w:val="00C8510A"/>
    <w:rsid w:val="00C85F89"/>
    <w:rsid w:val="00C86633"/>
    <w:rsid w:val="00C87470"/>
    <w:rsid w:val="00C87A93"/>
    <w:rsid w:val="00C87B92"/>
    <w:rsid w:val="00C904B5"/>
    <w:rsid w:val="00C9087B"/>
    <w:rsid w:val="00C9151C"/>
    <w:rsid w:val="00C91CCE"/>
    <w:rsid w:val="00C939DF"/>
    <w:rsid w:val="00C95602"/>
    <w:rsid w:val="00C96B54"/>
    <w:rsid w:val="00C97096"/>
    <w:rsid w:val="00CA0094"/>
    <w:rsid w:val="00CA13C5"/>
    <w:rsid w:val="00CA2B4C"/>
    <w:rsid w:val="00CA3DC6"/>
    <w:rsid w:val="00CA5DF7"/>
    <w:rsid w:val="00CA5E65"/>
    <w:rsid w:val="00CA6231"/>
    <w:rsid w:val="00CA7E60"/>
    <w:rsid w:val="00CB0DB6"/>
    <w:rsid w:val="00CB1243"/>
    <w:rsid w:val="00CB1D9E"/>
    <w:rsid w:val="00CB29C7"/>
    <w:rsid w:val="00CB3835"/>
    <w:rsid w:val="00CB3DDC"/>
    <w:rsid w:val="00CB48E7"/>
    <w:rsid w:val="00CB4AB3"/>
    <w:rsid w:val="00CB4B71"/>
    <w:rsid w:val="00CB5611"/>
    <w:rsid w:val="00CB578A"/>
    <w:rsid w:val="00CB62A5"/>
    <w:rsid w:val="00CB66BC"/>
    <w:rsid w:val="00CC05AF"/>
    <w:rsid w:val="00CC3C47"/>
    <w:rsid w:val="00CC6640"/>
    <w:rsid w:val="00CC681E"/>
    <w:rsid w:val="00CC7B75"/>
    <w:rsid w:val="00CD03F9"/>
    <w:rsid w:val="00CD06E3"/>
    <w:rsid w:val="00CD1A43"/>
    <w:rsid w:val="00CD42A7"/>
    <w:rsid w:val="00CD495D"/>
    <w:rsid w:val="00CD4BE2"/>
    <w:rsid w:val="00CD5E96"/>
    <w:rsid w:val="00CD6103"/>
    <w:rsid w:val="00CE0FA0"/>
    <w:rsid w:val="00CE28E4"/>
    <w:rsid w:val="00CE33FD"/>
    <w:rsid w:val="00CE6426"/>
    <w:rsid w:val="00CE6A67"/>
    <w:rsid w:val="00CF1BCB"/>
    <w:rsid w:val="00CF33F8"/>
    <w:rsid w:val="00CF34D2"/>
    <w:rsid w:val="00CF4FBA"/>
    <w:rsid w:val="00CF6099"/>
    <w:rsid w:val="00CF6A04"/>
    <w:rsid w:val="00CF6A97"/>
    <w:rsid w:val="00CF7587"/>
    <w:rsid w:val="00D00AE4"/>
    <w:rsid w:val="00D00C5E"/>
    <w:rsid w:val="00D012DB"/>
    <w:rsid w:val="00D01D95"/>
    <w:rsid w:val="00D0225D"/>
    <w:rsid w:val="00D035F3"/>
    <w:rsid w:val="00D046CB"/>
    <w:rsid w:val="00D057CF"/>
    <w:rsid w:val="00D05A79"/>
    <w:rsid w:val="00D0675C"/>
    <w:rsid w:val="00D0786D"/>
    <w:rsid w:val="00D07DAA"/>
    <w:rsid w:val="00D114D4"/>
    <w:rsid w:val="00D13F22"/>
    <w:rsid w:val="00D13F9E"/>
    <w:rsid w:val="00D141EA"/>
    <w:rsid w:val="00D14A29"/>
    <w:rsid w:val="00D16122"/>
    <w:rsid w:val="00D16701"/>
    <w:rsid w:val="00D16D04"/>
    <w:rsid w:val="00D16DDC"/>
    <w:rsid w:val="00D2055A"/>
    <w:rsid w:val="00D20976"/>
    <w:rsid w:val="00D20D44"/>
    <w:rsid w:val="00D23014"/>
    <w:rsid w:val="00D23301"/>
    <w:rsid w:val="00D2338D"/>
    <w:rsid w:val="00D2378F"/>
    <w:rsid w:val="00D23A07"/>
    <w:rsid w:val="00D24AB7"/>
    <w:rsid w:val="00D2562C"/>
    <w:rsid w:val="00D25A96"/>
    <w:rsid w:val="00D26E28"/>
    <w:rsid w:val="00D27375"/>
    <w:rsid w:val="00D31150"/>
    <w:rsid w:val="00D311E0"/>
    <w:rsid w:val="00D32298"/>
    <w:rsid w:val="00D35EB4"/>
    <w:rsid w:val="00D378BF"/>
    <w:rsid w:val="00D379AC"/>
    <w:rsid w:val="00D37F2F"/>
    <w:rsid w:val="00D41645"/>
    <w:rsid w:val="00D42052"/>
    <w:rsid w:val="00D4263D"/>
    <w:rsid w:val="00D428A4"/>
    <w:rsid w:val="00D42C15"/>
    <w:rsid w:val="00D436D2"/>
    <w:rsid w:val="00D46BE3"/>
    <w:rsid w:val="00D46FC2"/>
    <w:rsid w:val="00D4703A"/>
    <w:rsid w:val="00D478C7"/>
    <w:rsid w:val="00D47C97"/>
    <w:rsid w:val="00D47FA3"/>
    <w:rsid w:val="00D50905"/>
    <w:rsid w:val="00D50957"/>
    <w:rsid w:val="00D52A59"/>
    <w:rsid w:val="00D52CCC"/>
    <w:rsid w:val="00D52F94"/>
    <w:rsid w:val="00D53713"/>
    <w:rsid w:val="00D5629F"/>
    <w:rsid w:val="00D56C71"/>
    <w:rsid w:val="00D57DA0"/>
    <w:rsid w:val="00D61285"/>
    <w:rsid w:val="00D6176F"/>
    <w:rsid w:val="00D62F7F"/>
    <w:rsid w:val="00D641BD"/>
    <w:rsid w:val="00D64330"/>
    <w:rsid w:val="00D65315"/>
    <w:rsid w:val="00D66587"/>
    <w:rsid w:val="00D67165"/>
    <w:rsid w:val="00D71A67"/>
    <w:rsid w:val="00D71CCB"/>
    <w:rsid w:val="00D72842"/>
    <w:rsid w:val="00D72C4C"/>
    <w:rsid w:val="00D735D7"/>
    <w:rsid w:val="00D74021"/>
    <w:rsid w:val="00D74639"/>
    <w:rsid w:val="00D75D8C"/>
    <w:rsid w:val="00D80220"/>
    <w:rsid w:val="00D8101E"/>
    <w:rsid w:val="00D81301"/>
    <w:rsid w:val="00D816C4"/>
    <w:rsid w:val="00D81D82"/>
    <w:rsid w:val="00D83DCF"/>
    <w:rsid w:val="00D84CB8"/>
    <w:rsid w:val="00D856FD"/>
    <w:rsid w:val="00D87DE0"/>
    <w:rsid w:val="00D921CE"/>
    <w:rsid w:val="00D92968"/>
    <w:rsid w:val="00D92B90"/>
    <w:rsid w:val="00D9302A"/>
    <w:rsid w:val="00D93469"/>
    <w:rsid w:val="00D942BA"/>
    <w:rsid w:val="00D94B72"/>
    <w:rsid w:val="00D97CE6"/>
    <w:rsid w:val="00DA104E"/>
    <w:rsid w:val="00DA3013"/>
    <w:rsid w:val="00DA3272"/>
    <w:rsid w:val="00DA384C"/>
    <w:rsid w:val="00DA4177"/>
    <w:rsid w:val="00DA45D6"/>
    <w:rsid w:val="00DA52F0"/>
    <w:rsid w:val="00DA56D9"/>
    <w:rsid w:val="00DA56E0"/>
    <w:rsid w:val="00DA6E62"/>
    <w:rsid w:val="00DA6F02"/>
    <w:rsid w:val="00DA756A"/>
    <w:rsid w:val="00DB0C2C"/>
    <w:rsid w:val="00DB13B5"/>
    <w:rsid w:val="00DB170E"/>
    <w:rsid w:val="00DB2D8E"/>
    <w:rsid w:val="00DB2E9F"/>
    <w:rsid w:val="00DB33C2"/>
    <w:rsid w:val="00DB53E4"/>
    <w:rsid w:val="00DB6588"/>
    <w:rsid w:val="00DB6B43"/>
    <w:rsid w:val="00DB6BB7"/>
    <w:rsid w:val="00DC1277"/>
    <w:rsid w:val="00DC1819"/>
    <w:rsid w:val="00DC1C65"/>
    <w:rsid w:val="00DC268F"/>
    <w:rsid w:val="00DC294A"/>
    <w:rsid w:val="00DC3FEA"/>
    <w:rsid w:val="00DC4A60"/>
    <w:rsid w:val="00DC5522"/>
    <w:rsid w:val="00DC5818"/>
    <w:rsid w:val="00DC7569"/>
    <w:rsid w:val="00DC79D7"/>
    <w:rsid w:val="00DD1744"/>
    <w:rsid w:val="00DD17C9"/>
    <w:rsid w:val="00DD1997"/>
    <w:rsid w:val="00DD1C91"/>
    <w:rsid w:val="00DD3287"/>
    <w:rsid w:val="00DD35CA"/>
    <w:rsid w:val="00DD46B6"/>
    <w:rsid w:val="00DD5BA2"/>
    <w:rsid w:val="00DD5CD6"/>
    <w:rsid w:val="00DD607B"/>
    <w:rsid w:val="00DD6A3E"/>
    <w:rsid w:val="00DE0834"/>
    <w:rsid w:val="00DE09D7"/>
    <w:rsid w:val="00DE133E"/>
    <w:rsid w:val="00DE31F5"/>
    <w:rsid w:val="00DE4620"/>
    <w:rsid w:val="00DE790D"/>
    <w:rsid w:val="00DE7919"/>
    <w:rsid w:val="00DF2ABA"/>
    <w:rsid w:val="00DF3445"/>
    <w:rsid w:val="00DF3AE1"/>
    <w:rsid w:val="00DF4B81"/>
    <w:rsid w:val="00DF5699"/>
    <w:rsid w:val="00DF6529"/>
    <w:rsid w:val="00E018A8"/>
    <w:rsid w:val="00E03827"/>
    <w:rsid w:val="00E03DFA"/>
    <w:rsid w:val="00E042A4"/>
    <w:rsid w:val="00E051E6"/>
    <w:rsid w:val="00E05617"/>
    <w:rsid w:val="00E07E30"/>
    <w:rsid w:val="00E10673"/>
    <w:rsid w:val="00E11BD9"/>
    <w:rsid w:val="00E138F0"/>
    <w:rsid w:val="00E153CA"/>
    <w:rsid w:val="00E15C95"/>
    <w:rsid w:val="00E176E1"/>
    <w:rsid w:val="00E17A2C"/>
    <w:rsid w:val="00E205A6"/>
    <w:rsid w:val="00E210DF"/>
    <w:rsid w:val="00E212DF"/>
    <w:rsid w:val="00E21301"/>
    <w:rsid w:val="00E22017"/>
    <w:rsid w:val="00E221EC"/>
    <w:rsid w:val="00E22C1E"/>
    <w:rsid w:val="00E25774"/>
    <w:rsid w:val="00E268F2"/>
    <w:rsid w:val="00E2708F"/>
    <w:rsid w:val="00E31DCB"/>
    <w:rsid w:val="00E31F37"/>
    <w:rsid w:val="00E32BD6"/>
    <w:rsid w:val="00E33B6D"/>
    <w:rsid w:val="00E3407B"/>
    <w:rsid w:val="00E356ED"/>
    <w:rsid w:val="00E36664"/>
    <w:rsid w:val="00E36C03"/>
    <w:rsid w:val="00E37235"/>
    <w:rsid w:val="00E373DF"/>
    <w:rsid w:val="00E410ED"/>
    <w:rsid w:val="00E4146F"/>
    <w:rsid w:val="00E42047"/>
    <w:rsid w:val="00E429E2"/>
    <w:rsid w:val="00E43F7F"/>
    <w:rsid w:val="00E44360"/>
    <w:rsid w:val="00E44983"/>
    <w:rsid w:val="00E45956"/>
    <w:rsid w:val="00E45EEB"/>
    <w:rsid w:val="00E47A53"/>
    <w:rsid w:val="00E50A31"/>
    <w:rsid w:val="00E51F1A"/>
    <w:rsid w:val="00E5270E"/>
    <w:rsid w:val="00E52E1D"/>
    <w:rsid w:val="00E5411D"/>
    <w:rsid w:val="00E54DF5"/>
    <w:rsid w:val="00E55D9A"/>
    <w:rsid w:val="00E57526"/>
    <w:rsid w:val="00E609CB"/>
    <w:rsid w:val="00E62236"/>
    <w:rsid w:val="00E62434"/>
    <w:rsid w:val="00E62C31"/>
    <w:rsid w:val="00E635EA"/>
    <w:rsid w:val="00E637F5"/>
    <w:rsid w:val="00E64AE3"/>
    <w:rsid w:val="00E64CD3"/>
    <w:rsid w:val="00E6558E"/>
    <w:rsid w:val="00E6591A"/>
    <w:rsid w:val="00E6676F"/>
    <w:rsid w:val="00E66C85"/>
    <w:rsid w:val="00E700B5"/>
    <w:rsid w:val="00E703DC"/>
    <w:rsid w:val="00E707A8"/>
    <w:rsid w:val="00E71224"/>
    <w:rsid w:val="00E71A61"/>
    <w:rsid w:val="00E7290A"/>
    <w:rsid w:val="00E7329A"/>
    <w:rsid w:val="00E74C10"/>
    <w:rsid w:val="00E75D94"/>
    <w:rsid w:val="00E77CF6"/>
    <w:rsid w:val="00E8082F"/>
    <w:rsid w:val="00E81830"/>
    <w:rsid w:val="00E81E30"/>
    <w:rsid w:val="00E81F99"/>
    <w:rsid w:val="00E827F0"/>
    <w:rsid w:val="00E8323D"/>
    <w:rsid w:val="00E83C01"/>
    <w:rsid w:val="00E8487F"/>
    <w:rsid w:val="00E854FD"/>
    <w:rsid w:val="00E86332"/>
    <w:rsid w:val="00E8765C"/>
    <w:rsid w:val="00E903C9"/>
    <w:rsid w:val="00E90DFE"/>
    <w:rsid w:val="00E91ACB"/>
    <w:rsid w:val="00E9217B"/>
    <w:rsid w:val="00E92982"/>
    <w:rsid w:val="00E93106"/>
    <w:rsid w:val="00E9326F"/>
    <w:rsid w:val="00E94C5D"/>
    <w:rsid w:val="00E96B6D"/>
    <w:rsid w:val="00E97623"/>
    <w:rsid w:val="00EA0D73"/>
    <w:rsid w:val="00EA13D8"/>
    <w:rsid w:val="00EA2ED5"/>
    <w:rsid w:val="00EA3D47"/>
    <w:rsid w:val="00EA553C"/>
    <w:rsid w:val="00EA56AA"/>
    <w:rsid w:val="00EA59D4"/>
    <w:rsid w:val="00EA5FD9"/>
    <w:rsid w:val="00EA62B3"/>
    <w:rsid w:val="00EA6814"/>
    <w:rsid w:val="00EB1355"/>
    <w:rsid w:val="00EB17C4"/>
    <w:rsid w:val="00EB3C45"/>
    <w:rsid w:val="00EB48DE"/>
    <w:rsid w:val="00EB50C6"/>
    <w:rsid w:val="00EB5B4E"/>
    <w:rsid w:val="00EB5F48"/>
    <w:rsid w:val="00EB5FF1"/>
    <w:rsid w:val="00EB6DBF"/>
    <w:rsid w:val="00EB6E47"/>
    <w:rsid w:val="00EB7E83"/>
    <w:rsid w:val="00EC0C83"/>
    <w:rsid w:val="00EC1F26"/>
    <w:rsid w:val="00EC247D"/>
    <w:rsid w:val="00EC3F64"/>
    <w:rsid w:val="00EC4522"/>
    <w:rsid w:val="00EC5500"/>
    <w:rsid w:val="00EC63F2"/>
    <w:rsid w:val="00ED05B4"/>
    <w:rsid w:val="00ED085D"/>
    <w:rsid w:val="00ED10E8"/>
    <w:rsid w:val="00ED1E8A"/>
    <w:rsid w:val="00ED2F63"/>
    <w:rsid w:val="00ED338E"/>
    <w:rsid w:val="00ED4ECB"/>
    <w:rsid w:val="00ED628D"/>
    <w:rsid w:val="00ED673B"/>
    <w:rsid w:val="00ED72B5"/>
    <w:rsid w:val="00ED7866"/>
    <w:rsid w:val="00EE07AD"/>
    <w:rsid w:val="00EE0950"/>
    <w:rsid w:val="00EE2740"/>
    <w:rsid w:val="00EE5DE3"/>
    <w:rsid w:val="00EE6A47"/>
    <w:rsid w:val="00EE7182"/>
    <w:rsid w:val="00EF0616"/>
    <w:rsid w:val="00EF0852"/>
    <w:rsid w:val="00EF0E71"/>
    <w:rsid w:val="00EF17DA"/>
    <w:rsid w:val="00EF4E6D"/>
    <w:rsid w:val="00EF4FE9"/>
    <w:rsid w:val="00EF5B54"/>
    <w:rsid w:val="00F006B1"/>
    <w:rsid w:val="00F01019"/>
    <w:rsid w:val="00F012A6"/>
    <w:rsid w:val="00F01B83"/>
    <w:rsid w:val="00F0244F"/>
    <w:rsid w:val="00F031E5"/>
    <w:rsid w:val="00F03CF0"/>
    <w:rsid w:val="00F05579"/>
    <w:rsid w:val="00F07CEE"/>
    <w:rsid w:val="00F10366"/>
    <w:rsid w:val="00F10BDA"/>
    <w:rsid w:val="00F10CAF"/>
    <w:rsid w:val="00F10E57"/>
    <w:rsid w:val="00F11ECB"/>
    <w:rsid w:val="00F12728"/>
    <w:rsid w:val="00F13985"/>
    <w:rsid w:val="00F13FD5"/>
    <w:rsid w:val="00F14765"/>
    <w:rsid w:val="00F16AE1"/>
    <w:rsid w:val="00F16B08"/>
    <w:rsid w:val="00F17923"/>
    <w:rsid w:val="00F17A9B"/>
    <w:rsid w:val="00F21D59"/>
    <w:rsid w:val="00F23B31"/>
    <w:rsid w:val="00F24815"/>
    <w:rsid w:val="00F24ACC"/>
    <w:rsid w:val="00F31EE8"/>
    <w:rsid w:val="00F325A0"/>
    <w:rsid w:val="00F32B1C"/>
    <w:rsid w:val="00F32E33"/>
    <w:rsid w:val="00F32EDB"/>
    <w:rsid w:val="00F343EB"/>
    <w:rsid w:val="00F34A80"/>
    <w:rsid w:val="00F34C58"/>
    <w:rsid w:val="00F3718E"/>
    <w:rsid w:val="00F37D96"/>
    <w:rsid w:val="00F41D10"/>
    <w:rsid w:val="00F43D00"/>
    <w:rsid w:val="00F43DC8"/>
    <w:rsid w:val="00F44973"/>
    <w:rsid w:val="00F45048"/>
    <w:rsid w:val="00F46393"/>
    <w:rsid w:val="00F466A9"/>
    <w:rsid w:val="00F51420"/>
    <w:rsid w:val="00F51602"/>
    <w:rsid w:val="00F51708"/>
    <w:rsid w:val="00F527B1"/>
    <w:rsid w:val="00F528F4"/>
    <w:rsid w:val="00F52D0E"/>
    <w:rsid w:val="00F53FAD"/>
    <w:rsid w:val="00F544D4"/>
    <w:rsid w:val="00F54C42"/>
    <w:rsid w:val="00F56AE2"/>
    <w:rsid w:val="00F5746A"/>
    <w:rsid w:val="00F57799"/>
    <w:rsid w:val="00F60123"/>
    <w:rsid w:val="00F60BBC"/>
    <w:rsid w:val="00F627E3"/>
    <w:rsid w:val="00F63E46"/>
    <w:rsid w:val="00F6596C"/>
    <w:rsid w:val="00F66107"/>
    <w:rsid w:val="00F676A8"/>
    <w:rsid w:val="00F73B6A"/>
    <w:rsid w:val="00F74C37"/>
    <w:rsid w:val="00F750D5"/>
    <w:rsid w:val="00F76981"/>
    <w:rsid w:val="00F77A84"/>
    <w:rsid w:val="00F81F5C"/>
    <w:rsid w:val="00F82667"/>
    <w:rsid w:val="00F826BD"/>
    <w:rsid w:val="00F84F94"/>
    <w:rsid w:val="00F85139"/>
    <w:rsid w:val="00F85F84"/>
    <w:rsid w:val="00F873E2"/>
    <w:rsid w:val="00F87D32"/>
    <w:rsid w:val="00F92BE7"/>
    <w:rsid w:val="00F95D78"/>
    <w:rsid w:val="00F9606A"/>
    <w:rsid w:val="00F9609D"/>
    <w:rsid w:val="00F96AE2"/>
    <w:rsid w:val="00F96E05"/>
    <w:rsid w:val="00F970FA"/>
    <w:rsid w:val="00FA07E2"/>
    <w:rsid w:val="00FA0A28"/>
    <w:rsid w:val="00FA0FFE"/>
    <w:rsid w:val="00FA271F"/>
    <w:rsid w:val="00FA3168"/>
    <w:rsid w:val="00FA334D"/>
    <w:rsid w:val="00FA3DFC"/>
    <w:rsid w:val="00FA42BC"/>
    <w:rsid w:val="00FA4D3F"/>
    <w:rsid w:val="00FA5F91"/>
    <w:rsid w:val="00FB1B47"/>
    <w:rsid w:val="00FB2A40"/>
    <w:rsid w:val="00FB3A44"/>
    <w:rsid w:val="00FB3E7F"/>
    <w:rsid w:val="00FB410E"/>
    <w:rsid w:val="00FB4613"/>
    <w:rsid w:val="00FB56B8"/>
    <w:rsid w:val="00FB5E5A"/>
    <w:rsid w:val="00FB64A7"/>
    <w:rsid w:val="00FB64F5"/>
    <w:rsid w:val="00FB66E3"/>
    <w:rsid w:val="00FC0D50"/>
    <w:rsid w:val="00FC26CC"/>
    <w:rsid w:val="00FC416A"/>
    <w:rsid w:val="00FC4BAF"/>
    <w:rsid w:val="00FC5E3E"/>
    <w:rsid w:val="00FC60FA"/>
    <w:rsid w:val="00FC614D"/>
    <w:rsid w:val="00FC646D"/>
    <w:rsid w:val="00FC79B9"/>
    <w:rsid w:val="00FD3A5F"/>
    <w:rsid w:val="00FD3F73"/>
    <w:rsid w:val="00FD428E"/>
    <w:rsid w:val="00FD531C"/>
    <w:rsid w:val="00FD5B89"/>
    <w:rsid w:val="00FD5FB8"/>
    <w:rsid w:val="00FD6446"/>
    <w:rsid w:val="00FD6F95"/>
    <w:rsid w:val="00FE1316"/>
    <w:rsid w:val="00FE2F1C"/>
    <w:rsid w:val="00FE345A"/>
    <w:rsid w:val="00FE40BE"/>
    <w:rsid w:val="00FE4827"/>
    <w:rsid w:val="00FE4E01"/>
    <w:rsid w:val="00FE5682"/>
    <w:rsid w:val="00FF06E6"/>
    <w:rsid w:val="00FF0C89"/>
    <w:rsid w:val="00FF16BB"/>
    <w:rsid w:val="00FF2742"/>
    <w:rsid w:val="00FF2BD3"/>
    <w:rsid w:val="00FF3B42"/>
    <w:rsid w:val="00FF3EC1"/>
    <w:rsid w:val="00FF6545"/>
    <w:rsid w:val="00FF68F3"/>
    <w:rsid w:val="00FF69A6"/>
    <w:rsid w:val="00FF6CA0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,#9f9"/>
    </o:shapedefaults>
    <o:shapelayout v:ext="edit">
      <o:idmap v:ext="edit" data="1"/>
    </o:shapelayout>
  </w:shapeDefaults>
  <w:decimalSymbol w:val="."/>
  <w:listSeparator w:val=","/>
  <w14:docId w14:val="45F78ACB"/>
  <w15:chartTrackingRefBased/>
  <w15:docId w15:val="{1E07D19E-9038-4D82-BF67-4077939A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91DDA"/>
    <w:pPr>
      <w:widowControl w:val="0"/>
      <w:jc w:val="both"/>
    </w:pPr>
    <w:rPr>
      <w:kern w:val="2"/>
      <w:sz w:val="21"/>
      <w:szCs w:val="24"/>
      <w:lang w:eastAsia="zh-CN" w:bidi="ar-SA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qFormat/>
    <w:rsid w:val="00DA4177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MS Mincho" w:hAnsi="Arial"/>
      <w:sz w:val="36"/>
      <w:lang w:val="en-GB" w:bidi="ar-SA"/>
    </w:rPr>
  </w:style>
  <w:style w:type="paragraph" w:styleId="Heading2">
    <w:name w:val="heading 2"/>
    <w:aliases w:val="Head2A,2,H2,UNDERRUBRIK 1-2,DO NOT USE_h2,h2,h21,Heading 2 Char,H2 Char,h2 Char"/>
    <w:basedOn w:val="Heading1"/>
    <w:next w:val="Normal"/>
    <w:qFormat/>
    <w:rsid w:val="00DA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qFormat/>
    <w:rsid w:val="00DA4177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link w:val="Heading4Char"/>
    <w:qFormat/>
    <w:rsid w:val="00DA417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A4177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Normal"/>
    <w:next w:val="Normal"/>
    <w:qFormat/>
    <w:rsid w:val="00DA4177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qFormat/>
    <w:rsid w:val="00DA4177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qFormat/>
    <w:rsid w:val="00DA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A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42359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 w:bidi="ar-SA"/>
    </w:rPr>
  </w:style>
  <w:style w:type="paragraph" w:customStyle="1" w:styleId="TdocHeader2">
    <w:name w:val="Tdoc_Header_2"/>
    <w:basedOn w:val="Normal"/>
    <w:rsid w:val="0042359E"/>
    <w:pPr>
      <w:tabs>
        <w:tab w:val="left" w:pos="1701"/>
        <w:tab w:val="right" w:pos="9072"/>
        <w:tab w:val="right" w:pos="10206"/>
      </w:tabs>
    </w:pPr>
    <w:rPr>
      <w:rFonts w:ascii="Arial" w:eastAsia="Batang" w:hAnsi="Arial"/>
      <w:b/>
      <w:kern w:val="0"/>
      <w:sz w:val="18"/>
      <w:szCs w:val="20"/>
      <w:lang w:val="en-GB" w:eastAsia="en-US"/>
    </w:rPr>
  </w:style>
  <w:style w:type="paragraph" w:styleId="FootnoteText">
    <w:name w:val="footnote text"/>
    <w:basedOn w:val="Normal"/>
    <w:semiHidden/>
    <w:rsid w:val="0042359E"/>
    <w:pPr>
      <w:widowControl/>
    </w:pPr>
    <w:rPr>
      <w:rFonts w:ascii="Times" w:eastAsia="Batang" w:hAnsi="Times"/>
      <w:kern w:val="0"/>
      <w:sz w:val="20"/>
      <w:szCs w:val="20"/>
      <w:lang w:eastAsia="en-US"/>
    </w:rPr>
  </w:style>
  <w:style w:type="paragraph" w:customStyle="1" w:styleId="3GPPHeader">
    <w:name w:val="3GPP_Header"/>
    <w:basedOn w:val="Normal"/>
    <w:rsid w:val="0042359E"/>
    <w:pPr>
      <w:widowControl/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left"/>
      <w:textAlignment w:val="baseline"/>
    </w:pPr>
    <w:rPr>
      <w:b/>
      <w:kern w:val="0"/>
      <w:sz w:val="24"/>
      <w:szCs w:val="20"/>
      <w:lang w:val="en-GB"/>
    </w:rPr>
  </w:style>
  <w:style w:type="table" w:styleId="TableGrid">
    <w:name w:val="Table Grid"/>
    <w:basedOn w:val="TableNormal"/>
    <w:uiPriority w:val="39"/>
    <w:rsid w:val="002C496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rsid w:val="00504762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eastAsia="Times New Roman"/>
      <w:noProof/>
      <w:kern w:val="0"/>
      <w:sz w:val="20"/>
      <w:szCs w:val="20"/>
      <w:lang w:val="en-GB" w:eastAsia="ja-JP"/>
    </w:rPr>
  </w:style>
  <w:style w:type="paragraph" w:customStyle="1" w:styleId="ZchnZchnCharChar">
    <w:name w:val="Zchn Zchn Char Char"/>
    <w:semiHidden/>
    <w:rsid w:val="000C72D4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customStyle="1" w:styleId="Char">
    <w:name w:val="Char"/>
    <w:rsid w:val="009D7D57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lang w:eastAsia="zh-CN" w:bidi="ar-SA"/>
    </w:rPr>
  </w:style>
  <w:style w:type="paragraph" w:styleId="NormalWeb">
    <w:name w:val="Normal (Web)"/>
    <w:basedOn w:val="Normal"/>
    <w:uiPriority w:val="99"/>
    <w:rsid w:val="00BE00E9"/>
    <w:pPr>
      <w:widowControl/>
      <w:spacing w:before="100" w:beforeAutospacing="1" w:after="100" w:afterAutospacing="1"/>
      <w:jc w:val="left"/>
    </w:pPr>
    <w:rPr>
      <w:rFonts w:ascii="SimSun" w:hAnsi="SimSun" w:cs="SimSun"/>
      <w:kern w:val="0"/>
      <w:sz w:val="24"/>
    </w:rPr>
  </w:style>
  <w:style w:type="paragraph" w:styleId="HTMLPreformatted">
    <w:name w:val="HTML Preformatted"/>
    <w:basedOn w:val="Normal"/>
    <w:rsid w:val="00D81D8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 w:cs="SimSun"/>
      <w:kern w:val="0"/>
      <w:sz w:val="24"/>
    </w:rPr>
  </w:style>
  <w:style w:type="paragraph" w:styleId="Footer">
    <w:name w:val="footer"/>
    <w:basedOn w:val="Normal"/>
    <w:link w:val="FooterChar"/>
    <w:uiPriority w:val="99"/>
    <w:rsid w:val="008520F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FooterChar">
    <w:name w:val="Footer Char"/>
    <w:link w:val="Footer"/>
    <w:uiPriority w:val="99"/>
    <w:rsid w:val="008520FA"/>
    <w:rPr>
      <w:kern w:val="2"/>
      <w:sz w:val="18"/>
      <w:szCs w:val="18"/>
    </w:rPr>
  </w:style>
  <w:style w:type="character" w:styleId="CommentReference">
    <w:name w:val="annotation reference"/>
    <w:rsid w:val="005D5E63"/>
    <w:rPr>
      <w:sz w:val="21"/>
      <w:szCs w:val="21"/>
    </w:rPr>
  </w:style>
  <w:style w:type="paragraph" w:styleId="CommentText">
    <w:name w:val="annotation text"/>
    <w:basedOn w:val="Normal"/>
    <w:link w:val="CommentTextChar"/>
    <w:rsid w:val="005D5E63"/>
    <w:pPr>
      <w:jc w:val="left"/>
    </w:pPr>
    <w:rPr>
      <w:lang w:val="x-none" w:eastAsia="x-none"/>
    </w:rPr>
  </w:style>
  <w:style w:type="character" w:customStyle="1" w:styleId="CommentTextChar">
    <w:name w:val="Comment Text Char"/>
    <w:link w:val="CommentText"/>
    <w:rsid w:val="005D5E63"/>
    <w:rPr>
      <w:kern w:val="2"/>
      <w:sz w:val="21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5D5E63"/>
    <w:rPr>
      <w:b/>
      <w:bCs/>
    </w:rPr>
  </w:style>
  <w:style w:type="character" w:customStyle="1" w:styleId="CommentSubjectChar">
    <w:name w:val="Comment Subject Char"/>
    <w:link w:val="CommentSubject"/>
    <w:rsid w:val="005D5E63"/>
    <w:rPr>
      <w:b/>
      <w:bCs/>
      <w:kern w:val="2"/>
      <w:sz w:val="21"/>
      <w:szCs w:val="24"/>
    </w:rPr>
  </w:style>
  <w:style w:type="paragraph" w:styleId="BalloonText">
    <w:name w:val="Balloon Text"/>
    <w:basedOn w:val="Normal"/>
    <w:link w:val="BalloonTextChar"/>
    <w:rsid w:val="005D5E63"/>
    <w:rPr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5D5E63"/>
    <w:rPr>
      <w:kern w:val="2"/>
      <w:sz w:val="18"/>
      <w:szCs w:val="18"/>
    </w:rPr>
  </w:style>
  <w:style w:type="paragraph" w:styleId="BodyText">
    <w:name w:val="Body Text"/>
    <w:basedOn w:val="Normal"/>
    <w:rsid w:val="007F1037"/>
    <w:pPr>
      <w:widowControl/>
      <w:spacing w:after="120"/>
      <w:jc w:val="left"/>
    </w:pPr>
    <w:rPr>
      <w:rFonts w:eastAsia="MS Gothic"/>
      <w:kern w:val="0"/>
      <w:sz w:val="24"/>
      <w:szCs w:val="20"/>
      <w:lang w:val="en-GB" w:eastAsia="ja-JP"/>
    </w:rPr>
  </w:style>
  <w:style w:type="paragraph" w:customStyle="1" w:styleId="Char2CharChar">
    <w:name w:val="Char2 Char Char"/>
    <w:autoRedefine/>
    <w:semiHidden/>
    <w:rsid w:val="00DD17C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styleId="DocumentMap">
    <w:name w:val="Document Map"/>
    <w:basedOn w:val="Normal"/>
    <w:link w:val="DocumentMapChar"/>
    <w:rsid w:val="00714CEB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714CEB"/>
    <w:rPr>
      <w:rFonts w:ascii="SimSun"/>
      <w:kern w:val="2"/>
      <w:sz w:val="18"/>
      <w:szCs w:val="18"/>
    </w:rPr>
  </w:style>
  <w:style w:type="character" w:customStyle="1" w:styleId="apple-converted-space">
    <w:name w:val="apple-converted-space"/>
    <w:basedOn w:val="DefaultParagraphFont"/>
    <w:rsid w:val="007C1E8C"/>
  </w:style>
  <w:style w:type="character" w:styleId="Hyperlink">
    <w:name w:val="Hyperlink"/>
    <w:uiPriority w:val="99"/>
    <w:unhideWhenUsed/>
    <w:rsid w:val="007E6ED6"/>
    <w:rPr>
      <w:color w:val="0000FF"/>
      <w:u w:val="single"/>
    </w:rPr>
  </w:style>
  <w:style w:type="character" w:styleId="Emphasis">
    <w:name w:val="Emphasis"/>
    <w:uiPriority w:val="20"/>
    <w:qFormat/>
    <w:rsid w:val="005C0807"/>
    <w:rPr>
      <w:i/>
      <w:iCs/>
    </w:rPr>
  </w:style>
  <w:style w:type="paragraph" w:styleId="Caption">
    <w:name w:val="caption"/>
    <w:basedOn w:val="Normal"/>
    <w:next w:val="Normal"/>
    <w:semiHidden/>
    <w:unhideWhenUsed/>
    <w:qFormat/>
    <w:rsid w:val="00D428A4"/>
    <w:rPr>
      <w:b/>
      <w:bCs/>
      <w:sz w:val="20"/>
      <w:szCs w:val="20"/>
    </w:rPr>
  </w:style>
  <w:style w:type="character" w:styleId="FollowedHyperlink">
    <w:name w:val="FollowedHyperlink"/>
    <w:rsid w:val="00D72C4C"/>
    <w:rPr>
      <w:color w:val="954F72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533A3B"/>
    <w:pPr>
      <w:widowControl/>
      <w:spacing w:after="180"/>
      <w:ind w:firstLineChars="200" w:firstLine="420"/>
      <w:jc w:val="left"/>
    </w:pPr>
    <w:rPr>
      <w:kern w:val="0"/>
      <w:sz w:val="20"/>
      <w:szCs w:val="20"/>
    </w:rPr>
  </w:style>
  <w:style w:type="character" w:customStyle="1" w:styleId="ListParagraphChar">
    <w:name w:val="List Paragraph Char"/>
    <w:link w:val="ListParagraph"/>
    <w:uiPriority w:val="34"/>
    <w:rsid w:val="00533A3B"/>
    <w:rPr>
      <w:lang w:eastAsia="zh-CN" w:bidi="ar-SA"/>
    </w:rPr>
  </w:style>
  <w:style w:type="paragraph" w:styleId="NoSpacing">
    <w:name w:val="No Spacing"/>
    <w:uiPriority w:val="1"/>
    <w:qFormat/>
    <w:rsid w:val="00BC59CA"/>
    <w:pPr>
      <w:widowControl w:val="0"/>
      <w:jc w:val="both"/>
    </w:pPr>
    <w:rPr>
      <w:kern w:val="2"/>
      <w:sz w:val="21"/>
      <w:szCs w:val="24"/>
      <w:lang w:eastAsia="zh-CN" w:bidi="ar-SA"/>
    </w:rPr>
  </w:style>
  <w:style w:type="character" w:styleId="PlaceholderText">
    <w:name w:val="Placeholder Text"/>
    <w:basedOn w:val="DefaultParagraphFont"/>
    <w:uiPriority w:val="99"/>
    <w:semiHidden/>
    <w:rsid w:val="007F0AD0"/>
    <w:rPr>
      <w:color w:val="808080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84415C"/>
    <w:rPr>
      <w:rFonts w:ascii="Arial" w:eastAsia="MS Mincho" w:hAnsi="Arial"/>
      <w:sz w:val="24"/>
      <w:lang w:val="en-GB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699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333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0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7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974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6793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1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1668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84A2AE-BEAD-46C7-926C-7226D78792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1556</Words>
  <Characters>7780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#63                        R1- 106309</vt:lpstr>
    </vt:vector>
  </TitlesOfParts>
  <Company/>
  <LinksUpToDate>false</LinksUpToDate>
  <CharactersWithSpaces>9318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#63                        R1- 106309</dc:title>
  <dc:subject/>
  <dc:creator>FtpDown</dc:creator>
  <cp:keywords/>
  <cp:lastModifiedBy>Igal Kotzer</cp:lastModifiedBy>
  <cp:revision>2</cp:revision>
  <cp:lastPrinted>2014-05-08T07:56:00Z</cp:lastPrinted>
  <dcterms:created xsi:type="dcterms:W3CDTF">2018-05-11T17:40:00Z</dcterms:created>
  <dcterms:modified xsi:type="dcterms:W3CDTF">2018-05-11T17:40:00Z</dcterms:modified>
</cp:coreProperties>
</file>