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68426" w14:textId="3CDD534F" w:rsidR="006C1EFF" w:rsidRPr="0006709D" w:rsidRDefault="006C1EFF" w:rsidP="006C1EFF">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Pr="00490C84">
        <w:rPr>
          <w:rFonts w:ascii="Arial" w:hAnsi="Arial" w:cs="Arial"/>
          <w:b/>
          <w:bCs/>
          <w:sz w:val="24"/>
          <w:szCs w:val="24"/>
        </w:rPr>
        <w:t>R1-18</w:t>
      </w:r>
      <w:r w:rsidR="005A224C">
        <w:rPr>
          <w:rFonts w:ascii="Arial" w:hAnsi="Arial" w:cs="Arial"/>
          <w:b/>
          <w:bCs/>
          <w:sz w:val="24"/>
          <w:szCs w:val="24"/>
        </w:rPr>
        <w:t>04790</w:t>
      </w:r>
    </w:p>
    <w:p w14:paraId="5528A7BB" w14:textId="77777777" w:rsidR="006C1EFF" w:rsidRPr="0006709D" w:rsidRDefault="006C1EFF" w:rsidP="006C1EFF">
      <w:pPr>
        <w:spacing w:after="0"/>
        <w:jc w:val="both"/>
        <w:rPr>
          <w:rFonts w:ascii="Arial" w:hAnsi="Arial" w:cs="Arial"/>
          <w:b/>
          <w:bCs/>
          <w:sz w:val="24"/>
          <w:szCs w:val="24"/>
        </w:rPr>
      </w:pPr>
      <w:proofErr w:type="spellStart"/>
      <w:r>
        <w:rPr>
          <w:rFonts w:ascii="Arial" w:hAnsi="Arial" w:cs="Arial"/>
          <w:b/>
          <w:bCs/>
          <w:sz w:val="24"/>
          <w:szCs w:val="24"/>
        </w:rPr>
        <w:t>Sanya</w:t>
      </w:r>
      <w:proofErr w:type="spellEnd"/>
      <w:r>
        <w:rPr>
          <w:rFonts w:ascii="Arial" w:hAnsi="Arial" w:cs="Arial"/>
          <w:b/>
          <w:bCs/>
          <w:sz w:val="24"/>
          <w:szCs w:val="24"/>
        </w:rPr>
        <w:t>, China, 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bookmarkEnd w:id="0"/>
    <w:p w14:paraId="46F1330D" w14:textId="69F30EBF" w:rsidR="0068226B" w:rsidRPr="000A64D8" w:rsidRDefault="00BC54EB" w:rsidP="005B6A01">
      <w:pPr>
        <w:tabs>
          <w:tab w:val="left" w:pos="1985"/>
        </w:tabs>
        <w:spacing w:after="0"/>
        <w:jc w:val="both"/>
        <w:rPr>
          <w:rFonts w:ascii="Arial" w:hAnsi="Arial"/>
          <w:sz w:val="24"/>
        </w:rPr>
      </w:pPr>
      <w:r>
        <w:rPr>
          <w:rFonts w:ascii="Arial" w:hAnsi="Arial"/>
          <w:b/>
          <w:sz w:val="24"/>
        </w:rPr>
        <w:br/>
      </w:r>
      <w:r w:rsidR="0068226B" w:rsidRPr="000A64D8">
        <w:rPr>
          <w:rFonts w:ascii="Arial" w:hAnsi="Arial"/>
          <w:b/>
          <w:sz w:val="24"/>
        </w:rPr>
        <w:t>Agenda item:</w:t>
      </w:r>
      <w:r w:rsidR="0068226B" w:rsidRPr="000A64D8">
        <w:rPr>
          <w:rFonts w:ascii="Arial" w:hAnsi="Arial"/>
          <w:sz w:val="24"/>
        </w:rPr>
        <w:tab/>
      </w:r>
      <w:bookmarkStart w:id="1" w:name="Source"/>
      <w:bookmarkEnd w:id="1"/>
      <w:r w:rsidR="00DE2575">
        <w:rPr>
          <w:rFonts w:ascii="Arial" w:hAnsi="Arial"/>
          <w:sz w:val="24"/>
        </w:rPr>
        <w:t>7</w:t>
      </w:r>
      <w:r w:rsidR="00722DFA">
        <w:rPr>
          <w:rFonts w:ascii="Arial" w:hAnsi="Arial"/>
          <w:sz w:val="24"/>
        </w:rPr>
        <w:t>.</w:t>
      </w:r>
      <w:r w:rsidR="00A57FE2">
        <w:rPr>
          <w:rFonts w:ascii="Arial" w:hAnsi="Arial"/>
          <w:sz w:val="24"/>
        </w:rPr>
        <w:t>1.</w:t>
      </w:r>
      <w:r w:rsidR="00BA72C0">
        <w:rPr>
          <w:rFonts w:ascii="Arial" w:hAnsi="Arial"/>
          <w:sz w:val="24"/>
        </w:rPr>
        <w:t>2.3</w:t>
      </w:r>
      <w:r w:rsidR="001A53C7">
        <w:rPr>
          <w:rFonts w:ascii="Arial" w:hAnsi="Arial"/>
          <w:sz w:val="24"/>
        </w:rPr>
        <w:t>.1</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1E0206F"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C54EB">
        <w:rPr>
          <w:rFonts w:ascii="Arial" w:hAnsi="Arial"/>
          <w:sz w:val="22"/>
        </w:rPr>
        <w:t>Maintenance</w:t>
      </w:r>
      <w:r w:rsidR="00317E8F">
        <w:rPr>
          <w:rFonts w:ascii="Arial" w:hAnsi="Arial"/>
          <w:sz w:val="22"/>
        </w:rPr>
        <w:t xml:space="preserve"> </w:t>
      </w:r>
      <w:r w:rsidR="00547A7F">
        <w:rPr>
          <w:rFonts w:ascii="Arial" w:hAnsi="Arial"/>
          <w:sz w:val="22"/>
        </w:rPr>
        <w:t xml:space="preserve">on </w:t>
      </w:r>
      <w:r w:rsidR="00B656AF">
        <w:rPr>
          <w:rFonts w:ascii="Arial" w:hAnsi="Arial"/>
          <w:sz w:val="22"/>
        </w:rPr>
        <w:t>multiplexing of RS</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Default="00FD6A3D" w:rsidP="00C939E2">
      <w:pPr>
        <w:pStyle w:val="Heading1"/>
        <w:ind w:left="432"/>
        <w:jc w:val="both"/>
      </w:pPr>
      <w:r w:rsidRPr="00183CB7">
        <w:t>Introduction</w:t>
      </w:r>
    </w:p>
    <w:p w14:paraId="66342709" w14:textId="41A47A2E" w:rsidR="00AA29FD" w:rsidRDefault="00AA29FD" w:rsidP="00AA29FD">
      <w:pPr>
        <w:spacing w:after="0"/>
        <w:rPr>
          <w:lang w:eastAsia="x-none"/>
        </w:rPr>
      </w:pPr>
      <w:r w:rsidRPr="00AA29FD">
        <w:rPr>
          <w:lang w:eastAsia="x-none"/>
        </w:rPr>
        <w:t>The following agreements were made in the previous meeting:</w:t>
      </w:r>
    </w:p>
    <w:p w14:paraId="5DF01C76" w14:textId="77777777" w:rsidR="00AA29FD" w:rsidRPr="00AA29FD" w:rsidRDefault="00AA29FD" w:rsidP="00AA29FD">
      <w:pPr>
        <w:spacing w:after="0"/>
        <w:rPr>
          <w:lang w:eastAsia="x-none"/>
        </w:rPr>
      </w:pPr>
    </w:p>
    <w:p w14:paraId="68D04EA2" w14:textId="46EF5246" w:rsidR="00AA29FD" w:rsidRPr="00AA29FD" w:rsidRDefault="00AA29FD" w:rsidP="00AA29FD">
      <w:pPr>
        <w:spacing w:after="0"/>
        <w:rPr>
          <w:b/>
          <w:i/>
          <w:lang w:eastAsia="x-none"/>
        </w:rPr>
      </w:pPr>
      <w:r w:rsidRPr="00AA29FD">
        <w:rPr>
          <w:b/>
          <w:i/>
          <w:highlight w:val="green"/>
          <w:lang w:eastAsia="x-none"/>
        </w:rPr>
        <w:t>Agreement:</w:t>
      </w:r>
    </w:p>
    <w:p w14:paraId="1A6594D0" w14:textId="77777777" w:rsidR="00AA29FD" w:rsidRPr="00AA29FD" w:rsidRDefault="00AA29FD" w:rsidP="00AA29FD">
      <w:pPr>
        <w:spacing w:after="0"/>
        <w:rPr>
          <w:i/>
          <w:lang w:eastAsia="x-none"/>
        </w:rPr>
      </w:pPr>
      <w:r w:rsidRPr="00AA29FD">
        <w:rPr>
          <w:i/>
          <w:lang w:eastAsia="x-none"/>
        </w:rPr>
        <w:t xml:space="preserve">On the issue of </w:t>
      </w:r>
      <w:r w:rsidRPr="00AA29FD">
        <w:rPr>
          <w:rFonts w:hint="eastAsia"/>
          <w:i/>
          <w:lang w:eastAsia="zh-CN"/>
        </w:rPr>
        <w:t xml:space="preserve">whether the </w:t>
      </w:r>
      <w:r w:rsidRPr="00AA29FD">
        <w:rPr>
          <w:i/>
          <w:lang w:eastAsia="zh-CN"/>
        </w:rPr>
        <w:t>subcarrier spacing for SSB and DMRS can be different:</w:t>
      </w:r>
    </w:p>
    <w:p w14:paraId="460AC1FC" w14:textId="77777777" w:rsidR="00AA29FD" w:rsidRPr="00AA29FD" w:rsidRDefault="00AA29FD" w:rsidP="00AA29FD">
      <w:pPr>
        <w:pStyle w:val="ListParagraph"/>
        <w:numPr>
          <w:ilvl w:val="0"/>
          <w:numId w:val="17"/>
        </w:numPr>
        <w:spacing w:beforeLines="50" w:before="120"/>
        <w:rPr>
          <w:rFonts w:ascii="Times New Roman" w:eastAsia="Times New Roman" w:hAnsi="Times New Roman"/>
          <w:i/>
          <w:iCs/>
          <w:szCs w:val="20"/>
          <w:lang w:eastAsia="ko-KR"/>
        </w:rPr>
      </w:pPr>
      <w:r w:rsidRPr="00AA29FD">
        <w:rPr>
          <w:rFonts w:ascii="Times New Roman" w:eastAsia="Times New Roman" w:hAnsi="Times New Roman"/>
          <w:i/>
          <w:iCs/>
          <w:szCs w:val="20"/>
          <w:lang w:eastAsia="ko-KR"/>
        </w:rPr>
        <w:t xml:space="preserve">Support the same or different subcarrier spacing for SS/PBCH block and PDSCH DMRS within a CC. For the case of 240 kHz SCS, the same subcarrier spacing is precluded. </w:t>
      </w:r>
    </w:p>
    <w:p w14:paraId="25C0B2E5" w14:textId="77777777" w:rsidR="00AA29FD" w:rsidRPr="00AA29FD" w:rsidRDefault="00AA29FD" w:rsidP="00AA29FD">
      <w:pPr>
        <w:pStyle w:val="ListParagraph"/>
        <w:numPr>
          <w:ilvl w:val="1"/>
          <w:numId w:val="17"/>
        </w:numPr>
        <w:spacing w:beforeLines="50" w:before="120"/>
        <w:rPr>
          <w:rFonts w:ascii="Times New Roman" w:eastAsia="Times New Roman" w:hAnsi="Times New Roman"/>
          <w:i/>
          <w:iCs/>
          <w:szCs w:val="20"/>
          <w:lang w:eastAsia="ko-KR"/>
        </w:rPr>
      </w:pPr>
      <w:r w:rsidRPr="00AA29FD">
        <w:rPr>
          <w:rFonts w:ascii="Times New Roman" w:eastAsia="Times New Roman" w:hAnsi="Times New Roman"/>
          <w:i/>
          <w:iCs/>
          <w:szCs w:val="20"/>
          <w:lang w:eastAsia="ko-KR"/>
        </w:rPr>
        <w:t>Support for different subcarrier spacing for SS/PBCH block and PDSCH DMRS within a CC is a UE capability</w:t>
      </w:r>
    </w:p>
    <w:p w14:paraId="6C9BC691" w14:textId="77777777" w:rsidR="00AA29FD" w:rsidRPr="00AA29FD" w:rsidRDefault="00AA29FD" w:rsidP="00AA29FD">
      <w:pPr>
        <w:spacing w:after="0"/>
        <w:rPr>
          <w:i/>
          <w:lang w:eastAsia="x-none"/>
        </w:rPr>
      </w:pPr>
    </w:p>
    <w:p w14:paraId="2F1D9E8A" w14:textId="77777777" w:rsidR="00AA29FD" w:rsidRPr="00AA29FD" w:rsidRDefault="00AA29FD" w:rsidP="00AA29FD">
      <w:pPr>
        <w:spacing w:after="0"/>
        <w:rPr>
          <w:b/>
          <w:i/>
          <w:lang w:eastAsia="x-none"/>
        </w:rPr>
      </w:pPr>
      <w:r w:rsidRPr="00AA29FD">
        <w:rPr>
          <w:b/>
          <w:i/>
          <w:highlight w:val="green"/>
          <w:lang w:eastAsia="x-none"/>
        </w:rPr>
        <w:t>Agreement:</w:t>
      </w:r>
    </w:p>
    <w:p w14:paraId="1E57E356" w14:textId="77777777" w:rsidR="00AA29FD" w:rsidRPr="00AA29FD" w:rsidRDefault="00AA29FD" w:rsidP="00AA29FD">
      <w:pPr>
        <w:spacing w:after="0"/>
        <w:rPr>
          <w:i/>
          <w:lang w:eastAsia="x-none"/>
        </w:rPr>
      </w:pPr>
      <w:r w:rsidRPr="00AA29FD">
        <w:rPr>
          <w:i/>
          <w:lang w:eastAsia="x-none"/>
        </w:rPr>
        <w:t>From a UE’s perspective, SRS and PRACH are not transmitted simultaneously</w:t>
      </w:r>
    </w:p>
    <w:p w14:paraId="2CB90D7F" w14:textId="77777777" w:rsidR="00AA29FD" w:rsidRPr="00AA29FD" w:rsidRDefault="00AA29FD" w:rsidP="00AA29FD">
      <w:pPr>
        <w:numPr>
          <w:ilvl w:val="0"/>
          <w:numId w:val="16"/>
        </w:numPr>
        <w:overflowPunct/>
        <w:autoSpaceDE/>
        <w:autoSpaceDN/>
        <w:adjustRightInd/>
        <w:spacing w:after="0"/>
        <w:textAlignment w:val="auto"/>
        <w:rPr>
          <w:i/>
          <w:lang w:eastAsia="x-none"/>
        </w:rPr>
      </w:pPr>
      <w:r w:rsidRPr="00AA29FD">
        <w:rPr>
          <w:i/>
          <w:lang w:eastAsia="x-none"/>
        </w:rPr>
        <w:t>If SRS and PRACH have to be transmitted on overlapping OFDM symbols, SRS is not transmitted</w:t>
      </w:r>
    </w:p>
    <w:p w14:paraId="52477DE7" w14:textId="77777777" w:rsidR="00AA29FD" w:rsidRPr="00AA29FD" w:rsidRDefault="00AA29FD" w:rsidP="00AA29FD">
      <w:pPr>
        <w:spacing w:after="0"/>
        <w:rPr>
          <w:i/>
          <w:lang w:eastAsia="x-none"/>
        </w:rPr>
      </w:pPr>
    </w:p>
    <w:p w14:paraId="1BB5ECAC" w14:textId="77777777" w:rsidR="00AA29FD" w:rsidRPr="00AA29FD" w:rsidRDefault="00AA29FD" w:rsidP="00AA29FD">
      <w:pPr>
        <w:spacing w:after="0"/>
        <w:rPr>
          <w:b/>
          <w:i/>
          <w:lang w:eastAsia="x-none"/>
        </w:rPr>
      </w:pPr>
      <w:r w:rsidRPr="00AA29FD">
        <w:rPr>
          <w:b/>
          <w:i/>
          <w:highlight w:val="green"/>
          <w:lang w:eastAsia="x-none"/>
        </w:rPr>
        <w:t>Agreement:</w:t>
      </w:r>
    </w:p>
    <w:p w14:paraId="2D454F96" w14:textId="77777777" w:rsidR="00AA29FD" w:rsidRPr="00AA29FD" w:rsidRDefault="00AA29FD" w:rsidP="00AA29FD">
      <w:pPr>
        <w:spacing w:after="0"/>
        <w:rPr>
          <w:i/>
          <w:lang w:eastAsia="ko-KR"/>
        </w:rPr>
      </w:pPr>
      <w:r w:rsidRPr="00AA29FD">
        <w:rPr>
          <w:i/>
          <w:lang w:eastAsia="ko-KR"/>
        </w:rPr>
        <w:t>The UE is not expected to receive PDSCH scheduling grant which indicates CDM group(s) with potential DMRS ports which overlap with any configured CSI-RS resource(s) for that UE</w:t>
      </w:r>
    </w:p>
    <w:p w14:paraId="570B03CF" w14:textId="77777777" w:rsidR="00AA29FD" w:rsidRPr="00AA29FD" w:rsidRDefault="00AA29FD" w:rsidP="00AA29FD">
      <w:pPr>
        <w:numPr>
          <w:ilvl w:val="0"/>
          <w:numId w:val="16"/>
        </w:numPr>
        <w:overflowPunct/>
        <w:autoSpaceDE/>
        <w:autoSpaceDN/>
        <w:adjustRightInd/>
        <w:spacing w:after="0"/>
        <w:textAlignment w:val="auto"/>
        <w:rPr>
          <w:i/>
          <w:lang w:eastAsia="ko-KR"/>
        </w:rPr>
      </w:pPr>
      <w:r w:rsidRPr="00AA29FD">
        <w:rPr>
          <w:i/>
          <w:lang w:eastAsia="ko-KR"/>
        </w:rPr>
        <w:t>Above applies for the case of TRS as well</w:t>
      </w:r>
    </w:p>
    <w:p w14:paraId="5C9DFFA1" w14:textId="77777777" w:rsidR="00AA29FD" w:rsidRPr="00AA29FD" w:rsidRDefault="00AA29FD" w:rsidP="00AA29FD">
      <w:pPr>
        <w:spacing w:after="0"/>
        <w:rPr>
          <w:i/>
          <w:sz w:val="32"/>
          <w:lang w:eastAsia="ko-KR"/>
        </w:rPr>
      </w:pPr>
    </w:p>
    <w:p w14:paraId="34649EC1" w14:textId="77777777" w:rsidR="00AA29FD" w:rsidRPr="00AA29FD" w:rsidRDefault="00AA29FD" w:rsidP="00AA29FD">
      <w:pPr>
        <w:spacing w:after="0"/>
        <w:rPr>
          <w:b/>
          <w:i/>
          <w:lang w:eastAsia="ko-KR"/>
        </w:rPr>
      </w:pPr>
      <w:r w:rsidRPr="00AA29FD">
        <w:rPr>
          <w:b/>
          <w:i/>
          <w:highlight w:val="green"/>
          <w:lang w:eastAsia="ko-KR"/>
        </w:rPr>
        <w:t>Agreement:</w:t>
      </w:r>
    </w:p>
    <w:p w14:paraId="132B0EBC" w14:textId="77777777" w:rsidR="00AA29FD" w:rsidRPr="00AA29FD" w:rsidRDefault="00AA29FD" w:rsidP="00AA29FD">
      <w:pPr>
        <w:spacing w:after="0"/>
        <w:rPr>
          <w:i/>
          <w:sz w:val="32"/>
          <w:lang w:eastAsia="ko-KR"/>
        </w:rPr>
      </w:pPr>
      <w:r w:rsidRPr="00AA29FD">
        <w:rPr>
          <w:rFonts w:hint="eastAsia"/>
          <w:i/>
          <w:color w:val="000000"/>
          <w:lang w:eastAsia="zh-CN"/>
        </w:rPr>
        <w:t>the UE is not expected to receive CSI-RS and SIB1 message in overlapping RBs</w:t>
      </w:r>
    </w:p>
    <w:p w14:paraId="0CDEE881" w14:textId="13B76304" w:rsidR="00DE2575" w:rsidRPr="004C2C0E" w:rsidRDefault="00DE2575" w:rsidP="006C1EFF">
      <w:pPr>
        <w:pStyle w:val="RAN1bullet2"/>
        <w:numPr>
          <w:ilvl w:val="0"/>
          <w:numId w:val="0"/>
        </w:numPr>
        <w:rPr>
          <w:i/>
          <w:sz w:val="18"/>
          <w:lang w:eastAsia="zh-CN"/>
        </w:rPr>
      </w:pPr>
    </w:p>
    <w:p w14:paraId="46F13347" w14:textId="18D7800D" w:rsidR="00E3066B" w:rsidRDefault="00966609" w:rsidP="00995192">
      <w:pPr>
        <w:pStyle w:val="Heading1"/>
        <w:ind w:left="432"/>
        <w:jc w:val="both"/>
      </w:pPr>
      <w:r>
        <w:t xml:space="preserve">Proposals on Remaining Issues </w:t>
      </w:r>
    </w:p>
    <w:p w14:paraId="6D092977" w14:textId="1AD637F3" w:rsidR="00966609" w:rsidRPr="00966609" w:rsidRDefault="00966609" w:rsidP="00966609">
      <w:pPr>
        <w:pStyle w:val="Heading2"/>
      </w:pPr>
      <w:r w:rsidRPr="00966609">
        <w:t>CSI</w:t>
      </w:r>
      <w:r w:rsidR="00B66B7F">
        <w:t>-</w:t>
      </w:r>
      <w:r w:rsidRPr="00966609">
        <w:t>RS</w:t>
      </w:r>
      <w:r w:rsidR="00B66B7F">
        <w:t xml:space="preserve"> </w:t>
      </w:r>
      <w:r w:rsidRPr="00966609">
        <w:t>+</w:t>
      </w:r>
      <w:r w:rsidR="00B66B7F">
        <w:t xml:space="preserve"> </w:t>
      </w:r>
      <w:r w:rsidRPr="00966609">
        <w:t xml:space="preserve">SSB </w:t>
      </w:r>
    </w:p>
    <w:p w14:paraId="7040D1B2" w14:textId="3BC76F64" w:rsidR="009172C9" w:rsidRPr="007278D4" w:rsidRDefault="009172C9" w:rsidP="009172C9">
      <w:pPr>
        <w:pStyle w:val="Heading3"/>
        <w:numPr>
          <w:ilvl w:val="0"/>
          <w:numId w:val="0"/>
        </w:numPr>
        <w:ind w:left="720" w:hanging="720"/>
        <w:rPr>
          <w:rFonts w:ascii="Times New Roman" w:hAnsi="Times New Roman"/>
          <w:sz w:val="22"/>
          <w:szCs w:val="24"/>
          <w:lang w:eastAsia="zh-CN"/>
        </w:rPr>
      </w:pPr>
      <w:r w:rsidRPr="007278D4">
        <w:rPr>
          <w:rFonts w:ascii="Times New Roman" w:hAnsi="Times New Roman"/>
          <w:sz w:val="22"/>
          <w:szCs w:val="24"/>
          <w:lang w:eastAsia="zh-CN"/>
        </w:rPr>
        <w:t xml:space="preserve">The following agreement </w:t>
      </w:r>
      <w:r w:rsidR="007278D4" w:rsidRPr="007278D4">
        <w:rPr>
          <w:rFonts w:ascii="Times New Roman" w:hAnsi="Times New Roman"/>
          <w:sz w:val="22"/>
          <w:szCs w:val="24"/>
          <w:lang w:eastAsia="zh-CN"/>
        </w:rPr>
        <w:t>has been achieved:</w:t>
      </w:r>
    </w:p>
    <w:tbl>
      <w:tblPr>
        <w:tblStyle w:val="TableGrid"/>
        <w:tblW w:w="0" w:type="auto"/>
        <w:tblLook w:val="04A0" w:firstRow="1" w:lastRow="0" w:firstColumn="1" w:lastColumn="0" w:noHBand="0" w:noVBand="1"/>
      </w:tblPr>
      <w:tblGrid>
        <w:gridCol w:w="9307"/>
      </w:tblGrid>
      <w:tr w:rsidR="009172C9" w14:paraId="32567EA7" w14:textId="77777777" w:rsidTr="00CF2D2C">
        <w:tc>
          <w:tcPr>
            <w:tcW w:w="9307" w:type="dxa"/>
          </w:tcPr>
          <w:p w14:paraId="01B99FA4" w14:textId="77777777" w:rsidR="009172C9" w:rsidRDefault="009172C9" w:rsidP="00CF2D2C">
            <w:pPr>
              <w:rPr>
                <w:b/>
                <w:bCs/>
                <w:lang w:eastAsia="x-none"/>
              </w:rPr>
            </w:pPr>
            <w:r>
              <w:rPr>
                <w:b/>
                <w:bCs/>
                <w:highlight w:val="green"/>
                <w:lang w:eastAsia="x-none"/>
              </w:rPr>
              <w:t>Agreement</w:t>
            </w:r>
          </w:p>
          <w:p w14:paraId="492E015D" w14:textId="77777777" w:rsidR="009172C9" w:rsidRDefault="009172C9" w:rsidP="009172C9">
            <w:pPr>
              <w:pStyle w:val="bullet1"/>
              <w:widowControl w:val="0"/>
              <w:tabs>
                <w:tab w:val="left" w:pos="432"/>
              </w:tabs>
              <w:jc w:val="left"/>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14:paraId="04F71BC4" w14:textId="77777777" w:rsidR="009172C9" w:rsidRPr="006E0805" w:rsidRDefault="009172C9" w:rsidP="009172C9">
            <w:pPr>
              <w:pStyle w:val="bullet1"/>
              <w:widowControl w:val="0"/>
              <w:tabs>
                <w:tab w:val="left" w:pos="432"/>
              </w:tabs>
              <w:jc w:val="left"/>
              <w:rPr>
                <w:rFonts w:ascii="Times New Roman" w:hAnsi="Times New Roman"/>
                <w:sz w:val="20"/>
                <w:szCs w:val="20"/>
              </w:rPr>
            </w:pPr>
            <w:r>
              <w:rPr>
                <w:rFonts w:ascii="Times New Roman" w:hAnsi="Times New Roman"/>
                <w:sz w:val="20"/>
                <w:szCs w:val="20"/>
              </w:rPr>
              <w:t>……</w:t>
            </w:r>
          </w:p>
          <w:p w14:paraId="16F0E38E" w14:textId="77777777" w:rsidR="009172C9" w:rsidRPr="009D2643" w:rsidRDefault="009172C9" w:rsidP="009172C9">
            <w:pPr>
              <w:pStyle w:val="bullet1"/>
              <w:widowControl w:val="0"/>
              <w:jc w:val="left"/>
              <w:rPr>
                <w:rFonts w:ascii="Times New Roman" w:hAnsi="Times New Roman"/>
                <w:sz w:val="20"/>
                <w:szCs w:val="20"/>
              </w:rPr>
            </w:pPr>
            <w:r w:rsidRPr="006E0805">
              <w:rPr>
                <w:rFonts w:ascii="Times New Roman" w:hAnsi="Times New Roman"/>
                <w:sz w:val="20"/>
                <w:szCs w:val="20"/>
              </w:rPr>
              <w:t>Above applies for the cases: CSI-RS only used for beam management</w:t>
            </w:r>
          </w:p>
        </w:tc>
      </w:tr>
    </w:tbl>
    <w:p w14:paraId="3B458BC2" w14:textId="77777777" w:rsidR="009172C9" w:rsidRDefault="009172C9" w:rsidP="009172C9">
      <w:pPr>
        <w:pStyle w:val="1"/>
        <w:ind w:firstLineChars="0" w:firstLine="0"/>
        <w:rPr>
          <w:rFonts w:ascii="Times New Roman" w:hAnsi="Times New Roman"/>
          <w:b/>
          <w:sz w:val="22"/>
          <w:lang w:val="en-GB" w:eastAsia="zh-CN"/>
        </w:rPr>
      </w:pPr>
    </w:p>
    <w:p w14:paraId="43DF7DC6" w14:textId="7B7D1FA0" w:rsidR="009172C9" w:rsidRDefault="007278D4" w:rsidP="009172C9">
      <w:pPr>
        <w:rPr>
          <w:lang w:val="en-GB"/>
        </w:rPr>
      </w:pPr>
      <w:r>
        <w:rPr>
          <w:lang w:val="en-GB"/>
        </w:rPr>
        <w:t xml:space="preserve">There was a discussion whether to extend this to CSI-RS resources for other purposes. We consider that this problem has been discussed over several meetings, and no change in the agreement is needed for Rel-15. </w:t>
      </w:r>
    </w:p>
    <w:p w14:paraId="0A33432D" w14:textId="49DE9254" w:rsidR="007278D4" w:rsidRPr="003630A4" w:rsidRDefault="007278D4" w:rsidP="009172C9">
      <w:pPr>
        <w:rPr>
          <w:i/>
        </w:rPr>
      </w:pPr>
      <w:r w:rsidRPr="007278D4">
        <w:rPr>
          <w:b/>
          <w:i/>
        </w:rPr>
        <w:lastRenderedPageBreak/>
        <w:t>Proposal</w:t>
      </w:r>
      <w:r>
        <w:rPr>
          <w:b/>
          <w:i/>
        </w:rPr>
        <w:t xml:space="preserve"> 1</w:t>
      </w:r>
      <w:r w:rsidRPr="007278D4">
        <w:rPr>
          <w:b/>
          <w:i/>
        </w:rPr>
        <w:t xml:space="preserve">: </w:t>
      </w:r>
      <w:r w:rsidRPr="003630A4">
        <w:rPr>
          <w:i/>
        </w:rPr>
        <w:t xml:space="preserve">The MUX of CSI-RS and SS/PBCH on the same symbol should not be extended beyond CSI-RS for L1-RSPR in Rel-15. </w:t>
      </w:r>
    </w:p>
    <w:p w14:paraId="119EFE45" w14:textId="42494738" w:rsidR="00966609" w:rsidRDefault="00966609" w:rsidP="009172C9">
      <w:r w:rsidRPr="00966609">
        <w:t>T</w:t>
      </w:r>
      <w:r>
        <w:t>h</w:t>
      </w:r>
      <w:r w:rsidRPr="00966609">
        <w:t>ere</w:t>
      </w:r>
      <w:r>
        <w:t xml:space="preserve"> was another discussion to </w:t>
      </w:r>
      <w:r w:rsidR="003630A4">
        <w:t xml:space="preserve">extend the above agreement for the scenario that SS/PBCH has different SCS than CSI-RS. </w:t>
      </w:r>
    </w:p>
    <w:p w14:paraId="103E0BE2" w14:textId="5FADB625" w:rsidR="003630A4" w:rsidRPr="003630A4" w:rsidRDefault="003630A4" w:rsidP="003630A4">
      <w:pPr>
        <w:pStyle w:val="Heading3"/>
        <w:numPr>
          <w:ilvl w:val="0"/>
          <w:numId w:val="0"/>
        </w:numPr>
        <w:rPr>
          <w:rFonts w:ascii="Times New Roman" w:hAnsi="Times New Roman"/>
          <w:i/>
          <w:sz w:val="20"/>
          <w:lang w:val="en-US"/>
        </w:rPr>
      </w:pPr>
      <w:r w:rsidRPr="003630A4">
        <w:rPr>
          <w:rFonts w:ascii="Times New Roman" w:hAnsi="Times New Roman"/>
          <w:b/>
          <w:i/>
          <w:sz w:val="20"/>
          <w:lang w:val="en-US"/>
        </w:rPr>
        <w:t>Proposal 2:</w:t>
      </w:r>
      <w:r w:rsidRPr="003630A4">
        <w:rPr>
          <w:rFonts w:ascii="Times New Roman" w:hAnsi="Times New Roman"/>
          <w:i/>
          <w:sz w:val="20"/>
          <w:lang w:val="en-US"/>
        </w:rPr>
        <w:t xml:space="preserve"> Do not extend the use case of CSI-RS and SSB in the same symbol to different numerologies of CSI-RS and SSB</w:t>
      </w:r>
      <w:r>
        <w:rPr>
          <w:rFonts w:ascii="Times New Roman" w:hAnsi="Times New Roman"/>
          <w:i/>
          <w:sz w:val="20"/>
          <w:lang w:val="en-US"/>
        </w:rPr>
        <w:t xml:space="preserve"> in Rel-</w:t>
      </w:r>
      <w:proofErr w:type="gramStart"/>
      <w:r>
        <w:rPr>
          <w:rFonts w:ascii="Times New Roman" w:hAnsi="Times New Roman"/>
          <w:i/>
          <w:sz w:val="20"/>
          <w:lang w:val="en-US"/>
        </w:rPr>
        <w:t>15</w:t>
      </w:r>
      <w:r w:rsidRPr="003630A4">
        <w:rPr>
          <w:rFonts w:ascii="Times New Roman" w:hAnsi="Times New Roman"/>
          <w:i/>
          <w:sz w:val="20"/>
          <w:lang w:val="en-US"/>
        </w:rPr>
        <w:t xml:space="preserve"> </w:t>
      </w:r>
      <w:r>
        <w:rPr>
          <w:rFonts w:ascii="Times New Roman" w:hAnsi="Times New Roman"/>
          <w:i/>
          <w:sz w:val="20"/>
          <w:lang w:val="en-US"/>
        </w:rPr>
        <w:t>.</w:t>
      </w:r>
      <w:proofErr w:type="gramEnd"/>
    </w:p>
    <w:p w14:paraId="17841197" w14:textId="528F390C" w:rsidR="00966609" w:rsidRPr="00966609" w:rsidRDefault="00966609" w:rsidP="00966609">
      <w:pPr>
        <w:pStyle w:val="Heading2"/>
      </w:pPr>
      <w:r w:rsidRPr="00966609">
        <w:t>CSI-RS + CORESET</w:t>
      </w:r>
      <w:r w:rsidR="00B66B7F">
        <w:t xml:space="preserve"> for non-</w:t>
      </w:r>
      <w:proofErr w:type="spellStart"/>
      <w:r w:rsidR="00B66B7F">
        <w:t>QCLed</w:t>
      </w:r>
      <w:proofErr w:type="spellEnd"/>
      <w:r w:rsidR="00B66B7F">
        <w:t xml:space="preserve"> case</w:t>
      </w:r>
    </w:p>
    <w:p w14:paraId="1F2CA1FF" w14:textId="493A5DFE" w:rsidR="00966609" w:rsidRDefault="00966609" w:rsidP="00966609">
      <w:pPr>
        <w:pStyle w:val="Heading3"/>
        <w:numPr>
          <w:ilvl w:val="0"/>
          <w:numId w:val="0"/>
        </w:numPr>
        <w:rPr>
          <w:rFonts w:ascii="Times New Roman" w:hAnsi="Times New Roman"/>
          <w:sz w:val="20"/>
        </w:rPr>
      </w:pPr>
      <w:r w:rsidRPr="00966609">
        <w:rPr>
          <w:rFonts w:ascii="Times New Roman" w:hAnsi="Times New Roman"/>
          <w:sz w:val="20"/>
        </w:rPr>
        <w:t>There is an FFS part for spatial QCL assumption for CSI-RS and COR</w:t>
      </w:r>
      <w:r w:rsidR="00B66B7F">
        <w:rPr>
          <w:rFonts w:ascii="Times New Roman" w:hAnsi="Times New Roman"/>
          <w:sz w:val="20"/>
        </w:rPr>
        <w:t>E</w:t>
      </w:r>
      <w:r w:rsidRPr="00966609">
        <w:rPr>
          <w:rFonts w:ascii="Times New Roman" w:hAnsi="Times New Roman"/>
          <w:sz w:val="20"/>
        </w:rPr>
        <w:t xml:space="preserve">SET, whether only spatial </w:t>
      </w:r>
      <w:proofErr w:type="spellStart"/>
      <w:r w:rsidRPr="00966609">
        <w:rPr>
          <w:rFonts w:ascii="Times New Roman" w:hAnsi="Times New Roman"/>
          <w:sz w:val="20"/>
        </w:rPr>
        <w:t>QCLed</w:t>
      </w:r>
      <w:proofErr w:type="spellEnd"/>
      <w:r w:rsidRPr="00966609">
        <w:rPr>
          <w:rFonts w:ascii="Times New Roman" w:hAnsi="Times New Roman"/>
          <w:sz w:val="20"/>
        </w:rPr>
        <w:t xml:space="preserve"> CSI-RS and CORESET can be multiplexed in a symbol</w:t>
      </w:r>
      <w:r>
        <w:rPr>
          <w:rFonts w:ascii="Times New Roman" w:hAnsi="Times New Roman"/>
          <w:sz w:val="20"/>
        </w:rPr>
        <w:t>. M</w:t>
      </w:r>
      <w:r w:rsidRPr="00966609">
        <w:rPr>
          <w:rFonts w:ascii="Times New Roman" w:hAnsi="Times New Roman"/>
          <w:sz w:val="20"/>
        </w:rPr>
        <w:t>ulti-panel UEs are deprioritized, we can discuss these aspects after stabilizing current spec</w:t>
      </w:r>
    </w:p>
    <w:p w14:paraId="17CA77CC" w14:textId="05F4179E" w:rsidR="00966609" w:rsidRPr="00966609" w:rsidRDefault="00966609" w:rsidP="00966609">
      <w:pPr>
        <w:rPr>
          <w:lang w:val="en-GB"/>
        </w:rPr>
      </w:pPr>
      <w:r w:rsidRPr="00966609">
        <w:rPr>
          <w:b/>
          <w:i/>
          <w:lang w:val="en-GB"/>
        </w:rPr>
        <w:t xml:space="preserve">Proposal </w:t>
      </w:r>
      <w:r w:rsidR="00B66B7F">
        <w:rPr>
          <w:b/>
          <w:i/>
          <w:lang w:val="en-GB"/>
        </w:rPr>
        <w:t>3</w:t>
      </w:r>
      <w:r w:rsidRPr="00966609">
        <w:rPr>
          <w:b/>
          <w:i/>
          <w:lang w:val="en-GB"/>
        </w:rPr>
        <w:t>:</w:t>
      </w:r>
      <w:r>
        <w:rPr>
          <w:lang w:val="en-GB"/>
        </w:rPr>
        <w:t xml:space="preserve"> </w:t>
      </w:r>
      <w:r w:rsidRPr="00966609">
        <w:rPr>
          <w:i/>
          <w:lang w:val="en-GB" w:eastAsia="zh-CN"/>
        </w:rPr>
        <w:t xml:space="preserve">For CSI-RS and CORESET multiplexed in a symbol, support only </w:t>
      </w:r>
      <w:proofErr w:type="spellStart"/>
      <w:r w:rsidRPr="00966609">
        <w:rPr>
          <w:i/>
          <w:lang w:val="en-GB" w:eastAsia="zh-CN"/>
        </w:rPr>
        <w:t>QCLed</w:t>
      </w:r>
      <w:proofErr w:type="spellEnd"/>
      <w:r w:rsidRPr="00966609">
        <w:rPr>
          <w:i/>
          <w:lang w:val="en-GB" w:eastAsia="zh-CN"/>
        </w:rPr>
        <w:t xml:space="preserve"> case for Rel-15. No change in the current specification is needed.</w:t>
      </w:r>
      <w:r>
        <w:rPr>
          <w:lang w:val="en-GB" w:eastAsia="zh-CN"/>
        </w:rPr>
        <w:t xml:space="preserve"> </w:t>
      </w:r>
    </w:p>
    <w:p w14:paraId="53F23127" w14:textId="0AE1E1C3" w:rsidR="00490402" w:rsidRDefault="00490402" w:rsidP="00490402">
      <w:pPr>
        <w:pStyle w:val="Heading1"/>
        <w:ind w:left="432"/>
      </w:pPr>
      <w:r>
        <w:t>Corrections on SRS MUX with other UL PHY channels</w:t>
      </w:r>
    </w:p>
    <w:p w14:paraId="169EB2E9" w14:textId="37B0DD4E" w:rsidR="00490402" w:rsidRPr="00490402" w:rsidRDefault="00490402" w:rsidP="00490402">
      <w:pPr>
        <w:pStyle w:val="Heading2"/>
      </w:pPr>
      <w:r>
        <w:t xml:space="preserve">Corrections for SRS + PUCCH </w:t>
      </w:r>
    </w:p>
    <w:p w14:paraId="0D549530" w14:textId="77777777" w:rsidR="00490402" w:rsidRDefault="00490402" w:rsidP="00490402">
      <w:pPr>
        <w:rPr>
          <w:lang w:val="en-GB"/>
        </w:rPr>
      </w:pPr>
      <w:r>
        <w:rPr>
          <w:lang w:val="en-GB"/>
        </w:rPr>
        <w:t>The following agreements have been reached in previous meeting regarding SRS MUX with other UL PHY channels:</w:t>
      </w:r>
    </w:p>
    <w:tbl>
      <w:tblPr>
        <w:tblStyle w:val="TableGrid"/>
        <w:tblW w:w="0" w:type="auto"/>
        <w:tblLook w:val="04A0" w:firstRow="1" w:lastRow="0" w:firstColumn="1" w:lastColumn="0" w:noHBand="0" w:noVBand="1"/>
      </w:tblPr>
      <w:tblGrid>
        <w:gridCol w:w="9962"/>
      </w:tblGrid>
      <w:tr w:rsidR="00490402" w14:paraId="3DE4CA43" w14:textId="77777777" w:rsidTr="009516C7">
        <w:tc>
          <w:tcPr>
            <w:tcW w:w="9962" w:type="dxa"/>
          </w:tcPr>
          <w:p w14:paraId="00EC1B1F"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lang w:val="en-GB"/>
              </w:rPr>
            </w:pPr>
            <w:r w:rsidRPr="006E2ABB">
              <w:rPr>
                <w:rFonts w:eastAsia="Times New Roman"/>
                <w:b/>
                <w:bCs/>
                <w:i/>
                <w:sz w:val="14"/>
                <w:szCs w:val="24"/>
                <w:highlight w:val="green"/>
                <w:lang w:val="en-GB"/>
              </w:rPr>
              <w:t>Agreement:</w:t>
            </w:r>
          </w:p>
          <w:p w14:paraId="7CD92F14"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rPr>
            </w:pPr>
            <w:r w:rsidRPr="006E2ABB">
              <w:rPr>
                <w:rFonts w:eastAsia="Times New Roman"/>
                <w:b/>
                <w:bCs/>
                <w:i/>
                <w:sz w:val="14"/>
                <w:szCs w:val="24"/>
              </w:rPr>
              <w:t xml:space="preserve">Only support TDM between SRS and PUSCH/UL DMRS/UL PTRS/Long PUCCH in Rel-15 from UE perspective. </w:t>
            </w:r>
          </w:p>
          <w:p w14:paraId="32F002A9" w14:textId="77777777" w:rsidR="00490402" w:rsidRPr="006E2ABB" w:rsidRDefault="00490402" w:rsidP="009516C7">
            <w:pPr>
              <w:overflowPunct/>
              <w:autoSpaceDE/>
              <w:autoSpaceDN/>
              <w:adjustRightInd/>
              <w:spacing w:after="0" w:line="240" w:lineRule="auto"/>
              <w:textAlignment w:val="auto"/>
              <w:rPr>
                <w:rFonts w:ascii="Calibri" w:eastAsia="Times New Roman" w:hAnsi="Calibri" w:cs="Calibri"/>
                <w:i/>
                <w:sz w:val="12"/>
                <w:szCs w:val="22"/>
              </w:rPr>
            </w:pPr>
            <w:r w:rsidRPr="006E2ABB">
              <w:rPr>
                <w:rFonts w:ascii="Calibri" w:eastAsia="Times New Roman" w:hAnsi="Calibri" w:cs="Calibri"/>
                <w:i/>
                <w:sz w:val="12"/>
                <w:szCs w:val="22"/>
              </w:rPr>
              <w:t> </w:t>
            </w:r>
          </w:p>
          <w:p w14:paraId="3CA2DE18"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highlight w:val="green"/>
              </w:rPr>
              <w:t>Agreement</w:t>
            </w:r>
          </w:p>
          <w:p w14:paraId="4F2F0A3F"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rPr>
              <w:t>An SRS resource can be configured to occupy a location within at least the last 6 symbols in a slot.</w:t>
            </w:r>
          </w:p>
          <w:p w14:paraId="5AA8F052"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lang w:val="en-GB"/>
              </w:rPr>
              <w:t>o    </w:t>
            </w:r>
            <w:r w:rsidRPr="006E2ABB">
              <w:rPr>
                <w:rFonts w:eastAsia="Times New Roman"/>
                <w:i/>
                <w:sz w:val="14"/>
                <w:szCs w:val="24"/>
              </w:rPr>
              <w:t>FFS other location in a slot or using all UL OFDM symbols in a slot depending on the results of antenna switching discussions</w:t>
            </w:r>
          </w:p>
          <w:p w14:paraId="1E186709"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rPr>
            </w:pPr>
            <w:r w:rsidRPr="006E2ABB">
              <w:rPr>
                <w:rFonts w:eastAsia="Times New Roman"/>
                <w:b/>
                <w:bCs/>
                <w:i/>
                <w:sz w:val="14"/>
                <w:szCs w:val="24"/>
                <w:lang w:val="en-GB"/>
              </w:rPr>
              <w:t>o    </w:t>
            </w:r>
            <w:r w:rsidRPr="006E2ABB">
              <w:rPr>
                <w:rFonts w:eastAsia="Times New Roman"/>
                <w:b/>
                <w:bCs/>
                <w:i/>
                <w:sz w:val="14"/>
                <w:szCs w:val="24"/>
              </w:rPr>
              <w:t>From UE perspective, no FDM between SRS and short PUCCH</w:t>
            </w:r>
          </w:p>
          <w:p w14:paraId="293597AB"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lang w:val="en-GB"/>
              </w:rPr>
              <w:t>o    </w:t>
            </w:r>
            <w:r w:rsidRPr="006E2ABB">
              <w:rPr>
                <w:rFonts w:eastAsia="Times New Roman"/>
                <w:i/>
                <w:sz w:val="14"/>
                <w:szCs w:val="24"/>
              </w:rPr>
              <w:t>From UE perspective, when PUSCH is scheduled in a slot, SRS may be configured at least after the scheduled PUSCH and the corresponding DMRS. Study further whether SRS may be configured before the scheduled PUSCH and the corresponding DMRS</w:t>
            </w:r>
          </w:p>
          <w:p w14:paraId="080834F8" w14:textId="77777777" w:rsidR="00490402" w:rsidRPr="006E2ABB" w:rsidRDefault="00490402" w:rsidP="009516C7">
            <w:pPr>
              <w:overflowPunct/>
              <w:autoSpaceDE/>
              <w:autoSpaceDN/>
              <w:adjustRightInd/>
              <w:spacing w:after="0" w:line="240" w:lineRule="auto"/>
              <w:textAlignment w:val="auto"/>
              <w:rPr>
                <w:rFonts w:eastAsia="Times New Roman"/>
                <w:i/>
                <w:sz w:val="14"/>
                <w:szCs w:val="24"/>
              </w:rPr>
            </w:pPr>
            <w:r w:rsidRPr="006E2ABB">
              <w:rPr>
                <w:rFonts w:eastAsia="Times New Roman"/>
                <w:i/>
                <w:sz w:val="14"/>
                <w:szCs w:val="24"/>
              </w:rPr>
              <w:t xml:space="preserve">Working assumption from RAN1#90 on SRS short PUCCH prioritization is confirmed </w:t>
            </w:r>
          </w:p>
        </w:tc>
      </w:tr>
    </w:tbl>
    <w:p w14:paraId="0D3040B6" w14:textId="77777777" w:rsidR="00490402" w:rsidRPr="006E2ABB" w:rsidRDefault="00490402" w:rsidP="00490402">
      <w:pPr>
        <w:overflowPunct/>
        <w:autoSpaceDE/>
        <w:autoSpaceDN/>
        <w:adjustRightInd/>
        <w:spacing w:before="40" w:after="40"/>
        <w:textAlignment w:val="auto"/>
        <w:rPr>
          <w:rFonts w:eastAsia="Times New Roman"/>
          <w:i/>
          <w:sz w:val="14"/>
          <w:szCs w:val="24"/>
        </w:rPr>
      </w:pPr>
    </w:p>
    <w:p w14:paraId="0F2F4DD4" w14:textId="77777777" w:rsidR="00490402" w:rsidRDefault="00490402" w:rsidP="00490402">
      <w:pPr>
        <w:rPr>
          <w:sz w:val="22"/>
        </w:rPr>
      </w:pPr>
      <w:r>
        <w:rPr>
          <w:sz w:val="22"/>
        </w:rPr>
        <w:t>However, in the 38.214 section 6.2.1.1 the following statements are shown:</w:t>
      </w:r>
    </w:p>
    <w:tbl>
      <w:tblPr>
        <w:tblStyle w:val="TableGrid"/>
        <w:tblW w:w="0" w:type="auto"/>
        <w:tblLook w:val="04A0" w:firstRow="1" w:lastRow="0" w:firstColumn="1" w:lastColumn="0" w:noHBand="0" w:noVBand="1"/>
      </w:tblPr>
      <w:tblGrid>
        <w:gridCol w:w="9962"/>
      </w:tblGrid>
      <w:tr w:rsidR="00490402" w14:paraId="5E19ABB2" w14:textId="77777777" w:rsidTr="009516C7">
        <w:tc>
          <w:tcPr>
            <w:tcW w:w="9962" w:type="dxa"/>
          </w:tcPr>
          <w:p w14:paraId="24C96AF9" w14:textId="77777777" w:rsidR="00490402" w:rsidRPr="00CC0E0F" w:rsidRDefault="00490402" w:rsidP="009516C7">
            <w:pPr>
              <w:rPr>
                <w:i/>
              </w:rPr>
            </w:pPr>
            <w:r w:rsidRPr="00CC0E0F">
              <w:rPr>
                <w:i/>
              </w:rPr>
              <w:t xml:space="preserve">A UE is not expected to be configured with aperiodic SRS and PUCCH formats 0 or 2 with aperiodic CSI report in the same symbol. </w:t>
            </w:r>
          </w:p>
        </w:tc>
      </w:tr>
    </w:tbl>
    <w:p w14:paraId="19DCB252" w14:textId="77777777" w:rsidR="00490402" w:rsidRDefault="00490402" w:rsidP="00490402">
      <w:pPr>
        <w:spacing w:after="0"/>
        <w:rPr>
          <w:sz w:val="22"/>
        </w:rPr>
      </w:pPr>
    </w:p>
    <w:p w14:paraId="42B1A16C" w14:textId="77777777" w:rsidR="00490402" w:rsidRDefault="00490402" w:rsidP="00490402">
      <w:pPr>
        <w:spacing w:after="0"/>
        <w:rPr>
          <w:sz w:val="22"/>
        </w:rPr>
      </w:pPr>
      <w:r>
        <w:rPr>
          <w:sz w:val="22"/>
        </w:rPr>
        <w:t>These statements need to be changed because:</w:t>
      </w:r>
    </w:p>
    <w:p w14:paraId="338A7777" w14:textId="77777777" w:rsidR="00490402" w:rsidRPr="006E2ABB" w:rsidRDefault="00490402" w:rsidP="00490402">
      <w:pPr>
        <w:pStyle w:val="ListParagraph"/>
        <w:numPr>
          <w:ilvl w:val="0"/>
          <w:numId w:val="19"/>
        </w:numPr>
        <w:rPr>
          <w:rFonts w:ascii="Times New Roman" w:eastAsia="SimSun" w:hAnsi="Times New Roman"/>
          <w:szCs w:val="20"/>
        </w:rPr>
      </w:pPr>
      <w:r w:rsidRPr="006E2ABB">
        <w:rPr>
          <w:rFonts w:ascii="Times New Roman" w:eastAsia="SimSun" w:hAnsi="Times New Roman"/>
          <w:szCs w:val="20"/>
        </w:rPr>
        <w:t>There is no aperiodic CSI report on PUCCH format 0 or 2</w:t>
      </w:r>
    </w:p>
    <w:p w14:paraId="6215D1CA" w14:textId="77777777" w:rsidR="00490402" w:rsidRPr="00CC0E0F" w:rsidRDefault="00490402" w:rsidP="00490402">
      <w:r>
        <w:t>Therefore, we propose the following change”</w:t>
      </w:r>
    </w:p>
    <w:p w14:paraId="7A1E301C" w14:textId="77777777" w:rsidR="00490402" w:rsidRPr="00490402" w:rsidRDefault="00490402" w:rsidP="00490402">
      <w:pPr>
        <w:rPr>
          <w:b/>
          <w:i/>
        </w:rPr>
      </w:pPr>
      <w:r w:rsidRPr="00490402">
        <w:rPr>
          <w:b/>
          <w:i/>
        </w:rPr>
        <w:t>Text Proposal 1:</w:t>
      </w:r>
      <w:r w:rsidRPr="00490402">
        <w:t xml:space="preserve"> </w:t>
      </w:r>
      <w:r w:rsidRPr="00490402">
        <w:rPr>
          <w:b/>
          <w:i/>
        </w:rPr>
        <w:t>Revise Section 6.2.1.1 of 38.214 as follows:</w:t>
      </w:r>
    </w:p>
    <w:tbl>
      <w:tblPr>
        <w:tblStyle w:val="TableGrid"/>
        <w:tblW w:w="0" w:type="auto"/>
        <w:tblLook w:val="04A0" w:firstRow="1" w:lastRow="0" w:firstColumn="1" w:lastColumn="0" w:noHBand="0" w:noVBand="1"/>
      </w:tblPr>
      <w:tblGrid>
        <w:gridCol w:w="9962"/>
      </w:tblGrid>
      <w:tr w:rsidR="00490402" w:rsidRPr="00490402" w14:paraId="77B95C54" w14:textId="77777777" w:rsidTr="009516C7">
        <w:tc>
          <w:tcPr>
            <w:tcW w:w="9962" w:type="dxa"/>
          </w:tcPr>
          <w:p w14:paraId="73289A6E" w14:textId="77777777" w:rsidR="00490402" w:rsidRPr="00490402" w:rsidRDefault="00490402" w:rsidP="009516C7">
            <w:pPr>
              <w:rPr>
                <w:i/>
                <w:strike/>
                <w:color w:val="FF0000"/>
              </w:rPr>
            </w:pPr>
            <w:r w:rsidRPr="00490402">
              <w:rPr>
                <w:i/>
                <w:strike/>
                <w:color w:val="FF0000"/>
              </w:rPr>
              <w:t xml:space="preserve">A UE is not expected to be configured with aperiodic SRS and PUCCH formats 0 or 2 with aperiodic CSI report in the same symbol. </w:t>
            </w:r>
          </w:p>
        </w:tc>
      </w:tr>
    </w:tbl>
    <w:p w14:paraId="1D17F1C9" w14:textId="77777777" w:rsidR="00490402" w:rsidRDefault="00490402" w:rsidP="00490402"/>
    <w:p w14:paraId="3AA37BD2" w14:textId="77777777" w:rsidR="00490402" w:rsidRDefault="00490402" w:rsidP="00490402">
      <w:r>
        <w:t>Another issue that exists is the way the following agreement has been captured:</w:t>
      </w:r>
    </w:p>
    <w:p w14:paraId="2CD1EBED" w14:textId="77777777" w:rsidR="00490402" w:rsidRPr="009E2796" w:rsidRDefault="00490402" w:rsidP="00490402">
      <w:pPr>
        <w:spacing w:after="0"/>
        <w:ind w:left="576"/>
        <w:rPr>
          <w:b/>
          <w:i/>
        </w:rPr>
      </w:pPr>
      <w:r w:rsidRPr="009E2796">
        <w:rPr>
          <w:b/>
          <w:i/>
          <w:highlight w:val="green"/>
        </w:rPr>
        <w:t>Agreement:</w:t>
      </w:r>
    </w:p>
    <w:p w14:paraId="0C54A543" w14:textId="77777777" w:rsidR="00490402" w:rsidRPr="009E2796" w:rsidRDefault="00490402" w:rsidP="00490402">
      <w:pPr>
        <w:pStyle w:val="RAN1bullet1"/>
        <w:numPr>
          <w:ilvl w:val="0"/>
          <w:numId w:val="18"/>
        </w:numPr>
        <w:ind w:left="1296"/>
        <w:rPr>
          <w:i/>
          <w:lang w:val="en-US"/>
        </w:rPr>
      </w:pPr>
      <w:r w:rsidRPr="009E2796">
        <w:rPr>
          <w:i/>
          <w:lang w:val="en-US"/>
        </w:rPr>
        <w:lastRenderedPageBreak/>
        <w:t>In the case of collision of SRS and short PUCCH carrying only CSI report/beam failure recover request, support the prioritization rules in the table below:</w:t>
      </w:r>
    </w:p>
    <w:p w14:paraId="2654BDBA" w14:textId="77777777" w:rsidR="00490402" w:rsidRPr="009E2796" w:rsidRDefault="00490402" w:rsidP="00490402">
      <w:pPr>
        <w:pStyle w:val="RAN1bullet2"/>
        <w:ind w:left="2016"/>
        <w:rPr>
          <w:i/>
        </w:rPr>
      </w:pPr>
      <w:r w:rsidRPr="009E2796">
        <w:rPr>
          <w:i/>
        </w:rPr>
        <w:t>The channel listed in the entries below are prioritized</w:t>
      </w:r>
    </w:p>
    <w:tbl>
      <w:tblPr>
        <w:tblW w:w="9360"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490402" w:rsidRPr="009E2796" w14:paraId="34AF4AE0" w14:textId="77777777" w:rsidTr="009516C7">
        <w:tc>
          <w:tcPr>
            <w:tcW w:w="2880" w:type="dxa"/>
            <w:shd w:val="clear" w:color="auto" w:fill="auto"/>
          </w:tcPr>
          <w:p w14:paraId="1BFF5FDD" w14:textId="77777777" w:rsidR="00490402" w:rsidRPr="009E2796" w:rsidRDefault="00490402" w:rsidP="009516C7">
            <w:pPr>
              <w:spacing w:after="0"/>
              <w:rPr>
                <w:i/>
              </w:rPr>
            </w:pPr>
          </w:p>
        </w:tc>
        <w:tc>
          <w:tcPr>
            <w:tcW w:w="2160" w:type="dxa"/>
            <w:shd w:val="clear" w:color="auto" w:fill="auto"/>
          </w:tcPr>
          <w:p w14:paraId="2F0D6C37" w14:textId="77777777" w:rsidR="00490402" w:rsidRPr="009E2796" w:rsidRDefault="00490402" w:rsidP="009516C7">
            <w:pPr>
              <w:spacing w:after="0"/>
              <w:rPr>
                <w:i/>
              </w:rPr>
            </w:pPr>
            <w:r w:rsidRPr="009E2796">
              <w:rPr>
                <w:b/>
                <w:bCs/>
                <w:i/>
              </w:rPr>
              <w:t>Aperiodic SRS</w:t>
            </w:r>
          </w:p>
        </w:tc>
        <w:tc>
          <w:tcPr>
            <w:tcW w:w="2160" w:type="dxa"/>
            <w:shd w:val="clear" w:color="auto" w:fill="auto"/>
          </w:tcPr>
          <w:p w14:paraId="30FD4609" w14:textId="77777777" w:rsidR="00490402" w:rsidRPr="009E2796" w:rsidRDefault="00490402" w:rsidP="009516C7">
            <w:pPr>
              <w:spacing w:after="0"/>
              <w:rPr>
                <w:i/>
              </w:rPr>
            </w:pPr>
            <w:r w:rsidRPr="009E2796">
              <w:rPr>
                <w:b/>
                <w:bCs/>
                <w:i/>
              </w:rPr>
              <w:t>Semi-persistent SRS</w:t>
            </w:r>
          </w:p>
        </w:tc>
        <w:tc>
          <w:tcPr>
            <w:tcW w:w="2160" w:type="dxa"/>
            <w:shd w:val="clear" w:color="auto" w:fill="auto"/>
          </w:tcPr>
          <w:p w14:paraId="7F7488C1" w14:textId="77777777" w:rsidR="00490402" w:rsidRPr="009E2796" w:rsidRDefault="00490402" w:rsidP="009516C7">
            <w:pPr>
              <w:spacing w:after="0"/>
              <w:rPr>
                <w:i/>
              </w:rPr>
            </w:pPr>
            <w:r w:rsidRPr="009E2796">
              <w:rPr>
                <w:b/>
                <w:bCs/>
                <w:i/>
              </w:rPr>
              <w:t>periodic SRS</w:t>
            </w:r>
          </w:p>
        </w:tc>
      </w:tr>
      <w:tr w:rsidR="00490402" w:rsidRPr="009E2796" w14:paraId="29F2694D" w14:textId="77777777" w:rsidTr="009516C7">
        <w:tc>
          <w:tcPr>
            <w:tcW w:w="2880" w:type="dxa"/>
            <w:shd w:val="clear" w:color="auto" w:fill="auto"/>
          </w:tcPr>
          <w:p w14:paraId="43D84978" w14:textId="77777777" w:rsidR="00490402" w:rsidRPr="009E2796" w:rsidRDefault="00490402" w:rsidP="009516C7">
            <w:pPr>
              <w:spacing w:after="0"/>
              <w:rPr>
                <w:i/>
              </w:rPr>
            </w:pPr>
            <w:proofErr w:type="spellStart"/>
            <w:r w:rsidRPr="009E2796">
              <w:rPr>
                <w:i/>
              </w:rPr>
              <w:t>sPUCCH</w:t>
            </w:r>
            <w:proofErr w:type="spellEnd"/>
            <w:r w:rsidRPr="009E2796">
              <w:rPr>
                <w:i/>
              </w:rPr>
              <w:t xml:space="preserve"> with aperiodic CSI report only</w:t>
            </w:r>
          </w:p>
        </w:tc>
        <w:tc>
          <w:tcPr>
            <w:tcW w:w="2160" w:type="dxa"/>
            <w:shd w:val="clear" w:color="auto" w:fill="auto"/>
          </w:tcPr>
          <w:p w14:paraId="5B874F1E" w14:textId="77777777" w:rsidR="00490402" w:rsidRPr="009E2796" w:rsidRDefault="00490402" w:rsidP="009516C7">
            <w:pPr>
              <w:spacing w:after="0"/>
              <w:rPr>
                <w:i/>
              </w:rPr>
            </w:pPr>
            <w:r w:rsidRPr="009E2796">
              <w:rPr>
                <w:i/>
              </w:rPr>
              <w:t>No rule**</w:t>
            </w:r>
          </w:p>
        </w:tc>
        <w:tc>
          <w:tcPr>
            <w:tcW w:w="2160" w:type="dxa"/>
            <w:shd w:val="clear" w:color="auto" w:fill="auto"/>
          </w:tcPr>
          <w:p w14:paraId="70F31986" w14:textId="77777777" w:rsidR="00490402" w:rsidRPr="009E2796" w:rsidRDefault="00490402" w:rsidP="009516C7">
            <w:pPr>
              <w:spacing w:after="0"/>
              <w:rPr>
                <w:i/>
              </w:rPr>
            </w:pPr>
            <w:proofErr w:type="spellStart"/>
            <w:r w:rsidRPr="009E2796">
              <w:rPr>
                <w:i/>
              </w:rPr>
              <w:t>sPUCCH</w:t>
            </w:r>
            <w:proofErr w:type="spellEnd"/>
          </w:p>
        </w:tc>
        <w:tc>
          <w:tcPr>
            <w:tcW w:w="2160" w:type="dxa"/>
            <w:shd w:val="clear" w:color="auto" w:fill="auto"/>
          </w:tcPr>
          <w:p w14:paraId="39270B89" w14:textId="77777777" w:rsidR="00490402" w:rsidRPr="009E2796" w:rsidRDefault="00490402" w:rsidP="009516C7">
            <w:pPr>
              <w:spacing w:after="0"/>
              <w:rPr>
                <w:i/>
              </w:rPr>
            </w:pPr>
            <w:proofErr w:type="spellStart"/>
            <w:r w:rsidRPr="009E2796">
              <w:rPr>
                <w:i/>
              </w:rPr>
              <w:t>sPUCCH</w:t>
            </w:r>
            <w:proofErr w:type="spellEnd"/>
          </w:p>
        </w:tc>
      </w:tr>
      <w:tr w:rsidR="00490402" w:rsidRPr="009E2796" w14:paraId="461046A6" w14:textId="77777777" w:rsidTr="009516C7">
        <w:tc>
          <w:tcPr>
            <w:tcW w:w="2880" w:type="dxa"/>
            <w:shd w:val="clear" w:color="auto" w:fill="auto"/>
          </w:tcPr>
          <w:p w14:paraId="53BE8357" w14:textId="77777777" w:rsidR="00490402" w:rsidRPr="009E2796" w:rsidRDefault="00490402" w:rsidP="009516C7">
            <w:pPr>
              <w:spacing w:after="0"/>
              <w:rPr>
                <w:i/>
              </w:rPr>
            </w:pPr>
            <w:proofErr w:type="spellStart"/>
            <w:r w:rsidRPr="009E2796">
              <w:rPr>
                <w:i/>
              </w:rPr>
              <w:t>sPUCCH</w:t>
            </w:r>
            <w:proofErr w:type="spellEnd"/>
            <w:r w:rsidRPr="009E2796">
              <w:rPr>
                <w:i/>
              </w:rPr>
              <w:t xml:space="preserve"> with semi persistent CSI report only</w:t>
            </w:r>
          </w:p>
        </w:tc>
        <w:tc>
          <w:tcPr>
            <w:tcW w:w="2160" w:type="dxa"/>
            <w:shd w:val="clear" w:color="auto" w:fill="auto"/>
          </w:tcPr>
          <w:p w14:paraId="4EC18EAD" w14:textId="77777777" w:rsidR="00490402" w:rsidRPr="009E2796" w:rsidRDefault="00490402" w:rsidP="009516C7">
            <w:pPr>
              <w:spacing w:after="0"/>
              <w:rPr>
                <w:i/>
              </w:rPr>
            </w:pPr>
            <w:r w:rsidRPr="009E2796">
              <w:rPr>
                <w:i/>
              </w:rPr>
              <w:t>SRS</w:t>
            </w:r>
          </w:p>
        </w:tc>
        <w:tc>
          <w:tcPr>
            <w:tcW w:w="2160" w:type="dxa"/>
            <w:shd w:val="clear" w:color="auto" w:fill="auto"/>
          </w:tcPr>
          <w:p w14:paraId="728B562A" w14:textId="77777777" w:rsidR="00490402" w:rsidRPr="009E2796" w:rsidRDefault="00490402" w:rsidP="009516C7">
            <w:pPr>
              <w:spacing w:after="0"/>
              <w:rPr>
                <w:i/>
              </w:rPr>
            </w:pPr>
            <w:proofErr w:type="spellStart"/>
            <w:r w:rsidRPr="009E2796">
              <w:rPr>
                <w:i/>
              </w:rPr>
              <w:t>sPUCCH</w:t>
            </w:r>
            <w:proofErr w:type="spellEnd"/>
          </w:p>
        </w:tc>
        <w:tc>
          <w:tcPr>
            <w:tcW w:w="2160" w:type="dxa"/>
            <w:shd w:val="clear" w:color="auto" w:fill="auto"/>
          </w:tcPr>
          <w:p w14:paraId="667588DC" w14:textId="77777777" w:rsidR="00490402" w:rsidRPr="009E2796" w:rsidRDefault="00490402" w:rsidP="009516C7">
            <w:pPr>
              <w:spacing w:after="0"/>
              <w:rPr>
                <w:i/>
              </w:rPr>
            </w:pPr>
            <w:proofErr w:type="spellStart"/>
            <w:r w:rsidRPr="009E2796">
              <w:rPr>
                <w:i/>
              </w:rPr>
              <w:t>sPUCCH</w:t>
            </w:r>
            <w:proofErr w:type="spellEnd"/>
          </w:p>
        </w:tc>
      </w:tr>
      <w:tr w:rsidR="00490402" w:rsidRPr="009E2796" w14:paraId="7D520054" w14:textId="77777777" w:rsidTr="009516C7">
        <w:tc>
          <w:tcPr>
            <w:tcW w:w="2880" w:type="dxa"/>
            <w:shd w:val="clear" w:color="auto" w:fill="auto"/>
          </w:tcPr>
          <w:p w14:paraId="79732944" w14:textId="77777777" w:rsidR="00490402" w:rsidRPr="009E2796" w:rsidRDefault="00490402" w:rsidP="009516C7">
            <w:pPr>
              <w:spacing w:after="0"/>
              <w:rPr>
                <w:i/>
              </w:rPr>
            </w:pPr>
            <w:proofErr w:type="spellStart"/>
            <w:r w:rsidRPr="009E2796">
              <w:rPr>
                <w:i/>
              </w:rPr>
              <w:t>sPUCCH</w:t>
            </w:r>
            <w:proofErr w:type="spellEnd"/>
            <w:r w:rsidRPr="009E2796">
              <w:rPr>
                <w:i/>
              </w:rPr>
              <w:t xml:space="preserve"> with periodic CSI report only</w:t>
            </w:r>
          </w:p>
        </w:tc>
        <w:tc>
          <w:tcPr>
            <w:tcW w:w="2160" w:type="dxa"/>
            <w:shd w:val="clear" w:color="auto" w:fill="auto"/>
          </w:tcPr>
          <w:p w14:paraId="5203032C" w14:textId="77777777" w:rsidR="00490402" w:rsidRPr="009E2796" w:rsidRDefault="00490402" w:rsidP="009516C7">
            <w:pPr>
              <w:spacing w:after="0"/>
              <w:rPr>
                <w:i/>
              </w:rPr>
            </w:pPr>
            <w:r w:rsidRPr="009E2796">
              <w:rPr>
                <w:i/>
              </w:rPr>
              <w:t>SRS</w:t>
            </w:r>
          </w:p>
        </w:tc>
        <w:tc>
          <w:tcPr>
            <w:tcW w:w="2160" w:type="dxa"/>
            <w:shd w:val="clear" w:color="auto" w:fill="auto"/>
          </w:tcPr>
          <w:p w14:paraId="589D975C" w14:textId="77777777" w:rsidR="00490402" w:rsidRPr="009E2796" w:rsidRDefault="00490402" w:rsidP="009516C7">
            <w:pPr>
              <w:spacing w:after="0"/>
              <w:rPr>
                <w:i/>
              </w:rPr>
            </w:pPr>
            <w:proofErr w:type="spellStart"/>
            <w:r w:rsidRPr="009E2796">
              <w:rPr>
                <w:i/>
              </w:rPr>
              <w:t>sPUCCH</w:t>
            </w:r>
            <w:proofErr w:type="spellEnd"/>
          </w:p>
        </w:tc>
        <w:tc>
          <w:tcPr>
            <w:tcW w:w="2160" w:type="dxa"/>
            <w:shd w:val="clear" w:color="auto" w:fill="auto"/>
          </w:tcPr>
          <w:p w14:paraId="30C47F3C" w14:textId="77777777" w:rsidR="00490402" w:rsidRPr="009E2796" w:rsidRDefault="00490402" w:rsidP="009516C7">
            <w:pPr>
              <w:spacing w:after="0"/>
              <w:rPr>
                <w:i/>
              </w:rPr>
            </w:pPr>
            <w:proofErr w:type="spellStart"/>
            <w:r w:rsidRPr="009E2796">
              <w:rPr>
                <w:i/>
              </w:rPr>
              <w:t>sPUCCH</w:t>
            </w:r>
            <w:proofErr w:type="spellEnd"/>
          </w:p>
        </w:tc>
      </w:tr>
      <w:tr w:rsidR="00490402" w:rsidRPr="009E2796" w14:paraId="590F2F33" w14:textId="77777777" w:rsidTr="009516C7">
        <w:tc>
          <w:tcPr>
            <w:tcW w:w="2880" w:type="dxa"/>
            <w:shd w:val="clear" w:color="auto" w:fill="auto"/>
          </w:tcPr>
          <w:p w14:paraId="4DE3870F" w14:textId="77777777" w:rsidR="00490402" w:rsidRPr="009E2796" w:rsidRDefault="00490402" w:rsidP="009516C7">
            <w:pPr>
              <w:spacing w:after="0"/>
              <w:rPr>
                <w:i/>
              </w:rPr>
            </w:pPr>
            <w:proofErr w:type="spellStart"/>
            <w:r w:rsidRPr="009E2796">
              <w:rPr>
                <w:i/>
              </w:rPr>
              <w:t>sPUCCH</w:t>
            </w:r>
            <w:proofErr w:type="spellEnd"/>
            <w:r w:rsidRPr="009E2796">
              <w:rPr>
                <w:i/>
              </w:rPr>
              <w:t xml:space="preserve"> with beam failure recover request*</w:t>
            </w:r>
          </w:p>
        </w:tc>
        <w:tc>
          <w:tcPr>
            <w:tcW w:w="2160" w:type="dxa"/>
            <w:shd w:val="clear" w:color="auto" w:fill="auto"/>
          </w:tcPr>
          <w:p w14:paraId="2CC11DB2" w14:textId="77777777" w:rsidR="00490402" w:rsidRPr="009E2796" w:rsidRDefault="00490402" w:rsidP="009516C7">
            <w:pPr>
              <w:spacing w:after="0"/>
              <w:rPr>
                <w:i/>
              </w:rPr>
            </w:pPr>
            <w:proofErr w:type="spellStart"/>
            <w:r w:rsidRPr="009E2796">
              <w:rPr>
                <w:i/>
              </w:rPr>
              <w:t>sPUCCH</w:t>
            </w:r>
            <w:proofErr w:type="spellEnd"/>
          </w:p>
        </w:tc>
        <w:tc>
          <w:tcPr>
            <w:tcW w:w="2160" w:type="dxa"/>
            <w:shd w:val="clear" w:color="auto" w:fill="auto"/>
          </w:tcPr>
          <w:p w14:paraId="079D07F0" w14:textId="77777777" w:rsidR="00490402" w:rsidRPr="009E2796" w:rsidRDefault="00490402" w:rsidP="009516C7">
            <w:pPr>
              <w:spacing w:after="0"/>
              <w:rPr>
                <w:i/>
              </w:rPr>
            </w:pPr>
            <w:proofErr w:type="spellStart"/>
            <w:r w:rsidRPr="009E2796">
              <w:rPr>
                <w:i/>
              </w:rPr>
              <w:t>sPUCCH</w:t>
            </w:r>
            <w:proofErr w:type="spellEnd"/>
          </w:p>
        </w:tc>
        <w:tc>
          <w:tcPr>
            <w:tcW w:w="2160" w:type="dxa"/>
            <w:shd w:val="clear" w:color="auto" w:fill="auto"/>
          </w:tcPr>
          <w:p w14:paraId="2E464699" w14:textId="77777777" w:rsidR="00490402" w:rsidRPr="009E2796" w:rsidRDefault="00490402" w:rsidP="009516C7">
            <w:pPr>
              <w:spacing w:after="0"/>
              <w:rPr>
                <w:i/>
              </w:rPr>
            </w:pPr>
            <w:proofErr w:type="spellStart"/>
            <w:r w:rsidRPr="009E2796">
              <w:rPr>
                <w:i/>
              </w:rPr>
              <w:t>sPUCCH</w:t>
            </w:r>
            <w:proofErr w:type="spellEnd"/>
          </w:p>
        </w:tc>
      </w:tr>
    </w:tbl>
    <w:p w14:paraId="3692ACA4" w14:textId="77777777" w:rsidR="00490402" w:rsidRPr="009E2796" w:rsidRDefault="00490402" w:rsidP="00490402">
      <w:pPr>
        <w:pStyle w:val="RAN1bullet1"/>
        <w:numPr>
          <w:ilvl w:val="0"/>
          <w:numId w:val="18"/>
        </w:numPr>
        <w:spacing w:before="120"/>
        <w:ind w:left="1296"/>
        <w:rPr>
          <w:i/>
          <w:lang w:val="en-US"/>
        </w:rPr>
      </w:pPr>
      <w:r w:rsidRPr="009E2796">
        <w:rPr>
          <w:i/>
        </w:rPr>
        <w:t>In case SRS is dropped, dropping can be partial in time domain, i.e., only those OFDM symbols that collide</w:t>
      </w:r>
      <w:r w:rsidRPr="009E2796">
        <w:rPr>
          <w:i/>
          <w:lang w:val="en-US"/>
        </w:rPr>
        <w:t xml:space="preserve"> with short PUCCH</w:t>
      </w:r>
    </w:p>
    <w:p w14:paraId="33F5E5BF" w14:textId="77777777" w:rsidR="00490402" w:rsidRPr="009E2796" w:rsidRDefault="00490402" w:rsidP="00490402">
      <w:pPr>
        <w:spacing w:after="0"/>
        <w:ind w:left="576"/>
        <w:rPr>
          <w:i/>
        </w:rPr>
      </w:pPr>
      <w:r w:rsidRPr="009E2796">
        <w:rPr>
          <w:i/>
        </w:rPr>
        <w:t>*If short PUCCH is supported for beam failure recovery request and collision between short PUCCH with beam failure recovery request and aperiodic/semi persistent/periodic SRS occurs, prioritize short PUCCH</w:t>
      </w:r>
    </w:p>
    <w:p w14:paraId="51978C3E" w14:textId="7BF21742" w:rsidR="00490402" w:rsidRDefault="00490402" w:rsidP="00490402">
      <w:pPr>
        <w:spacing w:after="0"/>
        <w:ind w:left="576"/>
        <w:rPr>
          <w:i/>
        </w:rPr>
      </w:pPr>
      <w:r w:rsidRPr="009E2796">
        <w:rPr>
          <w:i/>
        </w:rPr>
        <w:t>** UE can assume that this collision will not occur</w:t>
      </w:r>
    </w:p>
    <w:p w14:paraId="11734780" w14:textId="77777777" w:rsidR="00490402" w:rsidRPr="00490402" w:rsidRDefault="00490402" w:rsidP="00490402">
      <w:pPr>
        <w:spacing w:after="0"/>
        <w:ind w:left="576"/>
        <w:rPr>
          <w:i/>
        </w:rPr>
      </w:pPr>
    </w:p>
    <w:tbl>
      <w:tblPr>
        <w:tblStyle w:val="TableGrid"/>
        <w:tblW w:w="0" w:type="auto"/>
        <w:tblLook w:val="04A0" w:firstRow="1" w:lastRow="0" w:firstColumn="1" w:lastColumn="0" w:noHBand="0" w:noVBand="1"/>
      </w:tblPr>
      <w:tblGrid>
        <w:gridCol w:w="9962"/>
      </w:tblGrid>
      <w:tr w:rsidR="00490402" w14:paraId="0596D2A7" w14:textId="77777777" w:rsidTr="009516C7">
        <w:tc>
          <w:tcPr>
            <w:tcW w:w="9962" w:type="dxa"/>
          </w:tcPr>
          <w:p w14:paraId="3DEC08C1" w14:textId="77777777" w:rsidR="00490402" w:rsidRPr="0024208E" w:rsidRDefault="00490402" w:rsidP="009516C7">
            <w:pPr>
              <w:rPr>
                <w:b/>
                <w:u w:val="single"/>
              </w:rPr>
            </w:pPr>
            <w:bookmarkStart w:id="3" w:name="_Hlk498636457"/>
            <w:bookmarkStart w:id="4" w:name="_Hlk498636712"/>
            <w:r w:rsidRPr="0024208E">
              <w:rPr>
                <w:b/>
                <w:u w:val="single"/>
              </w:rPr>
              <w:t>Section 6.2.1.1 of 38.214:</w:t>
            </w:r>
          </w:p>
          <w:p w14:paraId="2318B2F9" w14:textId="77777777" w:rsidR="00490402" w:rsidRDefault="00490402" w:rsidP="009516C7">
            <w:r>
              <w:t>For PUCCH formats 0 and 2, a</w:t>
            </w:r>
            <w:r w:rsidRPr="0048482F">
              <w:t xml:space="preserve"> UE shall not transmit SRS when semi-persistent and periodic SRS are configured in the same symbol(s) with PUCCH </w:t>
            </w:r>
            <w:bookmarkEnd w:id="3"/>
            <w:r w:rsidRPr="0048482F">
              <w:t>carrying only CSI report</w:t>
            </w:r>
            <w:r>
              <w:t>(</w:t>
            </w:r>
            <w:r w:rsidRPr="0048482F">
              <w:t>s</w:t>
            </w:r>
            <w:r>
              <w:t>)</w:t>
            </w:r>
            <w:r w:rsidRPr="0048482F">
              <w:t xml:space="preserve">, </w:t>
            </w:r>
            <w:r>
              <w:t xml:space="preserve">or only L1-RSRP report(s) </w:t>
            </w:r>
            <w:r w:rsidRPr="0048482F">
              <w:t>o</w:t>
            </w:r>
            <w:bookmarkEnd w:id="4"/>
            <w:r w:rsidRPr="0048482F">
              <w:t xml:space="preserve">r if aperiodic SRS is </w:t>
            </w:r>
            <w:r w:rsidRPr="004D3C8B">
              <w:t>configured</w:t>
            </w:r>
            <w:r w:rsidRPr="0048482F">
              <w:t xml:space="preserve"> and PUCCH consists of beam failure request. In the case that SRS is not transmitted due to overlap with PUCCH, only the SRS symbol(s) that overlap with PUCCH symbol(s) are dropped. PUCCH shall not be transmitted when aperiodic SRS </w:t>
            </w:r>
            <w:r w:rsidRPr="0024208E">
              <w:rPr>
                <w:highlight w:val="yellow"/>
              </w:rPr>
              <w:t>happens</w:t>
            </w:r>
            <w:r w:rsidRPr="0048482F">
              <w:t xml:space="preserve"> to overlap in the same symbol with semi-persistent or periodic PUCCH carrying semi-persistent/periodic CSI report</w:t>
            </w:r>
            <w:r>
              <w:t>(s) or semi-persistent/periodic L1-RSRP report(s)</w:t>
            </w:r>
            <w:r w:rsidRPr="0048482F">
              <w:t xml:space="preserve"> only. </w:t>
            </w:r>
            <w:bookmarkStart w:id="5" w:name="_GoBack"/>
            <w:bookmarkEnd w:id="5"/>
          </w:p>
        </w:tc>
      </w:tr>
    </w:tbl>
    <w:p w14:paraId="70EC67B0" w14:textId="77777777" w:rsidR="00490402" w:rsidRDefault="00490402" w:rsidP="00490402"/>
    <w:p w14:paraId="7AA43EF3" w14:textId="3C5701CA" w:rsidR="00490402" w:rsidRDefault="00490402" w:rsidP="00490402">
      <w:r>
        <w:t>Note that, for aperiodic SRS, the collision should only apply when SRS is triggered to be transmitted, and not when it is just configured. The UE may be configured with several aperiodic SRS resources, but none of them are triggered, in which case there is no need to drop the PUCCH.</w:t>
      </w:r>
    </w:p>
    <w:p w14:paraId="0A0FDCA1" w14:textId="77777777" w:rsidR="00490402" w:rsidRPr="00F625F4" w:rsidRDefault="00490402" w:rsidP="00490402">
      <w:pPr>
        <w:rPr>
          <w:b/>
          <w:i/>
        </w:rPr>
      </w:pPr>
      <w:r w:rsidRPr="00B70F17">
        <w:rPr>
          <w:b/>
          <w:i/>
        </w:rPr>
        <w:t>Text Proposal 2:</w:t>
      </w:r>
      <w:r w:rsidRPr="00B70F17">
        <w:t xml:space="preserve"> </w:t>
      </w:r>
      <w:r w:rsidRPr="00F625F4">
        <w:rPr>
          <w:b/>
          <w:i/>
        </w:rPr>
        <w:t>Revise the following sentence of Section 6.2.1.1 of 38.214 as follows:</w:t>
      </w:r>
    </w:p>
    <w:tbl>
      <w:tblPr>
        <w:tblStyle w:val="TableGrid"/>
        <w:tblW w:w="0" w:type="auto"/>
        <w:tblLook w:val="04A0" w:firstRow="1" w:lastRow="0" w:firstColumn="1" w:lastColumn="0" w:noHBand="0" w:noVBand="1"/>
      </w:tblPr>
      <w:tblGrid>
        <w:gridCol w:w="9962"/>
      </w:tblGrid>
      <w:tr w:rsidR="00490402" w:rsidRPr="00B70F17" w14:paraId="2CCA4F2A" w14:textId="77777777" w:rsidTr="009516C7">
        <w:tc>
          <w:tcPr>
            <w:tcW w:w="9962" w:type="dxa"/>
          </w:tcPr>
          <w:p w14:paraId="1D8FB2C7" w14:textId="77777777" w:rsidR="00490402" w:rsidRPr="00B70F17" w:rsidRDefault="00490402" w:rsidP="009516C7">
            <w:pPr>
              <w:rPr>
                <w:i/>
                <w:strike/>
                <w:color w:val="FF0000"/>
              </w:rPr>
            </w:pPr>
            <w:r w:rsidRPr="00B70F17">
              <w:t>“</w:t>
            </w:r>
            <w:r w:rsidRPr="00F625F4">
              <w:rPr>
                <w:i/>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w:t>
            </w:r>
            <w:r w:rsidRPr="00F625F4">
              <w:rPr>
                <w:i/>
                <w:strike/>
                <w:highlight w:val="yellow"/>
              </w:rPr>
              <w:t>happens</w:t>
            </w:r>
            <w:r w:rsidRPr="00F625F4">
              <w:rPr>
                <w:i/>
                <w:highlight w:val="yellow"/>
              </w:rPr>
              <w:t xml:space="preserve"> </w:t>
            </w:r>
            <w:r w:rsidRPr="00F625F4">
              <w:rPr>
                <w:b/>
                <w:i/>
                <w:color w:val="0070C0"/>
              </w:rPr>
              <w:t>is triggered to be transmitted</w:t>
            </w:r>
            <w:r w:rsidRPr="00F625F4">
              <w:rPr>
                <w:i/>
              </w:rPr>
              <w:t xml:space="preserve"> to overlap in the same symbol with semi-persistent or periodic PUCCH carrying semi-persistent/periodic CSI report(s) or semi-persistent/periodic L1-RSRP report(s) only</w:t>
            </w:r>
            <w:r w:rsidRPr="00B70F17">
              <w:t>.”</w:t>
            </w:r>
          </w:p>
        </w:tc>
      </w:tr>
    </w:tbl>
    <w:p w14:paraId="684BD40C" w14:textId="77777777" w:rsidR="00490402" w:rsidRPr="00B73B51" w:rsidRDefault="00490402" w:rsidP="00490402"/>
    <w:p w14:paraId="4012CFBD" w14:textId="77777777" w:rsidR="00490402" w:rsidRDefault="00490402" w:rsidP="00490402">
      <w:pPr>
        <w:rPr>
          <w:lang w:val="en-GB"/>
        </w:rPr>
      </w:pPr>
      <w:r>
        <w:rPr>
          <w:lang w:val="en-GB"/>
        </w:rPr>
        <w:t xml:space="preserve">Finally, what is missing is the agreement that SRS and short PUCCH (PUCCH format 0,2) carrying ACK/NAK are </w:t>
      </w:r>
      <w:proofErr w:type="spellStart"/>
      <w:r>
        <w:rPr>
          <w:lang w:val="en-GB"/>
        </w:rPr>
        <w:t>TDMed</w:t>
      </w:r>
      <w:proofErr w:type="spellEnd"/>
      <w:r>
        <w:rPr>
          <w:lang w:val="en-GB"/>
        </w:rPr>
        <w:t>. Therefore, we make the following text Proposal:</w:t>
      </w:r>
    </w:p>
    <w:p w14:paraId="2CB85769" w14:textId="77777777" w:rsidR="00490402" w:rsidRPr="00E32FDF" w:rsidRDefault="00490402" w:rsidP="00490402">
      <w:pPr>
        <w:spacing w:after="0"/>
        <w:rPr>
          <w:i/>
          <w:lang w:val="en-GB"/>
        </w:rPr>
      </w:pPr>
      <w:r w:rsidRPr="00E32FDF">
        <w:rPr>
          <w:b/>
          <w:lang w:val="en-GB"/>
        </w:rPr>
        <w:t>Text Proposal 3:</w:t>
      </w:r>
      <w:r>
        <w:rPr>
          <w:b/>
          <w:lang w:val="en-GB"/>
        </w:rPr>
        <w:t xml:space="preserve"> </w:t>
      </w:r>
      <w:r w:rsidRPr="00F625F4">
        <w:rPr>
          <w:b/>
          <w:i/>
          <w:lang w:val="en-GB"/>
        </w:rPr>
        <w:t>Revise the following sentence of Section 6.2.1.1 of 38214 as follows:</w:t>
      </w:r>
    </w:p>
    <w:p w14:paraId="36FE1124" w14:textId="77777777" w:rsidR="00490402" w:rsidRPr="00E32FDF" w:rsidRDefault="00490402" w:rsidP="00490402">
      <w:pPr>
        <w:pStyle w:val="ListParagraph"/>
        <w:numPr>
          <w:ilvl w:val="0"/>
          <w:numId w:val="19"/>
        </w:numPr>
        <w:rPr>
          <w:rFonts w:ascii="Times New Roman" w:eastAsia="SimSun" w:hAnsi="Times New Roman"/>
          <w:i/>
          <w:sz w:val="20"/>
          <w:szCs w:val="20"/>
          <w:lang w:val="en-GB"/>
        </w:rPr>
      </w:pPr>
      <w:r w:rsidRPr="00E32FDF">
        <w:rPr>
          <w:rFonts w:ascii="Times New Roman" w:eastAsia="SimSun" w:hAnsi="Times New Roman"/>
          <w:i/>
          <w:sz w:val="20"/>
          <w:szCs w:val="20"/>
          <w:lang w:val="en-GB"/>
        </w:rPr>
        <w:t>A UE is not expected to be configured with SRS and PUSCH/UL DM-RS/UL PT-RS/PUCCH formats 1, 3 or 4/</w:t>
      </w:r>
      <w:r w:rsidRPr="00E32FDF">
        <w:rPr>
          <w:rFonts w:ascii="Times New Roman" w:eastAsia="SimSun" w:hAnsi="Times New Roman"/>
          <w:b/>
          <w:i/>
          <w:color w:val="4472C4" w:themeColor="accent5"/>
          <w:sz w:val="20"/>
          <w:szCs w:val="20"/>
          <w:lang w:val="en-GB"/>
        </w:rPr>
        <w:t>PUCCH format 0,</w:t>
      </w:r>
      <w:r>
        <w:rPr>
          <w:rFonts w:ascii="Times New Roman" w:eastAsia="SimSun" w:hAnsi="Times New Roman"/>
          <w:b/>
          <w:i/>
          <w:color w:val="4472C4" w:themeColor="accent5"/>
          <w:sz w:val="20"/>
          <w:szCs w:val="20"/>
          <w:lang w:val="en-GB"/>
        </w:rPr>
        <w:t xml:space="preserve"> </w:t>
      </w:r>
      <w:r w:rsidRPr="00E32FDF">
        <w:rPr>
          <w:rFonts w:ascii="Times New Roman" w:eastAsia="SimSun" w:hAnsi="Times New Roman"/>
          <w:b/>
          <w:i/>
          <w:color w:val="4472C4" w:themeColor="accent5"/>
          <w:sz w:val="20"/>
          <w:szCs w:val="20"/>
          <w:lang w:val="en-GB"/>
        </w:rPr>
        <w:t>2</w:t>
      </w:r>
      <w:r w:rsidRPr="00E32FDF">
        <w:rPr>
          <w:rFonts w:ascii="Times New Roman" w:eastAsia="SimSun" w:hAnsi="Times New Roman"/>
          <w:i/>
          <w:color w:val="4472C4" w:themeColor="accent5"/>
          <w:sz w:val="20"/>
          <w:szCs w:val="20"/>
          <w:lang w:val="en-GB"/>
        </w:rPr>
        <w:t xml:space="preserve"> </w:t>
      </w:r>
      <w:r w:rsidRPr="00E32FDF">
        <w:rPr>
          <w:rFonts w:ascii="Times New Roman" w:eastAsia="SimSun" w:hAnsi="Times New Roman"/>
          <w:i/>
          <w:sz w:val="20"/>
          <w:szCs w:val="20"/>
          <w:lang w:val="en-GB"/>
        </w:rPr>
        <w:t xml:space="preserve">carrying ACK/NAK in the same symbol. </w:t>
      </w:r>
    </w:p>
    <w:p w14:paraId="3E86C9A2" w14:textId="77777777" w:rsidR="00490402" w:rsidRPr="00490402" w:rsidRDefault="00490402" w:rsidP="006F35C2"/>
    <w:p w14:paraId="4E7A14E6" w14:textId="37301B8B" w:rsidR="006F35C2" w:rsidRPr="006F35C2" w:rsidRDefault="00490402" w:rsidP="006F35C2">
      <w:pPr>
        <w:pStyle w:val="Heading2"/>
      </w:pPr>
      <w:r>
        <w:lastRenderedPageBreak/>
        <w:t xml:space="preserve">Corrections for </w:t>
      </w:r>
      <w:r w:rsidR="006F35C2" w:rsidRPr="006F35C2">
        <w:t>SRS + PRACH</w:t>
      </w:r>
    </w:p>
    <w:p w14:paraId="37254EAA" w14:textId="1FA05148" w:rsidR="006F35C2" w:rsidRPr="006F35C2" w:rsidRDefault="006F35C2" w:rsidP="006F35C2">
      <w:pPr>
        <w:spacing w:after="0"/>
        <w:rPr>
          <w:rFonts w:asciiTheme="minorHAnsi" w:hAnsiTheme="minorHAnsi" w:cstheme="minorBidi"/>
          <w:i/>
        </w:rPr>
      </w:pPr>
      <w:r>
        <w:rPr>
          <w:rFonts w:asciiTheme="minorHAnsi" w:hAnsiTheme="minorHAnsi" w:cstheme="minorBidi"/>
        </w:rPr>
        <w:t>The following sentence of the agreement in previous meeting:</w:t>
      </w:r>
    </w:p>
    <w:p w14:paraId="32E3FB0D" w14:textId="77777777" w:rsidR="006F35C2" w:rsidRPr="00AA29FD" w:rsidRDefault="006F35C2" w:rsidP="006F35C2">
      <w:pPr>
        <w:spacing w:after="0"/>
        <w:ind w:left="576"/>
        <w:rPr>
          <w:b/>
          <w:i/>
          <w:lang w:eastAsia="x-none"/>
        </w:rPr>
      </w:pPr>
      <w:r w:rsidRPr="00AA29FD">
        <w:rPr>
          <w:b/>
          <w:i/>
          <w:highlight w:val="green"/>
          <w:lang w:eastAsia="x-none"/>
        </w:rPr>
        <w:t>Agreement:</w:t>
      </w:r>
    </w:p>
    <w:p w14:paraId="6F22E84D" w14:textId="77777777" w:rsidR="006F35C2" w:rsidRPr="00AA29FD" w:rsidRDefault="006F35C2" w:rsidP="006F35C2">
      <w:pPr>
        <w:spacing w:after="0"/>
        <w:ind w:left="576"/>
        <w:rPr>
          <w:i/>
          <w:lang w:eastAsia="x-none"/>
        </w:rPr>
      </w:pPr>
      <w:r w:rsidRPr="00AA29FD">
        <w:rPr>
          <w:i/>
          <w:lang w:eastAsia="x-none"/>
        </w:rPr>
        <w:t>From a UE’s perspective, SRS and PRACH are not transmitted simultaneously</w:t>
      </w:r>
    </w:p>
    <w:p w14:paraId="2936D639" w14:textId="77777777" w:rsidR="006F35C2" w:rsidRPr="006F35C2" w:rsidRDefault="006F35C2" w:rsidP="006F35C2">
      <w:pPr>
        <w:numPr>
          <w:ilvl w:val="0"/>
          <w:numId w:val="16"/>
        </w:numPr>
        <w:overflowPunct/>
        <w:autoSpaceDE/>
        <w:autoSpaceDN/>
        <w:adjustRightInd/>
        <w:spacing w:after="0"/>
        <w:ind w:left="1656"/>
        <w:textAlignment w:val="auto"/>
        <w:rPr>
          <w:b/>
          <w:i/>
          <w:lang w:eastAsia="x-none"/>
        </w:rPr>
      </w:pPr>
      <w:r w:rsidRPr="006F35C2">
        <w:rPr>
          <w:b/>
          <w:i/>
          <w:lang w:eastAsia="x-none"/>
        </w:rPr>
        <w:t>If SRS and PRACH have to be transmitted on overlapping OFDM symbols, SRS is not transmitted</w:t>
      </w:r>
    </w:p>
    <w:p w14:paraId="1E7B012D" w14:textId="77777777" w:rsidR="006F35C2" w:rsidRDefault="006F35C2" w:rsidP="006F35C2">
      <w:pPr>
        <w:spacing w:after="0"/>
        <w:rPr>
          <w:rFonts w:asciiTheme="minorHAnsi" w:hAnsiTheme="minorHAnsi" w:cstheme="minorBidi"/>
        </w:rPr>
      </w:pPr>
    </w:p>
    <w:p w14:paraId="306A8DF4" w14:textId="37C5131D" w:rsidR="006F35C2" w:rsidRDefault="006F35C2" w:rsidP="006F35C2">
      <w:pPr>
        <w:spacing w:after="0"/>
        <w:rPr>
          <w:rFonts w:asciiTheme="minorHAnsi" w:hAnsiTheme="minorHAnsi" w:cstheme="minorBidi"/>
        </w:rPr>
      </w:pPr>
      <w:r>
        <w:rPr>
          <w:rFonts w:asciiTheme="minorHAnsi" w:hAnsiTheme="minorHAnsi" w:cstheme="minorBidi"/>
        </w:rPr>
        <w:t xml:space="preserve">was captured by the editor as </w:t>
      </w:r>
    </w:p>
    <w:p w14:paraId="736837CD" w14:textId="24D209D5" w:rsidR="006F35C2" w:rsidRDefault="006F35C2" w:rsidP="006F35C2">
      <w:pPr>
        <w:spacing w:after="0"/>
        <w:ind w:left="720"/>
        <w:rPr>
          <w:rFonts w:eastAsia="Times New Roman"/>
        </w:rPr>
      </w:pPr>
      <w:r>
        <w:rPr>
          <w:rFonts w:asciiTheme="minorHAnsi" w:hAnsiTheme="minorHAnsi" w:cstheme="minorBidi"/>
        </w:rPr>
        <w:t>“</w:t>
      </w:r>
      <w:r w:rsidRPr="006F35C2">
        <w:rPr>
          <w:i/>
        </w:rPr>
        <w:t>If a UE is configured with an SRS resource and PRACH in the same OFDM symbols in a slot, SRS is not transmitted in the overlapping symbols</w:t>
      </w:r>
      <w:r>
        <w:t>.</w:t>
      </w:r>
      <w:r>
        <w:rPr>
          <w:rFonts w:asciiTheme="minorHAnsi" w:hAnsiTheme="minorHAnsi" w:cstheme="minorBidi"/>
        </w:rPr>
        <w:t>”</w:t>
      </w:r>
    </w:p>
    <w:p w14:paraId="28D00413" w14:textId="77777777" w:rsidR="006F35C2" w:rsidRPr="006F35C2" w:rsidRDefault="006F35C2" w:rsidP="006F35C2">
      <w:pPr>
        <w:spacing w:after="0"/>
        <w:ind w:left="720"/>
        <w:rPr>
          <w:rFonts w:eastAsia="Times New Roman"/>
        </w:rPr>
      </w:pPr>
    </w:p>
    <w:p w14:paraId="611A59F4" w14:textId="77777777" w:rsidR="006F35C2" w:rsidRDefault="006F35C2" w:rsidP="006F35C2">
      <w:pPr>
        <w:jc w:val="both"/>
      </w:pPr>
      <w:r w:rsidRPr="006F35C2">
        <w:t xml:space="preserve">The meaning </w:t>
      </w:r>
      <w:r>
        <w:t>of these two is different: Note that many configured RACH resources are “useless” for UE because UE will not detect the SSBs that correspond to those configured RACH resources. If UE doesn’t use those configured PRACH resources, SRS does not need to be punctured. If PRACH transmission is conflicted with an SRS transmission, UE should prioritize the earlier one over the later one.</w:t>
      </w:r>
    </w:p>
    <w:p w14:paraId="59944DD9" w14:textId="5B61D496" w:rsidR="006F35C2" w:rsidRDefault="006F35C2" w:rsidP="006F35C2">
      <w:pPr>
        <w:rPr>
          <w:i/>
          <w:lang w:val="en-GB" w:eastAsia="zh-CN"/>
        </w:rPr>
      </w:pPr>
      <w:r>
        <w:rPr>
          <w:b/>
          <w:i/>
          <w:lang w:val="en-GB"/>
        </w:rPr>
        <w:t xml:space="preserve">Text </w:t>
      </w:r>
      <w:r w:rsidRPr="00966609">
        <w:rPr>
          <w:b/>
          <w:i/>
          <w:lang w:val="en-GB"/>
        </w:rPr>
        <w:t xml:space="preserve">Proposal </w:t>
      </w:r>
      <w:r w:rsidR="00490402">
        <w:rPr>
          <w:b/>
          <w:i/>
          <w:lang w:val="en-GB"/>
        </w:rPr>
        <w:t>4</w:t>
      </w:r>
      <w:r w:rsidRPr="00966609">
        <w:rPr>
          <w:b/>
          <w:i/>
          <w:lang w:val="en-GB"/>
        </w:rPr>
        <w:t>:</w:t>
      </w:r>
      <w:r>
        <w:rPr>
          <w:lang w:val="en-GB"/>
        </w:rPr>
        <w:t xml:space="preserve"> </w:t>
      </w:r>
      <w:r>
        <w:rPr>
          <w:i/>
          <w:lang w:val="en-GB" w:eastAsia="zh-CN"/>
        </w:rPr>
        <w:t>Update the following sentence of Section</w:t>
      </w:r>
      <w:r w:rsidR="001F1EBB">
        <w:rPr>
          <w:i/>
          <w:lang w:val="en-GB" w:eastAsia="zh-CN"/>
        </w:rPr>
        <w:t xml:space="preserve"> 6.2.1</w:t>
      </w:r>
      <w:r>
        <w:rPr>
          <w:i/>
          <w:lang w:val="en-GB" w:eastAsia="zh-CN"/>
        </w:rPr>
        <w:t xml:space="preserve"> in 3.214 as follows:</w:t>
      </w:r>
    </w:p>
    <w:tbl>
      <w:tblPr>
        <w:tblStyle w:val="TableGrid"/>
        <w:tblW w:w="0" w:type="auto"/>
        <w:tblLook w:val="04A0" w:firstRow="1" w:lastRow="0" w:firstColumn="1" w:lastColumn="0" w:noHBand="0" w:noVBand="1"/>
      </w:tblPr>
      <w:tblGrid>
        <w:gridCol w:w="9962"/>
      </w:tblGrid>
      <w:tr w:rsidR="006F35C2" w14:paraId="1F60BE58" w14:textId="77777777" w:rsidTr="006F35C2">
        <w:tc>
          <w:tcPr>
            <w:tcW w:w="9962" w:type="dxa"/>
          </w:tcPr>
          <w:p w14:paraId="08076956" w14:textId="0960AA3E" w:rsidR="006F35C2" w:rsidRPr="001F1EBB" w:rsidRDefault="001F1EBB" w:rsidP="006F35C2">
            <w:pPr>
              <w:rPr>
                <w:i/>
              </w:rPr>
            </w:pPr>
            <w:r w:rsidRPr="001F1EBB">
              <w:rPr>
                <w:i/>
              </w:rPr>
              <w:t xml:space="preserve">A UE shall not transmit simultaneously SRS resource(s) and PRACH. </w:t>
            </w:r>
            <w:r w:rsidRPr="001F1EBB">
              <w:rPr>
                <w:i/>
                <w:strike/>
                <w:color w:val="FF0000"/>
              </w:rPr>
              <w:t>If a UE is configured with an SRS resource and PRACH in the same OFDM symbols in a slot, SRS is not transmitted in the overlapping symbols</w:t>
            </w:r>
            <w:r w:rsidRPr="001F1EBB">
              <w:rPr>
                <w:i/>
              </w:rPr>
              <w:t>.</w:t>
            </w:r>
            <w:r>
              <w:rPr>
                <w:i/>
              </w:rPr>
              <w:t xml:space="preserve"> </w:t>
            </w:r>
            <w:r w:rsidRPr="005A224C">
              <w:rPr>
                <w:b/>
                <w:i/>
                <w:color w:val="00B0F0"/>
              </w:rPr>
              <w:t>If SRS and PRACH have to be transmitted on overlapping OFDM symbols, SRS is not transmitted.</w:t>
            </w:r>
          </w:p>
        </w:tc>
      </w:tr>
    </w:tbl>
    <w:p w14:paraId="2C6EFFCC" w14:textId="77777777" w:rsidR="00490402" w:rsidRPr="00490402" w:rsidRDefault="00490402" w:rsidP="0014377E">
      <w:pPr>
        <w:rPr>
          <w:lang w:val="en-GB"/>
        </w:rPr>
      </w:pPr>
    </w:p>
    <w:p w14:paraId="5EDFFA1B" w14:textId="4C67D5E9" w:rsidR="00B66B7F" w:rsidRPr="000208E4" w:rsidRDefault="00B66B7F" w:rsidP="00B66B7F">
      <w:pPr>
        <w:pStyle w:val="Heading1"/>
        <w:pBdr>
          <w:top w:val="single" w:sz="12" w:space="12" w:color="auto"/>
        </w:pBdr>
        <w:ind w:left="432"/>
        <w:jc w:val="both"/>
      </w:pPr>
      <w:r>
        <w:t>Conclusion</w:t>
      </w:r>
    </w:p>
    <w:p w14:paraId="26979258" w14:textId="77777777" w:rsidR="00B66B7F" w:rsidRPr="003630A4" w:rsidRDefault="00B66B7F" w:rsidP="00490402">
      <w:pPr>
        <w:jc w:val="both"/>
        <w:rPr>
          <w:i/>
        </w:rPr>
      </w:pPr>
      <w:r w:rsidRPr="007278D4">
        <w:rPr>
          <w:b/>
          <w:i/>
        </w:rPr>
        <w:t>Proposal</w:t>
      </w:r>
      <w:r>
        <w:rPr>
          <w:b/>
          <w:i/>
        </w:rPr>
        <w:t xml:space="preserve"> 1</w:t>
      </w:r>
      <w:r w:rsidRPr="007278D4">
        <w:rPr>
          <w:b/>
          <w:i/>
        </w:rPr>
        <w:t xml:space="preserve">: </w:t>
      </w:r>
      <w:r w:rsidRPr="003630A4">
        <w:rPr>
          <w:i/>
        </w:rPr>
        <w:t xml:space="preserve">The MUX of CSI-RS and SS/PBCH on the same symbol should not be extended beyond CSI-RS for L1-RSPR in Rel-15. </w:t>
      </w:r>
    </w:p>
    <w:p w14:paraId="726F619E" w14:textId="77777777" w:rsidR="00B66B7F" w:rsidRPr="003630A4" w:rsidRDefault="00B66B7F" w:rsidP="00490402">
      <w:pPr>
        <w:pStyle w:val="Heading3"/>
        <w:numPr>
          <w:ilvl w:val="0"/>
          <w:numId w:val="0"/>
        </w:numPr>
        <w:jc w:val="both"/>
        <w:rPr>
          <w:rFonts w:ascii="Times New Roman" w:hAnsi="Times New Roman"/>
          <w:i/>
          <w:sz w:val="20"/>
          <w:lang w:val="en-US"/>
        </w:rPr>
      </w:pPr>
      <w:r w:rsidRPr="003630A4">
        <w:rPr>
          <w:rFonts w:ascii="Times New Roman" w:hAnsi="Times New Roman"/>
          <w:b/>
          <w:i/>
          <w:sz w:val="20"/>
          <w:lang w:val="en-US"/>
        </w:rPr>
        <w:t>Proposal 2:</w:t>
      </w:r>
      <w:r w:rsidRPr="003630A4">
        <w:rPr>
          <w:rFonts w:ascii="Times New Roman" w:hAnsi="Times New Roman"/>
          <w:i/>
          <w:sz w:val="20"/>
          <w:lang w:val="en-US"/>
        </w:rPr>
        <w:t xml:space="preserve"> Do not extend the use case of CSI-RS and SSB in the same symbol to different numerologies of CSI-RS and SSB</w:t>
      </w:r>
      <w:r>
        <w:rPr>
          <w:rFonts w:ascii="Times New Roman" w:hAnsi="Times New Roman"/>
          <w:i/>
          <w:sz w:val="20"/>
          <w:lang w:val="en-US"/>
        </w:rPr>
        <w:t xml:space="preserve"> in Rel-</w:t>
      </w:r>
      <w:proofErr w:type="gramStart"/>
      <w:r>
        <w:rPr>
          <w:rFonts w:ascii="Times New Roman" w:hAnsi="Times New Roman"/>
          <w:i/>
          <w:sz w:val="20"/>
          <w:lang w:val="en-US"/>
        </w:rPr>
        <w:t>15</w:t>
      </w:r>
      <w:r w:rsidRPr="003630A4">
        <w:rPr>
          <w:rFonts w:ascii="Times New Roman" w:hAnsi="Times New Roman"/>
          <w:i/>
          <w:sz w:val="20"/>
          <w:lang w:val="en-US"/>
        </w:rPr>
        <w:t xml:space="preserve"> </w:t>
      </w:r>
      <w:r>
        <w:rPr>
          <w:rFonts w:ascii="Times New Roman" w:hAnsi="Times New Roman"/>
          <w:i/>
          <w:sz w:val="20"/>
          <w:lang w:val="en-US"/>
        </w:rPr>
        <w:t>.</w:t>
      </w:r>
      <w:proofErr w:type="gramEnd"/>
    </w:p>
    <w:p w14:paraId="61D7E275" w14:textId="16F71B20" w:rsidR="0014377E" w:rsidRDefault="00B66B7F" w:rsidP="00490402">
      <w:pPr>
        <w:jc w:val="both"/>
        <w:rPr>
          <w:lang w:val="en-GB" w:eastAsia="zh-CN"/>
        </w:rPr>
      </w:pPr>
      <w:r w:rsidRPr="00966609">
        <w:rPr>
          <w:b/>
          <w:i/>
          <w:lang w:val="en-GB"/>
        </w:rPr>
        <w:t xml:space="preserve">Proposal </w:t>
      </w:r>
      <w:r>
        <w:rPr>
          <w:b/>
          <w:i/>
          <w:lang w:val="en-GB"/>
        </w:rPr>
        <w:t>3</w:t>
      </w:r>
      <w:r w:rsidRPr="00966609">
        <w:rPr>
          <w:b/>
          <w:i/>
          <w:lang w:val="en-GB"/>
        </w:rPr>
        <w:t>:</w:t>
      </w:r>
      <w:r>
        <w:rPr>
          <w:lang w:val="en-GB"/>
        </w:rPr>
        <w:t xml:space="preserve"> </w:t>
      </w:r>
      <w:r w:rsidRPr="00966609">
        <w:rPr>
          <w:i/>
          <w:lang w:val="en-GB" w:eastAsia="zh-CN"/>
        </w:rPr>
        <w:t xml:space="preserve">For CSI-RS and CORESET multiplexed in a symbol, support only </w:t>
      </w:r>
      <w:proofErr w:type="spellStart"/>
      <w:r w:rsidRPr="00966609">
        <w:rPr>
          <w:i/>
          <w:lang w:val="en-GB" w:eastAsia="zh-CN"/>
        </w:rPr>
        <w:t>QCLed</w:t>
      </w:r>
      <w:proofErr w:type="spellEnd"/>
      <w:r w:rsidRPr="00966609">
        <w:rPr>
          <w:i/>
          <w:lang w:val="en-GB" w:eastAsia="zh-CN"/>
        </w:rPr>
        <w:t xml:space="preserve"> case for Rel-15. No change in the current specification is needed.</w:t>
      </w:r>
      <w:r>
        <w:rPr>
          <w:lang w:val="en-GB" w:eastAsia="zh-CN"/>
        </w:rPr>
        <w:t xml:space="preserve"> </w:t>
      </w:r>
    </w:p>
    <w:p w14:paraId="7EFAE789" w14:textId="77777777" w:rsidR="00490402" w:rsidRPr="00490402" w:rsidRDefault="00490402" w:rsidP="00490402">
      <w:pPr>
        <w:spacing w:after="0"/>
        <w:jc w:val="both"/>
        <w:rPr>
          <w:b/>
          <w:i/>
        </w:rPr>
      </w:pPr>
      <w:r w:rsidRPr="00490402">
        <w:rPr>
          <w:b/>
          <w:i/>
        </w:rPr>
        <w:t>Text Proposal 1:</w:t>
      </w:r>
      <w:r w:rsidRPr="00490402">
        <w:t xml:space="preserve"> </w:t>
      </w:r>
      <w:r w:rsidRPr="00490402">
        <w:rPr>
          <w:b/>
          <w:i/>
        </w:rPr>
        <w:t>Revise Section 6.2.1.1 of 38.214 as follows:</w:t>
      </w:r>
    </w:p>
    <w:tbl>
      <w:tblPr>
        <w:tblStyle w:val="TableGrid"/>
        <w:tblW w:w="0" w:type="auto"/>
        <w:tblLook w:val="04A0" w:firstRow="1" w:lastRow="0" w:firstColumn="1" w:lastColumn="0" w:noHBand="0" w:noVBand="1"/>
      </w:tblPr>
      <w:tblGrid>
        <w:gridCol w:w="9962"/>
      </w:tblGrid>
      <w:tr w:rsidR="00490402" w:rsidRPr="00490402" w14:paraId="36C1258D" w14:textId="77777777" w:rsidTr="009516C7">
        <w:tc>
          <w:tcPr>
            <w:tcW w:w="9962" w:type="dxa"/>
          </w:tcPr>
          <w:p w14:paraId="7A916448" w14:textId="77777777" w:rsidR="00490402" w:rsidRPr="00490402" w:rsidRDefault="00490402" w:rsidP="00490402">
            <w:pPr>
              <w:spacing w:after="0"/>
              <w:rPr>
                <w:i/>
                <w:strike/>
                <w:color w:val="FF0000"/>
              </w:rPr>
            </w:pPr>
            <w:r w:rsidRPr="00490402">
              <w:rPr>
                <w:i/>
                <w:strike/>
                <w:color w:val="FF0000"/>
              </w:rPr>
              <w:t xml:space="preserve">A UE is not expected to be configured with aperiodic SRS and PUCCH formats 0 or 2 with aperiodic CSI report in the same symbol. </w:t>
            </w:r>
          </w:p>
        </w:tc>
      </w:tr>
    </w:tbl>
    <w:p w14:paraId="272B949D" w14:textId="52D6CBD7" w:rsidR="00490402" w:rsidRDefault="00490402" w:rsidP="00490402">
      <w:pPr>
        <w:jc w:val="both"/>
        <w:rPr>
          <w:b/>
          <w:i/>
          <w:lang w:val="en-GB"/>
        </w:rPr>
      </w:pPr>
    </w:p>
    <w:p w14:paraId="3FCE37C0" w14:textId="77777777" w:rsidR="00490402" w:rsidRPr="00F625F4" w:rsidRDefault="00490402" w:rsidP="00490402">
      <w:pPr>
        <w:spacing w:after="0"/>
        <w:jc w:val="both"/>
        <w:rPr>
          <w:b/>
          <w:i/>
        </w:rPr>
      </w:pPr>
      <w:r w:rsidRPr="00B70F17">
        <w:rPr>
          <w:b/>
          <w:i/>
        </w:rPr>
        <w:t>Text Proposal 2:</w:t>
      </w:r>
      <w:r w:rsidRPr="00B70F17">
        <w:t xml:space="preserve"> </w:t>
      </w:r>
      <w:r w:rsidRPr="00F625F4">
        <w:rPr>
          <w:b/>
          <w:i/>
        </w:rPr>
        <w:t>Revise the following sentence of Section 6.2.1.1 of 38.214 as follows:</w:t>
      </w:r>
    </w:p>
    <w:tbl>
      <w:tblPr>
        <w:tblStyle w:val="TableGrid"/>
        <w:tblW w:w="0" w:type="auto"/>
        <w:tblLook w:val="04A0" w:firstRow="1" w:lastRow="0" w:firstColumn="1" w:lastColumn="0" w:noHBand="0" w:noVBand="1"/>
      </w:tblPr>
      <w:tblGrid>
        <w:gridCol w:w="9962"/>
      </w:tblGrid>
      <w:tr w:rsidR="00490402" w:rsidRPr="00B70F17" w14:paraId="0477E607" w14:textId="77777777" w:rsidTr="009516C7">
        <w:tc>
          <w:tcPr>
            <w:tcW w:w="9962" w:type="dxa"/>
          </w:tcPr>
          <w:p w14:paraId="653D872E" w14:textId="77777777" w:rsidR="00490402" w:rsidRPr="00B70F17" w:rsidRDefault="00490402" w:rsidP="00490402">
            <w:pPr>
              <w:spacing w:after="0"/>
              <w:rPr>
                <w:i/>
                <w:strike/>
                <w:color w:val="FF0000"/>
              </w:rPr>
            </w:pPr>
            <w:r w:rsidRPr="00B70F17">
              <w:t>“</w:t>
            </w:r>
            <w:r w:rsidRPr="00F625F4">
              <w:rPr>
                <w:i/>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w:t>
            </w:r>
            <w:r w:rsidRPr="00F625F4">
              <w:rPr>
                <w:i/>
                <w:strike/>
                <w:highlight w:val="yellow"/>
              </w:rPr>
              <w:t>happens</w:t>
            </w:r>
            <w:r w:rsidRPr="00F625F4">
              <w:rPr>
                <w:i/>
                <w:highlight w:val="yellow"/>
              </w:rPr>
              <w:t xml:space="preserve"> </w:t>
            </w:r>
            <w:r w:rsidRPr="00F625F4">
              <w:rPr>
                <w:b/>
                <w:i/>
                <w:color w:val="0070C0"/>
              </w:rPr>
              <w:t>is triggered to be transmitted</w:t>
            </w:r>
            <w:r w:rsidRPr="00F625F4">
              <w:rPr>
                <w:i/>
              </w:rPr>
              <w:t xml:space="preserve"> to overlap in the same symbol with semi-persistent or periodic PUCCH carrying semi-persistent/periodic CSI report(s) or semi-persistent/periodic L1-RSRP report(s) only</w:t>
            </w:r>
            <w:r w:rsidRPr="00B70F17">
              <w:t>.”</w:t>
            </w:r>
          </w:p>
        </w:tc>
      </w:tr>
    </w:tbl>
    <w:p w14:paraId="1556D8F7" w14:textId="77777777" w:rsidR="00490402" w:rsidRPr="00490402" w:rsidRDefault="00490402" w:rsidP="00490402">
      <w:pPr>
        <w:jc w:val="both"/>
        <w:rPr>
          <w:b/>
          <w:i/>
        </w:rPr>
      </w:pPr>
    </w:p>
    <w:p w14:paraId="660AA5BD" w14:textId="77777777" w:rsidR="00490402" w:rsidRPr="00E32FDF" w:rsidRDefault="00490402" w:rsidP="00490402">
      <w:pPr>
        <w:spacing w:after="0"/>
        <w:jc w:val="both"/>
        <w:rPr>
          <w:i/>
          <w:lang w:val="en-GB"/>
        </w:rPr>
      </w:pPr>
      <w:r w:rsidRPr="00E32FDF">
        <w:rPr>
          <w:b/>
          <w:lang w:val="en-GB"/>
        </w:rPr>
        <w:t>Text Proposal 3:</w:t>
      </w:r>
      <w:r>
        <w:rPr>
          <w:b/>
          <w:lang w:val="en-GB"/>
        </w:rPr>
        <w:t xml:space="preserve"> </w:t>
      </w:r>
      <w:r w:rsidRPr="00F625F4">
        <w:rPr>
          <w:b/>
          <w:i/>
          <w:lang w:val="en-GB"/>
        </w:rPr>
        <w:t>Revise the following sentence of Section 6.2.1.1 of 38214 as follows:</w:t>
      </w:r>
    </w:p>
    <w:p w14:paraId="41852CB6" w14:textId="77777777" w:rsidR="00490402" w:rsidRPr="00E32FDF" w:rsidRDefault="00490402" w:rsidP="00490402">
      <w:pPr>
        <w:pStyle w:val="ListParagraph"/>
        <w:numPr>
          <w:ilvl w:val="0"/>
          <w:numId w:val="19"/>
        </w:numPr>
        <w:jc w:val="both"/>
        <w:rPr>
          <w:rFonts w:ascii="Times New Roman" w:eastAsia="SimSun" w:hAnsi="Times New Roman"/>
          <w:i/>
          <w:sz w:val="20"/>
          <w:szCs w:val="20"/>
          <w:lang w:val="en-GB"/>
        </w:rPr>
      </w:pPr>
      <w:r w:rsidRPr="00E32FDF">
        <w:rPr>
          <w:rFonts w:ascii="Times New Roman" w:eastAsia="SimSun" w:hAnsi="Times New Roman"/>
          <w:i/>
          <w:sz w:val="20"/>
          <w:szCs w:val="20"/>
          <w:lang w:val="en-GB"/>
        </w:rPr>
        <w:t>A UE is not expected to be configured with SRS and PUSCH/UL DM-RS/UL PT-RS/PUCCH formats 1, 3 or 4/</w:t>
      </w:r>
      <w:r w:rsidRPr="00E32FDF">
        <w:rPr>
          <w:rFonts w:ascii="Times New Roman" w:eastAsia="SimSun" w:hAnsi="Times New Roman"/>
          <w:b/>
          <w:i/>
          <w:color w:val="4472C4" w:themeColor="accent5"/>
          <w:sz w:val="20"/>
          <w:szCs w:val="20"/>
          <w:lang w:val="en-GB"/>
        </w:rPr>
        <w:t>PUCCH format 0,</w:t>
      </w:r>
      <w:r>
        <w:rPr>
          <w:rFonts w:ascii="Times New Roman" w:eastAsia="SimSun" w:hAnsi="Times New Roman"/>
          <w:b/>
          <w:i/>
          <w:color w:val="4472C4" w:themeColor="accent5"/>
          <w:sz w:val="20"/>
          <w:szCs w:val="20"/>
          <w:lang w:val="en-GB"/>
        </w:rPr>
        <w:t xml:space="preserve"> </w:t>
      </w:r>
      <w:r w:rsidRPr="00E32FDF">
        <w:rPr>
          <w:rFonts w:ascii="Times New Roman" w:eastAsia="SimSun" w:hAnsi="Times New Roman"/>
          <w:b/>
          <w:i/>
          <w:color w:val="4472C4" w:themeColor="accent5"/>
          <w:sz w:val="20"/>
          <w:szCs w:val="20"/>
          <w:lang w:val="en-GB"/>
        </w:rPr>
        <w:t>2</w:t>
      </w:r>
      <w:r w:rsidRPr="00E32FDF">
        <w:rPr>
          <w:rFonts w:ascii="Times New Roman" w:eastAsia="SimSun" w:hAnsi="Times New Roman"/>
          <w:i/>
          <w:color w:val="4472C4" w:themeColor="accent5"/>
          <w:sz w:val="20"/>
          <w:szCs w:val="20"/>
          <w:lang w:val="en-GB"/>
        </w:rPr>
        <w:t xml:space="preserve"> </w:t>
      </w:r>
      <w:r w:rsidRPr="00E32FDF">
        <w:rPr>
          <w:rFonts w:ascii="Times New Roman" w:eastAsia="SimSun" w:hAnsi="Times New Roman"/>
          <w:i/>
          <w:sz w:val="20"/>
          <w:szCs w:val="20"/>
          <w:lang w:val="en-GB"/>
        </w:rPr>
        <w:t xml:space="preserve">carrying ACK/NAK in the same symbol. </w:t>
      </w:r>
    </w:p>
    <w:p w14:paraId="002D5460" w14:textId="57A6D309" w:rsidR="00490402" w:rsidRDefault="00490402" w:rsidP="00490402">
      <w:pPr>
        <w:jc w:val="both"/>
        <w:rPr>
          <w:b/>
          <w:i/>
          <w:lang w:val="en-GB"/>
        </w:rPr>
      </w:pPr>
    </w:p>
    <w:p w14:paraId="73717722" w14:textId="77777777" w:rsidR="00490402" w:rsidRDefault="00490402" w:rsidP="00490402">
      <w:pPr>
        <w:spacing w:after="0"/>
        <w:jc w:val="both"/>
        <w:rPr>
          <w:i/>
          <w:lang w:val="en-GB" w:eastAsia="zh-CN"/>
        </w:rPr>
      </w:pPr>
      <w:r>
        <w:rPr>
          <w:b/>
          <w:i/>
          <w:lang w:val="en-GB"/>
        </w:rPr>
        <w:t xml:space="preserve">Text </w:t>
      </w:r>
      <w:r w:rsidRPr="00966609">
        <w:rPr>
          <w:b/>
          <w:i/>
          <w:lang w:val="en-GB"/>
        </w:rPr>
        <w:t xml:space="preserve">Proposal </w:t>
      </w:r>
      <w:r>
        <w:rPr>
          <w:b/>
          <w:i/>
          <w:lang w:val="en-GB"/>
        </w:rPr>
        <w:t>4</w:t>
      </w:r>
      <w:r w:rsidRPr="00966609">
        <w:rPr>
          <w:b/>
          <w:i/>
          <w:lang w:val="en-GB"/>
        </w:rPr>
        <w:t>:</w:t>
      </w:r>
      <w:r>
        <w:rPr>
          <w:lang w:val="en-GB"/>
        </w:rPr>
        <w:t xml:space="preserve"> </w:t>
      </w:r>
      <w:r>
        <w:rPr>
          <w:i/>
          <w:lang w:val="en-GB" w:eastAsia="zh-CN"/>
        </w:rPr>
        <w:t>Update the following sentence of Section 6.2.1 in 3.214 as follows:</w:t>
      </w:r>
    </w:p>
    <w:tbl>
      <w:tblPr>
        <w:tblStyle w:val="TableGrid"/>
        <w:tblW w:w="0" w:type="auto"/>
        <w:tblLook w:val="04A0" w:firstRow="1" w:lastRow="0" w:firstColumn="1" w:lastColumn="0" w:noHBand="0" w:noVBand="1"/>
      </w:tblPr>
      <w:tblGrid>
        <w:gridCol w:w="9962"/>
      </w:tblGrid>
      <w:tr w:rsidR="00490402" w14:paraId="52923C32" w14:textId="77777777" w:rsidTr="009516C7">
        <w:tc>
          <w:tcPr>
            <w:tcW w:w="9962" w:type="dxa"/>
          </w:tcPr>
          <w:p w14:paraId="62F455F3" w14:textId="77777777" w:rsidR="00490402" w:rsidRPr="001F1EBB" w:rsidRDefault="00490402" w:rsidP="00490402">
            <w:pPr>
              <w:spacing w:after="0"/>
              <w:rPr>
                <w:i/>
              </w:rPr>
            </w:pPr>
            <w:r w:rsidRPr="001F1EBB">
              <w:rPr>
                <w:i/>
              </w:rPr>
              <w:t xml:space="preserve">A UE shall not transmit simultaneously SRS resource(s) and PRACH. </w:t>
            </w:r>
            <w:r w:rsidRPr="001F1EBB">
              <w:rPr>
                <w:i/>
                <w:strike/>
                <w:color w:val="FF0000"/>
              </w:rPr>
              <w:t>If a UE is configured with an SRS resource and PRACH in the same OFDM symbols in a slot, SRS is not transmitted in the overlapping symbols</w:t>
            </w:r>
            <w:r w:rsidRPr="001F1EBB">
              <w:rPr>
                <w:i/>
              </w:rPr>
              <w:t>.</w:t>
            </w:r>
            <w:r>
              <w:rPr>
                <w:i/>
              </w:rPr>
              <w:t xml:space="preserve"> </w:t>
            </w:r>
            <w:r w:rsidRPr="005A224C">
              <w:rPr>
                <w:b/>
                <w:i/>
                <w:color w:val="00B0F0"/>
              </w:rPr>
              <w:t>If SRS and PRACH have to be transmitted on overlapping OFDM symbols, SRS is not transmitted.</w:t>
            </w:r>
          </w:p>
        </w:tc>
      </w:tr>
    </w:tbl>
    <w:p w14:paraId="2063FC2C" w14:textId="77777777" w:rsidR="00490402" w:rsidRPr="00490402" w:rsidRDefault="00490402" w:rsidP="00B66B7F">
      <w:pPr>
        <w:rPr>
          <w:lang w:val="en-GB"/>
        </w:rPr>
      </w:pPr>
    </w:p>
    <w:p w14:paraId="3D57F330" w14:textId="340D928C" w:rsidR="000208E4" w:rsidRPr="000208E4" w:rsidRDefault="00E3066B" w:rsidP="00283091">
      <w:pPr>
        <w:pStyle w:val="Heading1"/>
        <w:pBdr>
          <w:top w:val="single" w:sz="12" w:space="12" w:color="auto"/>
        </w:pBdr>
        <w:ind w:left="432"/>
        <w:jc w:val="both"/>
      </w:pPr>
      <w:r w:rsidRPr="001109A6">
        <w:t>References</w:t>
      </w:r>
    </w:p>
    <w:p w14:paraId="3B6A18D1" w14:textId="77777777" w:rsidR="00E33680" w:rsidRPr="00F66DAA" w:rsidRDefault="00E33680" w:rsidP="00E33680">
      <w:pPr>
        <w:pStyle w:val="ListParagraph"/>
        <w:numPr>
          <w:ilvl w:val="0"/>
          <w:numId w:val="4"/>
        </w:numPr>
        <w:rPr>
          <w:rFonts w:ascii="Times New Roman" w:eastAsia="SimSun" w:hAnsi="Times New Roman"/>
          <w:sz w:val="20"/>
          <w:szCs w:val="20"/>
          <w:lang w:val="en-GB" w:eastAsia="zh-CN"/>
        </w:rPr>
      </w:pPr>
      <w:bookmarkStart w:id="6" w:name="_Ref503281159"/>
      <w:r>
        <w:rPr>
          <w:rFonts w:ascii="Times New Roman" w:eastAsia="SimSun" w:hAnsi="Times New Roman"/>
          <w:sz w:val="20"/>
          <w:szCs w:val="20"/>
          <w:lang w:val="en-GB" w:eastAsia="zh-CN"/>
        </w:rPr>
        <w:t>R1-1803552, “</w:t>
      </w:r>
      <w:r w:rsidRPr="00F66DAA">
        <w:rPr>
          <w:i/>
          <w:noProof/>
        </w:rPr>
        <w:t>CR to 38.211 capturing the Jan18 ad-hoc and RAN1#92 meeting agreements</w:t>
      </w:r>
      <w:bookmarkEnd w:id="6"/>
      <w:r>
        <w:rPr>
          <w:noProof/>
        </w:rPr>
        <w:t>”</w:t>
      </w:r>
      <w:r>
        <w:rPr>
          <w:rFonts w:ascii="Times New Roman" w:eastAsia="SimSun" w:hAnsi="Times New Roman"/>
          <w:sz w:val="20"/>
          <w:szCs w:val="20"/>
          <w:lang w:val="en-GB" w:eastAsia="zh-CN"/>
        </w:rPr>
        <w:t xml:space="preserve">, </w:t>
      </w:r>
      <w:r>
        <w:rPr>
          <w:noProof/>
        </w:rPr>
        <w:t>Ericsson</w:t>
      </w:r>
    </w:p>
    <w:p w14:paraId="7046D081" w14:textId="77777777" w:rsidR="00E33680" w:rsidRPr="00FB01C2" w:rsidRDefault="00E33680" w:rsidP="00E33680">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R1-1803554,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5677CB7C" w14:textId="6C8726C3" w:rsidR="00AF54DE" w:rsidRPr="00E33680" w:rsidRDefault="00E33680" w:rsidP="00E33680">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R1-1803555,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sectPr w:rsidR="00AF54DE" w:rsidRPr="00E33680"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A6877" w14:textId="77777777" w:rsidR="005069BD" w:rsidRDefault="005069BD">
      <w:r>
        <w:separator/>
      </w:r>
    </w:p>
  </w:endnote>
  <w:endnote w:type="continuationSeparator" w:id="0">
    <w:p w14:paraId="6F0FEBA4" w14:textId="77777777" w:rsidR="005069BD" w:rsidRDefault="005069BD">
      <w:r>
        <w:continuationSeparator/>
      </w:r>
    </w:p>
  </w:endnote>
  <w:endnote w:type="continuationNotice" w:id="1">
    <w:p w14:paraId="519C8E32" w14:textId="77777777" w:rsidR="005069BD" w:rsidRDefault="00506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45CB3" w:rsidRDefault="00645C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45CB3" w:rsidRDefault="00645C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280ACA0A" w:rsidR="00645CB3" w:rsidRDefault="00645C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7F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FE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0C01E" w14:textId="77777777" w:rsidR="005069BD" w:rsidRDefault="005069BD">
      <w:r>
        <w:separator/>
      </w:r>
    </w:p>
  </w:footnote>
  <w:footnote w:type="continuationSeparator" w:id="0">
    <w:p w14:paraId="61A2303F" w14:textId="77777777" w:rsidR="005069BD" w:rsidRDefault="005069BD">
      <w:r>
        <w:continuationSeparator/>
      </w:r>
    </w:p>
  </w:footnote>
  <w:footnote w:type="continuationNotice" w:id="1">
    <w:p w14:paraId="7A132010" w14:textId="77777777" w:rsidR="005069BD" w:rsidRDefault="00506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45CB3" w:rsidRDefault="00645C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36DEC"/>
    <w:multiLevelType w:val="hybridMultilevel"/>
    <w:tmpl w:val="AECA0930"/>
    <w:lvl w:ilvl="0" w:tplc="F72E40E6">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25B87"/>
    <w:multiLevelType w:val="hybridMultilevel"/>
    <w:tmpl w:val="4AB69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7"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0"/>
    <w:lvlOverride w:ilvl="0">
      <w:startOverride w:val="1"/>
    </w:lvlOverride>
  </w:num>
  <w:num w:numId="4">
    <w:abstractNumId w:val="16"/>
    <w:lvlOverride w:ilvl="0">
      <w:startOverride w:val="1"/>
    </w:lvlOverride>
  </w:num>
  <w:num w:numId="5">
    <w:abstractNumId w:val="2"/>
  </w:num>
  <w:num w:numId="6">
    <w:abstractNumId w:val="8"/>
  </w:num>
  <w:num w:numId="7">
    <w:abstractNumId w:val="15"/>
  </w:num>
  <w:num w:numId="8">
    <w:abstractNumId w:val="14"/>
  </w:num>
  <w:num w:numId="9">
    <w:abstractNumId w:val="17"/>
  </w:num>
  <w:num w:numId="10">
    <w:abstractNumId w:val="7"/>
  </w:num>
  <w:num w:numId="11">
    <w:abstractNumId w:val="1"/>
  </w:num>
  <w:num w:numId="12">
    <w:abstractNumId w:val="12"/>
  </w:num>
  <w:num w:numId="13">
    <w:abstractNumId w:val="5"/>
  </w:num>
  <w:num w:numId="14">
    <w:abstractNumId w:val="18"/>
  </w:num>
  <w:num w:numId="15">
    <w:abstractNumId w:val="13"/>
  </w:num>
  <w:num w:numId="16">
    <w:abstractNumId w:val="19"/>
  </w:num>
  <w:num w:numId="17">
    <w:abstractNumId w:val="6"/>
  </w:num>
  <w:num w:numId="18">
    <w:abstractNumId w:val="3"/>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6926"/>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A4"/>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58D"/>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470"/>
    <w:rsid w:val="0010067A"/>
    <w:rsid w:val="001010D7"/>
    <w:rsid w:val="0010111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4F"/>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82F"/>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77E"/>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0DE1"/>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224"/>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BFF"/>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1A4C"/>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551"/>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215"/>
    <w:rsid w:val="001C3434"/>
    <w:rsid w:val="001C3474"/>
    <w:rsid w:val="001C3DC6"/>
    <w:rsid w:val="001C3E02"/>
    <w:rsid w:val="001C3F72"/>
    <w:rsid w:val="001C4A39"/>
    <w:rsid w:val="001C4F5F"/>
    <w:rsid w:val="001C51A9"/>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1EBB"/>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25"/>
    <w:rsid w:val="00202D2E"/>
    <w:rsid w:val="00203159"/>
    <w:rsid w:val="00203A6E"/>
    <w:rsid w:val="00203F00"/>
    <w:rsid w:val="00203F5C"/>
    <w:rsid w:val="00204258"/>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ABF"/>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4E7F"/>
    <w:rsid w:val="0028550D"/>
    <w:rsid w:val="00285520"/>
    <w:rsid w:val="00285894"/>
    <w:rsid w:val="00285E28"/>
    <w:rsid w:val="00286631"/>
    <w:rsid w:val="00286F76"/>
    <w:rsid w:val="00287376"/>
    <w:rsid w:val="002873B2"/>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9FE"/>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0A4"/>
    <w:rsid w:val="00363539"/>
    <w:rsid w:val="003635B6"/>
    <w:rsid w:val="003635F5"/>
    <w:rsid w:val="00363FC9"/>
    <w:rsid w:val="00364A29"/>
    <w:rsid w:val="00365023"/>
    <w:rsid w:val="00365644"/>
    <w:rsid w:val="0036590C"/>
    <w:rsid w:val="003665C5"/>
    <w:rsid w:val="00366B3A"/>
    <w:rsid w:val="00366DDC"/>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A5"/>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13"/>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3642"/>
    <w:rsid w:val="003A413D"/>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1252"/>
    <w:rsid w:val="003B248F"/>
    <w:rsid w:val="003B29B9"/>
    <w:rsid w:val="003B2B79"/>
    <w:rsid w:val="003B2C70"/>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270"/>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A5B"/>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3C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518"/>
    <w:rsid w:val="00464A82"/>
    <w:rsid w:val="00464EE0"/>
    <w:rsid w:val="00465180"/>
    <w:rsid w:val="00465235"/>
    <w:rsid w:val="00465467"/>
    <w:rsid w:val="00465573"/>
    <w:rsid w:val="004659B5"/>
    <w:rsid w:val="00465EB3"/>
    <w:rsid w:val="0047041E"/>
    <w:rsid w:val="00470628"/>
    <w:rsid w:val="00470750"/>
    <w:rsid w:val="00470893"/>
    <w:rsid w:val="00470ACC"/>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1EF4"/>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402"/>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C0E"/>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3C8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551"/>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924"/>
    <w:rsid w:val="004F2AA6"/>
    <w:rsid w:val="004F2B9C"/>
    <w:rsid w:val="004F2CCE"/>
    <w:rsid w:val="004F359A"/>
    <w:rsid w:val="004F3DA1"/>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9BD"/>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A7F"/>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3A7"/>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271"/>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24C"/>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29E"/>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A6B"/>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08"/>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970"/>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00E"/>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EF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409"/>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5C2"/>
    <w:rsid w:val="006F3B01"/>
    <w:rsid w:val="006F3C66"/>
    <w:rsid w:val="006F3D32"/>
    <w:rsid w:val="006F4189"/>
    <w:rsid w:val="006F4437"/>
    <w:rsid w:val="006F468E"/>
    <w:rsid w:val="006F557B"/>
    <w:rsid w:val="006F5674"/>
    <w:rsid w:val="006F5B41"/>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2DFA"/>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8D4"/>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F76"/>
    <w:rsid w:val="00752497"/>
    <w:rsid w:val="007524E2"/>
    <w:rsid w:val="00752A1C"/>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817"/>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302"/>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4ED"/>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344"/>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0E0D"/>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D"/>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2C9"/>
    <w:rsid w:val="0091753E"/>
    <w:rsid w:val="0092078E"/>
    <w:rsid w:val="00920848"/>
    <w:rsid w:val="009212EF"/>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609"/>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1E7B"/>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6A0"/>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5DD"/>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C8E"/>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0E1"/>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57FE2"/>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AD"/>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9FD"/>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21C"/>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4C7"/>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D78"/>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B7F"/>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B2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74"/>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83"/>
    <w:rsid w:val="00BC4B9C"/>
    <w:rsid w:val="00BC5181"/>
    <w:rsid w:val="00BC5366"/>
    <w:rsid w:val="00BC54EB"/>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BF6"/>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C"/>
    <w:rsid w:val="00C226CE"/>
    <w:rsid w:val="00C232DD"/>
    <w:rsid w:val="00C2423A"/>
    <w:rsid w:val="00C244D8"/>
    <w:rsid w:val="00C24789"/>
    <w:rsid w:val="00C24EE5"/>
    <w:rsid w:val="00C250CF"/>
    <w:rsid w:val="00C2544D"/>
    <w:rsid w:val="00C26871"/>
    <w:rsid w:val="00C2695A"/>
    <w:rsid w:val="00C26CDB"/>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6CF8"/>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367"/>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417"/>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17"/>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680"/>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6F7"/>
    <w:rsid w:val="00E377BF"/>
    <w:rsid w:val="00E37863"/>
    <w:rsid w:val="00E37C25"/>
    <w:rsid w:val="00E40362"/>
    <w:rsid w:val="00E40CEF"/>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216"/>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5E9"/>
    <w:rsid w:val="00E75693"/>
    <w:rsid w:val="00E756FB"/>
    <w:rsid w:val="00E75E0F"/>
    <w:rsid w:val="00E76141"/>
    <w:rsid w:val="00E76270"/>
    <w:rsid w:val="00E76B45"/>
    <w:rsid w:val="00E77040"/>
    <w:rsid w:val="00E772C4"/>
    <w:rsid w:val="00E77655"/>
    <w:rsid w:val="00E8016D"/>
    <w:rsid w:val="00E810EC"/>
    <w:rsid w:val="00E8112C"/>
    <w:rsid w:val="00E81492"/>
    <w:rsid w:val="00E81587"/>
    <w:rsid w:val="00E81F74"/>
    <w:rsid w:val="00E826C8"/>
    <w:rsid w:val="00E82819"/>
    <w:rsid w:val="00E82EE0"/>
    <w:rsid w:val="00E83280"/>
    <w:rsid w:val="00E832C9"/>
    <w:rsid w:val="00E8344D"/>
    <w:rsid w:val="00E83469"/>
    <w:rsid w:val="00E83E6E"/>
    <w:rsid w:val="00E8412F"/>
    <w:rsid w:val="00E844C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21A"/>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5D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1C2"/>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3F59"/>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5"/>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 w:type="character" w:customStyle="1" w:styleId="bullet1Char">
    <w:name w:val="bullet1 Char"/>
    <w:link w:val="bullet1"/>
    <w:uiPriority w:val="99"/>
    <w:qFormat/>
    <w:locked/>
    <w:rsid w:val="00E81F74"/>
    <w:rPr>
      <w:rFonts w:ascii="Calibri" w:hAnsi="Calibri" w:cs="Calibri"/>
      <w:kern w:val="2"/>
      <w:sz w:val="24"/>
      <w:szCs w:val="24"/>
    </w:rPr>
  </w:style>
  <w:style w:type="paragraph" w:customStyle="1" w:styleId="bullet1">
    <w:name w:val="bullet1"/>
    <w:basedOn w:val="Normal"/>
    <w:link w:val="bullet1Char"/>
    <w:uiPriority w:val="99"/>
    <w:qFormat/>
    <w:rsid w:val="00E81F74"/>
    <w:pPr>
      <w:numPr>
        <w:numId w:val="7"/>
      </w:numPr>
      <w:overflowPunct/>
      <w:autoSpaceDE/>
      <w:autoSpaceDN/>
      <w:adjustRightInd/>
      <w:spacing w:after="0"/>
      <w:textAlignment w:val="auto"/>
    </w:pPr>
    <w:rPr>
      <w:rFonts w:ascii="Calibri" w:hAnsi="Calibri" w:cs="Calibri"/>
      <w:kern w:val="2"/>
      <w:sz w:val="24"/>
      <w:szCs w:val="24"/>
      <w:lang w:eastAsia="zh-CN"/>
    </w:rPr>
  </w:style>
  <w:style w:type="paragraph" w:customStyle="1" w:styleId="bullet2">
    <w:name w:val="bullet2"/>
    <w:basedOn w:val="Normal"/>
    <w:uiPriority w:val="99"/>
    <w:qFormat/>
    <w:rsid w:val="00E81F74"/>
    <w:pPr>
      <w:numPr>
        <w:ilvl w:val="1"/>
        <w:numId w:val="7"/>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uiPriority w:val="99"/>
    <w:qFormat/>
    <w:rsid w:val="00E81F74"/>
    <w:pPr>
      <w:numPr>
        <w:ilvl w:val="2"/>
        <w:numId w:val="7"/>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uiPriority w:val="99"/>
    <w:qFormat/>
    <w:rsid w:val="00E81F74"/>
    <w:pPr>
      <w:numPr>
        <w:ilvl w:val="3"/>
        <w:numId w:val="7"/>
      </w:numPr>
      <w:overflowPunct/>
      <w:autoSpaceDE/>
      <w:autoSpaceDN/>
      <w:adjustRightInd/>
      <w:spacing w:after="0"/>
      <w:textAlignment w:val="auto"/>
    </w:pPr>
    <w:rPr>
      <w:rFonts w:ascii="Times" w:eastAsia="Batang" w:hAnsi="Times"/>
      <w:szCs w:val="24"/>
      <w:lang w:val="en-GB"/>
    </w:rPr>
  </w:style>
  <w:style w:type="character" w:customStyle="1" w:styleId="B10">
    <w:name w:val="B1 (文字)"/>
    <w:link w:val="B1"/>
    <w:uiPriority w:val="99"/>
    <w:qFormat/>
    <w:rsid w:val="006A300E"/>
    <w:rPr>
      <w:rFonts w:ascii="Times New Roman" w:hAnsi="Times New Roman"/>
      <w:lang w:eastAsia="en-US"/>
    </w:rPr>
  </w:style>
  <w:style w:type="character" w:customStyle="1" w:styleId="B1Char1">
    <w:name w:val="B1 Char1"/>
    <w:rsid w:val="007C0302"/>
    <w:rPr>
      <w:rFonts w:ascii="Times New Roman" w:hAnsi="Times New Roman"/>
      <w:lang w:eastAsia="en-US"/>
    </w:rPr>
  </w:style>
  <w:style w:type="paragraph" w:customStyle="1" w:styleId="1">
    <w:name w:val="列出段落1"/>
    <w:basedOn w:val="Normal"/>
    <w:uiPriority w:val="34"/>
    <w:qFormat/>
    <w:rsid w:val="009172C9"/>
    <w:pPr>
      <w:overflowPunct/>
      <w:autoSpaceDE/>
      <w:autoSpaceDN/>
      <w:adjustRightInd/>
      <w:spacing w:after="0"/>
      <w:ind w:firstLineChars="200" w:firstLine="420"/>
      <w:textAlignment w:val="auto"/>
    </w:pPr>
    <w:rPr>
      <w:rFonts w:ascii="SimSun" w:hAnsi="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1107">
      <w:bodyDiv w:val="1"/>
      <w:marLeft w:val="0"/>
      <w:marRight w:val="0"/>
      <w:marTop w:val="0"/>
      <w:marBottom w:val="0"/>
      <w:divBdr>
        <w:top w:val="none" w:sz="0" w:space="0" w:color="auto"/>
        <w:left w:val="none" w:sz="0" w:space="0" w:color="auto"/>
        <w:bottom w:val="none" w:sz="0" w:space="0" w:color="auto"/>
        <w:right w:val="none" w:sz="0" w:space="0" w:color="auto"/>
      </w:divBdr>
    </w:div>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107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66237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386280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34059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241405">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HR33RHYHUWRF-4-6678</_dlc_DocId>
    <_dlc_DocIdUrl xmlns="c06861ca-3f08-4d07-bff7-bb15bac121f4">
      <Url>https://projects.qualcomm.com/sites/pentari/_layouts/15/DocIdRedir.aspx?ID=HR33RHYHUWRF-4-6678</Url>
      <Description>HR33RHYHUWRF-4-6678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8B3201-24F1-41AD-93C8-FF13DAC8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5</Pages>
  <Words>1740</Words>
  <Characters>8793</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Qualcomm</cp:lastModifiedBy>
  <cp:revision>250</cp:revision>
  <cp:lastPrinted>2017-01-02T07:16:00Z</cp:lastPrinted>
  <dcterms:created xsi:type="dcterms:W3CDTF">2017-06-16T17:03:00Z</dcterms:created>
  <dcterms:modified xsi:type="dcterms:W3CDTF">2018-04-06T23:48:00Z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e4a78b25-0823-49e5-a1da-e5bfa18b0e52</vt:lpwstr>
  </property>
</Properties>
</file>