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BF2" w:rsidRDefault="00025BF2" w:rsidP="007054B1">
      <w:pPr>
        <w:tabs>
          <w:tab w:val="center" w:pos="4536"/>
          <w:tab w:val="right" w:pos="8280"/>
          <w:tab w:val="right" w:pos="9781"/>
        </w:tabs>
        <w:snapToGrid w:val="0"/>
        <w:ind w:right="-5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2507A8">
        <w:rPr>
          <w:rFonts w:ascii="Arial" w:hAnsi="Arial" w:cs="Arial" w:hint="eastAsia"/>
          <w:b/>
          <w:bCs/>
          <w:sz w:val="24"/>
          <w:szCs w:val="24"/>
        </w:rPr>
        <w:t>Meeting #92Bis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R1-1</w:t>
      </w:r>
      <w:r w:rsidR="00324F87">
        <w:rPr>
          <w:rFonts w:ascii="Arial" w:hAnsi="Arial" w:cs="Arial" w:hint="eastAsia"/>
          <w:b/>
          <w:bCs/>
          <w:sz w:val="24"/>
          <w:szCs w:val="24"/>
        </w:rPr>
        <w:t>8</w:t>
      </w:r>
      <w:r w:rsidR="006E145A">
        <w:rPr>
          <w:rFonts w:ascii="Arial" w:hAnsi="Arial" w:cs="Arial" w:hint="eastAsia"/>
          <w:b/>
          <w:bCs/>
          <w:sz w:val="24"/>
          <w:szCs w:val="24"/>
        </w:rPr>
        <w:t>04020</w:t>
      </w:r>
    </w:p>
    <w:p w:rsidR="00025BF2" w:rsidRPr="002507A8" w:rsidRDefault="002507A8" w:rsidP="00025BF2">
      <w:pPr>
        <w:pStyle w:val="CRCoverPage"/>
        <w:snapToGrid w:val="0"/>
        <w:spacing w:after="0"/>
        <w:outlineLvl w:val="0"/>
        <w:rPr>
          <w:rFonts w:eastAsiaTheme="minorEastAsia"/>
          <w:b/>
          <w:noProof/>
          <w:sz w:val="16"/>
          <w:szCs w:val="24"/>
          <w:lang w:val="en-US" w:eastAsia="zh-CN"/>
        </w:rPr>
      </w:pPr>
      <w:proofErr w:type="spellStart"/>
      <w:r>
        <w:rPr>
          <w:rFonts w:eastAsiaTheme="minorEastAsia" w:cs="Arial" w:hint="eastAsia"/>
          <w:b/>
          <w:bCs/>
          <w:sz w:val="24"/>
          <w:lang w:val="en-US" w:eastAsia="zh-CN"/>
        </w:rPr>
        <w:t>Sanya</w:t>
      </w:r>
      <w:proofErr w:type="spellEnd"/>
      <w:r w:rsidR="00025BF2">
        <w:rPr>
          <w:rFonts w:cs="Arial"/>
          <w:b/>
          <w:bCs/>
          <w:sz w:val="24"/>
          <w:lang w:val="en-US"/>
        </w:rPr>
        <w:t xml:space="preserve">,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China</w:t>
      </w:r>
      <w:r w:rsidR="00025BF2">
        <w:rPr>
          <w:rFonts w:cs="Arial"/>
          <w:b/>
          <w:bCs/>
          <w:sz w:val="24"/>
          <w:lang w:val="en-US"/>
        </w:rPr>
        <w:t xml:space="preserve">, </w:t>
      </w:r>
      <w:r w:rsidR="000914FC">
        <w:rPr>
          <w:rFonts w:eastAsiaTheme="minorEastAsia" w:cs="Arial" w:hint="eastAsia"/>
          <w:b/>
          <w:bCs/>
          <w:sz w:val="24"/>
          <w:lang w:val="en-US" w:eastAsia="zh-CN"/>
        </w:rPr>
        <w:t>1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6</w:t>
      </w:r>
      <w:r w:rsidR="00025BF2">
        <w:rPr>
          <w:rFonts w:cs="Arial"/>
          <w:b/>
          <w:bCs/>
          <w:sz w:val="24"/>
          <w:vertAlign w:val="superscript"/>
          <w:lang w:val="en-US"/>
        </w:rPr>
        <w:t>th</w:t>
      </w:r>
      <w:r w:rsidR="00025BF2">
        <w:rPr>
          <w:rFonts w:cs="Arial"/>
          <w:b/>
          <w:bCs/>
          <w:sz w:val="24"/>
          <w:lang w:val="en-US"/>
        </w:rPr>
        <w:t xml:space="preserve"> - </w:t>
      </w:r>
      <w:r w:rsidR="00025BF2">
        <w:rPr>
          <w:rFonts w:eastAsiaTheme="minorEastAsia" w:cs="Arial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0</w:t>
      </w:r>
      <w:r w:rsidR="00025BF2">
        <w:rPr>
          <w:rFonts w:cs="Arial"/>
          <w:b/>
          <w:bCs/>
          <w:sz w:val="24"/>
          <w:vertAlign w:val="superscript"/>
          <w:lang w:val="en-US"/>
        </w:rPr>
        <w:t>th</w:t>
      </w:r>
      <w:r w:rsidR="00025BF2">
        <w:rPr>
          <w:rFonts w:cs="Arial"/>
          <w:b/>
          <w:bCs/>
          <w:sz w:val="24"/>
          <w:lang w:val="en-US"/>
        </w:rPr>
        <w:t xml:space="preserve"> 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April</w:t>
      </w:r>
      <w:r w:rsidR="00025BF2">
        <w:rPr>
          <w:rFonts w:cs="Arial"/>
          <w:b/>
          <w:bCs/>
          <w:sz w:val="24"/>
          <w:lang w:val="en-US"/>
        </w:rPr>
        <w:t xml:space="preserve"> 201</w:t>
      </w:r>
      <w:r>
        <w:rPr>
          <w:rFonts w:eastAsiaTheme="minorEastAsia" w:cs="Arial" w:hint="eastAsia"/>
          <w:b/>
          <w:bCs/>
          <w:sz w:val="24"/>
          <w:lang w:val="en-US" w:eastAsia="zh-CN"/>
        </w:rPr>
        <w:t>8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b/>
          <w:sz w:val="24"/>
        </w:rPr>
      </w:pP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324F87">
        <w:rPr>
          <w:rFonts w:ascii="Arial" w:hAnsi="Arial" w:hint="eastAsia"/>
          <w:sz w:val="24"/>
        </w:rPr>
        <w:t>7.1.3.1.2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Potevio</w:t>
      </w:r>
    </w:p>
    <w:p w:rsidR="00025BF2" w:rsidRDefault="00025BF2" w:rsidP="00025BF2">
      <w:pPr>
        <w:tabs>
          <w:tab w:val="left" w:pos="1985"/>
        </w:tabs>
        <w:ind w:left="2048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 xml:space="preserve">Discussion on </w:t>
      </w:r>
      <w:r w:rsidR="00D144CB">
        <w:rPr>
          <w:rFonts w:ascii="Arial" w:hAnsi="Arial" w:hint="eastAsia"/>
          <w:sz w:val="24"/>
        </w:rPr>
        <w:t>search space</w:t>
      </w:r>
    </w:p>
    <w:p w:rsidR="00025BF2" w:rsidRDefault="00025BF2" w:rsidP="00025BF2">
      <w:pPr>
        <w:pBdr>
          <w:bottom w:val="single" w:sz="6" w:space="1" w:color="auto"/>
        </w:pBdr>
        <w:tabs>
          <w:tab w:val="left" w:pos="1985"/>
        </w:tabs>
        <w:ind w:left="2048" w:right="-442" w:hangingChars="850" w:hanging="2048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  <w:lang w:eastAsia="ko-KR"/>
        </w:rPr>
        <w:t xml:space="preserve"> </w:t>
      </w:r>
    </w:p>
    <w:p w:rsidR="00025BF2" w:rsidRDefault="00025BF2" w:rsidP="00025BF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/>
          <w:sz w:val="28"/>
          <w:lang w:val="en-US" w:eastAsia="zh-CN"/>
        </w:rPr>
        <w:t>Introduction</w:t>
      </w:r>
    </w:p>
    <w:p w:rsidR="00025BF2" w:rsidRDefault="00D55302" w:rsidP="00025BF2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RAN1 #</w:t>
      </w:r>
      <w:r>
        <w:rPr>
          <w:rFonts w:ascii="Times New Roman" w:hAnsi="Times New Roman" w:cs="Times New Roman" w:hint="eastAsia"/>
          <w:sz w:val="22"/>
          <w:lang w:val="en-GB"/>
        </w:rPr>
        <w:t>9</w:t>
      </w:r>
      <w:r w:rsidR="00D144CB">
        <w:rPr>
          <w:rFonts w:ascii="Times New Roman" w:hAnsi="Times New Roman" w:cs="Times New Roman" w:hint="eastAsia"/>
          <w:sz w:val="22"/>
          <w:lang w:val="en-GB"/>
        </w:rPr>
        <w:t>2</w:t>
      </w:r>
      <w:r>
        <w:rPr>
          <w:rFonts w:ascii="Times New Roman" w:hAnsi="Times New Roman" w:cs="Times New Roman" w:hint="eastAsia"/>
          <w:sz w:val="22"/>
          <w:lang w:val="en-GB"/>
        </w:rPr>
        <w:t xml:space="preserve"> meetings</w:t>
      </w:r>
      <w:r w:rsidR="00025BF2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 w:hint="eastAsia"/>
          <w:sz w:val="22"/>
          <w:lang w:val="en-GB"/>
        </w:rPr>
        <w:t xml:space="preserve">the following agreements have been achieved on </w:t>
      </w:r>
      <w:r w:rsidR="00D144CB">
        <w:rPr>
          <w:rFonts w:ascii="Times New Roman" w:hAnsi="Times New Roman" w:cs="Times New Roman" w:hint="eastAsia"/>
          <w:sz w:val="22"/>
          <w:lang w:val="en-GB"/>
        </w:rPr>
        <w:t>search space</w:t>
      </w:r>
      <w:r w:rsidR="00A952BD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25BF2">
        <w:rPr>
          <w:rFonts w:ascii="Times New Roman" w:hAnsi="Times New Roman" w:cs="Times New Roman"/>
          <w:sz w:val="22"/>
          <w:lang w:val="en-GB"/>
        </w:rPr>
        <w:t>[1].</w:t>
      </w:r>
    </w:p>
    <w:p w:rsidR="00D144CB" w:rsidRPr="00AF1A70" w:rsidRDefault="00D144CB" w:rsidP="00D144CB">
      <w:pPr>
        <w:rPr>
          <w:szCs w:val="20"/>
          <w:highlight w:val="green"/>
        </w:rPr>
      </w:pPr>
      <w:r w:rsidRPr="00AF1A70">
        <w:rPr>
          <w:szCs w:val="20"/>
          <w:highlight w:val="green"/>
        </w:rPr>
        <w:t>Agreements:</w:t>
      </w:r>
    </w:p>
    <w:p w:rsidR="00D144CB" w:rsidRPr="00AF1A70" w:rsidRDefault="00D144CB" w:rsidP="00D144CB">
      <w:pPr>
        <w:widowControl/>
        <w:numPr>
          <w:ilvl w:val="0"/>
          <w:numId w:val="7"/>
        </w:numPr>
        <w:jc w:val="left"/>
        <w:rPr>
          <w:szCs w:val="20"/>
        </w:rPr>
      </w:pPr>
      <w:r w:rsidRPr="00AF1A70">
        <w:rPr>
          <w:szCs w:val="20"/>
        </w:rPr>
        <w:t>Confirm the value for Case 1-2. X=0 and Y=0 for Case 2. No consensus on additional Case 2’.</w:t>
      </w:r>
    </w:p>
    <w:tbl>
      <w:tblPr>
        <w:tblW w:w="6777" w:type="dxa"/>
        <w:tblInd w:w="1440" w:type="dxa"/>
        <w:tblCellMar>
          <w:left w:w="0" w:type="dxa"/>
          <w:right w:w="0" w:type="dxa"/>
        </w:tblCellMar>
        <w:tblLook w:val="04A0"/>
      </w:tblPr>
      <w:tblGrid>
        <w:gridCol w:w="3360"/>
        <w:gridCol w:w="862"/>
        <w:gridCol w:w="840"/>
        <w:gridCol w:w="850"/>
        <w:gridCol w:w="865"/>
      </w:tblGrid>
      <w:tr w:rsidR="00D144CB" w:rsidRPr="00AF1A70" w:rsidTr="00772055">
        <w:trPr>
          <w:trHeight w:val="303"/>
        </w:trPr>
        <w:tc>
          <w:tcPr>
            <w:tcW w:w="33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Max no. of PDCCH BDs per slot</w:t>
            </w:r>
          </w:p>
        </w:tc>
        <w:tc>
          <w:tcPr>
            <w:tcW w:w="3417" w:type="dxa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SCS</w:t>
            </w:r>
          </w:p>
        </w:tc>
      </w:tr>
      <w:tr w:rsidR="00D144CB" w:rsidRPr="00AF1A70" w:rsidTr="00772055">
        <w:trPr>
          <w:trHeight w:val="303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</w:p>
        </w:tc>
        <w:tc>
          <w:tcPr>
            <w:tcW w:w="862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szCs w:val="20"/>
                <w:lang w:eastAsia="ja-JP"/>
              </w:rPr>
              <w:t>15kHz</w:t>
            </w:r>
          </w:p>
        </w:tc>
        <w:tc>
          <w:tcPr>
            <w:tcW w:w="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szCs w:val="20"/>
                <w:lang w:eastAsia="ja-JP"/>
              </w:rPr>
              <w:t>30kHz</w:t>
            </w:r>
          </w:p>
        </w:tc>
        <w:tc>
          <w:tcPr>
            <w:tcW w:w="8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szCs w:val="20"/>
                <w:lang w:eastAsia="ja-JP"/>
              </w:rPr>
              <w:t>60kHz</w:t>
            </w:r>
          </w:p>
        </w:tc>
        <w:tc>
          <w:tcPr>
            <w:tcW w:w="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szCs w:val="20"/>
                <w:lang w:eastAsia="ja-JP"/>
              </w:rPr>
              <w:t>120kHz</w:t>
            </w:r>
          </w:p>
        </w:tc>
      </w:tr>
      <w:tr w:rsidR="00D144CB" w:rsidRPr="00AF1A70" w:rsidTr="00772055">
        <w:trPr>
          <w:trHeight w:val="303"/>
        </w:trPr>
        <w:tc>
          <w:tcPr>
            <w:tcW w:w="33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Case 1-1</w:t>
            </w:r>
          </w:p>
        </w:tc>
        <w:tc>
          <w:tcPr>
            <w:tcW w:w="8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44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36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22</w:t>
            </w:r>
          </w:p>
        </w:tc>
        <w:tc>
          <w:tcPr>
            <w:tcW w:w="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20</w:t>
            </w:r>
          </w:p>
        </w:tc>
      </w:tr>
      <w:tr w:rsidR="00D144CB" w:rsidRPr="00AF1A70" w:rsidTr="00772055">
        <w:trPr>
          <w:trHeight w:val="303"/>
        </w:trPr>
        <w:tc>
          <w:tcPr>
            <w:tcW w:w="3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Case 1-2</w:t>
            </w:r>
          </w:p>
        </w:tc>
        <w:tc>
          <w:tcPr>
            <w:tcW w:w="8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[</w:t>
            </w:r>
            <w:r w:rsidRPr="00AF1A70">
              <w:rPr>
                <w:bCs/>
                <w:szCs w:val="20"/>
                <w:lang w:eastAsia="ja-JP"/>
              </w:rPr>
              <w:t>44</w:t>
            </w: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]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</w:p>
        </w:tc>
        <w:tc>
          <w:tcPr>
            <w:tcW w:w="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ED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szCs w:val="20"/>
                <w:lang w:eastAsia="ja-JP"/>
              </w:rPr>
              <w:t>-</w:t>
            </w:r>
          </w:p>
        </w:tc>
      </w:tr>
      <w:tr w:rsidR="00D144CB" w:rsidRPr="00AF1A70" w:rsidTr="00772055">
        <w:trPr>
          <w:trHeight w:val="303"/>
        </w:trPr>
        <w:tc>
          <w:tcPr>
            <w:tcW w:w="33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1D9A7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zCs w:val="20"/>
                <w:lang w:eastAsia="ja-JP"/>
              </w:rPr>
              <w:t>Case 2</w:t>
            </w:r>
          </w:p>
        </w:tc>
        <w:tc>
          <w:tcPr>
            <w:tcW w:w="8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[</w:t>
            </w:r>
            <w:r w:rsidRPr="00AF1A70">
              <w:rPr>
                <w:bCs/>
                <w:szCs w:val="20"/>
                <w:lang w:eastAsia="ja-JP"/>
              </w:rPr>
              <w:t>44</w:t>
            </w: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+X]</w:t>
            </w:r>
          </w:p>
        </w:tc>
        <w:tc>
          <w:tcPr>
            <w:tcW w:w="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[</w:t>
            </w:r>
            <w:r w:rsidRPr="00AF1A70">
              <w:rPr>
                <w:bCs/>
                <w:szCs w:val="20"/>
                <w:lang w:eastAsia="ja-JP"/>
              </w:rPr>
              <w:t>36</w:t>
            </w: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+Y]</w:t>
            </w:r>
          </w:p>
        </w:tc>
        <w:tc>
          <w:tcPr>
            <w:tcW w:w="8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[</w:t>
            </w:r>
            <w:r w:rsidRPr="00AF1A70">
              <w:rPr>
                <w:bCs/>
                <w:szCs w:val="20"/>
                <w:lang w:eastAsia="ja-JP"/>
              </w:rPr>
              <w:t>22</w:t>
            </w: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+Y]</w:t>
            </w:r>
          </w:p>
        </w:tc>
        <w:tc>
          <w:tcPr>
            <w:tcW w:w="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FEC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4CB" w:rsidRPr="00AF1A70" w:rsidRDefault="00D144CB" w:rsidP="00772055">
            <w:pPr>
              <w:jc w:val="center"/>
              <w:rPr>
                <w:szCs w:val="20"/>
                <w:lang w:eastAsia="ja-JP"/>
              </w:rPr>
            </w:pP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[</w:t>
            </w:r>
            <w:r w:rsidRPr="00AF1A70">
              <w:rPr>
                <w:bCs/>
                <w:szCs w:val="20"/>
                <w:lang w:eastAsia="ja-JP"/>
              </w:rPr>
              <w:t>20</w:t>
            </w:r>
            <w:r w:rsidRPr="00AF1A70">
              <w:rPr>
                <w:bCs/>
                <w:strike/>
                <w:color w:val="FF0000"/>
                <w:szCs w:val="20"/>
                <w:lang w:eastAsia="ja-JP"/>
              </w:rPr>
              <w:t>]</w:t>
            </w:r>
          </w:p>
        </w:tc>
      </w:tr>
    </w:tbl>
    <w:p w:rsidR="00D144CB" w:rsidRPr="00AF1A70" w:rsidRDefault="00D144CB" w:rsidP="00D144CB">
      <w:pPr>
        <w:rPr>
          <w:szCs w:val="20"/>
        </w:rPr>
      </w:pPr>
    </w:p>
    <w:p w:rsidR="00D144CB" w:rsidRPr="00AF1A70" w:rsidRDefault="00D144CB" w:rsidP="00D144CB">
      <w:pPr>
        <w:rPr>
          <w:szCs w:val="20"/>
          <w:lang w:eastAsia="ja-JP"/>
        </w:rPr>
      </w:pPr>
      <w:r w:rsidRPr="00AF1A70">
        <w:rPr>
          <w:szCs w:val="20"/>
          <w:highlight w:val="green"/>
          <w:lang w:eastAsia="ja-JP"/>
        </w:rPr>
        <w:t>Agreements</w:t>
      </w:r>
      <w:r w:rsidRPr="00AF1A70">
        <w:rPr>
          <w:szCs w:val="20"/>
          <w:lang w:eastAsia="ja-JP"/>
        </w:rPr>
        <w:t>:</w:t>
      </w:r>
    </w:p>
    <w:p w:rsidR="00D144CB" w:rsidRPr="00AF1A70" w:rsidRDefault="00D144CB" w:rsidP="00D144CB">
      <w:pPr>
        <w:widowControl/>
        <w:numPr>
          <w:ilvl w:val="0"/>
          <w:numId w:val="7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To adopt the T</w:t>
      </w:r>
      <w:r w:rsidRPr="00AF1A70">
        <w:rPr>
          <w:rFonts w:hint="eastAsia"/>
          <w:szCs w:val="20"/>
          <w:lang w:eastAsia="ja-JP"/>
        </w:rPr>
        <w:t>P</w:t>
      </w:r>
      <w:r w:rsidRPr="00AF1A70">
        <w:rPr>
          <w:szCs w:val="20"/>
          <w:lang w:eastAsia="ja-JP"/>
        </w:rPr>
        <w:t xml:space="preserve"> for TS38.213 Section 10.1</w:t>
      </w:r>
    </w:p>
    <w:p w:rsidR="00D144CB" w:rsidRPr="00AF1A70" w:rsidRDefault="00D144CB" w:rsidP="00D144CB">
      <w:pPr>
        <w:widowControl/>
        <w:numPr>
          <w:ilvl w:val="0"/>
          <w:numId w:val="7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Also add one sentence in the spec saying “when the number of REGs is not sufficient for a given aggregation level, the UE is not required to monitor candidates of the given aggregation level”</w:t>
      </w:r>
    </w:p>
    <w:p w:rsidR="00D144CB" w:rsidRPr="00AF1A70" w:rsidRDefault="00D144CB" w:rsidP="00D144CB">
      <w:pPr>
        <w:widowControl/>
        <w:numPr>
          <w:ilvl w:val="1"/>
          <w:numId w:val="7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Up to spec editor for final wording</w:t>
      </w:r>
    </w:p>
    <w:p w:rsidR="00D144CB" w:rsidRPr="00AF1A70" w:rsidRDefault="00D144CB" w:rsidP="00D144CB">
      <w:pPr>
        <w:outlineLvl w:val="0"/>
        <w:rPr>
          <w:szCs w:val="20"/>
          <w:lang w:eastAsia="ja-JP"/>
        </w:rPr>
      </w:pPr>
      <w:r w:rsidRPr="00AF1A70">
        <w:rPr>
          <w:rFonts w:hint="eastAsia"/>
          <w:szCs w:val="20"/>
          <w:lang w:eastAsia="ja-JP"/>
        </w:rPr>
        <w:t>=</w:t>
      </w:r>
      <w:r w:rsidRPr="00AF1A70">
        <w:rPr>
          <w:szCs w:val="20"/>
          <w:lang w:eastAsia="ja-JP"/>
        </w:rPr>
        <w:t>== Start ===</w:t>
      </w:r>
    </w:p>
    <w:p w:rsidR="00D144CB" w:rsidRPr="00AF1A70" w:rsidRDefault="00D144CB" w:rsidP="00D144CB">
      <w:pPr>
        <w:pStyle w:val="TH"/>
      </w:pPr>
      <w:r w:rsidRPr="00AF1A70">
        <w:t xml:space="preserve">Table 10.1-1: CCE aggregation levels and </w:t>
      </w:r>
      <w:r w:rsidRPr="00AF1A70">
        <w:rPr>
          <w:color w:val="FF0000"/>
          <w:u w:val="single"/>
        </w:rPr>
        <w:t>max</w:t>
      </w:r>
      <w:r w:rsidRPr="00AF1A70">
        <w:t xml:space="preserve"> number of candidates per CCE aggregation level for Type0/Type0A/Type2-PDCCH common search space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995"/>
        <w:gridCol w:w="3096"/>
      </w:tblGrid>
      <w:tr w:rsidR="00D144CB" w:rsidRPr="00AF1A70" w:rsidTr="00772055">
        <w:trPr>
          <w:cantSplit/>
          <w:jc w:val="center"/>
        </w:trPr>
        <w:tc>
          <w:tcPr>
            <w:tcW w:w="2995" w:type="dxa"/>
            <w:shd w:val="clear" w:color="auto" w:fill="E0E0E0"/>
            <w:vAlign w:val="center"/>
          </w:tcPr>
          <w:p w:rsidR="00D144CB" w:rsidRPr="00AF1A70" w:rsidRDefault="00D144CB" w:rsidP="00772055">
            <w:pPr>
              <w:pStyle w:val="TAH"/>
              <w:rPr>
                <w:rFonts w:ascii="Times New Roman" w:hAnsi="Times New Roman"/>
                <w:sz w:val="20"/>
              </w:rPr>
            </w:pPr>
            <w:r w:rsidRPr="00AF1A70">
              <w:rPr>
                <w:sz w:val="20"/>
              </w:rPr>
              <w:t>CCE Aggregation Level</w:t>
            </w:r>
          </w:p>
        </w:tc>
        <w:tc>
          <w:tcPr>
            <w:tcW w:w="3096" w:type="dxa"/>
            <w:shd w:val="clear" w:color="auto" w:fill="E0E0E0"/>
            <w:vAlign w:val="center"/>
          </w:tcPr>
          <w:p w:rsidR="00D144CB" w:rsidRPr="00AF1A70" w:rsidRDefault="00D144CB" w:rsidP="00772055">
            <w:pPr>
              <w:pStyle w:val="TAH"/>
              <w:rPr>
                <w:rFonts w:ascii="Times New Roman" w:hAnsi="Times New Roman"/>
                <w:sz w:val="20"/>
              </w:rPr>
            </w:pPr>
            <w:r w:rsidRPr="00AF1A70">
              <w:rPr>
                <w:sz w:val="20"/>
              </w:rPr>
              <w:t>Number of Candidates</w:t>
            </w:r>
          </w:p>
        </w:tc>
      </w:tr>
      <w:tr w:rsidR="00D144CB" w:rsidRPr="00AF1A70" w:rsidTr="00772055">
        <w:trPr>
          <w:cantSplit/>
          <w:jc w:val="center"/>
        </w:trPr>
        <w:tc>
          <w:tcPr>
            <w:tcW w:w="2995" w:type="dxa"/>
            <w:vAlign w:val="center"/>
          </w:tcPr>
          <w:p w:rsidR="00D144CB" w:rsidRPr="00AF1A70" w:rsidRDefault="00D144CB" w:rsidP="00772055">
            <w:pPr>
              <w:pStyle w:val="TAC"/>
            </w:pPr>
            <w:r w:rsidRPr="00AF1A70">
              <w:t>4</w:t>
            </w:r>
          </w:p>
        </w:tc>
        <w:tc>
          <w:tcPr>
            <w:tcW w:w="3096" w:type="dxa"/>
            <w:vAlign w:val="center"/>
          </w:tcPr>
          <w:p w:rsidR="00D144CB" w:rsidRPr="00AF1A70" w:rsidRDefault="00D144CB" w:rsidP="00772055">
            <w:pPr>
              <w:pStyle w:val="TAC"/>
            </w:pPr>
            <w:r w:rsidRPr="00AF1A70">
              <w:t>4</w:t>
            </w:r>
          </w:p>
        </w:tc>
      </w:tr>
      <w:tr w:rsidR="00D144CB" w:rsidRPr="00AF1A70" w:rsidTr="00772055">
        <w:trPr>
          <w:cantSplit/>
          <w:jc w:val="center"/>
        </w:trPr>
        <w:tc>
          <w:tcPr>
            <w:tcW w:w="2995" w:type="dxa"/>
            <w:vAlign w:val="center"/>
          </w:tcPr>
          <w:p w:rsidR="00D144CB" w:rsidRPr="00AF1A70" w:rsidRDefault="00D144CB" w:rsidP="00772055">
            <w:pPr>
              <w:pStyle w:val="TAC"/>
            </w:pPr>
            <w:r w:rsidRPr="00AF1A70">
              <w:t>8</w:t>
            </w:r>
          </w:p>
        </w:tc>
        <w:tc>
          <w:tcPr>
            <w:tcW w:w="3096" w:type="dxa"/>
            <w:vAlign w:val="center"/>
          </w:tcPr>
          <w:p w:rsidR="00D144CB" w:rsidRPr="00AF1A70" w:rsidRDefault="00D144CB" w:rsidP="00772055">
            <w:pPr>
              <w:pStyle w:val="TAC"/>
            </w:pPr>
            <w:r w:rsidRPr="00AF1A70">
              <w:t>2</w:t>
            </w:r>
          </w:p>
        </w:tc>
      </w:tr>
      <w:tr w:rsidR="00D144CB" w:rsidRPr="00AF1A70" w:rsidTr="00772055">
        <w:trPr>
          <w:cantSplit/>
          <w:jc w:val="center"/>
        </w:trPr>
        <w:tc>
          <w:tcPr>
            <w:tcW w:w="2995" w:type="dxa"/>
            <w:vAlign w:val="center"/>
          </w:tcPr>
          <w:p w:rsidR="00D144CB" w:rsidRPr="00AF1A70" w:rsidRDefault="00D144CB" w:rsidP="00772055">
            <w:pPr>
              <w:pStyle w:val="TAC"/>
            </w:pPr>
            <w:r w:rsidRPr="00AF1A70">
              <w:t>16</w:t>
            </w:r>
          </w:p>
        </w:tc>
        <w:tc>
          <w:tcPr>
            <w:tcW w:w="3096" w:type="dxa"/>
            <w:vAlign w:val="center"/>
          </w:tcPr>
          <w:p w:rsidR="00D144CB" w:rsidRPr="00AF1A70" w:rsidRDefault="00D144CB" w:rsidP="00772055">
            <w:pPr>
              <w:pStyle w:val="TAC"/>
              <w:rPr>
                <w:color w:val="FF0000"/>
                <w:u w:val="single"/>
              </w:rPr>
            </w:pPr>
            <w:r w:rsidRPr="00AF1A70">
              <w:rPr>
                <w:color w:val="FF0000"/>
                <w:u w:val="single"/>
              </w:rPr>
              <w:t>1</w:t>
            </w:r>
          </w:p>
        </w:tc>
      </w:tr>
    </w:tbl>
    <w:p w:rsidR="00D144CB" w:rsidRPr="00AF1A70" w:rsidRDefault="00D144CB" w:rsidP="00D144CB">
      <w:pPr>
        <w:rPr>
          <w:szCs w:val="20"/>
          <w:lang w:eastAsia="ja-JP"/>
        </w:rPr>
      </w:pPr>
      <w:r w:rsidRPr="00AF1A70">
        <w:rPr>
          <w:rFonts w:hint="eastAsia"/>
          <w:szCs w:val="20"/>
          <w:lang w:eastAsia="ja-JP"/>
        </w:rPr>
        <w:t>=</w:t>
      </w:r>
      <w:r w:rsidRPr="00AF1A70">
        <w:rPr>
          <w:szCs w:val="20"/>
          <w:lang w:eastAsia="ja-JP"/>
        </w:rPr>
        <w:t>== End ===</w:t>
      </w:r>
    </w:p>
    <w:p w:rsidR="00D144CB" w:rsidRPr="00AF1A70" w:rsidRDefault="00D144CB" w:rsidP="00D144CB">
      <w:pPr>
        <w:rPr>
          <w:szCs w:val="20"/>
        </w:rPr>
      </w:pPr>
    </w:p>
    <w:p w:rsidR="00D144CB" w:rsidRPr="00AF1A70" w:rsidRDefault="00D144CB" w:rsidP="00D144CB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144CB" w:rsidRPr="00AF1A70" w:rsidRDefault="00D144CB" w:rsidP="00D144CB">
      <w:pPr>
        <w:widowControl/>
        <w:numPr>
          <w:ilvl w:val="0"/>
          <w:numId w:val="11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The number of CCEs for PDCCH channel estimation which refers to the union of the sets of CCEs for PDCCH candidates to be monitored, regardless of which REG-bundle size or precoder granularity.</w:t>
      </w:r>
    </w:p>
    <w:p w:rsidR="00D144CB" w:rsidRPr="00AF1A70" w:rsidRDefault="00D144CB" w:rsidP="00D144CB">
      <w:pPr>
        <w:widowControl/>
        <w:numPr>
          <w:ilvl w:val="1"/>
          <w:numId w:val="11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Overlapped CCEs associated with different CORESETs are counted separately.</w:t>
      </w:r>
    </w:p>
    <w:p w:rsidR="00D144CB" w:rsidRPr="00AF1A70" w:rsidRDefault="00D144CB" w:rsidP="00D144CB">
      <w:pPr>
        <w:widowControl/>
        <w:numPr>
          <w:ilvl w:val="1"/>
          <w:numId w:val="11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Overlapped CCEs associated with different PDCCH starting symbols with the same or different search space sets with the same CORESET are counted separately.</w:t>
      </w:r>
    </w:p>
    <w:p w:rsidR="00D144CB" w:rsidRPr="00AF1A70" w:rsidRDefault="00D144CB" w:rsidP="00D144CB">
      <w:pPr>
        <w:widowControl/>
        <w:numPr>
          <w:ilvl w:val="1"/>
          <w:numId w:val="11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lastRenderedPageBreak/>
        <w:t>Overlapped CCEs associated with same or different search space sets with the same PDCCH starting symbol associated with the same CORESET are counted one.</w:t>
      </w:r>
    </w:p>
    <w:p w:rsidR="00D144CB" w:rsidRPr="00AF1A70" w:rsidRDefault="00D144CB" w:rsidP="00D144CB">
      <w:pPr>
        <w:widowControl/>
        <w:numPr>
          <w:ilvl w:val="1"/>
          <w:numId w:val="11"/>
        </w:numPr>
        <w:jc w:val="left"/>
        <w:rPr>
          <w:szCs w:val="20"/>
          <w:lang w:eastAsia="ja-JP"/>
        </w:rPr>
      </w:pPr>
      <w:r w:rsidRPr="00AF1A70">
        <w:rPr>
          <w:szCs w:val="20"/>
          <w:lang w:eastAsia="ja-JP"/>
        </w:rPr>
        <w:t>Note: in the above, the overlapping CCEs for candidates for a given search space set with different starting symbols are assumed to be supported.</w:t>
      </w:r>
    </w:p>
    <w:p w:rsidR="00D144CB" w:rsidRPr="00AF1A70" w:rsidRDefault="00D144CB" w:rsidP="00D144CB">
      <w:pPr>
        <w:rPr>
          <w:szCs w:val="20"/>
        </w:rPr>
      </w:pPr>
    </w:p>
    <w:p w:rsidR="00D144CB" w:rsidRPr="00AF1A70" w:rsidRDefault="00D144CB" w:rsidP="00D144CB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144CB" w:rsidRPr="00AF1A70" w:rsidRDefault="00D144CB" w:rsidP="00D144CB">
      <w:pPr>
        <w:widowControl/>
        <w:numPr>
          <w:ilvl w:val="0"/>
          <w:numId w:val="8"/>
        </w:numPr>
        <w:jc w:val="left"/>
        <w:rPr>
          <w:szCs w:val="20"/>
        </w:rPr>
      </w:pPr>
      <w:r w:rsidRPr="00AF1A70">
        <w:rPr>
          <w:szCs w:val="20"/>
        </w:rPr>
        <w:t>Change</w:t>
      </w:r>
      <w:r>
        <w:rPr>
          <w:szCs w:val="20"/>
        </w:rPr>
        <w:t xml:space="preserve"> </w:t>
      </w:r>
      <w:r w:rsidRPr="00555DB9">
        <w:rPr>
          <w:i/>
          <w:szCs w:val="20"/>
        </w:rPr>
        <w:t>Y</w:t>
      </w:r>
      <w:proofErr w:type="gramStart"/>
      <w:r>
        <w:rPr>
          <w:i/>
          <w:szCs w:val="20"/>
        </w:rPr>
        <w:t>_</w:t>
      </w:r>
      <w:r w:rsidRPr="00D648E6">
        <w:rPr>
          <w:szCs w:val="20"/>
        </w:rPr>
        <w:t>{</w:t>
      </w:r>
      <w:proofErr w:type="gramEnd"/>
      <w:r w:rsidRPr="00D648E6">
        <w:rPr>
          <w:szCs w:val="20"/>
        </w:rPr>
        <w:t xml:space="preserve">p, </w:t>
      </w:r>
      <w:proofErr w:type="spellStart"/>
      <w:r w:rsidRPr="00D648E6">
        <w:rPr>
          <w:szCs w:val="20"/>
        </w:rPr>
        <w:t>k</w:t>
      </w:r>
      <w:r w:rsidRPr="00D648E6">
        <w:rPr>
          <w:szCs w:val="20"/>
          <w:vertAlign w:val="subscript"/>
        </w:rPr>
        <w:t>p</w:t>
      </w:r>
      <w:proofErr w:type="spellEnd"/>
      <w:r>
        <w:rPr>
          <w:szCs w:val="20"/>
          <w:vertAlign w:val="subscript"/>
        </w:rPr>
        <w:t>}</w:t>
      </w:r>
      <w:r w:rsidRPr="00AF1A70">
        <w:rPr>
          <w:szCs w:val="20"/>
        </w:rPr>
        <w:t xml:space="preserve"> to</w:t>
      </w:r>
      <w:r>
        <w:rPr>
          <w:szCs w:val="20"/>
        </w:rPr>
        <w:t xml:space="preserve"> Y_{p,</w:t>
      </w:r>
      <w:r w:rsidRPr="0093334B">
        <w:rPr>
          <w:i/>
          <w:szCs w:val="20"/>
        </w:rPr>
        <w:t xml:space="preserve"> </w:t>
      </w:r>
      <w:proofErr w:type="spellStart"/>
      <w:r w:rsidRPr="00AF7EFB">
        <w:rPr>
          <w:i/>
          <w:szCs w:val="20"/>
        </w:rPr>
        <w:t>n</w:t>
      </w:r>
      <w:r w:rsidRPr="00F3500B">
        <w:rPr>
          <w:szCs w:val="20"/>
          <w:vertAlign w:val="subscript"/>
        </w:rPr>
        <w:t>s,f</w:t>
      </w:r>
      <w:proofErr w:type="spellEnd"/>
      <w:r w:rsidRPr="00F3500B">
        <w:rPr>
          <w:szCs w:val="20"/>
          <w:vertAlign w:val="superscript"/>
        </w:rPr>
        <w:sym w:font="Symbol" w:char="F06D"/>
      </w:r>
      <w:r w:rsidRPr="00AF1A70">
        <w:rPr>
          <w:szCs w:val="20"/>
        </w:rPr>
        <w:t xml:space="preserve"> </w:t>
      </w:r>
      <w:r w:rsidR="00A97CC9" w:rsidRPr="00AF1A70">
        <w:rPr>
          <w:szCs w:val="20"/>
        </w:rPr>
        <w:fldChar w:fldCharType="begin"/>
      </w:r>
      <w:r w:rsidRPr="00AF1A70">
        <w:rPr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DengXian" w:hAnsi="Cambria Math" w:cs="Arial"/>
                <w:i/>
                <w:color w:val="FF0000"/>
                <w:lang w:eastAsia="ja-JP"/>
              </w:rPr>
            </m:ctrlPr>
          </m:sSubSupPr>
          <m:e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n</m:t>
            </m:r>
          </m:e>
          <m:sub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s,f</m:t>
            </m:r>
          </m:sub>
          <m:sup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μ</m:t>
            </m:r>
          </m:sup>
        </m:sSubSup>
      </m:oMath>
      <w:r w:rsidRPr="00AF1A70">
        <w:rPr>
          <w:szCs w:val="20"/>
        </w:rPr>
        <w:instrText xml:space="preserve"> </w:instrText>
      </w:r>
      <w:r w:rsidR="00A97CC9" w:rsidRPr="00AF1A70">
        <w:rPr>
          <w:szCs w:val="20"/>
        </w:rPr>
        <w:fldChar w:fldCharType="end"/>
      </w:r>
      <w:r>
        <w:rPr>
          <w:szCs w:val="20"/>
        </w:rPr>
        <w:t xml:space="preserve">} </w:t>
      </w:r>
      <w:r w:rsidR="00A97CC9" w:rsidRPr="00AF1A70">
        <w:rPr>
          <w:szCs w:val="20"/>
        </w:rPr>
        <w:fldChar w:fldCharType="begin"/>
      </w:r>
      <w:r w:rsidRPr="00AF1A70">
        <w:rPr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DengXian" w:hAnsi="Cambria Math" w:cs="Arial"/>
                <w:i/>
                <w:color w:val="FF0000"/>
                <w:lang w:eastAsia="ja-JP"/>
              </w:rPr>
            </m:ctrlPr>
          </m:sSubSupPr>
          <m:e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n</m:t>
            </m:r>
          </m:e>
          <m:sub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s,f</m:t>
            </m:r>
          </m:sub>
          <m:sup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μ</m:t>
            </m:r>
          </m:sup>
        </m:sSubSup>
      </m:oMath>
      <w:r w:rsidRPr="00AF1A70">
        <w:rPr>
          <w:szCs w:val="20"/>
        </w:rPr>
        <w:instrText xml:space="preserve"> </w:instrText>
      </w:r>
      <w:r w:rsidR="00A97CC9" w:rsidRPr="00AF1A70">
        <w:rPr>
          <w:szCs w:val="20"/>
        </w:rPr>
        <w:fldChar w:fldCharType="end"/>
      </w:r>
      <w:r w:rsidR="00A97CC9" w:rsidRPr="00AF1A70">
        <w:rPr>
          <w:szCs w:val="20"/>
        </w:rPr>
        <w:fldChar w:fldCharType="begin"/>
      </w:r>
      <w:r w:rsidRPr="00AF1A70">
        <w:rPr>
          <w:szCs w:val="20"/>
        </w:rPr>
        <w:instrText xml:space="preserve"> QUOTE </w:instrText>
      </w:r>
      <m:oMath>
        <m:r>
          <w:rPr>
            <w:rFonts w:ascii="Cambria Math" w:eastAsia="DengXian" w:hAnsi="Cambria Math" w:cs="Arial"/>
            <w:color w:val="FF0000"/>
            <w:lang w:eastAsia="ja-JP"/>
          </w:rPr>
          <m:t xml:space="preserve"> </m:t>
        </m:r>
        <m:sSub>
          <m:sSubPr>
            <m:ctrlPr>
              <w:rPr>
                <w:rFonts w:ascii="Cambria Math" w:eastAsia="DengXian" w:hAnsi="Cambria Math" w:cs="Arial"/>
                <w:i/>
                <w:color w:val="FF0000"/>
                <w:lang w:eastAsia="ja-JP"/>
              </w:rPr>
            </m:ctrlPr>
          </m:sSubPr>
          <m:e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Y</m:t>
            </m:r>
          </m:e>
          <m:sub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p,</m:t>
            </m:r>
            <m:sSubSup>
              <m:sSubSupPr>
                <m:ctrlPr>
                  <w:rPr>
                    <w:rFonts w:ascii="Cambria Math" w:eastAsia="DengXian" w:hAnsi="Cambria Math" w:cs="Arial"/>
                    <w:i/>
                    <w:color w:val="FF0000"/>
                    <w:lang w:eastAsia="ja-JP"/>
                  </w:rPr>
                </m:ctrlPr>
              </m:sSubSupPr>
              <m:e>
                <m:r>
                  <w:rPr>
                    <w:rFonts w:ascii="Cambria Math" w:eastAsia="DengXian" w:hAnsi="Cambria Math" w:cs="Arial"/>
                    <w:color w:val="FF0000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DengXian" w:hAnsi="Cambria Math" w:cs="Arial"/>
                    <w:color w:val="FF0000"/>
                    <w:lang w:eastAsia="ja-JP"/>
                  </w:rPr>
                  <m:t>s,f</m:t>
                </m:r>
              </m:sub>
              <m:sup>
                <m:r>
                  <w:rPr>
                    <w:rFonts w:ascii="Cambria Math" w:eastAsia="DengXian" w:hAnsi="Cambria Math" w:cs="Arial"/>
                    <w:color w:val="FF0000"/>
                    <w:lang w:eastAsia="ja-JP"/>
                  </w:rPr>
                  <m:t>μ</m:t>
                </m:r>
              </m:sup>
            </m:sSubSup>
          </m:sub>
        </m:sSub>
      </m:oMath>
      <w:r w:rsidRPr="00AF1A70">
        <w:rPr>
          <w:szCs w:val="20"/>
        </w:rPr>
        <w:instrText xml:space="preserve"> </w:instrText>
      </w:r>
      <w:r w:rsidR="00A97CC9" w:rsidRPr="00AF1A70">
        <w:rPr>
          <w:szCs w:val="20"/>
        </w:rPr>
        <w:fldChar w:fldCharType="end"/>
      </w:r>
      <w:r w:rsidRPr="00AF1A70">
        <w:rPr>
          <w:szCs w:val="20"/>
        </w:rPr>
        <w:t xml:space="preserve"> in the search space hashing function in </w:t>
      </w:r>
      <w:proofErr w:type="spellStart"/>
      <w:r w:rsidRPr="00AF1A70">
        <w:rPr>
          <w:szCs w:val="20"/>
        </w:rPr>
        <w:t>subclause</w:t>
      </w:r>
      <w:proofErr w:type="spellEnd"/>
      <w:r w:rsidRPr="00AF1A70">
        <w:rPr>
          <w:szCs w:val="20"/>
        </w:rPr>
        <w:t xml:space="preserve"> 10.1 of 38.213, where the index</w:t>
      </w:r>
      <w:r>
        <w:rPr>
          <w:szCs w:val="20"/>
        </w:rPr>
        <w:t xml:space="preserve"> </w:t>
      </w:r>
      <w:proofErr w:type="spellStart"/>
      <w:r w:rsidRPr="00AF7EFB">
        <w:rPr>
          <w:i/>
          <w:szCs w:val="20"/>
        </w:rPr>
        <w:t>n</w:t>
      </w:r>
      <w:r w:rsidRPr="00F3500B">
        <w:rPr>
          <w:szCs w:val="20"/>
          <w:vertAlign w:val="subscript"/>
        </w:rPr>
        <w:t>s,f</w:t>
      </w:r>
      <w:proofErr w:type="spellEnd"/>
      <w:r w:rsidRPr="00F3500B">
        <w:rPr>
          <w:szCs w:val="20"/>
          <w:vertAlign w:val="superscript"/>
        </w:rPr>
        <w:sym w:font="Symbol" w:char="F06D"/>
      </w:r>
      <w:r w:rsidRPr="00AF1A70">
        <w:rPr>
          <w:szCs w:val="20"/>
        </w:rPr>
        <w:t xml:space="preserve"> </w:t>
      </w:r>
      <w:r w:rsidR="00A97CC9" w:rsidRPr="00AF1A70">
        <w:rPr>
          <w:szCs w:val="20"/>
        </w:rPr>
        <w:fldChar w:fldCharType="begin"/>
      </w:r>
      <w:r w:rsidRPr="00AF1A70">
        <w:rPr>
          <w:szCs w:val="20"/>
        </w:rPr>
        <w:instrText xml:space="preserve"> QUOTE </w:instrText>
      </w:r>
      <m:oMath>
        <m:sSubSup>
          <m:sSubSupPr>
            <m:ctrlPr>
              <w:rPr>
                <w:rFonts w:ascii="Cambria Math" w:eastAsia="DengXian" w:hAnsi="Cambria Math" w:cs="Arial"/>
                <w:i/>
                <w:color w:val="FF0000"/>
                <w:lang w:eastAsia="ja-JP"/>
              </w:rPr>
            </m:ctrlPr>
          </m:sSubSupPr>
          <m:e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n</m:t>
            </m:r>
          </m:e>
          <m:sub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s,f</m:t>
            </m:r>
          </m:sub>
          <m:sup>
            <m:r>
              <w:rPr>
                <w:rFonts w:ascii="Cambria Math" w:eastAsia="DengXian" w:hAnsi="Cambria Math" w:cs="Arial"/>
                <w:color w:val="FF0000"/>
                <w:lang w:eastAsia="ja-JP"/>
              </w:rPr>
              <m:t>μ</m:t>
            </m:r>
          </m:sup>
        </m:sSubSup>
      </m:oMath>
      <w:r w:rsidRPr="00AF1A70">
        <w:rPr>
          <w:szCs w:val="20"/>
        </w:rPr>
        <w:instrText xml:space="preserve"> </w:instrText>
      </w:r>
      <w:r w:rsidR="00A97CC9" w:rsidRPr="00AF1A70">
        <w:rPr>
          <w:szCs w:val="20"/>
        </w:rPr>
        <w:fldChar w:fldCharType="end"/>
      </w:r>
      <w:r w:rsidRPr="00AF1A70">
        <w:rPr>
          <w:szCs w:val="20"/>
        </w:rPr>
        <w:t xml:space="preserve"> is the slot number.</w:t>
      </w:r>
    </w:p>
    <w:p w:rsidR="00D144CB" w:rsidRPr="00AF1A70" w:rsidRDefault="00D144CB" w:rsidP="00D144CB">
      <w:pPr>
        <w:widowControl/>
        <w:numPr>
          <w:ilvl w:val="1"/>
          <w:numId w:val="8"/>
        </w:numPr>
        <w:jc w:val="left"/>
        <w:rPr>
          <w:szCs w:val="20"/>
        </w:rPr>
      </w:pPr>
      <w:r w:rsidRPr="00AF1A70">
        <w:rPr>
          <w:szCs w:val="20"/>
        </w:rPr>
        <w:t>(</w:t>
      </w:r>
      <w:r w:rsidRPr="00AF1A70">
        <w:rPr>
          <w:szCs w:val="20"/>
          <w:highlight w:val="darkYellow"/>
        </w:rPr>
        <w:t>Working assumption</w:t>
      </w:r>
      <w:r w:rsidRPr="00AF1A70">
        <w:rPr>
          <w:szCs w:val="20"/>
        </w:rPr>
        <w:t xml:space="preserve">) </w:t>
      </w:r>
      <w:r w:rsidRPr="00AF1A70">
        <w:rPr>
          <w:rFonts w:hint="eastAsia"/>
          <w:szCs w:val="20"/>
        </w:rPr>
        <w:t>T</w:t>
      </w:r>
      <w:r w:rsidRPr="00AF1A70">
        <w:rPr>
          <w:szCs w:val="20"/>
        </w:rPr>
        <w:t>he reset of the update is per radio frame</w:t>
      </w:r>
    </w:p>
    <w:p w:rsidR="00D144CB" w:rsidRPr="00AF1A70" w:rsidRDefault="00D144CB" w:rsidP="00D144CB">
      <w:pPr>
        <w:rPr>
          <w:szCs w:val="20"/>
          <w:highlight w:val="green"/>
        </w:rPr>
      </w:pPr>
    </w:p>
    <w:p w:rsidR="00D144CB" w:rsidRPr="00AF1A70" w:rsidRDefault="00D144CB" w:rsidP="00D144CB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144CB" w:rsidRPr="00AF1A70" w:rsidRDefault="00D144CB" w:rsidP="00D144CB">
      <w:pPr>
        <w:widowControl/>
        <w:numPr>
          <w:ilvl w:val="0"/>
          <w:numId w:val="8"/>
        </w:numPr>
        <w:jc w:val="left"/>
        <w:rPr>
          <w:szCs w:val="20"/>
        </w:rPr>
      </w:pPr>
      <w:r w:rsidRPr="00AF1A70">
        <w:rPr>
          <w:szCs w:val="20"/>
        </w:rPr>
        <w:t>The UE capability signaling for PDCCH BDs in CA is integer value from {4</w:t>
      </w:r>
      <w:proofErr w:type="gramStart"/>
      <w:r w:rsidRPr="00AF1A70">
        <w:rPr>
          <w:szCs w:val="20"/>
        </w:rPr>
        <w:t>, …,</w:t>
      </w:r>
      <w:proofErr w:type="gramEnd"/>
      <w:r w:rsidRPr="00AF1A70">
        <w:rPr>
          <w:szCs w:val="20"/>
        </w:rPr>
        <w:t xml:space="preserve"> 16}.</w:t>
      </w:r>
    </w:p>
    <w:p w:rsidR="00D144CB" w:rsidRPr="00AF1A70" w:rsidRDefault="00D144CB" w:rsidP="00D144CB">
      <w:pPr>
        <w:widowControl/>
        <w:numPr>
          <w:ilvl w:val="1"/>
          <w:numId w:val="8"/>
        </w:numPr>
        <w:jc w:val="left"/>
        <w:rPr>
          <w:szCs w:val="20"/>
        </w:rPr>
      </w:pPr>
      <w:r w:rsidRPr="00AF1A70">
        <w:rPr>
          <w:szCs w:val="20"/>
        </w:rPr>
        <w:t xml:space="preserve">Discuss further whether or not to restrict the combination of the number of CCs that a UE can support vs. the number of PDCCH BDs indicated via UE capability </w:t>
      </w:r>
      <w:proofErr w:type="spellStart"/>
      <w:r w:rsidRPr="00AF1A70">
        <w:rPr>
          <w:szCs w:val="20"/>
        </w:rPr>
        <w:t>signalling</w:t>
      </w:r>
      <w:proofErr w:type="spellEnd"/>
    </w:p>
    <w:p w:rsidR="00D144CB" w:rsidRPr="00AF1A70" w:rsidRDefault="00D144CB" w:rsidP="00D144CB">
      <w:pPr>
        <w:rPr>
          <w:b/>
          <w:szCs w:val="20"/>
        </w:rPr>
      </w:pPr>
    </w:p>
    <w:p w:rsidR="00D144CB" w:rsidRPr="00AF1A70" w:rsidRDefault="00D144CB" w:rsidP="00D144CB">
      <w:pPr>
        <w:rPr>
          <w:b/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b/>
          <w:szCs w:val="20"/>
        </w:rPr>
        <w:t>:</w:t>
      </w:r>
    </w:p>
    <w:p w:rsidR="00D144CB" w:rsidRPr="00AF1A70" w:rsidRDefault="00D144CB" w:rsidP="00D144CB">
      <w:pPr>
        <w:widowControl/>
        <w:numPr>
          <w:ilvl w:val="0"/>
          <w:numId w:val="9"/>
        </w:numPr>
        <w:jc w:val="left"/>
        <w:rPr>
          <w:szCs w:val="20"/>
        </w:rPr>
      </w:pPr>
      <w:proofErr w:type="spellStart"/>
      <w:r w:rsidRPr="00AF1A70">
        <w:rPr>
          <w:szCs w:val="20"/>
        </w:rPr>
        <w:t>M</w:t>
      </w:r>
      <w:r w:rsidRPr="00AF1A70">
        <w:rPr>
          <w:szCs w:val="20"/>
          <w:vertAlign w:val="subscript"/>
        </w:rPr>
        <w:t>p,max</w:t>
      </w:r>
      <w:r w:rsidRPr="00AF1A70">
        <w:rPr>
          <w:i/>
          <w:iCs/>
          <w:szCs w:val="20"/>
          <w:vertAlign w:val="superscript"/>
        </w:rPr>
        <w:t>L</w:t>
      </w:r>
      <w:proofErr w:type="spellEnd"/>
      <w:r w:rsidRPr="00AF1A70">
        <w:rPr>
          <w:szCs w:val="20"/>
        </w:rPr>
        <w:t xml:space="preserve"> is </w:t>
      </w:r>
      <w:proofErr w:type="spellStart"/>
      <w:r w:rsidRPr="00AF1A70">
        <w:rPr>
          <w:szCs w:val="20"/>
        </w:rPr>
        <w:t>M</w:t>
      </w:r>
      <w:r w:rsidRPr="00AF1A70">
        <w:rPr>
          <w:szCs w:val="20"/>
          <w:vertAlign w:val="subscript"/>
        </w:rPr>
        <w:t>p,s,max</w:t>
      </w:r>
      <w:r w:rsidRPr="00AF1A70">
        <w:rPr>
          <w:i/>
          <w:iCs/>
          <w:szCs w:val="20"/>
          <w:vertAlign w:val="superscript"/>
        </w:rPr>
        <w:t>L</w:t>
      </w:r>
      <w:proofErr w:type="spellEnd"/>
      <w:r w:rsidRPr="00AF1A70">
        <w:rPr>
          <w:i/>
          <w:iCs/>
          <w:szCs w:val="20"/>
          <w:vertAlign w:val="superscript"/>
        </w:rPr>
        <w:t xml:space="preserve"> </w:t>
      </w:r>
      <w:r w:rsidRPr="00AF1A70">
        <w:rPr>
          <w:szCs w:val="20"/>
        </w:rPr>
        <w:t xml:space="preserve"> which is the maximum number of PDCCH candidates for the given aggregation level L across all serving cells </w:t>
      </w:r>
      <w:r w:rsidRPr="00AF1A70">
        <w:rPr>
          <w:szCs w:val="20"/>
          <w:u w:val="single"/>
        </w:rPr>
        <w:t xml:space="preserve">for the given search space set s </w:t>
      </w:r>
      <w:r w:rsidRPr="00AF1A70">
        <w:rPr>
          <w:szCs w:val="20"/>
        </w:rPr>
        <w:t>for the given CORESET p</w:t>
      </w:r>
    </w:p>
    <w:p w:rsidR="00D144CB" w:rsidRPr="00AF1A70" w:rsidRDefault="00D144CB" w:rsidP="00D144CB">
      <w:pPr>
        <w:rPr>
          <w:b/>
          <w:szCs w:val="20"/>
        </w:rPr>
      </w:pPr>
    </w:p>
    <w:p w:rsidR="00D144CB" w:rsidRPr="00AF1A70" w:rsidRDefault="00D144CB" w:rsidP="00D144CB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144CB" w:rsidRPr="00AF1A70" w:rsidRDefault="00D144CB" w:rsidP="00D144CB">
      <w:pPr>
        <w:widowControl/>
        <w:numPr>
          <w:ilvl w:val="0"/>
          <w:numId w:val="10"/>
        </w:numPr>
        <w:jc w:val="left"/>
        <w:rPr>
          <w:szCs w:val="20"/>
        </w:rPr>
      </w:pPr>
      <w:r w:rsidRPr="00AF1A70">
        <w:rPr>
          <w:szCs w:val="20"/>
        </w:rPr>
        <w:t xml:space="preserve">Specify PDCCH candidate mapping rules. </w:t>
      </w:r>
    </w:p>
    <w:p w:rsidR="00D144CB" w:rsidRPr="00AF1A70" w:rsidRDefault="00D144CB" w:rsidP="00D144CB">
      <w:pPr>
        <w:widowControl/>
        <w:numPr>
          <w:ilvl w:val="1"/>
          <w:numId w:val="10"/>
        </w:numPr>
        <w:jc w:val="left"/>
        <w:rPr>
          <w:szCs w:val="20"/>
        </w:rPr>
      </w:pPr>
      <w:r w:rsidRPr="00AF1A70">
        <w:rPr>
          <w:szCs w:val="20"/>
        </w:rPr>
        <w:t>PDCCH candidates are mapped to search-space-sets until either or both limit(s) of (number of blind decodes, CCEs for channel estimation) is/are met at least with the following rule</w:t>
      </w:r>
    </w:p>
    <w:p w:rsidR="00D144CB" w:rsidRPr="00AF1A70" w:rsidRDefault="00D144CB" w:rsidP="00D144CB">
      <w:pPr>
        <w:widowControl/>
        <w:numPr>
          <w:ilvl w:val="2"/>
          <w:numId w:val="10"/>
        </w:numPr>
        <w:jc w:val="left"/>
        <w:rPr>
          <w:szCs w:val="20"/>
        </w:rPr>
      </w:pPr>
      <w:r w:rsidRPr="00AF1A70">
        <w:rPr>
          <w:szCs w:val="20"/>
        </w:rPr>
        <w:t xml:space="preserve">SS type order, e.g. CSS  before USS </w:t>
      </w:r>
    </w:p>
    <w:p w:rsidR="00D144CB" w:rsidRPr="00AF1A70" w:rsidRDefault="00D144CB" w:rsidP="00D144CB">
      <w:pPr>
        <w:widowControl/>
        <w:numPr>
          <w:ilvl w:val="2"/>
          <w:numId w:val="10"/>
        </w:numPr>
        <w:jc w:val="left"/>
        <w:rPr>
          <w:szCs w:val="20"/>
        </w:rPr>
      </w:pPr>
      <w:r w:rsidRPr="00AF1A70">
        <w:rPr>
          <w:szCs w:val="20"/>
        </w:rPr>
        <w:t>FFS: further rule within a search space set/type</w:t>
      </w:r>
    </w:p>
    <w:p w:rsidR="00D144CB" w:rsidRPr="00AF1A70" w:rsidRDefault="00D144CB" w:rsidP="00D144CB">
      <w:pPr>
        <w:rPr>
          <w:b/>
          <w:szCs w:val="20"/>
        </w:rPr>
      </w:pPr>
    </w:p>
    <w:p w:rsidR="00D144CB" w:rsidRPr="00AF1A70" w:rsidRDefault="00D144CB" w:rsidP="00D144CB">
      <w:pPr>
        <w:rPr>
          <w:szCs w:val="20"/>
        </w:rPr>
      </w:pPr>
      <w:r w:rsidRPr="00AF1A70">
        <w:rPr>
          <w:szCs w:val="20"/>
          <w:highlight w:val="green"/>
        </w:rPr>
        <w:t>Agreements</w:t>
      </w:r>
      <w:r w:rsidRPr="00AF1A70">
        <w:rPr>
          <w:szCs w:val="20"/>
        </w:rPr>
        <w:t>:</w:t>
      </w:r>
    </w:p>
    <w:p w:rsidR="00D144CB" w:rsidRPr="00AF1A70" w:rsidRDefault="00D144CB" w:rsidP="00D144CB">
      <w:pPr>
        <w:widowControl/>
        <w:numPr>
          <w:ilvl w:val="1"/>
          <w:numId w:val="6"/>
        </w:numPr>
        <w:jc w:val="left"/>
        <w:rPr>
          <w:szCs w:val="20"/>
        </w:rPr>
      </w:pPr>
      <w:r w:rsidRPr="00AF1A70">
        <w:rPr>
          <w:szCs w:val="20"/>
        </w:rPr>
        <w:t>Confirm the following working assumption, with updates:</w:t>
      </w:r>
    </w:p>
    <w:p w:rsidR="00D144CB" w:rsidRPr="00AF1A70" w:rsidRDefault="00D144CB" w:rsidP="00D144CB">
      <w:pPr>
        <w:widowControl/>
        <w:numPr>
          <w:ilvl w:val="0"/>
          <w:numId w:val="12"/>
        </w:numPr>
        <w:jc w:val="left"/>
        <w:rPr>
          <w:szCs w:val="20"/>
        </w:rPr>
      </w:pPr>
      <w:r w:rsidRPr="00AF1A70">
        <w:rPr>
          <w:szCs w:val="20"/>
        </w:rPr>
        <w:t xml:space="preserve">At least for case 1-1 and case 1-2, all UE supports channel estimation capability for </w:t>
      </w:r>
      <w:r w:rsidRPr="00AF1A70">
        <w:rPr>
          <w:color w:val="FF0000"/>
          <w:szCs w:val="20"/>
          <w:u w:val="single"/>
        </w:rPr>
        <w:t xml:space="preserve">following numbers of </w:t>
      </w:r>
      <w:r w:rsidRPr="00AF1A70">
        <w:rPr>
          <w:strike/>
          <w:color w:val="FF0000"/>
          <w:szCs w:val="20"/>
          <w:u w:val="single"/>
        </w:rPr>
        <w:t>48</w:t>
      </w:r>
      <w:r w:rsidRPr="00AF1A70">
        <w:rPr>
          <w:szCs w:val="20"/>
        </w:rPr>
        <w:t xml:space="preserve"> CCEs for a given slot per scheduled cell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color w:val="FF0000"/>
          <w:szCs w:val="20"/>
        </w:rPr>
      </w:pPr>
      <w:r w:rsidRPr="00AF1A70">
        <w:rPr>
          <w:color w:val="FF0000"/>
          <w:szCs w:val="20"/>
          <w:u w:val="single"/>
        </w:rPr>
        <w:t>56 CCEs for SCS = 15kHz and 30kHz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color w:val="FF0000"/>
          <w:szCs w:val="20"/>
        </w:rPr>
      </w:pPr>
      <w:r w:rsidRPr="00AF1A70">
        <w:rPr>
          <w:color w:val="FF0000"/>
          <w:szCs w:val="20"/>
          <w:u w:val="single"/>
        </w:rPr>
        <w:t>48 CCEs for SCS = 60kHz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color w:val="FF0000"/>
          <w:szCs w:val="20"/>
        </w:rPr>
      </w:pPr>
      <w:r w:rsidRPr="00AF1A70">
        <w:rPr>
          <w:color w:val="FF0000"/>
          <w:szCs w:val="20"/>
          <w:u w:val="single"/>
        </w:rPr>
        <w:t>32 CCEs for SCS = 120kHz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szCs w:val="20"/>
        </w:rPr>
      </w:pPr>
      <w:r w:rsidRPr="00AF1A70">
        <w:rPr>
          <w:szCs w:val="20"/>
        </w:rPr>
        <w:t>FFS: cross-carrier scheduling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strike/>
          <w:color w:val="FF0000"/>
          <w:szCs w:val="20"/>
        </w:rPr>
      </w:pPr>
      <w:r w:rsidRPr="00AF1A70">
        <w:rPr>
          <w:strike/>
          <w:color w:val="FF0000"/>
          <w:szCs w:val="20"/>
        </w:rPr>
        <w:t>FFS: wideband RS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szCs w:val="20"/>
        </w:rPr>
      </w:pPr>
      <w:r w:rsidRPr="00AF1A70">
        <w:rPr>
          <w:szCs w:val="20"/>
        </w:rPr>
        <w:t>FFS: overbooking and/or nested structure</w:t>
      </w:r>
    </w:p>
    <w:p w:rsidR="00D144CB" w:rsidRPr="00AF1A70" w:rsidRDefault="00D144CB" w:rsidP="00D144CB">
      <w:pPr>
        <w:widowControl/>
        <w:numPr>
          <w:ilvl w:val="1"/>
          <w:numId w:val="12"/>
        </w:numPr>
        <w:jc w:val="left"/>
        <w:rPr>
          <w:szCs w:val="20"/>
        </w:rPr>
      </w:pPr>
      <w:r w:rsidRPr="00AF1A70">
        <w:rPr>
          <w:szCs w:val="20"/>
        </w:rPr>
        <w:t>FFS: exceptional case of CCE counting</w:t>
      </w:r>
    </w:p>
    <w:p w:rsidR="00D144CB" w:rsidRDefault="00D144CB" w:rsidP="00D144CB">
      <w:pPr>
        <w:widowControl/>
        <w:numPr>
          <w:ilvl w:val="1"/>
          <w:numId w:val="12"/>
        </w:numPr>
        <w:jc w:val="left"/>
        <w:rPr>
          <w:szCs w:val="20"/>
        </w:rPr>
      </w:pPr>
      <w:r w:rsidRPr="00AF1A70">
        <w:rPr>
          <w:szCs w:val="20"/>
        </w:rPr>
        <w:t>FFS: for case 2</w:t>
      </w:r>
    </w:p>
    <w:p w:rsidR="00017BA4" w:rsidRDefault="00017BA4" w:rsidP="00017BA4">
      <w:pPr>
        <w:rPr>
          <w:szCs w:val="20"/>
          <w:highlight w:val="green"/>
        </w:rPr>
      </w:pPr>
    </w:p>
    <w:p w:rsidR="00017BA4" w:rsidRPr="00C3399E" w:rsidRDefault="00017BA4" w:rsidP="00017BA4">
      <w:pPr>
        <w:rPr>
          <w:szCs w:val="20"/>
          <w:lang w:eastAsia="ja-JP"/>
        </w:rPr>
      </w:pPr>
      <w:r w:rsidRPr="00C3399E">
        <w:rPr>
          <w:szCs w:val="20"/>
          <w:highlight w:val="green"/>
          <w:lang w:eastAsia="ja-JP"/>
        </w:rPr>
        <w:t>Agreements</w:t>
      </w:r>
      <w:r w:rsidRPr="00C3399E">
        <w:rPr>
          <w:szCs w:val="20"/>
          <w:lang w:eastAsia="ja-JP"/>
        </w:rPr>
        <w:t xml:space="preserve">: </w:t>
      </w:r>
    </w:p>
    <w:p w:rsidR="00017BA4" w:rsidRPr="00C3399E" w:rsidRDefault="00017BA4" w:rsidP="00017BA4">
      <w:pPr>
        <w:pStyle w:val="a5"/>
        <w:widowControl/>
        <w:numPr>
          <w:ilvl w:val="0"/>
          <w:numId w:val="13"/>
        </w:numPr>
        <w:spacing w:after="200" w:line="276" w:lineRule="auto"/>
        <w:ind w:firstLineChars="0"/>
        <w:jc w:val="left"/>
        <w:rPr>
          <w:szCs w:val="20"/>
          <w:lang w:eastAsia="ja-JP"/>
        </w:rPr>
      </w:pPr>
      <w:r w:rsidRPr="00C3399E">
        <w:rPr>
          <w:szCs w:val="20"/>
          <w:lang w:eastAsia="ja-JP"/>
        </w:rPr>
        <w:lastRenderedPageBreak/>
        <w:t>Adopt following TP (38.213)</w:t>
      </w:r>
    </w:p>
    <w:p w:rsidR="00017BA4" w:rsidRPr="00C3399E" w:rsidRDefault="00017BA4" w:rsidP="00017BA4">
      <w:pPr>
        <w:outlineLvl w:val="0"/>
        <w:rPr>
          <w:szCs w:val="20"/>
          <w:lang w:eastAsia="ja-JP"/>
        </w:rPr>
      </w:pPr>
      <w:r w:rsidRPr="00C3399E">
        <w:rPr>
          <w:rFonts w:hint="eastAsia"/>
          <w:szCs w:val="20"/>
          <w:lang w:eastAsia="ja-JP"/>
        </w:rPr>
        <w:t>=</w:t>
      </w:r>
      <w:r w:rsidRPr="00C3399E">
        <w:rPr>
          <w:szCs w:val="20"/>
          <w:lang w:eastAsia="ja-JP"/>
        </w:rPr>
        <w:t>== Start ===</w:t>
      </w:r>
    </w:p>
    <w:p w:rsidR="00017BA4" w:rsidRPr="00C3399E" w:rsidRDefault="00017BA4" w:rsidP="00017BA4">
      <w:pPr>
        <w:spacing w:after="180"/>
        <w:rPr>
          <w:rFonts w:ascii="Times New Roman" w:eastAsia="Yu Mincho" w:hAnsi="Times New Roman"/>
          <w:szCs w:val="20"/>
          <w:lang w:eastAsia="ja-JP"/>
        </w:rPr>
      </w:pPr>
      <w:r w:rsidRPr="00C3399E">
        <w:rPr>
          <w:rFonts w:ascii="Times New Roman" w:eastAsia="Yu Mincho" w:hAnsi="Times New Roman"/>
          <w:szCs w:val="20"/>
        </w:rPr>
        <w:t xml:space="preserve">A UE determines a PDCCH monitoring occasion from the PDCCH monitoring periodicity, the PDCCH monitoring offset, and the PDCCH monitoring pattern within a slot. </w:t>
      </w:r>
      <w:r w:rsidRPr="00C3399E">
        <w:rPr>
          <w:rFonts w:ascii="Times New Roman" w:eastAsia="Yu Mincho" w:hAnsi="Times New Roman"/>
          <w:color w:val="FF0000"/>
          <w:szCs w:val="20"/>
          <w:u w:val="single"/>
        </w:rPr>
        <w:t xml:space="preserve">For the search space set </w:t>
      </w:r>
      <w:r w:rsidRPr="00C3399E">
        <w:rPr>
          <w:rFonts w:ascii="Times New Roman" w:eastAsia="Yu Mincho" w:hAnsi="Times New Roman"/>
          <w:i/>
          <w:color w:val="FF0000"/>
          <w:szCs w:val="20"/>
          <w:u w:val="single"/>
        </w:rPr>
        <w:t>s</w:t>
      </w:r>
      <w:r w:rsidRPr="00C3399E">
        <w:rPr>
          <w:rFonts w:ascii="Times New Roman" w:eastAsia="Yu Mincho" w:hAnsi="Times New Roman"/>
          <w:color w:val="FF0000"/>
          <w:szCs w:val="20"/>
          <w:u w:val="single"/>
        </w:rPr>
        <w:t xml:space="preserve"> in the control resource set </w:t>
      </w:r>
      <w:r w:rsidRPr="00C3399E">
        <w:rPr>
          <w:rFonts w:ascii="Times New Roman" w:eastAsia="Yu Mincho" w:hAnsi="Times New Roman"/>
          <w:i/>
          <w:color w:val="FF0000"/>
          <w:szCs w:val="20"/>
          <w:u w:val="single"/>
        </w:rPr>
        <w:t>p</w:t>
      </w:r>
      <w:r w:rsidRPr="00C3399E">
        <w:rPr>
          <w:rFonts w:ascii="Times New Roman" w:eastAsia="Yu Mincho" w:hAnsi="Times New Roman"/>
          <w:color w:val="FF0000"/>
          <w:szCs w:val="20"/>
          <w:u w:val="single"/>
        </w:rPr>
        <w:t xml:space="preserve">, the UE monitors PDCCH in a slot where </w:t>
      </w:r>
      <m:oMath>
        <m:d>
          <m:dPr>
            <m:ctrlPr>
              <w:rPr>
                <w:rFonts w:ascii="Cambria Math" w:eastAsia="Yu Mincho" w:hAnsi="Cambria Math"/>
                <w:color w:val="FF0000"/>
                <w:szCs w:val="20"/>
                <w:u w:val="single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n</m:t>
                </m:r>
              </m:e>
              <m:sub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f</m:t>
                </m:r>
              </m:sub>
            </m:sSub>
            <m:sSubSup>
              <m:sSubSupPr>
                <m:ctrlP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</m:ctrlPr>
              </m:sSubSupPr>
              <m:e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N</m:t>
                </m:r>
              </m:e>
              <m:sub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slot</m:t>
                </m:r>
              </m:sub>
              <m:sup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frame,μ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  <w:color w:val="FF0000"/>
                <w:szCs w:val="20"/>
                <w:u w:val="single"/>
              </w:rPr>
              <m:t>+</m:t>
            </m:r>
            <m:sSubSup>
              <m:sSubSupPr>
                <m:ctrlP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</m:ctrlPr>
              </m:sSubSupPr>
              <m:e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n</m:t>
                </m:r>
              </m:e>
              <m:sub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s,f</m:t>
                </m:r>
              </m:sub>
              <m:sup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eastAsia="Yu Mincho" w:hAnsi="Cambria Math"/>
                <w:color w:val="FF0000"/>
                <w:szCs w:val="20"/>
                <w:u w:val="single"/>
              </w:rPr>
              <m:t>-</m:t>
            </m:r>
            <m:sSub>
              <m:sSubPr>
                <m:ctrlP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</m:ctrlPr>
              </m:sSubPr>
              <m:e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o</m:t>
                </m:r>
              </m:e>
              <m:sub>
                <m:r>
                  <w:rPr>
                    <w:rFonts w:ascii="Cambria Math" w:eastAsia="Yu Mincho" w:hAnsi="Cambria Math"/>
                    <w:color w:val="FF0000"/>
                    <w:szCs w:val="20"/>
                    <w:u w:val="single"/>
                  </w:rPr>
                  <m:t>p,s</m:t>
                </m:r>
              </m:sub>
            </m:sSub>
          </m:e>
        </m:d>
        <m:r>
          <w:rPr>
            <w:rFonts w:ascii="Cambria Math" w:eastAsia="Yu Mincho" w:hAnsi="Cambria Math"/>
            <w:color w:val="FF0000"/>
            <w:szCs w:val="20"/>
            <w:u w:val="single"/>
          </w:rPr>
          <m:t xml:space="preserve">mod </m:t>
        </m:r>
        <m:sSub>
          <m:sSubPr>
            <m:ctrlPr>
              <w:rPr>
                <w:rFonts w:ascii="Cambria Math" w:eastAsia="Yu Mincho" w:hAnsi="Cambria Math"/>
                <w:i/>
                <w:color w:val="FF0000"/>
                <w:szCs w:val="20"/>
                <w:u w:val="single"/>
              </w:rPr>
            </m:ctrlPr>
          </m:sSubPr>
          <m:e>
            <m:r>
              <w:rPr>
                <w:rFonts w:ascii="Cambria Math" w:eastAsia="Yu Mincho" w:hAnsi="Cambria Math"/>
                <w:color w:val="FF0000"/>
                <w:szCs w:val="20"/>
                <w:u w:val="single"/>
              </w:rPr>
              <m:t>k</m:t>
            </m:r>
          </m:e>
          <m:sub>
            <m:r>
              <w:rPr>
                <w:rFonts w:ascii="Cambria Math" w:eastAsia="Yu Mincho" w:hAnsi="Cambria Math"/>
                <w:color w:val="FF0000"/>
                <w:szCs w:val="20"/>
                <w:u w:val="single"/>
              </w:rPr>
              <m:t>p,s</m:t>
            </m:r>
          </m:sub>
        </m:sSub>
        <m:r>
          <w:rPr>
            <w:rFonts w:ascii="Cambria Math" w:eastAsia="Yu Mincho" w:hAnsi="Cambria Math"/>
            <w:color w:val="FF0000"/>
            <w:szCs w:val="20"/>
            <w:u w:val="single"/>
          </w:rPr>
          <m:t>=0</m:t>
        </m:r>
      </m:oMath>
      <w:r w:rsidRPr="00C3399E">
        <w:rPr>
          <w:rFonts w:ascii="Times New Roman" w:eastAsia="Yu Mincho" w:hAnsi="Times New Roman" w:hint="eastAsia"/>
          <w:color w:val="FF0000"/>
          <w:szCs w:val="20"/>
          <w:u w:val="single"/>
          <w:lang w:eastAsia="ja-JP"/>
        </w:rPr>
        <w:t xml:space="preserve"> </w:t>
      </w:r>
      <w:r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t xml:space="preserve">is satisfied, with </w:t>
      </w:r>
      <w:proofErr w:type="spellStart"/>
      <w:proofErr w:type="gramStart"/>
      <w:r w:rsidRPr="00C3399E">
        <w:rPr>
          <w:rFonts w:ascii="Times New Roman" w:eastAsia="Yu Mincho" w:hAnsi="Times New Roman"/>
          <w:i/>
          <w:color w:val="FF0000"/>
          <w:szCs w:val="20"/>
          <w:u w:val="single"/>
          <w:lang w:eastAsia="ja-JP"/>
        </w:rPr>
        <w:t>n</w:t>
      </w:r>
      <w:r w:rsidRPr="00C3399E">
        <w:rPr>
          <w:rFonts w:ascii="Times New Roman" w:eastAsia="Yu Mincho" w:hAnsi="Times New Roman"/>
          <w:i/>
          <w:color w:val="FF0000"/>
          <w:szCs w:val="20"/>
          <w:u w:val="single"/>
          <w:vertAlign w:val="subscript"/>
          <w:lang w:eastAsia="ja-JP"/>
        </w:rPr>
        <w:t>f</w:t>
      </w:r>
      <w:proofErr w:type="spellEnd"/>
      <w:proofErr w:type="gramEnd"/>
      <w:r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t xml:space="preserve"> </w:t>
      </w:r>
      <w:r w:rsidR="00A97CC9"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fldChar w:fldCharType="begin"/>
      </w:r>
      <w:r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instrText xml:space="preserve"> QUOTE </w:instrText>
      </w:r>
      <m:oMath>
        <m:sSub>
          <m:sSubPr>
            <m:ctrlPr>
              <w:rPr>
                <w:rFonts w:ascii="Cambria Math" w:eastAsia="Yu Mincho" w:hAnsi="Cambria Math"/>
                <w:color w:val="FF0000"/>
                <w:szCs w:val="20"/>
                <w:u w:val="single"/>
              </w:rPr>
            </m:ctrlPr>
          </m:sSubPr>
          <m:e>
            <m:r>
              <w:rPr>
                <w:rFonts w:ascii="Cambria Math" w:eastAsia="Yu Mincho" w:hAnsi="Cambria Math"/>
                <w:color w:val="FF0000"/>
                <w:szCs w:val="20"/>
                <w:u w:val="single"/>
              </w:rPr>
              <m:t>n</m:t>
            </m:r>
          </m:e>
          <m:sub>
            <m:r>
              <w:rPr>
                <w:rFonts w:ascii="Cambria Math" w:eastAsia="Yu Mincho" w:hAnsi="Cambria Math"/>
                <w:color w:val="FF0000"/>
                <w:szCs w:val="20"/>
                <w:u w:val="single"/>
              </w:rPr>
              <m:t>f</m:t>
            </m:r>
          </m:sub>
        </m:sSub>
      </m:oMath>
      <w:r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instrText xml:space="preserve"> </w:instrText>
      </w:r>
      <w:r w:rsidR="00A97CC9"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fldChar w:fldCharType="end"/>
      </w:r>
      <w:r w:rsidRPr="00C3399E">
        <w:rPr>
          <w:rFonts w:ascii="Times New Roman" w:eastAsia="Yu Mincho" w:hAnsi="Times New Roman"/>
          <w:color w:val="FF0000"/>
          <w:szCs w:val="20"/>
          <w:u w:val="single"/>
          <w:lang w:eastAsia="ja-JP"/>
        </w:rPr>
        <w:t xml:space="preserve">being the frame number. </w:t>
      </w:r>
    </w:p>
    <w:p w:rsidR="00017BA4" w:rsidRPr="00C3399E" w:rsidRDefault="00017BA4" w:rsidP="00017BA4">
      <w:pPr>
        <w:rPr>
          <w:szCs w:val="20"/>
          <w:lang w:eastAsia="ja-JP"/>
        </w:rPr>
      </w:pPr>
      <w:r w:rsidRPr="00C3399E">
        <w:rPr>
          <w:rFonts w:hint="eastAsia"/>
          <w:szCs w:val="20"/>
          <w:lang w:eastAsia="ja-JP"/>
        </w:rPr>
        <w:t>=</w:t>
      </w:r>
      <w:r w:rsidRPr="00C3399E">
        <w:rPr>
          <w:szCs w:val="20"/>
          <w:lang w:eastAsia="ja-JP"/>
        </w:rPr>
        <w:t>== End ===</w:t>
      </w:r>
    </w:p>
    <w:p w:rsidR="00017BA4" w:rsidRPr="00017BA4" w:rsidRDefault="00017BA4" w:rsidP="00017BA4">
      <w:pPr>
        <w:widowControl/>
        <w:jc w:val="left"/>
        <w:rPr>
          <w:szCs w:val="20"/>
        </w:rPr>
      </w:pPr>
    </w:p>
    <w:p w:rsidR="00D55302" w:rsidRDefault="00653238" w:rsidP="00D144CB">
      <w:pPr>
        <w:rPr>
          <w:rFonts w:ascii="Times New Roman" w:hAnsi="Times New Roman" w:cs="Times New Roman"/>
          <w:sz w:val="22"/>
          <w:lang w:val="en-GB"/>
        </w:rPr>
      </w:pPr>
      <w:r w:rsidRPr="00140F8C">
        <w:rPr>
          <w:rFonts w:ascii="Times New Roman" w:hAnsi="Times New Roman" w:cs="Times New Roman"/>
          <w:sz w:val="22"/>
        </w:rPr>
        <w:t xml:space="preserve">In this contribution, we </w:t>
      </w:r>
      <w:r>
        <w:rPr>
          <w:rFonts w:ascii="Times New Roman" w:hAnsi="Times New Roman" w:cs="Times New Roman" w:hint="eastAsia"/>
          <w:sz w:val="22"/>
        </w:rPr>
        <w:t>discuss</w:t>
      </w:r>
      <w:r>
        <w:rPr>
          <w:rFonts w:ascii="Times New Roman" w:hAnsi="Times New Roman" w:cs="Times New Roman"/>
          <w:sz w:val="22"/>
        </w:rPr>
        <w:t xml:space="preserve"> </w:t>
      </w:r>
      <w:r w:rsidR="00455F93">
        <w:rPr>
          <w:rFonts w:ascii="Times New Roman" w:hAnsi="Times New Roman" w:cs="Times New Roman" w:hint="eastAsia"/>
          <w:sz w:val="22"/>
        </w:rPr>
        <w:t>some remaining issues</w:t>
      </w:r>
      <w:r w:rsidR="00D55302">
        <w:rPr>
          <w:rFonts w:ascii="Times New Roman" w:hAnsi="Times New Roman" w:cs="Times New Roman" w:hint="eastAsia"/>
          <w:sz w:val="22"/>
          <w:lang w:val="en-GB"/>
        </w:rPr>
        <w:t xml:space="preserve"> on </w:t>
      </w:r>
      <w:r w:rsidR="00D144CB">
        <w:rPr>
          <w:rFonts w:ascii="Times New Roman" w:hAnsi="Times New Roman" w:cs="Times New Roman" w:hint="eastAsia"/>
          <w:sz w:val="22"/>
          <w:lang w:val="en-GB"/>
        </w:rPr>
        <w:t>search space.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Discussions</w:t>
      </w:r>
      <w:r w:rsidR="00392301">
        <w:rPr>
          <w:rFonts w:eastAsiaTheme="minorEastAsia" w:hint="eastAsia"/>
          <w:sz w:val="28"/>
          <w:lang w:val="en-US" w:eastAsia="zh-CN"/>
        </w:rPr>
        <w:t xml:space="preserve"> on </w:t>
      </w:r>
      <w:r w:rsidR="00D144CB">
        <w:rPr>
          <w:rFonts w:eastAsiaTheme="minorEastAsia" w:hint="eastAsia"/>
          <w:sz w:val="28"/>
          <w:lang w:val="en-US" w:eastAsia="zh-CN"/>
        </w:rPr>
        <w:t>search space</w:t>
      </w:r>
    </w:p>
    <w:p w:rsidR="00B72570" w:rsidRDefault="009F1537" w:rsidP="000F0E0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RAN #92, </w:t>
      </w:r>
      <w:r w:rsidR="007146BD">
        <w:rPr>
          <w:rFonts w:ascii="Times New Roman" w:hAnsi="Times New Roman" w:cs="Times New Roman" w:hint="eastAsia"/>
          <w:sz w:val="22"/>
        </w:rPr>
        <w:t xml:space="preserve">the maximum number of </w:t>
      </w:r>
      <w:r>
        <w:rPr>
          <w:rFonts w:ascii="Times New Roman" w:hAnsi="Times New Roman" w:cs="Times New Roman" w:hint="eastAsia"/>
          <w:sz w:val="22"/>
        </w:rPr>
        <w:t xml:space="preserve">PDCCH </w:t>
      </w:r>
      <w:r w:rsidR="007146BD">
        <w:rPr>
          <w:rFonts w:ascii="Times New Roman" w:hAnsi="Times New Roman" w:cs="Times New Roman" w:hint="eastAsia"/>
          <w:sz w:val="22"/>
        </w:rPr>
        <w:t>blind decoding per slot</w:t>
      </w:r>
      <w:r w:rsidR="00722ED3">
        <w:rPr>
          <w:rFonts w:ascii="Times New Roman" w:hAnsi="Times New Roman" w:cs="Times New Roman" w:hint="eastAsia"/>
          <w:sz w:val="22"/>
        </w:rPr>
        <w:t xml:space="preserve"> were defined, and</w:t>
      </w:r>
      <w:r w:rsidR="00FB5F66">
        <w:rPr>
          <w:rFonts w:ascii="Times New Roman" w:hAnsi="Times New Roman" w:cs="Times New Roman" w:hint="eastAsia"/>
          <w:sz w:val="22"/>
        </w:rPr>
        <w:t xml:space="preserve"> </w:t>
      </w:r>
      <w:r w:rsidR="00722ED3">
        <w:rPr>
          <w:rFonts w:ascii="Times New Roman" w:hAnsi="Times New Roman" w:cs="Times New Roman" w:hint="eastAsia"/>
          <w:sz w:val="22"/>
        </w:rPr>
        <w:t xml:space="preserve">the maximum numbers of CCEs of the </w:t>
      </w:r>
      <w:r w:rsidR="002A5B3D">
        <w:rPr>
          <w:rFonts w:ascii="Times New Roman" w:hAnsi="Times New Roman" w:cs="Times New Roman" w:hint="eastAsia"/>
          <w:sz w:val="22"/>
        </w:rPr>
        <w:t xml:space="preserve">UE </w:t>
      </w:r>
      <w:r w:rsidR="00722ED3">
        <w:rPr>
          <w:rFonts w:ascii="Times New Roman" w:hAnsi="Times New Roman" w:cs="Times New Roman" w:hint="eastAsia"/>
          <w:sz w:val="22"/>
        </w:rPr>
        <w:t xml:space="preserve">channel </w:t>
      </w:r>
      <w:r w:rsidR="00722ED3" w:rsidRPr="00722ED3">
        <w:rPr>
          <w:rFonts w:ascii="Times New Roman" w:hAnsi="Times New Roman" w:cs="Times New Roman"/>
          <w:sz w:val="22"/>
        </w:rPr>
        <w:t>estimation capability</w:t>
      </w:r>
      <w:r w:rsidR="00722ED3">
        <w:rPr>
          <w:rFonts w:ascii="Times New Roman" w:hAnsi="Times New Roman" w:cs="Times New Roman" w:hint="eastAsia"/>
          <w:sz w:val="22"/>
        </w:rPr>
        <w:t xml:space="preserve"> </w:t>
      </w:r>
      <w:bookmarkStart w:id="2" w:name="OLE_LINK4"/>
      <w:bookmarkStart w:id="3" w:name="OLE_LINK5"/>
      <w:r w:rsidR="00722ED3" w:rsidRPr="00722ED3">
        <w:rPr>
          <w:rFonts w:ascii="Times New Roman" w:hAnsi="Times New Roman" w:cs="Times New Roman"/>
          <w:sz w:val="22"/>
        </w:rPr>
        <w:t>for a given slot per scheduled cell</w:t>
      </w:r>
      <w:bookmarkEnd w:id="2"/>
      <w:bookmarkEnd w:id="3"/>
      <w:r w:rsidR="00722ED3">
        <w:rPr>
          <w:rFonts w:ascii="Times New Roman" w:hAnsi="Times New Roman" w:cs="Times New Roman" w:hint="eastAsia"/>
          <w:sz w:val="22"/>
        </w:rPr>
        <w:t xml:space="preserve"> for some SCS have also been decided. For example, for SCS </w:t>
      </w:r>
      <w:proofErr w:type="gramStart"/>
      <w:r w:rsidR="00722ED3">
        <w:rPr>
          <w:rFonts w:ascii="Times New Roman" w:hAnsi="Times New Roman" w:cs="Times New Roman" w:hint="eastAsia"/>
          <w:sz w:val="22"/>
        </w:rPr>
        <w:t>15KHz</w:t>
      </w:r>
      <w:proofErr w:type="gramEnd"/>
      <w:r w:rsidR="00722ED3">
        <w:rPr>
          <w:rFonts w:ascii="Times New Roman" w:hAnsi="Times New Roman" w:cs="Times New Roman" w:hint="eastAsia"/>
          <w:sz w:val="22"/>
        </w:rPr>
        <w:t xml:space="preserve">, the max number of PDCCH BDs per slot for case </w:t>
      </w:r>
      <w:r w:rsidR="00135EC2">
        <w:rPr>
          <w:rFonts w:ascii="Times New Roman" w:hAnsi="Times New Roman" w:cs="Times New Roman" w:hint="eastAsia"/>
          <w:sz w:val="22"/>
        </w:rPr>
        <w:t>1-1 and case 1-2 is</w:t>
      </w:r>
      <w:r w:rsidR="00722ED3">
        <w:rPr>
          <w:rFonts w:ascii="Times New Roman" w:hAnsi="Times New Roman" w:cs="Times New Roman" w:hint="eastAsia"/>
          <w:sz w:val="22"/>
        </w:rPr>
        <w:t xml:space="preserve"> 44, which is the same as for case </w:t>
      </w:r>
      <w:r w:rsidR="00135EC2">
        <w:rPr>
          <w:rFonts w:ascii="Times New Roman" w:hAnsi="Times New Roman" w:cs="Times New Roman" w:hint="eastAsia"/>
          <w:sz w:val="22"/>
        </w:rPr>
        <w:t>2</w:t>
      </w:r>
      <w:r w:rsidR="002A5B3D">
        <w:rPr>
          <w:rFonts w:ascii="Times New Roman" w:hAnsi="Times New Roman" w:cs="Times New Roman" w:hint="eastAsia"/>
          <w:sz w:val="22"/>
        </w:rPr>
        <w:t xml:space="preserve">. </w:t>
      </w:r>
      <w:r w:rsidR="00135EC2">
        <w:rPr>
          <w:rFonts w:ascii="Times New Roman" w:hAnsi="Times New Roman" w:cs="Times New Roman" w:hint="eastAsia"/>
          <w:sz w:val="22"/>
        </w:rPr>
        <w:t>For case 1-1 and 1-</w:t>
      </w:r>
      <w:r w:rsidR="00AF2558">
        <w:rPr>
          <w:rFonts w:ascii="Times New Roman" w:hAnsi="Times New Roman" w:cs="Times New Roman" w:hint="eastAsia"/>
          <w:sz w:val="22"/>
        </w:rPr>
        <w:t xml:space="preserve">2 with SCS </w:t>
      </w:r>
      <w:proofErr w:type="gramStart"/>
      <w:r w:rsidR="00AF2558">
        <w:rPr>
          <w:rFonts w:ascii="Times New Roman" w:hAnsi="Times New Roman" w:cs="Times New Roman" w:hint="eastAsia"/>
          <w:sz w:val="22"/>
        </w:rPr>
        <w:t>15KHz</w:t>
      </w:r>
      <w:proofErr w:type="gramEnd"/>
      <w:r w:rsidR="00135EC2">
        <w:rPr>
          <w:rFonts w:ascii="Times New Roman" w:hAnsi="Times New Roman" w:cs="Times New Roman" w:hint="eastAsia"/>
          <w:sz w:val="22"/>
        </w:rPr>
        <w:t>,</w:t>
      </w:r>
      <w:r w:rsidR="00AF2558">
        <w:rPr>
          <w:rFonts w:ascii="Times New Roman" w:hAnsi="Times New Roman" w:cs="Times New Roman" w:hint="eastAsia"/>
          <w:sz w:val="22"/>
        </w:rPr>
        <w:t xml:space="preserve"> support of up to 56 CCEs</w:t>
      </w:r>
      <w:r w:rsidR="00AF2558" w:rsidRPr="00AF2558">
        <w:rPr>
          <w:rFonts w:ascii="Times New Roman" w:hAnsi="Times New Roman" w:cs="Times New Roman"/>
          <w:sz w:val="22"/>
        </w:rPr>
        <w:t xml:space="preserve"> </w:t>
      </w:r>
      <w:r w:rsidR="00AF2558" w:rsidRPr="00722ED3">
        <w:rPr>
          <w:rFonts w:ascii="Times New Roman" w:hAnsi="Times New Roman" w:cs="Times New Roman"/>
          <w:sz w:val="22"/>
        </w:rPr>
        <w:t>for a given slot per scheduled cell</w:t>
      </w:r>
      <w:r w:rsidR="00AF2558">
        <w:rPr>
          <w:rFonts w:ascii="Times New Roman" w:hAnsi="Times New Roman" w:cs="Times New Roman" w:hint="eastAsia"/>
          <w:sz w:val="22"/>
        </w:rPr>
        <w:t xml:space="preserve">. </w:t>
      </w:r>
      <w:r w:rsidR="00135EC2">
        <w:rPr>
          <w:rFonts w:ascii="Times New Roman" w:hAnsi="Times New Roman" w:cs="Times New Roman" w:hint="eastAsia"/>
          <w:sz w:val="22"/>
        </w:rPr>
        <w:t xml:space="preserve"> </w:t>
      </w:r>
    </w:p>
    <w:p w:rsidR="00B72570" w:rsidRDefault="009704A7" w:rsidP="000F0E0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there is only one search space in </w:t>
      </w:r>
      <w:r w:rsidR="00C80A15">
        <w:rPr>
          <w:rFonts w:ascii="Times New Roman" w:hAnsi="Times New Roman" w:cs="Times New Roman" w:hint="eastAsia"/>
          <w:sz w:val="22"/>
        </w:rPr>
        <w:t>a</w:t>
      </w:r>
      <w:r>
        <w:rPr>
          <w:rFonts w:ascii="Times New Roman" w:hAnsi="Times New Roman" w:cs="Times New Roman" w:hint="eastAsia"/>
          <w:sz w:val="22"/>
        </w:rPr>
        <w:t xml:space="preserve"> slot, the PDCCH candidates and the number of PDCCH blind decoding in </w:t>
      </w:r>
      <w:r w:rsidR="00C80A15">
        <w:rPr>
          <w:rFonts w:ascii="Times New Roman" w:hAnsi="Times New Roman" w:cs="Times New Roman" w:hint="eastAsia"/>
          <w:sz w:val="22"/>
        </w:rPr>
        <w:t>the</w:t>
      </w:r>
      <w:r>
        <w:rPr>
          <w:rFonts w:ascii="Times New Roman" w:hAnsi="Times New Roman" w:cs="Times New Roman" w:hint="eastAsia"/>
          <w:sz w:val="22"/>
        </w:rPr>
        <w:t xml:space="preserve"> slot is not larger than the defined maximum number of PDCCH blind decoding.</w:t>
      </w:r>
      <w:r w:rsidR="00722ED3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However, in some case, there would be more search space in a slot and the sum of PDCCH candidates of these search space would be larger than the defined maximum number of PDCCH blind decoding. </w:t>
      </w:r>
      <w:r w:rsidR="002A5B3D">
        <w:rPr>
          <w:rFonts w:ascii="Times New Roman" w:hAnsi="Times New Roman" w:cs="Times New Roman" w:hint="eastAsia"/>
          <w:sz w:val="22"/>
        </w:rPr>
        <w:t>T</w:t>
      </w:r>
      <w:r w:rsidR="00AD0872">
        <w:rPr>
          <w:rFonts w:ascii="Times New Roman" w:hAnsi="Times New Roman" w:cs="Times New Roman" w:hint="eastAsia"/>
          <w:sz w:val="22"/>
        </w:rPr>
        <w:t>he number of CCE</w:t>
      </w:r>
      <w:r w:rsidR="007A7D1C">
        <w:rPr>
          <w:rFonts w:ascii="Times New Roman" w:hAnsi="Times New Roman" w:cs="Times New Roman" w:hint="eastAsia"/>
          <w:sz w:val="22"/>
        </w:rPr>
        <w:t>s for channel estimation</w:t>
      </w:r>
      <w:r w:rsidR="00AD0872">
        <w:rPr>
          <w:rFonts w:ascii="Times New Roman" w:hAnsi="Times New Roman" w:cs="Times New Roman" w:hint="eastAsia"/>
          <w:sz w:val="22"/>
        </w:rPr>
        <w:t xml:space="preserve"> should </w:t>
      </w:r>
      <w:r w:rsidR="00CC0A8C">
        <w:rPr>
          <w:rFonts w:ascii="Times New Roman" w:hAnsi="Times New Roman" w:cs="Times New Roman" w:hint="eastAsia"/>
          <w:sz w:val="22"/>
        </w:rPr>
        <w:t xml:space="preserve">also </w:t>
      </w:r>
      <w:r w:rsidR="00AD0872">
        <w:rPr>
          <w:rFonts w:ascii="Times New Roman" w:hAnsi="Times New Roman" w:cs="Times New Roman" w:hint="eastAsia"/>
          <w:sz w:val="22"/>
        </w:rPr>
        <w:t xml:space="preserve">be larger than the </w:t>
      </w:r>
      <w:r w:rsidR="002A5B3D">
        <w:rPr>
          <w:rFonts w:ascii="Times New Roman" w:hAnsi="Times New Roman" w:cs="Times New Roman" w:hint="eastAsia"/>
          <w:sz w:val="22"/>
        </w:rPr>
        <w:t xml:space="preserve">numbers of CCEs of the UE channel </w:t>
      </w:r>
      <w:r w:rsidR="002A5B3D" w:rsidRPr="00722ED3">
        <w:rPr>
          <w:rFonts w:ascii="Times New Roman" w:hAnsi="Times New Roman" w:cs="Times New Roman"/>
          <w:sz w:val="22"/>
        </w:rPr>
        <w:t>estimation capability</w:t>
      </w:r>
      <w:r w:rsidR="00AD0872">
        <w:rPr>
          <w:rFonts w:ascii="Times New Roman" w:hAnsi="Times New Roman" w:cs="Times New Roman" w:hint="eastAsia"/>
          <w:sz w:val="22"/>
        </w:rPr>
        <w:t xml:space="preserve">. </w:t>
      </w:r>
      <w:r w:rsidR="002A5B3D">
        <w:rPr>
          <w:rFonts w:ascii="Times New Roman" w:hAnsi="Times New Roman" w:cs="Times New Roman" w:hint="eastAsia"/>
          <w:sz w:val="22"/>
        </w:rPr>
        <w:t>This</w:t>
      </w:r>
      <w:r w:rsidR="00085B33">
        <w:rPr>
          <w:rFonts w:ascii="Times New Roman" w:hAnsi="Times New Roman" w:cs="Times New Roman" w:hint="eastAsia"/>
          <w:sz w:val="22"/>
        </w:rPr>
        <w:t xml:space="preserve"> would</w:t>
      </w:r>
      <w:r w:rsidR="002A5B3D">
        <w:rPr>
          <w:rFonts w:ascii="Times New Roman" w:hAnsi="Times New Roman" w:cs="Times New Roman" w:hint="eastAsia"/>
          <w:sz w:val="22"/>
        </w:rPr>
        <w:t xml:space="preserve"> lead to</w:t>
      </w:r>
      <w:bookmarkStart w:id="4" w:name="OLE_LINK6"/>
      <w:bookmarkStart w:id="5" w:name="OLE_LINK7"/>
      <w:r w:rsidR="00085B33">
        <w:rPr>
          <w:rFonts w:ascii="Times New Roman" w:hAnsi="Times New Roman" w:cs="Times New Roman" w:hint="eastAsia"/>
          <w:sz w:val="22"/>
        </w:rPr>
        <w:t xml:space="preserve"> </w:t>
      </w:r>
      <w:r w:rsidR="002A5B3D">
        <w:rPr>
          <w:rFonts w:ascii="Times New Roman" w:hAnsi="Times New Roman" w:cs="Times New Roman" w:hint="eastAsia"/>
          <w:sz w:val="22"/>
        </w:rPr>
        <w:t>overbooking problem</w:t>
      </w:r>
      <w:bookmarkEnd w:id="4"/>
      <w:bookmarkEnd w:id="5"/>
      <w:r w:rsidR="00085B33">
        <w:rPr>
          <w:rFonts w:ascii="Times New Roman" w:hAnsi="Times New Roman" w:cs="Times New Roman" w:hint="eastAsia"/>
          <w:sz w:val="22"/>
        </w:rPr>
        <w:t xml:space="preserve">. </w:t>
      </w:r>
    </w:p>
    <w:p w:rsidR="006B7919" w:rsidRPr="00A952BD" w:rsidRDefault="00085B33" w:rsidP="000F0E0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</w:t>
      </w:r>
      <w:r w:rsidR="009F1537">
        <w:rPr>
          <w:rFonts w:ascii="Times New Roman" w:hAnsi="Times New Roman" w:cs="Times New Roman" w:hint="eastAsia"/>
          <w:sz w:val="22"/>
        </w:rPr>
        <w:t>here are two main solutions for th</w:t>
      </w:r>
      <w:r>
        <w:rPr>
          <w:rFonts w:ascii="Times New Roman" w:hAnsi="Times New Roman" w:cs="Times New Roman" w:hint="eastAsia"/>
          <w:sz w:val="22"/>
        </w:rPr>
        <w:t>e</w:t>
      </w:r>
      <w:r w:rsidR="002A5B3D">
        <w:rPr>
          <w:rFonts w:ascii="Times New Roman" w:hAnsi="Times New Roman" w:cs="Times New Roman" w:hint="eastAsia"/>
          <w:sz w:val="22"/>
        </w:rPr>
        <w:t xml:space="preserve"> </w:t>
      </w:r>
      <w:r w:rsidR="00B72570">
        <w:rPr>
          <w:rFonts w:ascii="Times New Roman" w:hAnsi="Times New Roman" w:cs="Times New Roman" w:hint="eastAsia"/>
          <w:sz w:val="22"/>
        </w:rPr>
        <w:t>overbooking problem</w:t>
      </w:r>
      <w:r w:rsidR="005621F0">
        <w:rPr>
          <w:rFonts w:ascii="Times New Roman" w:hAnsi="Times New Roman" w:cs="Times New Roman" w:hint="eastAsia"/>
          <w:sz w:val="22"/>
        </w:rPr>
        <w:t xml:space="preserve">. </w:t>
      </w:r>
      <w:r w:rsidR="00E050EF">
        <w:rPr>
          <w:rFonts w:ascii="Times New Roman" w:hAnsi="Times New Roman" w:cs="Times New Roman" w:hint="eastAsia"/>
          <w:sz w:val="22"/>
        </w:rPr>
        <w:t>One</w:t>
      </w:r>
      <w:r w:rsidR="0036140B">
        <w:rPr>
          <w:rFonts w:ascii="Times New Roman" w:hAnsi="Times New Roman" w:cs="Times New Roman" w:hint="eastAsia"/>
          <w:sz w:val="22"/>
        </w:rPr>
        <w:t xml:space="preserve"> solution is </w:t>
      </w:r>
      <w:r w:rsidR="00D26FB4">
        <w:rPr>
          <w:rFonts w:ascii="Times New Roman" w:hAnsi="Times New Roman" w:cs="Times New Roman" w:hint="eastAsia"/>
          <w:sz w:val="22"/>
        </w:rPr>
        <w:t>re</w:t>
      </w:r>
      <w:r w:rsidR="00FB5F66">
        <w:rPr>
          <w:rFonts w:ascii="Times New Roman" w:hAnsi="Times New Roman" w:cs="Times New Roman" w:hint="eastAsia"/>
          <w:sz w:val="22"/>
        </w:rPr>
        <w:t>designing</w:t>
      </w:r>
      <w:r w:rsidR="0036140B">
        <w:rPr>
          <w:rFonts w:ascii="Times New Roman" w:hAnsi="Times New Roman" w:cs="Times New Roman" w:hint="eastAsia"/>
          <w:sz w:val="22"/>
        </w:rPr>
        <w:t xml:space="preserve"> </w:t>
      </w:r>
      <w:r w:rsidR="006B7919">
        <w:rPr>
          <w:rFonts w:ascii="Times New Roman" w:hAnsi="Times New Roman" w:cs="Times New Roman" w:hint="eastAsia"/>
          <w:sz w:val="22"/>
        </w:rPr>
        <w:t>the</w:t>
      </w:r>
      <w:r w:rsidR="0036140B">
        <w:rPr>
          <w:rFonts w:ascii="Times New Roman" w:hAnsi="Times New Roman" w:cs="Times New Roman" w:hint="eastAsia"/>
          <w:sz w:val="22"/>
        </w:rPr>
        <w:t xml:space="preserve"> </w:t>
      </w:r>
      <w:r w:rsidR="00E050EF">
        <w:rPr>
          <w:rFonts w:ascii="Times New Roman" w:hAnsi="Times New Roman" w:cs="Times New Roman" w:hint="eastAsia"/>
          <w:sz w:val="22"/>
        </w:rPr>
        <w:t xml:space="preserve">hashing function while the other one is based on PDCCH </w:t>
      </w:r>
      <w:r w:rsidR="00E050EF">
        <w:rPr>
          <w:rFonts w:ascii="Times New Roman" w:hAnsi="Times New Roman" w:cs="Times New Roman"/>
          <w:sz w:val="22"/>
        </w:rPr>
        <w:t>candidates dropping rules</w:t>
      </w:r>
      <w:r w:rsidR="00E050EF">
        <w:rPr>
          <w:rFonts w:ascii="Times New Roman" w:hAnsi="Times New Roman" w:cs="Times New Roman" w:hint="eastAsia"/>
          <w:sz w:val="22"/>
        </w:rPr>
        <w:t>.</w:t>
      </w:r>
      <w:r w:rsidR="00B72570">
        <w:rPr>
          <w:rFonts w:ascii="Times New Roman" w:hAnsi="Times New Roman" w:cs="Times New Roman" w:hint="eastAsia"/>
          <w:sz w:val="22"/>
        </w:rPr>
        <w:t xml:space="preserve"> However, i</w:t>
      </w:r>
      <w:r w:rsidR="00045AE2">
        <w:rPr>
          <w:rFonts w:ascii="Times New Roman" w:hAnsi="Times New Roman" w:cs="Times New Roman" w:hint="eastAsia"/>
          <w:sz w:val="22"/>
        </w:rPr>
        <w:t xml:space="preserve">n our opinion, </w:t>
      </w:r>
      <w:r w:rsidR="00A43C6C">
        <w:rPr>
          <w:rFonts w:ascii="Times New Roman" w:hAnsi="Times New Roman" w:cs="Times New Roman" w:hint="eastAsia"/>
          <w:sz w:val="22"/>
        </w:rPr>
        <w:t xml:space="preserve">some </w:t>
      </w:r>
      <w:r w:rsidR="00045AE2">
        <w:rPr>
          <w:rFonts w:ascii="Times New Roman" w:hAnsi="Times New Roman" w:cs="Times New Roman" w:hint="eastAsia"/>
          <w:sz w:val="22"/>
        </w:rPr>
        <w:t>new</w:t>
      </w:r>
      <w:r>
        <w:rPr>
          <w:rFonts w:ascii="Times New Roman" w:hAnsi="Times New Roman" w:cs="Times New Roman" w:hint="eastAsia"/>
          <w:sz w:val="22"/>
        </w:rPr>
        <w:t xml:space="preserve"> nested</w:t>
      </w:r>
      <w:r w:rsidR="00045AE2">
        <w:rPr>
          <w:rFonts w:ascii="Times New Roman" w:hAnsi="Times New Roman" w:cs="Times New Roman" w:hint="eastAsia"/>
          <w:sz w:val="22"/>
        </w:rPr>
        <w:t xml:space="preserve"> hashing function</w:t>
      </w:r>
      <w:r w:rsidR="00A43C6C">
        <w:rPr>
          <w:rFonts w:ascii="Times New Roman" w:hAnsi="Times New Roman" w:cs="Times New Roman" w:hint="eastAsia"/>
          <w:sz w:val="22"/>
        </w:rPr>
        <w:t>s</w:t>
      </w:r>
      <w:r w:rsidR="00045AE2">
        <w:rPr>
          <w:rFonts w:ascii="Times New Roman" w:hAnsi="Times New Roman" w:cs="Times New Roman" w:hint="eastAsia"/>
          <w:sz w:val="22"/>
        </w:rPr>
        <w:t xml:space="preserve"> </w:t>
      </w:r>
      <w:r w:rsidR="00A43C6C">
        <w:rPr>
          <w:rFonts w:ascii="Times New Roman" w:hAnsi="Times New Roman" w:cs="Times New Roman" w:hint="eastAsia"/>
          <w:sz w:val="22"/>
        </w:rPr>
        <w:t>have</w:t>
      </w:r>
      <w:r w:rsidR="00AD0872">
        <w:rPr>
          <w:rFonts w:ascii="Times New Roman" w:hAnsi="Times New Roman" w:cs="Times New Roman" w:hint="eastAsia"/>
          <w:sz w:val="22"/>
        </w:rPr>
        <w:t xml:space="preserve"> a</w:t>
      </w:r>
      <w:r w:rsidR="00045AE2">
        <w:rPr>
          <w:rFonts w:ascii="Times New Roman" w:hAnsi="Times New Roman" w:cs="Times New Roman" w:hint="eastAsia"/>
          <w:sz w:val="22"/>
        </w:rPr>
        <w:t xml:space="preserve"> </w:t>
      </w:r>
      <w:r w:rsidR="007A7D1C">
        <w:rPr>
          <w:rFonts w:ascii="Times New Roman" w:hAnsi="Times New Roman" w:cs="Times New Roman" w:hint="eastAsia"/>
          <w:sz w:val="22"/>
        </w:rPr>
        <w:t>lower number of CCEs</w:t>
      </w:r>
      <w:r w:rsidR="00AD0872">
        <w:rPr>
          <w:rFonts w:ascii="Times New Roman" w:hAnsi="Times New Roman" w:cs="Times New Roman" w:hint="eastAsia"/>
          <w:sz w:val="22"/>
        </w:rPr>
        <w:t xml:space="preserve"> </w:t>
      </w:r>
      <w:r w:rsidR="007A7D1C">
        <w:rPr>
          <w:rFonts w:ascii="Times New Roman" w:hAnsi="Times New Roman" w:cs="Times New Roman" w:hint="eastAsia"/>
          <w:sz w:val="22"/>
        </w:rPr>
        <w:t xml:space="preserve">for channel estimation </w:t>
      </w:r>
      <w:r w:rsidR="00AD0872">
        <w:rPr>
          <w:rFonts w:ascii="Times New Roman" w:hAnsi="Times New Roman" w:cs="Times New Roman" w:hint="eastAsia"/>
          <w:sz w:val="22"/>
        </w:rPr>
        <w:t>at the expense of blocking proba</w:t>
      </w:r>
      <w:r>
        <w:rPr>
          <w:rFonts w:ascii="Times New Roman" w:hAnsi="Times New Roman" w:cs="Times New Roman" w:hint="eastAsia"/>
          <w:sz w:val="22"/>
        </w:rPr>
        <w:t>bi</w:t>
      </w:r>
      <w:r w:rsidR="00AD0872">
        <w:rPr>
          <w:rFonts w:ascii="Times New Roman" w:hAnsi="Times New Roman" w:cs="Times New Roman" w:hint="eastAsia"/>
          <w:sz w:val="22"/>
        </w:rPr>
        <w:t xml:space="preserve">lity. </w:t>
      </w:r>
      <w:r w:rsidR="00135EC2">
        <w:rPr>
          <w:rFonts w:ascii="Times New Roman" w:hAnsi="Times New Roman" w:cs="Times New Roman" w:hint="eastAsia"/>
          <w:sz w:val="22"/>
        </w:rPr>
        <w:t xml:space="preserve"> </w:t>
      </w:r>
    </w:p>
    <w:p w:rsidR="00B13810" w:rsidRDefault="006B7919" w:rsidP="000F0E0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M</w:t>
      </w:r>
      <w:r w:rsidR="003C3501">
        <w:rPr>
          <w:rFonts w:ascii="Times New Roman" w:hAnsi="Times New Roman" w:cs="Times New Roman" w:hint="eastAsia"/>
          <w:sz w:val="22"/>
        </w:rPr>
        <w:t xml:space="preserve">any </w:t>
      </w:r>
      <w:r>
        <w:rPr>
          <w:rFonts w:ascii="Times New Roman" w:hAnsi="Times New Roman" w:cs="Times New Roman" w:hint="eastAsia"/>
          <w:sz w:val="22"/>
        </w:rPr>
        <w:t>PDCCH candidates dropping rules have</w:t>
      </w:r>
      <w:r w:rsidR="007A7D1C">
        <w:rPr>
          <w:rFonts w:ascii="Times New Roman" w:hAnsi="Times New Roman" w:cs="Times New Roman" w:hint="eastAsia"/>
          <w:sz w:val="22"/>
        </w:rPr>
        <w:t xml:space="preserve"> also</w:t>
      </w:r>
      <w:r>
        <w:rPr>
          <w:rFonts w:ascii="Times New Roman" w:hAnsi="Times New Roman" w:cs="Times New Roman" w:hint="eastAsia"/>
          <w:sz w:val="22"/>
        </w:rPr>
        <w:t xml:space="preserve"> been proposed. </w:t>
      </w:r>
      <w:r w:rsidR="006C596A">
        <w:rPr>
          <w:rFonts w:ascii="Times New Roman" w:hAnsi="Times New Roman" w:cs="Times New Roman" w:hint="eastAsia"/>
          <w:sz w:val="22"/>
        </w:rPr>
        <w:t>The essence of these dropping rules is that</w:t>
      </w:r>
      <w:r w:rsidR="007A7D1C">
        <w:rPr>
          <w:rFonts w:ascii="Times New Roman" w:hAnsi="Times New Roman" w:cs="Times New Roman" w:hint="eastAsia"/>
          <w:sz w:val="22"/>
        </w:rPr>
        <w:t xml:space="preserve"> different PDCCH candidates</w:t>
      </w:r>
      <w:r w:rsidR="006C596A">
        <w:rPr>
          <w:rFonts w:ascii="Times New Roman" w:hAnsi="Times New Roman" w:cs="Times New Roman" w:hint="eastAsia"/>
          <w:sz w:val="22"/>
        </w:rPr>
        <w:t xml:space="preserve"> </w:t>
      </w:r>
      <w:r w:rsidR="007A7D1C">
        <w:rPr>
          <w:rFonts w:ascii="Times New Roman" w:hAnsi="Times New Roman" w:cs="Times New Roman" w:hint="eastAsia"/>
          <w:sz w:val="22"/>
        </w:rPr>
        <w:t xml:space="preserve">have different </w:t>
      </w:r>
      <w:r>
        <w:rPr>
          <w:rFonts w:ascii="Times New Roman" w:hAnsi="Times New Roman" w:cs="Times New Roman" w:hint="eastAsia"/>
          <w:sz w:val="22"/>
        </w:rPr>
        <w:t>priority level</w:t>
      </w:r>
      <w:r w:rsidR="00E311A1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>.</w:t>
      </w:r>
      <w:r w:rsidR="00CD48AA">
        <w:rPr>
          <w:rFonts w:ascii="Times New Roman" w:hAnsi="Times New Roman" w:cs="Times New Roman" w:hint="eastAsia"/>
          <w:sz w:val="22"/>
        </w:rPr>
        <w:t xml:space="preserve"> The lower the </w:t>
      </w:r>
      <w:proofErr w:type="gramStart"/>
      <w:r w:rsidR="00CD48AA">
        <w:rPr>
          <w:rFonts w:ascii="Times New Roman" w:hAnsi="Times New Roman" w:cs="Times New Roman" w:hint="eastAsia"/>
          <w:sz w:val="22"/>
        </w:rPr>
        <w:t>priority level</w:t>
      </w:r>
      <w:proofErr w:type="gramEnd"/>
      <w:r w:rsidR="00CD48AA">
        <w:rPr>
          <w:rFonts w:ascii="Times New Roman" w:hAnsi="Times New Roman" w:cs="Times New Roman" w:hint="eastAsia"/>
          <w:sz w:val="22"/>
        </w:rPr>
        <w:t xml:space="preserve"> of the PDCCH candidate is, the more probability the PDCCH candidate would be dropped. </w:t>
      </w:r>
      <w:r w:rsidR="00C55765">
        <w:rPr>
          <w:rFonts w:ascii="Times New Roman" w:hAnsi="Times New Roman" w:cs="Times New Roman" w:hint="eastAsia"/>
          <w:sz w:val="22"/>
        </w:rPr>
        <w:t>Generally, t</w:t>
      </w:r>
      <w:r>
        <w:rPr>
          <w:rFonts w:ascii="Times New Roman" w:hAnsi="Times New Roman" w:cs="Times New Roman" w:hint="eastAsia"/>
          <w:sz w:val="22"/>
        </w:rPr>
        <w:t xml:space="preserve">he common search space has a higher </w:t>
      </w:r>
      <w:r>
        <w:rPr>
          <w:rFonts w:ascii="Times New Roman" w:hAnsi="Times New Roman" w:cs="Times New Roman"/>
          <w:sz w:val="22"/>
        </w:rPr>
        <w:t>priority</w:t>
      </w:r>
      <w:r>
        <w:rPr>
          <w:rFonts w:ascii="Times New Roman" w:hAnsi="Times New Roman" w:cs="Times New Roman" w:hint="eastAsia"/>
          <w:sz w:val="22"/>
        </w:rPr>
        <w:t xml:space="preserve"> level</w:t>
      </w:r>
      <w:r w:rsidR="006C596A">
        <w:rPr>
          <w:rFonts w:ascii="Times New Roman" w:hAnsi="Times New Roman" w:cs="Times New Roman" w:hint="eastAsia"/>
          <w:sz w:val="22"/>
        </w:rPr>
        <w:t xml:space="preserve"> than </w:t>
      </w:r>
      <w:r w:rsidR="00E311A1">
        <w:rPr>
          <w:rFonts w:ascii="Times New Roman" w:hAnsi="Times New Roman" w:cs="Times New Roman" w:hint="eastAsia"/>
          <w:sz w:val="22"/>
        </w:rPr>
        <w:t xml:space="preserve">the </w:t>
      </w:r>
      <w:r w:rsidR="006C596A">
        <w:rPr>
          <w:rFonts w:ascii="Times New Roman" w:hAnsi="Times New Roman" w:cs="Times New Roman" w:hint="eastAsia"/>
          <w:sz w:val="22"/>
        </w:rPr>
        <w:t>user-specific search space</w:t>
      </w:r>
      <w:r>
        <w:rPr>
          <w:rFonts w:ascii="Times New Roman" w:hAnsi="Times New Roman" w:cs="Times New Roman" w:hint="eastAsia"/>
          <w:sz w:val="22"/>
        </w:rPr>
        <w:t>.</w:t>
      </w:r>
      <w:r w:rsidR="008F51E2">
        <w:rPr>
          <w:rFonts w:ascii="Times New Roman" w:hAnsi="Times New Roman" w:cs="Times New Roman" w:hint="eastAsia"/>
          <w:sz w:val="22"/>
        </w:rPr>
        <w:t xml:space="preserve"> </w:t>
      </w:r>
      <w:r w:rsidR="00CD48AA">
        <w:rPr>
          <w:rFonts w:ascii="Times New Roman" w:hAnsi="Times New Roman" w:cs="Times New Roman" w:hint="eastAsia"/>
          <w:sz w:val="22"/>
        </w:rPr>
        <w:t xml:space="preserve">Apart from that, some </w:t>
      </w:r>
      <w:bookmarkStart w:id="6" w:name="OLE_LINK2"/>
      <w:bookmarkStart w:id="7" w:name="OLE_LINK3"/>
      <w:r w:rsidR="00CD48AA">
        <w:rPr>
          <w:rFonts w:ascii="Times New Roman" w:hAnsi="Times New Roman" w:cs="Times New Roman" w:hint="eastAsia"/>
          <w:sz w:val="22"/>
        </w:rPr>
        <w:t>compan</w:t>
      </w:r>
      <w:bookmarkEnd w:id="6"/>
      <w:bookmarkEnd w:id="7"/>
      <w:r w:rsidR="00C55765">
        <w:rPr>
          <w:rFonts w:ascii="Times New Roman" w:hAnsi="Times New Roman" w:cs="Times New Roman" w:hint="eastAsia"/>
          <w:sz w:val="22"/>
        </w:rPr>
        <w:t>ies</w:t>
      </w:r>
      <w:r w:rsidR="00CD48AA">
        <w:rPr>
          <w:rFonts w:ascii="Times New Roman" w:hAnsi="Times New Roman" w:cs="Times New Roman" w:hint="eastAsia"/>
          <w:sz w:val="22"/>
        </w:rPr>
        <w:t xml:space="preserve"> advise </w:t>
      </w:r>
      <w:r w:rsidR="00C55765">
        <w:rPr>
          <w:rFonts w:ascii="Times New Roman" w:hAnsi="Times New Roman" w:cs="Times New Roman" w:hint="eastAsia"/>
          <w:sz w:val="22"/>
        </w:rPr>
        <w:t xml:space="preserve">that the priority level order can be a function of </w:t>
      </w:r>
      <w:r w:rsidR="00CD48AA">
        <w:rPr>
          <w:rFonts w:ascii="Times New Roman" w:hAnsi="Times New Roman" w:cs="Times New Roman" w:hint="eastAsia"/>
          <w:sz w:val="22"/>
        </w:rPr>
        <w:t>the search space index and the aggregation level</w:t>
      </w:r>
      <w:r w:rsidR="000078C7">
        <w:rPr>
          <w:rFonts w:ascii="Times New Roman" w:hAnsi="Times New Roman" w:cs="Times New Roman" w:hint="eastAsia"/>
          <w:sz w:val="22"/>
        </w:rPr>
        <w:t>.</w:t>
      </w:r>
      <w:r w:rsidR="00B13810">
        <w:rPr>
          <w:rFonts w:ascii="Times New Roman" w:hAnsi="Times New Roman" w:cs="Times New Roman" w:hint="eastAsia"/>
          <w:sz w:val="22"/>
        </w:rPr>
        <w:t xml:space="preserve"> </w:t>
      </w:r>
      <w:r w:rsidR="00C934AE">
        <w:rPr>
          <w:rFonts w:ascii="Times New Roman" w:hAnsi="Times New Roman" w:cs="Times New Roman" w:hint="eastAsia"/>
          <w:sz w:val="22"/>
        </w:rPr>
        <w:t>For example, s</w:t>
      </w:r>
      <w:r w:rsidR="00F274D9">
        <w:rPr>
          <w:rFonts w:ascii="Times New Roman" w:hAnsi="Times New Roman" w:cs="Times New Roman" w:hint="eastAsia"/>
          <w:sz w:val="22"/>
        </w:rPr>
        <w:t>ome compan</w:t>
      </w:r>
      <w:r w:rsidR="00C55765">
        <w:rPr>
          <w:rFonts w:ascii="Times New Roman" w:hAnsi="Times New Roman" w:cs="Times New Roman" w:hint="eastAsia"/>
          <w:sz w:val="22"/>
        </w:rPr>
        <w:t>ies</w:t>
      </w:r>
      <w:r w:rsidR="00F274D9">
        <w:rPr>
          <w:rFonts w:ascii="Times New Roman" w:hAnsi="Times New Roman" w:cs="Times New Roman" w:hint="eastAsia"/>
          <w:sz w:val="22"/>
        </w:rPr>
        <w:t xml:space="preserve"> suggest </w:t>
      </w:r>
      <w:r w:rsidR="00EF26CD">
        <w:rPr>
          <w:rFonts w:ascii="Times New Roman" w:hAnsi="Times New Roman" w:cs="Times New Roman" w:hint="eastAsia"/>
          <w:sz w:val="22"/>
        </w:rPr>
        <w:t xml:space="preserve">that </w:t>
      </w:r>
      <w:r w:rsidR="00EF26CD" w:rsidRPr="00EF26CD">
        <w:rPr>
          <w:rFonts w:ascii="Times New Roman" w:hAnsi="Times New Roman" w:cs="Times New Roman"/>
          <w:sz w:val="22"/>
        </w:rPr>
        <w:t>the candidate</w:t>
      </w:r>
      <w:r w:rsidR="00EF26CD">
        <w:rPr>
          <w:rFonts w:ascii="Times New Roman" w:hAnsi="Times New Roman" w:cs="Times New Roman" w:hint="eastAsia"/>
          <w:sz w:val="22"/>
        </w:rPr>
        <w:t>s</w:t>
      </w:r>
      <w:r w:rsidR="00EF26CD" w:rsidRPr="00EF26CD">
        <w:rPr>
          <w:rFonts w:ascii="Times New Roman" w:hAnsi="Times New Roman" w:cs="Times New Roman"/>
          <w:sz w:val="22"/>
        </w:rPr>
        <w:t xml:space="preserve"> whose removal </w:t>
      </w:r>
      <w:r w:rsidR="00EF26CD">
        <w:rPr>
          <w:rFonts w:ascii="Times New Roman" w:hAnsi="Times New Roman" w:cs="Times New Roman" w:hint="eastAsia"/>
          <w:sz w:val="22"/>
        </w:rPr>
        <w:t xml:space="preserve">most </w:t>
      </w:r>
      <w:r w:rsidR="00EF26CD" w:rsidRPr="00EF26CD">
        <w:rPr>
          <w:rFonts w:ascii="Times New Roman" w:hAnsi="Times New Roman" w:cs="Times New Roman"/>
          <w:sz w:val="22"/>
        </w:rPr>
        <w:t>reduces the number of CCEs for channel estimation</w:t>
      </w:r>
      <w:r w:rsidR="00EF26CD">
        <w:rPr>
          <w:rFonts w:ascii="Times New Roman" w:hAnsi="Times New Roman" w:cs="Times New Roman" w:hint="eastAsia"/>
          <w:sz w:val="22"/>
        </w:rPr>
        <w:t xml:space="preserve"> should be dropped first. </w:t>
      </w:r>
      <w:r w:rsidR="00E434A6">
        <w:rPr>
          <w:rFonts w:ascii="Times New Roman" w:hAnsi="Times New Roman" w:cs="Times New Roman" w:hint="eastAsia"/>
          <w:sz w:val="22"/>
        </w:rPr>
        <w:t xml:space="preserve">In this case, PDCCH candidates of higher aggregation levels </w:t>
      </w:r>
      <w:r w:rsidR="00736F68">
        <w:rPr>
          <w:rFonts w:ascii="Times New Roman" w:hAnsi="Times New Roman" w:cs="Times New Roman" w:hint="eastAsia"/>
          <w:sz w:val="22"/>
        </w:rPr>
        <w:t>should been given a lower priority level and would be dropped first.</w:t>
      </w:r>
    </w:p>
    <w:p w:rsidR="00484D2D" w:rsidRPr="006A580F" w:rsidRDefault="00484D2D" w:rsidP="00484D2D">
      <w:pPr>
        <w:rPr>
          <w:rFonts w:ascii="Calibri" w:eastAsia="宋体" w:hAnsi="Calibri" w:cs="Times New Roman"/>
          <w:b/>
          <w:i/>
        </w:rPr>
      </w:pPr>
      <w:r w:rsidRPr="00806AC7">
        <w:rPr>
          <w:rFonts w:ascii="Calibri" w:eastAsia="宋体" w:hAnsi="Calibri" w:cs="Times New Roman"/>
          <w:b/>
          <w:i/>
        </w:rPr>
        <w:t>Proposal 1:</w:t>
      </w:r>
      <w:r w:rsidRPr="005744C9">
        <w:rPr>
          <w:rFonts w:ascii="Calibri" w:eastAsia="宋体" w:hAnsi="Calibri" w:cs="Times New Roman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>A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045AE2">
        <w:rPr>
          <w:rFonts w:ascii="Calibri" w:eastAsia="宋体" w:hAnsi="Calibri" w:cs="Times New Roman" w:hint="eastAsia"/>
          <w:b/>
          <w:i/>
        </w:rPr>
        <w:t xml:space="preserve">priority level order </w:t>
      </w:r>
      <w:r>
        <w:rPr>
          <w:rFonts w:ascii="Calibri" w:eastAsia="宋体" w:hAnsi="Calibri" w:cs="Times New Roman" w:hint="eastAsia"/>
          <w:b/>
          <w:i/>
        </w:rPr>
        <w:t>which</w:t>
      </w:r>
      <w:r w:rsidRPr="00045AE2">
        <w:rPr>
          <w:rFonts w:ascii="Calibri" w:eastAsia="宋体" w:hAnsi="Calibri" w:cs="Times New Roman" w:hint="eastAsia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 xml:space="preserve">is </w:t>
      </w:r>
      <w:r w:rsidRPr="00045AE2">
        <w:rPr>
          <w:rFonts w:ascii="Calibri" w:eastAsia="宋体" w:hAnsi="Calibri" w:cs="Times New Roman" w:hint="eastAsia"/>
          <w:b/>
          <w:i/>
        </w:rPr>
        <w:t>a function of the search space index and the aggregation level</w:t>
      </w:r>
      <w:r>
        <w:rPr>
          <w:rFonts w:ascii="Calibri" w:eastAsia="宋体" w:hAnsi="Calibri" w:cs="Times New Roman" w:hint="eastAsia"/>
          <w:b/>
          <w:i/>
        </w:rPr>
        <w:t xml:space="preserve"> should be designed.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lastRenderedPageBreak/>
        <w:t>Conclusion</w:t>
      </w:r>
    </w:p>
    <w:p w:rsidR="00315FDC" w:rsidRPr="00140F8C" w:rsidRDefault="00315FDC" w:rsidP="00315FDC">
      <w:pPr>
        <w:rPr>
          <w:rFonts w:ascii="Times New Roman" w:hAnsi="Times New Roman" w:cs="Times New Roman"/>
          <w:sz w:val="22"/>
        </w:rPr>
      </w:pPr>
      <w:r w:rsidRPr="00140F8C">
        <w:rPr>
          <w:rFonts w:ascii="Times New Roman" w:hAnsi="Times New Roman" w:cs="Times New Roman"/>
          <w:sz w:val="22"/>
        </w:rPr>
        <w:t>In this contribution, we have the following proposal:</w:t>
      </w:r>
    </w:p>
    <w:p w:rsidR="007026CF" w:rsidRPr="006A580F" w:rsidRDefault="007026CF" w:rsidP="007026CF">
      <w:pPr>
        <w:rPr>
          <w:rFonts w:ascii="Calibri" w:eastAsia="宋体" w:hAnsi="Calibri" w:cs="Times New Roman"/>
          <w:b/>
          <w:i/>
        </w:rPr>
      </w:pPr>
      <w:r w:rsidRPr="00806AC7">
        <w:rPr>
          <w:rFonts w:ascii="Calibri" w:eastAsia="宋体" w:hAnsi="Calibri" w:cs="Times New Roman"/>
          <w:b/>
          <w:i/>
        </w:rPr>
        <w:t>Proposal 1:</w:t>
      </w:r>
      <w:r w:rsidRPr="005744C9">
        <w:rPr>
          <w:rFonts w:ascii="Calibri" w:eastAsia="宋体" w:hAnsi="Calibri" w:cs="Times New Roman"/>
          <w:b/>
          <w:i/>
        </w:rPr>
        <w:t xml:space="preserve"> </w:t>
      </w:r>
      <w:r w:rsidR="00484D2D">
        <w:rPr>
          <w:rFonts w:ascii="Calibri" w:eastAsia="宋体" w:hAnsi="Calibri" w:cs="Times New Roman" w:hint="eastAsia"/>
          <w:b/>
          <w:i/>
        </w:rPr>
        <w:t>A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045AE2">
        <w:rPr>
          <w:rFonts w:ascii="Calibri" w:eastAsia="宋体" w:hAnsi="Calibri" w:cs="Times New Roman" w:hint="eastAsia"/>
          <w:b/>
          <w:i/>
        </w:rPr>
        <w:t xml:space="preserve">priority level order </w:t>
      </w:r>
      <w:r>
        <w:rPr>
          <w:rFonts w:ascii="Calibri" w:eastAsia="宋体" w:hAnsi="Calibri" w:cs="Times New Roman" w:hint="eastAsia"/>
          <w:b/>
          <w:i/>
        </w:rPr>
        <w:t>which</w:t>
      </w:r>
      <w:r w:rsidRPr="00045AE2">
        <w:rPr>
          <w:rFonts w:ascii="Calibri" w:eastAsia="宋体" w:hAnsi="Calibri" w:cs="Times New Roman" w:hint="eastAsia"/>
          <w:b/>
          <w:i/>
        </w:rPr>
        <w:t xml:space="preserve"> </w:t>
      </w:r>
      <w:r>
        <w:rPr>
          <w:rFonts w:ascii="Calibri" w:eastAsia="宋体" w:hAnsi="Calibri" w:cs="Times New Roman" w:hint="eastAsia"/>
          <w:b/>
          <w:i/>
        </w:rPr>
        <w:t xml:space="preserve">is </w:t>
      </w:r>
      <w:r w:rsidRPr="00045AE2">
        <w:rPr>
          <w:rFonts w:ascii="Calibri" w:eastAsia="宋体" w:hAnsi="Calibri" w:cs="Times New Roman" w:hint="eastAsia"/>
          <w:b/>
          <w:i/>
        </w:rPr>
        <w:t>a function of the search space index and the aggregation level</w:t>
      </w:r>
      <w:r w:rsidR="00484D2D">
        <w:rPr>
          <w:rFonts w:ascii="Calibri" w:eastAsia="宋体" w:hAnsi="Calibri" w:cs="Times New Roman" w:hint="eastAsia"/>
          <w:b/>
          <w:i/>
        </w:rPr>
        <w:t xml:space="preserve"> should be designed.</w:t>
      </w:r>
    </w:p>
    <w:p w:rsidR="00D55302" w:rsidRDefault="00D55302" w:rsidP="00D55302">
      <w:pPr>
        <w:pStyle w:val="1"/>
        <w:tabs>
          <w:tab w:val="num" w:pos="0"/>
        </w:tabs>
        <w:ind w:left="799" w:hanging="799"/>
        <w:rPr>
          <w:rFonts w:eastAsiaTheme="minorEastAsia"/>
          <w:sz w:val="28"/>
          <w:lang w:val="en-US" w:eastAsia="zh-CN"/>
        </w:rPr>
      </w:pPr>
      <w:r>
        <w:rPr>
          <w:rFonts w:eastAsiaTheme="minorEastAsia" w:hint="eastAsia"/>
          <w:sz w:val="28"/>
          <w:lang w:val="en-US" w:eastAsia="zh-CN"/>
        </w:rPr>
        <w:t>Reference</w:t>
      </w:r>
    </w:p>
    <w:p w:rsidR="00326CDF" w:rsidRPr="00DE7A5F" w:rsidRDefault="00653238" w:rsidP="00DE7A5F">
      <w:pPr>
        <w:widowControl/>
        <w:numPr>
          <w:ilvl w:val="0"/>
          <w:numId w:val="3"/>
        </w:numPr>
        <w:tabs>
          <w:tab w:val="left" w:pos="810"/>
        </w:tabs>
        <w:spacing w:after="180" w:line="288" w:lineRule="auto"/>
        <w:ind w:left="400" w:hangingChars="200" w:hanging="400"/>
        <w:contextualSpacing/>
        <w:rPr>
          <w:rFonts w:ascii="Times New Roman" w:hAnsi="Times New Roman" w:cs="Times New Roman"/>
          <w:sz w:val="20"/>
          <w:szCs w:val="20"/>
        </w:rPr>
      </w:pPr>
      <w:bookmarkStart w:id="8" w:name="_Ref487529299"/>
      <w:r w:rsidRPr="004C5B1A">
        <w:rPr>
          <w:rFonts w:ascii="Times New Roman" w:hAnsi="Times New Roman" w:cs="Times New Roman"/>
          <w:sz w:val="20"/>
          <w:szCs w:val="20"/>
        </w:rPr>
        <w:t>3GPP RAN1#</w:t>
      </w:r>
      <w:proofErr w:type="gramStart"/>
      <w:r w:rsidR="00D144CB">
        <w:rPr>
          <w:rFonts w:ascii="Times New Roman" w:hAnsi="Times New Roman" w:cs="Times New Roman" w:hint="eastAsia"/>
          <w:sz w:val="20"/>
          <w:szCs w:val="20"/>
        </w:rPr>
        <w:t>92</w:t>
      </w:r>
      <w:r w:rsidRPr="004C5B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Chairman’s</w:t>
      </w:r>
      <w:proofErr w:type="gramEnd"/>
      <w:r w:rsidRPr="004C5B1A">
        <w:rPr>
          <w:rFonts w:ascii="Times New Roman" w:hAnsi="Times New Roman" w:cs="Times New Roman"/>
          <w:sz w:val="20"/>
          <w:szCs w:val="20"/>
        </w:rPr>
        <w:t xml:space="preserve"> </w:t>
      </w:r>
      <w:r w:rsidR="00D144C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4C5B1A">
        <w:rPr>
          <w:rFonts w:ascii="Times New Roman" w:hAnsi="Times New Roman" w:cs="Times New Roman"/>
          <w:sz w:val="20"/>
          <w:szCs w:val="20"/>
        </w:rPr>
        <w:t>notes.</w:t>
      </w:r>
      <w:bookmarkEnd w:id="8"/>
    </w:p>
    <w:sectPr w:rsidR="00326CDF" w:rsidRPr="00DE7A5F" w:rsidSect="00326C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ADB" w:rsidRPr="007E5923" w:rsidRDefault="00655ADB" w:rsidP="00025BF2">
      <w:pPr>
        <w:rPr>
          <w:lang w:val="en-GB"/>
        </w:rPr>
      </w:pPr>
      <w:r>
        <w:separator/>
      </w:r>
    </w:p>
  </w:endnote>
  <w:endnote w:type="continuationSeparator" w:id="0">
    <w:p w:rsidR="00655ADB" w:rsidRPr="007E5923" w:rsidRDefault="00655ADB" w:rsidP="00025BF2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ADB" w:rsidRPr="007E5923" w:rsidRDefault="00655ADB" w:rsidP="00025BF2">
      <w:pPr>
        <w:rPr>
          <w:lang w:val="en-GB"/>
        </w:rPr>
      </w:pPr>
      <w:r>
        <w:separator/>
      </w:r>
    </w:p>
  </w:footnote>
  <w:footnote w:type="continuationSeparator" w:id="0">
    <w:p w:rsidR="00655ADB" w:rsidRPr="007E5923" w:rsidRDefault="00655ADB" w:rsidP="00025BF2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6724"/>
    <w:multiLevelType w:val="hybridMultilevel"/>
    <w:tmpl w:val="1E2AB3E2"/>
    <w:lvl w:ilvl="0" w:tplc="8ADC8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C7718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4EA4F0">
      <w:start w:val="3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A8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BCF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90A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ED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AC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07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6BC6C9D"/>
    <w:multiLevelType w:val="hybridMultilevel"/>
    <w:tmpl w:val="46800FAE"/>
    <w:lvl w:ilvl="0" w:tplc="DA547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0256">
      <w:start w:val="3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21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8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41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4E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64E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21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C0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73C6E62"/>
    <w:multiLevelType w:val="hybridMultilevel"/>
    <w:tmpl w:val="E9700FC0"/>
    <w:lvl w:ilvl="0" w:tplc="969A23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A5B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4EF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25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A1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2A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A8D7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7A8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92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215600"/>
    <w:multiLevelType w:val="hybridMultilevel"/>
    <w:tmpl w:val="F2D22C1E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1120" w:hanging="720"/>
      </w:pPr>
    </w:lvl>
    <w:lvl w:ilvl="2">
      <w:start w:val="1"/>
      <w:numFmt w:val="decimal"/>
      <w:isLgl/>
      <w:lvlText w:val="%1.%2.%3"/>
      <w:lvlJc w:val="left"/>
      <w:pPr>
        <w:ind w:left="1120" w:hanging="720"/>
      </w:pPr>
    </w:lvl>
    <w:lvl w:ilvl="3">
      <w:start w:val="1"/>
      <w:numFmt w:val="decimal"/>
      <w:isLgl/>
      <w:lvlText w:val="%1.%2.%3.%4"/>
      <w:lvlJc w:val="left"/>
      <w:pPr>
        <w:ind w:left="1480" w:hanging="1080"/>
      </w:pPr>
    </w:lvl>
    <w:lvl w:ilvl="4">
      <w:start w:val="1"/>
      <w:numFmt w:val="decimal"/>
      <w:isLgl/>
      <w:lvlText w:val="%1.%2.%3.%4.%5"/>
      <w:lvlJc w:val="left"/>
      <w:pPr>
        <w:ind w:left="1840" w:hanging="1440"/>
      </w:pPr>
    </w:lvl>
    <w:lvl w:ilvl="5">
      <w:start w:val="1"/>
      <w:numFmt w:val="decimal"/>
      <w:isLgl/>
      <w:lvlText w:val="%1.%2.%3.%4.%5.%6"/>
      <w:lvlJc w:val="left"/>
      <w:pPr>
        <w:ind w:left="2200" w:hanging="1800"/>
      </w:pPr>
    </w:lvl>
    <w:lvl w:ilvl="6">
      <w:start w:val="1"/>
      <w:numFmt w:val="decimal"/>
      <w:isLgl/>
      <w:lvlText w:val="%1.%2.%3.%4.%5.%6.%7"/>
      <w:lvlJc w:val="left"/>
      <w:pPr>
        <w:ind w:left="2200" w:hanging="1800"/>
      </w:p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</w:lvl>
  </w:abstractNum>
  <w:abstractNum w:abstractNumId="5">
    <w:nsid w:val="2E385274"/>
    <w:multiLevelType w:val="hybridMultilevel"/>
    <w:tmpl w:val="AA40EE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B23FFA"/>
    <w:multiLevelType w:val="hybridMultilevel"/>
    <w:tmpl w:val="455439EE"/>
    <w:lvl w:ilvl="0" w:tplc="EE109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03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A6A3C6C"/>
    <w:multiLevelType w:val="hybridMultilevel"/>
    <w:tmpl w:val="337EF3F2"/>
    <w:lvl w:ilvl="0" w:tplc="60AE8B5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3963BC"/>
    <w:multiLevelType w:val="hybridMultilevel"/>
    <w:tmpl w:val="C3E26A78"/>
    <w:lvl w:ilvl="0" w:tplc="E22669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BDD8A86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DA2A416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DFFC83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A96E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8C465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3FA68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59162D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172CE3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58255736"/>
    <w:multiLevelType w:val="hybridMultilevel"/>
    <w:tmpl w:val="E6E8F872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12"/>
  </w:num>
  <w:num w:numId="9">
    <w:abstractNumId w:val="2"/>
  </w:num>
  <w:num w:numId="10">
    <w:abstractNumId w:val="0"/>
  </w:num>
  <w:num w:numId="11">
    <w:abstractNumId w:val="1"/>
  </w:num>
  <w:num w:numId="12">
    <w:abstractNumId w:val="9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BF2"/>
    <w:rsid w:val="000078C7"/>
    <w:rsid w:val="00017BA4"/>
    <w:rsid w:val="00025BF2"/>
    <w:rsid w:val="00030E3E"/>
    <w:rsid w:val="000412C8"/>
    <w:rsid w:val="00045AE2"/>
    <w:rsid w:val="00056D03"/>
    <w:rsid w:val="00067555"/>
    <w:rsid w:val="000679C7"/>
    <w:rsid w:val="00085B33"/>
    <w:rsid w:val="000914FC"/>
    <w:rsid w:val="000926AB"/>
    <w:rsid w:val="0009775D"/>
    <w:rsid w:val="000A3290"/>
    <w:rsid w:val="000B0CDA"/>
    <w:rsid w:val="000C5E37"/>
    <w:rsid w:val="000D651F"/>
    <w:rsid w:val="000E0B45"/>
    <w:rsid w:val="000E5B5A"/>
    <w:rsid w:val="000F0DD1"/>
    <w:rsid w:val="000F0E0E"/>
    <w:rsid w:val="000F3B87"/>
    <w:rsid w:val="00111059"/>
    <w:rsid w:val="00130B81"/>
    <w:rsid w:val="00135EC2"/>
    <w:rsid w:val="001401A5"/>
    <w:rsid w:val="0016490B"/>
    <w:rsid w:val="00175F1A"/>
    <w:rsid w:val="00176268"/>
    <w:rsid w:val="00185C36"/>
    <w:rsid w:val="001A12A8"/>
    <w:rsid w:val="001B233A"/>
    <w:rsid w:val="001C23D6"/>
    <w:rsid w:val="001C2C21"/>
    <w:rsid w:val="001D27A8"/>
    <w:rsid w:val="001D4FFA"/>
    <w:rsid w:val="001E326A"/>
    <w:rsid w:val="001E62BA"/>
    <w:rsid w:val="00226872"/>
    <w:rsid w:val="00243290"/>
    <w:rsid w:val="00244C01"/>
    <w:rsid w:val="002507A8"/>
    <w:rsid w:val="00263EEC"/>
    <w:rsid w:val="00266164"/>
    <w:rsid w:val="00282D76"/>
    <w:rsid w:val="00287977"/>
    <w:rsid w:val="002A5B3D"/>
    <w:rsid w:val="002C1996"/>
    <w:rsid w:val="002E3FB5"/>
    <w:rsid w:val="002E456A"/>
    <w:rsid w:val="002F1C28"/>
    <w:rsid w:val="00315FDC"/>
    <w:rsid w:val="003165D4"/>
    <w:rsid w:val="00324F87"/>
    <w:rsid w:val="00326CDF"/>
    <w:rsid w:val="0033021F"/>
    <w:rsid w:val="00330EA0"/>
    <w:rsid w:val="0033548C"/>
    <w:rsid w:val="003359BD"/>
    <w:rsid w:val="003428CD"/>
    <w:rsid w:val="00347014"/>
    <w:rsid w:val="00357C90"/>
    <w:rsid w:val="0036140B"/>
    <w:rsid w:val="0036590E"/>
    <w:rsid w:val="00370B48"/>
    <w:rsid w:val="00392301"/>
    <w:rsid w:val="00396937"/>
    <w:rsid w:val="003B1B56"/>
    <w:rsid w:val="003B46AC"/>
    <w:rsid w:val="003C3501"/>
    <w:rsid w:val="003D1FAE"/>
    <w:rsid w:val="003D3E77"/>
    <w:rsid w:val="003D5BF3"/>
    <w:rsid w:val="003D7EEF"/>
    <w:rsid w:val="003E3521"/>
    <w:rsid w:val="003F4522"/>
    <w:rsid w:val="00400963"/>
    <w:rsid w:val="004126ED"/>
    <w:rsid w:val="00415768"/>
    <w:rsid w:val="00417674"/>
    <w:rsid w:val="00430937"/>
    <w:rsid w:val="004420CC"/>
    <w:rsid w:val="004504D4"/>
    <w:rsid w:val="00455F93"/>
    <w:rsid w:val="004673DC"/>
    <w:rsid w:val="00484D2D"/>
    <w:rsid w:val="0048566E"/>
    <w:rsid w:val="00487CC2"/>
    <w:rsid w:val="004B241A"/>
    <w:rsid w:val="004B4D65"/>
    <w:rsid w:val="004D25C0"/>
    <w:rsid w:val="004D5BD1"/>
    <w:rsid w:val="004D6360"/>
    <w:rsid w:val="004E0C59"/>
    <w:rsid w:val="004E3DD3"/>
    <w:rsid w:val="00506917"/>
    <w:rsid w:val="00507CC8"/>
    <w:rsid w:val="005212F4"/>
    <w:rsid w:val="0052658E"/>
    <w:rsid w:val="005520A8"/>
    <w:rsid w:val="0055488B"/>
    <w:rsid w:val="005621F0"/>
    <w:rsid w:val="00580C88"/>
    <w:rsid w:val="005916F9"/>
    <w:rsid w:val="005A2EEC"/>
    <w:rsid w:val="005B4C91"/>
    <w:rsid w:val="005C1E7C"/>
    <w:rsid w:val="005D4220"/>
    <w:rsid w:val="005E762C"/>
    <w:rsid w:val="00624256"/>
    <w:rsid w:val="006261C9"/>
    <w:rsid w:val="00637D9F"/>
    <w:rsid w:val="00644FC7"/>
    <w:rsid w:val="00652F60"/>
    <w:rsid w:val="00653238"/>
    <w:rsid w:val="00655ADB"/>
    <w:rsid w:val="006639B8"/>
    <w:rsid w:val="006715ED"/>
    <w:rsid w:val="0067797B"/>
    <w:rsid w:val="00696FB8"/>
    <w:rsid w:val="006A580F"/>
    <w:rsid w:val="006B4A3F"/>
    <w:rsid w:val="006B7919"/>
    <w:rsid w:val="006C596A"/>
    <w:rsid w:val="006C6EC6"/>
    <w:rsid w:val="006D79BD"/>
    <w:rsid w:val="006E02B4"/>
    <w:rsid w:val="006E145A"/>
    <w:rsid w:val="006E5D5A"/>
    <w:rsid w:val="006E7028"/>
    <w:rsid w:val="007026CF"/>
    <w:rsid w:val="007054B1"/>
    <w:rsid w:val="007146BD"/>
    <w:rsid w:val="0072087F"/>
    <w:rsid w:val="00722ED3"/>
    <w:rsid w:val="00736F68"/>
    <w:rsid w:val="007374DF"/>
    <w:rsid w:val="00763827"/>
    <w:rsid w:val="0077278F"/>
    <w:rsid w:val="007770A2"/>
    <w:rsid w:val="00797A2E"/>
    <w:rsid w:val="007A1E15"/>
    <w:rsid w:val="007A2A61"/>
    <w:rsid w:val="007A30B6"/>
    <w:rsid w:val="007A7D1C"/>
    <w:rsid w:val="007C559E"/>
    <w:rsid w:val="007F6B16"/>
    <w:rsid w:val="00806AC7"/>
    <w:rsid w:val="0083158E"/>
    <w:rsid w:val="008330D9"/>
    <w:rsid w:val="00872C52"/>
    <w:rsid w:val="008D7566"/>
    <w:rsid w:val="008F51E2"/>
    <w:rsid w:val="00902779"/>
    <w:rsid w:val="009228CF"/>
    <w:rsid w:val="00922E0C"/>
    <w:rsid w:val="009412A6"/>
    <w:rsid w:val="009450D3"/>
    <w:rsid w:val="0094680A"/>
    <w:rsid w:val="00947BF8"/>
    <w:rsid w:val="009703E7"/>
    <w:rsid w:val="009704A7"/>
    <w:rsid w:val="009745CC"/>
    <w:rsid w:val="009834AA"/>
    <w:rsid w:val="00994EDA"/>
    <w:rsid w:val="009955B4"/>
    <w:rsid w:val="009A123A"/>
    <w:rsid w:val="009A57DA"/>
    <w:rsid w:val="009C026F"/>
    <w:rsid w:val="009C712D"/>
    <w:rsid w:val="009E58CC"/>
    <w:rsid w:val="009E68E8"/>
    <w:rsid w:val="009F1537"/>
    <w:rsid w:val="00A16293"/>
    <w:rsid w:val="00A34236"/>
    <w:rsid w:val="00A41EAF"/>
    <w:rsid w:val="00A43C6C"/>
    <w:rsid w:val="00A5108E"/>
    <w:rsid w:val="00A54A74"/>
    <w:rsid w:val="00A5738B"/>
    <w:rsid w:val="00A65ADA"/>
    <w:rsid w:val="00A952BD"/>
    <w:rsid w:val="00A97CC9"/>
    <w:rsid w:val="00AA03A5"/>
    <w:rsid w:val="00AC6969"/>
    <w:rsid w:val="00AD0872"/>
    <w:rsid w:val="00AF2558"/>
    <w:rsid w:val="00AF2A7C"/>
    <w:rsid w:val="00B13810"/>
    <w:rsid w:val="00B14743"/>
    <w:rsid w:val="00B16365"/>
    <w:rsid w:val="00B42A40"/>
    <w:rsid w:val="00B44D26"/>
    <w:rsid w:val="00B505F1"/>
    <w:rsid w:val="00B56719"/>
    <w:rsid w:val="00B570E9"/>
    <w:rsid w:val="00B72570"/>
    <w:rsid w:val="00B778CC"/>
    <w:rsid w:val="00BA0885"/>
    <w:rsid w:val="00BD70CB"/>
    <w:rsid w:val="00BF57B7"/>
    <w:rsid w:val="00C11938"/>
    <w:rsid w:val="00C1242A"/>
    <w:rsid w:val="00C224C3"/>
    <w:rsid w:val="00C3346E"/>
    <w:rsid w:val="00C447F1"/>
    <w:rsid w:val="00C55765"/>
    <w:rsid w:val="00C60AE8"/>
    <w:rsid w:val="00C66A22"/>
    <w:rsid w:val="00C80A15"/>
    <w:rsid w:val="00C9321E"/>
    <w:rsid w:val="00C934AE"/>
    <w:rsid w:val="00CB15EE"/>
    <w:rsid w:val="00CC0A8C"/>
    <w:rsid w:val="00CD48AA"/>
    <w:rsid w:val="00CD6F33"/>
    <w:rsid w:val="00CE556D"/>
    <w:rsid w:val="00CE7D12"/>
    <w:rsid w:val="00CF1CC8"/>
    <w:rsid w:val="00D05405"/>
    <w:rsid w:val="00D144CB"/>
    <w:rsid w:val="00D16570"/>
    <w:rsid w:val="00D26FB4"/>
    <w:rsid w:val="00D4651E"/>
    <w:rsid w:val="00D475F6"/>
    <w:rsid w:val="00D54DC2"/>
    <w:rsid w:val="00D55302"/>
    <w:rsid w:val="00D64339"/>
    <w:rsid w:val="00D71195"/>
    <w:rsid w:val="00D75861"/>
    <w:rsid w:val="00D761FD"/>
    <w:rsid w:val="00D96D70"/>
    <w:rsid w:val="00DE7A5F"/>
    <w:rsid w:val="00DF2F16"/>
    <w:rsid w:val="00E0091D"/>
    <w:rsid w:val="00E050EF"/>
    <w:rsid w:val="00E311A1"/>
    <w:rsid w:val="00E31DCE"/>
    <w:rsid w:val="00E361DC"/>
    <w:rsid w:val="00E40BD3"/>
    <w:rsid w:val="00E434A6"/>
    <w:rsid w:val="00E44320"/>
    <w:rsid w:val="00E674E8"/>
    <w:rsid w:val="00E936CA"/>
    <w:rsid w:val="00E95259"/>
    <w:rsid w:val="00EA30FE"/>
    <w:rsid w:val="00EC7836"/>
    <w:rsid w:val="00ED4659"/>
    <w:rsid w:val="00EF26CD"/>
    <w:rsid w:val="00EF5DEA"/>
    <w:rsid w:val="00F25260"/>
    <w:rsid w:val="00F274D9"/>
    <w:rsid w:val="00F4234E"/>
    <w:rsid w:val="00F63D41"/>
    <w:rsid w:val="00F652A6"/>
    <w:rsid w:val="00F67330"/>
    <w:rsid w:val="00F6738B"/>
    <w:rsid w:val="00F80668"/>
    <w:rsid w:val="00F96EF0"/>
    <w:rsid w:val="00FA5096"/>
    <w:rsid w:val="00FB5F66"/>
    <w:rsid w:val="00FC0359"/>
    <w:rsid w:val="00FC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DF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Char,Alt+1,Alt+11,Alt+12"/>
    <w:next w:val="a"/>
    <w:link w:val="1Char"/>
    <w:qFormat/>
    <w:rsid w:val="00025BF2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B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B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BF2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025BF2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025BF2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aliases w:val="- Bullets,목록 단락,リスト段落,?? ??,?????,????"/>
    <w:basedOn w:val="a"/>
    <w:link w:val="Char1"/>
    <w:uiPriority w:val="34"/>
    <w:qFormat/>
    <w:rsid w:val="003B46AC"/>
    <w:pPr>
      <w:ind w:firstLineChars="200" w:firstLine="420"/>
    </w:pPr>
  </w:style>
  <w:style w:type="paragraph" w:styleId="a6">
    <w:name w:val="Document Map"/>
    <w:basedOn w:val="a"/>
    <w:link w:val="Char2"/>
    <w:uiPriority w:val="99"/>
    <w:semiHidden/>
    <w:unhideWhenUsed/>
    <w:rsid w:val="000926AB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0926AB"/>
    <w:rPr>
      <w:rFonts w:ascii="宋体" w:eastAsia="宋体"/>
      <w:sz w:val="18"/>
      <w:szCs w:val="18"/>
    </w:rPr>
  </w:style>
  <w:style w:type="paragraph" w:customStyle="1" w:styleId="TAC">
    <w:name w:val="TAC"/>
    <w:basedOn w:val="a"/>
    <w:link w:val="TACChar"/>
    <w:qFormat/>
    <w:rsid w:val="00D144CB"/>
    <w:pPr>
      <w:keepLines/>
      <w:widowControl/>
      <w:spacing w:before="40" w:after="40"/>
      <w:jc w:val="center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D144CB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a"/>
    <w:link w:val="THChar"/>
    <w:qFormat/>
    <w:rsid w:val="00D144C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D144CB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D144CB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Char1">
    <w:name w:val="列出段落 Char"/>
    <w:aliases w:val="- Bullets Char,목록 단락 Char,リスト段落 Char,?? ?? Char,????? Char,???? Char"/>
    <w:link w:val="a5"/>
    <w:uiPriority w:val="34"/>
    <w:qFormat/>
    <w:rsid w:val="00D144CB"/>
  </w:style>
  <w:style w:type="character" w:customStyle="1" w:styleId="TACChar">
    <w:name w:val="TAC Char"/>
    <w:link w:val="TAC"/>
    <w:qFormat/>
    <w:rsid w:val="00D144CB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a7">
    <w:name w:val="Balloon Text"/>
    <w:basedOn w:val="a"/>
    <w:link w:val="Char3"/>
    <w:uiPriority w:val="99"/>
    <w:semiHidden/>
    <w:unhideWhenUsed/>
    <w:rsid w:val="00D144CB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D144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E2F86-F4F2-481E-A740-0CABD1E1F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4</Pages>
  <Words>952</Words>
  <Characters>5431</Characters>
  <Application>Microsoft Office Word</Application>
  <DocSecurity>0</DocSecurity>
  <Lines>45</Lines>
  <Paragraphs>12</Paragraphs>
  <ScaleCrop>false</ScaleCrop>
  <Company>Lenovo (Beijing) Limited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陈宏超</dc:creator>
  <cp:keywords/>
  <dc:description/>
  <cp:lastModifiedBy>LYJ</cp:lastModifiedBy>
  <cp:revision>206</cp:revision>
  <dcterms:created xsi:type="dcterms:W3CDTF">2017-08-30T05:20:00Z</dcterms:created>
  <dcterms:modified xsi:type="dcterms:W3CDTF">2018-04-04T08:54:00Z</dcterms:modified>
</cp:coreProperties>
</file>