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5"/>
    <w:p w14:paraId="5A7B1BC7" w14:textId="7EB16329" w:rsidR="009C0564" w:rsidRPr="00507F3E" w:rsidRDefault="00887143" w:rsidP="00713D3C">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7216" behindDoc="0" locked="1" layoutInCell="1" allowOverlap="1" wp14:anchorId="090456D2" wp14:editId="06837515">
                <wp:simplePos x="0" y="0"/>
                <wp:positionH relativeFrom="column">
                  <wp:posOffset>0</wp:posOffset>
                </wp:positionH>
                <wp:positionV relativeFrom="paragraph">
                  <wp:posOffset>0</wp:posOffset>
                </wp:positionV>
                <wp:extent cx="635" cy="635"/>
                <wp:effectExtent l="0" t="0" r="0" b="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725D92"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br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P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Euwhu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6D21A1" w:rsidRPr="00E60FAF">
        <w:rPr>
          <w:b/>
          <w:noProof/>
          <w:color w:val="000000"/>
          <w:kern w:val="2"/>
          <w:lang w:eastAsia="zh-CN"/>
        </w:rPr>
        <w:t xml:space="preserve">3GPP TSG RAN WG1 </w:t>
      </w:r>
      <w:r w:rsidR="007F3580" w:rsidRPr="00E60FAF">
        <w:rPr>
          <w:b/>
          <w:kern w:val="2"/>
          <w:lang w:eastAsia="zh-CN"/>
        </w:rPr>
        <w:t>Meeting</w:t>
      </w:r>
      <w:r w:rsidR="00507F3E">
        <w:rPr>
          <w:b/>
          <w:kern w:val="2"/>
          <w:lang w:eastAsia="zh-CN"/>
        </w:rPr>
        <w:t xml:space="preserve"> #92</w:t>
      </w:r>
      <w:r w:rsidR="00713D3C">
        <w:rPr>
          <w:b/>
          <w:kern w:val="2"/>
          <w:lang w:eastAsia="zh-CN"/>
        </w:rPr>
        <w:t>bis</w:t>
      </w:r>
      <w:r w:rsidR="00972929" w:rsidRPr="00E60FAF">
        <w:rPr>
          <w:b/>
          <w:kern w:val="2"/>
          <w:lang w:eastAsia="zh-CN"/>
        </w:rPr>
        <w:tab/>
      </w:r>
      <w:r w:rsidR="006E6A2B" w:rsidRPr="003A2A33">
        <w:rPr>
          <w:b/>
          <w:kern w:val="2"/>
          <w:lang w:eastAsia="zh-CN"/>
        </w:rPr>
        <w:t>R1-18</w:t>
      </w:r>
      <w:r w:rsidR="00574233" w:rsidRPr="003A2A33">
        <w:rPr>
          <w:b/>
          <w:kern w:val="2"/>
          <w:lang w:eastAsia="zh-CN"/>
        </w:rPr>
        <w:t>03651</w:t>
      </w:r>
    </w:p>
    <w:bookmarkEnd w:id="0"/>
    <w:p w14:paraId="3FE597E8" w14:textId="05F82F72" w:rsidR="007F3580" w:rsidRPr="007F3580" w:rsidRDefault="00713D3C" w:rsidP="00713D3C">
      <w:pPr>
        <w:rPr>
          <w:b/>
          <w:bCs/>
        </w:rPr>
      </w:pPr>
      <w:r>
        <w:rPr>
          <w:b/>
          <w:bCs/>
        </w:rPr>
        <w:t>Sanya</w:t>
      </w:r>
      <w:r w:rsidR="007F3580" w:rsidRPr="00E60FAF">
        <w:rPr>
          <w:b/>
          <w:bCs/>
        </w:rPr>
        <w:t xml:space="preserve">, </w:t>
      </w:r>
      <w:r>
        <w:rPr>
          <w:b/>
          <w:bCs/>
        </w:rPr>
        <w:t>China</w:t>
      </w:r>
      <w:r w:rsidR="007F3580" w:rsidRPr="00E60FAF">
        <w:rPr>
          <w:b/>
          <w:bCs/>
        </w:rPr>
        <w:t xml:space="preserve">, </w:t>
      </w:r>
      <w:r>
        <w:rPr>
          <w:b/>
          <w:bCs/>
        </w:rPr>
        <w:t>April 1</w:t>
      </w:r>
      <w:r w:rsidR="00507F3E">
        <w:rPr>
          <w:b/>
          <w:bCs/>
        </w:rPr>
        <w:t>6</w:t>
      </w:r>
      <w:r w:rsidR="007F3580" w:rsidRPr="00E60FAF">
        <w:rPr>
          <w:b/>
          <w:bCs/>
        </w:rPr>
        <w:t xml:space="preserve"> – </w:t>
      </w:r>
      <w:r>
        <w:rPr>
          <w:b/>
          <w:bCs/>
        </w:rPr>
        <w:t>20</w:t>
      </w:r>
      <w:r w:rsidR="007F3580" w:rsidRPr="00E60FAF">
        <w:rPr>
          <w:b/>
          <w:bCs/>
        </w:rPr>
        <w:t>, 2018</w:t>
      </w:r>
    </w:p>
    <w:p w14:paraId="6601675C" w14:textId="77777777" w:rsidR="009C0564" w:rsidRPr="007F3580" w:rsidRDefault="009C0564" w:rsidP="00CF195E">
      <w:pPr>
        <w:pBdr>
          <w:top w:val="single" w:sz="4" w:space="1" w:color="auto"/>
        </w:pBdr>
        <w:spacing w:after="0"/>
        <w:jc w:val="left"/>
        <w:rPr>
          <w:b/>
          <w:kern w:val="2"/>
          <w:sz w:val="16"/>
          <w:szCs w:val="16"/>
          <w:lang w:val="sv-SE" w:eastAsia="zh-CN"/>
        </w:rPr>
      </w:pPr>
    </w:p>
    <w:p w14:paraId="5EE72A95" w14:textId="16053AEE" w:rsidR="009C0564" w:rsidRPr="00CF195E" w:rsidRDefault="009C0564">
      <w:pPr>
        <w:spacing w:after="60"/>
        <w:ind w:left="1555" w:hanging="1555"/>
        <w:jc w:val="left"/>
        <w:rPr>
          <w:b/>
          <w:kern w:val="2"/>
          <w:lang w:eastAsia="zh-CN"/>
        </w:rPr>
      </w:pPr>
      <w:r w:rsidRPr="00B35376">
        <w:rPr>
          <w:b/>
          <w:kern w:val="2"/>
          <w:lang w:eastAsia="zh-CN"/>
        </w:rPr>
        <w:t>Agenda Item:</w:t>
      </w:r>
      <w:r w:rsidR="00F31B49" w:rsidRPr="00B35376">
        <w:rPr>
          <w:b/>
          <w:kern w:val="2"/>
          <w:lang w:eastAsia="zh-CN"/>
        </w:rPr>
        <w:tab/>
      </w:r>
      <w:r w:rsidR="00CB012F">
        <w:rPr>
          <w:b/>
          <w:kern w:val="2"/>
          <w:lang w:eastAsia="zh-CN"/>
        </w:rPr>
        <w:t>7.1.1.6</w:t>
      </w:r>
    </w:p>
    <w:p w14:paraId="6559812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7254A0">
        <w:rPr>
          <w:rFonts w:hint="eastAsia"/>
          <w:b/>
          <w:kern w:val="2"/>
          <w:lang w:eastAsia="zh-CN"/>
        </w:rPr>
        <w:t xml:space="preserve">, </w:t>
      </w:r>
      <w:r w:rsidR="00471C14">
        <w:rPr>
          <w:b/>
          <w:kern w:val="2"/>
          <w:lang w:eastAsia="zh-CN"/>
        </w:rPr>
        <w:t>HiSilicon</w:t>
      </w:r>
    </w:p>
    <w:p w14:paraId="35BB9127" w14:textId="12CDCAAB" w:rsidR="0026538C" w:rsidRPr="00CF195E" w:rsidRDefault="009C0564" w:rsidP="00713D3C">
      <w:pPr>
        <w:spacing w:after="60"/>
        <w:ind w:left="1555" w:hanging="1555"/>
        <w:jc w:val="left"/>
        <w:rPr>
          <w:b/>
          <w:kern w:val="2"/>
          <w:lang w:eastAsia="zh-CN"/>
        </w:rPr>
      </w:pPr>
      <w:r w:rsidRPr="00CF195E">
        <w:rPr>
          <w:b/>
          <w:kern w:val="2"/>
          <w:lang w:eastAsia="zh-CN"/>
        </w:rPr>
        <w:t>Title:</w:t>
      </w:r>
      <w:r w:rsidRPr="00CF195E">
        <w:rPr>
          <w:b/>
          <w:kern w:val="2"/>
          <w:lang w:eastAsia="zh-CN"/>
        </w:rPr>
        <w:tab/>
      </w:r>
      <w:r w:rsidR="00713D3C">
        <w:rPr>
          <w:b/>
          <w:kern w:val="2"/>
          <w:lang w:eastAsia="zh-CN"/>
        </w:rPr>
        <w:t>On k0 for</w:t>
      </w:r>
      <w:r w:rsidR="00EC1862" w:rsidRPr="00EC1862">
        <w:rPr>
          <w:b/>
          <w:kern w:val="2"/>
          <w:lang w:eastAsia="zh-CN"/>
        </w:rPr>
        <w:t xml:space="preserve"> OFDM signal generation</w:t>
      </w:r>
    </w:p>
    <w:p w14:paraId="77BC478D"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0D11E9E1" w14:textId="77777777" w:rsidR="009C0564" w:rsidRPr="00CF195E" w:rsidRDefault="009C0564" w:rsidP="00CF195E">
      <w:pPr>
        <w:pBdr>
          <w:bottom w:val="single" w:sz="4" w:space="1" w:color="auto"/>
        </w:pBdr>
        <w:spacing w:after="0"/>
        <w:jc w:val="left"/>
        <w:rPr>
          <w:b/>
          <w:kern w:val="2"/>
          <w:sz w:val="16"/>
          <w:szCs w:val="16"/>
          <w:lang w:eastAsia="zh-CN"/>
        </w:rPr>
      </w:pPr>
    </w:p>
    <w:p w14:paraId="034627BF" w14:textId="77777777" w:rsidR="009C0564" w:rsidRPr="00CF195E" w:rsidRDefault="009C0564">
      <w:pPr>
        <w:pStyle w:val="Heading1"/>
      </w:pPr>
      <w:bookmarkStart w:id="1" w:name="_Ref124589705"/>
      <w:bookmarkStart w:id="2" w:name="_Ref129681862"/>
      <w:r w:rsidRPr="00CF195E">
        <w:t>Introduction</w:t>
      </w:r>
      <w:bookmarkEnd w:id="1"/>
      <w:bookmarkEnd w:id="2"/>
    </w:p>
    <w:p w14:paraId="07430627" w14:textId="55C1F657" w:rsidR="00720BA5" w:rsidRDefault="00507F3E" w:rsidP="007A7B37">
      <w:pPr>
        <w:rPr>
          <w:szCs w:val="20"/>
          <w:lang w:eastAsia="zh-CN"/>
        </w:rPr>
      </w:pPr>
      <w:bookmarkStart w:id="3" w:name="_Ref129681832"/>
      <w:r>
        <w:rPr>
          <w:szCs w:val="20"/>
          <w:lang w:eastAsia="zh-CN"/>
        </w:rPr>
        <w:t xml:space="preserve">The following agreements were achieved </w:t>
      </w:r>
      <w:r w:rsidR="007A7B37">
        <w:rPr>
          <w:szCs w:val="20"/>
          <w:lang w:eastAsia="zh-CN"/>
        </w:rPr>
        <w:t>in previous meetings</w:t>
      </w:r>
      <w:r w:rsidR="0059459C">
        <w:rPr>
          <w:szCs w:val="20"/>
          <w:lang w:eastAsia="zh-CN"/>
        </w:rPr>
        <w:t>:</w:t>
      </w:r>
    </w:p>
    <w:p w14:paraId="314FAD5B" w14:textId="4D929EF5" w:rsidR="00507F3E" w:rsidRPr="007F3580" w:rsidRDefault="00507F3E" w:rsidP="00507F3E">
      <w:pPr>
        <w:rPr>
          <w:lang w:eastAsia="x-none"/>
        </w:rPr>
      </w:pPr>
      <w:r w:rsidRPr="007F3580">
        <w:rPr>
          <w:highlight w:val="green"/>
          <w:lang w:eastAsia="x-none"/>
        </w:rPr>
        <w:t>Agreements</w:t>
      </w:r>
      <w:r w:rsidRPr="007F3580">
        <w:rPr>
          <w:lang w:eastAsia="x-none"/>
        </w:rPr>
        <w:t>:</w:t>
      </w:r>
      <w:r>
        <w:rPr>
          <w:lang w:eastAsia="x-none"/>
        </w:rPr>
        <w:t xml:space="preserve"> RAN1#91 </w:t>
      </w:r>
      <w:r w:rsidR="00956E71">
        <w:rPr>
          <w:lang w:eastAsia="x-none"/>
        </w:rPr>
        <w:fldChar w:fldCharType="begin"/>
      </w:r>
      <w:r w:rsidR="00956E71">
        <w:rPr>
          <w:lang w:eastAsia="x-none"/>
        </w:rPr>
        <w:instrText xml:space="preserve"> REF _Ref505592184 \r \h </w:instrText>
      </w:r>
      <w:r w:rsidR="00956E71">
        <w:rPr>
          <w:lang w:eastAsia="x-none"/>
        </w:rPr>
      </w:r>
      <w:r w:rsidR="00956E71">
        <w:rPr>
          <w:lang w:eastAsia="x-none"/>
        </w:rPr>
        <w:fldChar w:fldCharType="separate"/>
      </w:r>
      <w:r w:rsidR="00A832A6">
        <w:rPr>
          <w:cs/>
          <w:lang w:eastAsia="x-none"/>
        </w:rPr>
        <w:t>‎</w:t>
      </w:r>
      <w:r w:rsidR="00A832A6">
        <w:rPr>
          <w:lang w:eastAsia="x-none"/>
        </w:rPr>
        <w:t>[1]</w:t>
      </w:r>
      <w:r w:rsidR="00956E71">
        <w:rPr>
          <w:lang w:eastAsia="x-none"/>
        </w:rPr>
        <w:fldChar w:fldCharType="end"/>
      </w:r>
    </w:p>
    <w:p w14:paraId="58BA55D2" w14:textId="77777777" w:rsidR="00963ECB" w:rsidRPr="0010643E" w:rsidRDefault="00963ECB" w:rsidP="00963ECB">
      <w:pPr>
        <w:numPr>
          <w:ilvl w:val="0"/>
          <w:numId w:val="57"/>
        </w:numPr>
        <w:autoSpaceDE/>
        <w:autoSpaceDN/>
        <w:adjustRightInd/>
        <w:snapToGrid/>
        <w:spacing w:after="0"/>
        <w:ind w:left="567" w:hanging="207"/>
        <w:jc w:val="left"/>
        <w:rPr>
          <w:szCs w:val="20"/>
          <w:lang w:eastAsia="zh-TW"/>
        </w:rPr>
      </w:pPr>
      <w:r w:rsidRPr="0010643E">
        <w:rPr>
          <w:szCs w:val="20"/>
          <w:lang w:eastAsia="zh-TW"/>
        </w:rPr>
        <w:t>A UE is RRC signaled with the following for common PRB indexing</w:t>
      </w:r>
    </w:p>
    <w:p w14:paraId="7F7B4A5A" w14:textId="77777777" w:rsidR="00963ECB" w:rsidRPr="0010643E" w:rsidRDefault="00963ECB" w:rsidP="00963ECB">
      <w:pPr>
        <w:numPr>
          <w:ilvl w:val="1"/>
          <w:numId w:val="57"/>
        </w:numPr>
        <w:autoSpaceDE/>
        <w:autoSpaceDN/>
        <w:adjustRightInd/>
        <w:snapToGrid/>
        <w:spacing w:after="0"/>
        <w:jc w:val="left"/>
        <w:rPr>
          <w:szCs w:val="20"/>
          <w:lang w:eastAsia="zh-TW"/>
        </w:rPr>
      </w:pPr>
      <w:r w:rsidRPr="0010643E">
        <w:rPr>
          <w:szCs w:val="20"/>
          <w:lang w:eastAsia="zh-TW"/>
        </w:rPr>
        <w:t>Offset between a reference location and the lowest subcarrier of the reference PRB [point A] (i.e. PRB0 in previous agreements)</w:t>
      </w:r>
    </w:p>
    <w:p w14:paraId="37E06292" w14:textId="77777777" w:rsidR="00963ECB" w:rsidRPr="0010643E" w:rsidRDefault="00963ECB" w:rsidP="00963ECB">
      <w:pPr>
        <w:numPr>
          <w:ilvl w:val="2"/>
          <w:numId w:val="57"/>
        </w:numPr>
        <w:autoSpaceDE/>
        <w:autoSpaceDN/>
        <w:adjustRightInd/>
        <w:snapToGrid/>
        <w:spacing w:after="0"/>
        <w:ind w:left="1985" w:hanging="185"/>
        <w:jc w:val="left"/>
        <w:rPr>
          <w:szCs w:val="20"/>
          <w:lang w:eastAsia="zh-TW"/>
        </w:rPr>
      </w:pPr>
      <w:r w:rsidRPr="0010643E">
        <w:rPr>
          <w:szCs w:val="20"/>
          <w:lang w:eastAsia="zh-TW"/>
        </w:rPr>
        <w:t>For DL in Pcell, the reference location is the lowest subcarrier of the lowest PRB of the cell-defining SSB after floating SSB is resolved</w:t>
      </w:r>
    </w:p>
    <w:p w14:paraId="363248E4" w14:textId="77777777" w:rsidR="00963ECB" w:rsidRPr="0010643E" w:rsidRDefault="00963ECB" w:rsidP="00963ECB">
      <w:pPr>
        <w:numPr>
          <w:ilvl w:val="2"/>
          <w:numId w:val="57"/>
        </w:numPr>
        <w:autoSpaceDE/>
        <w:autoSpaceDN/>
        <w:adjustRightInd/>
        <w:snapToGrid/>
        <w:spacing w:after="0"/>
        <w:ind w:left="1985" w:hanging="185"/>
        <w:jc w:val="left"/>
        <w:rPr>
          <w:szCs w:val="20"/>
          <w:lang w:eastAsia="zh-TW"/>
        </w:rPr>
      </w:pPr>
      <w:r w:rsidRPr="0010643E">
        <w:rPr>
          <w:szCs w:val="20"/>
          <w:lang w:eastAsia="zh-TW"/>
        </w:rPr>
        <w:t>For UL in Pcell of paired spectrum, the reference location is the frequency location of the UL indicated in the RMSI, which is based on ARFCN after floating ARFCN is resolved</w:t>
      </w:r>
    </w:p>
    <w:p w14:paraId="4223221A" w14:textId="77777777" w:rsidR="00963ECB" w:rsidRPr="0010643E" w:rsidRDefault="00963ECB" w:rsidP="00963ECB">
      <w:pPr>
        <w:numPr>
          <w:ilvl w:val="2"/>
          <w:numId w:val="57"/>
        </w:numPr>
        <w:autoSpaceDE/>
        <w:autoSpaceDN/>
        <w:adjustRightInd/>
        <w:snapToGrid/>
        <w:spacing w:after="0"/>
        <w:ind w:left="1985" w:hanging="185"/>
        <w:jc w:val="left"/>
        <w:rPr>
          <w:szCs w:val="20"/>
          <w:lang w:eastAsia="zh-TW"/>
        </w:rPr>
      </w:pPr>
      <w:r w:rsidRPr="0010643E">
        <w:rPr>
          <w:szCs w:val="20"/>
          <w:lang w:eastAsia="zh-TW"/>
        </w:rPr>
        <w:t>For Scell, the reference location is the frequency location indicated in the SCell configuration, which is based on ARFCN after floating ARFCN is resolved</w:t>
      </w:r>
    </w:p>
    <w:p w14:paraId="58E02007" w14:textId="77777777" w:rsidR="00963ECB" w:rsidRPr="0010643E" w:rsidRDefault="00963ECB" w:rsidP="00963ECB">
      <w:pPr>
        <w:numPr>
          <w:ilvl w:val="2"/>
          <w:numId w:val="57"/>
        </w:numPr>
        <w:autoSpaceDE/>
        <w:autoSpaceDN/>
        <w:adjustRightInd/>
        <w:snapToGrid/>
        <w:spacing w:after="0"/>
        <w:ind w:left="1985" w:hanging="185"/>
        <w:jc w:val="left"/>
        <w:rPr>
          <w:szCs w:val="20"/>
          <w:lang w:eastAsia="zh-TW"/>
        </w:rPr>
      </w:pPr>
      <w:r w:rsidRPr="0010643E">
        <w:rPr>
          <w:szCs w:val="20"/>
          <w:lang w:eastAsia="zh-TW"/>
        </w:rPr>
        <w:t>For SUL, the reference location is the frequency location indicated in the SUL configuration, which is based on ARFCN after floating ARFCN is resolved</w:t>
      </w:r>
    </w:p>
    <w:p w14:paraId="29398B8E" w14:textId="77777777" w:rsidR="00963ECB" w:rsidRPr="0010643E" w:rsidRDefault="00963ECB" w:rsidP="00963ECB">
      <w:pPr>
        <w:numPr>
          <w:ilvl w:val="2"/>
          <w:numId w:val="57"/>
        </w:numPr>
        <w:autoSpaceDE/>
        <w:autoSpaceDN/>
        <w:adjustRightInd/>
        <w:snapToGrid/>
        <w:spacing w:after="0"/>
        <w:ind w:left="1985" w:hanging="185"/>
        <w:jc w:val="left"/>
        <w:rPr>
          <w:szCs w:val="20"/>
          <w:lang w:eastAsia="zh-TW"/>
        </w:rPr>
      </w:pPr>
      <w:r w:rsidRPr="0010643E">
        <w:rPr>
          <w:szCs w:val="20"/>
          <w:lang w:eastAsia="zh-TW"/>
        </w:rPr>
        <w:t>The reference PRB is expressed based on 15KHz SCS for FR1 and 60KHz SCS for FR2</w:t>
      </w:r>
    </w:p>
    <w:p w14:paraId="1FAB865A" w14:textId="77777777" w:rsidR="00963ECB" w:rsidRPr="0010643E" w:rsidRDefault="00963ECB" w:rsidP="00963ECB">
      <w:pPr>
        <w:numPr>
          <w:ilvl w:val="2"/>
          <w:numId w:val="57"/>
        </w:numPr>
        <w:autoSpaceDE/>
        <w:autoSpaceDN/>
        <w:adjustRightInd/>
        <w:snapToGrid/>
        <w:spacing w:after="0"/>
        <w:ind w:left="1985" w:hanging="185"/>
        <w:jc w:val="left"/>
        <w:rPr>
          <w:szCs w:val="20"/>
          <w:lang w:eastAsia="zh-TW"/>
        </w:rPr>
      </w:pPr>
      <w:r w:rsidRPr="0010643E">
        <w:rPr>
          <w:szCs w:val="20"/>
          <w:lang w:eastAsia="zh-TW"/>
        </w:rPr>
        <w:t>The offset in the unit of PRB is indicated based on 15KHz SCS for FR1 and 60KHz SCS for FR2</w:t>
      </w:r>
    </w:p>
    <w:p w14:paraId="124DF447" w14:textId="77777777" w:rsidR="00963ECB" w:rsidRPr="0010643E" w:rsidRDefault="00963ECB" w:rsidP="00963ECB">
      <w:pPr>
        <w:numPr>
          <w:ilvl w:val="2"/>
          <w:numId w:val="57"/>
        </w:numPr>
        <w:autoSpaceDE/>
        <w:autoSpaceDN/>
        <w:adjustRightInd/>
        <w:snapToGrid/>
        <w:spacing w:after="0"/>
        <w:ind w:left="1985" w:hanging="185"/>
        <w:jc w:val="left"/>
        <w:rPr>
          <w:szCs w:val="20"/>
          <w:lang w:eastAsia="zh-TW"/>
        </w:rPr>
      </w:pPr>
      <w:r w:rsidRPr="0010643E">
        <w:rPr>
          <w:szCs w:val="20"/>
          <w:lang w:eastAsia="zh-TW"/>
        </w:rPr>
        <w:t>Common PR</w:t>
      </w:r>
      <w:r w:rsidRPr="0010643E">
        <w:rPr>
          <w:rFonts w:hint="eastAsia"/>
          <w:szCs w:val="20"/>
          <w:lang w:eastAsia="zh-TW"/>
        </w:rPr>
        <w:t xml:space="preserve">B </w:t>
      </w:r>
      <w:r w:rsidRPr="0010643E">
        <w:rPr>
          <w:szCs w:val="20"/>
          <w:lang w:eastAsia="zh-TW"/>
        </w:rPr>
        <w:t>with index 0 for all SCSs contains point A</w:t>
      </w:r>
    </w:p>
    <w:p w14:paraId="53A10981" w14:textId="77777777" w:rsidR="00963ECB" w:rsidRPr="0010643E" w:rsidRDefault="00963ECB" w:rsidP="00963ECB">
      <w:pPr>
        <w:numPr>
          <w:ilvl w:val="1"/>
          <w:numId w:val="57"/>
        </w:numPr>
        <w:autoSpaceDE/>
        <w:autoSpaceDN/>
        <w:adjustRightInd/>
        <w:snapToGrid/>
        <w:spacing w:after="0"/>
        <w:jc w:val="left"/>
        <w:rPr>
          <w:szCs w:val="20"/>
          <w:lang w:eastAsia="zh-TW"/>
        </w:rPr>
      </w:pPr>
      <w:r w:rsidRPr="0010643E">
        <w:rPr>
          <w:rFonts w:hint="eastAsia"/>
          <w:szCs w:val="20"/>
          <w:lang w:eastAsia="zh-TW"/>
        </w:rPr>
        <w:t>O</w:t>
      </w:r>
      <w:r w:rsidRPr="0010643E">
        <w:rPr>
          <w:szCs w:val="20"/>
          <w:lang w:eastAsia="zh-TW"/>
        </w:rPr>
        <w:t>ffset between point A and the lowest subcarrier of the lowest usable PRB of a given SCS</w:t>
      </w:r>
    </w:p>
    <w:p w14:paraId="63F67F2A" w14:textId="77777777" w:rsidR="00963ECB" w:rsidRPr="0010643E" w:rsidRDefault="00963ECB" w:rsidP="00963ECB">
      <w:pPr>
        <w:numPr>
          <w:ilvl w:val="2"/>
          <w:numId w:val="57"/>
        </w:numPr>
        <w:autoSpaceDE/>
        <w:autoSpaceDN/>
        <w:adjustRightInd/>
        <w:snapToGrid/>
        <w:spacing w:after="0"/>
        <w:ind w:left="1985" w:hanging="185"/>
        <w:jc w:val="left"/>
        <w:rPr>
          <w:szCs w:val="20"/>
          <w:lang w:eastAsia="zh-TW"/>
        </w:rPr>
      </w:pPr>
      <w:r w:rsidRPr="0010643E">
        <w:rPr>
          <w:szCs w:val="20"/>
          <w:lang w:eastAsia="zh-TW"/>
        </w:rPr>
        <w:t>The offset is indicated in the unit of PRB based on the given SCS</w:t>
      </w:r>
    </w:p>
    <w:p w14:paraId="02795E48" w14:textId="77777777" w:rsidR="00963ECB" w:rsidRPr="0010643E" w:rsidRDefault="00963ECB" w:rsidP="00963ECB">
      <w:pPr>
        <w:numPr>
          <w:ilvl w:val="1"/>
          <w:numId w:val="57"/>
        </w:numPr>
        <w:autoSpaceDE/>
        <w:autoSpaceDN/>
        <w:adjustRightInd/>
        <w:snapToGrid/>
        <w:spacing w:after="0"/>
        <w:jc w:val="left"/>
        <w:rPr>
          <w:szCs w:val="20"/>
          <w:lang w:eastAsia="zh-TW"/>
        </w:rPr>
      </w:pPr>
      <w:r w:rsidRPr="0010643E">
        <w:rPr>
          <w:szCs w:val="20"/>
          <w:lang w:eastAsia="zh-TW"/>
        </w:rPr>
        <w:t>k</w:t>
      </w:r>
      <w:r w:rsidRPr="0010643E">
        <w:rPr>
          <w:szCs w:val="20"/>
          <w:vertAlign w:val="subscript"/>
          <w:lang w:eastAsia="zh-TW"/>
        </w:rPr>
        <w:t>0</w:t>
      </w:r>
      <w:r w:rsidRPr="0010643E">
        <w:rPr>
          <w:szCs w:val="20"/>
          <w:lang w:eastAsia="zh-TW"/>
        </w:rPr>
        <w:t xml:space="preserve"> for each SCS </w:t>
      </w:r>
      <w:r w:rsidRPr="0092685A">
        <w:rPr>
          <w:szCs w:val="20"/>
          <w:lang w:eastAsia="zh-TW"/>
        </w:rPr>
        <w:t>if k</w:t>
      </w:r>
      <w:r w:rsidRPr="0092685A">
        <w:rPr>
          <w:szCs w:val="20"/>
          <w:vertAlign w:val="subscript"/>
          <w:lang w:eastAsia="zh-TW"/>
        </w:rPr>
        <w:t>0</w:t>
      </w:r>
      <w:r w:rsidRPr="0092685A">
        <w:rPr>
          <w:szCs w:val="20"/>
          <w:lang w:eastAsia="zh-TW"/>
        </w:rPr>
        <w:t xml:space="preserve"> is kept in Section 5.3 of TS38.211</w:t>
      </w:r>
    </w:p>
    <w:p w14:paraId="0522927A" w14:textId="77777777" w:rsidR="00963ECB" w:rsidRPr="0010643E" w:rsidRDefault="00963ECB" w:rsidP="00963ECB">
      <w:pPr>
        <w:numPr>
          <w:ilvl w:val="1"/>
          <w:numId w:val="57"/>
        </w:numPr>
        <w:autoSpaceDE/>
        <w:autoSpaceDN/>
        <w:adjustRightInd/>
        <w:snapToGrid/>
        <w:spacing w:after="0"/>
        <w:jc w:val="left"/>
        <w:rPr>
          <w:szCs w:val="20"/>
          <w:lang w:eastAsia="zh-TW"/>
        </w:rPr>
      </w:pPr>
      <w:r w:rsidRPr="0010643E">
        <w:rPr>
          <w:szCs w:val="20"/>
          <w:lang w:eastAsia="zh-TW"/>
        </w:rPr>
        <w:t>Channel BW of the carrier configured to the UE</w:t>
      </w:r>
    </w:p>
    <w:p w14:paraId="1A5A0D25" w14:textId="77777777" w:rsidR="00963ECB" w:rsidRPr="0010643E" w:rsidRDefault="00963ECB" w:rsidP="00963ECB">
      <w:pPr>
        <w:numPr>
          <w:ilvl w:val="1"/>
          <w:numId w:val="57"/>
        </w:numPr>
        <w:autoSpaceDE/>
        <w:autoSpaceDN/>
        <w:adjustRightInd/>
        <w:snapToGrid/>
        <w:spacing w:after="0"/>
        <w:jc w:val="left"/>
        <w:rPr>
          <w:szCs w:val="20"/>
          <w:lang w:eastAsia="zh-TW"/>
        </w:rPr>
      </w:pPr>
      <w:r w:rsidRPr="0010643E">
        <w:rPr>
          <w:szCs w:val="20"/>
          <w:lang w:eastAsia="zh-TW"/>
        </w:rPr>
        <w:t>Note: the offsets defined above should cover a frequency range larger than R15 defined maximal bandwidth</w:t>
      </w:r>
    </w:p>
    <w:p w14:paraId="0BB6FF1B" w14:textId="77777777" w:rsidR="00963ECB" w:rsidRPr="0010643E" w:rsidRDefault="00963ECB" w:rsidP="00963ECB">
      <w:pPr>
        <w:numPr>
          <w:ilvl w:val="1"/>
          <w:numId w:val="57"/>
        </w:numPr>
        <w:autoSpaceDE/>
        <w:autoSpaceDN/>
        <w:adjustRightInd/>
        <w:snapToGrid/>
        <w:spacing w:after="0"/>
        <w:jc w:val="left"/>
        <w:rPr>
          <w:szCs w:val="20"/>
          <w:lang w:eastAsia="zh-TW"/>
        </w:rPr>
      </w:pPr>
      <w:r w:rsidRPr="0010643E">
        <w:rPr>
          <w:szCs w:val="20"/>
          <w:lang w:eastAsia="zh-TW"/>
        </w:rPr>
        <w:t>The lowest subcarrier of the lowest PRB of the cell-defining SSB can be set with the granularity of channel raster after floating SSB is resolved</w:t>
      </w:r>
    </w:p>
    <w:p w14:paraId="06655BA8" w14:textId="77777777" w:rsidR="00963ECB" w:rsidRPr="00FF4ACB" w:rsidRDefault="00963ECB" w:rsidP="00963ECB">
      <w:pPr>
        <w:numPr>
          <w:ilvl w:val="1"/>
          <w:numId w:val="57"/>
        </w:numPr>
        <w:autoSpaceDE/>
        <w:autoSpaceDN/>
        <w:adjustRightInd/>
        <w:snapToGrid/>
        <w:spacing w:after="0"/>
        <w:jc w:val="left"/>
        <w:rPr>
          <w:szCs w:val="20"/>
          <w:lang w:eastAsia="zh-TW"/>
        </w:rPr>
      </w:pPr>
      <w:r w:rsidRPr="0010643E">
        <w:rPr>
          <w:szCs w:val="20"/>
          <w:lang w:eastAsia="zh-TW"/>
        </w:rPr>
        <w:t>From RAN1, RMSI is assumed to be always PRB-aligned with PRB grid. However, the current 4-bit PRB grid offset in PBCH with 15kHz SCS can’t ensure the above assumption when RMSI has 30kHz SCS. Therefore</w:t>
      </w:r>
      <w:r>
        <w:rPr>
          <w:szCs w:val="20"/>
          <w:lang w:eastAsia="zh-TW"/>
        </w:rPr>
        <w:t xml:space="preserve">, for FR1, RAN1 </w:t>
      </w:r>
      <w:r w:rsidRPr="0010643E">
        <w:rPr>
          <w:szCs w:val="20"/>
          <w:lang w:eastAsia="zh-TW"/>
        </w:rPr>
        <w:t xml:space="preserve">agrees to increase from 4-bit PRB grid offset to 5-bit PRB grid offset in PBCH where the 5-bit PRB gird offset in PBCH is in unit of subcarrier based on 15kHz SCS, while for FR2, there is still 4-bit PRB grid offset and RAN1 assumes the 4-bit PRB grid offset in PBCH is in unit of subcarrier based on RMSI numerlogy.  </w:t>
      </w:r>
      <w:r w:rsidRPr="00FF4ACB">
        <w:rPr>
          <w:szCs w:val="20"/>
          <w:lang w:eastAsia="zh-TW"/>
        </w:rPr>
        <w:t xml:space="preserve">Send LS to RAN4 – Zhenfei (Huawei) </w:t>
      </w:r>
      <w:hyperlink r:id="rId8" w:history="1">
        <w:r w:rsidRPr="007E680C">
          <w:rPr>
            <w:rStyle w:val="Hyperlink"/>
            <w:szCs w:val="20"/>
            <w:lang w:val="en-US" w:eastAsia="zh-TW"/>
          </w:rPr>
          <w:t>R1-1721578</w:t>
        </w:r>
      </w:hyperlink>
    </w:p>
    <w:p w14:paraId="7979F7A2" w14:textId="77777777" w:rsidR="00963ECB" w:rsidRPr="00FF4ACB" w:rsidRDefault="00963ECB" w:rsidP="00963ECB">
      <w:pPr>
        <w:numPr>
          <w:ilvl w:val="2"/>
          <w:numId w:val="57"/>
        </w:numPr>
        <w:autoSpaceDE/>
        <w:autoSpaceDN/>
        <w:adjustRightInd/>
        <w:snapToGrid/>
        <w:spacing w:after="0"/>
        <w:jc w:val="left"/>
        <w:rPr>
          <w:szCs w:val="20"/>
          <w:lang w:eastAsia="zh-TW"/>
        </w:rPr>
      </w:pPr>
      <w:r w:rsidRPr="00FF4ACB">
        <w:rPr>
          <w:szCs w:val="20"/>
          <w:lang w:eastAsia="zh-TW"/>
        </w:rPr>
        <w:t xml:space="preserve">The LS in </w:t>
      </w:r>
      <w:hyperlink r:id="rId9" w:history="1">
        <w:r>
          <w:rPr>
            <w:rStyle w:val="Hyperlink"/>
            <w:szCs w:val="20"/>
            <w:lang w:val="en-US" w:eastAsia="zh-TW"/>
          </w:rPr>
          <w:t>R1-1721578</w:t>
        </w:r>
      </w:hyperlink>
      <w:r w:rsidRPr="00FF4ACB">
        <w:rPr>
          <w:szCs w:val="20"/>
          <w:lang w:eastAsia="zh-TW"/>
        </w:rPr>
        <w:t xml:space="preserve"> is approved by removing the paragraph (including the figure) after the agreements. Final LS in </w:t>
      </w:r>
      <w:hyperlink r:id="rId10" w:history="1">
        <w:r>
          <w:rPr>
            <w:rStyle w:val="Hyperlink"/>
            <w:szCs w:val="20"/>
            <w:highlight w:val="green"/>
            <w:lang w:val="en-US" w:eastAsia="zh-TW"/>
          </w:rPr>
          <w:t>R1-1721669</w:t>
        </w:r>
      </w:hyperlink>
    </w:p>
    <w:p w14:paraId="571E01DE" w14:textId="77777777" w:rsidR="00963ECB" w:rsidRPr="00FD5619" w:rsidRDefault="00963ECB" w:rsidP="00963ECB">
      <w:pPr>
        <w:numPr>
          <w:ilvl w:val="0"/>
          <w:numId w:val="57"/>
        </w:numPr>
        <w:autoSpaceDE/>
        <w:autoSpaceDN/>
        <w:adjustRightInd/>
        <w:snapToGrid/>
        <w:spacing w:after="0"/>
        <w:ind w:left="567" w:hanging="207"/>
        <w:jc w:val="left"/>
        <w:rPr>
          <w:szCs w:val="20"/>
          <w:lang w:eastAsia="zh-TW"/>
        </w:rPr>
      </w:pPr>
      <w:r w:rsidRPr="00FD5619">
        <w:rPr>
          <w:szCs w:val="20"/>
          <w:lang w:eastAsia="zh-TW"/>
        </w:rPr>
        <w:t>For Pcell DL in paired spectrum and Pcell DL &amp; UL in unpaired spectrum, the above information is signaled to a UE is indicated in RMSI</w:t>
      </w:r>
    </w:p>
    <w:p w14:paraId="353A7532" w14:textId="77777777" w:rsidR="00963ECB" w:rsidRPr="0010643E" w:rsidRDefault="00963ECB" w:rsidP="00963ECB">
      <w:pPr>
        <w:numPr>
          <w:ilvl w:val="0"/>
          <w:numId w:val="57"/>
        </w:numPr>
        <w:autoSpaceDE/>
        <w:autoSpaceDN/>
        <w:adjustRightInd/>
        <w:snapToGrid/>
        <w:spacing w:after="0"/>
        <w:ind w:left="567" w:hanging="207"/>
        <w:jc w:val="left"/>
        <w:rPr>
          <w:szCs w:val="20"/>
          <w:lang w:eastAsia="zh-TW"/>
        </w:rPr>
      </w:pPr>
      <w:r w:rsidRPr="0010643E">
        <w:rPr>
          <w:szCs w:val="20"/>
          <w:lang w:eastAsia="zh-TW"/>
        </w:rPr>
        <w:t>For Pcell UL in paired spectrum, the above information is indicated in RMSI and it’s also used to determine the frequency location of initial active UL BWP in paired spectrum</w:t>
      </w:r>
    </w:p>
    <w:p w14:paraId="1EAEC6F3" w14:textId="77777777" w:rsidR="00963ECB" w:rsidRPr="0010643E" w:rsidRDefault="00963ECB" w:rsidP="00963ECB">
      <w:pPr>
        <w:numPr>
          <w:ilvl w:val="0"/>
          <w:numId w:val="57"/>
        </w:numPr>
        <w:autoSpaceDE/>
        <w:autoSpaceDN/>
        <w:adjustRightInd/>
        <w:snapToGrid/>
        <w:spacing w:after="0"/>
        <w:ind w:left="567" w:hanging="207"/>
        <w:jc w:val="left"/>
        <w:rPr>
          <w:szCs w:val="20"/>
          <w:lang w:eastAsia="zh-TW"/>
        </w:rPr>
      </w:pPr>
      <w:r w:rsidRPr="0010643E">
        <w:rPr>
          <w:szCs w:val="20"/>
          <w:lang w:eastAsia="zh-TW"/>
        </w:rPr>
        <w:lastRenderedPageBreak/>
        <w:t>The range of offset values is 0~(275*8-1), which requires 12 bits</w:t>
      </w:r>
    </w:p>
    <w:p w14:paraId="32130C34" w14:textId="77777777" w:rsidR="00FE400C" w:rsidRDefault="00FE400C" w:rsidP="00963ECB">
      <w:pPr>
        <w:rPr>
          <w:lang w:eastAsia="zh-CN"/>
        </w:rPr>
      </w:pPr>
    </w:p>
    <w:p w14:paraId="201E8E49" w14:textId="4CC97B4B" w:rsidR="007A7B37" w:rsidRPr="00AF1A70" w:rsidRDefault="007A7B37" w:rsidP="007A7B37">
      <w:pPr>
        <w:rPr>
          <w:szCs w:val="20"/>
        </w:rPr>
      </w:pPr>
      <w:r w:rsidRPr="00AF1A70">
        <w:rPr>
          <w:szCs w:val="20"/>
          <w:highlight w:val="green"/>
        </w:rPr>
        <w:t>Agreements</w:t>
      </w:r>
      <w:r w:rsidRPr="00AF1A70">
        <w:rPr>
          <w:szCs w:val="20"/>
        </w:rPr>
        <w:t>:</w:t>
      </w:r>
      <w:r>
        <w:rPr>
          <w:szCs w:val="20"/>
        </w:rPr>
        <w:t xml:space="preserve"> RAN1#92 </w:t>
      </w:r>
      <w:r>
        <w:rPr>
          <w:szCs w:val="20"/>
        </w:rPr>
        <w:fldChar w:fldCharType="begin"/>
      </w:r>
      <w:r>
        <w:rPr>
          <w:szCs w:val="20"/>
        </w:rPr>
        <w:instrText xml:space="preserve"> REF _Ref509408774 \r \h </w:instrText>
      </w:r>
      <w:r>
        <w:rPr>
          <w:szCs w:val="20"/>
        </w:rPr>
      </w:r>
      <w:r>
        <w:rPr>
          <w:szCs w:val="20"/>
        </w:rPr>
        <w:fldChar w:fldCharType="separate"/>
      </w:r>
      <w:r w:rsidR="00A832A6">
        <w:rPr>
          <w:szCs w:val="20"/>
          <w:cs/>
        </w:rPr>
        <w:t>‎</w:t>
      </w:r>
      <w:r w:rsidR="00A832A6">
        <w:rPr>
          <w:szCs w:val="20"/>
        </w:rPr>
        <w:t>[2]</w:t>
      </w:r>
      <w:r>
        <w:rPr>
          <w:szCs w:val="20"/>
        </w:rPr>
        <w:fldChar w:fldCharType="end"/>
      </w:r>
    </w:p>
    <w:p w14:paraId="4F454BAE" w14:textId="77777777" w:rsidR="007A7B37" w:rsidRPr="00AF1A70" w:rsidRDefault="007A7B37" w:rsidP="007A7B37">
      <w:pPr>
        <w:pStyle w:val="BodyText"/>
        <w:numPr>
          <w:ilvl w:val="0"/>
          <w:numId w:val="60"/>
        </w:numPr>
        <w:autoSpaceDE/>
        <w:autoSpaceDN/>
        <w:adjustRightInd/>
        <w:snapToGrid/>
      </w:pPr>
      <w:r w:rsidRPr="00AF1A70">
        <w:t xml:space="preserve">For RRC parameter </w:t>
      </w:r>
      <w:r w:rsidRPr="00AF1A70">
        <w:rPr>
          <w:i/>
        </w:rPr>
        <w:t>k</w:t>
      </w:r>
      <w:r w:rsidRPr="00AF1A70">
        <w:t>0, it takes values -6, 0 and 6</w:t>
      </w:r>
    </w:p>
    <w:p w14:paraId="7A3A0D56" w14:textId="77777777" w:rsidR="007A7B37" w:rsidRDefault="007A7B37" w:rsidP="007A7B37">
      <w:pPr>
        <w:rPr>
          <w:lang w:eastAsia="zh-CN"/>
        </w:rPr>
      </w:pPr>
    </w:p>
    <w:p w14:paraId="4042F439" w14:textId="77777777" w:rsidR="007A7B37" w:rsidRDefault="007A7B37" w:rsidP="007A7B37">
      <w:pPr>
        <w:rPr>
          <w:szCs w:val="20"/>
          <w:lang w:eastAsia="zh-CN"/>
        </w:rPr>
      </w:pPr>
      <w:r>
        <w:rPr>
          <w:szCs w:val="20"/>
          <w:lang w:eastAsia="zh-CN"/>
        </w:rPr>
        <w:t>In section 5.3 of 38.211 the parameter</w:t>
      </w:r>
      <w:r w:rsidRPr="00AD681D">
        <w:rPr>
          <w:position w:val="-10"/>
          <w:lang w:val="en-GB"/>
        </w:rPr>
        <w:object w:dxaOrig="300" w:dyaOrig="340" w14:anchorId="22AF8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pt;height:17pt" o:ole="">
            <v:imagedata r:id="rId11" o:title=""/>
          </v:shape>
          <o:OLEObject Type="Embed" ProgID="Equation.3" ShapeID="_x0000_i1025" DrawAspect="Content" ObjectID="_1584444094" r:id="rId12"/>
        </w:object>
      </w:r>
      <w:r>
        <w:rPr>
          <w:lang w:val="en-GB"/>
        </w:rPr>
        <w:t>is used in the OFDM signal generation formula:</w:t>
      </w:r>
    </w:p>
    <w:tbl>
      <w:tblPr>
        <w:tblStyle w:val="TableGrid"/>
        <w:tblW w:w="0" w:type="auto"/>
        <w:tblLook w:val="04A0" w:firstRow="1" w:lastRow="0" w:firstColumn="1" w:lastColumn="0" w:noHBand="0" w:noVBand="1"/>
      </w:tblPr>
      <w:tblGrid>
        <w:gridCol w:w="9307"/>
      </w:tblGrid>
      <w:tr w:rsidR="007A7B37" w14:paraId="0EFE82D1" w14:textId="77777777" w:rsidTr="00870B02">
        <w:tc>
          <w:tcPr>
            <w:tcW w:w="9634" w:type="dxa"/>
            <w:tcBorders>
              <w:bottom w:val="nil"/>
            </w:tcBorders>
          </w:tcPr>
          <w:p w14:paraId="63A012CF" w14:textId="77777777" w:rsidR="007A7B37" w:rsidRPr="00AD681D" w:rsidRDefault="007A7B37" w:rsidP="00870B02">
            <w:pPr>
              <w:rPr>
                <w:i/>
                <w:iCs/>
                <w:u w:val="single"/>
                <w:lang w:val="en-GB"/>
              </w:rPr>
            </w:pPr>
            <w:r w:rsidRPr="00AD681D">
              <w:rPr>
                <w:i/>
                <w:iCs/>
                <w:u w:val="single"/>
                <w:lang w:val="en-GB"/>
              </w:rPr>
              <w:t>Text from 38.211</w:t>
            </w:r>
            <w:r>
              <w:rPr>
                <w:i/>
                <w:iCs/>
                <w:u w:val="single"/>
                <w:lang w:val="en-GB"/>
              </w:rPr>
              <w:t xml:space="preserve"> section 5.3.1</w:t>
            </w:r>
            <w:r w:rsidRPr="00AD681D">
              <w:rPr>
                <w:i/>
                <w:iCs/>
                <w:u w:val="single"/>
                <w:lang w:val="en-GB"/>
              </w:rPr>
              <w:t>:</w:t>
            </w:r>
          </w:p>
        </w:tc>
      </w:tr>
      <w:tr w:rsidR="007A7B37" w14:paraId="42FE521A" w14:textId="77777777" w:rsidTr="00870B02">
        <w:tc>
          <w:tcPr>
            <w:tcW w:w="9634" w:type="dxa"/>
            <w:tcBorders>
              <w:top w:val="nil"/>
            </w:tcBorders>
          </w:tcPr>
          <w:p w14:paraId="54ED49D1" w14:textId="77777777" w:rsidR="007A7B37" w:rsidRDefault="007A7B37" w:rsidP="00870B02">
            <w:r w:rsidRPr="00C12953">
              <w:t xml:space="preserve">The time-continuous signal </w:t>
            </w:r>
            <w:r w:rsidRPr="0087173D">
              <w:rPr>
                <w:position w:val="-12"/>
              </w:rPr>
              <w:object w:dxaOrig="720" w:dyaOrig="360" w14:anchorId="424CBC52">
                <v:shape id="_x0000_i1026" type="#_x0000_t75" style="width:39.55pt;height:20.55pt" o:ole="">
                  <v:imagedata r:id="rId13" o:title=""/>
                </v:shape>
                <o:OLEObject Type="Embed" ProgID="Equation.3" ShapeID="_x0000_i1026" DrawAspect="Content" ObjectID="_1584444095" r:id="rId14"/>
              </w:object>
            </w:r>
            <w:r w:rsidRPr="00C12953">
              <w:t xml:space="preserve"> on </w:t>
            </w:r>
            <w:r>
              <w:t xml:space="preserve">antenna port </w:t>
            </w:r>
            <w:r w:rsidRPr="004C0A64">
              <w:rPr>
                <w:position w:val="-10"/>
              </w:rPr>
              <w:object w:dxaOrig="200" w:dyaOrig="240" w14:anchorId="14E17B18">
                <v:shape id="_x0000_i1027" type="#_x0000_t75" style="width:9.5pt;height:11.85pt" o:ole="">
                  <v:imagedata r:id="rId15" o:title=""/>
                </v:shape>
                <o:OLEObject Type="Embed" ProgID="Equation.3" ShapeID="_x0000_i1027" DrawAspect="Content" ObjectID="_1584444096" r:id="rId16"/>
              </w:object>
            </w:r>
            <w:r w:rsidRPr="00C12953">
              <w:t xml:space="preserve"> </w:t>
            </w:r>
            <w:r>
              <w:t xml:space="preserve">and subcarrier spacing configuration </w:t>
            </w:r>
            <w:r w:rsidRPr="004E01C8">
              <w:rPr>
                <w:position w:val="-10"/>
              </w:rPr>
              <w:object w:dxaOrig="220" w:dyaOrig="240" w14:anchorId="293C1160">
                <v:shape id="_x0000_i1028" type="#_x0000_t75" style="width:11.1pt;height:13.05pt" o:ole="">
                  <v:imagedata r:id="rId17" o:title=""/>
                </v:shape>
                <o:OLEObject Type="Embed" ProgID="Equation.3" ShapeID="_x0000_i1028" DrawAspect="Content" ObjectID="_1584444097" r:id="rId18"/>
              </w:object>
            </w:r>
            <w:r>
              <w:t xml:space="preserve"> for OFDM symbol </w:t>
            </w:r>
            <w:r w:rsidRPr="004B3C31">
              <w:rPr>
                <w:position w:val="-14"/>
              </w:rPr>
              <w:object w:dxaOrig="2400" w:dyaOrig="380" w14:anchorId="0073588F">
                <v:shape id="_x0000_i1029" type="#_x0000_t75" style="width:119.45pt;height:18.6pt" o:ole="">
                  <v:imagedata r:id="rId19" o:title=""/>
                </v:shape>
                <o:OLEObject Type="Embed" ProgID="Equation.3" ShapeID="_x0000_i1029" DrawAspect="Content" ObjectID="_1584444098" r:id="rId20"/>
              </w:object>
            </w:r>
            <w:r>
              <w:t xml:space="preserve"> in a subframe for any physical channel or signal except PRACH </w:t>
            </w:r>
            <w:r w:rsidRPr="00C12953">
              <w:t>is defined by</w:t>
            </w:r>
          </w:p>
          <w:p w14:paraId="2E35B21D" w14:textId="77777777" w:rsidR="007A7B37" w:rsidRPr="00C12953" w:rsidRDefault="007A7B37" w:rsidP="00870B02">
            <w:pPr>
              <w:pStyle w:val="EQ"/>
              <w:jc w:val="center"/>
            </w:pPr>
            <w:r>
              <w:tab/>
            </w:r>
            <w:r w:rsidRPr="00B865EE">
              <w:rPr>
                <w:position w:val="-30"/>
              </w:rPr>
              <w:object w:dxaOrig="5160" w:dyaOrig="760" w14:anchorId="641920C4">
                <v:shape id="_x0000_i1030" type="#_x0000_t75" style="width:259.1pt;height:39.95pt" o:ole="">
                  <v:imagedata r:id="rId21" o:title=""/>
                </v:shape>
                <o:OLEObject Type="Embed" ProgID="Equation.3" ShapeID="_x0000_i1030" DrawAspect="Content" ObjectID="_1584444099" r:id="rId22"/>
              </w:object>
            </w:r>
          </w:p>
          <w:p w14:paraId="5CFEDE8C" w14:textId="77777777" w:rsidR="007A7B37" w:rsidRDefault="007A7B37" w:rsidP="00870B02">
            <w:r>
              <w:t xml:space="preserve">where </w:t>
            </w:r>
            <w:r w:rsidRPr="00A676E4">
              <w:rPr>
                <w:position w:val="-14"/>
              </w:rPr>
              <w:object w:dxaOrig="2740" w:dyaOrig="380" w14:anchorId="330AEF99">
                <v:shape id="_x0000_i1031" type="#_x0000_t75" style="width:137.25pt;height:18.6pt" o:ole="">
                  <v:imagedata r:id="rId23" o:title=""/>
                </v:shape>
                <o:OLEObject Type="Embed" ProgID="Equation.3" ShapeID="_x0000_i1031" DrawAspect="Content" ObjectID="_1584444100" r:id="rId24"/>
              </w:object>
            </w:r>
            <w:r>
              <w:t xml:space="preserve"> is the time within the subframe, </w:t>
            </w:r>
          </w:p>
          <w:p w14:paraId="38AC7CCC" w14:textId="77777777" w:rsidR="007A7B37" w:rsidRDefault="007A7B37" w:rsidP="00870B02">
            <w:pPr>
              <w:pStyle w:val="EQ"/>
              <w:jc w:val="center"/>
            </w:pPr>
            <w:r w:rsidRPr="00D34CB2">
              <w:rPr>
                <w:position w:val="-64"/>
              </w:rPr>
              <w:object w:dxaOrig="5480" w:dyaOrig="1380" w14:anchorId="45969134">
                <v:shape id="_x0000_i1032" type="#_x0000_t75" style="width:273.75pt;height:68.85pt" o:ole="">
                  <v:imagedata r:id="rId25" o:title=""/>
                </v:shape>
                <o:OLEObject Type="Embed" ProgID="Equation.3" ShapeID="_x0000_i1032" DrawAspect="Content" ObjectID="_1584444101" r:id="rId26"/>
              </w:object>
            </w:r>
          </w:p>
          <w:p w14:paraId="4C3C7314" w14:textId="77777777" w:rsidR="007A7B37" w:rsidRDefault="007A7B37" w:rsidP="00870B02">
            <w:r w:rsidRPr="00C50293">
              <w:rPr>
                <w:position w:val="-10"/>
              </w:rPr>
              <w:object w:dxaOrig="300" w:dyaOrig="300" w14:anchorId="3C4D62D0">
                <v:shape id="_x0000_i1033" type="#_x0000_t75" style="width:15.05pt;height:15.05pt" o:ole="">
                  <v:imagedata r:id="rId27" o:title=""/>
                </v:shape>
                <o:OLEObject Type="Embed" ProgID="Equation.3" ShapeID="_x0000_i1033" DrawAspect="Content" ObjectID="_1584444102" r:id="rId28"/>
              </w:object>
            </w:r>
            <w:r>
              <w:t xml:space="preserve"> is given by clause 4.2, and </w:t>
            </w:r>
            <w:r w:rsidRPr="00C50293">
              <w:rPr>
                <w:position w:val="-10"/>
              </w:rPr>
              <w:object w:dxaOrig="220" w:dyaOrig="240" w14:anchorId="7FD4A71E">
                <v:shape id="_x0000_i1034" type="#_x0000_t75" style="width:11.1pt;height:11.85pt" o:ole="">
                  <v:imagedata r:id="rId29" o:title=""/>
                </v:shape>
                <o:OLEObject Type="Embed" ProgID="Equation.3" ShapeID="_x0000_i1034" DrawAspect="Content" ObjectID="_1584444103" r:id="rId30"/>
              </w:object>
            </w:r>
            <w:r>
              <w:t xml:space="preserve"> is the subcarrier spacing configuration. The starting position of OFDM symbol </w:t>
            </w:r>
            <w:r w:rsidRPr="004C0A64">
              <w:rPr>
                <w:position w:val="-6"/>
              </w:rPr>
              <w:object w:dxaOrig="139" w:dyaOrig="260" w14:anchorId="1C1C16C6">
                <v:shape id="_x0000_i1035" type="#_x0000_t75" style="width:7.5pt;height:13.05pt" o:ole="">
                  <v:imagedata r:id="rId31" o:title=""/>
                </v:shape>
                <o:OLEObject Type="Embed" ProgID="Equation.3" ShapeID="_x0000_i1035" DrawAspect="Content" ObjectID="_1584444104" r:id="rId32"/>
              </w:object>
            </w:r>
            <w:r>
              <w:t xml:space="preserve"> for subcarrier spacing configuration </w:t>
            </w:r>
            <w:r w:rsidRPr="004E01C8">
              <w:rPr>
                <w:position w:val="-10"/>
              </w:rPr>
              <w:object w:dxaOrig="220" w:dyaOrig="240" w14:anchorId="7CA25A8E">
                <v:shape id="_x0000_i1036" type="#_x0000_t75" style="width:11.1pt;height:13.05pt" o:ole="">
                  <v:imagedata r:id="rId17" o:title=""/>
                </v:shape>
                <o:OLEObject Type="Embed" ProgID="Equation.3" ShapeID="_x0000_i1036" DrawAspect="Content" ObjectID="_1584444105" r:id="rId33"/>
              </w:object>
            </w:r>
            <w:r>
              <w:t>in a subframe is given by</w:t>
            </w:r>
          </w:p>
          <w:p w14:paraId="46179F5B" w14:textId="77777777" w:rsidR="007A7B37" w:rsidRDefault="007A7B37" w:rsidP="00870B02">
            <w:pPr>
              <w:pStyle w:val="EQ"/>
              <w:jc w:val="center"/>
            </w:pPr>
            <w:r w:rsidRPr="00480E82">
              <w:rPr>
                <w:position w:val="-28"/>
              </w:rPr>
              <w:object w:dxaOrig="3920" w:dyaOrig="660" w14:anchorId="7B78F55D">
                <v:shape id="_x0000_i1037" type="#_x0000_t75" style="width:193.45pt;height:32.05pt" o:ole="">
                  <v:imagedata r:id="rId34" o:title=""/>
                </v:shape>
                <o:OLEObject Type="Embed" ProgID="Equation.3" ShapeID="_x0000_i1037" DrawAspect="Content" ObjectID="_1584444106" r:id="rId35"/>
              </w:object>
            </w:r>
          </w:p>
          <w:p w14:paraId="13493EC7" w14:textId="77777777" w:rsidR="007A7B37" w:rsidRDefault="007A7B37" w:rsidP="00870B02"/>
          <w:p w14:paraId="7BFA0E2A" w14:textId="77777777" w:rsidR="007A7B37" w:rsidRPr="00900929" w:rsidRDefault="007A7B37" w:rsidP="00870B02">
            <w:r>
              <w:t xml:space="preserve">The value of </w:t>
            </w:r>
            <w:r w:rsidRPr="00E06F18">
              <w:rPr>
                <w:position w:val="-12"/>
              </w:rPr>
              <w:object w:dxaOrig="1300" w:dyaOrig="340" w14:anchorId="6A69F3AF">
                <v:shape id="_x0000_i1038" type="#_x0000_t75" style="width:64.5pt;height:17pt" o:ole="">
                  <v:imagedata r:id="rId36" o:title=""/>
                </v:shape>
                <o:OLEObject Type="Embed" ProgID="Equation.3" ShapeID="_x0000_i1038" DrawAspect="Content" ObjectID="_1584444107" r:id="rId37"/>
              </w:object>
            </w:r>
            <w:r>
              <w:t xml:space="preserve"> is obtained from the higher-layer parameter </w:t>
            </w:r>
            <w:r w:rsidRPr="00E941B7">
              <w:rPr>
                <w:i/>
              </w:rPr>
              <w:t>k0</w:t>
            </w:r>
            <w:r>
              <w:t xml:space="preserve"> and is such that </w:t>
            </w:r>
            <w:r w:rsidRPr="00121CF6">
              <w:t>the lowest numbered subcarrier in a</w:t>
            </w:r>
            <w:r>
              <w:t xml:space="preserve"> common</w:t>
            </w:r>
            <w:r w:rsidRPr="00121CF6">
              <w:t xml:space="preserve"> resource block for </w:t>
            </w:r>
            <w:r>
              <w:t xml:space="preserve">subcarrier spacing configuration </w:t>
            </w:r>
            <w:r w:rsidRPr="004E01C8">
              <w:rPr>
                <w:position w:val="-10"/>
              </w:rPr>
              <w:object w:dxaOrig="220" w:dyaOrig="240" w14:anchorId="7DB666FF">
                <v:shape id="_x0000_i1039" type="#_x0000_t75" style="width:11.1pt;height:13.05pt" o:ole="">
                  <v:imagedata r:id="rId38" o:title=""/>
                </v:shape>
                <o:OLEObject Type="Embed" ProgID="Equation.3" ShapeID="_x0000_i1039" DrawAspect="Content" ObjectID="_1584444108" r:id="rId39"/>
              </w:object>
            </w:r>
            <w:r w:rsidRPr="00121CF6">
              <w:t xml:space="preserve"> coincides with the lowest numbered subcarrier in a </w:t>
            </w:r>
            <w:r>
              <w:t xml:space="preserve">common </w:t>
            </w:r>
            <w:r w:rsidRPr="00121CF6">
              <w:t xml:space="preserve">resource block for any </w:t>
            </w:r>
            <w:r>
              <w:t xml:space="preserve">subcarrier spacing configuration </w:t>
            </w:r>
            <w:r w:rsidRPr="00121CF6">
              <w:t xml:space="preserve">less than </w:t>
            </w:r>
            <w:r w:rsidRPr="004E01C8">
              <w:rPr>
                <w:position w:val="-10"/>
              </w:rPr>
              <w:object w:dxaOrig="220" w:dyaOrig="240" w14:anchorId="599A5074">
                <v:shape id="_x0000_i1040" type="#_x0000_t75" style="width:11.1pt;height:13.05pt" o:ole="">
                  <v:imagedata r:id="rId17" o:title=""/>
                </v:shape>
                <o:OLEObject Type="Embed" ProgID="Equation.3" ShapeID="_x0000_i1040" DrawAspect="Content" ObjectID="_1584444109" r:id="rId40"/>
              </w:object>
            </w:r>
            <w:r>
              <w:t>.</w:t>
            </w:r>
          </w:p>
        </w:tc>
      </w:tr>
    </w:tbl>
    <w:p w14:paraId="31A07834" w14:textId="77777777" w:rsidR="007A7B37" w:rsidRDefault="007A7B37" w:rsidP="007A7B37">
      <w:pPr>
        <w:rPr>
          <w:szCs w:val="20"/>
          <w:lang w:eastAsia="zh-CN"/>
        </w:rPr>
      </w:pPr>
    </w:p>
    <w:p w14:paraId="743024AD" w14:textId="77777777" w:rsidR="007A7B37" w:rsidRDefault="007A7B37" w:rsidP="007A7B37">
      <w:pPr>
        <w:rPr>
          <w:szCs w:val="20"/>
          <w:lang w:eastAsia="zh-CN"/>
        </w:rPr>
      </w:pPr>
      <w:r>
        <w:rPr>
          <w:szCs w:val="20"/>
          <w:lang w:eastAsia="zh-CN"/>
        </w:rPr>
        <w:t>and in section 5.4 of 38.211, the upconversion formula is as follows:</w:t>
      </w:r>
    </w:p>
    <w:tbl>
      <w:tblPr>
        <w:tblStyle w:val="TableGrid"/>
        <w:tblW w:w="0" w:type="auto"/>
        <w:tblLook w:val="04A0" w:firstRow="1" w:lastRow="0" w:firstColumn="1" w:lastColumn="0" w:noHBand="0" w:noVBand="1"/>
      </w:tblPr>
      <w:tblGrid>
        <w:gridCol w:w="9307"/>
      </w:tblGrid>
      <w:tr w:rsidR="007A7B37" w14:paraId="45850393" w14:textId="77777777" w:rsidTr="00870B02">
        <w:tc>
          <w:tcPr>
            <w:tcW w:w="9307" w:type="dxa"/>
          </w:tcPr>
          <w:p w14:paraId="75FBED1E" w14:textId="77777777" w:rsidR="007A7B37" w:rsidRDefault="007A7B37" w:rsidP="00870B02">
            <w:r w:rsidRPr="00AD681D">
              <w:rPr>
                <w:i/>
                <w:iCs/>
                <w:u w:val="single"/>
                <w:lang w:val="en-GB"/>
              </w:rPr>
              <w:t>Text from 38.211</w:t>
            </w:r>
            <w:r>
              <w:rPr>
                <w:i/>
                <w:iCs/>
                <w:u w:val="single"/>
                <w:lang w:val="en-GB"/>
              </w:rPr>
              <w:t xml:space="preserve"> section 5.4</w:t>
            </w:r>
            <w:r w:rsidRPr="00AD681D">
              <w:rPr>
                <w:i/>
                <w:iCs/>
                <w:u w:val="single"/>
                <w:lang w:val="en-GB"/>
              </w:rPr>
              <w:t>:</w:t>
            </w:r>
          </w:p>
          <w:p w14:paraId="5CC483DE" w14:textId="77777777" w:rsidR="007A7B37" w:rsidRDefault="007A7B37" w:rsidP="00870B02">
            <w:r w:rsidRPr="00C12953">
              <w:t xml:space="preserve">Modulation and upconversion to the carrier frequency </w:t>
            </w:r>
            <w:r w:rsidRPr="004E01C8">
              <w:rPr>
                <w:position w:val="-10"/>
              </w:rPr>
              <w:object w:dxaOrig="260" w:dyaOrig="300" w14:anchorId="100D49E3">
                <v:shape id="_x0000_i1041" type="#_x0000_t75" style="width:13.05pt;height:15.8pt" o:ole="">
                  <v:imagedata r:id="rId41" o:title=""/>
                </v:shape>
                <o:OLEObject Type="Embed" ProgID="Equation.3" ShapeID="_x0000_i1041" DrawAspect="Content" ObjectID="_1584444110" r:id="rId42"/>
              </w:object>
            </w:r>
            <w:r>
              <w:t xml:space="preserve"> </w:t>
            </w:r>
            <w:r w:rsidRPr="00C12953">
              <w:t xml:space="preserve">of the complex-valued OFDM </w:t>
            </w:r>
            <w:r>
              <w:t xml:space="preserve">baseband </w:t>
            </w:r>
            <w:r w:rsidRPr="00C12953">
              <w:t xml:space="preserve">signal for </w:t>
            </w:r>
            <w:r>
              <w:t xml:space="preserve">antenna port </w:t>
            </w:r>
            <w:r w:rsidRPr="004C0A64">
              <w:rPr>
                <w:position w:val="-10"/>
              </w:rPr>
              <w:object w:dxaOrig="200" w:dyaOrig="240" w14:anchorId="68D83179">
                <v:shape id="_x0000_i1042" type="#_x0000_t75" style="width:9.5pt;height:11.85pt" o:ole="">
                  <v:imagedata r:id="rId15" o:title=""/>
                </v:shape>
                <o:OLEObject Type="Embed" ProgID="Equation.3" ShapeID="_x0000_i1042" DrawAspect="Content" ObjectID="_1584444111" r:id="rId43"/>
              </w:object>
            </w:r>
            <w:r>
              <w:t xml:space="preserve">, subcarrier spacing configuration </w:t>
            </w:r>
            <w:r w:rsidRPr="004E01C8">
              <w:rPr>
                <w:position w:val="-10"/>
              </w:rPr>
              <w:object w:dxaOrig="220" w:dyaOrig="240" w14:anchorId="48EEEF02">
                <v:shape id="_x0000_i1043" type="#_x0000_t75" style="width:11.1pt;height:13.05pt" o:ole="">
                  <v:imagedata r:id="rId17" o:title=""/>
                </v:shape>
                <o:OLEObject Type="Embed" ProgID="Equation.3" ShapeID="_x0000_i1043" DrawAspect="Content" ObjectID="_1584444112" r:id="rId44"/>
              </w:object>
            </w:r>
            <w:r>
              <w:t xml:space="preserve">, and OFDM symbol </w:t>
            </w:r>
            <w:r w:rsidRPr="00197118">
              <w:rPr>
                <w:position w:val="-6"/>
              </w:rPr>
              <w:object w:dxaOrig="139" w:dyaOrig="260" w14:anchorId="115409D4">
                <v:shape id="_x0000_i1044" type="#_x0000_t75" style="width:7.5pt;height:13.05pt" o:ole="">
                  <v:imagedata r:id="rId45" o:title=""/>
                </v:shape>
                <o:OLEObject Type="Embed" ProgID="Equation.3" ShapeID="_x0000_i1044" DrawAspect="Content" ObjectID="_1584444113" r:id="rId46"/>
              </w:object>
            </w:r>
            <w:r>
              <w:t xml:space="preserve"> in a subframe assumed to start at </w:t>
            </w:r>
            <w:r w:rsidRPr="00197118">
              <w:rPr>
                <w:position w:val="-6"/>
              </w:rPr>
              <w:object w:dxaOrig="440" w:dyaOrig="240" w14:anchorId="6009C548">
                <v:shape id="_x0000_i1045" type="#_x0000_t75" style="width:23.35pt;height:13.05pt" o:ole="">
                  <v:imagedata r:id="rId47" o:title=""/>
                </v:shape>
                <o:OLEObject Type="Embed" ProgID="Equation.3" ShapeID="_x0000_i1045" DrawAspect="Content" ObjectID="_1584444114" r:id="rId48"/>
              </w:object>
            </w:r>
            <w:r>
              <w:t xml:space="preserve"> is given by </w:t>
            </w:r>
          </w:p>
          <w:p w14:paraId="7A03D21B" w14:textId="77777777" w:rsidR="007A7B37" w:rsidRDefault="007A7B37" w:rsidP="00870B02">
            <w:pPr>
              <w:pStyle w:val="EQ"/>
              <w:jc w:val="center"/>
            </w:pPr>
            <w:r w:rsidRPr="0016308B">
              <w:rPr>
                <w:position w:val="-22"/>
              </w:rPr>
              <w:object w:dxaOrig="2720" w:dyaOrig="540" w14:anchorId="71E24EFE">
                <v:shape id="_x0000_i1046" type="#_x0000_t75" style="width:142pt;height:28.9pt" o:ole="">
                  <v:imagedata r:id="rId49" o:title=""/>
                </v:shape>
                <o:OLEObject Type="Embed" ProgID="Equation.3" ShapeID="_x0000_i1046" DrawAspect="Content" ObjectID="_1584444115" r:id="rId50"/>
              </w:object>
            </w:r>
          </w:p>
          <w:p w14:paraId="7FA05CAD" w14:textId="77777777" w:rsidR="007A7B37" w:rsidRDefault="007A7B37" w:rsidP="00870B02">
            <w:r>
              <w:t>for all channels and signals except PRACH and by</w:t>
            </w:r>
          </w:p>
          <w:p w14:paraId="46105740" w14:textId="77777777" w:rsidR="007A7B37" w:rsidRDefault="007A7B37" w:rsidP="00870B02">
            <w:pPr>
              <w:pStyle w:val="EQ"/>
              <w:jc w:val="center"/>
            </w:pPr>
            <w:r w:rsidRPr="004348A1">
              <w:rPr>
                <w:position w:val="-12"/>
              </w:rPr>
              <w:object w:dxaOrig="1640" w:dyaOrig="380" w14:anchorId="11FD5F70">
                <v:shape id="_x0000_i1047" type="#_x0000_t75" style="width:85.05pt;height:19.4pt" o:ole="">
                  <v:imagedata r:id="rId51" o:title=""/>
                </v:shape>
                <o:OLEObject Type="Embed" ProgID="Equation.3" ShapeID="_x0000_i1047" DrawAspect="Content" ObjectID="_1584444116" r:id="rId52"/>
              </w:object>
            </w:r>
          </w:p>
          <w:p w14:paraId="7BF01C92" w14:textId="77777777" w:rsidR="007A7B37" w:rsidRPr="006C1787" w:rsidRDefault="007A7B37" w:rsidP="00870B02">
            <w:r>
              <w:lastRenderedPageBreak/>
              <w:t>for PRACH.</w:t>
            </w:r>
          </w:p>
        </w:tc>
      </w:tr>
    </w:tbl>
    <w:p w14:paraId="57E5B722" w14:textId="77777777" w:rsidR="007A7B37" w:rsidRDefault="007A7B37" w:rsidP="007A7B37">
      <w:pPr>
        <w:rPr>
          <w:lang w:eastAsia="zh-CN"/>
        </w:rPr>
      </w:pPr>
    </w:p>
    <w:p w14:paraId="1FC7FC03" w14:textId="77777777" w:rsidR="004071CF" w:rsidRDefault="0059459C" w:rsidP="0059459C">
      <w:pPr>
        <w:rPr>
          <w:lang w:eastAsia="zh-CN"/>
        </w:rPr>
      </w:pPr>
      <w:r>
        <w:rPr>
          <w:lang w:eastAsia="zh-CN"/>
        </w:rPr>
        <w:t xml:space="preserve">In this contribution, we discuss the necessity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t xml:space="preserve"> in the OFDM signal generation formula and how to determine the value of this parameter.</w:t>
      </w:r>
    </w:p>
    <w:p w14:paraId="4992AFF9" w14:textId="0BB72B1A" w:rsidR="00261B2D" w:rsidRDefault="00261B2D" w:rsidP="00170F4E">
      <w:pPr>
        <w:pStyle w:val="Heading1"/>
      </w:pPr>
      <w:bookmarkStart w:id="4" w:name="_Ref509826903"/>
      <w:r>
        <w:t>Possible value</w:t>
      </w:r>
      <w:r w:rsidR="00D50CA2">
        <w:t>s</w:t>
      </w:r>
      <w:r>
        <w:t xml:space="preserve"> for </w:t>
      </w:r>
      <m:oMath>
        <m:sSubSup>
          <m:sSubSupPr>
            <m:ctrlPr>
              <w:rPr>
                <w:rFonts w:ascii="Cambria Math" w:hAnsi="Cambria Math"/>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μ</m:t>
            </m:r>
          </m:sup>
        </m:sSubSup>
      </m:oMath>
      <w:bookmarkEnd w:id="4"/>
    </w:p>
    <w:p w14:paraId="79F6C613" w14:textId="3B7A7FB0" w:rsidR="004851A2" w:rsidRPr="008C4DFC" w:rsidRDefault="00D16424" w:rsidP="009A3773">
      <w:pPr>
        <w:rPr>
          <w:rFonts w:eastAsia="Yu Mincho"/>
        </w:rPr>
      </w:pPr>
      <w:r>
        <w:rPr>
          <w:lang w:eastAsia="zh-TW"/>
        </w:rPr>
        <w:t>It can be seen from</w:t>
      </w:r>
      <w:r w:rsidR="00D950F4">
        <w:rPr>
          <w:lang w:eastAsia="zh-TW"/>
        </w:rPr>
        <w:t xml:space="preserve"> the OFDM signal generation formula of section 5.3.1 in TS38.211 together with the upconversion formula of section 5.4 in TS38.211 that t</w:t>
      </w:r>
      <w:r w:rsidR="00F63042">
        <w:rPr>
          <w:lang w:eastAsia="zh-TW"/>
        </w:rPr>
        <w:t xml:space="preserve">he parameter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00F63042">
        <w:t xml:space="preserve"> </w:t>
      </w:r>
      <w:r w:rsidR="00797F13">
        <w:t>is</w:t>
      </w:r>
      <w:r w:rsidR="00F63042">
        <w:t xml:space="preserve"> the </w:t>
      </w:r>
      <w:r w:rsidR="00870B02">
        <w:t xml:space="preserve">subcarrier </w:t>
      </w:r>
      <w:r w:rsidR="00F63042">
        <w:t xml:space="preserve">offset from the </w:t>
      </w:r>
      <w:r w:rsidR="0016453A">
        <w:t>“</w:t>
      </w:r>
      <w:r w:rsidR="00F63042">
        <w:t>middle subcarrier</w:t>
      </w:r>
      <w:r w:rsidR="0016453A">
        <w:t>”</w:t>
      </w:r>
      <w:r w:rsidR="00F63042">
        <w:t xml:space="preserve"> </w:t>
      </w:r>
      <w:r w:rsidR="00D3180F">
        <w:t>of</w:t>
      </w:r>
      <w:r w:rsidR="00870B02">
        <w:t xml:space="preserve"> the</w:t>
      </w:r>
      <w:r w:rsidR="00F63042">
        <w:t xml:space="preserve"> </w:t>
      </w:r>
      <m:oMath>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size</m:t>
            </m:r>
            <m:r>
              <m:rPr>
                <m:sty m:val="p"/>
              </m:rPr>
              <w:rPr>
                <w:rFonts w:ascii="Cambria Math" w:hAnsi="Cambria Math"/>
              </w:rPr>
              <m:t>,</m:t>
            </m:r>
            <m:r>
              <w:rPr>
                <w:rFonts w:ascii="Cambria Math" w:hAnsi="Cambria Math"/>
              </w:rPr>
              <m:t>μ</m:t>
            </m:r>
          </m:sup>
        </m:sSubSup>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oMath>
      <w:r w:rsidR="00870B02">
        <w:t xml:space="preserve"> </w:t>
      </w:r>
      <w:r w:rsidR="00F63042">
        <w:t xml:space="preserve">usable subcarriers of numerology </w:t>
      </w:r>
      <m:oMath>
        <m:r>
          <w:rPr>
            <w:rFonts w:ascii="Cambria Math" w:hAnsi="Cambria Math"/>
          </w:rPr>
          <m:t>μ</m:t>
        </m:r>
      </m:oMath>
      <w:r w:rsidR="00F63042">
        <w:t xml:space="preserve"> </w:t>
      </w:r>
      <w:r w:rsidR="00870B02">
        <w:t xml:space="preserve">(i.e. the </w:t>
      </w:r>
      <m:oMath>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size</m:t>
            </m:r>
            <m:r>
              <m:rPr>
                <m:sty m:val="p"/>
              </m:rPr>
              <w:rPr>
                <w:rFonts w:ascii="Cambria Math" w:hAnsi="Cambria Math"/>
              </w:rPr>
              <m:t>,</m:t>
            </m:r>
            <m:r>
              <w:rPr>
                <w:rFonts w:ascii="Cambria Math" w:hAnsi="Cambria Math"/>
              </w:rPr>
              <m:t>μ</m:t>
            </m:r>
          </m:sup>
        </m:sSubSup>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/2+1</m:t>
        </m:r>
      </m:oMath>
      <w:r w:rsidR="00870B02">
        <w:t>‘th subcarrier</w:t>
      </w:r>
      <w:r w:rsidR="00D3180F">
        <w:t xml:space="preserve"> in the </w:t>
      </w:r>
      <m:oMath>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size</m:t>
            </m:r>
            <m:r>
              <m:rPr>
                <m:sty m:val="p"/>
              </m:rPr>
              <w:rPr>
                <w:rFonts w:ascii="Cambria Math" w:hAnsi="Cambria Math"/>
              </w:rPr>
              <m:t>,</m:t>
            </m:r>
            <m:r>
              <w:rPr>
                <w:rFonts w:ascii="Cambria Math" w:hAnsi="Cambria Math"/>
              </w:rPr>
              <m:t>μ</m:t>
            </m:r>
          </m:sup>
        </m:sSubSup>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oMath>
      <w:r w:rsidR="00D3180F">
        <w:t xml:space="preserve"> subcarriers</w:t>
      </w:r>
      <w:r w:rsidR="00870B02">
        <w:t xml:space="preserve">) </w:t>
      </w:r>
      <w:r w:rsidR="004C1DE0">
        <w:t xml:space="preserve">to the carrier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rsidR="004C1DE0">
        <w:t>.</w:t>
      </w:r>
      <w:r w:rsidR="00D3180F">
        <w:t xml:space="preserve"> </w:t>
      </w:r>
      <w:r w:rsidR="00AA2E21">
        <w:t xml:space="preserve">Therefore, to determine the set of possible values for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00AA2E21">
        <w:t xml:space="preserve">, the possible mappings of the carrier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rsidR="00AA2E21">
        <w:t xml:space="preserve"> to the resource grid should be first clarified. </w:t>
      </w:r>
      <w:r w:rsidR="009A3773">
        <w:t>T</w:t>
      </w:r>
      <w:r w:rsidR="004851A2" w:rsidRPr="008C4DFC">
        <w:rPr>
          <w:rFonts w:eastAsia="Yu Mincho"/>
        </w:rPr>
        <w:t xml:space="preserve">he mapping between the </w:t>
      </w:r>
      <w:r w:rsidR="004851A2" w:rsidRPr="008C4DFC">
        <w:rPr>
          <w:rFonts w:eastAsia="Yu Mincho"/>
          <w:i/>
        </w:rPr>
        <w:t>RF reference frequency</w:t>
      </w:r>
      <w:r w:rsidR="004851A2" w:rsidRPr="008C4DFC">
        <w:rPr>
          <w:rFonts w:eastAsia="Yu Mincho"/>
        </w:rPr>
        <w:t xml:space="preserve"> on the channel raster and the corresponding resource element is given in </w:t>
      </w:r>
      <w:r w:rsidR="004851A2">
        <w:rPr>
          <w:rFonts w:eastAsia="Yu Mincho"/>
        </w:rPr>
        <w:t>table</w:t>
      </w:r>
      <w:r w:rsidR="004851A2" w:rsidRPr="008C4DFC">
        <w:rPr>
          <w:rFonts w:eastAsia="Yu Mincho"/>
        </w:rPr>
        <w:t xml:space="preserve"> 5.4.2</w:t>
      </w:r>
      <w:r w:rsidR="004851A2">
        <w:rPr>
          <w:rFonts w:eastAsia="Yu Mincho"/>
        </w:rPr>
        <w:t>.2</w:t>
      </w:r>
      <w:r w:rsidR="004851A2" w:rsidRPr="008C4DFC">
        <w:rPr>
          <w:rFonts w:eastAsia="Yu Mincho"/>
        </w:rPr>
        <w:t>-1</w:t>
      </w:r>
      <w:r w:rsidR="004851A2">
        <w:rPr>
          <w:rFonts w:eastAsia="Yu Mincho"/>
        </w:rPr>
        <w:t xml:space="preserve"> of </w:t>
      </w:r>
      <w:r w:rsidR="004851A2">
        <w:t>TS38.104</w:t>
      </w:r>
      <w:r w:rsidR="009A3773">
        <w:t xml:space="preserve"> </w:t>
      </w:r>
      <w:r w:rsidR="009A3773">
        <w:fldChar w:fldCharType="begin"/>
      </w:r>
      <w:r w:rsidR="009A3773">
        <w:instrText xml:space="preserve"> REF _Ref509837134 \r \h </w:instrText>
      </w:r>
      <w:r w:rsidR="009A3773">
        <w:fldChar w:fldCharType="separate"/>
      </w:r>
      <w:r w:rsidR="00A832A6">
        <w:rPr>
          <w:cs/>
        </w:rPr>
        <w:t>‎</w:t>
      </w:r>
      <w:r w:rsidR="00A832A6">
        <w:t>[3]</w:t>
      </w:r>
      <w:r w:rsidR="009A3773">
        <w:fldChar w:fldCharType="end"/>
      </w:r>
      <w:r w:rsidR="004851A2" w:rsidRPr="008C4DFC">
        <w:rPr>
          <w:rFonts w:eastAsia="Yu Mincho"/>
        </w:rPr>
        <w:t>. The mapping depends on the total number of RBs that are allocated in the channel and applies to both UL and DL.</w:t>
      </w:r>
    </w:p>
    <w:p w14:paraId="0B19CA2E" w14:textId="14E86544" w:rsidR="004851A2" w:rsidRPr="00EB2D30" w:rsidRDefault="004851A2" w:rsidP="00EB2D30">
      <w:pPr>
        <w:jc w:val="center"/>
        <w:rPr>
          <w:rFonts w:asciiTheme="minorBidi" w:hAnsiTheme="minorBidi" w:cstheme="minorBidi"/>
          <w:b/>
          <w:bCs/>
          <w:sz w:val="20"/>
          <w:szCs w:val="20"/>
          <w:lang w:eastAsia="zh-CN"/>
        </w:rPr>
      </w:pPr>
      <w:r w:rsidRPr="00EB2D30">
        <w:rPr>
          <w:rFonts w:asciiTheme="minorBidi" w:hAnsiTheme="minorBidi" w:cstheme="minorBidi"/>
          <w:b/>
          <w:bCs/>
          <w:sz w:val="20"/>
          <w:szCs w:val="20"/>
        </w:rPr>
        <w:t>Table 5.4.2.2-1</w:t>
      </w:r>
      <w:r w:rsidR="009138F7" w:rsidRPr="00EB2D30">
        <w:rPr>
          <w:rFonts w:asciiTheme="minorBidi" w:hAnsiTheme="minorBidi" w:cstheme="minorBidi"/>
          <w:b/>
          <w:bCs/>
          <w:sz w:val="20"/>
          <w:szCs w:val="20"/>
        </w:rPr>
        <w:t xml:space="preserve"> (TS38.104)</w:t>
      </w:r>
      <w:r w:rsidRPr="00EB2D30">
        <w:rPr>
          <w:rFonts w:asciiTheme="minorBidi" w:hAnsiTheme="minorBidi" w:cstheme="minorBidi"/>
          <w:b/>
          <w:bCs/>
          <w:sz w:val="20"/>
          <w:szCs w:val="20"/>
        </w:rPr>
        <w:t>: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4851A2" w:rsidRPr="008C4DFC" w14:paraId="1823F69D" w14:textId="77777777" w:rsidTr="00571A9C">
        <w:trPr>
          <w:jc w:val="center"/>
        </w:trPr>
        <w:tc>
          <w:tcPr>
            <w:tcW w:w="3758" w:type="dxa"/>
            <w:tcBorders>
              <w:top w:val="single" w:sz="4" w:space="0" w:color="auto"/>
              <w:left w:val="single" w:sz="4" w:space="0" w:color="auto"/>
              <w:bottom w:val="single" w:sz="4" w:space="0" w:color="auto"/>
              <w:right w:val="single" w:sz="4" w:space="0" w:color="auto"/>
            </w:tcBorders>
          </w:tcPr>
          <w:p w14:paraId="776E032D" w14:textId="77777777" w:rsidR="004851A2" w:rsidRPr="008C4DFC" w:rsidRDefault="004851A2" w:rsidP="00571A9C">
            <w:pPr>
              <w:pStyle w:val="TAC"/>
              <w:rPr>
                <w:rFonts w:eastAsia="Yu Mincho"/>
                <w:lang w:eastAsia="en-US"/>
              </w:rPr>
            </w:pPr>
            <w:r w:rsidRPr="008C4DFC">
              <w:rPr>
                <w:rFonts w:eastAsia="Yu Mincho"/>
                <w:lang w:eastAsia="en-US"/>
              </w:rPr>
              <w:br w:type="page"/>
            </w:r>
          </w:p>
        </w:tc>
        <w:tc>
          <w:tcPr>
            <w:tcW w:w="2406" w:type="dxa"/>
            <w:tcBorders>
              <w:top w:val="single" w:sz="4" w:space="0" w:color="auto"/>
              <w:left w:val="single" w:sz="4" w:space="0" w:color="auto"/>
              <w:bottom w:val="single" w:sz="4" w:space="0" w:color="auto"/>
              <w:right w:val="single" w:sz="4" w:space="0" w:color="auto"/>
            </w:tcBorders>
            <w:hideMark/>
          </w:tcPr>
          <w:p w14:paraId="527CC597" w14:textId="77777777" w:rsidR="004851A2" w:rsidRPr="008C4DFC" w:rsidRDefault="004851A2" w:rsidP="00571A9C">
            <w:pPr>
              <w:pStyle w:val="TAC"/>
              <w:rPr>
                <w:rFonts w:eastAsia="Yu Mincho" w:cs="v5.0.0"/>
                <w:vertAlign w:val="superscript"/>
                <w:lang w:eastAsia="ja-JP"/>
              </w:rPr>
            </w:pPr>
            <w:r w:rsidRPr="008C4DFC">
              <w:rPr>
                <w:rFonts w:eastAsia="Yu Mincho"/>
                <w:position w:val="-10"/>
                <w:lang w:eastAsia="en-US"/>
              </w:rPr>
              <w:object w:dxaOrig="1455" w:dyaOrig="360" w14:anchorId="7771F0D6">
                <v:shape id="_x0000_i1048" type="#_x0000_t75" style="width:72.8pt;height:18.2pt" o:ole="">
                  <v:imagedata r:id="rId53" o:title=""/>
                </v:shape>
                <o:OLEObject Type="Embed" ProgID="Equation.3" ShapeID="_x0000_i1048" DrawAspect="Content" ObjectID="_1584444117" r:id="rId54"/>
              </w:object>
            </w:r>
          </w:p>
        </w:tc>
        <w:tc>
          <w:tcPr>
            <w:tcW w:w="2406" w:type="dxa"/>
            <w:tcBorders>
              <w:top w:val="single" w:sz="4" w:space="0" w:color="auto"/>
              <w:left w:val="single" w:sz="4" w:space="0" w:color="auto"/>
              <w:bottom w:val="single" w:sz="4" w:space="0" w:color="auto"/>
              <w:right w:val="single" w:sz="4" w:space="0" w:color="auto"/>
            </w:tcBorders>
            <w:hideMark/>
          </w:tcPr>
          <w:p w14:paraId="17B50F98" w14:textId="77777777" w:rsidR="004851A2" w:rsidRPr="008C4DFC" w:rsidRDefault="004851A2" w:rsidP="00571A9C">
            <w:pPr>
              <w:pStyle w:val="TAC"/>
              <w:rPr>
                <w:rFonts w:eastAsia="Yu Mincho" w:cs="v5.0.0"/>
                <w:lang w:eastAsia="en-US"/>
              </w:rPr>
            </w:pPr>
            <w:r w:rsidRPr="008C4DFC">
              <w:rPr>
                <w:rFonts w:eastAsia="Yu Mincho"/>
                <w:position w:val="-10"/>
                <w:lang w:eastAsia="en-US"/>
              </w:rPr>
              <w:object w:dxaOrig="1395" w:dyaOrig="360" w14:anchorId="69313967">
                <v:shape id="_x0000_i1049" type="#_x0000_t75" style="width:70pt;height:18.2pt" o:ole="">
                  <v:imagedata r:id="rId55" o:title=""/>
                </v:shape>
                <o:OLEObject Type="Embed" ProgID="Equation.3" ShapeID="_x0000_i1049" DrawAspect="Content" ObjectID="_1584444118" r:id="rId56"/>
              </w:object>
            </w:r>
          </w:p>
        </w:tc>
      </w:tr>
      <w:tr w:rsidR="004851A2" w:rsidRPr="008C4DFC" w14:paraId="1E5017EE" w14:textId="77777777" w:rsidTr="00571A9C">
        <w:trPr>
          <w:jc w:val="center"/>
        </w:trPr>
        <w:tc>
          <w:tcPr>
            <w:tcW w:w="3758" w:type="dxa"/>
            <w:tcBorders>
              <w:top w:val="single" w:sz="4" w:space="0" w:color="auto"/>
              <w:left w:val="single" w:sz="4" w:space="0" w:color="auto"/>
              <w:bottom w:val="single" w:sz="4" w:space="0" w:color="auto"/>
              <w:right w:val="single" w:sz="4" w:space="0" w:color="auto"/>
            </w:tcBorders>
            <w:hideMark/>
          </w:tcPr>
          <w:p w14:paraId="36B8A7F2" w14:textId="77777777" w:rsidR="004851A2" w:rsidRPr="008C4DFC" w:rsidRDefault="004851A2" w:rsidP="00571A9C">
            <w:pPr>
              <w:pStyle w:val="TAL"/>
              <w:rPr>
                <w:rFonts w:eastAsia="Yu Mincho"/>
                <w:lang w:eastAsia="en-US"/>
              </w:rPr>
            </w:pPr>
            <w:r w:rsidRPr="008C4DFC">
              <w:rPr>
                <w:rFonts w:eastAsia="Yu Mincho"/>
                <w:lang w:eastAsia="en-US"/>
              </w:rPr>
              <w:t xml:space="preserve">Resource element index </w:t>
            </w:r>
            <w:r w:rsidRPr="008C4DFC">
              <w:rPr>
                <w:rFonts w:eastAsia="Yu Mincho"/>
                <w:position w:val="-6"/>
                <w:lang w:eastAsia="en-US"/>
              </w:rPr>
              <w:object w:dxaOrig="165" w:dyaOrig="270" w14:anchorId="20740168">
                <v:shape id="_x0000_i1050" type="#_x0000_t75" style="width:8.3pt;height:13.05pt" o:ole="">
                  <v:imagedata r:id="rId57" o:title=""/>
                </v:shape>
                <o:OLEObject Type="Embed" ProgID="Equation.3" ShapeID="_x0000_i1050" DrawAspect="Content" ObjectID="_1584444119" r:id="rId58"/>
              </w:object>
            </w:r>
          </w:p>
        </w:tc>
        <w:tc>
          <w:tcPr>
            <w:tcW w:w="2406" w:type="dxa"/>
            <w:tcBorders>
              <w:top w:val="single" w:sz="4" w:space="0" w:color="auto"/>
              <w:left w:val="single" w:sz="4" w:space="0" w:color="auto"/>
              <w:bottom w:val="single" w:sz="4" w:space="0" w:color="auto"/>
              <w:right w:val="single" w:sz="4" w:space="0" w:color="auto"/>
            </w:tcBorders>
            <w:hideMark/>
          </w:tcPr>
          <w:p w14:paraId="650FD09E" w14:textId="77777777" w:rsidR="004851A2" w:rsidRPr="008C4DFC" w:rsidRDefault="004851A2" w:rsidP="00571A9C">
            <w:pPr>
              <w:pStyle w:val="TAC"/>
              <w:rPr>
                <w:rFonts w:eastAsia="Yu Mincho"/>
                <w:lang w:eastAsia="en-US"/>
              </w:rPr>
            </w:pPr>
            <w:r w:rsidRPr="008C4DFC">
              <w:rPr>
                <w:rFonts w:eastAsia="Yu Mincho"/>
                <w:lang w:eastAsia="en-US"/>
              </w:rPr>
              <w:t>0</w:t>
            </w:r>
          </w:p>
        </w:tc>
        <w:tc>
          <w:tcPr>
            <w:tcW w:w="2406" w:type="dxa"/>
            <w:tcBorders>
              <w:top w:val="single" w:sz="4" w:space="0" w:color="auto"/>
              <w:left w:val="single" w:sz="4" w:space="0" w:color="auto"/>
              <w:bottom w:val="single" w:sz="4" w:space="0" w:color="auto"/>
              <w:right w:val="single" w:sz="4" w:space="0" w:color="auto"/>
            </w:tcBorders>
            <w:hideMark/>
          </w:tcPr>
          <w:p w14:paraId="2AC33835" w14:textId="77777777" w:rsidR="004851A2" w:rsidRPr="008C4DFC" w:rsidRDefault="004851A2" w:rsidP="00571A9C">
            <w:pPr>
              <w:pStyle w:val="TAC"/>
              <w:rPr>
                <w:rFonts w:eastAsia="Yu Mincho"/>
                <w:lang w:eastAsia="en-US"/>
              </w:rPr>
            </w:pPr>
            <w:r w:rsidRPr="008C4DFC">
              <w:rPr>
                <w:rFonts w:eastAsia="Yu Mincho"/>
                <w:lang w:eastAsia="en-US"/>
              </w:rPr>
              <w:t>6</w:t>
            </w:r>
          </w:p>
        </w:tc>
      </w:tr>
      <w:tr w:rsidR="004851A2" w:rsidRPr="008C4DFC" w14:paraId="198F9977" w14:textId="77777777" w:rsidTr="00571A9C">
        <w:trPr>
          <w:jc w:val="center"/>
        </w:trPr>
        <w:tc>
          <w:tcPr>
            <w:tcW w:w="3758" w:type="dxa"/>
            <w:tcBorders>
              <w:top w:val="single" w:sz="4" w:space="0" w:color="auto"/>
              <w:left w:val="single" w:sz="4" w:space="0" w:color="auto"/>
              <w:bottom w:val="single" w:sz="4" w:space="0" w:color="auto"/>
              <w:right w:val="single" w:sz="4" w:space="0" w:color="auto"/>
            </w:tcBorders>
          </w:tcPr>
          <w:p w14:paraId="01B2D4AA" w14:textId="77777777" w:rsidR="004851A2" w:rsidRPr="008C4DFC" w:rsidRDefault="004851A2" w:rsidP="00571A9C">
            <w:pPr>
              <w:pStyle w:val="TAL"/>
              <w:rPr>
                <w:rFonts w:eastAsia="Yu Mincho"/>
                <w:lang w:eastAsia="en-US"/>
              </w:rPr>
            </w:pPr>
            <w:r w:rsidRPr="008C4DFC">
              <w:rPr>
                <w:rFonts w:eastAsia="Yu Mincho"/>
                <w:lang w:eastAsia="en-US"/>
              </w:rPr>
              <w:t xml:space="preserve">Physical resource block number </w:t>
            </w:r>
            <w:r w:rsidRPr="008C4DFC">
              <w:rPr>
                <w:rFonts w:eastAsia="Yu Mincho"/>
                <w:position w:val="-10"/>
                <w:lang w:eastAsia="en-US"/>
              </w:rPr>
              <w:object w:dxaOrig="435" w:dyaOrig="315" w14:anchorId="1D66B638">
                <v:shape id="_x0000_i1051" type="#_x0000_t75" style="width:21.35pt;height:15.8pt" o:ole="">
                  <v:imagedata r:id="rId59" o:title=""/>
                </v:shape>
                <o:OLEObject Type="Embed" ProgID="Equation.3" ShapeID="_x0000_i1051" DrawAspect="Content" ObjectID="_1584444120" r:id="rId60"/>
              </w:object>
            </w:r>
          </w:p>
          <w:p w14:paraId="44953102" w14:textId="77777777" w:rsidR="004851A2" w:rsidRPr="008C4DFC" w:rsidRDefault="004851A2" w:rsidP="00571A9C">
            <w:pPr>
              <w:pStyle w:val="TAL"/>
              <w:rPr>
                <w:rFonts w:eastAsia="Yu Mincho" w:cs="v5.0.0"/>
                <w:lang w:eastAsia="en-US"/>
              </w:rPr>
            </w:pPr>
          </w:p>
        </w:tc>
        <w:tc>
          <w:tcPr>
            <w:tcW w:w="2406" w:type="dxa"/>
            <w:tcBorders>
              <w:top w:val="single" w:sz="4" w:space="0" w:color="auto"/>
              <w:left w:val="single" w:sz="4" w:space="0" w:color="auto"/>
              <w:bottom w:val="single" w:sz="4" w:space="0" w:color="auto"/>
              <w:right w:val="single" w:sz="4" w:space="0" w:color="auto"/>
            </w:tcBorders>
            <w:hideMark/>
          </w:tcPr>
          <w:p w14:paraId="2A85FCDC" w14:textId="77777777" w:rsidR="004851A2" w:rsidRPr="008C4DFC" w:rsidRDefault="004851A2" w:rsidP="00571A9C">
            <w:pPr>
              <w:pStyle w:val="TAC"/>
              <w:rPr>
                <w:rFonts w:eastAsia="Yu Mincho" w:cs="v5.0.0"/>
                <w:lang w:eastAsia="en-US"/>
              </w:rPr>
            </w:pPr>
            <w:r w:rsidRPr="008C4DFC">
              <w:rPr>
                <w:rFonts w:eastAsia="Yu Mincho"/>
                <w:position w:val="-32"/>
                <w:lang w:eastAsia="en-US"/>
              </w:rPr>
              <w:object w:dxaOrig="1365" w:dyaOrig="735" w14:anchorId="0869481B">
                <v:shape id="_x0000_i1052" type="#_x0000_t75" style="width:68.45pt;height:36.4pt" o:ole="">
                  <v:imagedata r:id="rId61" o:title=""/>
                </v:shape>
                <o:OLEObject Type="Embed" ProgID="Equation.3" ShapeID="_x0000_i1052" DrawAspect="Content" ObjectID="_1584444121" r:id="rId62"/>
              </w:object>
            </w:r>
          </w:p>
        </w:tc>
        <w:tc>
          <w:tcPr>
            <w:tcW w:w="2406" w:type="dxa"/>
            <w:tcBorders>
              <w:top w:val="single" w:sz="4" w:space="0" w:color="auto"/>
              <w:left w:val="single" w:sz="4" w:space="0" w:color="auto"/>
              <w:bottom w:val="single" w:sz="4" w:space="0" w:color="auto"/>
              <w:right w:val="single" w:sz="4" w:space="0" w:color="auto"/>
            </w:tcBorders>
            <w:hideMark/>
          </w:tcPr>
          <w:p w14:paraId="71425A50" w14:textId="77777777" w:rsidR="004851A2" w:rsidRPr="008C4DFC" w:rsidRDefault="004851A2" w:rsidP="00571A9C">
            <w:pPr>
              <w:pStyle w:val="TAC"/>
              <w:rPr>
                <w:rFonts w:eastAsia="Yu Mincho" w:cs="v5.0.0"/>
                <w:lang w:eastAsia="en-US"/>
              </w:rPr>
            </w:pPr>
            <w:r w:rsidRPr="008C4DFC">
              <w:rPr>
                <w:rFonts w:eastAsia="Yu Mincho"/>
                <w:position w:val="-32"/>
                <w:lang w:eastAsia="en-US"/>
              </w:rPr>
              <w:object w:dxaOrig="1365" w:dyaOrig="735" w14:anchorId="49FFEB68">
                <v:shape id="_x0000_i1053" type="#_x0000_t75" style="width:68.45pt;height:36.4pt" o:ole="">
                  <v:imagedata r:id="rId63" o:title=""/>
                </v:shape>
                <o:OLEObject Type="Embed" ProgID="Equation.3" ShapeID="_x0000_i1053" DrawAspect="Content" ObjectID="_1584444122" r:id="rId64"/>
              </w:object>
            </w:r>
          </w:p>
        </w:tc>
      </w:tr>
    </w:tbl>
    <w:p w14:paraId="34FF1B03" w14:textId="77777777" w:rsidR="004851A2" w:rsidRPr="008C4DFC" w:rsidRDefault="004851A2" w:rsidP="004851A2">
      <w:pPr>
        <w:rPr>
          <w:rFonts w:eastAsia="Yu Mincho"/>
          <w:lang w:eastAsia="ja-JP"/>
        </w:rPr>
      </w:pPr>
    </w:p>
    <w:p w14:paraId="64CA518A" w14:textId="595671BA" w:rsidR="00D50CA2" w:rsidRDefault="0026385F" w:rsidP="00A832A6">
      <w:r>
        <w:t xml:space="preserve">It is also specified in </w:t>
      </w:r>
      <w:r w:rsidR="00334F80">
        <w:t>TS</w:t>
      </w:r>
      <w:r>
        <w:t>3</w:t>
      </w:r>
      <w:r w:rsidR="00334F80">
        <w:t>8</w:t>
      </w:r>
      <w:r>
        <w:t>.104 that “</w:t>
      </w:r>
      <w:r w:rsidRPr="0026385F">
        <w:t>The mapping must apply to at least one numerology supported by the BS</w:t>
      </w:r>
      <w:r>
        <w:t xml:space="preserve">”. We first note that Table </w:t>
      </w:r>
      <w:r w:rsidR="00A63E98" w:rsidRPr="003A2A33">
        <w:t xml:space="preserve">5.4.2.2-1 </w:t>
      </w:r>
      <w:r>
        <w:t xml:space="preserve">cannot always be </w:t>
      </w:r>
      <w:r w:rsidR="00ED2011" w:rsidRPr="003A2A33">
        <w:t>applied to</w:t>
      </w:r>
      <w:r w:rsidR="00A63E98" w:rsidRPr="003A2A33">
        <w:t xml:space="preserve"> </w:t>
      </w:r>
      <w:r>
        <w:rPr>
          <w:i/>
          <w:iCs/>
        </w:rPr>
        <w:t>all existing</w:t>
      </w:r>
      <w:r w:rsidR="00A63E98" w:rsidRPr="003A2A33">
        <w:rPr>
          <w:i/>
          <w:iCs/>
        </w:rPr>
        <w:t xml:space="preserve"> numerolog</w:t>
      </w:r>
      <w:r>
        <w:rPr>
          <w:i/>
          <w:iCs/>
        </w:rPr>
        <w:t>ies in a carrier</w:t>
      </w:r>
      <w:r w:rsidR="00A63E98" w:rsidRPr="003A2A33">
        <w:t xml:space="preserve"> </w:t>
      </w:r>
      <w:r>
        <w:t>because it may break the RB grid alignment if more than one numerology exist in a carrier</w:t>
      </w:r>
      <w:r w:rsidR="00A63E98">
        <w:t xml:space="preserve">. </w:t>
      </w:r>
      <w:r w:rsidR="00DD4BB5">
        <w:t xml:space="preserve">As a particular example, consider a carrier which supports both 15KHz </w:t>
      </w:r>
      <w:r w:rsidR="009A3773">
        <w:t xml:space="preserve">SCS </w:t>
      </w:r>
      <w:r w:rsidR="00DD4BB5">
        <w:t xml:space="preserve">and 30KHz SCS in an NR operating band with </w:t>
      </w:r>
      <w:r w:rsidR="00DD4BB5" w:rsidRPr="008C4DFC">
        <w:t>ΔF</w:t>
      </w:r>
      <w:r w:rsidR="00DD4BB5" w:rsidRPr="008C4DFC">
        <w:rPr>
          <w:vertAlign w:val="subscript"/>
        </w:rPr>
        <w:t>raster</w:t>
      </w:r>
      <w:r w:rsidR="00DD4BB5">
        <w:t xml:space="preserve">=100KHz. If the total number of RBs for 15KHz </w:t>
      </w:r>
      <w:r w:rsidR="009A3773">
        <w:t xml:space="preserve">SCS </w:t>
      </w:r>
      <w:r w:rsidR="00DD4BB5">
        <w:t xml:space="preserve">is </w:t>
      </w:r>
      <w:r w:rsidR="0012694A">
        <w:t xml:space="preserve">an odd number, </w:t>
      </w:r>
      <w:r w:rsidR="005921CA">
        <w:t>based on the nested RB grid of mixed numerologies,</w:t>
      </w:r>
      <w:r w:rsidR="00DD4BB5">
        <w:t xml:space="preserve"> </w:t>
      </w:r>
      <w:r w:rsidR="0012694A">
        <w:t xml:space="preserve">it is not possible </w:t>
      </w:r>
      <w:r w:rsidR="00DD4EC6">
        <w:t>for</w:t>
      </w:r>
      <w:r w:rsidR="0012694A">
        <w:t xml:space="preserve"> the middle subcarriers of both RB grids to </w:t>
      </w:r>
      <w:r w:rsidR="00DD4EC6">
        <w:t xml:space="preserve">simultaneously </w:t>
      </w:r>
      <w:r w:rsidR="0012694A">
        <w:t xml:space="preserve">lie on the </w:t>
      </w:r>
      <w:r w:rsidR="0010751F">
        <w:t xml:space="preserve">100KHz </w:t>
      </w:r>
      <w:r w:rsidR="0012694A">
        <w:t xml:space="preserve">channel raster. </w:t>
      </w:r>
      <w:r w:rsidR="0010751F">
        <w:t>In this example, as</w:t>
      </w:r>
      <w:r w:rsidR="0012694A">
        <w:t xml:space="preserve"> illustrated in</w:t>
      </w:r>
      <w:r w:rsidR="0010751F">
        <w:t xml:space="preserve"> </w:t>
      </w:r>
      <w:r w:rsidR="00DD4EC6">
        <w:fldChar w:fldCharType="begin"/>
      </w:r>
      <w:r w:rsidR="00DD4EC6">
        <w:instrText xml:space="preserve"> REF _Ref509580873 \h </w:instrText>
      </w:r>
      <w:r w:rsidR="00DD4EC6">
        <w:fldChar w:fldCharType="separate"/>
      </w:r>
      <w:r w:rsidR="00A832A6">
        <w:t xml:space="preserve">Figure </w:t>
      </w:r>
      <w:r w:rsidR="00A832A6">
        <w:rPr>
          <w:noProof/>
        </w:rPr>
        <w:t>1</w:t>
      </w:r>
      <w:r w:rsidR="00DD4EC6">
        <w:fldChar w:fldCharType="end"/>
      </w:r>
      <w:r w:rsidR="0010751F">
        <w:t xml:space="preserve">, the middle subcarriers of the grids of 15KHz </w:t>
      </w:r>
      <w:r w:rsidR="009A3773">
        <w:t xml:space="preserve">SCS </w:t>
      </w:r>
      <w:r w:rsidR="0010751F">
        <w:t xml:space="preserve">and 30 KHz </w:t>
      </w:r>
      <w:r w:rsidR="009A3773">
        <w:t xml:space="preserve">SCS </w:t>
      </w:r>
      <w:r w:rsidR="0010751F">
        <w:t xml:space="preserve">are 90KHz away from each other, which is not an integer multiple of </w:t>
      </w:r>
      <w:r w:rsidR="0010751F" w:rsidRPr="008C4DFC">
        <w:t>ΔF</w:t>
      </w:r>
      <w:r w:rsidR="0010751F" w:rsidRPr="008C4DFC">
        <w:rPr>
          <w:vertAlign w:val="subscript"/>
        </w:rPr>
        <w:t>raster</w:t>
      </w:r>
      <w:r w:rsidR="0010751F">
        <w:t xml:space="preserve">=100KHz. </w:t>
      </w:r>
    </w:p>
    <w:p w14:paraId="028516A2" w14:textId="7B74AABE" w:rsidR="00DD4EC6" w:rsidRDefault="00DD4EC6" w:rsidP="00DD4EC6">
      <w:pPr>
        <w:keepNext/>
      </w:pPr>
      <w:r w:rsidRPr="00DD4EC6">
        <w:rPr>
          <w:noProof/>
          <w:lang w:eastAsia="zh-CN"/>
        </w:rPr>
        <w:drawing>
          <wp:inline distT="0" distB="0" distL="0" distR="0" wp14:anchorId="60291A5D" wp14:editId="44A11A92">
            <wp:extent cx="5916295" cy="17011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916295" cy="1701153"/>
                    </a:xfrm>
                    <a:prstGeom prst="rect">
                      <a:avLst/>
                    </a:prstGeom>
                    <a:noFill/>
                    <a:ln>
                      <a:noFill/>
                    </a:ln>
                  </pic:spPr>
                </pic:pic>
              </a:graphicData>
            </a:graphic>
          </wp:inline>
        </w:drawing>
      </w:r>
    </w:p>
    <w:p w14:paraId="735F1101" w14:textId="1AD62EB5" w:rsidR="0010751F" w:rsidRPr="00DD4BB5" w:rsidRDefault="00DD4EC6" w:rsidP="00D85D51">
      <w:pPr>
        <w:pStyle w:val="Caption"/>
        <w:jc w:val="left"/>
      </w:pPr>
      <w:bookmarkStart w:id="5" w:name="_Ref509580873"/>
      <w:r>
        <w:t xml:space="preserve">Figure </w:t>
      </w:r>
      <w:r>
        <w:fldChar w:fldCharType="begin"/>
      </w:r>
      <w:r>
        <w:instrText xml:space="preserve"> SEQ Figure \* ARABIC </w:instrText>
      </w:r>
      <w:r>
        <w:fldChar w:fldCharType="separate"/>
      </w:r>
      <w:r w:rsidR="00A832A6">
        <w:rPr>
          <w:noProof/>
        </w:rPr>
        <w:t>1</w:t>
      </w:r>
      <w:r>
        <w:fldChar w:fldCharType="end"/>
      </w:r>
      <w:bookmarkEnd w:id="5"/>
      <w:r>
        <w:t>. Relationship between middle subcarriers of the RB grids of different numerologies.</w:t>
      </w:r>
    </w:p>
    <w:p w14:paraId="394B4084" w14:textId="6455C06A" w:rsidR="004562AB" w:rsidRDefault="001817B8">
      <w:pPr>
        <w:rPr>
          <w:i/>
          <w:iCs/>
        </w:rPr>
      </w:pPr>
      <w:r w:rsidRPr="001817B8">
        <w:rPr>
          <w:b/>
          <w:bCs/>
          <w:i/>
          <w:iCs/>
        </w:rPr>
        <w:t xml:space="preserve">Observation </w:t>
      </w:r>
      <w:r w:rsidR="0026385F">
        <w:rPr>
          <w:b/>
          <w:bCs/>
          <w:i/>
          <w:iCs/>
        </w:rPr>
        <w:t>1</w:t>
      </w:r>
      <w:r w:rsidRPr="001817B8">
        <w:rPr>
          <w:b/>
          <w:bCs/>
          <w:i/>
          <w:iCs/>
        </w:rPr>
        <w:t>:</w:t>
      </w:r>
      <w:r>
        <w:rPr>
          <w:i/>
          <w:iCs/>
        </w:rPr>
        <w:t xml:space="preserve"> </w:t>
      </w:r>
      <w:r w:rsidR="00A63E98">
        <w:rPr>
          <w:i/>
          <w:iCs/>
        </w:rPr>
        <w:t xml:space="preserve">If more than one SCS exist in a carrier and the number of RBs </w:t>
      </w:r>
      <w:r w:rsidR="008808F1">
        <w:rPr>
          <w:i/>
          <w:iCs/>
        </w:rPr>
        <w:t>with</w:t>
      </w:r>
      <w:r w:rsidR="00A63E98">
        <w:rPr>
          <w:i/>
          <w:iCs/>
        </w:rPr>
        <w:t xml:space="preserve"> the smallest SCS is odd</w:t>
      </w:r>
      <w:r w:rsidR="008808F1">
        <w:rPr>
          <w:i/>
          <w:iCs/>
        </w:rPr>
        <w:t>,</w:t>
      </w:r>
      <w:r w:rsidR="00A63E98">
        <w:rPr>
          <w:i/>
          <w:iCs/>
        </w:rPr>
        <w:t xml:space="preserve"> </w:t>
      </w:r>
      <w:r w:rsidR="004562AB">
        <w:rPr>
          <w:i/>
          <w:iCs/>
        </w:rPr>
        <w:t xml:space="preserve">the RB grid alignment will be broken if </w:t>
      </w:r>
      <w:r w:rsidR="004562AB" w:rsidRPr="00AE4B86">
        <w:rPr>
          <w:i/>
          <w:iCs/>
        </w:rPr>
        <w:t>the middle subcarriers of usable RB ranges of all SCS</w:t>
      </w:r>
      <w:r w:rsidR="004562AB">
        <w:rPr>
          <w:i/>
          <w:iCs/>
        </w:rPr>
        <w:t>s</w:t>
      </w:r>
      <w:r w:rsidR="004562AB" w:rsidRPr="00AE4B86">
        <w:rPr>
          <w:i/>
          <w:iCs/>
        </w:rPr>
        <w:t xml:space="preserve"> </w:t>
      </w:r>
      <w:r w:rsidR="009A3773">
        <w:rPr>
          <w:i/>
          <w:iCs/>
        </w:rPr>
        <w:t xml:space="preserve">are </w:t>
      </w:r>
      <w:r w:rsidR="004562AB">
        <w:rPr>
          <w:i/>
          <w:iCs/>
        </w:rPr>
        <w:t>required to</w:t>
      </w:r>
      <w:r w:rsidR="004562AB" w:rsidRPr="00AE4B86">
        <w:rPr>
          <w:i/>
          <w:iCs/>
        </w:rPr>
        <w:t xml:space="preserve"> lie on the channel raster.</w:t>
      </w:r>
    </w:p>
    <w:p w14:paraId="69438369" w14:textId="77777777" w:rsidR="00CB4398" w:rsidRDefault="00CB4398">
      <w:pPr>
        <w:rPr>
          <w:rFonts w:asciiTheme="majorBidi" w:hAnsiTheme="majorBidi" w:cstheme="majorBidi"/>
          <w:b/>
          <w:bCs/>
          <w:i/>
          <w:iCs/>
          <w:u w:val="single"/>
        </w:rPr>
      </w:pPr>
    </w:p>
    <w:p w14:paraId="62870399" w14:textId="77777777" w:rsidR="0026385F" w:rsidRDefault="0026385F">
      <w:pPr>
        <w:rPr>
          <w:rFonts w:asciiTheme="majorBidi" w:hAnsiTheme="majorBidi" w:cstheme="majorBidi"/>
          <w:b/>
          <w:bCs/>
          <w:i/>
          <w:iCs/>
          <w:u w:val="single"/>
        </w:rPr>
      </w:pPr>
    </w:p>
    <w:p w14:paraId="3AD448D4" w14:textId="3A805A8A" w:rsidR="00ED2011" w:rsidRPr="008B7649" w:rsidRDefault="0026385F">
      <w:r>
        <w:lastRenderedPageBreak/>
        <w:t xml:space="preserve">Therefore, in the following we discuss the following interpretation: </w:t>
      </w:r>
      <w:r w:rsidR="00ED2011" w:rsidRPr="003A2A33">
        <w:rPr>
          <w:i/>
          <w:iCs/>
        </w:rPr>
        <w:t>Table 5.4.2.2-1 is applied to the smallest numerology, if more than one numerology exist in a carrier.</w:t>
      </w:r>
    </w:p>
    <w:p w14:paraId="6C06F9EA" w14:textId="1E22AC04" w:rsidR="00B8087F" w:rsidRDefault="00CB4398" w:rsidP="003D355C">
      <w:r>
        <w:t xml:space="preserve">This may result in fractional values for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t>.</w:t>
      </w:r>
      <w:r w:rsidDel="00CB4398">
        <w:t xml:space="preserve"> </w:t>
      </w:r>
      <w:r>
        <w:t>A</w:t>
      </w:r>
      <w:r w:rsidR="00B8087F">
        <w:t xml:space="preserve">s a particular example, consider a 15MHz carrier which supports all SCSs {15KHz, 30KHz, 60KHz} in FR1, </w:t>
      </w:r>
      <w:r w:rsidR="00C24689">
        <w:t xml:space="preserve">and </w:t>
      </w:r>
      <w:r w:rsidR="00B8087F">
        <w:t>consider the following</w:t>
      </w:r>
      <w:r w:rsidR="00C24689">
        <w:t xml:space="preserve"> setting</w:t>
      </w:r>
      <w:r w:rsidR="00B8087F">
        <w:t>:</w:t>
      </w:r>
    </w:p>
    <w:p w14:paraId="3EAB90B2" w14:textId="4BB6C91E" w:rsidR="00B8087F" w:rsidRDefault="00B8087F" w:rsidP="00B8087F">
      <w:pPr>
        <w:pStyle w:val="ListParagraph"/>
        <w:numPr>
          <w:ilvl w:val="0"/>
          <w:numId w:val="60"/>
        </w:numPr>
      </w:pPr>
      <w:r>
        <w:t>Guardband values are based on the minimum guardband requirement of RAN4 for each SCS for 15MHz carrier (</w:t>
      </w:r>
      <w:r w:rsidR="00C24689">
        <w:t>TS</w:t>
      </w:r>
      <w:r>
        <w:t>38.104 Table 5.3.3-1)</w:t>
      </w:r>
      <w:r w:rsidR="00C24689">
        <w:t>.</w:t>
      </w:r>
    </w:p>
    <w:p w14:paraId="56DAC232" w14:textId="37204475" w:rsidR="00B8087F" w:rsidRDefault="00B8087F" w:rsidP="00B8087F">
      <w:pPr>
        <w:pStyle w:val="ListParagraph"/>
        <w:numPr>
          <w:ilvl w:val="0"/>
          <w:numId w:val="60"/>
        </w:numPr>
      </w:pPr>
      <w:r>
        <w:t>For 15KHz SCS, the maximum transmission bandwidth of 79 RBs is utilized, which fully utilizes the available carrier bandwidth.</w:t>
      </w:r>
    </w:p>
    <w:p w14:paraId="2158E796" w14:textId="48FAA4AE" w:rsidR="00B8087F" w:rsidRDefault="00B8087F" w:rsidP="00C24689">
      <w:pPr>
        <w:pStyle w:val="ListParagraph"/>
        <w:numPr>
          <w:ilvl w:val="0"/>
          <w:numId w:val="60"/>
        </w:numPr>
      </w:pPr>
      <w:r>
        <w:t>The carrier frequency is assumed to coincide with subcarrier 6 of the middl</w:t>
      </w:r>
      <w:r w:rsidR="00C24689">
        <w:t xml:space="preserve">e RB of the 79 RBs of 15KHz SCS, i.e. 40th RB (TS38.104 </w:t>
      </w:r>
      <w:r w:rsidR="00C24689" w:rsidRPr="00C24689">
        <w:t>Table 5.4.2.2-1</w:t>
      </w:r>
      <w:r w:rsidR="00C24689">
        <w:t>)</w:t>
      </w:r>
      <w:r>
        <w:t>.</w:t>
      </w:r>
    </w:p>
    <w:p w14:paraId="63D64D62" w14:textId="76088152" w:rsidR="005921CA" w:rsidRPr="00B8087F" w:rsidRDefault="00B8087F" w:rsidP="00B8087F">
      <w:pPr>
        <w:pStyle w:val="ListParagraph"/>
        <w:numPr>
          <w:ilvl w:val="0"/>
          <w:numId w:val="60"/>
        </w:numPr>
      </w:pPr>
      <w:r>
        <w:t>For 30KHz and 60KHz SCS, the transmission bandwidths (number of RBs) are the maximum transmission bandwidths that satisfy bot</w:t>
      </w:r>
      <w:r w:rsidR="00C24689">
        <w:t xml:space="preserve">h the guardband and the nested </w:t>
      </w:r>
      <w:r>
        <w:t>RB grid.</w:t>
      </w:r>
    </w:p>
    <w:p w14:paraId="65CC3594" w14:textId="1B61A7EA" w:rsidR="009A3773" w:rsidRDefault="00D85D51" w:rsidP="00A832A6">
      <w:r>
        <w:rPr>
          <w:lang w:val="en-GB"/>
        </w:rPr>
        <w:fldChar w:fldCharType="begin"/>
      </w:r>
      <w:r>
        <w:rPr>
          <w:lang w:val="en-GB"/>
        </w:rPr>
        <w:instrText xml:space="preserve"> REF _Ref509588420 \h </w:instrText>
      </w:r>
      <w:r>
        <w:rPr>
          <w:lang w:val="en-GB"/>
        </w:rPr>
      </w:r>
      <w:r>
        <w:rPr>
          <w:lang w:val="en-GB"/>
        </w:rPr>
        <w:fldChar w:fldCharType="separate"/>
      </w:r>
      <w:r w:rsidR="00A832A6">
        <w:t xml:space="preserve">Figure </w:t>
      </w:r>
      <w:r w:rsidR="00A832A6">
        <w:rPr>
          <w:noProof/>
        </w:rPr>
        <w:t>2</w:t>
      </w:r>
      <w:r>
        <w:rPr>
          <w:lang w:val="en-GB"/>
        </w:rPr>
        <w:fldChar w:fldCharType="end"/>
      </w:r>
      <w:r w:rsidR="0080684C">
        <w:rPr>
          <w:lang w:val="en-GB"/>
        </w:rPr>
        <w:t xml:space="preserve"> shows all possible RB arrangement with the above setting. For each RB arrangement, the corresponding value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0080684C">
        <w:t xml:space="preserve"> of each numerology </w:t>
      </w:r>
      <w:r w:rsidR="0080684C" w:rsidRPr="0080684C">
        <w:rPr>
          <w:i/>
          <w:iCs/>
        </w:rPr>
        <w:t>µ</w:t>
      </w:r>
      <w:r w:rsidR="0080684C">
        <w:t xml:space="preserve"> is also indicated in the figure.</w:t>
      </w:r>
      <w:r w:rsidR="009A3773">
        <w:t xml:space="preserve"> It can be seen in the figure that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009A3773">
        <w:t xml:space="preserve"> can take additional values </w:t>
      </w:r>
      <w:r w:rsidR="009A3773" w:rsidRPr="009A3773">
        <w:t>{</w:t>
      </w:r>
      <w:r w:rsidR="009A3773" w:rsidRPr="00DF3338">
        <w:t>-4.5,-3,-1.5,+1.5,+3,+4.5</w:t>
      </w:r>
      <w:r w:rsidR="009A3773" w:rsidRPr="009A3773">
        <w:t>}</w:t>
      </w:r>
      <w:r w:rsidR="009A3773">
        <w:t xml:space="preserve"> (in addition to the agreed values {-6,0,+6})</w:t>
      </w:r>
      <w:r w:rsidR="009A3773" w:rsidRPr="009A3773">
        <w:t>.</w:t>
      </w:r>
    </w:p>
    <w:p w14:paraId="7594BBCC" w14:textId="17DF1F9B" w:rsidR="00B8087F" w:rsidRPr="00DF3338" w:rsidRDefault="00B8087F" w:rsidP="006908AC"/>
    <w:p w14:paraId="7FFDC5AE" w14:textId="2A094F8F" w:rsidR="005921CA" w:rsidRDefault="00D85D51" w:rsidP="00F002FD">
      <w:r w:rsidRPr="00D85D51">
        <w:rPr>
          <w:noProof/>
          <w:lang w:eastAsia="zh-CN"/>
        </w:rPr>
        <w:drawing>
          <wp:inline distT="0" distB="0" distL="0" distR="0" wp14:anchorId="4A9F5234" wp14:editId="1A0559DC">
            <wp:extent cx="5916295" cy="103679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916295" cy="1036797"/>
                    </a:xfrm>
                    <a:prstGeom prst="rect">
                      <a:avLst/>
                    </a:prstGeom>
                    <a:noFill/>
                    <a:ln>
                      <a:noFill/>
                    </a:ln>
                  </pic:spPr>
                </pic:pic>
              </a:graphicData>
            </a:graphic>
          </wp:inline>
        </w:drawing>
      </w:r>
    </w:p>
    <w:p w14:paraId="5A551454" w14:textId="7D49AE54" w:rsidR="00D85D51" w:rsidRDefault="00D85D51" w:rsidP="00F002FD">
      <w:r w:rsidRPr="00D85D51">
        <w:rPr>
          <w:noProof/>
          <w:lang w:eastAsia="zh-CN"/>
        </w:rPr>
        <w:drawing>
          <wp:inline distT="0" distB="0" distL="0" distR="0" wp14:anchorId="7C82B2E3" wp14:editId="5B5CBB66">
            <wp:extent cx="5916295" cy="103544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916295" cy="1035448"/>
                    </a:xfrm>
                    <a:prstGeom prst="rect">
                      <a:avLst/>
                    </a:prstGeom>
                    <a:noFill/>
                    <a:ln>
                      <a:noFill/>
                    </a:ln>
                  </pic:spPr>
                </pic:pic>
              </a:graphicData>
            </a:graphic>
          </wp:inline>
        </w:drawing>
      </w:r>
    </w:p>
    <w:p w14:paraId="0F8E2108" w14:textId="7143E688" w:rsidR="00D85D51" w:rsidRDefault="00D85D51" w:rsidP="00F002FD">
      <w:r w:rsidRPr="00D85D51">
        <w:rPr>
          <w:noProof/>
          <w:lang w:eastAsia="zh-CN"/>
        </w:rPr>
        <w:drawing>
          <wp:inline distT="0" distB="0" distL="0" distR="0" wp14:anchorId="5EFEE93E" wp14:editId="4A44DD23">
            <wp:extent cx="5916295" cy="103679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916295" cy="1036797"/>
                    </a:xfrm>
                    <a:prstGeom prst="rect">
                      <a:avLst/>
                    </a:prstGeom>
                    <a:noFill/>
                    <a:ln>
                      <a:noFill/>
                    </a:ln>
                  </pic:spPr>
                </pic:pic>
              </a:graphicData>
            </a:graphic>
          </wp:inline>
        </w:drawing>
      </w:r>
    </w:p>
    <w:p w14:paraId="2271542D" w14:textId="77777777" w:rsidR="00D85D51" w:rsidRDefault="00D85D51" w:rsidP="00D85D51">
      <w:pPr>
        <w:keepNext/>
      </w:pPr>
      <w:r w:rsidRPr="00D85D51">
        <w:rPr>
          <w:noProof/>
          <w:lang w:eastAsia="zh-CN"/>
        </w:rPr>
        <w:drawing>
          <wp:inline distT="0" distB="0" distL="0" distR="0" wp14:anchorId="238A51B2" wp14:editId="32FFC423">
            <wp:extent cx="5916295" cy="103544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916295" cy="1035448"/>
                    </a:xfrm>
                    <a:prstGeom prst="rect">
                      <a:avLst/>
                    </a:prstGeom>
                    <a:noFill/>
                    <a:ln>
                      <a:noFill/>
                    </a:ln>
                  </pic:spPr>
                </pic:pic>
              </a:graphicData>
            </a:graphic>
          </wp:inline>
        </w:drawing>
      </w:r>
    </w:p>
    <w:p w14:paraId="4EE45591" w14:textId="332DC662" w:rsidR="00D85D51" w:rsidRDefault="00D85D51" w:rsidP="004F2BA0">
      <w:pPr>
        <w:pStyle w:val="Caption"/>
        <w:jc w:val="left"/>
      </w:pPr>
      <w:bookmarkStart w:id="6" w:name="_Ref509588420"/>
      <w:r>
        <w:t xml:space="preserve">Figure </w:t>
      </w:r>
      <w:r>
        <w:fldChar w:fldCharType="begin"/>
      </w:r>
      <w:r>
        <w:instrText xml:space="preserve"> SEQ Figure \* ARABIC </w:instrText>
      </w:r>
      <w:r>
        <w:fldChar w:fldCharType="separate"/>
      </w:r>
      <w:r w:rsidR="00A832A6">
        <w:rPr>
          <w:noProof/>
        </w:rPr>
        <w:t>2</w:t>
      </w:r>
      <w:r>
        <w:fldChar w:fldCharType="end"/>
      </w:r>
      <w:bookmarkEnd w:id="6"/>
      <w:r>
        <w:t xml:space="preserve">. </w:t>
      </w:r>
      <w:r w:rsidR="00B05883">
        <w:t xml:space="preserve">Different </w:t>
      </w:r>
      <w:r>
        <w:t xml:space="preserve">RB arrangements and their corresponding value of </w:t>
      </w:r>
      <m:oMath>
        <m:sSubSup>
          <m:sSubSupPr>
            <m:ctrlPr>
              <w:rPr>
                <w:rFonts w:ascii="Cambria Math" w:hAnsi="Cambria Math"/>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μ</m:t>
            </m:r>
          </m:sup>
        </m:sSubSup>
      </m:oMath>
      <w:r>
        <w:t xml:space="preserve"> for the case of mixed numerologies {15KHz, 30KHz, 60KHz} in a carrier.</w:t>
      </w:r>
    </w:p>
    <w:p w14:paraId="756C072D" w14:textId="0769BA10" w:rsidR="005C3AF5" w:rsidRDefault="005C3AF5">
      <w:pPr>
        <w:rPr>
          <w:b/>
          <w:bCs/>
          <w:i/>
          <w:iCs/>
        </w:rPr>
      </w:pPr>
      <w:r w:rsidRPr="001817B8">
        <w:rPr>
          <w:b/>
          <w:bCs/>
          <w:i/>
          <w:iCs/>
        </w:rPr>
        <w:t xml:space="preserve">Observation </w:t>
      </w:r>
      <w:r w:rsidR="0026385F">
        <w:rPr>
          <w:b/>
          <w:bCs/>
          <w:i/>
          <w:iCs/>
        </w:rPr>
        <w:t>2</w:t>
      </w:r>
      <w:r w:rsidRPr="00AB2697">
        <w:rPr>
          <w:b/>
          <w:bCs/>
          <w:i/>
          <w:iCs/>
        </w:rPr>
        <w:t xml:space="preserve">: </w:t>
      </w:r>
      <w:r w:rsidR="004562AB">
        <w:rPr>
          <w:i/>
          <w:iCs/>
        </w:rPr>
        <w:t>If two SCSs exist in a carrier and the number of RBs with the smaller SCS is odd</w:t>
      </w:r>
      <w:r w:rsidRPr="00AB2697">
        <w:rPr>
          <w:i/>
          <w:iCs/>
        </w:rPr>
        <w:t xml:space="preserve">, the parameter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Pr="00AB2697">
        <w:rPr>
          <w:i/>
        </w:rPr>
        <w:t xml:space="preserve"> for the larger SCS take</w:t>
      </w:r>
      <w:r w:rsidR="0077077B">
        <w:rPr>
          <w:i/>
        </w:rPr>
        <w:t>s</w:t>
      </w:r>
      <w:r w:rsidRPr="00AB2697">
        <w:rPr>
          <w:i/>
        </w:rPr>
        <w:t xml:space="preserve"> </w:t>
      </w:r>
      <w:r w:rsidR="00891EE6">
        <w:rPr>
          <w:i/>
        </w:rPr>
        <w:t xml:space="preserve">additional </w:t>
      </w:r>
      <w:r w:rsidRPr="00AB2697">
        <w:rPr>
          <w:i/>
        </w:rPr>
        <w:t>values {-3</w:t>
      </w:r>
      <w:r w:rsidR="00AB2697">
        <w:rPr>
          <w:i/>
        </w:rPr>
        <w:t>,</w:t>
      </w:r>
      <w:r w:rsidRPr="00AB2697">
        <w:rPr>
          <w:i/>
        </w:rPr>
        <w:t>+3} if the carrier frequency is required to lie on the middle subcarrier of</w:t>
      </w:r>
      <w:r w:rsidRPr="00AB2697">
        <w:rPr>
          <w:i/>
          <w:iCs/>
        </w:rPr>
        <w:t xml:space="preserve"> usable RB range of</w:t>
      </w:r>
      <w:r w:rsidRPr="00AB2697">
        <w:rPr>
          <w:i/>
        </w:rPr>
        <w:t xml:space="preserve"> the smaller SCS</w:t>
      </w:r>
      <w:r w:rsidR="00AB2697" w:rsidRPr="00AB2697">
        <w:rPr>
          <w:i/>
        </w:rPr>
        <w:t>.</w:t>
      </w:r>
    </w:p>
    <w:p w14:paraId="45959FEB" w14:textId="7B171DE3" w:rsidR="005921CA" w:rsidRDefault="005C3AF5">
      <w:pPr>
        <w:rPr>
          <w:i/>
        </w:rPr>
      </w:pPr>
      <w:r w:rsidRPr="001817B8">
        <w:rPr>
          <w:b/>
          <w:bCs/>
          <w:i/>
          <w:iCs/>
        </w:rPr>
        <w:lastRenderedPageBreak/>
        <w:t xml:space="preserve">Observation </w:t>
      </w:r>
      <w:r w:rsidR="0026385F">
        <w:rPr>
          <w:b/>
          <w:bCs/>
          <w:i/>
          <w:iCs/>
        </w:rPr>
        <w:t>3</w:t>
      </w:r>
      <w:r w:rsidRPr="001817B8">
        <w:rPr>
          <w:b/>
          <w:bCs/>
          <w:i/>
          <w:iCs/>
        </w:rPr>
        <w:t>:</w:t>
      </w:r>
      <w:r>
        <w:rPr>
          <w:i/>
          <w:iCs/>
        </w:rPr>
        <w:t xml:space="preserve"> </w:t>
      </w:r>
      <w:r w:rsidR="004562AB">
        <w:rPr>
          <w:i/>
          <w:iCs/>
        </w:rPr>
        <w:t>If three SCSs exist in a carrier and the number of RBs with the smallest SCS is odd</w:t>
      </w:r>
      <w:r>
        <w:rPr>
          <w:i/>
          <w:iCs/>
        </w:rPr>
        <w:t xml:space="preserve">, the parameter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Pr>
          <w:i/>
        </w:rPr>
        <w:t xml:space="preserve"> take</w:t>
      </w:r>
      <w:r w:rsidR="0077077B">
        <w:rPr>
          <w:i/>
        </w:rPr>
        <w:t>s</w:t>
      </w:r>
      <w:r>
        <w:rPr>
          <w:i/>
        </w:rPr>
        <w:t xml:space="preserve"> </w:t>
      </w:r>
      <w:r w:rsidR="00891EE6">
        <w:rPr>
          <w:i/>
        </w:rPr>
        <w:t xml:space="preserve">additional </w:t>
      </w:r>
      <w:r w:rsidR="00AB2697">
        <w:rPr>
          <w:i/>
        </w:rPr>
        <w:t xml:space="preserve">values </w:t>
      </w:r>
      <w:r w:rsidR="00BF1881">
        <w:rPr>
          <w:i/>
        </w:rPr>
        <w:t>{-4.5,-3,-1.5,</w:t>
      </w:r>
      <w:r w:rsidR="00AB2697" w:rsidRPr="00AB2697">
        <w:rPr>
          <w:i/>
        </w:rPr>
        <w:t>+1.5,+3,+4.5}</w:t>
      </w:r>
      <w:r>
        <w:rPr>
          <w:i/>
        </w:rPr>
        <w:t xml:space="preserve"> if the carrier frequency is required to lie on the middle subcarrier of</w:t>
      </w:r>
      <w:r w:rsidRPr="00AE4B86">
        <w:rPr>
          <w:i/>
          <w:iCs/>
        </w:rPr>
        <w:t xml:space="preserve"> usable RB range of</w:t>
      </w:r>
      <w:r>
        <w:rPr>
          <w:i/>
        </w:rPr>
        <w:t xml:space="preserve"> the smallest SCS.</w:t>
      </w:r>
    </w:p>
    <w:p w14:paraId="1A46F9D1" w14:textId="58A535B2" w:rsidR="00A84A93" w:rsidRDefault="00A84A93">
      <w:r>
        <w:t xml:space="preserve">Since both </w:t>
      </w:r>
      <w:r>
        <w:sym w:font="Symbol" w:char="F0B1"/>
      </w:r>
      <w:r>
        <w:t xml:space="preserve">1.5 and </w:t>
      </w:r>
      <w:r>
        <w:sym w:font="Symbol" w:char="F0B1"/>
      </w:r>
      <w:r>
        <w:t xml:space="preserve">4.5 can satisfy the RB alignment of mixed numerology for 60kHz SCS, it may not be necessary to support both values. Also the absolute value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Pr>
          <w:rFonts w:hint="eastAsia"/>
          <w:lang w:eastAsia="zh-CN"/>
        </w:rPr>
        <w:t xml:space="preserve"> should </w:t>
      </w:r>
      <w:r>
        <w:rPr>
          <w:lang w:eastAsia="zh-CN"/>
        </w:rPr>
        <w:t xml:space="preserve">be minimized in order to make the guard band as symmetric as possible, and thus </w:t>
      </w:r>
      <w:r>
        <w:sym w:font="Symbol" w:char="F0B1"/>
      </w:r>
      <w:r>
        <w:t xml:space="preserve">1.5 is preferred to be supported rather than </w:t>
      </w:r>
      <w:r>
        <w:sym w:font="Symbol" w:char="F0B1"/>
      </w:r>
      <w:r>
        <w:t xml:space="preserve">4.5. </w:t>
      </w:r>
    </w:p>
    <w:p w14:paraId="2AD1DE4B" w14:textId="3EFBE8DE" w:rsidR="00A84A93" w:rsidRPr="003A2A33" w:rsidRDefault="00A84A93">
      <w:pPr>
        <w:rPr>
          <w:i/>
          <w:iCs/>
        </w:rPr>
      </w:pPr>
      <w:r w:rsidRPr="003A2A33">
        <w:rPr>
          <w:b/>
          <w:bCs/>
          <w:i/>
          <w:iCs/>
        </w:rPr>
        <w:t>Proposal 1:</w:t>
      </w:r>
      <w:r w:rsidRPr="003A2A33">
        <w:rPr>
          <w:i/>
          <w:iCs/>
        </w:rPr>
        <w:t xml:space="preserve"> Additional values {-3, -1.5, +1.5, +3} should be supported for </w:t>
      </w:r>
      <m:oMath>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Pr="003A2A33">
        <w:rPr>
          <w:i/>
          <w:iCs/>
        </w:rPr>
        <w:t>.</w:t>
      </w:r>
    </w:p>
    <w:p w14:paraId="6633241E" w14:textId="77777777" w:rsidR="00170F4E" w:rsidRDefault="00170F4E" w:rsidP="00170F4E">
      <w:pPr>
        <w:pStyle w:val="Heading1"/>
      </w:pPr>
      <w:r>
        <w:t xml:space="preserve">Determination of </w:t>
      </w:r>
      <m:oMath>
        <m:sSubSup>
          <m:sSubSupPr>
            <m:ctrlPr>
              <w:rPr>
                <w:rFonts w:ascii="Cambria Math" w:hAnsi="Cambria Math"/>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μ</m:t>
            </m:r>
          </m:sup>
        </m:sSubSup>
      </m:oMath>
    </w:p>
    <w:p w14:paraId="4D881D90" w14:textId="59CA550E" w:rsidR="00AC7A37" w:rsidRDefault="00170F4E">
      <w:r>
        <w:t>F</w:t>
      </w:r>
      <w:r w:rsidR="00D870F1">
        <w:t>or any</w:t>
      </w:r>
      <w:r>
        <w:t xml:space="preserve"> numerology </w:t>
      </w:r>
      <m:oMath>
        <m:r>
          <w:rPr>
            <w:rFonts w:ascii="Cambria Math" w:hAnsi="Cambria Math"/>
          </w:rPr>
          <m:t>μ</m:t>
        </m:r>
      </m:oMath>
      <w:r>
        <w:t xml:space="preserve">, </w:t>
      </w:r>
      <w:r>
        <w:rPr>
          <w:szCs w:val="20"/>
          <w:lang w:eastAsia="zh-TW"/>
        </w:rPr>
        <w:t>the o</w:t>
      </w:r>
      <w:r w:rsidRPr="0010643E">
        <w:rPr>
          <w:szCs w:val="20"/>
          <w:lang w:eastAsia="zh-TW"/>
        </w:rPr>
        <w:t>ffset between point A and the lowest subcarrier of the</w:t>
      </w:r>
      <w:r w:rsidR="006206AB">
        <w:rPr>
          <w:szCs w:val="20"/>
          <w:lang w:eastAsia="zh-TW"/>
        </w:rPr>
        <w:t xml:space="preserve"> lowest usable </w:t>
      </w:r>
      <w:r w:rsidRPr="0010643E">
        <w:rPr>
          <w:szCs w:val="20"/>
          <w:lang w:eastAsia="zh-TW"/>
        </w:rPr>
        <w:t>RB</w:t>
      </w:r>
      <w:r>
        <w:t xml:space="preserve"> is indicated by </w:t>
      </w:r>
      <m:oMath>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start</m:t>
            </m:r>
            <m:r>
              <m:rPr>
                <m:sty m:val="p"/>
              </m:rPr>
              <w:rPr>
                <w:rFonts w:ascii="Cambria Math" w:hAnsi="Cambria Math"/>
              </w:rPr>
              <m:t>,</m:t>
            </m:r>
            <m:r>
              <w:rPr>
                <w:rFonts w:ascii="Cambria Math" w:hAnsi="Cambria Math"/>
              </w:rPr>
              <m:t>μ</m:t>
            </m:r>
          </m:sup>
        </m:sSubSup>
      </m:oMath>
      <w:r w:rsidR="00D870F1">
        <w:t xml:space="preserve"> which is provided </w:t>
      </w:r>
      <w:r w:rsidR="000668CD">
        <w:t xml:space="preserve">by </w:t>
      </w:r>
      <w:r>
        <w:t xml:space="preserve">the </w:t>
      </w:r>
      <w:r w:rsidR="009C5A73" w:rsidRPr="0080056A">
        <w:t>higher layer parameters</w:t>
      </w:r>
      <w:r w:rsidR="009C5A73" w:rsidRPr="0080056A">
        <w:rPr>
          <w:lang w:eastAsia="zh-TW"/>
        </w:rPr>
        <w:t xml:space="preserve"> </w:t>
      </w:r>
      <w:r w:rsidR="009C5A73" w:rsidRPr="0080056A">
        <w:rPr>
          <w:i/>
          <w:iCs/>
          <w:lang w:val="en-GB"/>
        </w:rPr>
        <w:t>offset-pointA-low-scs</w:t>
      </w:r>
      <w:r w:rsidR="00D870F1">
        <w:rPr>
          <w:i/>
          <w:iCs/>
          <w:lang w:val="en-GB"/>
        </w:rPr>
        <w:t>,</w:t>
      </w:r>
      <w:r w:rsidR="009C5A73" w:rsidRPr="0080056A">
        <w:rPr>
          <w:lang w:eastAsia="zh-TW"/>
        </w:rPr>
        <w:t xml:space="preserve"> and</w:t>
      </w:r>
      <w:r w:rsidR="00D870F1">
        <w:rPr>
          <w:lang w:eastAsia="zh-TW"/>
        </w:rPr>
        <w:t xml:space="preserve"> </w:t>
      </w:r>
      <w:r w:rsidR="006206AB">
        <w:rPr>
          <w:szCs w:val="20"/>
          <w:lang w:eastAsia="zh-TW"/>
        </w:rPr>
        <w:t xml:space="preserve">the number of usable </w:t>
      </w:r>
      <w:r w:rsidR="00D11E16">
        <w:rPr>
          <w:szCs w:val="20"/>
          <w:lang w:eastAsia="zh-TW"/>
        </w:rPr>
        <w:t>RBs of that numerology</w:t>
      </w:r>
      <w:r w:rsidR="00D870F1">
        <w:rPr>
          <w:szCs w:val="20"/>
          <w:lang w:eastAsia="zh-TW"/>
        </w:rPr>
        <w:t xml:space="preserve"> is</w:t>
      </w:r>
      <w:r w:rsidR="000668CD">
        <w:rPr>
          <w:szCs w:val="20"/>
          <w:lang w:eastAsia="zh-TW"/>
        </w:rPr>
        <w:t xml:space="preserve"> indicated by </w:t>
      </w:r>
      <m:oMath>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size</m:t>
            </m:r>
            <m:r>
              <m:rPr>
                <m:sty m:val="p"/>
              </m:rPr>
              <w:rPr>
                <w:rFonts w:ascii="Cambria Math" w:hAnsi="Cambria Math"/>
              </w:rPr>
              <m:t>,</m:t>
            </m:r>
            <m:r>
              <w:rPr>
                <w:rFonts w:ascii="Cambria Math" w:hAnsi="Cambria Math"/>
              </w:rPr>
              <m:t>μ</m:t>
            </m:r>
          </m:sup>
        </m:sSubSup>
      </m:oMath>
      <w:r w:rsidR="000668CD">
        <w:rPr>
          <w:szCs w:val="20"/>
          <w:lang w:eastAsia="zh-TW"/>
        </w:rPr>
        <w:t xml:space="preserve"> which is provided by the higher layer parameter</w:t>
      </w:r>
      <w:r w:rsidR="009C5A73" w:rsidRPr="0080056A">
        <w:rPr>
          <w:lang w:eastAsia="zh-TW"/>
        </w:rPr>
        <w:t xml:space="preserve"> </w:t>
      </w:r>
      <w:r w:rsidR="009C5A73" w:rsidRPr="0080056A">
        <w:rPr>
          <w:i/>
          <w:iCs/>
          <w:lang w:eastAsia="zh-TW"/>
        </w:rPr>
        <w:t>BW.</w:t>
      </w:r>
      <w:r w:rsidR="003E279C">
        <w:rPr>
          <w:i/>
          <w:iCs/>
          <w:lang w:eastAsia="zh-TW"/>
        </w:rPr>
        <w:t xml:space="preserve"> </w:t>
      </w:r>
      <w:r w:rsidR="00F41F4C">
        <w:rPr>
          <w:lang w:eastAsia="zh-TW"/>
        </w:rPr>
        <w:t xml:space="preserve">As mentioned in Section </w:t>
      </w:r>
      <w:r w:rsidR="00F41F4C">
        <w:rPr>
          <w:lang w:eastAsia="zh-TW"/>
        </w:rPr>
        <w:fldChar w:fldCharType="begin"/>
      </w:r>
      <w:r w:rsidR="00F41F4C">
        <w:rPr>
          <w:lang w:eastAsia="zh-TW"/>
        </w:rPr>
        <w:instrText xml:space="preserve"> REF _Ref509826903 \r \h </w:instrText>
      </w:r>
      <w:r w:rsidR="00F41F4C">
        <w:rPr>
          <w:lang w:eastAsia="zh-TW"/>
        </w:rPr>
      </w:r>
      <w:r w:rsidR="00F41F4C">
        <w:rPr>
          <w:lang w:eastAsia="zh-TW"/>
        </w:rPr>
        <w:fldChar w:fldCharType="separate"/>
      </w:r>
      <w:r w:rsidR="00A832A6">
        <w:rPr>
          <w:cs/>
          <w:lang w:eastAsia="zh-TW"/>
        </w:rPr>
        <w:t>‎</w:t>
      </w:r>
      <w:r w:rsidR="00A832A6">
        <w:rPr>
          <w:lang w:eastAsia="zh-TW"/>
        </w:rPr>
        <w:t>2</w:t>
      </w:r>
      <w:r w:rsidR="00F41F4C">
        <w:rPr>
          <w:lang w:eastAsia="zh-TW"/>
        </w:rPr>
        <w:fldChar w:fldCharType="end"/>
      </w:r>
      <w:r w:rsidR="00F41F4C">
        <w:rPr>
          <w:lang w:eastAsia="zh-TW"/>
        </w:rPr>
        <w:t xml:space="preserve">, the parameter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00F41F4C">
        <w:t xml:space="preserve"> indicates the subcarrier offset from the “middle subcarrier” of the </w:t>
      </w:r>
      <m:oMath>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size</m:t>
            </m:r>
            <m:r>
              <m:rPr>
                <m:sty m:val="p"/>
              </m:rPr>
              <w:rPr>
                <w:rFonts w:ascii="Cambria Math" w:hAnsi="Cambria Math"/>
              </w:rPr>
              <m:t>,</m:t>
            </m:r>
            <m:r>
              <w:rPr>
                <w:rFonts w:ascii="Cambria Math" w:hAnsi="Cambria Math"/>
              </w:rPr>
              <m:t>μ</m:t>
            </m:r>
          </m:sup>
        </m:sSubSup>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oMath>
      <w:r w:rsidR="00F41F4C">
        <w:t xml:space="preserve"> usable subcarriers of numerology to the carrier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rsidR="00F41F4C">
        <w:t xml:space="preserve">. </w:t>
      </w:r>
      <w:r w:rsidR="00D11E16">
        <w:t xml:space="preserve">Since the carrier frequency </w:t>
      </w:r>
      <m:oMath>
        <m:sSub>
          <m:sSubPr>
            <m:ctrlPr>
              <w:rPr>
                <w:rFonts w:ascii="Cambria Math" w:hAnsi="Cambria Math"/>
                <w:i/>
              </w:rPr>
            </m:ctrlPr>
          </m:sSubPr>
          <m:e>
            <m:r>
              <w:rPr>
                <w:rFonts w:ascii="Cambria Math" w:hAnsi="Cambria Math"/>
              </w:rPr>
              <m:t>f</m:t>
            </m:r>
          </m:e>
          <m:sub>
            <m:r>
              <w:rPr>
                <w:rFonts w:ascii="Cambria Math" w:hAnsi="Cambria Math"/>
              </w:rPr>
              <m:t>o</m:t>
            </m:r>
          </m:sub>
        </m:sSub>
      </m:oMath>
      <w:r w:rsidR="00D11E16">
        <w:t xml:space="preserve"> is the same for all numerologies, it can be easily verified that the difference (in actual frequency) between </w:t>
      </w:r>
      <m:oMath>
        <m:sSubSup>
          <m:sSubSupPr>
            <m:ctrlPr>
              <w:rPr>
                <w:rFonts w:ascii="Cambria Math" w:hAnsi="Cambria Math"/>
                <w:i/>
              </w:rPr>
            </m:ctrlPr>
          </m:sSubSupPr>
          <m:e>
            <m:r>
              <w:rPr>
                <w:rFonts w:ascii="Cambria Math" w:hAnsi="Cambria Math"/>
              </w:rPr>
              <m:t>k</m:t>
            </m:r>
          </m:e>
          <m:sub>
            <m:r>
              <w:rPr>
                <w:rFonts w:ascii="Cambria Math" w:hAnsi="Cambria Math"/>
              </w:rPr>
              <m:t>0</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oMath>
      <w:r w:rsidR="00D11E16">
        <w:t xml:space="preserve"> and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00D11E16">
        <w:t xml:space="preserve">  is equal to the difference (in actual frequency) between the middle subcarrier</w:t>
      </w:r>
      <w:r w:rsidR="00A832A6">
        <w:t>s</w:t>
      </w:r>
      <w:r w:rsidR="00D11E16">
        <w:t xml:space="preserve"> of</w:t>
      </w:r>
      <w:r w:rsidR="00F41F4C">
        <w:t xml:space="preserve"> usable RB ranges of</w:t>
      </w:r>
      <w:r w:rsidR="00D11E16">
        <w:t xml:space="preserve"> numerolog</w:t>
      </w:r>
      <w:r w:rsidR="00F41F4C">
        <w:t>ies</w:t>
      </w:r>
      <w:r w:rsidR="00D11E16">
        <w:t xml:space="preserve"> </w:t>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00D11E16">
        <w:t xml:space="preserve"> and </w:t>
      </w:r>
      <m:oMath>
        <m:r>
          <w:rPr>
            <w:rFonts w:ascii="Cambria Math" w:hAnsi="Cambria Math"/>
          </w:rPr>
          <m:t>μ</m:t>
        </m:r>
      </m:oMath>
      <w:r w:rsidR="00AC7A37">
        <w:t xml:space="preserve">. </w:t>
      </w:r>
      <w:r w:rsidR="0009792A">
        <w:t>Let</w:t>
      </w:r>
      <w:r w:rsidR="00AC7A37">
        <w:t xml:space="preserve"> us denote the number of subcarriers from point A to the middle subcarrier</w:t>
      </w:r>
      <w:r w:rsidR="004640E8">
        <w:t xml:space="preserve"> of</w:t>
      </w:r>
      <w:r w:rsidR="00AC7A37">
        <w:t xml:space="preserve"> </w:t>
      </w:r>
      <w:r w:rsidR="0009792A">
        <w:t xml:space="preserve">usable RB range </w:t>
      </w:r>
      <w:r w:rsidR="00AC7A37">
        <w:t xml:space="preserve">of numerology </w:t>
      </w:r>
      <m:oMath>
        <m:r>
          <w:rPr>
            <w:rFonts w:ascii="Cambria Math" w:hAnsi="Cambria Math"/>
          </w:rPr>
          <m:t>μ</m:t>
        </m:r>
      </m:oMath>
      <w:r w:rsidR="00AC7A37">
        <w:t xml:space="preserve"> by </w:t>
      </w:r>
      <m:oMath>
        <m:sSubSup>
          <m:sSubSupPr>
            <m:ctrlPr>
              <w:rPr>
                <w:rFonts w:ascii="Cambria Math" w:hAnsi="Cambria Math"/>
              </w:rPr>
            </m:ctrlPr>
          </m:sSubSupPr>
          <m:e>
            <m:r>
              <w:rPr>
                <w:rFonts w:ascii="Cambria Math" w:hAnsi="Cambria Math"/>
              </w:rPr>
              <m:t>n</m:t>
            </m:r>
          </m:e>
          <m:sub>
            <m:r>
              <m:rPr>
                <m:sty m:val="p"/>
              </m:rPr>
              <w:rPr>
                <w:rFonts w:ascii="Cambria Math" w:hAnsi="Cambria Math"/>
              </w:rPr>
              <m:t>0,</m:t>
            </m:r>
            <m:r>
              <w:rPr>
                <w:rFonts w:ascii="Cambria Math" w:hAnsi="Cambria Math"/>
              </w:rPr>
              <m:t>x</m:t>
            </m:r>
          </m:sub>
          <m:sup>
            <m:r>
              <w:rPr>
                <w:rFonts w:ascii="Cambria Math" w:hAnsi="Cambria Math"/>
              </w:rPr>
              <m:t>μ</m:t>
            </m:r>
          </m:sup>
        </m:sSubSup>
      </m:oMath>
      <w:r w:rsidR="00A832A6">
        <w:t xml:space="preserve"> which can be obtained by</w:t>
      </w:r>
      <w:r w:rsidR="00E247F1">
        <w:t>:</w:t>
      </w:r>
    </w:p>
    <w:tbl>
      <w:tblPr>
        <w:tblStyle w:val="TableGrid"/>
        <w:tblW w:w="0" w:type="auto"/>
        <w:jc w:val="center"/>
        <w:tblLook w:val="04A0" w:firstRow="1" w:lastRow="0" w:firstColumn="1" w:lastColumn="0" w:noHBand="0" w:noVBand="1"/>
      </w:tblPr>
      <w:tblGrid>
        <w:gridCol w:w="3462"/>
      </w:tblGrid>
      <w:tr w:rsidR="00EF6A55" w14:paraId="16919DEA" w14:textId="77777777" w:rsidTr="00EF6A55">
        <w:trPr>
          <w:trHeight w:val="440"/>
          <w:jc w:val="center"/>
        </w:trPr>
        <w:tc>
          <w:tcPr>
            <w:tcW w:w="3462" w:type="dxa"/>
          </w:tcPr>
          <w:p w14:paraId="79E30DB4" w14:textId="7F38A66D" w:rsidR="00EF6A55" w:rsidRDefault="007C50DA" w:rsidP="00EF6A55">
            <w:pPr>
              <w:jc w:val="center"/>
            </w:pPr>
            <m:oMath>
              <m:sSubSup>
                <m:sSubSupPr>
                  <m:ctrlPr>
                    <w:rPr>
                      <w:rFonts w:ascii="Cambria Math" w:hAnsi="Cambria Math"/>
                    </w:rPr>
                  </m:ctrlPr>
                </m:sSubSupPr>
                <m:e>
                  <m:r>
                    <w:rPr>
                      <w:rFonts w:ascii="Cambria Math" w:hAnsi="Cambria Math"/>
                    </w:rPr>
                    <m:t>n</m:t>
                  </m:r>
                </m:e>
                <m:sub>
                  <m:r>
                    <m:rPr>
                      <m:sty m:val="p"/>
                    </m:rPr>
                    <w:rPr>
                      <w:rFonts w:ascii="Cambria Math" w:hAnsi="Cambria Math"/>
                    </w:rPr>
                    <m:t>0,</m:t>
                  </m:r>
                  <m:r>
                    <w:rPr>
                      <w:rFonts w:ascii="Cambria Math" w:hAnsi="Cambria Math"/>
                    </w:rPr>
                    <m:t>x</m:t>
                  </m:r>
                </m:sub>
                <m:sup>
                  <m:r>
                    <w:rPr>
                      <w:rFonts w:ascii="Cambria Math" w:hAnsi="Cambria Math"/>
                    </w:rPr>
                    <m:t>μ</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start</m:t>
                      </m:r>
                      <m:r>
                        <m:rPr>
                          <m:sty m:val="p"/>
                        </m:rPr>
                        <w:rPr>
                          <w:rFonts w:ascii="Cambria Math" w:hAnsi="Cambria Math"/>
                        </w:rPr>
                        <m:t>,</m:t>
                      </m:r>
                      <m:r>
                        <w:rPr>
                          <w:rFonts w:ascii="Cambria Math" w:hAnsi="Cambria Math"/>
                        </w:rPr>
                        <m:t>μ</m:t>
                      </m:r>
                    </m:sup>
                  </m:sSubSup>
                  <m:r>
                    <m:rPr>
                      <m:sty m:val="p"/>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size</m:t>
                          </m:r>
                          <m:r>
                            <m:rPr>
                              <m:sty m:val="p"/>
                            </m:rPr>
                            <w:rPr>
                              <w:rFonts w:ascii="Cambria Math" w:hAnsi="Cambria Math"/>
                            </w:rPr>
                            <m:t>,</m:t>
                          </m:r>
                          <m:r>
                            <w:rPr>
                              <w:rFonts w:ascii="Cambria Math" w:hAnsi="Cambria Math"/>
                            </w:rPr>
                            <m:t>μ</m:t>
                          </m:r>
                        </m:sup>
                      </m:sSubSup>
                    </m:num>
                    <m:den>
                      <m:r>
                        <m:rPr>
                          <m:sty m:val="p"/>
                        </m:rPr>
                        <w:rPr>
                          <w:rFonts w:ascii="Cambria Math" w:hAnsi="Cambria Math"/>
                        </w:rPr>
                        <m:t>2</m:t>
                      </m:r>
                    </m:den>
                  </m:f>
                </m:e>
              </m:d>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oMath>
            <w:r w:rsidR="00912CA5">
              <w:t>.</w:t>
            </w:r>
          </w:p>
        </w:tc>
      </w:tr>
    </w:tbl>
    <w:p w14:paraId="6B63E6A8" w14:textId="77777777" w:rsidR="00EF6A55" w:rsidRDefault="00EF6A55" w:rsidP="00C55C76"/>
    <w:p w14:paraId="7294B443" w14:textId="77777777" w:rsidR="00AC7A37" w:rsidRDefault="00AC7A37" w:rsidP="00AC7A37">
      <w:r>
        <w:t xml:space="preserve">Then, we have </w:t>
      </w:r>
    </w:p>
    <w:p w14:paraId="4DD46AA5" w14:textId="22906E1B" w:rsidR="00AC7A37" w:rsidRDefault="007C50DA">
      <w:pPr>
        <w:jc w:val="center"/>
      </w:pP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i/>
              </w:rPr>
            </m:ctrlPr>
          </m:sSubSupPr>
          <m:e>
            <m:r>
              <w:rPr>
                <w:rFonts w:ascii="Cambria Math" w:hAnsi="Cambria Math"/>
              </w:rPr>
              <m:t>k</m:t>
            </m:r>
          </m:e>
          <m:sub>
            <m:r>
              <w:rPr>
                <w:rFonts w:ascii="Cambria Math" w:hAnsi="Cambria Math"/>
              </w:rPr>
              <m:t>0</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0</m:t>
                </m:r>
              </m:sub>
            </m:sSub>
          </m:sup>
        </m:s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0,x</m:t>
            </m:r>
          </m:sub>
          <m:sup>
            <m:r>
              <w:rPr>
                <w:rFonts w:ascii="Cambria Math" w:hAnsi="Cambria Math"/>
              </w:rPr>
              <m:t>μ</m:t>
            </m:r>
          </m:sup>
        </m:sSubSup>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0,x</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0</m:t>
                </m:r>
              </m:sub>
            </m:sSub>
          </m:sup>
        </m:sSup>
      </m:oMath>
      <w:r w:rsidR="00AC7A37">
        <w:t>,</w:t>
      </w:r>
    </w:p>
    <w:p w14:paraId="690C22F7" w14:textId="77777777" w:rsidR="00AC7A37" w:rsidRDefault="00AC7A37" w:rsidP="00AC7A37">
      <w:r>
        <w:t>or equivalently,</w:t>
      </w:r>
    </w:p>
    <w:tbl>
      <w:tblPr>
        <w:tblStyle w:val="TableGrid"/>
        <w:tblW w:w="0" w:type="auto"/>
        <w:jc w:val="center"/>
        <w:tblLook w:val="04A0" w:firstRow="1" w:lastRow="0" w:firstColumn="1" w:lastColumn="0" w:noHBand="0" w:noVBand="1"/>
      </w:tblPr>
      <w:tblGrid>
        <w:gridCol w:w="3372"/>
      </w:tblGrid>
      <w:tr w:rsidR="00EF6A55" w14:paraId="35071BAA" w14:textId="77777777" w:rsidTr="00EF6A55">
        <w:trPr>
          <w:jc w:val="center"/>
        </w:trPr>
        <w:tc>
          <w:tcPr>
            <w:tcW w:w="3372" w:type="dxa"/>
          </w:tcPr>
          <w:p w14:paraId="11A65492" w14:textId="3B55AFF0" w:rsidR="00EF6A55" w:rsidRDefault="007C50DA">
            <w:pPr>
              <w:jc w:val="center"/>
            </w:pP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0,x</m:t>
                  </m:r>
                </m:sub>
                <m:sup>
                  <m:r>
                    <w:rPr>
                      <w:rFonts w:ascii="Cambria Math" w:hAnsi="Cambria Math"/>
                    </w:rPr>
                    <m:t>μ</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k</m:t>
                      </m:r>
                    </m:e>
                    <m:sub>
                      <m:r>
                        <w:rPr>
                          <w:rFonts w:ascii="Cambria Math" w:hAnsi="Cambria Math"/>
                        </w:rPr>
                        <m:t>0</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0,x</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e>
              </m:d>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0</m:t>
                      </m:r>
                    </m:sub>
                  </m:sSub>
                  <m:r>
                    <w:rPr>
                      <w:rFonts w:ascii="Cambria Math" w:hAnsi="Cambria Math"/>
                    </w:rPr>
                    <m:t>-μ</m:t>
                  </m:r>
                </m:sup>
              </m:sSup>
            </m:oMath>
            <w:r w:rsidR="00912CA5">
              <w:t>.</w:t>
            </w:r>
          </w:p>
        </w:tc>
      </w:tr>
    </w:tbl>
    <w:p w14:paraId="1333A60E" w14:textId="394B8475" w:rsidR="00387A0D" w:rsidRDefault="007355DE">
      <w:r>
        <w:t xml:space="preserve">Therefore, the </w:t>
      </w:r>
      <w:r w:rsidR="00387A0D">
        <w:t xml:space="preserve">value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00387A0D">
        <w:t xml:space="preserve"> for numerology </w:t>
      </w:r>
      <w:r w:rsidR="00387A0D" w:rsidRPr="00387A0D">
        <w:rPr>
          <w:i/>
          <w:iCs/>
        </w:rPr>
        <w:t>µ</w:t>
      </w:r>
      <w:r w:rsidR="00387A0D">
        <w:t xml:space="preserve"> can be derived from the value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oMath>
      <w:r w:rsidR="00387A0D">
        <w:t xml:space="preserve"> for </w:t>
      </w:r>
      <w:r w:rsidR="002E0ADF">
        <w:t xml:space="preserve">another </w:t>
      </w:r>
      <w:r w:rsidR="00387A0D">
        <w:t xml:space="preserve">numerology </w:t>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together with other higher layer parameters.</w:t>
      </w:r>
      <w:r w:rsidR="002E0ADF">
        <w:t xml:space="preserve"> In other words, the value of </w:t>
      </w:r>
      <m:oMath>
        <m:sSub>
          <m:sSubPr>
            <m:ctrlPr>
              <w:rPr>
                <w:rFonts w:ascii="Cambria Math" w:hAnsi="Cambria Math"/>
                <w:i/>
                <w:iCs/>
              </w:rPr>
            </m:ctrlPr>
          </m:sSubPr>
          <m:e>
            <m:r>
              <w:rPr>
                <w:rFonts w:ascii="Cambria Math" w:hAnsi="Cambria Math"/>
              </w:rPr>
              <m:t>k</m:t>
            </m:r>
          </m:e>
          <m:sub>
            <m:r>
              <w:rPr>
                <w:rFonts w:ascii="Cambria Math" w:hAnsi="Cambria Math"/>
              </w:rPr>
              <m:t>0</m:t>
            </m:r>
          </m:sub>
        </m:sSub>
      </m:oMath>
      <w:r w:rsidR="002E0ADF">
        <w:rPr>
          <w:iCs/>
        </w:rPr>
        <w:t xml:space="preserve"> </w:t>
      </w:r>
      <w:r w:rsidR="00A832A6">
        <w:rPr>
          <w:iCs/>
        </w:rPr>
        <w:t xml:space="preserve">can be </w:t>
      </w:r>
      <w:r w:rsidR="002E0ADF">
        <w:rPr>
          <w:iCs/>
        </w:rPr>
        <w:t>RRC signaled for a</w:t>
      </w:r>
      <w:r w:rsidR="00A832A6">
        <w:rPr>
          <w:iCs/>
        </w:rPr>
        <w:t xml:space="preserve"> </w:t>
      </w:r>
      <w:r w:rsidR="002E0ADF">
        <w:rPr>
          <w:iCs/>
        </w:rPr>
        <w:t xml:space="preserve">numerology </w:t>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002E0ADF">
        <w:t xml:space="preserve"> and derived for other numerologies.</w:t>
      </w:r>
    </w:p>
    <w:p w14:paraId="21492260" w14:textId="0FC16D61" w:rsidR="006759AD" w:rsidRPr="006759AD" w:rsidRDefault="006759AD">
      <w:pPr>
        <w:rPr>
          <w:i/>
          <w:iCs/>
        </w:rPr>
      </w:pPr>
      <w:r w:rsidRPr="006759AD">
        <w:rPr>
          <w:b/>
          <w:bCs/>
          <w:i/>
          <w:iCs/>
        </w:rPr>
        <w:t xml:space="preserve">Observation </w:t>
      </w:r>
      <w:r w:rsidR="00D275DC">
        <w:rPr>
          <w:b/>
          <w:bCs/>
          <w:i/>
          <w:iCs/>
        </w:rPr>
        <w:t>4</w:t>
      </w:r>
      <w:r w:rsidRPr="006759AD">
        <w:rPr>
          <w:b/>
          <w:bCs/>
          <w:i/>
          <w:iCs/>
        </w:rPr>
        <w:t>:</w:t>
      </w:r>
      <w:r w:rsidRPr="006759AD">
        <w:rPr>
          <w:i/>
          <w:iCs/>
        </w:rPr>
        <w:t xml:space="preserve"> The parameter </w:t>
      </w:r>
      <m:oMath>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Pr="006759AD">
        <w:rPr>
          <w:i/>
          <w:iCs/>
        </w:rPr>
        <w:t xml:space="preserve"> </w:t>
      </w:r>
      <w:r w:rsidR="007355DE">
        <w:rPr>
          <w:i/>
          <w:iCs/>
        </w:rPr>
        <w:t xml:space="preserve">for numerology µ </w:t>
      </w:r>
      <w:r w:rsidRPr="006759AD">
        <w:rPr>
          <w:i/>
          <w:iCs/>
        </w:rPr>
        <w:t>can be derived</w:t>
      </w:r>
      <w:r w:rsidR="007355DE">
        <w:rPr>
          <w:i/>
          <w:iCs/>
        </w:rPr>
        <w:t xml:space="preserve"> from </w:t>
      </w:r>
      <m:oMath>
        <m:sSubSup>
          <m:sSubSupPr>
            <m:ctrlPr>
              <w:rPr>
                <w:rFonts w:ascii="Cambria Math" w:hAnsi="Cambria Math"/>
                <w:i/>
              </w:rPr>
            </m:ctrlPr>
          </m:sSubSupPr>
          <m:e>
            <m:r>
              <w:rPr>
                <w:rFonts w:ascii="Cambria Math" w:hAnsi="Cambria Math"/>
              </w:rPr>
              <m:t>k</m:t>
            </m:r>
          </m:e>
          <m:sub>
            <m:r>
              <w:rPr>
                <w:rFonts w:ascii="Cambria Math" w:hAnsi="Cambria Math"/>
              </w:rPr>
              <m:t>0</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oMath>
      <w:r w:rsidR="007355DE">
        <w:rPr>
          <w:i/>
          <w:iCs/>
        </w:rPr>
        <w:t xml:space="preserve"> for </w:t>
      </w:r>
      <w:r w:rsidR="002E0ADF">
        <w:rPr>
          <w:i/>
          <w:iCs/>
        </w:rPr>
        <w:t xml:space="preserve">a </w:t>
      </w:r>
      <w:r w:rsidR="007355DE">
        <w:rPr>
          <w:i/>
          <w:iCs/>
        </w:rPr>
        <w:t xml:space="preserve">numerology </w:t>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007355DE">
        <w:rPr>
          <w:i/>
          <w:iCs/>
        </w:rPr>
        <w:t xml:space="preserve"> </w:t>
      </w:r>
      <w:r w:rsidR="00A832A6">
        <w:rPr>
          <w:i/>
          <w:iCs/>
        </w:rPr>
        <w:t>and</w:t>
      </w:r>
      <w:r w:rsidR="007355DE">
        <w:rPr>
          <w:i/>
          <w:iCs/>
        </w:rPr>
        <w:t xml:space="preserve"> </w:t>
      </w:r>
      <w:r w:rsidRPr="006759AD">
        <w:rPr>
          <w:i/>
          <w:iCs/>
        </w:rPr>
        <w:t>RRC parameters</w:t>
      </w:r>
      <w:r>
        <w:rPr>
          <w:i/>
          <w:iC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m:t>
            </m:r>
            <m:sSub>
              <m:sSubPr>
                <m:ctrlPr>
                  <w:rPr>
                    <w:rFonts w:ascii="Cambria Math" w:hAnsi="Cambria Math"/>
                    <w:i/>
                    <w:iCs/>
                  </w:rPr>
                </m:ctrlPr>
              </m:sSubPr>
              <m:e>
                <m:r>
                  <w:rPr>
                    <w:rFonts w:ascii="Cambria Math" w:hAnsi="Cambria Math"/>
                  </w:rPr>
                  <m:t>μ</m:t>
                </m:r>
              </m:e>
              <m:sub>
                <m:r>
                  <w:rPr>
                    <w:rFonts w:ascii="Cambria Math" w:hAnsi="Cambria Math"/>
                  </w:rPr>
                  <m:t>0</m:t>
                </m:r>
              </m:sub>
            </m:sSub>
          </m:sup>
        </m:sSubSup>
      </m:oMath>
      <w:r w:rsidRPr="00D46428">
        <w:rPr>
          <w:i/>
          <w:iC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start,μ</m:t>
            </m:r>
          </m:sup>
        </m:sSubSup>
      </m:oMath>
      <w:r w:rsidRPr="00D46428">
        <w:rPr>
          <w:i/>
          <w:iC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m:t>
            </m:r>
            <m:sSub>
              <m:sSubPr>
                <m:ctrlPr>
                  <w:rPr>
                    <w:rFonts w:ascii="Cambria Math" w:hAnsi="Cambria Math"/>
                    <w:i/>
                    <w:iCs/>
                  </w:rPr>
                </m:ctrlPr>
              </m:sSubPr>
              <m:e>
                <m:r>
                  <w:rPr>
                    <w:rFonts w:ascii="Cambria Math" w:hAnsi="Cambria Math"/>
                  </w:rPr>
                  <m:t>μ</m:t>
                </m:r>
              </m:e>
              <m:sub>
                <m:r>
                  <w:rPr>
                    <w:rFonts w:ascii="Cambria Math" w:hAnsi="Cambria Math"/>
                  </w:rPr>
                  <m:t>0</m:t>
                </m:r>
              </m:sub>
            </m:sSub>
          </m:sup>
        </m:sSubSup>
      </m:oMath>
      <w:r w:rsidRPr="00D46428">
        <w:rPr>
          <w:i/>
          <w:iCs/>
        </w:rPr>
        <w:t xml:space="preserve">, and </w:t>
      </w:r>
      <m:oMath>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size,μ</m:t>
            </m:r>
          </m:sup>
        </m:sSubSup>
      </m:oMath>
      <w:r w:rsidRPr="006759AD">
        <w:rPr>
          <w:i/>
          <w:iCs/>
        </w:rPr>
        <w:t>.</w:t>
      </w:r>
    </w:p>
    <w:bookmarkEnd w:id="3"/>
    <w:p w14:paraId="779E9964" w14:textId="05B8EB0F" w:rsidR="00E34D75" w:rsidRDefault="00013B01">
      <w:r>
        <w:t>A</w:t>
      </w:r>
      <w:r w:rsidR="00FE6F68">
        <w:t xml:space="preserve">ny numerology </w:t>
      </w:r>
      <w:r>
        <w:t xml:space="preserve">which is supported in the carrier </w:t>
      </w:r>
      <w:r w:rsidR="00FE6F68">
        <w:t xml:space="preserve">can </w:t>
      </w:r>
      <w:r>
        <w:t xml:space="preserve">technically </w:t>
      </w:r>
      <w:r w:rsidR="00FE6F68">
        <w:t>be chosen as</w:t>
      </w:r>
      <w:r>
        <w:t xml:space="preserve"> </w:t>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002E0ADF">
        <w:t xml:space="preserve">. </w:t>
      </w:r>
      <w:r>
        <w:t>One possible choice is to take</w:t>
      </w:r>
      <w:r w:rsidR="00FE6F68">
        <w:t xml:space="preserve"> </w:t>
      </w:r>
      <w:r w:rsidR="00D112D9">
        <w:t xml:space="preserve">the numerology </w:t>
      </w:r>
      <w:r w:rsidR="002E0ADF">
        <w:t xml:space="preserve">of RMSI </w:t>
      </w:r>
      <w:r>
        <w:t xml:space="preserve">as </w:t>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w:t>
      </w:r>
      <w:r w:rsidR="001F15F5">
        <w:t xml:space="preserve"> </w:t>
      </w:r>
    </w:p>
    <w:p w14:paraId="38648682" w14:textId="4839B4B6" w:rsidR="004D5841" w:rsidRPr="00874A08" w:rsidRDefault="004D5841">
      <w:pPr>
        <w:rPr>
          <w:i/>
          <w:iCs/>
        </w:rPr>
      </w:pPr>
      <w:r w:rsidRPr="00874A08">
        <w:rPr>
          <w:b/>
          <w:bCs/>
          <w:i/>
          <w:iCs/>
        </w:rPr>
        <w:t xml:space="preserve">Proposal </w:t>
      </w:r>
      <w:r w:rsidR="00E7684A">
        <w:rPr>
          <w:b/>
          <w:bCs/>
          <w:i/>
          <w:iCs/>
        </w:rPr>
        <w:t>2</w:t>
      </w:r>
      <w:r w:rsidRPr="00874A08">
        <w:rPr>
          <w:b/>
          <w:bCs/>
          <w:i/>
          <w:iCs/>
        </w:rPr>
        <w:t>:</w:t>
      </w:r>
      <w:r w:rsidRPr="00874A08">
        <w:rPr>
          <w:i/>
          <w:iCs/>
        </w:rPr>
        <w:t xml:space="preserve"> </w:t>
      </w:r>
      <w:r w:rsidR="00013B01">
        <w:rPr>
          <w:i/>
          <w:iCs/>
        </w:rPr>
        <w:t xml:space="preserve">The value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oMath>
      <w:r w:rsidR="00013B01">
        <w:rPr>
          <w:i/>
          <w:iCs/>
        </w:rPr>
        <w:t xml:space="preserve"> is RRC signaled </w:t>
      </w:r>
      <w:r w:rsidR="00F73DBA">
        <w:rPr>
          <w:i/>
          <w:iCs/>
        </w:rPr>
        <w:t xml:space="preserve">to the UE </w:t>
      </w:r>
      <w:r w:rsidR="00013B01">
        <w:rPr>
          <w:i/>
          <w:iCs/>
        </w:rPr>
        <w:t xml:space="preserve">only </w:t>
      </w:r>
      <w:r w:rsidR="00F73DBA">
        <w:rPr>
          <w:i/>
          <w:iCs/>
        </w:rPr>
        <w:t xml:space="preserve">for </w:t>
      </w:r>
      <w:r w:rsidR="00013B01">
        <w:rPr>
          <w:i/>
          <w:iCs/>
        </w:rPr>
        <w:t>o</w:t>
      </w:r>
      <w:r w:rsidR="00013B01" w:rsidRPr="00013B01">
        <w:rPr>
          <w:i/>
          <w:iCs/>
        </w:rPr>
        <w:t>ne numerology</w:t>
      </w:r>
      <w:r w:rsidR="00013B01">
        <w:rPr>
          <w:i/>
          <w:iCs/>
        </w:rPr>
        <w:t xml:space="preserve"> </w:t>
      </w:r>
      <m:oMath>
        <m:sSub>
          <m:sSubPr>
            <m:ctrlPr>
              <w:rPr>
                <w:rFonts w:ascii="Cambria Math" w:hAnsi="Cambria Math"/>
                <w:i/>
              </w:rPr>
            </m:ctrlPr>
          </m:sSubPr>
          <m:e>
            <m:r>
              <w:rPr>
                <w:rFonts w:ascii="Cambria Math" w:hAnsi="Cambria Math"/>
              </w:rPr>
              <m:t>μ</m:t>
            </m:r>
          </m:e>
          <m:sub>
            <m:r>
              <w:rPr>
                <w:rFonts w:ascii="Cambria Math" w:hAnsi="Cambria Math"/>
              </w:rPr>
              <m:t>0</m:t>
            </m:r>
          </m:sub>
        </m:sSub>
      </m:oMath>
      <w:r w:rsidR="00013B01">
        <w:rPr>
          <w:i/>
        </w:rPr>
        <w:t xml:space="preserve">. </w:t>
      </w:r>
      <w:r w:rsidRPr="00874A08">
        <w:rPr>
          <w:i/>
          <w:iCs/>
        </w:rPr>
        <w:t xml:space="preserve">The value of </w:t>
      </w:r>
      <m:oMath>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Pr="00874A08">
        <w:rPr>
          <w:i/>
          <w:iCs/>
        </w:rPr>
        <w:t xml:space="preserve"> for </w:t>
      </w:r>
      <w:r w:rsidR="00013B01">
        <w:rPr>
          <w:i/>
          <w:iCs/>
        </w:rPr>
        <w:t xml:space="preserve">any </w:t>
      </w:r>
      <w:r w:rsidR="00F73DBA">
        <w:rPr>
          <w:i/>
          <w:iCs/>
        </w:rPr>
        <w:t xml:space="preserve">other </w:t>
      </w:r>
      <w:r w:rsidRPr="00874A08">
        <w:rPr>
          <w:i/>
          <w:iCs/>
        </w:rPr>
        <w:t xml:space="preserve">numerology </w:t>
      </w:r>
      <m:oMath>
        <m:r>
          <w:rPr>
            <w:rFonts w:ascii="Cambria Math" w:hAnsi="Cambria Math"/>
          </w:rPr>
          <m:t>μ</m:t>
        </m:r>
      </m:oMath>
      <w:r w:rsidR="00013B01">
        <w:rPr>
          <w:i/>
          <w:iCs/>
        </w:rPr>
        <w:t xml:space="preserve"> </w:t>
      </w:r>
      <w:r w:rsidRPr="00874A08">
        <w:rPr>
          <w:i/>
          <w:iCs/>
        </w:rPr>
        <w:t xml:space="preserve">is </w:t>
      </w:r>
      <w:r w:rsidR="00013B01">
        <w:rPr>
          <w:i/>
          <w:iCs/>
        </w:rPr>
        <w:t>derived</w:t>
      </w:r>
      <w:r w:rsidRPr="00874A08">
        <w:rPr>
          <w:i/>
          <w:iCs/>
        </w:rPr>
        <w:t xml:space="preserve"> b</w:t>
      </w:r>
      <w:r w:rsidR="00F73DBA">
        <w:rPr>
          <w:i/>
          <w:iCs/>
        </w:rPr>
        <w:t>y the UE using</w:t>
      </w:r>
      <w:r>
        <w:rPr>
          <w:i/>
          <w:iCs/>
        </w:rPr>
        <w:t xml:space="preserve"> </w:t>
      </w:r>
      <m:oMath>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0,x</m:t>
            </m:r>
          </m:sub>
          <m:sup>
            <m:r>
              <w:rPr>
                <w:rFonts w:ascii="Cambria Math" w:hAnsi="Cambria Math"/>
              </w:rPr>
              <m:t>μ</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k</m:t>
                </m:r>
              </m:e>
              <m:sub>
                <m:r>
                  <w:rPr>
                    <w:rFonts w:ascii="Cambria Math" w:hAnsi="Cambria Math"/>
                  </w:rPr>
                  <m:t>0</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0,x</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e>
        </m:d>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0</m:t>
                </m:r>
              </m:sub>
            </m:sSub>
            <m:r>
              <w:rPr>
                <w:rFonts w:ascii="Cambria Math" w:hAnsi="Cambria Math"/>
              </w:rPr>
              <m:t>-μ</m:t>
            </m:r>
          </m:sup>
        </m:sSup>
      </m:oMath>
      <w:r>
        <w:rPr>
          <w:i/>
          <w:iCs/>
        </w:rPr>
        <w:t xml:space="preserve">, </w:t>
      </w:r>
      <w:r w:rsidR="00013B01">
        <w:rPr>
          <w:i/>
          <w:iCs/>
        </w:rPr>
        <w:t xml:space="preserve">where </w:t>
      </w:r>
      <m:oMath>
        <m:sSubSup>
          <m:sSubSupPr>
            <m:ctrlPr>
              <w:rPr>
                <w:rFonts w:ascii="Cambria Math" w:hAnsi="Cambria Math"/>
              </w:rPr>
            </m:ctrlPr>
          </m:sSubSupPr>
          <m:e>
            <m:r>
              <w:rPr>
                <w:rFonts w:ascii="Cambria Math" w:hAnsi="Cambria Math"/>
              </w:rPr>
              <m:t>n</m:t>
            </m:r>
          </m:e>
          <m:sub>
            <m:r>
              <m:rPr>
                <m:sty m:val="p"/>
              </m:rPr>
              <w:rPr>
                <w:rFonts w:ascii="Cambria Math" w:hAnsi="Cambria Math"/>
              </w:rPr>
              <m:t>0,</m:t>
            </m:r>
            <m:r>
              <w:rPr>
                <w:rFonts w:ascii="Cambria Math" w:hAnsi="Cambria Math"/>
              </w:rPr>
              <m:t>x</m:t>
            </m:r>
          </m:sub>
          <m:sup>
            <m:r>
              <w:rPr>
                <w:rFonts w:ascii="Cambria Math" w:hAnsi="Cambria Math"/>
              </w:rPr>
              <m:t>μ</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start</m:t>
                </m:r>
                <m:r>
                  <m:rPr>
                    <m:sty m:val="p"/>
                  </m:rPr>
                  <w:rPr>
                    <w:rFonts w:ascii="Cambria Math" w:hAnsi="Cambria Math"/>
                  </w:rPr>
                  <m:t>,</m:t>
                </m:r>
                <m:r>
                  <w:rPr>
                    <w:rFonts w:ascii="Cambria Math" w:hAnsi="Cambria Math"/>
                  </w:rPr>
                  <m:t>μ</m:t>
                </m:r>
              </m:sup>
            </m:sSubSup>
            <m:r>
              <m:rPr>
                <m:sty m:val="p"/>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size</m:t>
                    </m:r>
                    <m:r>
                      <m:rPr>
                        <m:sty m:val="p"/>
                      </m:rPr>
                      <w:rPr>
                        <w:rFonts w:ascii="Cambria Math" w:hAnsi="Cambria Math"/>
                      </w:rPr>
                      <m:t>,</m:t>
                    </m:r>
                    <m:r>
                      <w:rPr>
                        <w:rFonts w:ascii="Cambria Math" w:hAnsi="Cambria Math"/>
                      </w:rPr>
                      <m:t>μ</m:t>
                    </m:r>
                  </m:sup>
                </m:sSubSup>
              </m:num>
              <m:den>
                <m:r>
                  <m:rPr>
                    <m:sty m:val="p"/>
                  </m:rPr>
                  <w:rPr>
                    <w:rFonts w:ascii="Cambria Math" w:hAnsi="Cambria Math"/>
                  </w:rPr>
                  <m:t>2</m:t>
                </m:r>
              </m:den>
            </m:f>
          </m:e>
        </m:d>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oMath>
      <w:r>
        <w:rPr>
          <w:i/>
        </w:rPr>
        <w:t>.</w:t>
      </w:r>
    </w:p>
    <w:p w14:paraId="7CADEC28" w14:textId="77777777" w:rsidR="00801669" w:rsidRDefault="00801669">
      <w:pPr>
        <w:pStyle w:val="Heading1"/>
      </w:pPr>
      <w:r>
        <w:t>Conclusion</w:t>
      </w:r>
    </w:p>
    <w:p w14:paraId="0EB71CE5" w14:textId="68D692CA" w:rsidR="00D275DC" w:rsidRDefault="00D275DC" w:rsidP="00D275DC">
      <w:pPr>
        <w:rPr>
          <w:i/>
          <w:iCs/>
        </w:rPr>
      </w:pPr>
      <w:r w:rsidRPr="001817B8">
        <w:rPr>
          <w:b/>
          <w:bCs/>
          <w:i/>
          <w:iCs/>
        </w:rPr>
        <w:t xml:space="preserve">Observation </w:t>
      </w:r>
      <w:r>
        <w:rPr>
          <w:b/>
          <w:bCs/>
          <w:i/>
          <w:iCs/>
        </w:rPr>
        <w:t>1</w:t>
      </w:r>
      <w:r w:rsidRPr="001817B8">
        <w:rPr>
          <w:b/>
          <w:bCs/>
          <w:i/>
          <w:iCs/>
        </w:rPr>
        <w:t>:</w:t>
      </w:r>
      <w:r>
        <w:rPr>
          <w:i/>
          <w:iCs/>
        </w:rPr>
        <w:t xml:space="preserve"> If more than one SCS exist in a carrier and the number of RBs with the smallest SCS is odd, the RB grid alignment will be broken if </w:t>
      </w:r>
      <w:r w:rsidRPr="00AE4B86">
        <w:rPr>
          <w:i/>
          <w:iCs/>
        </w:rPr>
        <w:t>the middle subcarriers of usable RB ranges of all SCS</w:t>
      </w:r>
      <w:r>
        <w:rPr>
          <w:i/>
          <w:iCs/>
        </w:rPr>
        <w:t>s</w:t>
      </w:r>
      <w:r w:rsidRPr="00AE4B86">
        <w:rPr>
          <w:i/>
          <w:iCs/>
        </w:rPr>
        <w:t xml:space="preserve"> </w:t>
      </w:r>
      <w:r w:rsidR="009A3773">
        <w:rPr>
          <w:i/>
          <w:iCs/>
        </w:rPr>
        <w:t>are</w:t>
      </w:r>
      <w:r>
        <w:rPr>
          <w:i/>
          <w:iCs/>
        </w:rPr>
        <w:t xml:space="preserve"> required to</w:t>
      </w:r>
      <w:r w:rsidRPr="00AE4B86">
        <w:rPr>
          <w:i/>
          <w:iCs/>
        </w:rPr>
        <w:t xml:space="preserve"> lie on the channel raster.</w:t>
      </w:r>
    </w:p>
    <w:p w14:paraId="3395DC6C" w14:textId="77777777" w:rsidR="00891EE6" w:rsidRDefault="00891EE6" w:rsidP="00891EE6">
      <w:pPr>
        <w:rPr>
          <w:b/>
          <w:bCs/>
          <w:i/>
          <w:iCs/>
        </w:rPr>
      </w:pPr>
      <w:r w:rsidRPr="001817B8">
        <w:rPr>
          <w:b/>
          <w:bCs/>
          <w:i/>
          <w:iCs/>
        </w:rPr>
        <w:t xml:space="preserve">Observation </w:t>
      </w:r>
      <w:r>
        <w:rPr>
          <w:b/>
          <w:bCs/>
          <w:i/>
          <w:iCs/>
        </w:rPr>
        <w:t>2</w:t>
      </w:r>
      <w:r w:rsidRPr="00AB2697">
        <w:rPr>
          <w:b/>
          <w:bCs/>
          <w:i/>
          <w:iCs/>
        </w:rPr>
        <w:t xml:space="preserve">: </w:t>
      </w:r>
      <w:r>
        <w:rPr>
          <w:i/>
          <w:iCs/>
        </w:rPr>
        <w:t>If two SCSs exist in a carrier and the number of RBs with the smaller SCS is odd</w:t>
      </w:r>
      <w:r w:rsidRPr="00AB2697">
        <w:rPr>
          <w:i/>
          <w:iCs/>
        </w:rPr>
        <w:t xml:space="preserve">, the parameter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Pr="00AB2697">
        <w:rPr>
          <w:i/>
        </w:rPr>
        <w:t xml:space="preserve"> for the larger SCS take</w:t>
      </w:r>
      <w:r>
        <w:rPr>
          <w:i/>
        </w:rPr>
        <w:t>s</w:t>
      </w:r>
      <w:r w:rsidRPr="00AB2697">
        <w:rPr>
          <w:i/>
        </w:rPr>
        <w:t xml:space="preserve"> </w:t>
      </w:r>
      <w:r>
        <w:rPr>
          <w:i/>
        </w:rPr>
        <w:t xml:space="preserve">additional </w:t>
      </w:r>
      <w:r w:rsidRPr="00AB2697">
        <w:rPr>
          <w:i/>
        </w:rPr>
        <w:t>values {-3</w:t>
      </w:r>
      <w:r>
        <w:rPr>
          <w:i/>
        </w:rPr>
        <w:t>,</w:t>
      </w:r>
      <w:r w:rsidRPr="00AB2697">
        <w:rPr>
          <w:i/>
        </w:rPr>
        <w:t>+3} if the carrier frequency is required to lie on the middle subcarrier of</w:t>
      </w:r>
      <w:r w:rsidRPr="00AB2697">
        <w:rPr>
          <w:i/>
          <w:iCs/>
        </w:rPr>
        <w:t xml:space="preserve"> usable RB range of</w:t>
      </w:r>
      <w:r w:rsidRPr="00AB2697">
        <w:rPr>
          <w:i/>
        </w:rPr>
        <w:t xml:space="preserve"> the smaller SCS.</w:t>
      </w:r>
    </w:p>
    <w:p w14:paraId="6317F80B" w14:textId="77777777" w:rsidR="00891EE6" w:rsidRDefault="00891EE6" w:rsidP="00891EE6">
      <w:pPr>
        <w:rPr>
          <w:i/>
        </w:rPr>
      </w:pPr>
      <w:r w:rsidRPr="001817B8">
        <w:rPr>
          <w:b/>
          <w:bCs/>
          <w:i/>
          <w:iCs/>
        </w:rPr>
        <w:lastRenderedPageBreak/>
        <w:t xml:space="preserve">Observation </w:t>
      </w:r>
      <w:r>
        <w:rPr>
          <w:b/>
          <w:bCs/>
          <w:i/>
          <w:iCs/>
        </w:rPr>
        <w:t>3</w:t>
      </w:r>
      <w:r w:rsidRPr="001817B8">
        <w:rPr>
          <w:b/>
          <w:bCs/>
          <w:i/>
          <w:iCs/>
        </w:rPr>
        <w:t>:</w:t>
      </w:r>
      <w:r>
        <w:rPr>
          <w:i/>
          <w:iCs/>
        </w:rPr>
        <w:t xml:space="preserve"> If three SCSs exist in a carrier and the number of RBs with the smallest SCS is odd, the parameter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μ</m:t>
            </m:r>
          </m:sup>
        </m:sSubSup>
      </m:oMath>
      <w:r>
        <w:rPr>
          <w:i/>
        </w:rPr>
        <w:t xml:space="preserve"> takes additional values {-4.5,-3,-1.5,</w:t>
      </w:r>
      <w:r w:rsidRPr="00AB2697">
        <w:rPr>
          <w:i/>
        </w:rPr>
        <w:t>+1.5,+3,+4.5}</w:t>
      </w:r>
      <w:r>
        <w:rPr>
          <w:i/>
        </w:rPr>
        <w:t xml:space="preserve"> if the carrier frequency is required to lie on the middle subcarrier of</w:t>
      </w:r>
      <w:r w:rsidRPr="00AE4B86">
        <w:rPr>
          <w:i/>
          <w:iCs/>
        </w:rPr>
        <w:t xml:space="preserve"> usable RB range of</w:t>
      </w:r>
      <w:r>
        <w:rPr>
          <w:i/>
        </w:rPr>
        <w:t xml:space="preserve"> the smallest SCS.</w:t>
      </w:r>
    </w:p>
    <w:p w14:paraId="77D0CDCB" w14:textId="77777777" w:rsidR="00E7684A" w:rsidRPr="00CE43F6" w:rsidRDefault="00E7684A" w:rsidP="00E7684A">
      <w:pPr>
        <w:rPr>
          <w:i/>
          <w:iCs/>
        </w:rPr>
      </w:pPr>
      <w:r w:rsidRPr="00CE43F6">
        <w:rPr>
          <w:b/>
          <w:bCs/>
          <w:i/>
          <w:iCs/>
        </w:rPr>
        <w:t>Proposal 1:</w:t>
      </w:r>
      <w:r w:rsidRPr="00CE43F6">
        <w:rPr>
          <w:i/>
          <w:iCs/>
        </w:rPr>
        <w:t xml:space="preserve"> Additional values {-3, -1.5, +1.5, +3} should be supported for </w:t>
      </w:r>
      <m:oMath>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Pr="00CE43F6">
        <w:rPr>
          <w:i/>
          <w:iCs/>
        </w:rPr>
        <w:t>.</w:t>
      </w:r>
    </w:p>
    <w:p w14:paraId="30A7891B" w14:textId="77777777" w:rsidR="00A832A6" w:rsidRPr="006759AD" w:rsidRDefault="00A832A6" w:rsidP="00A832A6">
      <w:pPr>
        <w:rPr>
          <w:i/>
          <w:iCs/>
        </w:rPr>
      </w:pPr>
      <w:r w:rsidRPr="006759AD">
        <w:rPr>
          <w:b/>
          <w:bCs/>
          <w:i/>
          <w:iCs/>
        </w:rPr>
        <w:t xml:space="preserve">Observation </w:t>
      </w:r>
      <w:r>
        <w:rPr>
          <w:b/>
          <w:bCs/>
          <w:i/>
          <w:iCs/>
        </w:rPr>
        <w:t>4</w:t>
      </w:r>
      <w:r w:rsidRPr="006759AD">
        <w:rPr>
          <w:b/>
          <w:bCs/>
          <w:i/>
          <w:iCs/>
        </w:rPr>
        <w:t>:</w:t>
      </w:r>
      <w:r w:rsidRPr="006759AD">
        <w:rPr>
          <w:i/>
          <w:iCs/>
        </w:rPr>
        <w:t xml:space="preserve"> The parameter </w:t>
      </w:r>
      <m:oMath>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Pr="006759AD">
        <w:rPr>
          <w:i/>
          <w:iCs/>
        </w:rPr>
        <w:t xml:space="preserve"> </w:t>
      </w:r>
      <w:r>
        <w:rPr>
          <w:i/>
          <w:iCs/>
        </w:rPr>
        <w:t xml:space="preserve">for numerology µ </w:t>
      </w:r>
      <w:r w:rsidRPr="006759AD">
        <w:rPr>
          <w:i/>
          <w:iCs/>
        </w:rPr>
        <w:t>can be derived</w:t>
      </w:r>
      <w:r>
        <w:rPr>
          <w:i/>
          <w:iCs/>
        </w:rPr>
        <w:t xml:space="preserve"> from </w:t>
      </w:r>
      <m:oMath>
        <m:sSubSup>
          <m:sSubSupPr>
            <m:ctrlPr>
              <w:rPr>
                <w:rFonts w:ascii="Cambria Math" w:hAnsi="Cambria Math"/>
                <w:i/>
              </w:rPr>
            </m:ctrlPr>
          </m:sSubSupPr>
          <m:e>
            <m:r>
              <w:rPr>
                <w:rFonts w:ascii="Cambria Math" w:hAnsi="Cambria Math"/>
              </w:rPr>
              <m:t>k</m:t>
            </m:r>
          </m:e>
          <m:sub>
            <m:r>
              <w:rPr>
                <w:rFonts w:ascii="Cambria Math" w:hAnsi="Cambria Math"/>
              </w:rPr>
              <m:t>0</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oMath>
      <w:r>
        <w:rPr>
          <w:i/>
          <w:iCs/>
        </w:rPr>
        <w:t xml:space="preserve"> for a numerology </w:t>
      </w:r>
      <m:oMath>
        <m:sSub>
          <m:sSubPr>
            <m:ctrlPr>
              <w:rPr>
                <w:rFonts w:ascii="Cambria Math" w:hAnsi="Cambria Math"/>
                <w:i/>
              </w:rPr>
            </m:ctrlPr>
          </m:sSubPr>
          <m:e>
            <m:r>
              <w:rPr>
                <w:rFonts w:ascii="Cambria Math" w:hAnsi="Cambria Math"/>
              </w:rPr>
              <m:t>μ</m:t>
            </m:r>
          </m:e>
          <m:sub>
            <m:r>
              <w:rPr>
                <w:rFonts w:ascii="Cambria Math" w:hAnsi="Cambria Math"/>
              </w:rPr>
              <m:t>0</m:t>
            </m:r>
          </m:sub>
        </m:sSub>
      </m:oMath>
      <w:r>
        <w:rPr>
          <w:i/>
          <w:iCs/>
        </w:rPr>
        <w:t xml:space="preserve"> and </w:t>
      </w:r>
      <w:r w:rsidRPr="006759AD">
        <w:rPr>
          <w:i/>
          <w:iCs/>
        </w:rPr>
        <w:t>RRC parameters</w:t>
      </w:r>
      <w:r>
        <w:rPr>
          <w:i/>
          <w:iC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m:t>
            </m:r>
            <m:sSub>
              <m:sSubPr>
                <m:ctrlPr>
                  <w:rPr>
                    <w:rFonts w:ascii="Cambria Math" w:hAnsi="Cambria Math"/>
                    <w:i/>
                    <w:iCs/>
                  </w:rPr>
                </m:ctrlPr>
              </m:sSubPr>
              <m:e>
                <m:r>
                  <w:rPr>
                    <w:rFonts w:ascii="Cambria Math" w:hAnsi="Cambria Math"/>
                  </w:rPr>
                  <m:t>μ</m:t>
                </m:r>
              </m:e>
              <m:sub>
                <m:r>
                  <w:rPr>
                    <w:rFonts w:ascii="Cambria Math" w:hAnsi="Cambria Math"/>
                  </w:rPr>
                  <m:t>0</m:t>
                </m:r>
              </m:sub>
            </m:sSub>
          </m:sup>
        </m:sSubSup>
      </m:oMath>
      <w:r w:rsidRPr="00D46428">
        <w:rPr>
          <w:i/>
          <w:iC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start,μ</m:t>
            </m:r>
          </m:sup>
        </m:sSubSup>
      </m:oMath>
      <w:r w:rsidRPr="00D46428">
        <w:rPr>
          <w:i/>
          <w:iCs/>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m:t>
            </m:r>
            <m:sSub>
              <m:sSubPr>
                <m:ctrlPr>
                  <w:rPr>
                    <w:rFonts w:ascii="Cambria Math" w:hAnsi="Cambria Math"/>
                    <w:i/>
                    <w:iCs/>
                  </w:rPr>
                </m:ctrlPr>
              </m:sSubPr>
              <m:e>
                <m:r>
                  <w:rPr>
                    <w:rFonts w:ascii="Cambria Math" w:hAnsi="Cambria Math"/>
                  </w:rPr>
                  <m:t>μ</m:t>
                </m:r>
              </m:e>
              <m:sub>
                <m:r>
                  <w:rPr>
                    <w:rFonts w:ascii="Cambria Math" w:hAnsi="Cambria Math"/>
                  </w:rPr>
                  <m:t>0</m:t>
                </m:r>
              </m:sub>
            </m:sSub>
          </m:sup>
        </m:sSubSup>
      </m:oMath>
      <w:r w:rsidRPr="00D46428">
        <w:rPr>
          <w:i/>
          <w:iCs/>
        </w:rPr>
        <w:t xml:space="preserve">, and </w:t>
      </w:r>
      <m:oMath>
        <m:sSubSup>
          <m:sSubSupPr>
            <m:ctrlPr>
              <w:rPr>
                <w:rFonts w:ascii="Cambria Math" w:hAnsi="Cambria Math"/>
                <w:i/>
                <w:iCs/>
              </w:rPr>
            </m:ctrlPr>
          </m:sSubSupPr>
          <m:e>
            <m:r>
              <w:rPr>
                <w:rFonts w:ascii="Cambria Math" w:hAnsi="Cambria Math"/>
              </w:rPr>
              <m:t>N</m:t>
            </m:r>
          </m:e>
          <m:sub>
            <m:r>
              <w:rPr>
                <w:rFonts w:ascii="Cambria Math" w:hAnsi="Cambria Math"/>
              </w:rPr>
              <m:t>grid,x</m:t>
            </m:r>
          </m:sub>
          <m:sup>
            <m:r>
              <w:rPr>
                <w:rFonts w:ascii="Cambria Math" w:hAnsi="Cambria Math"/>
              </w:rPr>
              <m:t>size,μ</m:t>
            </m:r>
          </m:sup>
        </m:sSubSup>
      </m:oMath>
      <w:r w:rsidRPr="006759AD">
        <w:rPr>
          <w:i/>
          <w:iCs/>
        </w:rPr>
        <w:t>.</w:t>
      </w:r>
    </w:p>
    <w:p w14:paraId="2831DFCE" w14:textId="77777777" w:rsidR="00A832A6" w:rsidRPr="00874A08" w:rsidRDefault="00A832A6" w:rsidP="00A832A6">
      <w:pPr>
        <w:rPr>
          <w:i/>
          <w:iCs/>
        </w:rPr>
      </w:pPr>
      <w:r w:rsidRPr="00874A08">
        <w:rPr>
          <w:b/>
          <w:bCs/>
          <w:i/>
          <w:iCs/>
        </w:rPr>
        <w:t xml:space="preserve">Proposal </w:t>
      </w:r>
      <w:r>
        <w:rPr>
          <w:b/>
          <w:bCs/>
          <w:i/>
          <w:iCs/>
        </w:rPr>
        <w:t>2</w:t>
      </w:r>
      <w:r w:rsidRPr="00874A08">
        <w:rPr>
          <w:b/>
          <w:bCs/>
          <w:i/>
          <w:iCs/>
        </w:rPr>
        <w:t>:</w:t>
      </w:r>
      <w:r w:rsidRPr="00874A08">
        <w:rPr>
          <w:i/>
          <w:iCs/>
        </w:rPr>
        <w:t xml:space="preserve"> </w:t>
      </w:r>
      <w:r>
        <w:rPr>
          <w:i/>
          <w:iCs/>
        </w:rPr>
        <w:t xml:space="preserve">The value of </w:t>
      </w:r>
      <m:oMath>
        <m:sSubSup>
          <m:sSubSupPr>
            <m:ctrlPr>
              <w:rPr>
                <w:rFonts w:ascii="Cambria Math" w:hAnsi="Cambria Math"/>
                <w:i/>
              </w:rPr>
            </m:ctrlPr>
          </m:sSubSupPr>
          <m:e>
            <m:r>
              <w:rPr>
                <w:rFonts w:ascii="Cambria Math" w:hAnsi="Cambria Math"/>
              </w:rPr>
              <m:t>k</m:t>
            </m:r>
          </m:e>
          <m:sub>
            <m:r>
              <w:rPr>
                <w:rFonts w:ascii="Cambria Math" w:hAnsi="Cambria Math"/>
              </w:rPr>
              <m:t>0</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oMath>
      <w:r>
        <w:rPr>
          <w:i/>
          <w:iCs/>
        </w:rPr>
        <w:t xml:space="preserve"> is RRC signaled to the UE only for o</w:t>
      </w:r>
      <w:r w:rsidRPr="00013B01">
        <w:rPr>
          <w:i/>
          <w:iCs/>
        </w:rPr>
        <w:t>ne numerology</w:t>
      </w:r>
      <w:r>
        <w:rPr>
          <w:i/>
          <w:iCs/>
        </w:rPr>
        <w:t xml:space="preserve"> </w:t>
      </w:r>
      <m:oMath>
        <m:sSub>
          <m:sSubPr>
            <m:ctrlPr>
              <w:rPr>
                <w:rFonts w:ascii="Cambria Math" w:hAnsi="Cambria Math"/>
                <w:i/>
              </w:rPr>
            </m:ctrlPr>
          </m:sSubPr>
          <m:e>
            <m:r>
              <w:rPr>
                <w:rFonts w:ascii="Cambria Math" w:hAnsi="Cambria Math"/>
              </w:rPr>
              <m:t>μ</m:t>
            </m:r>
          </m:e>
          <m:sub>
            <m:r>
              <w:rPr>
                <w:rFonts w:ascii="Cambria Math" w:hAnsi="Cambria Math"/>
              </w:rPr>
              <m:t>0</m:t>
            </m:r>
          </m:sub>
        </m:sSub>
      </m:oMath>
      <w:bookmarkStart w:id="7" w:name="_GoBack"/>
      <w:bookmarkEnd w:id="7"/>
      <w:r>
        <w:rPr>
          <w:i/>
        </w:rPr>
        <w:t xml:space="preserve">. </w:t>
      </w:r>
      <w:r w:rsidRPr="00874A08">
        <w:rPr>
          <w:i/>
          <w:iCs/>
        </w:rPr>
        <w:t xml:space="preserve">The value of </w:t>
      </w:r>
      <m:oMath>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oMath>
      <w:r w:rsidRPr="00874A08">
        <w:rPr>
          <w:i/>
          <w:iCs/>
        </w:rPr>
        <w:t xml:space="preserve"> for </w:t>
      </w:r>
      <w:r>
        <w:rPr>
          <w:i/>
          <w:iCs/>
        </w:rPr>
        <w:t xml:space="preserve">any other </w:t>
      </w:r>
      <w:r w:rsidRPr="00874A08">
        <w:rPr>
          <w:i/>
          <w:iCs/>
        </w:rPr>
        <w:t xml:space="preserve">numerology </w:t>
      </w:r>
      <m:oMath>
        <m:r>
          <w:rPr>
            <w:rFonts w:ascii="Cambria Math" w:hAnsi="Cambria Math"/>
          </w:rPr>
          <m:t>μ</m:t>
        </m:r>
      </m:oMath>
      <w:r>
        <w:rPr>
          <w:i/>
          <w:iCs/>
        </w:rPr>
        <w:t xml:space="preserve"> </w:t>
      </w:r>
      <w:r w:rsidRPr="00874A08">
        <w:rPr>
          <w:i/>
          <w:iCs/>
        </w:rPr>
        <w:t xml:space="preserve">is </w:t>
      </w:r>
      <w:r>
        <w:rPr>
          <w:i/>
          <w:iCs/>
        </w:rPr>
        <w:t>derived</w:t>
      </w:r>
      <w:r w:rsidRPr="00874A08">
        <w:rPr>
          <w:i/>
          <w:iCs/>
        </w:rPr>
        <w:t xml:space="preserve"> b</w:t>
      </w:r>
      <w:r>
        <w:rPr>
          <w:i/>
          <w:iCs/>
        </w:rPr>
        <w:t xml:space="preserve">y the UE using </w:t>
      </w:r>
      <m:oMath>
        <m:sSubSup>
          <m:sSubSupPr>
            <m:ctrlPr>
              <w:rPr>
                <w:rFonts w:ascii="Cambria Math" w:hAnsi="Cambria Math"/>
                <w:i/>
                <w:iCs/>
              </w:rPr>
            </m:ctrlPr>
          </m:sSubSupPr>
          <m:e>
            <m:r>
              <w:rPr>
                <w:rFonts w:ascii="Cambria Math" w:hAnsi="Cambria Math"/>
              </w:rPr>
              <m:t>k</m:t>
            </m:r>
          </m:e>
          <m:sub>
            <m:r>
              <w:rPr>
                <w:rFonts w:ascii="Cambria Math" w:hAnsi="Cambria Math"/>
              </w:rPr>
              <m:t>0</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0,x</m:t>
            </m:r>
          </m:sub>
          <m:sup>
            <m:r>
              <w:rPr>
                <w:rFonts w:ascii="Cambria Math" w:hAnsi="Cambria Math"/>
              </w:rPr>
              <m:t>μ</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k</m:t>
                </m:r>
              </m:e>
              <m:sub>
                <m:r>
                  <w:rPr>
                    <w:rFonts w:ascii="Cambria Math" w:hAnsi="Cambria Math"/>
                  </w:rPr>
                  <m:t>0</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0,x</m:t>
                </m:r>
              </m:sub>
              <m:sup>
                <m:sSub>
                  <m:sSubPr>
                    <m:ctrlPr>
                      <w:rPr>
                        <w:rFonts w:ascii="Cambria Math" w:hAnsi="Cambria Math"/>
                        <w:i/>
                      </w:rPr>
                    </m:ctrlPr>
                  </m:sSubPr>
                  <m:e>
                    <m:r>
                      <w:rPr>
                        <w:rFonts w:ascii="Cambria Math" w:hAnsi="Cambria Math"/>
                      </w:rPr>
                      <m:t>μ</m:t>
                    </m:r>
                  </m:e>
                  <m:sub>
                    <m:r>
                      <w:rPr>
                        <w:rFonts w:ascii="Cambria Math" w:hAnsi="Cambria Math"/>
                      </w:rPr>
                      <m:t>0</m:t>
                    </m:r>
                  </m:sub>
                </m:sSub>
              </m:sup>
            </m:sSubSup>
          </m:e>
        </m:d>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0</m:t>
                </m:r>
              </m:sub>
            </m:sSub>
            <m:r>
              <w:rPr>
                <w:rFonts w:ascii="Cambria Math" w:hAnsi="Cambria Math"/>
              </w:rPr>
              <m:t>-μ</m:t>
            </m:r>
          </m:sup>
        </m:sSup>
      </m:oMath>
      <w:r>
        <w:rPr>
          <w:i/>
          <w:iCs/>
        </w:rPr>
        <w:t xml:space="preserve">, where </w:t>
      </w:r>
      <m:oMath>
        <m:sSubSup>
          <m:sSubSupPr>
            <m:ctrlPr>
              <w:rPr>
                <w:rFonts w:ascii="Cambria Math" w:hAnsi="Cambria Math"/>
              </w:rPr>
            </m:ctrlPr>
          </m:sSubSupPr>
          <m:e>
            <m:r>
              <w:rPr>
                <w:rFonts w:ascii="Cambria Math" w:hAnsi="Cambria Math"/>
              </w:rPr>
              <m:t>n</m:t>
            </m:r>
          </m:e>
          <m:sub>
            <m:r>
              <m:rPr>
                <m:sty m:val="p"/>
              </m:rPr>
              <w:rPr>
                <w:rFonts w:ascii="Cambria Math" w:hAnsi="Cambria Math"/>
              </w:rPr>
              <m:t>0,</m:t>
            </m:r>
            <m:r>
              <w:rPr>
                <w:rFonts w:ascii="Cambria Math" w:hAnsi="Cambria Math"/>
              </w:rPr>
              <m:t>x</m:t>
            </m:r>
          </m:sub>
          <m:sup>
            <m:r>
              <w:rPr>
                <w:rFonts w:ascii="Cambria Math" w:hAnsi="Cambria Math"/>
              </w:rPr>
              <m:t>μ</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start</m:t>
                </m:r>
                <m:r>
                  <m:rPr>
                    <m:sty m:val="p"/>
                  </m:rPr>
                  <w:rPr>
                    <w:rFonts w:ascii="Cambria Math" w:hAnsi="Cambria Math"/>
                  </w:rPr>
                  <m:t>,</m:t>
                </m:r>
                <m:r>
                  <w:rPr>
                    <w:rFonts w:ascii="Cambria Math" w:hAnsi="Cambria Math"/>
                  </w:rPr>
                  <m:t>μ</m:t>
                </m:r>
              </m:sup>
            </m:sSubSup>
            <m:r>
              <m:rPr>
                <m:sty m:val="p"/>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grid</m:t>
                    </m:r>
                    <m:r>
                      <m:rPr>
                        <m:sty m:val="p"/>
                      </m:rPr>
                      <w:rPr>
                        <w:rFonts w:ascii="Cambria Math" w:hAnsi="Cambria Math"/>
                      </w:rPr>
                      <m:t>,</m:t>
                    </m:r>
                    <m:r>
                      <w:rPr>
                        <w:rFonts w:ascii="Cambria Math" w:hAnsi="Cambria Math"/>
                      </w:rPr>
                      <m:t>x</m:t>
                    </m:r>
                  </m:sub>
                  <m:sup>
                    <m:r>
                      <w:rPr>
                        <w:rFonts w:ascii="Cambria Math" w:hAnsi="Cambria Math"/>
                      </w:rPr>
                      <m:t>size</m:t>
                    </m:r>
                    <m:r>
                      <m:rPr>
                        <m:sty m:val="p"/>
                      </m:rPr>
                      <w:rPr>
                        <w:rFonts w:ascii="Cambria Math" w:hAnsi="Cambria Math"/>
                      </w:rPr>
                      <m:t>,</m:t>
                    </m:r>
                    <m:r>
                      <w:rPr>
                        <w:rFonts w:ascii="Cambria Math" w:hAnsi="Cambria Math"/>
                      </w:rPr>
                      <m:t>μ</m:t>
                    </m:r>
                  </m:sup>
                </m:sSubSup>
              </m:num>
              <m:den>
                <m:r>
                  <m:rPr>
                    <m:sty m:val="p"/>
                  </m:rPr>
                  <w:rPr>
                    <w:rFonts w:ascii="Cambria Math" w:hAnsi="Cambria Math"/>
                  </w:rPr>
                  <m:t>2</m:t>
                </m:r>
              </m:den>
            </m:f>
          </m:e>
        </m:d>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oMath>
      <w:r>
        <w:rPr>
          <w:i/>
        </w:rPr>
        <w:t>.</w:t>
      </w:r>
    </w:p>
    <w:p w14:paraId="259C57ED" w14:textId="77777777" w:rsidR="00801669" w:rsidRDefault="00801669" w:rsidP="00C9008F">
      <w:pPr>
        <w:pStyle w:val="Heading1"/>
        <w:numPr>
          <w:ilvl w:val="0"/>
          <w:numId w:val="0"/>
        </w:numPr>
        <w:ind w:left="432" w:hanging="432"/>
      </w:pPr>
      <w:r>
        <w:t>References</w:t>
      </w:r>
    </w:p>
    <w:p w14:paraId="79E5D45E" w14:textId="45FA0E2C" w:rsidR="00801669" w:rsidRDefault="00801669" w:rsidP="00801669">
      <w:pPr>
        <w:pStyle w:val="References"/>
        <w:rPr>
          <w:lang w:eastAsia="zh-CN"/>
        </w:rPr>
      </w:pPr>
      <w:bookmarkStart w:id="8" w:name="_Ref505592184"/>
      <w:r>
        <w:rPr>
          <w:lang w:eastAsia="zh-CN"/>
        </w:rPr>
        <w:t>Chairman notes RAN1#91</w:t>
      </w:r>
      <w:bookmarkEnd w:id="8"/>
      <w:r w:rsidR="006D078A">
        <w:rPr>
          <w:lang w:eastAsia="zh-CN"/>
        </w:rPr>
        <w:t>.</w:t>
      </w:r>
    </w:p>
    <w:p w14:paraId="1D53B6E6" w14:textId="4135BF56" w:rsidR="00105F58" w:rsidRDefault="007A7B37" w:rsidP="00A63E98">
      <w:pPr>
        <w:pStyle w:val="References"/>
      </w:pPr>
      <w:bookmarkStart w:id="9" w:name="_Ref509408774"/>
      <w:r>
        <w:rPr>
          <w:lang w:eastAsia="zh-CN"/>
        </w:rPr>
        <w:t>Chairman notes RAN1#92</w:t>
      </w:r>
      <w:bookmarkEnd w:id="9"/>
      <w:r w:rsidR="006D078A">
        <w:rPr>
          <w:lang w:eastAsia="zh-CN"/>
        </w:rPr>
        <w:t>.</w:t>
      </w:r>
    </w:p>
    <w:p w14:paraId="745671DF" w14:textId="6F97B8EB" w:rsidR="000805CC" w:rsidRPr="00887143" w:rsidRDefault="000805CC" w:rsidP="00503CE3">
      <w:pPr>
        <w:pStyle w:val="References"/>
      </w:pPr>
      <w:bookmarkStart w:id="10" w:name="_Ref509837134"/>
      <w:r>
        <w:t>TS38.104</w:t>
      </w:r>
      <w:r w:rsidR="00503CE3">
        <w:t xml:space="preserve"> “NR; </w:t>
      </w:r>
      <w:r w:rsidR="00503CE3" w:rsidRPr="00503CE3">
        <w:t>Base Station (BS) radio transmission and reception</w:t>
      </w:r>
      <w:r w:rsidR="00503CE3">
        <w:t>”</w:t>
      </w:r>
      <w:r>
        <w:t>.</w:t>
      </w:r>
      <w:bookmarkEnd w:id="10"/>
    </w:p>
    <w:sectPr w:rsidR="000805CC" w:rsidRPr="0088714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A2E53" w14:textId="77777777" w:rsidR="007C50DA" w:rsidRDefault="007C50DA">
      <w:r>
        <w:separator/>
      </w:r>
    </w:p>
  </w:endnote>
  <w:endnote w:type="continuationSeparator" w:id="0">
    <w:p w14:paraId="25DBA2E5" w14:textId="77777777" w:rsidR="007C50DA" w:rsidRDefault="007C5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8A422" w14:textId="77777777" w:rsidR="007C50DA" w:rsidRDefault="007C50DA">
      <w:r>
        <w:separator/>
      </w:r>
    </w:p>
  </w:footnote>
  <w:footnote w:type="continuationSeparator" w:id="0">
    <w:p w14:paraId="2CEE49B7" w14:textId="77777777" w:rsidR="007C50DA" w:rsidRDefault="007C50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0AC0565"/>
    <w:multiLevelType w:val="hybridMultilevel"/>
    <w:tmpl w:val="42E47E68"/>
    <w:lvl w:ilvl="0" w:tplc="FF9CB1A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4D7015"/>
    <w:multiLevelType w:val="hybridMultilevel"/>
    <w:tmpl w:val="BECC48D6"/>
    <w:lvl w:ilvl="0" w:tplc="04090001">
      <w:start w:val="1"/>
      <w:numFmt w:val="bullet"/>
      <w:lvlText w:val=""/>
      <w:lvlJc w:val="left"/>
      <w:pPr>
        <w:ind w:left="720" w:hanging="360"/>
      </w:pPr>
      <w:rPr>
        <w:rFonts w:ascii="Symbol" w:hAnsi="Symbol" w:hint="default"/>
      </w:rPr>
    </w:lvl>
    <w:lvl w:ilvl="1" w:tplc="1806E49C">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7F0F31"/>
    <w:multiLevelType w:val="hybridMultilevel"/>
    <w:tmpl w:val="DA7434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B37328"/>
    <w:multiLevelType w:val="hybridMultilevel"/>
    <w:tmpl w:val="1062E4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C9C7C16"/>
    <w:multiLevelType w:val="hybridMultilevel"/>
    <w:tmpl w:val="3C2271A8"/>
    <w:lvl w:ilvl="0" w:tplc="826271D2">
      <w:start w:val="153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9501A9"/>
    <w:multiLevelType w:val="hybridMultilevel"/>
    <w:tmpl w:val="98D837C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3157B6"/>
    <w:multiLevelType w:val="hybridMultilevel"/>
    <w:tmpl w:val="67A497F2"/>
    <w:lvl w:ilvl="0" w:tplc="04090003">
      <w:start w:val="1"/>
      <w:numFmt w:val="bullet"/>
      <w:lvlText w:val="o"/>
      <w:lvlJc w:val="left"/>
      <w:pPr>
        <w:ind w:left="473" w:hanging="420"/>
      </w:pPr>
      <w:rPr>
        <w:rFonts w:ascii="Courier New" w:hAnsi="Courier New" w:cs="Courier New"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2" w15:restartNumberingAfterBreak="0">
    <w:nsid w:val="12C83D6E"/>
    <w:multiLevelType w:val="hybridMultilevel"/>
    <w:tmpl w:val="C02276F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D50003"/>
    <w:multiLevelType w:val="hybridMultilevel"/>
    <w:tmpl w:val="308CF5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7211B4"/>
    <w:multiLevelType w:val="hybridMultilevel"/>
    <w:tmpl w:val="9378053A"/>
    <w:lvl w:ilvl="0" w:tplc="D3C607AE">
      <w:start w:val="12"/>
      <w:numFmt w:val="bullet"/>
      <w:lvlText w:val="-"/>
      <w:lvlJc w:val="left"/>
      <w:pPr>
        <w:ind w:left="360" w:hanging="360"/>
      </w:pPr>
      <w:rPr>
        <w:rFonts w:ascii="Times New Roman" w:eastAsia="SimSun" w:hAnsi="Times New Roman" w:cs="Times New Roman" w:hint="default"/>
      </w:rPr>
    </w:lvl>
    <w:lvl w:ilvl="1" w:tplc="D3C607AE">
      <w:start w:val="12"/>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5C906FB"/>
    <w:multiLevelType w:val="hybridMultilevel"/>
    <w:tmpl w:val="12E42D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BA6AF1"/>
    <w:multiLevelType w:val="hybridMultilevel"/>
    <w:tmpl w:val="C9287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6846A6"/>
    <w:multiLevelType w:val="hybridMultilevel"/>
    <w:tmpl w:val="3A7ACCDC"/>
    <w:lvl w:ilvl="0" w:tplc="CD142A40">
      <w:start w:val="1"/>
      <w:numFmt w:val="bullet"/>
      <w:lvlText w:val="•"/>
      <w:lvlJc w:val="left"/>
      <w:pPr>
        <w:tabs>
          <w:tab w:val="num" w:pos="720"/>
        </w:tabs>
        <w:ind w:left="720" w:hanging="360"/>
      </w:pPr>
      <w:rPr>
        <w:rFonts w:ascii="Arial" w:hAnsi="Arial" w:hint="default"/>
      </w:rPr>
    </w:lvl>
    <w:lvl w:ilvl="1" w:tplc="6602BB74">
      <w:numFmt w:val="bullet"/>
      <w:lvlText w:val="–"/>
      <w:lvlJc w:val="left"/>
      <w:pPr>
        <w:tabs>
          <w:tab w:val="num" w:pos="1440"/>
        </w:tabs>
        <w:ind w:left="1440" w:hanging="360"/>
      </w:pPr>
      <w:rPr>
        <w:rFonts w:ascii="Arial" w:hAnsi="Arial" w:hint="default"/>
      </w:rPr>
    </w:lvl>
    <w:lvl w:ilvl="2" w:tplc="FD4AB69E">
      <w:numFmt w:val="bullet"/>
      <w:lvlText w:val="•"/>
      <w:lvlJc w:val="left"/>
      <w:pPr>
        <w:tabs>
          <w:tab w:val="num" w:pos="2160"/>
        </w:tabs>
        <w:ind w:left="2160" w:hanging="360"/>
      </w:pPr>
      <w:rPr>
        <w:rFonts w:ascii="Arial" w:hAnsi="Arial" w:hint="default"/>
      </w:rPr>
    </w:lvl>
    <w:lvl w:ilvl="3" w:tplc="659A627C" w:tentative="1">
      <w:start w:val="1"/>
      <w:numFmt w:val="bullet"/>
      <w:lvlText w:val="•"/>
      <w:lvlJc w:val="left"/>
      <w:pPr>
        <w:tabs>
          <w:tab w:val="num" w:pos="2880"/>
        </w:tabs>
        <w:ind w:left="2880" w:hanging="360"/>
      </w:pPr>
      <w:rPr>
        <w:rFonts w:ascii="Arial" w:hAnsi="Arial" w:hint="default"/>
      </w:rPr>
    </w:lvl>
    <w:lvl w:ilvl="4" w:tplc="BA24853C" w:tentative="1">
      <w:start w:val="1"/>
      <w:numFmt w:val="bullet"/>
      <w:lvlText w:val="•"/>
      <w:lvlJc w:val="left"/>
      <w:pPr>
        <w:tabs>
          <w:tab w:val="num" w:pos="3600"/>
        </w:tabs>
        <w:ind w:left="3600" w:hanging="360"/>
      </w:pPr>
      <w:rPr>
        <w:rFonts w:ascii="Arial" w:hAnsi="Arial" w:hint="default"/>
      </w:rPr>
    </w:lvl>
    <w:lvl w:ilvl="5" w:tplc="E702C142" w:tentative="1">
      <w:start w:val="1"/>
      <w:numFmt w:val="bullet"/>
      <w:lvlText w:val="•"/>
      <w:lvlJc w:val="left"/>
      <w:pPr>
        <w:tabs>
          <w:tab w:val="num" w:pos="4320"/>
        </w:tabs>
        <w:ind w:left="4320" w:hanging="360"/>
      </w:pPr>
      <w:rPr>
        <w:rFonts w:ascii="Arial" w:hAnsi="Arial" w:hint="default"/>
      </w:rPr>
    </w:lvl>
    <w:lvl w:ilvl="6" w:tplc="9220480C" w:tentative="1">
      <w:start w:val="1"/>
      <w:numFmt w:val="bullet"/>
      <w:lvlText w:val="•"/>
      <w:lvlJc w:val="left"/>
      <w:pPr>
        <w:tabs>
          <w:tab w:val="num" w:pos="5040"/>
        </w:tabs>
        <w:ind w:left="5040" w:hanging="360"/>
      </w:pPr>
      <w:rPr>
        <w:rFonts w:ascii="Arial" w:hAnsi="Arial" w:hint="default"/>
      </w:rPr>
    </w:lvl>
    <w:lvl w:ilvl="7" w:tplc="5150E958" w:tentative="1">
      <w:start w:val="1"/>
      <w:numFmt w:val="bullet"/>
      <w:lvlText w:val="•"/>
      <w:lvlJc w:val="left"/>
      <w:pPr>
        <w:tabs>
          <w:tab w:val="num" w:pos="5760"/>
        </w:tabs>
        <w:ind w:left="5760" w:hanging="360"/>
      </w:pPr>
      <w:rPr>
        <w:rFonts w:ascii="Arial" w:hAnsi="Arial" w:hint="default"/>
      </w:rPr>
    </w:lvl>
    <w:lvl w:ilvl="8" w:tplc="72024E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4CA216C"/>
    <w:multiLevelType w:val="hybridMultilevel"/>
    <w:tmpl w:val="EDCAE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6F4F9D"/>
    <w:multiLevelType w:val="hybridMultilevel"/>
    <w:tmpl w:val="BBAE91C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DB1E92C2">
      <w:numFmt w:val="bullet"/>
      <w:lvlText w:val="-"/>
      <w:lvlJc w:val="left"/>
      <w:pPr>
        <w:ind w:left="1260" w:hanging="420"/>
      </w:pPr>
      <w:rPr>
        <w:rFonts w:ascii="?? ??" w:eastAsia="Calibri Light" w:hAnsi="?? ??" w:cs="?? ??"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BB62BBE"/>
    <w:multiLevelType w:val="hybridMultilevel"/>
    <w:tmpl w:val="B7109A48"/>
    <w:lvl w:ilvl="0" w:tplc="08090001">
      <w:numFmt w:val="bullet"/>
      <w:lvlText w:val="-"/>
      <w:lvlJc w:val="left"/>
      <w:pPr>
        <w:ind w:left="704" w:hanging="420"/>
      </w:pPr>
      <w:rPr>
        <w:rFonts w:ascii="Times New Roman" w:eastAsia="MS Mincho" w:hAnsi="Times New Roman" w:cs="Times New Roman" w:hint="default"/>
      </w:rPr>
    </w:lvl>
    <w:lvl w:ilvl="1" w:tplc="7DC2F8D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784CE7"/>
    <w:multiLevelType w:val="hybridMultilevel"/>
    <w:tmpl w:val="E7F2CE9E"/>
    <w:lvl w:ilvl="0" w:tplc="04090003">
      <w:start w:val="1"/>
      <w:numFmt w:val="bullet"/>
      <w:lvlText w:val="o"/>
      <w:lvlJc w:val="left"/>
      <w:pPr>
        <w:ind w:left="473" w:hanging="420"/>
      </w:pPr>
      <w:rPr>
        <w:rFonts w:ascii="Courier New" w:hAnsi="Courier New" w:cs="Courier New"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33B90474"/>
    <w:multiLevelType w:val="hybridMultilevel"/>
    <w:tmpl w:val="1B34FF04"/>
    <w:lvl w:ilvl="0" w:tplc="08090001">
      <w:numFmt w:val="bullet"/>
      <w:lvlText w:val="-"/>
      <w:lvlJc w:val="left"/>
      <w:pPr>
        <w:ind w:left="704" w:hanging="420"/>
      </w:pPr>
      <w:rPr>
        <w:rFonts w:ascii="Times New Roman" w:eastAsia="MS Mincho" w:hAnsi="Times New Roman" w:cs="Times New Roman" w:hint="default"/>
      </w:rPr>
    </w:lvl>
    <w:lvl w:ilvl="1" w:tplc="7DC2F8D0">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8D34053"/>
    <w:multiLevelType w:val="hybridMultilevel"/>
    <w:tmpl w:val="FEB882F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081002"/>
    <w:multiLevelType w:val="hybridMultilevel"/>
    <w:tmpl w:val="98A0DB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4B8863BB"/>
    <w:multiLevelType w:val="hybridMultilevel"/>
    <w:tmpl w:val="B4AE1FAC"/>
    <w:lvl w:ilvl="0" w:tplc="FF9CB1A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D6E3F2F"/>
    <w:multiLevelType w:val="hybridMultilevel"/>
    <w:tmpl w:val="5094D12A"/>
    <w:lvl w:ilvl="0" w:tplc="F666573E">
      <w:start w:val="1"/>
      <w:numFmt w:val="bullet"/>
      <w:lvlText w:val="•"/>
      <w:lvlJc w:val="left"/>
      <w:pPr>
        <w:tabs>
          <w:tab w:val="num" w:pos="720"/>
        </w:tabs>
        <w:ind w:left="720" w:hanging="360"/>
      </w:pPr>
      <w:rPr>
        <w:rFonts w:ascii="Arial" w:hAnsi="Arial" w:hint="default"/>
      </w:rPr>
    </w:lvl>
    <w:lvl w:ilvl="1" w:tplc="70C6EDA2">
      <w:numFmt w:val="bullet"/>
      <w:lvlText w:val="–"/>
      <w:lvlJc w:val="left"/>
      <w:pPr>
        <w:tabs>
          <w:tab w:val="num" w:pos="1440"/>
        </w:tabs>
        <w:ind w:left="1440" w:hanging="360"/>
      </w:pPr>
      <w:rPr>
        <w:rFonts w:ascii="Arial" w:hAnsi="Arial" w:hint="default"/>
      </w:rPr>
    </w:lvl>
    <w:lvl w:ilvl="2" w:tplc="03985F38">
      <w:numFmt w:val="bullet"/>
      <w:lvlText w:val="•"/>
      <w:lvlJc w:val="left"/>
      <w:pPr>
        <w:tabs>
          <w:tab w:val="num" w:pos="2160"/>
        </w:tabs>
        <w:ind w:left="2160" w:hanging="360"/>
      </w:pPr>
      <w:rPr>
        <w:rFonts w:ascii="Arial" w:hAnsi="Arial" w:hint="default"/>
      </w:rPr>
    </w:lvl>
    <w:lvl w:ilvl="3" w:tplc="48660950" w:tentative="1">
      <w:start w:val="1"/>
      <w:numFmt w:val="bullet"/>
      <w:lvlText w:val="•"/>
      <w:lvlJc w:val="left"/>
      <w:pPr>
        <w:tabs>
          <w:tab w:val="num" w:pos="2880"/>
        </w:tabs>
        <w:ind w:left="2880" w:hanging="360"/>
      </w:pPr>
      <w:rPr>
        <w:rFonts w:ascii="Arial" w:hAnsi="Arial" w:hint="default"/>
      </w:rPr>
    </w:lvl>
    <w:lvl w:ilvl="4" w:tplc="92D0A3E8" w:tentative="1">
      <w:start w:val="1"/>
      <w:numFmt w:val="bullet"/>
      <w:lvlText w:val="•"/>
      <w:lvlJc w:val="left"/>
      <w:pPr>
        <w:tabs>
          <w:tab w:val="num" w:pos="3600"/>
        </w:tabs>
        <w:ind w:left="3600" w:hanging="360"/>
      </w:pPr>
      <w:rPr>
        <w:rFonts w:ascii="Arial" w:hAnsi="Arial" w:hint="default"/>
      </w:rPr>
    </w:lvl>
    <w:lvl w:ilvl="5" w:tplc="8F8EB7F6" w:tentative="1">
      <w:start w:val="1"/>
      <w:numFmt w:val="bullet"/>
      <w:lvlText w:val="•"/>
      <w:lvlJc w:val="left"/>
      <w:pPr>
        <w:tabs>
          <w:tab w:val="num" w:pos="4320"/>
        </w:tabs>
        <w:ind w:left="4320" w:hanging="360"/>
      </w:pPr>
      <w:rPr>
        <w:rFonts w:ascii="Arial" w:hAnsi="Arial" w:hint="default"/>
      </w:rPr>
    </w:lvl>
    <w:lvl w:ilvl="6" w:tplc="D096B34A" w:tentative="1">
      <w:start w:val="1"/>
      <w:numFmt w:val="bullet"/>
      <w:lvlText w:val="•"/>
      <w:lvlJc w:val="left"/>
      <w:pPr>
        <w:tabs>
          <w:tab w:val="num" w:pos="5040"/>
        </w:tabs>
        <w:ind w:left="5040" w:hanging="360"/>
      </w:pPr>
      <w:rPr>
        <w:rFonts w:ascii="Arial" w:hAnsi="Arial" w:hint="default"/>
      </w:rPr>
    </w:lvl>
    <w:lvl w:ilvl="7" w:tplc="D5304E56" w:tentative="1">
      <w:start w:val="1"/>
      <w:numFmt w:val="bullet"/>
      <w:lvlText w:val="•"/>
      <w:lvlJc w:val="left"/>
      <w:pPr>
        <w:tabs>
          <w:tab w:val="num" w:pos="5760"/>
        </w:tabs>
        <w:ind w:left="5760" w:hanging="360"/>
      </w:pPr>
      <w:rPr>
        <w:rFonts w:ascii="Arial" w:hAnsi="Arial" w:hint="default"/>
      </w:rPr>
    </w:lvl>
    <w:lvl w:ilvl="8" w:tplc="9CCA8CB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E055A8D"/>
    <w:multiLevelType w:val="hybridMultilevel"/>
    <w:tmpl w:val="1BE6C6D0"/>
    <w:lvl w:ilvl="0" w:tplc="04090003">
      <w:start w:val="1"/>
      <w:numFmt w:val="bullet"/>
      <w:lvlText w:val="o"/>
      <w:lvlJc w:val="left"/>
      <w:pPr>
        <w:ind w:left="720" w:hanging="360"/>
      </w:pPr>
      <w:rPr>
        <w:rFonts w:ascii="Courier New" w:hAnsi="Courier New" w:cs="Courier New" w:hint="default"/>
      </w:rPr>
    </w:lvl>
    <w:lvl w:ilvl="1" w:tplc="69D8EA7E">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050605F"/>
    <w:multiLevelType w:val="hybridMultilevel"/>
    <w:tmpl w:val="EBD29B3A"/>
    <w:lvl w:ilvl="0" w:tplc="D3C607AE">
      <w:start w:val="1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6C454D6"/>
    <w:multiLevelType w:val="hybridMultilevel"/>
    <w:tmpl w:val="AD7ACE2A"/>
    <w:lvl w:ilvl="0" w:tplc="32FE852A">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9EB4481"/>
    <w:multiLevelType w:val="hybridMultilevel"/>
    <w:tmpl w:val="765A00F0"/>
    <w:lvl w:ilvl="0" w:tplc="60AE8B56">
      <w:start w:val="1"/>
      <w:numFmt w:val="bullet"/>
      <w:lvlText w:val="•"/>
      <w:lvlJc w:val="left"/>
      <w:pPr>
        <w:tabs>
          <w:tab w:val="num" w:pos="502"/>
        </w:tabs>
        <w:ind w:left="502" w:hanging="360"/>
      </w:pPr>
      <w:rPr>
        <w:rFonts w:ascii="Arial" w:hAnsi="Arial" w:hint="default"/>
      </w:rPr>
    </w:lvl>
    <w:lvl w:ilvl="1" w:tplc="60AE8B56">
      <w:start w:val="1"/>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0409000B">
      <w:start w:val="1"/>
      <w:numFmt w:val="bullet"/>
      <w:lvlText w:val=""/>
      <w:lvlJc w:val="left"/>
      <w:pPr>
        <w:tabs>
          <w:tab w:val="num" w:pos="786"/>
        </w:tabs>
        <w:ind w:left="786" w:hanging="360"/>
      </w:pPr>
      <w:rPr>
        <w:rFonts w:ascii="Wingdings" w:hAnsi="Wingdings" w:hint="default"/>
      </w:rPr>
    </w:lvl>
    <w:lvl w:ilvl="4" w:tplc="E2E86E72">
      <w:start w:val="4038"/>
      <w:numFmt w:val="bullet"/>
      <w:lvlText w:val="−"/>
      <w:lvlJc w:val="left"/>
      <w:pPr>
        <w:tabs>
          <w:tab w:val="num" w:pos="1636"/>
        </w:tabs>
        <w:ind w:left="1636" w:hanging="360"/>
      </w:pPr>
      <w:rPr>
        <w:rFonts w:ascii="Calibri" w:hAnsi="Calibri" w:hint="default"/>
      </w:rPr>
    </w:lvl>
    <w:lvl w:ilvl="5" w:tplc="04090003">
      <w:start w:val="1"/>
      <w:numFmt w:val="bullet"/>
      <w:lvlText w:val="o"/>
      <w:lvlJc w:val="left"/>
      <w:pPr>
        <w:tabs>
          <w:tab w:val="num" w:pos="2203"/>
        </w:tabs>
        <w:ind w:left="2203" w:hanging="360"/>
      </w:pPr>
      <w:rPr>
        <w:rFonts w:ascii="Courier New" w:hAnsi="Courier New" w:cs="Courier New"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9" w15:restartNumberingAfterBreak="0">
    <w:nsid w:val="5AAF22B5"/>
    <w:multiLevelType w:val="hybridMultilevel"/>
    <w:tmpl w:val="F49CBC10"/>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0" w15:restartNumberingAfterBreak="0">
    <w:nsid w:val="5C073E21"/>
    <w:multiLevelType w:val="hybridMultilevel"/>
    <w:tmpl w:val="72709B32"/>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AE1473"/>
    <w:multiLevelType w:val="hybridMultilevel"/>
    <w:tmpl w:val="0D802B76"/>
    <w:lvl w:ilvl="0" w:tplc="7DC2F8D0">
      <w:start w:val="1"/>
      <w:numFmt w:val="bullet"/>
      <w:lvlText w:val="•"/>
      <w:lvlJc w:val="left"/>
      <w:pPr>
        <w:ind w:left="420" w:hanging="420"/>
      </w:pPr>
      <w:rPr>
        <w:rFonts w:ascii="Arial" w:hAnsi="Arial" w:hint="default"/>
      </w:rPr>
    </w:lvl>
    <w:lvl w:ilvl="1" w:tplc="A5925BD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40366E"/>
    <w:multiLevelType w:val="hybridMultilevel"/>
    <w:tmpl w:val="BBD0B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58546F"/>
    <w:multiLevelType w:val="hybridMultilevel"/>
    <w:tmpl w:val="C5C8071E"/>
    <w:lvl w:ilvl="0" w:tplc="90DA7528">
      <w:start w:val="54"/>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733431"/>
    <w:multiLevelType w:val="hybridMultilevel"/>
    <w:tmpl w:val="651C49AA"/>
    <w:lvl w:ilvl="0" w:tplc="04090003">
      <w:start w:val="1"/>
      <w:numFmt w:val="bullet"/>
      <w:lvlText w:val="o"/>
      <w:lvlJc w:val="left"/>
      <w:pPr>
        <w:ind w:left="420" w:hanging="420"/>
      </w:pPr>
      <w:rPr>
        <w:rFonts w:ascii="Courier New" w:hAnsi="Courier New" w:cs="Courier New" w:hint="default"/>
        <w:lang w:val="en-US"/>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9AE0E9F"/>
    <w:multiLevelType w:val="multilevel"/>
    <w:tmpl w:val="5C966594"/>
    <w:lvl w:ilvl="0">
      <w:start w:val="1"/>
      <w:numFmt w:val="decimal"/>
      <w:lvlText w:val="%1"/>
      <w:lvlJc w:val="left"/>
      <w:pPr>
        <w:tabs>
          <w:tab w:val="num" w:pos="600"/>
        </w:tabs>
        <w:ind w:left="600" w:hanging="600"/>
      </w:pPr>
      <w:rPr>
        <w:rFonts w:ascii="Times New Roman" w:hAnsi="Times New Roman"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00"/>
        </w:tabs>
        <w:ind w:left="600" w:hanging="60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00"/>
        </w:tabs>
        <w:ind w:left="800" w:hanging="8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000"/>
        </w:tabs>
        <w:ind w:left="1000" w:hanging="100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200"/>
        </w:tabs>
        <w:ind w:left="1200" w:hanging="120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6)"/>
      <w:lvlJc w:val="left"/>
      <w:pPr>
        <w:tabs>
          <w:tab w:val="num" w:pos="800"/>
        </w:tabs>
        <w:ind w:left="800" w:hanging="400"/>
      </w:pPr>
      <w:rPr>
        <w:rFonts w:ascii="Times New Roman" w:hAnsi="Times New Roman" w:hint="default"/>
        <w:b w:val="0"/>
        <w:i w:val="0"/>
      </w:rPr>
    </w:lvl>
    <w:lvl w:ilvl="6">
      <w:start w:val="1"/>
      <w:numFmt w:val="decimal"/>
      <w:lvlText w:val="%7)"/>
      <w:lvlJc w:val="left"/>
      <w:pPr>
        <w:tabs>
          <w:tab w:val="num" w:pos="1201"/>
        </w:tabs>
        <w:ind w:left="1201" w:hanging="40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lvlText w:val="%8."/>
      <w:lvlJc w:val="left"/>
      <w:pPr>
        <w:tabs>
          <w:tab w:val="num" w:pos="1601"/>
        </w:tabs>
        <w:ind w:left="1601" w:hanging="400"/>
      </w:pPr>
      <w:rPr>
        <w:rFonts w:ascii="Times New Roman" w:hAnsi="Times New Roman" w:hint="default"/>
      </w:rPr>
    </w:lvl>
    <w:lvl w:ilvl="8">
      <w:start w:val="1"/>
      <w:numFmt w:val="decimal"/>
      <w:lvlText w:val="%9&gt;"/>
      <w:lvlJc w:val="left"/>
      <w:pPr>
        <w:tabs>
          <w:tab w:val="num" w:pos="2000"/>
        </w:tabs>
        <w:ind w:left="2000" w:hanging="400"/>
      </w:pPr>
      <w:rPr>
        <w:rFonts w:hint="eastAsia"/>
      </w:rPr>
    </w:lvl>
  </w:abstractNum>
  <w:abstractNum w:abstractNumId="46" w15:restartNumberingAfterBreak="0">
    <w:nsid w:val="6C106A67"/>
    <w:multiLevelType w:val="hybridMultilevel"/>
    <w:tmpl w:val="6CBCF0D6"/>
    <w:lvl w:ilvl="0" w:tplc="D3C607AE">
      <w:start w:val="1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E9B70F8"/>
    <w:multiLevelType w:val="hybridMultilevel"/>
    <w:tmpl w:val="7012D98A"/>
    <w:lvl w:ilvl="0" w:tplc="1604DB8E">
      <w:start w:val="1"/>
      <w:numFmt w:val="bullet"/>
      <w:lvlText w:val="•"/>
      <w:lvlJc w:val="left"/>
      <w:pPr>
        <w:tabs>
          <w:tab w:val="num" w:pos="720"/>
        </w:tabs>
        <w:ind w:left="720" w:hanging="360"/>
      </w:pPr>
      <w:rPr>
        <w:rFonts w:ascii="Arial" w:hAnsi="Arial" w:hint="default"/>
      </w:rPr>
    </w:lvl>
    <w:lvl w:ilvl="1" w:tplc="7FFEB8CC">
      <w:numFmt w:val="bullet"/>
      <w:lvlText w:val="•"/>
      <w:lvlJc w:val="left"/>
      <w:pPr>
        <w:tabs>
          <w:tab w:val="num" w:pos="1440"/>
        </w:tabs>
        <w:ind w:left="1440" w:hanging="360"/>
      </w:pPr>
      <w:rPr>
        <w:rFonts w:ascii="Arial" w:hAnsi="Arial" w:hint="default"/>
      </w:rPr>
    </w:lvl>
    <w:lvl w:ilvl="2" w:tplc="12489044" w:tentative="1">
      <w:start w:val="1"/>
      <w:numFmt w:val="bullet"/>
      <w:lvlText w:val="•"/>
      <w:lvlJc w:val="left"/>
      <w:pPr>
        <w:tabs>
          <w:tab w:val="num" w:pos="2160"/>
        </w:tabs>
        <w:ind w:left="2160" w:hanging="360"/>
      </w:pPr>
      <w:rPr>
        <w:rFonts w:ascii="Arial" w:hAnsi="Arial" w:hint="default"/>
      </w:rPr>
    </w:lvl>
    <w:lvl w:ilvl="3" w:tplc="1DFEE2A4" w:tentative="1">
      <w:start w:val="1"/>
      <w:numFmt w:val="bullet"/>
      <w:lvlText w:val="•"/>
      <w:lvlJc w:val="left"/>
      <w:pPr>
        <w:tabs>
          <w:tab w:val="num" w:pos="2880"/>
        </w:tabs>
        <w:ind w:left="2880" w:hanging="360"/>
      </w:pPr>
      <w:rPr>
        <w:rFonts w:ascii="Arial" w:hAnsi="Arial" w:hint="default"/>
      </w:rPr>
    </w:lvl>
    <w:lvl w:ilvl="4" w:tplc="38B4A5D8" w:tentative="1">
      <w:start w:val="1"/>
      <w:numFmt w:val="bullet"/>
      <w:lvlText w:val="•"/>
      <w:lvlJc w:val="left"/>
      <w:pPr>
        <w:tabs>
          <w:tab w:val="num" w:pos="3600"/>
        </w:tabs>
        <w:ind w:left="3600" w:hanging="360"/>
      </w:pPr>
      <w:rPr>
        <w:rFonts w:ascii="Arial" w:hAnsi="Arial" w:hint="default"/>
      </w:rPr>
    </w:lvl>
    <w:lvl w:ilvl="5" w:tplc="FC5C2106" w:tentative="1">
      <w:start w:val="1"/>
      <w:numFmt w:val="bullet"/>
      <w:lvlText w:val="•"/>
      <w:lvlJc w:val="left"/>
      <w:pPr>
        <w:tabs>
          <w:tab w:val="num" w:pos="4320"/>
        </w:tabs>
        <w:ind w:left="4320" w:hanging="360"/>
      </w:pPr>
      <w:rPr>
        <w:rFonts w:ascii="Arial" w:hAnsi="Arial" w:hint="default"/>
      </w:rPr>
    </w:lvl>
    <w:lvl w:ilvl="6" w:tplc="48881806" w:tentative="1">
      <w:start w:val="1"/>
      <w:numFmt w:val="bullet"/>
      <w:lvlText w:val="•"/>
      <w:lvlJc w:val="left"/>
      <w:pPr>
        <w:tabs>
          <w:tab w:val="num" w:pos="5040"/>
        </w:tabs>
        <w:ind w:left="5040" w:hanging="360"/>
      </w:pPr>
      <w:rPr>
        <w:rFonts w:ascii="Arial" w:hAnsi="Arial" w:hint="default"/>
      </w:rPr>
    </w:lvl>
    <w:lvl w:ilvl="7" w:tplc="FE9E9D38" w:tentative="1">
      <w:start w:val="1"/>
      <w:numFmt w:val="bullet"/>
      <w:lvlText w:val="•"/>
      <w:lvlJc w:val="left"/>
      <w:pPr>
        <w:tabs>
          <w:tab w:val="num" w:pos="5760"/>
        </w:tabs>
        <w:ind w:left="5760" w:hanging="360"/>
      </w:pPr>
      <w:rPr>
        <w:rFonts w:ascii="Arial" w:hAnsi="Arial" w:hint="default"/>
      </w:rPr>
    </w:lvl>
    <w:lvl w:ilvl="8" w:tplc="0A526D3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0F41DD0"/>
    <w:multiLevelType w:val="hybridMultilevel"/>
    <w:tmpl w:val="DE38B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CD1DDA"/>
    <w:multiLevelType w:val="hybridMultilevel"/>
    <w:tmpl w:val="1104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4F125E7"/>
    <w:multiLevelType w:val="hybridMultilevel"/>
    <w:tmpl w:val="88D259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99B7333"/>
    <w:multiLevelType w:val="hybridMultilevel"/>
    <w:tmpl w:val="616E2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9F045E2"/>
    <w:multiLevelType w:val="hybridMultilevel"/>
    <w:tmpl w:val="67F81D3C"/>
    <w:lvl w:ilvl="0" w:tplc="7DC2F8D0">
      <w:start w:val="1"/>
      <w:numFmt w:val="bullet"/>
      <w:lvlText w:val="•"/>
      <w:lvlJc w:val="left"/>
      <w:pPr>
        <w:ind w:left="473" w:hanging="420"/>
      </w:pPr>
      <w:rPr>
        <w:rFonts w:ascii="Arial" w:hAnsi="Arial"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6" w15:restartNumberingAfterBreak="0">
    <w:nsid w:val="7B816203"/>
    <w:multiLevelType w:val="hybridMultilevel"/>
    <w:tmpl w:val="074AEF0C"/>
    <w:lvl w:ilvl="0" w:tplc="3A122C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7C076B3A"/>
    <w:multiLevelType w:val="hybridMultilevel"/>
    <w:tmpl w:val="9F9CC9FA"/>
    <w:lvl w:ilvl="0" w:tplc="0409000B">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58" w15:restartNumberingAfterBreak="0">
    <w:nsid w:val="7DF624E1"/>
    <w:multiLevelType w:val="hybridMultilevel"/>
    <w:tmpl w:val="25B03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37"/>
  </w:num>
  <w:num w:numId="4">
    <w:abstractNumId w:val="8"/>
  </w:num>
  <w:num w:numId="5">
    <w:abstractNumId w:val="31"/>
  </w:num>
  <w:num w:numId="6">
    <w:abstractNumId w:val="9"/>
  </w:num>
  <w:num w:numId="7">
    <w:abstractNumId w:val="13"/>
  </w:num>
  <w:num w:numId="8">
    <w:abstractNumId w:val="7"/>
  </w:num>
  <w:num w:numId="9">
    <w:abstractNumId w:val="5"/>
  </w:num>
  <w:num w:numId="10">
    <w:abstractNumId w:val="52"/>
  </w:num>
  <w:num w:numId="11">
    <w:abstractNumId w:val="12"/>
  </w:num>
  <w:num w:numId="12">
    <w:abstractNumId w:val="27"/>
  </w:num>
  <w:num w:numId="13">
    <w:abstractNumId w:val="34"/>
  </w:num>
  <w:num w:numId="14">
    <w:abstractNumId w:val="40"/>
  </w:num>
  <w:num w:numId="15">
    <w:abstractNumId w:val="44"/>
  </w:num>
  <w:num w:numId="16">
    <w:abstractNumId w:val="10"/>
  </w:num>
  <w:num w:numId="17">
    <w:abstractNumId w:val="33"/>
  </w:num>
  <w:num w:numId="18">
    <w:abstractNumId w:val="19"/>
  </w:num>
  <w:num w:numId="19">
    <w:abstractNumId w:val="21"/>
  </w:num>
  <w:num w:numId="20">
    <w:abstractNumId w:val="15"/>
  </w:num>
  <w:num w:numId="21">
    <w:abstractNumId w:val="57"/>
  </w:num>
  <w:num w:numId="22">
    <w:abstractNumId w:val="54"/>
  </w:num>
  <w:num w:numId="23">
    <w:abstractNumId w:val="45"/>
  </w:num>
  <w:num w:numId="24">
    <w:abstractNumId w:val="36"/>
  </w:num>
  <w:num w:numId="25">
    <w:abstractNumId w:val="25"/>
  </w:num>
  <w:num w:numId="26">
    <w:abstractNumId w:val="0"/>
  </w:num>
  <w:num w:numId="27">
    <w:abstractNumId w:val="16"/>
  </w:num>
  <w:num w:numId="28">
    <w:abstractNumId w:val="51"/>
  </w:num>
  <w:num w:numId="29">
    <w:abstractNumId w:val="18"/>
  </w:num>
  <w:num w:numId="30">
    <w:abstractNumId w:val="47"/>
  </w:num>
  <w:num w:numId="31">
    <w:abstractNumId w:val="25"/>
  </w:num>
  <w:num w:numId="32">
    <w:abstractNumId w:val="38"/>
  </w:num>
  <w:num w:numId="33">
    <w:abstractNumId w:val="3"/>
  </w:num>
  <w:num w:numId="34">
    <w:abstractNumId w:val="28"/>
  </w:num>
  <w:num w:numId="35">
    <w:abstractNumId w:val="2"/>
  </w:num>
  <w:num w:numId="36">
    <w:abstractNumId w:val="53"/>
  </w:num>
  <w:num w:numId="37">
    <w:abstractNumId w:val="50"/>
  </w:num>
  <w:num w:numId="38">
    <w:abstractNumId w:val="23"/>
  </w:num>
  <w:num w:numId="39">
    <w:abstractNumId w:val="39"/>
  </w:num>
  <w:num w:numId="40">
    <w:abstractNumId w:val="17"/>
  </w:num>
  <w:num w:numId="41">
    <w:abstractNumId w:val="55"/>
  </w:num>
  <w:num w:numId="42">
    <w:abstractNumId w:val="24"/>
  </w:num>
  <w:num w:numId="43">
    <w:abstractNumId w:val="11"/>
  </w:num>
  <w:num w:numId="44">
    <w:abstractNumId w:val="41"/>
  </w:num>
  <w:num w:numId="45">
    <w:abstractNumId w:val="46"/>
  </w:num>
  <w:num w:numId="46">
    <w:abstractNumId w:val="14"/>
  </w:num>
  <w:num w:numId="47">
    <w:abstractNumId w:val="25"/>
  </w:num>
  <w:num w:numId="48">
    <w:abstractNumId w:val="25"/>
  </w:num>
  <w:num w:numId="49">
    <w:abstractNumId w:val="35"/>
  </w:num>
  <w:num w:numId="50">
    <w:abstractNumId w:val="43"/>
  </w:num>
  <w:num w:numId="51">
    <w:abstractNumId w:val="22"/>
  </w:num>
  <w:num w:numId="52">
    <w:abstractNumId w:val="26"/>
  </w:num>
  <w:num w:numId="53">
    <w:abstractNumId w:val="48"/>
  </w:num>
  <w:num w:numId="54">
    <w:abstractNumId w:val="56"/>
  </w:num>
  <w:num w:numId="55">
    <w:abstractNumId w:val="32"/>
  </w:num>
  <w:num w:numId="56">
    <w:abstractNumId w:val="1"/>
  </w:num>
  <w:num w:numId="57">
    <w:abstractNumId w:val="4"/>
  </w:num>
  <w:num w:numId="58">
    <w:abstractNumId w:val="58"/>
  </w:num>
  <w:num w:numId="59">
    <w:abstractNumId w:val="20"/>
  </w:num>
  <w:num w:numId="60">
    <w:abstractNumId w:val="6"/>
  </w:num>
  <w:num w:numId="61">
    <w:abstractNumId w:val="42"/>
  </w:num>
  <w:num w:numId="62">
    <w:abstractNumId w:val="30"/>
  </w:num>
  <w:num w:numId="63">
    <w:abstractNumId w:val="4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CE3"/>
    <w:rsid w:val="00000D04"/>
    <w:rsid w:val="00000DB2"/>
    <w:rsid w:val="000020F6"/>
    <w:rsid w:val="00002893"/>
    <w:rsid w:val="00002B65"/>
    <w:rsid w:val="000033A3"/>
    <w:rsid w:val="00003605"/>
    <w:rsid w:val="00003C56"/>
    <w:rsid w:val="00003D94"/>
    <w:rsid w:val="00003EC2"/>
    <w:rsid w:val="000040A9"/>
    <w:rsid w:val="00004456"/>
    <w:rsid w:val="0000458E"/>
    <w:rsid w:val="00004E70"/>
    <w:rsid w:val="00005F9F"/>
    <w:rsid w:val="0000696F"/>
    <w:rsid w:val="00006D4A"/>
    <w:rsid w:val="000072B6"/>
    <w:rsid w:val="00007813"/>
    <w:rsid w:val="000109E6"/>
    <w:rsid w:val="00010B05"/>
    <w:rsid w:val="00011E0B"/>
    <w:rsid w:val="00011EAC"/>
    <w:rsid w:val="00011F67"/>
    <w:rsid w:val="00012862"/>
    <w:rsid w:val="000128E6"/>
    <w:rsid w:val="00013B01"/>
    <w:rsid w:val="00013E68"/>
    <w:rsid w:val="000140BA"/>
    <w:rsid w:val="00015EFB"/>
    <w:rsid w:val="00015F1B"/>
    <w:rsid w:val="00016344"/>
    <w:rsid w:val="000165E2"/>
    <w:rsid w:val="00016BB3"/>
    <w:rsid w:val="000172BE"/>
    <w:rsid w:val="00017861"/>
    <w:rsid w:val="00017D8A"/>
    <w:rsid w:val="0002087A"/>
    <w:rsid w:val="000223D4"/>
    <w:rsid w:val="00023388"/>
    <w:rsid w:val="00023425"/>
    <w:rsid w:val="000240C4"/>
    <w:rsid w:val="000241BE"/>
    <w:rsid w:val="000242F2"/>
    <w:rsid w:val="000269AC"/>
    <w:rsid w:val="00026A04"/>
    <w:rsid w:val="00026D4B"/>
    <w:rsid w:val="00026E28"/>
    <w:rsid w:val="00026E6B"/>
    <w:rsid w:val="000275C6"/>
    <w:rsid w:val="00027AD6"/>
    <w:rsid w:val="00027C9A"/>
    <w:rsid w:val="0003024C"/>
    <w:rsid w:val="0003063E"/>
    <w:rsid w:val="00031ADB"/>
    <w:rsid w:val="00032056"/>
    <w:rsid w:val="000328CA"/>
    <w:rsid w:val="00032E40"/>
    <w:rsid w:val="00032F34"/>
    <w:rsid w:val="00033475"/>
    <w:rsid w:val="0003376B"/>
    <w:rsid w:val="00034676"/>
    <w:rsid w:val="000346E6"/>
    <w:rsid w:val="000346F1"/>
    <w:rsid w:val="00034973"/>
    <w:rsid w:val="000351AC"/>
    <w:rsid w:val="000352B3"/>
    <w:rsid w:val="0003677C"/>
    <w:rsid w:val="000368C9"/>
    <w:rsid w:val="0004023E"/>
    <w:rsid w:val="0004024B"/>
    <w:rsid w:val="00040553"/>
    <w:rsid w:val="000410B2"/>
    <w:rsid w:val="0004145D"/>
    <w:rsid w:val="00041C57"/>
    <w:rsid w:val="00042652"/>
    <w:rsid w:val="00042A87"/>
    <w:rsid w:val="000434B7"/>
    <w:rsid w:val="000435E4"/>
    <w:rsid w:val="00043D98"/>
    <w:rsid w:val="00043DC2"/>
    <w:rsid w:val="00044EA0"/>
    <w:rsid w:val="00045186"/>
    <w:rsid w:val="00046796"/>
    <w:rsid w:val="000467FD"/>
    <w:rsid w:val="00046AAF"/>
    <w:rsid w:val="00047225"/>
    <w:rsid w:val="00047E60"/>
    <w:rsid w:val="000500D4"/>
    <w:rsid w:val="00050196"/>
    <w:rsid w:val="00050B85"/>
    <w:rsid w:val="0005140B"/>
    <w:rsid w:val="00051D9C"/>
    <w:rsid w:val="000522F2"/>
    <w:rsid w:val="00052762"/>
    <w:rsid w:val="00052AD2"/>
    <w:rsid w:val="000530DF"/>
    <w:rsid w:val="00053522"/>
    <w:rsid w:val="00053D67"/>
    <w:rsid w:val="00054E0C"/>
    <w:rsid w:val="000550DE"/>
    <w:rsid w:val="0005541D"/>
    <w:rsid w:val="000556E2"/>
    <w:rsid w:val="00055941"/>
    <w:rsid w:val="000565C8"/>
    <w:rsid w:val="000566A8"/>
    <w:rsid w:val="000572F8"/>
    <w:rsid w:val="00057BCF"/>
    <w:rsid w:val="00057C20"/>
    <w:rsid w:val="00057DC8"/>
    <w:rsid w:val="000612E1"/>
    <w:rsid w:val="000614FE"/>
    <w:rsid w:val="00061979"/>
    <w:rsid w:val="000624CD"/>
    <w:rsid w:val="00064BB8"/>
    <w:rsid w:val="000656DF"/>
    <w:rsid w:val="00065D38"/>
    <w:rsid w:val="000668CD"/>
    <w:rsid w:val="0006711E"/>
    <w:rsid w:val="0006754F"/>
    <w:rsid w:val="00067678"/>
    <w:rsid w:val="00067DD1"/>
    <w:rsid w:val="000702C0"/>
    <w:rsid w:val="00070447"/>
    <w:rsid w:val="000706E6"/>
    <w:rsid w:val="000706E7"/>
    <w:rsid w:val="00070EF8"/>
    <w:rsid w:val="00071192"/>
    <w:rsid w:val="000713A7"/>
    <w:rsid w:val="00071578"/>
    <w:rsid w:val="00071808"/>
    <w:rsid w:val="000725AB"/>
    <w:rsid w:val="00072A80"/>
    <w:rsid w:val="000731A0"/>
    <w:rsid w:val="000736C1"/>
    <w:rsid w:val="00073797"/>
    <w:rsid w:val="00073DEC"/>
    <w:rsid w:val="000745AA"/>
    <w:rsid w:val="00074AB0"/>
    <w:rsid w:val="00074B24"/>
    <w:rsid w:val="00074E86"/>
    <w:rsid w:val="00075702"/>
    <w:rsid w:val="00075B92"/>
    <w:rsid w:val="00076097"/>
    <w:rsid w:val="00076098"/>
    <w:rsid w:val="00076541"/>
    <w:rsid w:val="00076706"/>
    <w:rsid w:val="00076B91"/>
    <w:rsid w:val="000772F4"/>
    <w:rsid w:val="0007756E"/>
    <w:rsid w:val="000776EB"/>
    <w:rsid w:val="00077BF1"/>
    <w:rsid w:val="000805CC"/>
    <w:rsid w:val="000812C8"/>
    <w:rsid w:val="000815B2"/>
    <w:rsid w:val="00081F15"/>
    <w:rsid w:val="000823B0"/>
    <w:rsid w:val="00082D35"/>
    <w:rsid w:val="0008335B"/>
    <w:rsid w:val="00083379"/>
    <w:rsid w:val="000833D7"/>
    <w:rsid w:val="00083587"/>
    <w:rsid w:val="00083838"/>
    <w:rsid w:val="00083B6A"/>
    <w:rsid w:val="000841A8"/>
    <w:rsid w:val="000855DF"/>
    <w:rsid w:val="00085E04"/>
    <w:rsid w:val="000863AD"/>
    <w:rsid w:val="00086800"/>
    <w:rsid w:val="00087913"/>
    <w:rsid w:val="000902DC"/>
    <w:rsid w:val="000911A8"/>
    <w:rsid w:val="000911AE"/>
    <w:rsid w:val="000914EE"/>
    <w:rsid w:val="00091DEB"/>
    <w:rsid w:val="000923E6"/>
    <w:rsid w:val="00092B4D"/>
    <w:rsid w:val="00092CC6"/>
    <w:rsid w:val="00093697"/>
    <w:rsid w:val="00093D42"/>
    <w:rsid w:val="00093DD0"/>
    <w:rsid w:val="00094A16"/>
    <w:rsid w:val="00094DE6"/>
    <w:rsid w:val="00096013"/>
    <w:rsid w:val="00096356"/>
    <w:rsid w:val="0009792A"/>
    <w:rsid w:val="00097C99"/>
    <w:rsid w:val="000A0C17"/>
    <w:rsid w:val="000A0C35"/>
    <w:rsid w:val="000A0F14"/>
    <w:rsid w:val="000A1441"/>
    <w:rsid w:val="000A147C"/>
    <w:rsid w:val="000A1A06"/>
    <w:rsid w:val="000A1B60"/>
    <w:rsid w:val="000A1D96"/>
    <w:rsid w:val="000A1F67"/>
    <w:rsid w:val="000A21B4"/>
    <w:rsid w:val="000A2CC7"/>
    <w:rsid w:val="000A2ED6"/>
    <w:rsid w:val="000A3E28"/>
    <w:rsid w:val="000A3FCF"/>
    <w:rsid w:val="000A4167"/>
    <w:rsid w:val="000A4205"/>
    <w:rsid w:val="000A4A19"/>
    <w:rsid w:val="000A5152"/>
    <w:rsid w:val="000A54B9"/>
    <w:rsid w:val="000A622D"/>
    <w:rsid w:val="000A6351"/>
    <w:rsid w:val="000A63D6"/>
    <w:rsid w:val="000A7B38"/>
    <w:rsid w:val="000B0343"/>
    <w:rsid w:val="000B0415"/>
    <w:rsid w:val="000B0754"/>
    <w:rsid w:val="000B135F"/>
    <w:rsid w:val="000B21C2"/>
    <w:rsid w:val="000B2985"/>
    <w:rsid w:val="000B2C88"/>
    <w:rsid w:val="000B3154"/>
    <w:rsid w:val="000B3186"/>
    <w:rsid w:val="000B3342"/>
    <w:rsid w:val="000B3CD2"/>
    <w:rsid w:val="000B51FA"/>
    <w:rsid w:val="000B5681"/>
    <w:rsid w:val="000B5905"/>
    <w:rsid w:val="000B5975"/>
    <w:rsid w:val="000B665E"/>
    <w:rsid w:val="000B6B04"/>
    <w:rsid w:val="000B6DB7"/>
    <w:rsid w:val="000B6E2C"/>
    <w:rsid w:val="000B6F35"/>
    <w:rsid w:val="000B76C5"/>
    <w:rsid w:val="000B7A10"/>
    <w:rsid w:val="000B7EF1"/>
    <w:rsid w:val="000C1059"/>
    <w:rsid w:val="000C115D"/>
    <w:rsid w:val="000C1535"/>
    <w:rsid w:val="000C252B"/>
    <w:rsid w:val="000C2FBD"/>
    <w:rsid w:val="000C3B0C"/>
    <w:rsid w:val="000C422D"/>
    <w:rsid w:val="000C516C"/>
    <w:rsid w:val="000C52B9"/>
    <w:rsid w:val="000C5F91"/>
    <w:rsid w:val="000C6015"/>
    <w:rsid w:val="000C6025"/>
    <w:rsid w:val="000C6B92"/>
    <w:rsid w:val="000C6C37"/>
    <w:rsid w:val="000C7FFA"/>
    <w:rsid w:val="000D0565"/>
    <w:rsid w:val="000D0E4E"/>
    <w:rsid w:val="000D113C"/>
    <w:rsid w:val="000D12D1"/>
    <w:rsid w:val="000D159A"/>
    <w:rsid w:val="000D1796"/>
    <w:rsid w:val="000D22CC"/>
    <w:rsid w:val="000D22D2"/>
    <w:rsid w:val="000D2A31"/>
    <w:rsid w:val="000D348E"/>
    <w:rsid w:val="000D36AE"/>
    <w:rsid w:val="000D38A1"/>
    <w:rsid w:val="000D4C4E"/>
    <w:rsid w:val="000D5077"/>
    <w:rsid w:val="000D5362"/>
    <w:rsid w:val="000D57F8"/>
    <w:rsid w:val="000D5851"/>
    <w:rsid w:val="000D5C60"/>
    <w:rsid w:val="000D66AA"/>
    <w:rsid w:val="000D6DE1"/>
    <w:rsid w:val="000D71E2"/>
    <w:rsid w:val="000D73A5"/>
    <w:rsid w:val="000D75B3"/>
    <w:rsid w:val="000D7764"/>
    <w:rsid w:val="000E0050"/>
    <w:rsid w:val="000E0175"/>
    <w:rsid w:val="000E07D6"/>
    <w:rsid w:val="000E1380"/>
    <w:rsid w:val="000E177A"/>
    <w:rsid w:val="000E18DF"/>
    <w:rsid w:val="000E2347"/>
    <w:rsid w:val="000E5494"/>
    <w:rsid w:val="000E59A0"/>
    <w:rsid w:val="000E5B10"/>
    <w:rsid w:val="000E5DA5"/>
    <w:rsid w:val="000E7190"/>
    <w:rsid w:val="000E7427"/>
    <w:rsid w:val="000E77B1"/>
    <w:rsid w:val="000E78C3"/>
    <w:rsid w:val="000E7A84"/>
    <w:rsid w:val="000F15BC"/>
    <w:rsid w:val="000F180A"/>
    <w:rsid w:val="000F1C92"/>
    <w:rsid w:val="000F2502"/>
    <w:rsid w:val="000F2EEE"/>
    <w:rsid w:val="000F31A6"/>
    <w:rsid w:val="000F3697"/>
    <w:rsid w:val="000F3DE2"/>
    <w:rsid w:val="000F4068"/>
    <w:rsid w:val="000F6E60"/>
    <w:rsid w:val="000F72B3"/>
    <w:rsid w:val="000F7F58"/>
    <w:rsid w:val="00100128"/>
    <w:rsid w:val="00100FF3"/>
    <w:rsid w:val="001017F7"/>
    <w:rsid w:val="001023AB"/>
    <w:rsid w:val="001026CA"/>
    <w:rsid w:val="001043C2"/>
    <w:rsid w:val="001043E1"/>
    <w:rsid w:val="0010505A"/>
    <w:rsid w:val="00105955"/>
    <w:rsid w:val="00105CC7"/>
    <w:rsid w:val="00105F58"/>
    <w:rsid w:val="0010751F"/>
    <w:rsid w:val="00107779"/>
    <w:rsid w:val="0010783C"/>
    <w:rsid w:val="001078C2"/>
    <w:rsid w:val="0010790C"/>
    <w:rsid w:val="00107E1C"/>
    <w:rsid w:val="00107E80"/>
    <w:rsid w:val="00110156"/>
    <w:rsid w:val="00110243"/>
    <w:rsid w:val="001112C4"/>
    <w:rsid w:val="00111444"/>
    <w:rsid w:val="0011170A"/>
    <w:rsid w:val="00111723"/>
    <w:rsid w:val="00111E4A"/>
    <w:rsid w:val="00112559"/>
    <w:rsid w:val="001129B5"/>
    <w:rsid w:val="00114179"/>
    <w:rsid w:val="001141E3"/>
    <w:rsid w:val="0011437A"/>
    <w:rsid w:val="001144DF"/>
    <w:rsid w:val="0011557B"/>
    <w:rsid w:val="00116084"/>
    <w:rsid w:val="0011665F"/>
    <w:rsid w:val="0011671F"/>
    <w:rsid w:val="00117C85"/>
    <w:rsid w:val="00117CCB"/>
    <w:rsid w:val="00120894"/>
    <w:rsid w:val="00120B13"/>
    <w:rsid w:val="00120B41"/>
    <w:rsid w:val="00122824"/>
    <w:rsid w:val="00122E25"/>
    <w:rsid w:val="00122E50"/>
    <w:rsid w:val="0012462D"/>
    <w:rsid w:val="00124D84"/>
    <w:rsid w:val="001250DD"/>
    <w:rsid w:val="00125733"/>
    <w:rsid w:val="00125A01"/>
    <w:rsid w:val="00125A24"/>
    <w:rsid w:val="001263AA"/>
    <w:rsid w:val="0012694A"/>
    <w:rsid w:val="00126C56"/>
    <w:rsid w:val="00130779"/>
    <w:rsid w:val="001307A1"/>
    <w:rsid w:val="00131AE9"/>
    <w:rsid w:val="001321D3"/>
    <w:rsid w:val="00133243"/>
    <w:rsid w:val="00133302"/>
    <w:rsid w:val="00133599"/>
    <w:rsid w:val="00133BF7"/>
    <w:rsid w:val="001340F8"/>
    <w:rsid w:val="00134A4C"/>
    <w:rsid w:val="00134B88"/>
    <w:rsid w:val="0013509E"/>
    <w:rsid w:val="00135930"/>
    <w:rsid w:val="00136245"/>
    <w:rsid w:val="00136A23"/>
    <w:rsid w:val="00136B99"/>
    <w:rsid w:val="001374A8"/>
    <w:rsid w:val="0014063E"/>
    <w:rsid w:val="0014087D"/>
    <w:rsid w:val="00140BB6"/>
    <w:rsid w:val="00140F74"/>
    <w:rsid w:val="00141191"/>
    <w:rsid w:val="001411D8"/>
    <w:rsid w:val="0014159C"/>
    <w:rsid w:val="001417AF"/>
    <w:rsid w:val="0014212D"/>
    <w:rsid w:val="00142665"/>
    <w:rsid w:val="0014384A"/>
    <w:rsid w:val="0014450F"/>
    <w:rsid w:val="00144D06"/>
    <w:rsid w:val="00144D8F"/>
    <w:rsid w:val="00145C74"/>
    <w:rsid w:val="001462E9"/>
    <w:rsid w:val="001469CD"/>
    <w:rsid w:val="00146E32"/>
    <w:rsid w:val="00147DB1"/>
    <w:rsid w:val="00150618"/>
    <w:rsid w:val="00150AFF"/>
    <w:rsid w:val="00151619"/>
    <w:rsid w:val="00151695"/>
    <w:rsid w:val="00151C7F"/>
    <w:rsid w:val="001520FA"/>
    <w:rsid w:val="0015256C"/>
    <w:rsid w:val="001526E6"/>
    <w:rsid w:val="00152835"/>
    <w:rsid w:val="00152A74"/>
    <w:rsid w:val="00153696"/>
    <w:rsid w:val="00153EEC"/>
    <w:rsid w:val="0015415D"/>
    <w:rsid w:val="00155212"/>
    <w:rsid w:val="001557CB"/>
    <w:rsid w:val="001559FA"/>
    <w:rsid w:val="00156374"/>
    <w:rsid w:val="001564A4"/>
    <w:rsid w:val="00156E19"/>
    <w:rsid w:val="001571CA"/>
    <w:rsid w:val="001577D8"/>
    <w:rsid w:val="00157E35"/>
    <w:rsid w:val="00157FC3"/>
    <w:rsid w:val="00160739"/>
    <w:rsid w:val="0016103F"/>
    <w:rsid w:val="0016271E"/>
    <w:rsid w:val="00162D7A"/>
    <w:rsid w:val="00163472"/>
    <w:rsid w:val="00163EE4"/>
    <w:rsid w:val="0016453A"/>
    <w:rsid w:val="001648B2"/>
    <w:rsid w:val="00164D47"/>
    <w:rsid w:val="00164DAB"/>
    <w:rsid w:val="00165BBB"/>
    <w:rsid w:val="0016613F"/>
    <w:rsid w:val="00166215"/>
    <w:rsid w:val="00166591"/>
    <w:rsid w:val="00167DDB"/>
    <w:rsid w:val="0017086E"/>
    <w:rsid w:val="00170F4E"/>
    <w:rsid w:val="00171143"/>
    <w:rsid w:val="0017215A"/>
    <w:rsid w:val="00172864"/>
    <w:rsid w:val="00172B82"/>
    <w:rsid w:val="00172DDD"/>
    <w:rsid w:val="00172EFA"/>
    <w:rsid w:val="00173275"/>
    <w:rsid w:val="00173608"/>
    <w:rsid w:val="00173AEC"/>
    <w:rsid w:val="00173AEF"/>
    <w:rsid w:val="00173B13"/>
    <w:rsid w:val="001745EC"/>
    <w:rsid w:val="001747B7"/>
    <w:rsid w:val="001757D8"/>
    <w:rsid w:val="001758CB"/>
    <w:rsid w:val="00175C30"/>
    <w:rsid w:val="00175F3C"/>
    <w:rsid w:val="00176DB9"/>
    <w:rsid w:val="00176FC2"/>
    <w:rsid w:val="00177069"/>
    <w:rsid w:val="00177FC1"/>
    <w:rsid w:val="001803F0"/>
    <w:rsid w:val="001804B8"/>
    <w:rsid w:val="00180860"/>
    <w:rsid w:val="001815A2"/>
    <w:rsid w:val="001817B8"/>
    <w:rsid w:val="00181FC1"/>
    <w:rsid w:val="001820A2"/>
    <w:rsid w:val="00182871"/>
    <w:rsid w:val="00183034"/>
    <w:rsid w:val="001830F7"/>
    <w:rsid w:val="00183469"/>
    <w:rsid w:val="001835EE"/>
    <w:rsid w:val="00183EE6"/>
    <w:rsid w:val="00184301"/>
    <w:rsid w:val="0018537B"/>
    <w:rsid w:val="0018588A"/>
    <w:rsid w:val="00186133"/>
    <w:rsid w:val="001862B9"/>
    <w:rsid w:val="0018633A"/>
    <w:rsid w:val="001868EF"/>
    <w:rsid w:val="00187252"/>
    <w:rsid w:val="00187BE0"/>
    <w:rsid w:val="00187E1A"/>
    <w:rsid w:val="00191759"/>
    <w:rsid w:val="00191C91"/>
    <w:rsid w:val="00191F0C"/>
    <w:rsid w:val="0019264F"/>
    <w:rsid w:val="00192DD9"/>
    <w:rsid w:val="00192F03"/>
    <w:rsid w:val="00193000"/>
    <w:rsid w:val="00193FA1"/>
    <w:rsid w:val="00194339"/>
    <w:rsid w:val="00194848"/>
    <w:rsid w:val="001958EA"/>
    <w:rsid w:val="00195E0E"/>
    <w:rsid w:val="00195E67"/>
    <w:rsid w:val="0019665E"/>
    <w:rsid w:val="00196FF8"/>
    <w:rsid w:val="00197812"/>
    <w:rsid w:val="001A0F53"/>
    <w:rsid w:val="001A180D"/>
    <w:rsid w:val="001A1BAC"/>
    <w:rsid w:val="001A21BE"/>
    <w:rsid w:val="001A23CE"/>
    <w:rsid w:val="001A2C89"/>
    <w:rsid w:val="001A3CA5"/>
    <w:rsid w:val="001A42BF"/>
    <w:rsid w:val="001A4DE9"/>
    <w:rsid w:val="001A52DF"/>
    <w:rsid w:val="001A673E"/>
    <w:rsid w:val="001A6C71"/>
    <w:rsid w:val="001A7094"/>
    <w:rsid w:val="001A76A0"/>
    <w:rsid w:val="001A7763"/>
    <w:rsid w:val="001A7DF9"/>
    <w:rsid w:val="001B1A81"/>
    <w:rsid w:val="001B23AF"/>
    <w:rsid w:val="001B29B6"/>
    <w:rsid w:val="001B3964"/>
    <w:rsid w:val="001B3982"/>
    <w:rsid w:val="001B3B0F"/>
    <w:rsid w:val="001B4452"/>
    <w:rsid w:val="001B466C"/>
    <w:rsid w:val="001B4F34"/>
    <w:rsid w:val="001B52EC"/>
    <w:rsid w:val="001B554A"/>
    <w:rsid w:val="001B5A05"/>
    <w:rsid w:val="001B5B19"/>
    <w:rsid w:val="001B6564"/>
    <w:rsid w:val="001B691A"/>
    <w:rsid w:val="001B6B08"/>
    <w:rsid w:val="001C02D8"/>
    <w:rsid w:val="001C04E3"/>
    <w:rsid w:val="001C079F"/>
    <w:rsid w:val="001C0F7F"/>
    <w:rsid w:val="001C1CCC"/>
    <w:rsid w:val="001C2378"/>
    <w:rsid w:val="001C3EBE"/>
    <w:rsid w:val="001C3EE9"/>
    <w:rsid w:val="001C3FA4"/>
    <w:rsid w:val="001C40F9"/>
    <w:rsid w:val="001C458B"/>
    <w:rsid w:val="001C5D4F"/>
    <w:rsid w:val="001C64C0"/>
    <w:rsid w:val="001C6727"/>
    <w:rsid w:val="001C69DA"/>
    <w:rsid w:val="001C6F06"/>
    <w:rsid w:val="001C70F2"/>
    <w:rsid w:val="001C749A"/>
    <w:rsid w:val="001C780E"/>
    <w:rsid w:val="001D0F39"/>
    <w:rsid w:val="001D2360"/>
    <w:rsid w:val="001D2A33"/>
    <w:rsid w:val="001D3109"/>
    <w:rsid w:val="001D332E"/>
    <w:rsid w:val="001D376A"/>
    <w:rsid w:val="001D5033"/>
    <w:rsid w:val="001D5C88"/>
    <w:rsid w:val="001D60F9"/>
    <w:rsid w:val="001D6567"/>
    <w:rsid w:val="001D677F"/>
    <w:rsid w:val="001D679C"/>
    <w:rsid w:val="001D695C"/>
    <w:rsid w:val="001D6FD9"/>
    <w:rsid w:val="001D7752"/>
    <w:rsid w:val="001D780E"/>
    <w:rsid w:val="001D7D9C"/>
    <w:rsid w:val="001E0196"/>
    <w:rsid w:val="001E05C3"/>
    <w:rsid w:val="001E05E8"/>
    <w:rsid w:val="001E0AD3"/>
    <w:rsid w:val="001E0D72"/>
    <w:rsid w:val="001E1285"/>
    <w:rsid w:val="001E2597"/>
    <w:rsid w:val="001E3538"/>
    <w:rsid w:val="001E36E4"/>
    <w:rsid w:val="001E379D"/>
    <w:rsid w:val="001E3A3C"/>
    <w:rsid w:val="001E559E"/>
    <w:rsid w:val="001E5802"/>
    <w:rsid w:val="001E5867"/>
    <w:rsid w:val="001E5C23"/>
    <w:rsid w:val="001E7009"/>
    <w:rsid w:val="001E7504"/>
    <w:rsid w:val="001E76DF"/>
    <w:rsid w:val="001F066B"/>
    <w:rsid w:val="001F0A06"/>
    <w:rsid w:val="001F1308"/>
    <w:rsid w:val="001F1525"/>
    <w:rsid w:val="001F15F5"/>
    <w:rsid w:val="001F178E"/>
    <w:rsid w:val="001F1E87"/>
    <w:rsid w:val="001F1EB6"/>
    <w:rsid w:val="001F2533"/>
    <w:rsid w:val="001F2E23"/>
    <w:rsid w:val="001F341F"/>
    <w:rsid w:val="001F3911"/>
    <w:rsid w:val="001F3F1A"/>
    <w:rsid w:val="001F4799"/>
    <w:rsid w:val="001F4CBD"/>
    <w:rsid w:val="001F4F47"/>
    <w:rsid w:val="001F5545"/>
    <w:rsid w:val="001F5777"/>
    <w:rsid w:val="001F5937"/>
    <w:rsid w:val="001F59E3"/>
    <w:rsid w:val="001F59ED"/>
    <w:rsid w:val="001F6B2E"/>
    <w:rsid w:val="001F7121"/>
    <w:rsid w:val="00200891"/>
    <w:rsid w:val="00200BEE"/>
    <w:rsid w:val="00200D2C"/>
    <w:rsid w:val="002019D8"/>
    <w:rsid w:val="00201EC7"/>
    <w:rsid w:val="00202B40"/>
    <w:rsid w:val="00202FEE"/>
    <w:rsid w:val="00202FFA"/>
    <w:rsid w:val="0020349A"/>
    <w:rsid w:val="002034B4"/>
    <w:rsid w:val="00204032"/>
    <w:rsid w:val="00204184"/>
    <w:rsid w:val="00204BAD"/>
    <w:rsid w:val="00204D60"/>
    <w:rsid w:val="00205627"/>
    <w:rsid w:val="002056D0"/>
    <w:rsid w:val="00205EBE"/>
    <w:rsid w:val="00206169"/>
    <w:rsid w:val="00206D09"/>
    <w:rsid w:val="002070EF"/>
    <w:rsid w:val="00207928"/>
    <w:rsid w:val="0021034F"/>
    <w:rsid w:val="00210860"/>
    <w:rsid w:val="00210B6A"/>
    <w:rsid w:val="00210F01"/>
    <w:rsid w:val="00211DB0"/>
    <w:rsid w:val="00212CB6"/>
    <w:rsid w:val="00212E37"/>
    <w:rsid w:val="002133C0"/>
    <w:rsid w:val="0021351D"/>
    <w:rsid w:val="002140FF"/>
    <w:rsid w:val="00214887"/>
    <w:rsid w:val="00214AF7"/>
    <w:rsid w:val="00214F07"/>
    <w:rsid w:val="00217094"/>
    <w:rsid w:val="0021799B"/>
    <w:rsid w:val="00217D9F"/>
    <w:rsid w:val="00220894"/>
    <w:rsid w:val="00220A2F"/>
    <w:rsid w:val="0022128D"/>
    <w:rsid w:val="002234BF"/>
    <w:rsid w:val="00224952"/>
    <w:rsid w:val="00224DD2"/>
    <w:rsid w:val="00225A6A"/>
    <w:rsid w:val="00225AC7"/>
    <w:rsid w:val="00225ACC"/>
    <w:rsid w:val="002261B4"/>
    <w:rsid w:val="002268E2"/>
    <w:rsid w:val="00226A1B"/>
    <w:rsid w:val="002278D4"/>
    <w:rsid w:val="00230CFD"/>
    <w:rsid w:val="00230D1F"/>
    <w:rsid w:val="00231540"/>
    <w:rsid w:val="00231C25"/>
    <w:rsid w:val="00231C6F"/>
    <w:rsid w:val="00232A90"/>
    <w:rsid w:val="00232FF1"/>
    <w:rsid w:val="00233516"/>
    <w:rsid w:val="00234151"/>
    <w:rsid w:val="0023487A"/>
    <w:rsid w:val="00234F8C"/>
    <w:rsid w:val="002352A1"/>
    <w:rsid w:val="00235542"/>
    <w:rsid w:val="00235A28"/>
    <w:rsid w:val="00235F92"/>
    <w:rsid w:val="002360EE"/>
    <w:rsid w:val="002369B0"/>
    <w:rsid w:val="00236AD8"/>
    <w:rsid w:val="00237996"/>
    <w:rsid w:val="00237BC3"/>
    <w:rsid w:val="002401F5"/>
    <w:rsid w:val="00240E54"/>
    <w:rsid w:val="0024114F"/>
    <w:rsid w:val="0024263A"/>
    <w:rsid w:val="0024441A"/>
    <w:rsid w:val="002451C5"/>
    <w:rsid w:val="0024531B"/>
    <w:rsid w:val="00245F1F"/>
    <w:rsid w:val="0024663B"/>
    <w:rsid w:val="00246F16"/>
    <w:rsid w:val="00247103"/>
    <w:rsid w:val="0024718C"/>
    <w:rsid w:val="00250067"/>
    <w:rsid w:val="00250742"/>
    <w:rsid w:val="002510DB"/>
    <w:rsid w:val="002516DE"/>
    <w:rsid w:val="00251C93"/>
    <w:rsid w:val="00251F81"/>
    <w:rsid w:val="00252127"/>
    <w:rsid w:val="00252BE0"/>
    <w:rsid w:val="00252CA9"/>
    <w:rsid w:val="00253588"/>
    <w:rsid w:val="002546F4"/>
    <w:rsid w:val="002551D0"/>
    <w:rsid w:val="002551E0"/>
    <w:rsid w:val="00255374"/>
    <w:rsid w:val="0025588B"/>
    <w:rsid w:val="00256BB3"/>
    <w:rsid w:val="00257BF4"/>
    <w:rsid w:val="00260003"/>
    <w:rsid w:val="0026035D"/>
    <w:rsid w:val="002606D6"/>
    <w:rsid w:val="00260DB4"/>
    <w:rsid w:val="00261B2D"/>
    <w:rsid w:val="00261C98"/>
    <w:rsid w:val="0026248E"/>
    <w:rsid w:val="00262914"/>
    <w:rsid w:val="0026385F"/>
    <w:rsid w:val="002647BF"/>
    <w:rsid w:val="002647D5"/>
    <w:rsid w:val="00265032"/>
    <w:rsid w:val="002651FB"/>
    <w:rsid w:val="0026538C"/>
    <w:rsid w:val="00265781"/>
    <w:rsid w:val="00265F6C"/>
    <w:rsid w:val="00266098"/>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98F"/>
    <w:rsid w:val="00276A35"/>
    <w:rsid w:val="00277835"/>
    <w:rsid w:val="0028016C"/>
    <w:rsid w:val="00280AB1"/>
    <w:rsid w:val="002830A7"/>
    <w:rsid w:val="00283B30"/>
    <w:rsid w:val="00284BAE"/>
    <w:rsid w:val="00285816"/>
    <w:rsid w:val="002859AF"/>
    <w:rsid w:val="00285B52"/>
    <w:rsid w:val="00285E95"/>
    <w:rsid w:val="00286AE7"/>
    <w:rsid w:val="00287243"/>
    <w:rsid w:val="00290435"/>
    <w:rsid w:val="0029055E"/>
    <w:rsid w:val="00290647"/>
    <w:rsid w:val="00291385"/>
    <w:rsid w:val="00291422"/>
    <w:rsid w:val="00291898"/>
    <w:rsid w:val="00291C08"/>
    <w:rsid w:val="0029237F"/>
    <w:rsid w:val="00292715"/>
    <w:rsid w:val="00293E57"/>
    <w:rsid w:val="00293F24"/>
    <w:rsid w:val="002940E3"/>
    <w:rsid w:val="002947D1"/>
    <w:rsid w:val="002948DF"/>
    <w:rsid w:val="00294D90"/>
    <w:rsid w:val="00296170"/>
    <w:rsid w:val="00296A6F"/>
    <w:rsid w:val="002A03D3"/>
    <w:rsid w:val="002A08C5"/>
    <w:rsid w:val="002A1E92"/>
    <w:rsid w:val="002A204D"/>
    <w:rsid w:val="002A2616"/>
    <w:rsid w:val="002A26E1"/>
    <w:rsid w:val="002A368A"/>
    <w:rsid w:val="002A3A6A"/>
    <w:rsid w:val="002A4065"/>
    <w:rsid w:val="002A59F0"/>
    <w:rsid w:val="002A5DA4"/>
    <w:rsid w:val="002A6418"/>
    <w:rsid w:val="002A6432"/>
    <w:rsid w:val="002A689E"/>
    <w:rsid w:val="002A6C8A"/>
    <w:rsid w:val="002A6F25"/>
    <w:rsid w:val="002A6FD3"/>
    <w:rsid w:val="002B00A8"/>
    <w:rsid w:val="002B0A7D"/>
    <w:rsid w:val="002B0DA8"/>
    <w:rsid w:val="002B0DAE"/>
    <w:rsid w:val="002B1A69"/>
    <w:rsid w:val="002B1ABF"/>
    <w:rsid w:val="002B1FF0"/>
    <w:rsid w:val="002B2723"/>
    <w:rsid w:val="002B303A"/>
    <w:rsid w:val="002B4F21"/>
    <w:rsid w:val="002B538E"/>
    <w:rsid w:val="002B5BF0"/>
    <w:rsid w:val="002B5DCA"/>
    <w:rsid w:val="002B61ED"/>
    <w:rsid w:val="002B6BD1"/>
    <w:rsid w:val="002B6BDC"/>
    <w:rsid w:val="002B75B0"/>
    <w:rsid w:val="002B7EAF"/>
    <w:rsid w:val="002B7F2C"/>
    <w:rsid w:val="002C097D"/>
    <w:rsid w:val="002C099C"/>
    <w:rsid w:val="002C0B74"/>
    <w:rsid w:val="002C0C8B"/>
    <w:rsid w:val="002C0CBB"/>
    <w:rsid w:val="002C1201"/>
    <w:rsid w:val="002C1460"/>
    <w:rsid w:val="002C1ADE"/>
    <w:rsid w:val="002C20F2"/>
    <w:rsid w:val="002C2740"/>
    <w:rsid w:val="002C2FC2"/>
    <w:rsid w:val="002C3326"/>
    <w:rsid w:val="002C38B2"/>
    <w:rsid w:val="002C39AE"/>
    <w:rsid w:val="002C3E71"/>
    <w:rsid w:val="002C3F79"/>
    <w:rsid w:val="002C3F9C"/>
    <w:rsid w:val="002C5293"/>
    <w:rsid w:val="002C5AFA"/>
    <w:rsid w:val="002C5BEA"/>
    <w:rsid w:val="002C67C3"/>
    <w:rsid w:val="002C68B8"/>
    <w:rsid w:val="002C7DE8"/>
    <w:rsid w:val="002D0439"/>
    <w:rsid w:val="002D0ECE"/>
    <w:rsid w:val="002D11B7"/>
    <w:rsid w:val="002D2A40"/>
    <w:rsid w:val="002D3BBC"/>
    <w:rsid w:val="002D438A"/>
    <w:rsid w:val="002D5738"/>
    <w:rsid w:val="002D5E53"/>
    <w:rsid w:val="002D6A0A"/>
    <w:rsid w:val="002D6B4E"/>
    <w:rsid w:val="002D7750"/>
    <w:rsid w:val="002E0135"/>
    <w:rsid w:val="002E0319"/>
    <w:rsid w:val="002E08F5"/>
    <w:rsid w:val="002E09BD"/>
    <w:rsid w:val="002E0ADF"/>
    <w:rsid w:val="002E10EA"/>
    <w:rsid w:val="002E152B"/>
    <w:rsid w:val="002E179B"/>
    <w:rsid w:val="002E1C9E"/>
    <w:rsid w:val="002E257B"/>
    <w:rsid w:val="002E2B24"/>
    <w:rsid w:val="002E3C65"/>
    <w:rsid w:val="002E3F5B"/>
    <w:rsid w:val="002E42AE"/>
    <w:rsid w:val="002E4362"/>
    <w:rsid w:val="002E4EF6"/>
    <w:rsid w:val="002E63D9"/>
    <w:rsid w:val="002E640E"/>
    <w:rsid w:val="002E77E3"/>
    <w:rsid w:val="002E7A8E"/>
    <w:rsid w:val="002F0C28"/>
    <w:rsid w:val="002F0CE6"/>
    <w:rsid w:val="002F222F"/>
    <w:rsid w:val="002F2666"/>
    <w:rsid w:val="002F3CDE"/>
    <w:rsid w:val="002F549D"/>
    <w:rsid w:val="002F5DD6"/>
    <w:rsid w:val="002F5FEA"/>
    <w:rsid w:val="002F63E7"/>
    <w:rsid w:val="002F7BE3"/>
    <w:rsid w:val="002F7E6A"/>
    <w:rsid w:val="00300165"/>
    <w:rsid w:val="00300B5F"/>
    <w:rsid w:val="003010CF"/>
    <w:rsid w:val="0030246F"/>
    <w:rsid w:val="003027E8"/>
    <w:rsid w:val="0030296F"/>
    <w:rsid w:val="00302BDC"/>
    <w:rsid w:val="00302D4B"/>
    <w:rsid w:val="00303440"/>
    <w:rsid w:val="003038B1"/>
    <w:rsid w:val="003039F1"/>
    <w:rsid w:val="00303C0F"/>
    <w:rsid w:val="00304D9B"/>
    <w:rsid w:val="00305C7D"/>
    <w:rsid w:val="00305FF9"/>
    <w:rsid w:val="00306B30"/>
    <w:rsid w:val="00306E6B"/>
    <w:rsid w:val="00306E7A"/>
    <w:rsid w:val="0030702B"/>
    <w:rsid w:val="00307B3B"/>
    <w:rsid w:val="00307E5D"/>
    <w:rsid w:val="003100C8"/>
    <w:rsid w:val="00311161"/>
    <w:rsid w:val="00312218"/>
    <w:rsid w:val="00312400"/>
    <w:rsid w:val="00312739"/>
    <w:rsid w:val="00312D10"/>
    <w:rsid w:val="00312E7D"/>
    <w:rsid w:val="00316D13"/>
    <w:rsid w:val="00316E3E"/>
    <w:rsid w:val="00317405"/>
    <w:rsid w:val="003178DA"/>
    <w:rsid w:val="00317DB8"/>
    <w:rsid w:val="00320618"/>
    <w:rsid w:val="00320C2D"/>
    <w:rsid w:val="0032100B"/>
    <w:rsid w:val="00321197"/>
    <w:rsid w:val="003212FE"/>
    <w:rsid w:val="00321445"/>
    <w:rsid w:val="00321BD7"/>
    <w:rsid w:val="0032234D"/>
    <w:rsid w:val="0032260F"/>
    <w:rsid w:val="003228DA"/>
    <w:rsid w:val="00323D6B"/>
    <w:rsid w:val="00324030"/>
    <w:rsid w:val="00324C1C"/>
    <w:rsid w:val="00324C77"/>
    <w:rsid w:val="00325F64"/>
    <w:rsid w:val="003262BB"/>
    <w:rsid w:val="00326957"/>
    <w:rsid w:val="00326AE2"/>
    <w:rsid w:val="00327DE2"/>
    <w:rsid w:val="00331273"/>
    <w:rsid w:val="00331426"/>
    <w:rsid w:val="0033171D"/>
    <w:rsid w:val="00331FC3"/>
    <w:rsid w:val="003321D7"/>
    <w:rsid w:val="003329FF"/>
    <w:rsid w:val="00332A4F"/>
    <w:rsid w:val="003336B3"/>
    <w:rsid w:val="00333C31"/>
    <w:rsid w:val="00334AD2"/>
    <w:rsid w:val="00334F80"/>
    <w:rsid w:val="00335B75"/>
    <w:rsid w:val="00335D8C"/>
    <w:rsid w:val="00336072"/>
    <w:rsid w:val="003363A1"/>
    <w:rsid w:val="0033729C"/>
    <w:rsid w:val="003379DE"/>
    <w:rsid w:val="003406BD"/>
    <w:rsid w:val="003411E7"/>
    <w:rsid w:val="00341E06"/>
    <w:rsid w:val="0034226D"/>
    <w:rsid w:val="003427FD"/>
    <w:rsid w:val="00342972"/>
    <w:rsid w:val="003429E0"/>
    <w:rsid w:val="00342FDD"/>
    <w:rsid w:val="00343786"/>
    <w:rsid w:val="0034429B"/>
    <w:rsid w:val="00344866"/>
    <w:rsid w:val="00344C47"/>
    <w:rsid w:val="0034638C"/>
    <w:rsid w:val="003465FD"/>
    <w:rsid w:val="00346F7F"/>
    <w:rsid w:val="003473F6"/>
    <w:rsid w:val="003476EF"/>
    <w:rsid w:val="0034783B"/>
    <w:rsid w:val="00347ACF"/>
    <w:rsid w:val="00350026"/>
    <w:rsid w:val="00350108"/>
    <w:rsid w:val="00350322"/>
    <w:rsid w:val="00350762"/>
    <w:rsid w:val="003507C4"/>
    <w:rsid w:val="00350F97"/>
    <w:rsid w:val="00351956"/>
    <w:rsid w:val="003519A1"/>
    <w:rsid w:val="00352480"/>
    <w:rsid w:val="003530D2"/>
    <w:rsid w:val="003531E0"/>
    <w:rsid w:val="0035331A"/>
    <w:rsid w:val="003534E1"/>
    <w:rsid w:val="003548D8"/>
    <w:rsid w:val="003554CA"/>
    <w:rsid w:val="00356EE6"/>
    <w:rsid w:val="0035797C"/>
    <w:rsid w:val="00360232"/>
    <w:rsid w:val="003602E0"/>
    <w:rsid w:val="00360D01"/>
    <w:rsid w:val="003622F0"/>
    <w:rsid w:val="00362569"/>
    <w:rsid w:val="0036290F"/>
    <w:rsid w:val="00362CF6"/>
    <w:rsid w:val="003631CF"/>
    <w:rsid w:val="003636CD"/>
    <w:rsid w:val="00364682"/>
    <w:rsid w:val="0036487C"/>
    <w:rsid w:val="00365411"/>
    <w:rsid w:val="00365FA2"/>
    <w:rsid w:val="003664BA"/>
    <w:rsid w:val="00366C69"/>
    <w:rsid w:val="00366D9A"/>
    <w:rsid w:val="00366E53"/>
    <w:rsid w:val="00367441"/>
    <w:rsid w:val="003675B7"/>
    <w:rsid w:val="00367B1D"/>
    <w:rsid w:val="00367C3E"/>
    <w:rsid w:val="00370023"/>
    <w:rsid w:val="00370E4F"/>
    <w:rsid w:val="00371215"/>
    <w:rsid w:val="003714D3"/>
    <w:rsid w:val="003717DB"/>
    <w:rsid w:val="00372F0D"/>
    <w:rsid w:val="003730F7"/>
    <w:rsid w:val="00374059"/>
    <w:rsid w:val="0037535B"/>
    <w:rsid w:val="003753AB"/>
    <w:rsid w:val="0037552D"/>
    <w:rsid w:val="003756DB"/>
    <w:rsid w:val="00375BCE"/>
    <w:rsid w:val="003761DB"/>
    <w:rsid w:val="00376AE5"/>
    <w:rsid w:val="003770BB"/>
    <w:rsid w:val="00377216"/>
    <w:rsid w:val="0037771A"/>
    <w:rsid w:val="00377E07"/>
    <w:rsid w:val="003800C6"/>
    <w:rsid w:val="003802DC"/>
    <w:rsid w:val="00380532"/>
    <w:rsid w:val="00380993"/>
    <w:rsid w:val="00380E4E"/>
    <w:rsid w:val="00380FBF"/>
    <w:rsid w:val="00381154"/>
    <w:rsid w:val="00382A43"/>
    <w:rsid w:val="00382D60"/>
    <w:rsid w:val="00382F29"/>
    <w:rsid w:val="00383C8D"/>
    <w:rsid w:val="00384420"/>
    <w:rsid w:val="0038469A"/>
    <w:rsid w:val="0038521C"/>
    <w:rsid w:val="003852FB"/>
    <w:rsid w:val="00385429"/>
    <w:rsid w:val="003858DE"/>
    <w:rsid w:val="00385B05"/>
    <w:rsid w:val="00386382"/>
    <w:rsid w:val="003865EF"/>
    <w:rsid w:val="00386BA9"/>
    <w:rsid w:val="00386BB9"/>
    <w:rsid w:val="00387384"/>
    <w:rsid w:val="00387403"/>
    <w:rsid w:val="00387A0D"/>
    <w:rsid w:val="00390017"/>
    <w:rsid w:val="003901A3"/>
    <w:rsid w:val="0039072F"/>
    <w:rsid w:val="00390F1A"/>
    <w:rsid w:val="00391206"/>
    <w:rsid w:val="0039209B"/>
    <w:rsid w:val="003940CE"/>
    <w:rsid w:val="00396112"/>
    <w:rsid w:val="003975B3"/>
    <w:rsid w:val="00397A36"/>
    <w:rsid w:val="00397C1D"/>
    <w:rsid w:val="003A08F8"/>
    <w:rsid w:val="003A0F83"/>
    <w:rsid w:val="003A0FA5"/>
    <w:rsid w:val="003A180F"/>
    <w:rsid w:val="003A18DD"/>
    <w:rsid w:val="003A20C8"/>
    <w:rsid w:val="003A21C3"/>
    <w:rsid w:val="003A22A8"/>
    <w:rsid w:val="003A2A33"/>
    <w:rsid w:val="003A2BFF"/>
    <w:rsid w:val="003A2C29"/>
    <w:rsid w:val="003A2EC3"/>
    <w:rsid w:val="003A36F2"/>
    <w:rsid w:val="003A3889"/>
    <w:rsid w:val="003A3D39"/>
    <w:rsid w:val="003A3EC7"/>
    <w:rsid w:val="003A40B4"/>
    <w:rsid w:val="003A67CE"/>
    <w:rsid w:val="003A7834"/>
    <w:rsid w:val="003A7C3B"/>
    <w:rsid w:val="003B0B5B"/>
    <w:rsid w:val="003B0D6C"/>
    <w:rsid w:val="003B0E79"/>
    <w:rsid w:val="003B0FF1"/>
    <w:rsid w:val="003B202F"/>
    <w:rsid w:val="003B3575"/>
    <w:rsid w:val="003B37E5"/>
    <w:rsid w:val="003B3B13"/>
    <w:rsid w:val="003B3FFC"/>
    <w:rsid w:val="003B50BC"/>
    <w:rsid w:val="003B5CA0"/>
    <w:rsid w:val="003B5D97"/>
    <w:rsid w:val="003B63A4"/>
    <w:rsid w:val="003B68FE"/>
    <w:rsid w:val="003B6942"/>
    <w:rsid w:val="003B6D7D"/>
    <w:rsid w:val="003B7AF8"/>
    <w:rsid w:val="003B7D7E"/>
    <w:rsid w:val="003C02E0"/>
    <w:rsid w:val="003C04B0"/>
    <w:rsid w:val="003C05E5"/>
    <w:rsid w:val="003C0CFA"/>
    <w:rsid w:val="003C0D29"/>
    <w:rsid w:val="003C1012"/>
    <w:rsid w:val="003C114E"/>
    <w:rsid w:val="003C11C9"/>
    <w:rsid w:val="003C1229"/>
    <w:rsid w:val="003C1FD4"/>
    <w:rsid w:val="003C213D"/>
    <w:rsid w:val="003C25AD"/>
    <w:rsid w:val="003C2D21"/>
    <w:rsid w:val="003C4526"/>
    <w:rsid w:val="003C599B"/>
    <w:rsid w:val="003C5E6B"/>
    <w:rsid w:val="003C76AC"/>
    <w:rsid w:val="003C7AD7"/>
    <w:rsid w:val="003D084A"/>
    <w:rsid w:val="003D0FC3"/>
    <w:rsid w:val="003D1979"/>
    <w:rsid w:val="003D1EA0"/>
    <w:rsid w:val="003D2B87"/>
    <w:rsid w:val="003D2C1D"/>
    <w:rsid w:val="003D2C34"/>
    <w:rsid w:val="003D2E34"/>
    <w:rsid w:val="003D355C"/>
    <w:rsid w:val="003D396C"/>
    <w:rsid w:val="003D3D7B"/>
    <w:rsid w:val="003D3DDD"/>
    <w:rsid w:val="003D5CBF"/>
    <w:rsid w:val="003D66D2"/>
    <w:rsid w:val="003D6B75"/>
    <w:rsid w:val="003D6BCE"/>
    <w:rsid w:val="003D70A6"/>
    <w:rsid w:val="003E07AE"/>
    <w:rsid w:val="003E1024"/>
    <w:rsid w:val="003E14FC"/>
    <w:rsid w:val="003E17A7"/>
    <w:rsid w:val="003E279C"/>
    <w:rsid w:val="003E2976"/>
    <w:rsid w:val="003E2BC2"/>
    <w:rsid w:val="003E2C0D"/>
    <w:rsid w:val="003E4858"/>
    <w:rsid w:val="003E61C9"/>
    <w:rsid w:val="003E6316"/>
    <w:rsid w:val="003E631B"/>
    <w:rsid w:val="003E6884"/>
    <w:rsid w:val="003E6AC5"/>
    <w:rsid w:val="003E7B2E"/>
    <w:rsid w:val="003F0096"/>
    <w:rsid w:val="003F0590"/>
    <w:rsid w:val="003F0850"/>
    <w:rsid w:val="003F0D12"/>
    <w:rsid w:val="003F12B0"/>
    <w:rsid w:val="003F160C"/>
    <w:rsid w:val="003F1C85"/>
    <w:rsid w:val="003F1FF2"/>
    <w:rsid w:val="003F20C4"/>
    <w:rsid w:val="003F28B8"/>
    <w:rsid w:val="003F324F"/>
    <w:rsid w:val="003F33BC"/>
    <w:rsid w:val="003F362D"/>
    <w:rsid w:val="003F3D4E"/>
    <w:rsid w:val="003F477E"/>
    <w:rsid w:val="003F5DA6"/>
    <w:rsid w:val="003F5F9A"/>
    <w:rsid w:val="003F6CD2"/>
    <w:rsid w:val="003F788D"/>
    <w:rsid w:val="0040126E"/>
    <w:rsid w:val="004020D4"/>
    <w:rsid w:val="004021B6"/>
    <w:rsid w:val="00402BD3"/>
    <w:rsid w:val="004047C4"/>
    <w:rsid w:val="00404C69"/>
    <w:rsid w:val="00405503"/>
    <w:rsid w:val="0040570B"/>
    <w:rsid w:val="00405EDB"/>
    <w:rsid w:val="00405FB1"/>
    <w:rsid w:val="004063E9"/>
    <w:rsid w:val="00406460"/>
    <w:rsid w:val="00406DC0"/>
    <w:rsid w:val="00406E28"/>
    <w:rsid w:val="004071CF"/>
    <w:rsid w:val="0041093B"/>
    <w:rsid w:val="00412461"/>
    <w:rsid w:val="00412546"/>
    <w:rsid w:val="00413053"/>
    <w:rsid w:val="00413170"/>
    <w:rsid w:val="0041319C"/>
    <w:rsid w:val="004137B6"/>
    <w:rsid w:val="00413A54"/>
    <w:rsid w:val="00413C10"/>
    <w:rsid w:val="00413CD9"/>
    <w:rsid w:val="00413F9A"/>
    <w:rsid w:val="004140CA"/>
    <w:rsid w:val="004142AE"/>
    <w:rsid w:val="004144D3"/>
    <w:rsid w:val="00414670"/>
    <w:rsid w:val="004147BC"/>
    <w:rsid w:val="004148FD"/>
    <w:rsid w:val="00414BFF"/>
    <w:rsid w:val="00414C65"/>
    <w:rsid w:val="00415B5C"/>
    <w:rsid w:val="00415D76"/>
    <w:rsid w:val="00416255"/>
    <w:rsid w:val="00416468"/>
    <w:rsid w:val="00416665"/>
    <w:rsid w:val="00416917"/>
    <w:rsid w:val="00416A38"/>
    <w:rsid w:val="00416A67"/>
    <w:rsid w:val="00416A73"/>
    <w:rsid w:val="00416ACB"/>
    <w:rsid w:val="0041752E"/>
    <w:rsid w:val="004205DD"/>
    <w:rsid w:val="00421DCF"/>
    <w:rsid w:val="00422341"/>
    <w:rsid w:val="00422945"/>
    <w:rsid w:val="00422A18"/>
    <w:rsid w:val="00422FE7"/>
    <w:rsid w:val="004230BB"/>
    <w:rsid w:val="00423641"/>
    <w:rsid w:val="00423E0D"/>
    <w:rsid w:val="00424022"/>
    <w:rsid w:val="004240D1"/>
    <w:rsid w:val="004261E7"/>
    <w:rsid w:val="00426266"/>
    <w:rsid w:val="00430A2D"/>
    <w:rsid w:val="00431505"/>
    <w:rsid w:val="00431AF0"/>
    <w:rsid w:val="0043213A"/>
    <w:rsid w:val="00432FF7"/>
    <w:rsid w:val="004330F4"/>
    <w:rsid w:val="004334D6"/>
    <w:rsid w:val="00433590"/>
    <w:rsid w:val="0043393D"/>
    <w:rsid w:val="004341D3"/>
    <w:rsid w:val="0043448D"/>
    <w:rsid w:val="004344C7"/>
    <w:rsid w:val="00435274"/>
    <w:rsid w:val="004352AD"/>
    <w:rsid w:val="0043545D"/>
    <w:rsid w:val="00435FE2"/>
    <w:rsid w:val="00436E2F"/>
    <w:rsid w:val="00436EAB"/>
    <w:rsid w:val="004403CA"/>
    <w:rsid w:val="00441D91"/>
    <w:rsid w:val="004434C1"/>
    <w:rsid w:val="00443CD2"/>
    <w:rsid w:val="00444C0F"/>
    <w:rsid w:val="00444C9E"/>
    <w:rsid w:val="00445C51"/>
    <w:rsid w:val="004461D9"/>
    <w:rsid w:val="00446387"/>
    <w:rsid w:val="00446AC6"/>
    <w:rsid w:val="00447343"/>
    <w:rsid w:val="0044759B"/>
    <w:rsid w:val="00447F54"/>
    <w:rsid w:val="00450418"/>
    <w:rsid w:val="00450B7E"/>
    <w:rsid w:val="0045136B"/>
    <w:rsid w:val="00451791"/>
    <w:rsid w:val="00451C7E"/>
    <w:rsid w:val="00453691"/>
    <w:rsid w:val="0045379A"/>
    <w:rsid w:val="00453BB6"/>
    <w:rsid w:val="00453CAA"/>
    <w:rsid w:val="00455113"/>
    <w:rsid w:val="004551CC"/>
    <w:rsid w:val="0045526D"/>
    <w:rsid w:val="004562AB"/>
    <w:rsid w:val="00456421"/>
    <w:rsid w:val="00456936"/>
    <w:rsid w:val="00456DAB"/>
    <w:rsid w:val="00457BCB"/>
    <w:rsid w:val="00457E24"/>
    <w:rsid w:val="004608E3"/>
    <w:rsid w:val="00460CC3"/>
    <w:rsid w:val="00460CF2"/>
    <w:rsid w:val="00460E86"/>
    <w:rsid w:val="004611C9"/>
    <w:rsid w:val="00461BD1"/>
    <w:rsid w:val="004634F2"/>
    <w:rsid w:val="0046406B"/>
    <w:rsid w:val="004640E8"/>
    <w:rsid w:val="004646B4"/>
    <w:rsid w:val="00464A88"/>
    <w:rsid w:val="004650DD"/>
    <w:rsid w:val="004651A0"/>
    <w:rsid w:val="00466532"/>
    <w:rsid w:val="00467178"/>
    <w:rsid w:val="00467488"/>
    <w:rsid w:val="00467C28"/>
    <w:rsid w:val="0047057F"/>
    <w:rsid w:val="0047083E"/>
    <w:rsid w:val="00470EB5"/>
    <w:rsid w:val="00471BF7"/>
    <w:rsid w:val="00471C14"/>
    <w:rsid w:val="0047268D"/>
    <w:rsid w:val="0047286B"/>
    <w:rsid w:val="00472E27"/>
    <w:rsid w:val="00472E91"/>
    <w:rsid w:val="004739DA"/>
    <w:rsid w:val="00474220"/>
    <w:rsid w:val="004748F4"/>
    <w:rsid w:val="004752D3"/>
    <w:rsid w:val="004754E1"/>
    <w:rsid w:val="00475CE0"/>
    <w:rsid w:val="00476827"/>
    <w:rsid w:val="00476BD4"/>
    <w:rsid w:val="00476C06"/>
    <w:rsid w:val="00476FEE"/>
    <w:rsid w:val="00477C35"/>
    <w:rsid w:val="00477F21"/>
    <w:rsid w:val="00480988"/>
    <w:rsid w:val="00480E05"/>
    <w:rsid w:val="004815EA"/>
    <w:rsid w:val="00482863"/>
    <w:rsid w:val="00482BBE"/>
    <w:rsid w:val="00483540"/>
    <w:rsid w:val="00483A12"/>
    <w:rsid w:val="00484569"/>
    <w:rsid w:val="00484A77"/>
    <w:rsid w:val="004851A2"/>
    <w:rsid w:val="0048540F"/>
    <w:rsid w:val="00485794"/>
    <w:rsid w:val="00485970"/>
    <w:rsid w:val="00485C0D"/>
    <w:rsid w:val="00486462"/>
    <w:rsid w:val="00486575"/>
    <w:rsid w:val="004866D0"/>
    <w:rsid w:val="004909A3"/>
    <w:rsid w:val="00490CB9"/>
    <w:rsid w:val="00491299"/>
    <w:rsid w:val="00492B38"/>
    <w:rsid w:val="00493888"/>
    <w:rsid w:val="00494242"/>
    <w:rsid w:val="00494E1A"/>
    <w:rsid w:val="00494E8E"/>
    <w:rsid w:val="004955BC"/>
    <w:rsid w:val="00495D63"/>
    <w:rsid w:val="00495FA7"/>
    <w:rsid w:val="0049648F"/>
    <w:rsid w:val="00496606"/>
    <w:rsid w:val="00496F05"/>
    <w:rsid w:val="00497370"/>
    <w:rsid w:val="004A0F39"/>
    <w:rsid w:val="004A251F"/>
    <w:rsid w:val="004A2DC4"/>
    <w:rsid w:val="004A38FE"/>
    <w:rsid w:val="004A3BF1"/>
    <w:rsid w:val="004A3E42"/>
    <w:rsid w:val="004A4557"/>
    <w:rsid w:val="004A4715"/>
    <w:rsid w:val="004A5046"/>
    <w:rsid w:val="004A565E"/>
    <w:rsid w:val="004A5DF3"/>
    <w:rsid w:val="004A6134"/>
    <w:rsid w:val="004A7092"/>
    <w:rsid w:val="004B0310"/>
    <w:rsid w:val="004B1451"/>
    <w:rsid w:val="004B18F8"/>
    <w:rsid w:val="004B19F2"/>
    <w:rsid w:val="004B2B35"/>
    <w:rsid w:val="004B3BE7"/>
    <w:rsid w:val="004B49E6"/>
    <w:rsid w:val="004B4A79"/>
    <w:rsid w:val="004B4B93"/>
    <w:rsid w:val="004B4D69"/>
    <w:rsid w:val="004B550B"/>
    <w:rsid w:val="004B5D0A"/>
    <w:rsid w:val="004B6514"/>
    <w:rsid w:val="004B66C6"/>
    <w:rsid w:val="004B6F12"/>
    <w:rsid w:val="004C01A8"/>
    <w:rsid w:val="004C15EE"/>
    <w:rsid w:val="004C1840"/>
    <w:rsid w:val="004C1BCC"/>
    <w:rsid w:val="004C1D55"/>
    <w:rsid w:val="004C1DE0"/>
    <w:rsid w:val="004C24C9"/>
    <w:rsid w:val="004C28F0"/>
    <w:rsid w:val="004C2934"/>
    <w:rsid w:val="004C31B6"/>
    <w:rsid w:val="004C3B78"/>
    <w:rsid w:val="004C3E9A"/>
    <w:rsid w:val="004C4E12"/>
    <w:rsid w:val="004C4E33"/>
    <w:rsid w:val="004C4FAD"/>
    <w:rsid w:val="004C5319"/>
    <w:rsid w:val="004C621F"/>
    <w:rsid w:val="004C6A00"/>
    <w:rsid w:val="004C737B"/>
    <w:rsid w:val="004C7887"/>
    <w:rsid w:val="004C7948"/>
    <w:rsid w:val="004C79C4"/>
    <w:rsid w:val="004C7B1E"/>
    <w:rsid w:val="004C7BB8"/>
    <w:rsid w:val="004C7C60"/>
    <w:rsid w:val="004D014D"/>
    <w:rsid w:val="004D09B3"/>
    <w:rsid w:val="004D0C9B"/>
    <w:rsid w:val="004D0DFE"/>
    <w:rsid w:val="004D1623"/>
    <w:rsid w:val="004D1D91"/>
    <w:rsid w:val="004D2044"/>
    <w:rsid w:val="004D22C3"/>
    <w:rsid w:val="004D3338"/>
    <w:rsid w:val="004D4C3F"/>
    <w:rsid w:val="004D5648"/>
    <w:rsid w:val="004D5841"/>
    <w:rsid w:val="004D64A5"/>
    <w:rsid w:val="004D64B9"/>
    <w:rsid w:val="004D6A4E"/>
    <w:rsid w:val="004D6AE1"/>
    <w:rsid w:val="004D6F4D"/>
    <w:rsid w:val="004D6F95"/>
    <w:rsid w:val="004D72FE"/>
    <w:rsid w:val="004D7905"/>
    <w:rsid w:val="004D7E91"/>
    <w:rsid w:val="004E003A"/>
    <w:rsid w:val="004E0261"/>
    <w:rsid w:val="004E0768"/>
    <w:rsid w:val="004E0ACE"/>
    <w:rsid w:val="004E14A6"/>
    <w:rsid w:val="004E1A31"/>
    <w:rsid w:val="004E2234"/>
    <w:rsid w:val="004E26C4"/>
    <w:rsid w:val="004E2DE0"/>
    <w:rsid w:val="004E3D54"/>
    <w:rsid w:val="004E4060"/>
    <w:rsid w:val="004E409A"/>
    <w:rsid w:val="004E4169"/>
    <w:rsid w:val="004E5C98"/>
    <w:rsid w:val="004E7A36"/>
    <w:rsid w:val="004F0FB9"/>
    <w:rsid w:val="004F1F49"/>
    <w:rsid w:val="004F261B"/>
    <w:rsid w:val="004F2BA0"/>
    <w:rsid w:val="004F2F7E"/>
    <w:rsid w:val="004F32B5"/>
    <w:rsid w:val="004F407E"/>
    <w:rsid w:val="004F46FC"/>
    <w:rsid w:val="004F5479"/>
    <w:rsid w:val="004F7528"/>
    <w:rsid w:val="004F776A"/>
    <w:rsid w:val="004F7BCA"/>
    <w:rsid w:val="004F7D89"/>
    <w:rsid w:val="00500B0D"/>
    <w:rsid w:val="00500E48"/>
    <w:rsid w:val="00501981"/>
    <w:rsid w:val="00501A85"/>
    <w:rsid w:val="00501A87"/>
    <w:rsid w:val="00501BB3"/>
    <w:rsid w:val="00501F8D"/>
    <w:rsid w:val="005021DD"/>
    <w:rsid w:val="005026CA"/>
    <w:rsid w:val="00502B72"/>
    <w:rsid w:val="00503B45"/>
    <w:rsid w:val="00503CE3"/>
    <w:rsid w:val="0050436B"/>
    <w:rsid w:val="00504B60"/>
    <w:rsid w:val="00504BC1"/>
    <w:rsid w:val="00505134"/>
    <w:rsid w:val="00505382"/>
    <w:rsid w:val="00505C04"/>
    <w:rsid w:val="005069D9"/>
    <w:rsid w:val="00506B11"/>
    <w:rsid w:val="00507F3E"/>
    <w:rsid w:val="00511F15"/>
    <w:rsid w:val="0051318C"/>
    <w:rsid w:val="00513E59"/>
    <w:rsid w:val="005142CD"/>
    <w:rsid w:val="005143C9"/>
    <w:rsid w:val="00515495"/>
    <w:rsid w:val="005157A9"/>
    <w:rsid w:val="00516433"/>
    <w:rsid w:val="005173A7"/>
    <w:rsid w:val="005177E1"/>
    <w:rsid w:val="00520BE5"/>
    <w:rsid w:val="00520C0A"/>
    <w:rsid w:val="005218B6"/>
    <w:rsid w:val="0052241B"/>
    <w:rsid w:val="00522589"/>
    <w:rsid w:val="00522701"/>
    <w:rsid w:val="0052285F"/>
    <w:rsid w:val="005234FD"/>
    <w:rsid w:val="00524545"/>
    <w:rsid w:val="005245F4"/>
    <w:rsid w:val="00524993"/>
    <w:rsid w:val="00524AFF"/>
    <w:rsid w:val="005255BF"/>
    <w:rsid w:val="00525613"/>
    <w:rsid w:val="005257CB"/>
    <w:rsid w:val="005257DE"/>
    <w:rsid w:val="005261F9"/>
    <w:rsid w:val="00527200"/>
    <w:rsid w:val="00527391"/>
    <w:rsid w:val="0052770C"/>
    <w:rsid w:val="005277C4"/>
    <w:rsid w:val="00530157"/>
    <w:rsid w:val="00531A63"/>
    <w:rsid w:val="00531EBE"/>
    <w:rsid w:val="00532F8B"/>
    <w:rsid w:val="00533737"/>
    <w:rsid w:val="00533926"/>
    <w:rsid w:val="0053402C"/>
    <w:rsid w:val="00534B22"/>
    <w:rsid w:val="00535B79"/>
    <w:rsid w:val="00535D7C"/>
    <w:rsid w:val="00535E7E"/>
    <w:rsid w:val="00536579"/>
    <w:rsid w:val="00536673"/>
    <w:rsid w:val="005367E1"/>
    <w:rsid w:val="00536C1E"/>
    <w:rsid w:val="00536D4B"/>
    <w:rsid w:val="005401F0"/>
    <w:rsid w:val="0054075D"/>
    <w:rsid w:val="0054264A"/>
    <w:rsid w:val="0054343A"/>
    <w:rsid w:val="00543974"/>
    <w:rsid w:val="00543EBF"/>
    <w:rsid w:val="00544A67"/>
    <w:rsid w:val="00544ABA"/>
    <w:rsid w:val="0054593A"/>
    <w:rsid w:val="00545A79"/>
    <w:rsid w:val="005467FB"/>
    <w:rsid w:val="00546AE9"/>
    <w:rsid w:val="00547989"/>
    <w:rsid w:val="0055051A"/>
    <w:rsid w:val="00550B2A"/>
    <w:rsid w:val="005512D7"/>
    <w:rsid w:val="00551320"/>
    <w:rsid w:val="005518A4"/>
    <w:rsid w:val="005523F4"/>
    <w:rsid w:val="00552768"/>
    <w:rsid w:val="00552935"/>
    <w:rsid w:val="00553127"/>
    <w:rsid w:val="00553287"/>
    <w:rsid w:val="005537D5"/>
    <w:rsid w:val="0055457F"/>
    <w:rsid w:val="00554BE7"/>
    <w:rsid w:val="00556054"/>
    <w:rsid w:val="0055619E"/>
    <w:rsid w:val="00556D68"/>
    <w:rsid w:val="00557173"/>
    <w:rsid w:val="005576A1"/>
    <w:rsid w:val="00557A64"/>
    <w:rsid w:val="00557B2F"/>
    <w:rsid w:val="00557B7A"/>
    <w:rsid w:val="005605C0"/>
    <w:rsid w:val="00560D23"/>
    <w:rsid w:val="005615D8"/>
    <w:rsid w:val="0056227D"/>
    <w:rsid w:val="005623D5"/>
    <w:rsid w:val="005626D6"/>
    <w:rsid w:val="005638D4"/>
    <w:rsid w:val="00563EB8"/>
    <w:rsid w:val="005648F4"/>
    <w:rsid w:val="00564BC3"/>
    <w:rsid w:val="00564E72"/>
    <w:rsid w:val="00564F30"/>
    <w:rsid w:val="005656ED"/>
    <w:rsid w:val="00566544"/>
    <w:rsid w:val="00566608"/>
    <w:rsid w:val="00566B4F"/>
    <w:rsid w:val="00566C83"/>
    <w:rsid w:val="005700FE"/>
    <w:rsid w:val="00570E24"/>
    <w:rsid w:val="00571516"/>
    <w:rsid w:val="00571A9C"/>
    <w:rsid w:val="00571BA6"/>
    <w:rsid w:val="00571CDF"/>
    <w:rsid w:val="00572760"/>
    <w:rsid w:val="005729D6"/>
    <w:rsid w:val="005735A5"/>
    <w:rsid w:val="00573D54"/>
    <w:rsid w:val="00574233"/>
    <w:rsid w:val="005743DE"/>
    <w:rsid w:val="005744D2"/>
    <w:rsid w:val="00574B46"/>
    <w:rsid w:val="00574F3F"/>
    <w:rsid w:val="0057562C"/>
    <w:rsid w:val="005757D8"/>
    <w:rsid w:val="005759F6"/>
    <w:rsid w:val="00575E3E"/>
    <w:rsid w:val="005765F5"/>
    <w:rsid w:val="00576D6C"/>
    <w:rsid w:val="00577A2E"/>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4D1"/>
    <w:rsid w:val="00585F5B"/>
    <w:rsid w:val="0058620A"/>
    <w:rsid w:val="00587FC0"/>
    <w:rsid w:val="005906AD"/>
    <w:rsid w:val="00590DA6"/>
    <w:rsid w:val="00591962"/>
    <w:rsid w:val="00591C7D"/>
    <w:rsid w:val="005921CA"/>
    <w:rsid w:val="00592B03"/>
    <w:rsid w:val="0059307E"/>
    <w:rsid w:val="00593AB9"/>
    <w:rsid w:val="0059459C"/>
    <w:rsid w:val="00594ABB"/>
    <w:rsid w:val="00594D1C"/>
    <w:rsid w:val="00594E36"/>
    <w:rsid w:val="00594F0A"/>
    <w:rsid w:val="0059525E"/>
    <w:rsid w:val="00595887"/>
    <w:rsid w:val="005961F7"/>
    <w:rsid w:val="00596B9C"/>
    <w:rsid w:val="0059781C"/>
    <w:rsid w:val="005A054D"/>
    <w:rsid w:val="005A0A46"/>
    <w:rsid w:val="005A10B9"/>
    <w:rsid w:val="005A1199"/>
    <w:rsid w:val="005A11EA"/>
    <w:rsid w:val="005A1CEB"/>
    <w:rsid w:val="005A2219"/>
    <w:rsid w:val="005A269F"/>
    <w:rsid w:val="005A305E"/>
    <w:rsid w:val="005A30BB"/>
    <w:rsid w:val="005A3887"/>
    <w:rsid w:val="005A3A37"/>
    <w:rsid w:val="005A56E1"/>
    <w:rsid w:val="005B0542"/>
    <w:rsid w:val="005B142E"/>
    <w:rsid w:val="005B1C31"/>
    <w:rsid w:val="005B2225"/>
    <w:rsid w:val="005B2799"/>
    <w:rsid w:val="005B2A54"/>
    <w:rsid w:val="005B2B77"/>
    <w:rsid w:val="005B30DE"/>
    <w:rsid w:val="005B3BF6"/>
    <w:rsid w:val="005B3D4A"/>
    <w:rsid w:val="005B3DB6"/>
    <w:rsid w:val="005B4D87"/>
    <w:rsid w:val="005B51A4"/>
    <w:rsid w:val="005B57FC"/>
    <w:rsid w:val="005B678A"/>
    <w:rsid w:val="005B7DD1"/>
    <w:rsid w:val="005C00A0"/>
    <w:rsid w:val="005C026E"/>
    <w:rsid w:val="005C28FA"/>
    <w:rsid w:val="005C2A04"/>
    <w:rsid w:val="005C3026"/>
    <w:rsid w:val="005C3AF5"/>
    <w:rsid w:val="005C40F4"/>
    <w:rsid w:val="005C43BE"/>
    <w:rsid w:val="005C44F3"/>
    <w:rsid w:val="005C557F"/>
    <w:rsid w:val="005C6DA0"/>
    <w:rsid w:val="005C712D"/>
    <w:rsid w:val="005C7238"/>
    <w:rsid w:val="005C7565"/>
    <w:rsid w:val="005C7B4A"/>
    <w:rsid w:val="005C7C75"/>
    <w:rsid w:val="005C7D73"/>
    <w:rsid w:val="005C7EC5"/>
    <w:rsid w:val="005D0744"/>
    <w:rsid w:val="005D0E4F"/>
    <w:rsid w:val="005D1E32"/>
    <w:rsid w:val="005D206B"/>
    <w:rsid w:val="005D22B7"/>
    <w:rsid w:val="005D2BDE"/>
    <w:rsid w:val="005D3D76"/>
    <w:rsid w:val="005D4578"/>
    <w:rsid w:val="005D49A6"/>
    <w:rsid w:val="005D4EFA"/>
    <w:rsid w:val="005D509D"/>
    <w:rsid w:val="005D55BA"/>
    <w:rsid w:val="005D5ADB"/>
    <w:rsid w:val="005D648A"/>
    <w:rsid w:val="005D6B21"/>
    <w:rsid w:val="005D7DD3"/>
    <w:rsid w:val="005D7E0D"/>
    <w:rsid w:val="005E2002"/>
    <w:rsid w:val="005E234A"/>
    <w:rsid w:val="005E333F"/>
    <w:rsid w:val="005E3488"/>
    <w:rsid w:val="005E35CC"/>
    <w:rsid w:val="005E371E"/>
    <w:rsid w:val="005E391D"/>
    <w:rsid w:val="005E48E9"/>
    <w:rsid w:val="005E53F9"/>
    <w:rsid w:val="005E576B"/>
    <w:rsid w:val="005E671E"/>
    <w:rsid w:val="005E7280"/>
    <w:rsid w:val="005E7520"/>
    <w:rsid w:val="005E775D"/>
    <w:rsid w:val="005F0A43"/>
    <w:rsid w:val="005F0B92"/>
    <w:rsid w:val="005F27BF"/>
    <w:rsid w:val="005F3063"/>
    <w:rsid w:val="005F4171"/>
    <w:rsid w:val="005F46D6"/>
    <w:rsid w:val="005F4C2F"/>
    <w:rsid w:val="005F4DD6"/>
    <w:rsid w:val="005F4F75"/>
    <w:rsid w:val="005F50D8"/>
    <w:rsid w:val="005F53A1"/>
    <w:rsid w:val="005F5615"/>
    <w:rsid w:val="005F69F7"/>
    <w:rsid w:val="005F6B77"/>
    <w:rsid w:val="005F6E26"/>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11392"/>
    <w:rsid w:val="00611432"/>
    <w:rsid w:val="006130D8"/>
    <w:rsid w:val="006130F7"/>
    <w:rsid w:val="006131C6"/>
    <w:rsid w:val="00613AF8"/>
    <w:rsid w:val="00613D8E"/>
    <w:rsid w:val="00613E9C"/>
    <w:rsid w:val="00613EF3"/>
    <w:rsid w:val="006142E0"/>
    <w:rsid w:val="00614DF2"/>
    <w:rsid w:val="00614E2F"/>
    <w:rsid w:val="00616112"/>
    <w:rsid w:val="006205CA"/>
    <w:rsid w:val="006206AB"/>
    <w:rsid w:val="00621770"/>
    <w:rsid w:val="00621F53"/>
    <w:rsid w:val="00622D0A"/>
    <w:rsid w:val="00622E2A"/>
    <w:rsid w:val="00623088"/>
    <w:rsid w:val="00623089"/>
    <w:rsid w:val="0062308E"/>
    <w:rsid w:val="006234C4"/>
    <w:rsid w:val="00623962"/>
    <w:rsid w:val="00623F26"/>
    <w:rsid w:val="006244C9"/>
    <w:rsid w:val="006245F6"/>
    <w:rsid w:val="0062475D"/>
    <w:rsid w:val="0062495F"/>
    <w:rsid w:val="00624CEE"/>
    <w:rsid w:val="0062529D"/>
    <w:rsid w:val="0062660B"/>
    <w:rsid w:val="00626AD1"/>
    <w:rsid w:val="00627950"/>
    <w:rsid w:val="006304BC"/>
    <w:rsid w:val="00630DCE"/>
    <w:rsid w:val="00630EAA"/>
    <w:rsid w:val="0063120A"/>
    <w:rsid w:val="0063150B"/>
    <w:rsid w:val="00631553"/>
    <w:rsid w:val="00631585"/>
    <w:rsid w:val="006316A6"/>
    <w:rsid w:val="00632ADC"/>
    <w:rsid w:val="00633C49"/>
    <w:rsid w:val="006344A5"/>
    <w:rsid w:val="00634ACF"/>
    <w:rsid w:val="00635035"/>
    <w:rsid w:val="006354A0"/>
    <w:rsid w:val="0063580D"/>
    <w:rsid w:val="00635CAE"/>
    <w:rsid w:val="00635D8C"/>
    <w:rsid w:val="00636E41"/>
    <w:rsid w:val="00637240"/>
    <w:rsid w:val="00637327"/>
    <w:rsid w:val="006403F6"/>
    <w:rsid w:val="006414F8"/>
    <w:rsid w:val="00641A94"/>
    <w:rsid w:val="0064354C"/>
    <w:rsid w:val="00643660"/>
    <w:rsid w:val="00644207"/>
    <w:rsid w:val="0064696A"/>
    <w:rsid w:val="006475F4"/>
    <w:rsid w:val="0064791E"/>
    <w:rsid w:val="00650139"/>
    <w:rsid w:val="00650351"/>
    <w:rsid w:val="00650BC8"/>
    <w:rsid w:val="00650D76"/>
    <w:rsid w:val="00651CEF"/>
    <w:rsid w:val="006522A2"/>
    <w:rsid w:val="0065238B"/>
    <w:rsid w:val="00652756"/>
    <w:rsid w:val="00652AD8"/>
    <w:rsid w:val="00652B79"/>
    <w:rsid w:val="00652D68"/>
    <w:rsid w:val="00652FAB"/>
    <w:rsid w:val="006533C3"/>
    <w:rsid w:val="00653AB2"/>
    <w:rsid w:val="00654068"/>
    <w:rsid w:val="0065461A"/>
    <w:rsid w:val="00654B38"/>
    <w:rsid w:val="00654B83"/>
    <w:rsid w:val="00655061"/>
    <w:rsid w:val="006550B7"/>
    <w:rsid w:val="0065510C"/>
    <w:rsid w:val="00655590"/>
    <w:rsid w:val="00655B63"/>
    <w:rsid w:val="006571F6"/>
    <w:rsid w:val="006572CB"/>
    <w:rsid w:val="00657CB8"/>
    <w:rsid w:val="00657E7C"/>
    <w:rsid w:val="00660641"/>
    <w:rsid w:val="00660A44"/>
    <w:rsid w:val="00660BE0"/>
    <w:rsid w:val="006618CC"/>
    <w:rsid w:val="00662111"/>
    <w:rsid w:val="00662118"/>
    <w:rsid w:val="006638AD"/>
    <w:rsid w:val="006646F7"/>
    <w:rsid w:val="00664D81"/>
    <w:rsid w:val="00664FF3"/>
    <w:rsid w:val="00665441"/>
    <w:rsid w:val="00665628"/>
    <w:rsid w:val="00665F87"/>
    <w:rsid w:val="00666D8D"/>
    <w:rsid w:val="00667078"/>
    <w:rsid w:val="0066732C"/>
    <w:rsid w:val="006673D3"/>
    <w:rsid w:val="006679C3"/>
    <w:rsid w:val="006679F5"/>
    <w:rsid w:val="00667B77"/>
    <w:rsid w:val="00670C76"/>
    <w:rsid w:val="006710DC"/>
    <w:rsid w:val="00671667"/>
    <w:rsid w:val="006716DA"/>
    <w:rsid w:val="006728ED"/>
    <w:rsid w:val="00672C9B"/>
    <w:rsid w:val="00672D80"/>
    <w:rsid w:val="006732B1"/>
    <w:rsid w:val="00673AB1"/>
    <w:rsid w:val="00673E2D"/>
    <w:rsid w:val="00673F9C"/>
    <w:rsid w:val="0067446F"/>
    <w:rsid w:val="006746A4"/>
    <w:rsid w:val="0067527C"/>
    <w:rsid w:val="00675558"/>
    <w:rsid w:val="00675611"/>
    <w:rsid w:val="006759AD"/>
    <w:rsid w:val="00675A60"/>
    <w:rsid w:val="0067697E"/>
    <w:rsid w:val="0067734B"/>
    <w:rsid w:val="006773FB"/>
    <w:rsid w:val="00677443"/>
    <w:rsid w:val="0067769A"/>
    <w:rsid w:val="00677821"/>
    <w:rsid w:val="006806A3"/>
    <w:rsid w:val="006806A6"/>
    <w:rsid w:val="00681211"/>
    <w:rsid w:val="00681B36"/>
    <w:rsid w:val="00682E14"/>
    <w:rsid w:val="0068436C"/>
    <w:rsid w:val="0068545E"/>
    <w:rsid w:val="00685BC2"/>
    <w:rsid w:val="00685FD4"/>
    <w:rsid w:val="00686612"/>
    <w:rsid w:val="0068661E"/>
    <w:rsid w:val="006908AC"/>
    <w:rsid w:val="00690A49"/>
    <w:rsid w:val="00690BB6"/>
    <w:rsid w:val="006911AF"/>
    <w:rsid w:val="00691809"/>
    <w:rsid w:val="00691B30"/>
    <w:rsid w:val="00691C5E"/>
    <w:rsid w:val="00691E09"/>
    <w:rsid w:val="006922CC"/>
    <w:rsid w:val="00692929"/>
    <w:rsid w:val="00693B1C"/>
    <w:rsid w:val="00693E1F"/>
    <w:rsid w:val="00693E89"/>
    <w:rsid w:val="00693ECB"/>
    <w:rsid w:val="00693F3C"/>
    <w:rsid w:val="00694797"/>
    <w:rsid w:val="0069496B"/>
    <w:rsid w:val="006952AC"/>
    <w:rsid w:val="0069531E"/>
    <w:rsid w:val="00695887"/>
    <w:rsid w:val="00695E91"/>
    <w:rsid w:val="006967DD"/>
    <w:rsid w:val="00696BB4"/>
    <w:rsid w:val="00697335"/>
    <w:rsid w:val="00697733"/>
    <w:rsid w:val="00697E8F"/>
    <w:rsid w:val="006A0512"/>
    <w:rsid w:val="006A0AA9"/>
    <w:rsid w:val="006A1FA7"/>
    <w:rsid w:val="006A254E"/>
    <w:rsid w:val="006A27CC"/>
    <w:rsid w:val="006A2C30"/>
    <w:rsid w:val="006A301C"/>
    <w:rsid w:val="006A3B11"/>
    <w:rsid w:val="006A3E2B"/>
    <w:rsid w:val="006A48E8"/>
    <w:rsid w:val="006A527A"/>
    <w:rsid w:val="006A6D83"/>
    <w:rsid w:val="006A6E17"/>
    <w:rsid w:val="006A7473"/>
    <w:rsid w:val="006A7AB4"/>
    <w:rsid w:val="006B006A"/>
    <w:rsid w:val="006B05CD"/>
    <w:rsid w:val="006B0B86"/>
    <w:rsid w:val="006B120D"/>
    <w:rsid w:val="006B17B5"/>
    <w:rsid w:val="006B17E7"/>
    <w:rsid w:val="006B19E8"/>
    <w:rsid w:val="006B1A8A"/>
    <w:rsid w:val="006B1FD5"/>
    <w:rsid w:val="006B2FBC"/>
    <w:rsid w:val="006B43B5"/>
    <w:rsid w:val="006B555A"/>
    <w:rsid w:val="006B600A"/>
    <w:rsid w:val="006B63CA"/>
    <w:rsid w:val="006B6635"/>
    <w:rsid w:val="006B776E"/>
    <w:rsid w:val="006B7CB1"/>
    <w:rsid w:val="006B7D22"/>
    <w:rsid w:val="006B7D2C"/>
    <w:rsid w:val="006C1019"/>
    <w:rsid w:val="006C1787"/>
    <w:rsid w:val="006C1B41"/>
    <w:rsid w:val="006C219B"/>
    <w:rsid w:val="006C2BB5"/>
    <w:rsid w:val="006C2BEE"/>
    <w:rsid w:val="006C3AD8"/>
    <w:rsid w:val="006C4516"/>
    <w:rsid w:val="006C455E"/>
    <w:rsid w:val="006C5958"/>
    <w:rsid w:val="006C5B4F"/>
    <w:rsid w:val="006C643C"/>
    <w:rsid w:val="006C6E3A"/>
    <w:rsid w:val="006C6FD7"/>
    <w:rsid w:val="006C729F"/>
    <w:rsid w:val="006D00DB"/>
    <w:rsid w:val="006D0361"/>
    <w:rsid w:val="006D078A"/>
    <w:rsid w:val="006D0A38"/>
    <w:rsid w:val="006D0C15"/>
    <w:rsid w:val="006D0D04"/>
    <w:rsid w:val="006D16B0"/>
    <w:rsid w:val="006D2182"/>
    <w:rsid w:val="006D21A1"/>
    <w:rsid w:val="006D2444"/>
    <w:rsid w:val="006D24EE"/>
    <w:rsid w:val="006D254B"/>
    <w:rsid w:val="006D289B"/>
    <w:rsid w:val="006D2F3C"/>
    <w:rsid w:val="006D34EB"/>
    <w:rsid w:val="006D3BE1"/>
    <w:rsid w:val="006D48FC"/>
    <w:rsid w:val="006D55A0"/>
    <w:rsid w:val="006D62BC"/>
    <w:rsid w:val="006D6450"/>
    <w:rsid w:val="006D6707"/>
    <w:rsid w:val="006D6720"/>
    <w:rsid w:val="006D6939"/>
    <w:rsid w:val="006D6D1C"/>
    <w:rsid w:val="006D753B"/>
    <w:rsid w:val="006D7606"/>
    <w:rsid w:val="006D7EB0"/>
    <w:rsid w:val="006E0138"/>
    <w:rsid w:val="006E0BB0"/>
    <w:rsid w:val="006E12C3"/>
    <w:rsid w:val="006E1391"/>
    <w:rsid w:val="006E1B98"/>
    <w:rsid w:val="006E1CF5"/>
    <w:rsid w:val="006E2529"/>
    <w:rsid w:val="006E41BC"/>
    <w:rsid w:val="006E45F3"/>
    <w:rsid w:val="006E4900"/>
    <w:rsid w:val="006E4A2F"/>
    <w:rsid w:val="006E4ED4"/>
    <w:rsid w:val="006E5E19"/>
    <w:rsid w:val="006E61C3"/>
    <w:rsid w:val="006E6A2B"/>
    <w:rsid w:val="006E799D"/>
    <w:rsid w:val="006E7E81"/>
    <w:rsid w:val="006F0593"/>
    <w:rsid w:val="006F070A"/>
    <w:rsid w:val="006F1064"/>
    <w:rsid w:val="006F1B36"/>
    <w:rsid w:val="006F1EB7"/>
    <w:rsid w:val="006F26CE"/>
    <w:rsid w:val="006F4BB5"/>
    <w:rsid w:val="006F51C7"/>
    <w:rsid w:val="006F52E5"/>
    <w:rsid w:val="006F5D77"/>
    <w:rsid w:val="006F5E31"/>
    <w:rsid w:val="006F6066"/>
    <w:rsid w:val="006F6850"/>
    <w:rsid w:val="006F6C41"/>
    <w:rsid w:val="006F707E"/>
    <w:rsid w:val="006F716C"/>
    <w:rsid w:val="006F71BA"/>
    <w:rsid w:val="006F762A"/>
    <w:rsid w:val="007001DC"/>
    <w:rsid w:val="007005E8"/>
    <w:rsid w:val="00701BF9"/>
    <w:rsid w:val="007025CB"/>
    <w:rsid w:val="007034AA"/>
    <w:rsid w:val="00703A6B"/>
    <w:rsid w:val="00703C9D"/>
    <w:rsid w:val="007045C9"/>
    <w:rsid w:val="0070487D"/>
    <w:rsid w:val="0070490C"/>
    <w:rsid w:val="007053BF"/>
    <w:rsid w:val="00705C38"/>
    <w:rsid w:val="00706465"/>
    <w:rsid w:val="0070695A"/>
    <w:rsid w:val="00706EE4"/>
    <w:rsid w:val="0070721A"/>
    <w:rsid w:val="007076E2"/>
    <w:rsid w:val="0070782D"/>
    <w:rsid w:val="00707A2E"/>
    <w:rsid w:val="00707D60"/>
    <w:rsid w:val="007109C2"/>
    <w:rsid w:val="00710B95"/>
    <w:rsid w:val="00711340"/>
    <w:rsid w:val="007126A1"/>
    <w:rsid w:val="00712C42"/>
    <w:rsid w:val="00713D3C"/>
    <w:rsid w:val="00713DE4"/>
    <w:rsid w:val="007149C5"/>
    <w:rsid w:val="00714C47"/>
    <w:rsid w:val="00714F18"/>
    <w:rsid w:val="0071508C"/>
    <w:rsid w:val="00716462"/>
    <w:rsid w:val="00716A50"/>
    <w:rsid w:val="00717949"/>
    <w:rsid w:val="007179B9"/>
    <w:rsid w:val="00720BA5"/>
    <w:rsid w:val="00720DB1"/>
    <w:rsid w:val="00721084"/>
    <w:rsid w:val="00721262"/>
    <w:rsid w:val="00721BE6"/>
    <w:rsid w:val="00721D9B"/>
    <w:rsid w:val="00722121"/>
    <w:rsid w:val="007224B9"/>
    <w:rsid w:val="00722F94"/>
    <w:rsid w:val="00723455"/>
    <w:rsid w:val="00723AA7"/>
    <w:rsid w:val="00724170"/>
    <w:rsid w:val="0072432E"/>
    <w:rsid w:val="00724EB1"/>
    <w:rsid w:val="0072503E"/>
    <w:rsid w:val="0072522B"/>
    <w:rsid w:val="007254A0"/>
    <w:rsid w:val="00725F53"/>
    <w:rsid w:val="00726036"/>
    <w:rsid w:val="00726279"/>
    <w:rsid w:val="00726A9B"/>
    <w:rsid w:val="00726B74"/>
    <w:rsid w:val="00727046"/>
    <w:rsid w:val="00727120"/>
    <w:rsid w:val="00727530"/>
    <w:rsid w:val="00730B4E"/>
    <w:rsid w:val="007311BD"/>
    <w:rsid w:val="00731E7C"/>
    <w:rsid w:val="00731FAD"/>
    <w:rsid w:val="00731FAE"/>
    <w:rsid w:val="007328F8"/>
    <w:rsid w:val="007329EF"/>
    <w:rsid w:val="00732BC7"/>
    <w:rsid w:val="0073327A"/>
    <w:rsid w:val="00734EBE"/>
    <w:rsid w:val="007351F1"/>
    <w:rsid w:val="007355DE"/>
    <w:rsid w:val="00735C4E"/>
    <w:rsid w:val="00735E95"/>
    <w:rsid w:val="00736DD8"/>
    <w:rsid w:val="00737342"/>
    <w:rsid w:val="007377E2"/>
    <w:rsid w:val="0074076A"/>
    <w:rsid w:val="00740829"/>
    <w:rsid w:val="00741AF4"/>
    <w:rsid w:val="00741DCC"/>
    <w:rsid w:val="0074203A"/>
    <w:rsid w:val="007427B5"/>
    <w:rsid w:val="00742865"/>
    <w:rsid w:val="0074296C"/>
    <w:rsid w:val="00742C83"/>
    <w:rsid w:val="0074360F"/>
    <w:rsid w:val="00743D03"/>
    <w:rsid w:val="00744A64"/>
    <w:rsid w:val="00744D47"/>
    <w:rsid w:val="00744EA0"/>
    <w:rsid w:val="00745D64"/>
    <w:rsid w:val="0074638D"/>
    <w:rsid w:val="00746484"/>
    <w:rsid w:val="0074704F"/>
    <w:rsid w:val="00747471"/>
    <w:rsid w:val="00747A97"/>
    <w:rsid w:val="00747F48"/>
    <w:rsid w:val="00747F4C"/>
    <w:rsid w:val="00747FBE"/>
    <w:rsid w:val="007505AD"/>
    <w:rsid w:val="00750873"/>
    <w:rsid w:val="00751091"/>
    <w:rsid w:val="007513F6"/>
    <w:rsid w:val="00751B83"/>
    <w:rsid w:val="007524F8"/>
    <w:rsid w:val="007535D7"/>
    <w:rsid w:val="00754359"/>
    <w:rsid w:val="00754411"/>
    <w:rsid w:val="00754BD9"/>
    <w:rsid w:val="00754E7A"/>
    <w:rsid w:val="00754F20"/>
    <w:rsid w:val="0075540C"/>
    <w:rsid w:val="00755DB1"/>
    <w:rsid w:val="007565B0"/>
    <w:rsid w:val="007574FC"/>
    <w:rsid w:val="007579AF"/>
    <w:rsid w:val="0076056F"/>
    <w:rsid w:val="00760975"/>
    <w:rsid w:val="00761FDA"/>
    <w:rsid w:val="00761FF5"/>
    <w:rsid w:val="007621FF"/>
    <w:rsid w:val="0076221D"/>
    <w:rsid w:val="00762C27"/>
    <w:rsid w:val="007634E3"/>
    <w:rsid w:val="007635CB"/>
    <w:rsid w:val="00764194"/>
    <w:rsid w:val="007657BD"/>
    <w:rsid w:val="007658C2"/>
    <w:rsid w:val="00765B09"/>
    <w:rsid w:val="00765ED3"/>
    <w:rsid w:val="0076681D"/>
    <w:rsid w:val="00766A65"/>
    <w:rsid w:val="007671F5"/>
    <w:rsid w:val="007676B8"/>
    <w:rsid w:val="00767B5A"/>
    <w:rsid w:val="0077077B"/>
    <w:rsid w:val="0077118D"/>
    <w:rsid w:val="0077175C"/>
    <w:rsid w:val="00771870"/>
    <w:rsid w:val="00771BF9"/>
    <w:rsid w:val="00772C34"/>
    <w:rsid w:val="00772F8A"/>
    <w:rsid w:val="007739C6"/>
    <w:rsid w:val="00774403"/>
    <w:rsid w:val="00774889"/>
    <w:rsid w:val="00774FF5"/>
    <w:rsid w:val="007750B3"/>
    <w:rsid w:val="00775F76"/>
    <w:rsid w:val="00776967"/>
    <w:rsid w:val="00776AEA"/>
    <w:rsid w:val="00776B62"/>
    <w:rsid w:val="00776F4A"/>
    <w:rsid w:val="00777BA0"/>
    <w:rsid w:val="00777E93"/>
    <w:rsid w:val="00777FA3"/>
    <w:rsid w:val="007803BD"/>
    <w:rsid w:val="007809C6"/>
    <w:rsid w:val="0078106F"/>
    <w:rsid w:val="00781130"/>
    <w:rsid w:val="007811DC"/>
    <w:rsid w:val="0078122E"/>
    <w:rsid w:val="007820FA"/>
    <w:rsid w:val="00782853"/>
    <w:rsid w:val="0078285F"/>
    <w:rsid w:val="00782A77"/>
    <w:rsid w:val="00783207"/>
    <w:rsid w:val="00783E1D"/>
    <w:rsid w:val="0078483B"/>
    <w:rsid w:val="00784EED"/>
    <w:rsid w:val="0078586E"/>
    <w:rsid w:val="00785900"/>
    <w:rsid w:val="00785DA8"/>
    <w:rsid w:val="00786062"/>
    <w:rsid w:val="00786958"/>
    <w:rsid w:val="00786E71"/>
    <w:rsid w:val="00787E5D"/>
    <w:rsid w:val="00790290"/>
    <w:rsid w:val="007906C1"/>
    <w:rsid w:val="0079162F"/>
    <w:rsid w:val="00792698"/>
    <w:rsid w:val="00793F85"/>
    <w:rsid w:val="0079488E"/>
    <w:rsid w:val="00794924"/>
    <w:rsid w:val="00797F13"/>
    <w:rsid w:val="007A0BC2"/>
    <w:rsid w:val="007A1F44"/>
    <w:rsid w:val="007A23FF"/>
    <w:rsid w:val="007A295B"/>
    <w:rsid w:val="007A31EF"/>
    <w:rsid w:val="007A3424"/>
    <w:rsid w:val="007A35EF"/>
    <w:rsid w:val="007A43A2"/>
    <w:rsid w:val="007A4D04"/>
    <w:rsid w:val="007A5CAA"/>
    <w:rsid w:val="007A5D05"/>
    <w:rsid w:val="007A69D1"/>
    <w:rsid w:val="007A7A96"/>
    <w:rsid w:val="007A7B37"/>
    <w:rsid w:val="007A7EBF"/>
    <w:rsid w:val="007B03AF"/>
    <w:rsid w:val="007B06D9"/>
    <w:rsid w:val="007B07AE"/>
    <w:rsid w:val="007B0C2E"/>
    <w:rsid w:val="007B1543"/>
    <w:rsid w:val="007B1AC0"/>
    <w:rsid w:val="007B23CE"/>
    <w:rsid w:val="007B270A"/>
    <w:rsid w:val="007B2D3B"/>
    <w:rsid w:val="007B32A6"/>
    <w:rsid w:val="007B3C5F"/>
    <w:rsid w:val="007B3C68"/>
    <w:rsid w:val="007B461D"/>
    <w:rsid w:val="007B4E0A"/>
    <w:rsid w:val="007B52CD"/>
    <w:rsid w:val="007B6621"/>
    <w:rsid w:val="007B6D3C"/>
    <w:rsid w:val="007B7DC1"/>
    <w:rsid w:val="007B7EDB"/>
    <w:rsid w:val="007C09F6"/>
    <w:rsid w:val="007C1074"/>
    <w:rsid w:val="007C1551"/>
    <w:rsid w:val="007C19AD"/>
    <w:rsid w:val="007C2488"/>
    <w:rsid w:val="007C2630"/>
    <w:rsid w:val="007C26B5"/>
    <w:rsid w:val="007C3598"/>
    <w:rsid w:val="007C3FA8"/>
    <w:rsid w:val="007C4649"/>
    <w:rsid w:val="007C46D4"/>
    <w:rsid w:val="007C4D1B"/>
    <w:rsid w:val="007C4EDB"/>
    <w:rsid w:val="007C50DA"/>
    <w:rsid w:val="007C57BD"/>
    <w:rsid w:val="007C68DA"/>
    <w:rsid w:val="007D102A"/>
    <w:rsid w:val="007D229A"/>
    <w:rsid w:val="007D2B36"/>
    <w:rsid w:val="007D2F44"/>
    <w:rsid w:val="007D2F4D"/>
    <w:rsid w:val="007D4178"/>
    <w:rsid w:val="007D4D33"/>
    <w:rsid w:val="007D5556"/>
    <w:rsid w:val="007D55E4"/>
    <w:rsid w:val="007D6A86"/>
    <w:rsid w:val="007D7175"/>
    <w:rsid w:val="007E0145"/>
    <w:rsid w:val="007E1369"/>
    <w:rsid w:val="007E1A1B"/>
    <w:rsid w:val="007E1A88"/>
    <w:rsid w:val="007E311B"/>
    <w:rsid w:val="007E44EE"/>
    <w:rsid w:val="007E4C88"/>
    <w:rsid w:val="007E4EE2"/>
    <w:rsid w:val="007E537E"/>
    <w:rsid w:val="007E585E"/>
    <w:rsid w:val="007E65EF"/>
    <w:rsid w:val="007E67FD"/>
    <w:rsid w:val="007E6CEF"/>
    <w:rsid w:val="007E7104"/>
    <w:rsid w:val="007E7155"/>
    <w:rsid w:val="007E7DDF"/>
    <w:rsid w:val="007F08E8"/>
    <w:rsid w:val="007F0C47"/>
    <w:rsid w:val="007F11C8"/>
    <w:rsid w:val="007F1CFB"/>
    <w:rsid w:val="007F220B"/>
    <w:rsid w:val="007F2796"/>
    <w:rsid w:val="007F27DD"/>
    <w:rsid w:val="007F3580"/>
    <w:rsid w:val="007F39BB"/>
    <w:rsid w:val="007F517C"/>
    <w:rsid w:val="007F6468"/>
    <w:rsid w:val="007F6880"/>
    <w:rsid w:val="007F69BD"/>
    <w:rsid w:val="007F76B4"/>
    <w:rsid w:val="007F7A48"/>
    <w:rsid w:val="008001B4"/>
    <w:rsid w:val="00800769"/>
    <w:rsid w:val="008009A6"/>
    <w:rsid w:val="00800ED2"/>
    <w:rsid w:val="00801669"/>
    <w:rsid w:val="00801F9E"/>
    <w:rsid w:val="00802738"/>
    <w:rsid w:val="00802BD0"/>
    <w:rsid w:val="00802E74"/>
    <w:rsid w:val="00802F0F"/>
    <w:rsid w:val="00803AC4"/>
    <w:rsid w:val="00804B92"/>
    <w:rsid w:val="00804E21"/>
    <w:rsid w:val="00804F79"/>
    <w:rsid w:val="00805092"/>
    <w:rsid w:val="008053A6"/>
    <w:rsid w:val="008053FF"/>
    <w:rsid w:val="0080684C"/>
    <w:rsid w:val="00806AAF"/>
    <w:rsid w:val="00806D03"/>
    <w:rsid w:val="00806FFE"/>
    <w:rsid w:val="008070AC"/>
    <w:rsid w:val="008077ED"/>
    <w:rsid w:val="008101FD"/>
    <w:rsid w:val="00810AA4"/>
    <w:rsid w:val="00810D8D"/>
    <w:rsid w:val="00811835"/>
    <w:rsid w:val="00811862"/>
    <w:rsid w:val="00811D0D"/>
    <w:rsid w:val="00812EAC"/>
    <w:rsid w:val="00813182"/>
    <w:rsid w:val="0081446E"/>
    <w:rsid w:val="0081581D"/>
    <w:rsid w:val="008172BE"/>
    <w:rsid w:val="00817B71"/>
    <w:rsid w:val="00820244"/>
    <w:rsid w:val="008208D6"/>
    <w:rsid w:val="008221B3"/>
    <w:rsid w:val="0082248E"/>
    <w:rsid w:val="00822F6F"/>
    <w:rsid w:val="008232A5"/>
    <w:rsid w:val="00823664"/>
    <w:rsid w:val="00824B70"/>
    <w:rsid w:val="00824F4E"/>
    <w:rsid w:val="00824FDF"/>
    <w:rsid w:val="00825125"/>
    <w:rsid w:val="00825259"/>
    <w:rsid w:val="008257CC"/>
    <w:rsid w:val="00825974"/>
    <w:rsid w:val="0082653B"/>
    <w:rsid w:val="00826E87"/>
    <w:rsid w:val="008274BF"/>
    <w:rsid w:val="00830193"/>
    <w:rsid w:val="00830364"/>
    <w:rsid w:val="00830391"/>
    <w:rsid w:val="00830532"/>
    <w:rsid w:val="00830C5D"/>
    <w:rsid w:val="00830DC3"/>
    <w:rsid w:val="00831555"/>
    <w:rsid w:val="00831F52"/>
    <w:rsid w:val="00832154"/>
    <w:rsid w:val="00832F5C"/>
    <w:rsid w:val="008334B9"/>
    <w:rsid w:val="008356B6"/>
    <w:rsid w:val="008359BC"/>
    <w:rsid w:val="008359E0"/>
    <w:rsid w:val="00835CF8"/>
    <w:rsid w:val="00835F77"/>
    <w:rsid w:val="00836D31"/>
    <w:rsid w:val="008373C4"/>
    <w:rsid w:val="008376F6"/>
    <w:rsid w:val="00837D5B"/>
    <w:rsid w:val="00837DC1"/>
    <w:rsid w:val="00840607"/>
    <w:rsid w:val="00841CD2"/>
    <w:rsid w:val="00842B77"/>
    <w:rsid w:val="00842CD0"/>
    <w:rsid w:val="0084309F"/>
    <w:rsid w:val="00843680"/>
    <w:rsid w:val="00844DBF"/>
    <w:rsid w:val="00845C12"/>
    <w:rsid w:val="008460A0"/>
    <w:rsid w:val="008469D9"/>
    <w:rsid w:val="00846DC0"/>
    <w:rsid w:val="008474A7"/>
    <w:rsid w:val="0085050A"/>
    <w:rsid w:val="008506B6"/>
    <w:rsid w:val="00850AE0"/>
    <w:rsid w:val="00852471"/>
    <w:rsid w:val="008524D2"/>
    <w:rsid w:val="00852E19"/>
    <w:rsid w:val="008549D7"/>
    <w:rsid w:val="00855DB0"/>
    <w:rsid w:val="00856833"/>
    <w:rsid w:val="00856840"/>
    <w:rsid w:val="00856D51"/>
    <w:rsid w:val="008574EC"/>
    <w:rsid w:val="00857AF4"/>
    <w:rsid w:val="008604E5"/>
    <w:rsid w:val="008605D3"/>
    <w:rsid w:val="0086087C"/>
    <w:rsid w:val="00860B1C"/>
    <w:rsid w:val="00860D8E"/>
    <w:rsid w:val="00860DDF"/>
    <w:rsid w:val="0086275E"/>
    <w:rsid w:val="00863BA7"/>
    <w:rsid w:val="00864440"/>
    <w:rsid w:val="00864CAC"/>
    <w:rsid w:val="00864D76"/>
    <w:rsid w:val="008650FC"/>
    <w:rsid w:val="00865149"/>
    <w:rsid w:val="00865F25"/>
    <w:rsid w:val="00866EB3"/>
    <w:rsid w:val="0086701A"/>
    <w:rsid w:val="00867951"/>
    <w:rsid w:val="00867BD2"/>
    <w:rsid w:val="00870877"/>
    <w:rsid w:val="00870B02"/>
    <w:rsid w:val="008712FD"/>
    <w:rsid w:val="008716A1"/>
    <w:rsid w:val="00871E38"/>
    <w:rsid w:val="00872A51"/>
    <w:rsid w:val="00872AA2"/>
    <w:rsid w:val="00872D3F"/>
    <w:rsid w:val="00872EA3"/>
    <w:rsid w:val="008733E4"/>
    <w:rsid w:val="00873909"/>
    <w:rsid w:val="00873F15"/>
    <w:rsid w:val="00874096"/>
    <w:rsid w:val="008740AF"/>
    <w:rsid w:val="00874A08"/>
    <w:rsid w:val="008756A4"/>
    <w:rsid w:val="00875F73"/>
    <w:rsid w:val="008808F1"/>
    <w:rsid w:val="00880F24"/>
    <w:rsid w:val="00880F30"/>
    <w:rsid w:val="00883117"/>
    <w:rsid w:val="008833E8"/>
    <w:rsid w:val="0088385A"/>
    <w:rsid w:val="00884203"/>
    <w:rsid w:val="0088479D"/>
    <w:rsid w:val="0088524E"/>
    <w:rsid w:val="0088560E"/>
    <w:rsid w:val="008861B4"/>
    <w:rsid w:val="00886F44"/>
    <w:rsid w:val="00887143"/>
    <w:rsid w:val="008873AE"/>
    <w:rsid w:val="00887450"/>
    <w:rsid w:val="00887B48"/>
    <w:rsid w:val="008913E8"/>
    <w:rsid w:val="0089176E"/>
    <w:rsid w:val="008917E0"/>
    <w:rsid w:val="00891944"/>
    <w:rsid w:val="00891EE6"/>
    <w:rsid w:val="00892365"/>
    <w:rsid w:val="00892620"/>
    <w:rsid w:val="00892BE5"/>
    <w:rsid w:val="00892D25"/>
    <w:rsid w:val="0089387C"/>
    <w:rsid w:val="0089444E"/>
    <w:rsid w:val="008949DF"/>
    <w:rsid w:val="00894DEB"/>
    <w:rsid w:val="008951DB"/>
    <w:rsid w:val="0089531D"/>
    <w:rsid w:val="00895E41"/>
    <w:rsid w:val="00896332"/>
    <w:rsid w:val="00896C81"/>
    <w:rsid w:val="00896D83"/>
    <w:rsid w:val="00897612"/>
    <w:rsid w:val="008A0AB2"/>
    <w:rsid w:val="008A0CFC"/>
    <w:rsid w:val="008A12FE"/>
    <w:rsid w:val="008A281B"/>
    <w:rsid w:val="008A28B6"/>
    <w:rsid w:val="008A2BB1"/>
    <w:rsid w:val="008A3466"/>
    <w:rsid w:val="008A389F"/>
    <w:rsid w:val="008A3D02"/>
    <w:rsid w:val="008A4C7A"/>
    <w:rsid w:val="008A4D46"/>
    <w:rsid w:val="008A5940"/>
    <w:rsid w:val="008A658D"/>
    <w:rsid w:val="008A6629"/>
    <w:rsid w:val="008A672C"/>
    <w:rsid w:val="008A739F"/>
    <w:rsid w:val="008A73B2"/>
    <w:rsid w:val="008A748D"/>
    <w:rsid w:val="008B01D9"/>
    <w:rsid w:val="008B043F"/>
    <w:rsid w:val="008B0808"/>
    <w:rsid w:val="008B0AEC"/>
    <w:rsid w:val="008B104A"/>
    <w:rsid w:val="008B13E0"/>
    <w:rsid w:val="008B1B39"/>
    <w:rsid w:val="008B1E53"/>
    <w:rsid w:val="008B1E5B"/>
    <w:rsid w:val="008B1F9C"/>
    <w:rsid w:val="008B28CA"/>
    <w:rsid w:val="008B389D"/>
    <w:rsid w:val="008B3C5C"/>
    <w:rsid w:val="008B42DE"/>
    <w:rsid w:val="008B47B6"/>
    <w:rsid w:val="008B4BEE"/>
    <w:rsid w:val="008B50A7"/>
    <w:rsid w:val="008B5207"/>
    <w:rsid w:val="008B5299"/>
    <w:rsid w:val="008B5A5F"/>
    <w:rsid w:val="008B5A8C"/>
    <w:rsid w:val="008B5A99"/>
    <w:rsid w:val="008B5AB0"/>
    <w:rsid w:val="008B6054"/>
    <w:rsid w:val="008B6DFC"/>
    <w:rsid w:val="008B7478"/>
    <w:rsid w:val="008B74AB"/>
    <w:rsid w:val="008B775C"/>
    <w:rsid w:val="008B7B08"/>
    <w:rsid w:val="008C0196"/>
    <w:rsid w:val="008C077E"/>
    <w:rsid w:val="008C13F0"/>
    <w:rsid w:val="008C1F26"/>
    <w:rsid w:val="008C256A"/>
    <w:rsid w:val="008C2A3A"/>
    <w:rsid w:val="008C30D4"/>
    <w:rsid w:val="008C3416"/>
    <w:rsid w:val="008C4727"/>
    <w:rsid w:val="008C49CE"/>
    <w:rsid w:val="008C4C7E"/>
    <w:rsid w:val="008C5C46"/>
    <w:rsid w:val="008C6184"/>
    <w:rsid w:val="008C61B8"/>
    <w:rsid w:val="008C6610"/>
    <w:rsid w:val="008C6EEA"/>
    <w:rsid w:val="008C785E"/>
    <w:rsid w:val="008C7AC6"/>
    <w:rsid w:val="008D0AFB"/>
    <w:rsid w:val="008D1511"/>
    <w:rsid w:val="008D32DF"/>
    <w:rsid w:val="008D355A"/>
    <w:rsid w:val="008D35E9"/>
    <w:rsid w:val="008D3959"/>
    <w:rsid w:val="008D3966"/>
    <w:rsid w:val="008D4352"/>
    <w:rsid w:val="008D60BC"/>
    <w:rsid w:val="008D6316"/>
    <w:rsid w:val="008D6D7B"/>
    <w:rsid w:val="008D77DC"/>
    <w:rsid w:val="008D7EB7"/>
    <w:rsid w:val="008E0EB8"/>
    <w:rsid w:val="008E10A6"/>
    <w:rsid w:val="008E1271"/>
    <w:rsid w:val="008E2251"/>
    <w:rsid w:val="008E24B3"/>
    <w:rsid w:val="008E24CA"/>
    <w:rsid w:val="008E2AB7"/>
    <w:rsid w:val="008E2F6E"/>
    <w:rsid w:val="008E345E"/>
    <w:rsid w:val="008E38AD"/>
    <w:rsid w:val="008E3EEC"/>
    <w:rsid w:val="008E44FB"/>
    <w:rsid w:val="008E4839"/>
    <w:rsid w:val="008E4C89"/>
    <w:rsid w:val="008E53D3"/>
    <w:rsid w:val="008E57D2"/>
    <w:rsid w:val="008E5BF2"/>
    <w:rsid w:val="008E5C81"/>
    <w:rsid w:val="008E706C"/>
    <w:rsid w:val="008E7768"/>
    <w:rsid w:val="008E79AF"/>
    <w:rsid w:val="008F0A38"/>
    <w:rsid w:val="008F0F84"/>
    <w:rsid w:val="008F1014"/>
    <w:rsid w:val="008F11C9"/>
    <w:rsid w:val="008F23D8"/>
    <w:rsid w:val="008F292A"/>
    <w:rsid w:val="008F2FD5"/>
    <w:rsid w:val="008F361F"/>
    <w:rsid w:val="008F367C"/>
    <w:rsid w:val="008F37E5"/>
    <w:rsid w:val="008F4384"/>
    <w:rsid w:val="008F45F3"/>
    <w:rsid w:val="008F48C2"/>
    <w:rsid w:val="008F49A0"/>
    <w:rsid w:val="008F4A40"/>
    <w:rsid w:val="008F557D"/>
    <w:rsid w:val="008F5840"/>
    <w:rsid w:val="008F5960"/>
    <w:rsid w:val="008F5EEF"/>
    <w:rsid w:val="008F66FE"/>
    <w:rsid w:val="008F7007"/>
    <w:rsid w:val="008F705D"/>
    <w:rsid w:val="008F72CC"/>
    <w:rsid w:val="008F72CD"/>
    <w:rsid w:val="008F7F7C"/>
    <w:rsid w:val="009004CC"/>
    <w:rsid w:val="00900929"/>
    <w:rsid w:val="009009F3"/>
    <w:rsid w:val="0090116E"/>
    <w:rsid w:val="00901A37"/>
    <w:rsid w:val="0090299D"/>
    <w:rsid w:val="00902A5A"/>
    <w:rsid w:val="00903802"/>
    <w:rsid w:val="00903C0A"/>
    <w:rsid w:val="00904082"/>
    <w:rsid w:val="00905631"/>
    <w:rsid w:val="009065A3"/>
    <w:rsid w:val="0090696D"/>
    <w:rsid w:val="00906CD6"/>
    <w:rsid w:val="00906E4D"/>
    <w:rsid w:val="00906F31"/>
    <w:rsid w:val="009078B3"/>
    <w:rsid w:val="00907A77"/>
    <w:rsid w:val="00907E00"/>
    <w:rsid w:val="0091088D"/>
    <w:rsid w:val="00910F0D"/>
    <w:rsid w:val="00910FC9"/>
    <w:rsid w:val="00911439"/>
    <w:rsid w:val="00911AE7"/>
    <w:rsid w:val="00911BAE"/>
    <w:rsid w:val="00912852"/>
    <w:rsid w:val="0091291A"/>
    <w:rsid w:val="00912CA5"/>
    <w:rsid w:val="00913612"/>
    <w:rsid w:val="0091366A"/>
    <w:rsid w:val="00913824"/>
    <w:rsid w:val="009138F7"/>
    <w:rsid w:val="00913DDE"/>
    <w:rsid w:val="009153E5"/>
    <w:rsid w:val="00915757"/>
    <w:rsid w:val="009159B3"/>
    <w:rsid w:val="00915A40"/>
    <w:rsid w:val="00916181"/>
    <w:rsid w:val="0091661C"/>
    <w:rsid w:val="00917571"/>
    <w:rsid w:val="009204C5"/>
    <w:rsid w:val="00920F81"/>
    <w:rsid w:val="0092180D"/>
    <w:rsid w:val="00921D14"/>
    <w:rsid w:val="009223BA"/>
    <w:rsid w:val="009229EE"/>
    <w:rsid w:val="00922C32"/>
    <w:rsid w:val="009232C9"/>
    <w:rsid w:val="00923608"/>
    <w:rsid w:val="009238E5"/>
    <w:rsid w:val="00923F12"/>
    <w:rsid w:val="00924C6F"/>
    <w:rsid w:val="00924C9C"/>
    <w:rsid w:val="00924FF8"/>
    <w:rsid w:val="00925BA8"/>
    <w:rsid w:val="00925E6D"/>
    <w:rsid w:val="0092685A"/>
    <w:rsid w:val="00926C63"/>
    <w:rsid w:val="00926DA7"/>
    <w:rsid w:val="00926E52"/>
    <w:rsid w:val="0092712C"/>
    <w:rsid w:val="009275E7"/>
    <w:rsid w:val="00927982"/>
    <w:rsid w:val="00927F8B"/>
    <w:rsid w:val="0093094D"/>
    <w:rsid w:val="00930C90"/>
    <w:rsid w:val="00931462"/>
    <w:rsid w:val="00931A77"/>
    <w:rsid w:val="009326C6"/>
    <w:rsid w:val="009328B8"/>
    <w:rsid w:val="009328C7"/>
    <w:rsid w:val="00932C00"/>
    <w:rsid w:val="00932CC8"/>
    <w:rsid w:val="00932D33"/>
    <w:rsid w:val="009336EC"/>
    <w:rsid w:val="00933F56"/>
    <w:rsid w:val="009343CA"/>
    <w:rsid w:val="00934C13"/>
    <w:rsid w:val="00934C61"/>
    <w:rsid w:val="00935228"/>
    <w:rsid w:val="009355A2"/>
    <w:rsid w:val="009355F7"/>
    <w:rsid w:val="00935F9E"/>
    <w:rsid w:val="00936703"/>
    <w:rsid w:val="009368D9"/>
    <w:rsid w:val="00936D98"/>
    <w:rsid w:val="00936E1A"/>
    <w:rsid w:val="00940FAF"/>
    <w:rsid w:val="00941998"/>
    <w:rsid w:val="00941E62"/>
    <w:rsid w:val="009425FB"/>
    <w:rsid w:val="00942C80"/>
    <w:rsid w:val="00943197"/>
    <w:rsid w:val="0094324F"/>
    <w:rsid w:val="009435F2"/>
    <w:rsid w:val="00943E4B"/>
    <w:rsid w:val="00943F6A"/>
    <w:rsid w:val="00945180"/>
    <w:rsid w:val="00945373"/>
    <w:rsid w:val="0094590C"/>
    <w:rsid w:val="00946355"/>
    <w:rsid w:val="009468B7"/>
    <w:rsid w:val="0094724E"/>
    <w:rsid w:val="009473CC"/>
    <w:rsid w:val="009474B9"/>
    <w:rsid w:val="00947973"/>
    <w:rsid w:val="00947BE6"/>
    <w:rsid w:val="00947FFC"/>
    <w:rsid w:val="0095048D"/>
    <w:rsid w:val="00950760"/>
    <w:rsid w:val="00951ADB"/>
    <w:rsid w:val="00952388"/>
    <w:rsid w:val="0095293F"/>
    <w:rsid w:val="0095380C"/>
    <w:rsid w:val="0095392E"/>
    <w:rsid w:val="00954353"/>
    <w:rsid w:val="00954656"/>
    <w:rsid w:val="00955427"/>
    <w:rsid w:val="009559C7"/>
    <w:rsid w:val="00955C0A"/>
    <w:rsid w:val="00955C4F"/>
    <w:rsid w:val="00955FB9"/>
    <w:rsid w:val="009561A3"/>
    <w:rsid w:val="0095682E"/>
    <w:rsid w:val="00956E71"/>
    <w:rsid w:val="0095733D"/>
    <w:rsid w:val="0096001D"/>
    <w:rsid w:val="00960571"/>
    <w:rsid w:val="00962F4B"/>
    <w:rsid w:val="00963ECB"/>
    <w:rsid w:val="009642AC"/>
    <w:rsid w:val="009657F1"/>
    <w:rsid w:val="0096625D"/>
    <w:rsid w:val="009669F9"/>
    <w:rsid w:val="00967089"/>
    <w:rsid w:val="00967223"/>
    <w:rsid w:val="009677C3"/>
    <w:rsid w:val="00967F66"/>
    <w:rsid w:val="00970042"/>
    <w:rsid w:val="009700F4"/>
    <w:rsid w:val="009709F8"/>
    <w:rsid w:val="00970E45"/>
    <w:rsid w:val="009713E0"/>
    <w:rsid w:val="0097222D"/>
    <w:rsid w:val="00972531"/>
    <w:rsid w:val="00972669"/>
    <w:rsid w:val="00972929"/>
    <w:rsid w:val="00972F91"/>
    <w:rsid w:val="00973827"/>
    <w:rsid w:val="00973842"/>
    <w:rsid w:val="009742D3"/>
    <w:rsid w:val="0097497E"/>
    <w:rsid w:val="00977BA7"/>
    <w:rsid w:val="00981482"/>
    <w:rsid w:val="0098194F"/>
    <w:rsid w:val="009826C8"/>
    <w:rsid w:val="009828A7"/>
    <w:rsid w:val="009836E4"/>
    <w:rsid w:val="0098412F"/>
    <w:rsid w:val="0098447A"/>
    <w:rsid w:val="00984E9B"/>
    <w:rsid w:val="00985373"/>
    <w:rsid w:val="009855C1"/>
    <w:rsid w:val="00985C06"/>
    <w:rsid w:val="00985F28"/>
    <w:rsid w:val="009860A9"/>
    <w:rsid w:val="00986149"/>
    <w:rsid w:val="00986176"/>
    <w:rsid w:val="00986DD5"/>
    <w:rsid w:val="00986E7F"/>
    <w:rsid w:val="00987536"/>
    <w:rsid w:val="0099044E"/>
    <w:rsid w:val="00990BD5"/>
    <w:rsid w:val="00990F68"/>
    <w:rsid w:val="0099196F"/>
    <w:rsid w:val="00992B98"/>
    <w:rsid w:val="00992DD1"/>
    <w:rsid w:val="009931F2"/>
    <w:rsid w:val="0099359F"/>
    <w:rsid w:val="00994734"/>
    <w:rsid w:val="00994871"/>
    <w:rsid w:val="00994B36"/>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0F7C"/>
    <w:rsid w:val="009A12BB"/>
    <w:rsid w:val="009A14EF"/>
    <w:rsid w:val="009A21A2"/>
    <w:rsid w:val="009A2DF9"/>
    <w:rsid w:val="009A35ED"/>
    <w:rsid w:val="009A3773"/>
    <w:rsid w:val="009A3A86"/>
    <w:rsid w:val="009A4869"/>
    <w:rsid w:val="009A661A"/>
    <w:rsid w:val="009A6A6B"/>
    <w:rsid w:val="009B15E3"/>
    <w:rsid w:val="009B1EF9"/>
    <w:rsid w:val="009B2237"/>
    <w:rsid w:val="009B26AC"/>
    <w:rsid w:val="009B27CA"/>
    <w:rsid w:val="009B2D4F"/>
    <w:rsid w:val="009B33E3"/>
    <w:rsid w:val="009B37E2"/>
    <w:rsid w:val="009B4519"/>
    <w:rsid w:val="009B489F"/>
    <w:rsid w:val="009B4E68"/>
    <w:rsid w:val="009B506B"/>
    <w:rsid w:val="009B57EF"/>
    <w:rsid w:val="009B5B85"/>
    <w:rsid w:val="009B69BD"/>
    <w:rsid w:val="009B6D1F"/>
    <w:rsid w:val="009B7204"/>
    <w:rsid w:val="009C0074"/>
    <w:rsid w:val="009C00E5"/>
    <w:rsid w:val="009C0564"/>
    <w:rsid w:val="009C16AE"/>
    <w:rsid w:val="009C2685"/>
    <w:rsid w:val="009C2ED2"/>
    <w:rsid w:val="009C39BC"/>
    <w:rsid w:val="009C4638"/>
    <w:rsid w:val="009C497F"/>
    <w:rsid w:val="009C4BC2"/>
    <w:rsid w:val="009C4D22"/>
    <w:rsid w:val="009C4DED"/>
    <w:rsid w:val="009C558B"/>
    <w:rsid w:val="009C5A73"/>
    <w:rsid w:val="009C5A76"/>
    <w:rsid w:val="009C7320"/>
    <w:rsid w:val="009D0729"/>
    <w:rsid w:val="009D0F66"/>
    <w:rsid w:val="009D1A06"/>
    <w:rsid w:val="009D1BA4"/>
    <w:rsid w:val="009D22E4"/>
    <w:rsid w:val="009D22F7"/>
    <w:rsid w:val="009D2A20"/>
    <w:rsid w:val="009D319C"/>
    <w:rsid w:val="009D32BF"/>
    <w:rsid w:val="009D33E3"/>
    <w:rsid w:val="009D37A4"/>
    <w:rsid w:val="009D506C"/>
    <w:rsid w:val="009D5BAB"/>
    <w:rsid w:val="009D6235"/>
    <w:rsid w:val="009D6431"/>
    <w:rsid w:val="009D6A0A"/>
    <w:rsid w:val="009D6E96"/>
    <w:rsid w:val="009D795F"/>
    <w:rsid w:val="009D79EC"/>
    <w:rsid w:val="009D7F66"/>
    <w:rsid w:val="009E058F"/>
    <w:rsid w:val="009E0841"/>
    <w:rsid w:val="009E0A9E"/>
    <w:rsid w:val="009E19A2"/>
    <w:rsid w:val="009E28DD"/>
    <w:rsid w:val="009E2A0C"/>
    <w:rsid w:val="009E3AFD"/>
    <w:rsid w:val="009E3CDD"/>
    <w:rsid w:val="009E4B16"/>
    <w:rsid w:val="009E58AA"/>
    <w:rsid w:val="009E5C60"/>
    <w:rsid w:val="009E64DB"/>
    <w:rsid w:val="009E6794"/>
    <w:rsid w:val="009E6BA3"/>
    <w:rsid w:val="009E7011"/>
    <w:rsid w:val="009E7189"/>
    <w:rsid w:val="009E7E46"/>
    <w:rsid w:val="009E7EC3"/>
    <w:rsid w:val="009E7FC1"/>
    <w:rsid w:val="009F01E1"/>
    <w:rsid w:val="009F0B4D"/>
    <w:rsid w:val="009F1096"/>
    <w:rsid w:val="009F150E"/>
    <w:rsid w:val="009F27AD"/>
    <w:rsid w:val="009F39C2"/>
    <w:rsid w:val="009F39FC"/>
    <w:rsid w:val="009F3FB5"/>
    <w:rsid w:val="009F521F"/>
    <w:rsid w:val="009F553C"/>
    <w:rsid w:val="009F59F8"/>
    <w:rsid w:val="009F6116"/>
    <w:rsid w:val="009F6AC9"/>
    <w:rsid w:val="00A005B0"/>
    <w:rsid w:val="00A010F0"/>
    <w:rsid w:val="00A01F17"/>
    <w:rsid w:val="00A021FF"/>
    <w:rsid w:val="00A022A5"/>
    <w:rsid w:val="00A02447"/>
    <w:rsid w:val="00A02695"/>
    <w:rsid w:val="00A02A20"/>
    <w:rsid w:val="00A03A22"/>
    <w:rsid w:val="00A045B9"/>
    <w:rsid w:val="00A04634"/>
    <w:rsid w:val="00A04F4E"/>
    <w:rsid w:val="00A06119"/>
    <w:rsid w:val="00A064CA"/>
    <w:rsid w:val="00A0659A"/>
    <w:rsid w:val="00A07A48"/>
    <w:rsid w:val="00A108EE"/>
    <w:rsid w:val="00A10BB8"/>
    <w:rsid w:val="00A11019"/>
    <w:rsid w:val="00A117F4"/>
    <w:rsid w:val="00A117FC"/>
    <w:rsid w:val="00A1200D"/>
    <w:rsid w:val="00A12415"/>
    <w:rsid w:val="00A137E4"/>
    <w:rsid w:val="00A14813"/>
    <w:rsid w:val="00A1566A"/>
    <w:rsid w:val="00A165BF"/>
    <w:rsid w:val="00A166E2"/>
    <w:rsid w:val="00A16A9C"/>
    <w:rsid w:val="00A172E8"/>
    <w:rsid w:val="00A179FF"/>
    <w:rsid w:val="00A202BE"/>
    <w:rsid w:val="00A21A36"/>
    <w:rsid w:val="00A228D6"/>
    <w:rsid w:val="00A22BEC"/>
    <w:rsid w:val="00A22F10"/>
    <w:rsid w:val="00A2323B"/>
    <w:rsid w:val="00A2381D"/>
    <w:rsid w:val="00A24E3C"/>
    <w:rsid w:val="00A25294"/>
    <w:rsid w:val="00A254EE"/>
    <w:rsid w:val="00A258DC"/>
    <w:rsid w:val="00A259EB"/>
    <w:rsid w:val="00A25BE7"/>
    <w:rsid w:val="00A27008"/>
    <w:rsid w:val="00A27CDF"/>
    <w:rsid w:val="00A30451"/>
    <w:rsid w:val="00A309C6"/>
    <w:rsid w:val="00A30D13"/>
    <w:rsid w:val="00A31150"/>
    <w:rsid w:val="00A31173"/>
    <w:rsid w:val="00A314F9"/>
    <w:rsid w:val="00A319D0"/>
    <w:rsid w:val="00A32316"/>
    <w:rsid w:val="00A32D91"/>
    <w:rsid w:val="00A33172"/>
    <w:rsid w:val="00A3356C"/>
    <w:rsid w:val="00A3432B"/>
    <w:rsid w:val="00A343E6"/>
    <w:rsid w:val="00A346BA"/>
    <w:rsid w:val="00A34C67"/>
    <w:rsid w:val="00A34D62"/>
    <w:rsid w:val="00A3611D"/>
    <w:rsid w:val="00A36339"/>
    <w:rsid w:val="00A366E4"/>
    <w:rsid w:val="00A37551"/>
    <w:rsid w:val="00A37A05"/>
    <w:rsid w:val="00A42093"/>
    <w:rsid w:val="00A42A6F"/>
    <w:rsid w:val="00A43075"/>
    <w:rsid w:val="00A4376F"/>
    <w:rsid w:val="00A43A90"/>
    <w:rsid w:val="00A43D25"/>
    <w:rsid w:val="00A4423B"/>
    <w:rsid w:val="00A4549F"/>
    <w:rsid w:val="00A458B1"/>
    <w:rsid w:val="00A45B4C"/>
    <w:rsid w:val="00A45B9B"/>
    <w:rsid w:val="00A462FE"/>
    <w:rsid w:val="00A46428"/>
    <w:rsid w:val="00A464AD"/>
    <w:rsid w:val="00A46CE7"/>
    <w:rsid w:val="00A478D1"/>
    <w:rsid w:val="00A501C9"/>
    <w:rsid w:val="00A50506"/>
    <w:rsid w:val="00A50DCB"/>
    <w:rsid w:val="00A510BA"/>
    <w:rsid w:val="00A5127B"/>
    <w:rsid w:val="00A52984"/>
    <w:rsid w:val="00A52FBD"/>
    <w:rsid w:val="00A5376C"/>
    <w:rsid w:val="00A5383D"/>
    <w:rsid w:val="00A53F55"/>
    <w:rsid w:val="00A5417B"/>
    <w:rsid w:val="00A54599"/>
    <w:rsid w:val="00A54B82"/>
    <w:rsid w:val="00A562B3"/>
    <w:rsid w:val="00A569D4"/>
    <w:rsid w:val="00A57ED9"/>
    <w:rsid w:val="00A57F1A"/>
    <w:rsid w:val="00A60163"/>
    <w:rsid w:val="00A6038D"/>
    <w:rsid w:val="00A60CF0"/>
    <w:rsid w:val="00A61429"/>
    <w:rsid w:val="00A61514"/>
    <w:rsid w:val="00A61645"/>
    <w:rsid w:val="00A6188E"/>
    <w:rsid w:val="00A61AAD"/>
    <w:rsid w:val="00A62080"/>
    <w:rsid w:val="00A62130"/>
    <w:rsid w:val="00A62B11"/>
    <w:rsid w:val="00A62B80"/>
    <w:rsid w:val="00A630A2"/>
    <w:rsid w:val="00A632B8"/>
    <w:rsid w:val="00A6398E"/>
    <w:rsid w:val="00A63BF3"/>
    <w:rsid w:val="00A63E98"/>
    <w:rsid w:val="00A642B1"/>
    <w:rsid w:val="00A64942"/>
    <w:rsid w:val="00A65911"/>
    <w:rsid w:val="00A65C28"/>
    <w:rsid w:val="00A65FB6"/>
    <w:rsid w:val="00A6643C"/>
    <w:rsid w:val="00A66CD6"/>
    <w:rsid w:val="00A66DDD"/>
    <w:rsid w:val="00A67544"/>
    <w:rsid w:val="00A700E4"/>
    <w:rsid w:val="00A7075B"/>
    <w:rsid w:val="00A712B0"/>
    <w:rsid w:val="00A714A4"/>
    <w:rsid w:val="00A71CE6"/>
    <w:rsid w:val="00A71D23"/>
    <w:rsid w:val="00A73201"/>
    <w:rsid w:val="00A7333A"/>
    <w:rsid w:val="00A73D0D"/>
    <w:rsid w:val="00A73E3D"/>
    <w:rsid w:val="00A74A92"/>
    <w:rsid w:val="00A75CC1"/>
    <w:rsid w:val="00A75E88"/>
    <w:rsid w:val="00A7673E"/>
    <w:rsid w:val="00A778DB"/>
    <w:rsid w:val="00A80385"/>
    <w:rsid w:val="00A8056E"/>
    <w:rsid w:val="00A81C6B"/>
    <w:rsid w:val="00A81CE8"/>
    <w:rsid w:val="00A8276C"/>
    <w:rsid w:val="00A82D05"/>
    <w:rsid w:val="00A82D58"/>
    <w:rsid w:val="00A832A6"/>
    <w:rsid w:val="00A8399D"/>
    <w:rsid w:val="00A839AD"/>
    <w:rsid w:val="00A83E3D"/>
    <w:rsid w:val="00A84145"/>
    <w:rsid w:val="00A8443A"/>
    <w:rsid w:val="00A8479C"/>
    <w:rsid w:val="00A84A93"/>
    <w:rsid w:val="00A8557B"/>
    <w:rsid w:val="00A85654"/>
    <w:rsid w:val="00A85697"/>
    <w:rsid w:val="00A85A05"/>
    <w:rsid w:val="00A863CF"/>
    <w:rsid w:val="00A86D63"/>
    <w:rsid w:val="00A87797"/>
    <w:rsid w:val="00A90E13"/>
    <w:rsid w:val="00A90E72"/>
    <w:rsid w:val="00A91115"/>
    <w:rsid w:val="00A91533"/>
    <w:rsid w:val="00A91553"/>
    <w:rsid w:val="00A922A2"/>
    <w:rsid w:val="00A9327B"/>
    <w:rsid w:val="00A93B69"/>
    <w:rsid w:val="00A93DEA"/>
    <w:rsid w:val="00A94807"/>
    <w:rsid w:val="00A94884"/>
    <w:rsid w:val="00A94C64"/>
    <w:rsid w:val="00A95B6D"/>
    <w:rsid w:val="00A963C7"/>
    <w:rsid w:val="00A97A5D"/>
    <w:rsid w:val="00AA12DE"/>
    <w:rsid w:val="00AA1626"/>
    <w:rsid w:val="00AA1C25"/>
    <w:rsid w:val="00AA2313"/>
    <w:rsid w:val="00AA28CC"/>
    <w:rsid w:val="00AA2E21"/>
    <w:rsid w:val="00AA31FC"/>
    <w:rsid w:val="00AA3872"/>
    <w:rsid w:val="00AA3DB7"/>
    <w:rsid w:val="00AA45C9"/>
    <w:rsid w:val="00AA4A97"/>
    <w:rsid w:val="00AA51F5"/>
    <w:rsid w:val="00AA525C"/>
    <w:rsid w:val="00AA5E3B"/>
    <w:rsid w:val="00AA6377"/>
    <w:rsid w:val="00AA68B4"/>
    <w:rsid w:val="00AA71C1"/>
    <w:rsid w:val="00AA7731"/>
    <w:rsid w:val="00AA7A16"/>
    <w:rsid w:val="00AA7DB0"/>
    <w:rsid w:val="00AB0543"/>
    <w:rsid w:val="00AB07AC"/>
    <w:rsid w:val="00AB0AC9"/>
    <w:rsid w:val="00AB185A"/>
    <w:rsid w:val="00AB1BA7"/>
    <w:rsid w:val="00AB1E04"/>
    <w:rsid w:val="00AB214B"/>
    <w:rsid w:val="00AB2688"/>
    <w:rsid w:val="00AB2697"/>
    <w:rsid w:val="00AB29CF"/>
    <w:rsid w:val="00AB3113"/>
    <w:rsid w:val="00AB348A"/>
    <w:rsid w:val="00AB3F38"/>
    <w:rsid w:val="00AB4306"/>
    <w:rsid w:val="00AB43EC"/>
    <w:rsid w:val="00AB4BF4"/>
    <w:rsid w:val="00AB4C81"/>
    <w:rsid w:val="00AB528F"/>
    <w:rsid w:val="00AB5ADF"/>
    <w:rsid w:val="00AB5E57"/>
    <w:rsid w:val="00AB66AD"/>
    <w:rsid w:val="00AB67E6"/>
    <w:rsid w:val="00AB6E8E"/>
    <w:rsid w:val="00AB725F"/>
    <w:rsid w:val="00AC020E"/>
    <w:rsid w:val="00AC0705"/>
    <w:rsid w:val="00AC109B"/>
    <w:rsid w:val="00AC166E"/>
    <w:rsid w:val="00AC1A6A"/>
    <w:rsid w:val="00AC40DD"/>
    <w:rsid w:val="00AC429A"/>
    <w:rsid w:val="00AC4C31"/>
    <w:rsid w:val="00AC6B3D"/>
    <w:rsid w:val="00AC74DA"/>
    <w:rsid w:val="00AC7846"/>
    <w:rsid w:val="00AC7A2B"/>
    <w:rsid w:val="00AC7A37"/>
    <w:rsid w:val="00AC7C25"/>
    <w:rsid w:val="00AC7D6D"/>
    <w:rsid w:val="00AC7E8D"/>
    <w:rsid w:val="00AD0A51"/>
    <w:rsid w:val="00AD0B37"/>
    <w:rsid w:val="00AD11F7"/>
    <w:rsid w:val="00AD1B67"/>
    <w:rsid w:val="00AD1DB7"/>
    <w:rsid w:val="00AD2852"/>
    <w:rsid w:val="00AD3976"/>
    <w:rsid w:val="00AD4D2A"/>
    <w:rsid w:val="00AD542F"/>
    <w:rsid w:val="00AD5512"/>
    <w:rsid w:val="00AD5608"/>
    <w:rsid w:val="00AD7249"/>
    <w:rsid w:val="00AD7305"/>
    <w:rsid w:val="00AD7E64"/>
    <w:rsid w:val="00AE0C56"/>
    <w:rsid w:val="00AE149E"/>
    <w:rsid w:val="00AE166D"/>
    <w:rsid w:val="00AE187B"/>
    <w:rsid w:val="00AE1E9E"/>
    <w:rsid w:val="00AE22F2"/>
    <w:rsid w:val="00AE29FC"/>
    <w:rsid w:val="00AE2F3F"/>
    <w:rsid w:val="00AE3B4E"/>
    <w:rsid w:val="00AE499F"/>
    <w:rsid w:val="00AE4B86"/>
    <w:rsid w:val="00AE4BC5"/>
    <w:rsid w:val="00AE4E48"/>
    <w:rsid w:val="00AE59EC"/>
    <w:rsid w:val="00AE67B3"/>
    <w:rsid w:val="00AE68AA"/>
    <w:rsid w:val="00AE74AB"/>
    <w:rsid w:val="00AE7864"/>
    <w:rsid w:val="00AE787B"/>
    <w:rsid w:val="00AE7949"/>
    <w:rsid w:val="00AF00D4"/>
    <w:rsid w:val="00AF06B8"/>
    <w:rsid w:val="00AF08F9"/>
    <w:rsid w:val="00AF0C07"/>
    <w:rsid w:val="00AF11D2"/>
    <w:rsid w:val="00AF25D5"/>
    <w:rsid w:val="00AF3213"/>
    <w:rsid w:val="00AF36E9"/>
    <w:rsid w:val="00AF3DBB"/>
    <w:rsid w:val="00AF5194"/>
    <w:rsid w:val="00AF53EF"/>
    <w:rsid w:val="00AF6D22"/>
    <w:rsid w:val="00AF73C3"/>
    <w:rsid w:val="00AF774C"/>
    <w:rsid w:val="00AF795C"/>
    <w:rsid w:val="00B0012A"/>
    <w:rsid w:val="00B0053C"/>
    <w:rsid w:val="00B00752"/>
    <w:rsid w:val="00B00CD5"/>
    <w:rsid w:val="00B00D3E"/>
    <w:rsid w:val="00B014DC"/>
    <w:rsid w:val="00B0171C"/>
    <w:rsid w:val="00B02451"/>
    <w:rsid w:val="00B0257E"/>
    <w:rsid w:val="00B026C1"/>
    <w:rsid w:val="00B02B9C"/>
    <w:rsid w:val="00B02F4B"/>
    <w:rsid w:val="00B03306"/>
    <w:rsid w:val="00B0353B"/>
    <w:rsid w:val="00B03E3F"/>
    <w:rsid w:val="00B040B2"/>
    <w:rsid w:val="00B05883"/>
    <w:rsid w:val="00B07530"/>
    <w:rsid w:val="00B07C85"/>
    <w:rsid w:val="00B10558"/>
    <w:rsid w:val="00B1195A"/>
    <w:rsid w:val="00B1196C"/>
    <w:rsid w:val="00B120FB"/>
    <w:rsid w:val="00B15291"/>
    <w:rsid w:val="00B156A9"/>
    <w:rsid w:val="00B15F83"/>
    <w:rsid w:val="00B160FF"/>
    <w:rsid w:val="00B16322"/>
    <w:rsid w:val="00B1662E"/>
    <w:rsid w:val="00B16A6F"/>
    <w:rsid w:val="00B171CA"/>
    <w:rsid w:val="00B17EEC"/>
    <w:rsid w:val="00B22C0D"/>
    <w:rsid w:val="00B23AF4"/>
    <w:rsid w:val="00B23C15"/>
    <w:rsid w:val="00B24205"/>
    <w:rsid w:val="00B24593"/>
    <w:rsid w:val="00B251CC"/>
    <w:rsid w:val="00B25762"/>
    <w:rsid w:val="00B25B40"/>
    <w:rsid w:val="00B25FDE"/>
    <w:rsid w:val="00B26AB0"/>
    <w:rsid w:val="00B26AD2"/>
    <w:rsid w:val="00B26CA2"/>
    <w:rsid w:val="00B2745C"/>
    <w:rsid w:val="00B277FC"/>
    <w:rsid w:val="00B30B4E"/>
    <w:rsid w:val="00B30C71"/>
    <w:rsid w:val="00B30E48"/>
    <w:rsid w:val="00B31246"/>
    <w:rsid w:val="00B31C28"/>
    <w:rsid w:val="00B32496"/>
    <w:rsid w:val="00B326FF"/>
    <w:rsid w:val="00B32D7F"/>
    <w:rsid w:val="00B33EBA"/>
    <w:rsid w:val="00B340AA"/>
    <w:rsid w:val="00B34814"/>
    <w:rsid w:val="00B34A9F"/>
    <w:rsid w:val="00B34B80"/>
    <w:rsid w:val="00B35186"/>
    <w:rsid w:val="00B35376"/>
    <w:rsid w:val="00B35CDA"/>
    <w:rsid w:val="00B36D77"/>
    <w:rsid w:val="00B37D97"/>
    <w:rsid w:val="00B37DB2"/>
    <w:rsid w:val="00B4003A"/>
    <w:rsid w:val="00B40876"/>
    <w:rsid w:val="00B411BD"/>
    <w:rsid w:val="00B41559"/>
    <w:rsid w:val="00B41647"/>
    <w:rsid w:val="00B41887"/>
    <w:rsid w:val="00B418E8"/>
    <w:rsid w:val="00B41ED5"/>
    <w:rsid w:val="00B42285"/>
    <w:rsid w:val="00B4274B"/>
    <w:rsid w:val="00B42BDF"/>
    <w:rsid w:val="00B435B1"/>
    <w:rsid w:val="00B4367F"/>
    <w:rsid w:val="00B438BA"/>
    <w:rsid w:val="00B43EF3"/>
    <w:rsid w:val="00B44032"/>
    <w:rsid w:val="00B44227"/>
    <w:rsid w:val="00B44F99"/>
    <w:rsid w:val="00B45876"/>
    <w:rsid w:val="00B47264"/>
    <w:rsid w:val="00B47CAF"/>
    <w:rsid w:val="00B509FA"/>
    <w:rsid w:val="00B51426"/>
    <w:rsid w:val="00B51542"/>
    <w:rsid w:val="00B51D1D"/>
    <w:rsid w:val="00B52975"/>
    <w:rsid w:val="00B5310E"/>
    <w:rsid w:val="00B53A75"/>
    <w:rsid w:val="00B53E84"/>
    <w:rsid w:val="00B54ACC"/>
    <w:rsid w:val="00B54DCB"/>
    <w:rsid w:val="00B54E82"/>
    <w:rsid w:val="00B55AC2"/>
    <w:rsid w:val="00B560C9"/>
    <w:rsid w:val="00B56533"/>
    <w:rsid w:val="00B56CFC"/>
    <w:rsid w:val="00B56DEC"/>
    <w:rsid w:val="00B57466"/>
    <w:rsid w:val="00B57777"/>
    <w:rsid w:val="00B57A17"/>
    <w:rsid w:val="00B600C2"/>
    <w:rsid w:val="00B61BE2"/>
    <w:rsid w:val="00B6266F"/>
    <w:rsid w:val="00B62D3B"/>
    <w:rsid w:val="00B62E0B"/>
    <w:rsid w:val="00B63C32"/>
    <w:rsid w:val="00B64434"/>
    <w:rsid w:val="00B65102"/>
    <w:rsid w:val="00B6593D"/>
    <w:rsid w:val="00B661E9"/>
    <w:rsid w:val="00B663CB"/>
    <w:rsid w:val="00B668AD"/>
    <w:rsid w:val="00B66EBD"/>
    <w:rsid w:val="00B711CE"/>
    <w:rsid w:val="00B71DC8"/>
    <w:rsid w:val="00B746C6"/>
    <w:rsid w:val="00B7604C"/>
    <w:rsid w:val="00B7652C"/>
    <w:rsid w:val="00B766BF"/>
    <w:rsid w:val="00B76D68"/>
    <w:rsid w:val="00B76FA6"/>
    <w:rsid w:val="00B8087F"/>
    <w:rsid w:val="00B80910"/>
    <w:rsid w:val="00B81574"/>
    <w:rsid w:val="00B818F4"/>
    <w:rsid w:val="00B81BC9"/>
    <w:rsid w:val="00B8222F"/>
    <w:rsid w:val="00B82615"/>
    <w:rsid w:val="00B83444"/>
    <w:rsid w:val="00B836ED"/>
    <w:rsid w:val="00B84006"/>
    <w:rsid w:val="00B844C4"/>
    <w:rsid w:val="00B847AE"/>
    <w:rsid w:val="00B847FD"/>
    <w:rsid w:val="00B85348"/>
    <w:rsid w:val="00B853BE"/>
    <w:rsid w:val="00B85F18"/>
    <w:rsid w:val="00B86476"/>
    <w:rsid w:val="00B86A3D"/>
    <w:rsid w:val="00B86FFE"/>
    <w:rsid w:val="00B8716B"/>
    <w:rsid w:val="00B8732F"/>
    <w:rsid w:val="00B875C7"/>
    <w:rsid w:val="00B90D10"/>
    <w:rsid w:val="00B90FE5"/>
    <w:rsid w:val="00B919AD"/>
    <w:rsid w:val="00B91A2B"/>
    <w:rsid w:val="00B93204"/>
    <w:rsid w:val="00B9343C"/>
    <w:rsid w:val="00B93922"/>
    <w:rsid w:val="00B939C4"/>
    <w:rsid w:val="00B940B9"/>
    <w:rsid w:val="00B94E17"/>
    <w:rsid w:val="00B957FE"/>
    <w:rsid w:val="00B95F02"/>
    <w:rsid w:val="00B96AEB"/>
    <w:rsid w:val="00B96BEF"/>
    <w:rsid w:val="00B96DC8"/>
    <w:rsid w:val="00B96FC0"/>
    <w:rsid w:val="00B97260"/>
    <w:rsid w:val="00B97A69"/>
    <w:rsid w:val="00BA0632"/>
    <w:rsid w:val="00BA0AAA"/>
    <w:rsid w:val="00BA0DFB"/>
    <w:rsid w:val="00BA1512"/>
    <w:rsid w:val="00BA192C"/>
    <w:rsid w:val="00BA2846"/>
    <w:rsid w:val="00BA2FEF"/>
    <w:rsid w:val="00BA387D"/>
    <w:rsid w:val="00BA5267"/>
    <w:rsid w:val="00BA559C"/>
    <w:rsid w:val="00BB1548"/>
    <w:rsid w:val="00BB1CE7"/>
    <w:rsid w:val="00BB2FD3"/>
    <w:rsid w:val="00BB2FDF"/>
    <w:rsid w:val="00BB2FFF"/>
    <w:rsid w:val="00BB3028"/>
    <w:rsid w:val="00BB4221"/>
    <w:rsid w:val="00BB4B3A"/>
    <w:rsid w:val="00BB4EBE"/>
    <w:rsid w:val="00BB4ED9"/>
    <w:rsid w:val="00BB5FCB"/>
    <w:rsid w:val="00BB604B"/>
    <w:rsid w:val="00BB63F3"/>
    <w:rsid w:val="00BB6542"/>
    <w:rsid w:val="00BB6996"/>
    <w:rsid w:val="00BC00EC"/>
    <w:rsid w:val="00BC08C5"/>
    <w:rsid w:val="00BC0CFB"/>
    <w:rsid w:val="00BC0F12"/>
    <w:rsid w:val="00BC12FB"/>
    <w:rsid w:val="00BC18EC"/>
    <w:rsid w:val="00BC1A99"/>
    <w:rsid w:val="00BC1B61"/>
    <w:rsid w:val="00BC1C3C"/>
    <w:rsid w:val="00BC214B"/>
    <w:rsid w:val="00BC2907"/>
    <w:rsid w:val="00BC2B1C"/>
    <w:rsid w:val="00BC307F"/>
    <w:rsid w:val="00BC3159"/>
    <w:rsid w:val="00BC3257"/>
    <w:rsid w:val="00BC39DB"/>
    <w:rsid w:val="00BC3A32"/>
    <w:rsid w:val="00BC3B07"/>
    <w:rsid w:val="00BC437B"/>
    <w:rsid w:val="00BC46EF"/>
    <w:rsid w:val="00BC555F"/>
    <w:rsid w:val="00BC66F6"/>
    <w:rsid w:val="00BC6FD6"/>
    <w:rsid w:val="00BC7E09"/>
    <w:rsid w:val="00BC7E9C"/>
    <w:rsid w:val="00BD008E"/>
    <w:rsid w:val="00BD0C23"/>
    <w:rsid w:val="00BD1D3F"/>
    <w:rsid w:val="00BD2722"/>
    <w:rsid w:val="00BD2A95"/>
    <w:rsid w:val="00BD2F3B"/>
    <w:rsid w:val="00BD3372"/>
    <w:rsid w:val="00BD50AA"/>
    <w:rsid w:val="00BD5135"/>
    <w:rsid w:val="00BD7010"/>
    <w:rsid w:val="00BD7223"/>
    <w:rsid w:val="00BD7291"/>
    <w:rsid w:val="00BD7EA3"/>
    <w:rsid w:val="00BD7FE2"/>
    <w:rsid w:val="00BE0B19"/>
    <w:rsid w:val="00BE0DD8"/>
    <w:rsid w:val="00BE1CED"/>
    <w:rsid w:val="00BE1D82"/>
    <w:rsid w:val="00BE1EE4"/>
    <w:rsid w:val="00BE1F8B"/>
    <w:rsid w:val="00BE27B7"/>
    <w:rsid w:val="00BE2B4F"/>
    <w:rsid w:val="00BE2F39"/>
    <w:rsid w:val="00BE332D"/>
    <w:rsid w:val="00BE34FB"/>
    <w:rsid w:val="00BE36A9"/>
    <w:rsid w:val="00BE3CF1"/>
    <w:rsid w:val="00BE4B20"/>
    <w:rsid w:val="00BE5FC4"/>
    <w:rsid w:val="00BE71E6"/>
    <w:rsid w:val="00BE7C4D"/>
    <w:rsid w:val="00BE7F6A"/>
    <w:rsid w:val="00BF0274"/>
    <w:rsid w:val="00BF08C4"/>
    <w:rsid w:val="00BF08DD"/>
    <w:rsid w:val="00BF0BAF"/>
    <w:rsid w:val="00BF1769"/>
    <w:rsid w:val="00BF1881"/>
    <w:rsid w:val="00BF19CE"/>
    <w:rsid w:val="00BF2B6F"/>
    <w:rsid w:val="00BF351A"/>
    <w:rsid w:val="00BF3866"/>
    <w:rsid w:val="00BF3877"/>
    <w:rsid w:val="00BF3914"/>
    <w:rsid w:val="00BF42E2"/>
    <w:rsid w:val="00BF4738"/>
    <w:rsid w:val="00BF49B1"/>
    <w:rsid w:val="00BF4DE3"/>
    <w:rsid w:val="00BF50FF"/>
    <w:rsid w:val="00BF54D0"/>
    <w:rsid w:val="00BF5552"/>
    <w:rsid w:val="00BF6418"/>
    <w:rsid w:val="00BF6443"/>
    <w:rsid w:val="00BF6D39"/>
    <w:rsid w:val="00BF73F2"/>
    <w:rsid w:val="00C0069E"/>
    <w:rsid w:val="00C00A3B"/>
    <w:rsid w:val="00C01671"/>
    <w:rsid w:val="00C01A83"/>
    <w:rsid w:val="00C02419"/>
    <w:rsid w:val="00C02766"/>
    <w:rsid w:val="00C03EE8"/>
    <w:rsid w:val="00C043EC"/>
    <w:rsid w:val="00C0475B"/>
    <w:rsid w:val="00C05BEC"/>
    <w:rsid w:val="00C06B66"/>
    <w:rsid w:val="00C06D63"/>
    <w:rsid w:val="00C06E7D"/>
    <w:rsid w:val="00C07D11"/>
    <w:rsid w:val="00C1006A"/>
    <w:rsid w:val="00C10CB6"/>
    <w:rsid w:val="00C1112B"/>
    <w:rsid w:val="00C1122E"/>
    <w:rsid w:val="00C11A88"/>
    <w:rsid w:val="00C12012"/>
    <w:rsid w:val="00C12874"/>
    <w:rsid w:val="00C12BC1"/>
    <w:rsid w:val="00C13BDA"/>
    <w:rsid w:val="00C13FFD"/>
    <w:rsid w:val="00C14632"/>
    <w:rsid w:val="00C14943"/>
    <w:rsid w:val="00C14BBF"/>
    <w:rsid w:val="00C1634B"/>
    <w:rsid w:val="00C16C30"/>
    <w:rsid w:val="00C16D50"/>
    <w:rsid w:val="00C17430"/>
    <w:rsid w:val="00C20927"/>
    <w:rsid w:val="00C20A00"/>
    <w:rsid w:val="00C20DD9"/>
    <w:rsid w:val="00C21673"/>
    <w:rsid w:val="00C21C7A"/>
    <w:rsid w:val="00C23130"/>
    <w:rsid w:val="00C23496"/>
    <w:rsid w:val="00C2375D"/>
    <w:rsid w:val="00C23E24"/>
    <w:rsid w:val="00C24689"/>
    <w:rsid w:val="00C255A5"/>
    <w:rsid w:val="00C2584B"/>
    <w:rsid w:val="00C25942"/>
    <w:rsid w:val="00C25DD9"/>
    <w:rsid w:val="00C2663F"/>
    <w:rsid w:val="00C268EC"/>
    <w:rsid w:val="00C26BAC"/>
    <w:rsid w:val="00C26DB8"/>
    <w:rsid w:val="00C27B1D"/>
    <w:rsid w:val="00C31395"/>
    <w:rsid w:val="00C31C3F"/>
    <w:rsid w:val="00C32687"/>
    <w:rsid w:val="00C33C6A"/>
    <w:rsid w:val="00C3400F"/>
    <w:rsid w:val="00C34B64"/>
    <w:rsid w:val="00C34C36"/>
    <w:rsid w:val="00C352B3"/>
    <w:rsid w:val="00C3547D"/>
    <w:rsid w:val="00C364DB"/>
    <w:rsid w:val="00C3654C"/>
    <w:rsid w:val="00C3665A"/>
    <w:rsid w:val="00C36BCD"/>
    <w:rsid w:val="00C36BF5"/>
    <w:rsid w:val="00C36DBC"/>
    <w:rsid w:val="00C3735E"/>
    <w:rsid w:val="00C37513"/>
    <w:rsid w:val="00C376BA"/>
    <w:rsid w:val="00C40373"/>
    <w:rsid w:val="00C407AD"/>
    <w:rsid w:val="00C4082D"/>
    <w:rsid w:val="00C40AE6"/>
    <w:rsid w:val="00C411AF"/>
    <w:rsid w:val="00C4126D"/>
    <w:rsid w:val="00C4138D"/>
    <w:rsid w:val="00C41E3A"/>
    <w:rsid w:val="00C4293A"/>
    <w:rsid w:val="00C42C15"/>
    <w:rsid w:val="00C4304C"/>
    <w:rsid w:val="00C43315"/>
    <w:rsid w:val="00C44A5E"/>
    <w:rsid w:val="00C44FB1"/>
    <w:rsid w:val="00C45160"/>
    <w:rsid w:val="00C452F5"/>
    <w:rsid w:val="00C45671"/>
    <w:rsid w:val="00C457E0"/>
    <w:rsid w:val="00C46555"/>
    <w:rsid w:val="00C4699A"/>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7AA"/>
    <w:rsid w:val="00C54BC4"/>
    <w:rsid w:val="00C54D71"/>
    <w:rsid w:val="00C55849"/>
    <w:rsid w:val="00C55C76"/>
    <w:rsid w:val="00C563F5"/>
    <w:rsid w:val="00C56984"/>
    <w:rsid w:val="00C570F7"/>
    <w:rsid w:val="00C57C02"/>
    <w:rsid w:val="00C6198E"/>
    <w:rsid w:val="00C6209C"/>
    <w:rsid w:val="00C628E5"/>
    <w:rsid w:val="00C62CD5"/>
    <w:rsid w:val="00C62FF5"/>
    <w:rsid w:val="00C636E6"/>
    <w:rsid w:val="00C639D6"/>
    <w:rsid w:val="00C63B86"/>
    <w:rsid w:val="00C63E3D"/>
    <w:rsid w:val="00C63F8E"/>
    <w:rsid w:val="00C647FB"/>
    <w:rsid w:val="00C64E9B"/>
    <w:rsid w:val="00C654DA"/>
    <w:rsid w:val="00C654E0"/>
    <w:rsid w:val="00C65630"/>
    <w:rsid w:val="00C664FC"/>
    <w:rsid w:val="00C67B6A"/>
    <w:rsid w:val="00C67D32"/>
    <w:rsid w:val="00C67EAB"/>
    <w:rsid w:val="00C7059D"/>
    <w:rsid w:val="00C707D4"/>
    <w:rsid w:val="00C70DF7"/>
    <w:rsid w:val="00C70DFF"/>
    <w:rsid w:val="00C72D2D"/>
    <w:rsid w:val="00C72DDF"/>
    <w:rsid w:val="00C75A16"/>
    <w:rsid w:val="00C75A6B"/>
    <w:rsid w:val="00C762F4"/>
    <w:rsid w:val="00C763B6"/>
    <w:rsid w:val="00C7644F"/>
    <w:rsid w:val="00C7683C"/>
    <w:rsid w:val="00C768F6"/>
    <w:rsid w:val="00C76C03"/>
    <w:rsid w:val="00C777A8"/>
    <w:rsid w:val="00C80073"/>
    <w:rsid w:val="00C80671"/>
    <w:rsid w:val="00C80DEA"/>
    <w:rsid w:val="00C81A55"/>
    <w:rsid w:val="00C82BE2"/>
    <w:rsid w:val="00C832DC"/>
    <w:rsid w:val="00C8377F"/>
    <w:rsid w:val="00C83B58"/>
    <w:rsid w:val="00C848BA"/>
    <w:rsid w:val="00C849DE"/>
    <w:rsid w:val="00C84A9F"/>
    <w:rsid w:val="00C8600E"/>
    <w:rsid w:val="00C8646D"/>
    <w:rsid w:val="00C86674"/>
    <w:rsid w:val="00C868FE"/>
    <w:rsid w:val="00C86AEF"/>
    <w:rsid w:val="00C8713E"/>
    <w:rsid w:val="00C87252"/>
    <w:rsid w:val="00C9008F"/>
    <w:rsid w:val="00C900F1"/>
    <w:rsid w:val="00C90D26"/>
    <w:rsid w:val="00C91DE3"/>
    <w:rsid w:val="00C92C7F"/>
    <w:rsid w:val="00C931E5"/>
    <w:rsid w:val="00C93204"/>
    <w:rsid w:val="00C9369D"/>
    <w:rsid w:val="00C944FA"/>
    <w:rsid w:val="00C9503E"/>
    <w:rsid w:val="00C95362"/>
    <w:rsid w:val="00C953FA"/>
    <w:rsid w:val="00C95451"/>
    <w:rsid w:val="00C95854"/>
    <w:rsid w:val="00C95E60"/>
    <w:rsid w:val="00C95EFF"/>
    <w:rsid w:val="00C9629F"/>
    <w:rsid w:val="00C96344"/>
    <w:rsid w:val="00C96E6F"/>
    <w:rsid w:val="00C977E3"/>
    <w:rsid w:val="00C97872"/>
    <w:rsid w:val="00C97DD6"/>
    <w:rsid w:val="00CA0255"/>
    <w:rsid w:val="00CA0532"/>
    <w:rsid w:val="00CA12E4"/>
    <w:rsid w:val="00CA13D9"/>
    <w:rsid w:val="00CA2241"/>
    <w:rsid w:val="00CA29F4"/>
    <w:rsid w:val="00CA3CDD"/>
    <w:rsid w:val="00CA403B"/>
    <w:rsid w:val="00CA420A"/>
    <w:rsid w:val="00CA4401"/>
    <w:rsid w:val="00CA502A"/>
    <w:rsid w:val="00CA505A"/>
    <w:rsid w:val="00CA5295"/>
    <w:rsid w:val="00CA54F5"/>
    <w:rsid w:val="00CA59DD"/>
    <w:rsid w:val="00CA60DE"/>
    <w:rsid w:val="00CA6E17"/>
    <w:rsid w:val="00CB008E"/>
    <w:rsid w:val="00CB012F"/>
    <w:rsid w:val="00CB01FA"/>
    <w:rsid w:val="00CB0737"/>
    <w:rsid w:val="00CB07EE"/>
    <w:rsid w:val="00CB097A"/>
    <w:rsid w:val="00CB0CD1"/>
    <w:rsid w:val="00CB26EC"/>
    <w:rsid w:val="00CB2D2A"/>
    <w:rsid w:val="00CB302B"/>
    <w:rsid w:val="00CB4398"/>
    <w:rsid w:val="00CB4585"/>
    <w:rsid w:val="00CB4681"/>
    <w:rsid w:val="00CB5B1E"/>
    <w:rsid w:val="00CB7832"/>
    <w:rsid w:val="00CB787A"/>
    <w:rsid w:val="00CB7B7A"/>
    <w:rsid w:val="00CC0C4A"/>
    <w:rsid w:val="00CC1675"/>
    <w:rsid w:val="00CC17F0"/>
    <w:rsid w:val="00CC1853"/>
    <w:rsid w:val="00CC1FAE"/>
    <w:rsid w:val="00CC2ED1"/>
    <w:rsid w:val="00CC2EEA"/>
    <w:rsid w:val="00CC3A23"/>
    <w:rsid w:val="00CC3B3B"/>
    <w:rsid w:val="00CC5473"/>
    <w:rsid w:val="00CC6128"/>
    <w:rsid w:val="00CC737C"/>
    <w:rsid w:val="00CC79F0"/>
    <w:rsid w:val="00CD073C"/>
    <w:rsid w:val="00CD087D"/>
    <w:rsid w:val="00CD0F5D"/>
    <w:rsid w:val="00CD1C0B"/>
    <w:rsid w:val="00CD239A"/>
    <w:rsid w:val="00CD3174"/>
    <w:rsid w:val="00CD34B7"/>
    <w:rsid w:val="00CD4348"/>
    <w:rsid w:val="00CD4B24"/>
    <w:rsid w:val="00CD5512"/>
    <w:rsid w:val="00CD5780"/>
    <w:rsid w:val="00CD685A"/>
    <w:rsid w:val="00CD699A"/>
    <w:rsid w:val="00CD6E3D"/>
    <w:rsid w:val="00CD71AB"/>
    <w:rsid w:val="00CD72D3"/>
    <w:rsid w:val="00CD7B75"/>
    <w:rsid w:val="00CE0109"/>
    <w:rsid w:val="00CE1FC5"/>
    <w:rsid w:val="00CE3720"/>
    <w:rsid w:val="00CE46E5"/>
    <w:rsid w:val="00CE485A"/>
    <w:rsid w:val="00CE5279"/>
    <w:rsid w:val="00CE5A78"/>
    <w:rsid w:val="00CE5A8A"/>
    <w:rsid w:val="00CE6B0D"/>
    <w:rsid w:val="00CE6E0F"/>
    <w:rsid w:val="00CE78AE"/>
    <w:rsid w:val="00CE79C7"/>
    <w:rsid w:val="00CE7E62"/>
    <w:rsid w:val="00CF195E"/>
    <w:rsid w:val="00CF19DA"/>
    <w:rsid w:val="00CF1C7F"/>
    <w:rsid w:val="00CF1CC0"/>
    <w:rsid w:val="00CF24F8"/>
    <w:rsid w:val="00CF2653"/>
    <w:rsid w:val="00CF3A45"/>
    <w:rsid w:val="00CF3E2D"/>
    <w:rsid w:val="00CF4247"/>
    <w:rsid w:val="00CF5263"/>
    <w:rsid w:val="00CF59F4"/>
    <w:rsid w:val="00CF60B5"/>
    <w:rsid w:val="00CF66E5"/>
    <w:rsid w:val="00D004FA"/>
    <w:rsid w:val="00D011C0"/>
    <w:rsid w:val="00D0127B"/>
    <w:rsid w:val="00D01B21"/>
    <w:rsid w:val="00D01E2F"/>
    <w:rsid w:val="00D02960"/>
    <w:rsid w:val="00D03102"/>
    <w:rsid w:val="00D03727"/>
    <w:rsid w:val="00D0378A"/>
    <w:rsid w:val="00D0442A"/>
    <w:rsid w:val="00D05132"/>
    <w:rsid w:val="00D057DF"/>
    <w:rsid w:val="00D05EA9"/>
    <w:rsid w:val="00D071F8"/>
    <w:rsid w:val="00D07252"/>
    <w:rsid w:val="00D074F4"/>
    <w:rsid w:val="00D0751B"/>
    <w:rsid w:val="00D07CE1"/>
    <w:rsid w:val="00D1026A"/>
    <w:rsid w:val="00D107CF"/>
    <w:rsid w:val="00D112D9"/>
    <w:rsid w:val="00D11B0B"/>
    <w:rsid w:val="00D11E16"/>
    <w:rsid w:val="00D12293"/>
    <w:rsid w:val="00D1239A"/>
    <w:rsid w:val="00D125C8"/>
    <w:rsid w:val="00D139A2"/>
    <w:rsid w:val="00D14236"/>
    <w:rsid w:val="00D14553"/>
    <w:rsid w:val="00D14DB1"/>
    <w:rsid w:val="00D15F43"/>
    <w:rsid w:val="00D16424"/>
    <w:rsid w:val="00D16C24"/>
    <w:rsid w:val="00D16E7F"/>
    <w:rsid w:val="00D16E87"/>
    <w:rsid w:val="00D20149"/>
    <w:rsid w:val="00D2055D"/>
    <w:rsid w:val="00D207AE"/>
    <w:rsid w:val="00D20B8B"/>
    <w:rsid w:val="00D20D3D"/>
    <w:rsid w:val="00D2162C"/>
    <w:rsid w:val="00D21A34"/>
    <w:rsid w:val="00D21A3C"/>
    <w:rsid w:val="00D21E41"/>
    <w:rsid w:val="00D22019"/>
    <w:rsid w:val="00D23319"/>
    <w:rsid w:val="00D233F1"/>
    <w:rsid w:val="00D256F8"/>
    <w:rsid w:val="00D259AD"/>
    <w:rsid w:val="00D261F9"/>
    <w:rsid w:val="00D2685C"/>
    <w:rsid w:val="00D26969"/>
    <w:rsid w:val="00D26A3B"/>
    <w:rsid w:val="00D275DC"/>
    <w:rsid w:val="00D27AD9"/>
    <w:rsid w:val="00D302FD"/>
    <w:rsid w:val="00D3038A"/>
    <w:rsid w:val="00D30656"/>
    <w:rsid w:val="00D3098D"/>
    <w:rsid w:val="00D3180F"/>
    <w:rsid w:val="00D31A02"/>
    <w:rsid w:val="00D32099"/>
    <w:rsid w:val="00D3323C"/>
    <w:rsid w:val="00D33456"/>
    <w:rsid w:val="00D3396F"/>
    <w:rsid w:val="00D33D4D"/>
    <w:rsid w:val="00D34A0B"/>
    <w:rsid w:val="00D34F2D"/>
    <w:rsid w:val="00D35BC3"/>
    <w:rsid w:val="00D35DFB"/>
    <w:rsid w:val="00D36234"/>
    <w:rsid w:val="00D36371"/>
    <w:rsid w:val="00D37E5F"/>
    <w:rsid w:val="00D41BB9"/>
    <w:rsid w:val="00D4326D"/>
    <w:rsid w:val="00D437D8"/>
    <w:rsid w:val="00D44097"/>
    <w:rsid w:val="00D44994"/>
    <w:rsid w:val="00D44CEB"/>
    <w:rsid w:val="00D451DC"/>
    <w:rsid w:val="00D45DF3"/>
    <w:rsid w:val="00D46174"/>
    <w:rsid w:val="00D46428"/>
    <w:rsid w:val="00D46796"/>
    <w:rsid w:val="00D47962"/>
    <w:rsid w:val="00D47DD0"/>
    <w:rsid w:val="00D47EF0"/>
    <w:rsid w:val="00D50183"/>
    <w:rsid w:val="00D504AE"/>
    <w:rsid w:val="00D50978"/>
    <w:rsid w:val="00D50CA2"/>
    <w:rsid w:val="00D51847"/>
    <w:rsid w:val="00D51D12"/>
    <w:rsid w:val="00D51F92"/>
    <w:rsid w:val="00D52FB8"/>
    <w:rsid w:val="00D53246"/>
    <w:rsid w:val="00D5362B"/>
    <w:rsid w:val="00D53867"/>
    <w:rsid w:val="00D55072"/>
    <w:rsid w:val="00D551B5"/>
    <w:rsid w:val="00D55709"/>
    <w:rsid w:val="00D55825"/>
    <w:rsid w:val="00D5592D"/>
    <w:rsid w:val="00D55ED2"/>
    <w:rsid w:val="00D56DB2"/>
    <w:rsid w:val="00D5703B"/>
    <w:rsid w:val="00D5747F"/>
    <w:rsid w:val="00D57495"/>
    <w:rsid w:val="00D574FA"/>
    <w:rsid w:val="00D5796D"/>
    <w:rsid w:val="00D57BED"/>
    <w:rsid w:val="00D6009C"/>
    <w:rsid w:val="00D60122"/>
    <w:rsid w:val="00D60C8D"/>
    <w:rsid w:val="00D61374"/>
    <w:rsid w:val="00D6168A"/>
    <w:rsid w:val="00D616A5"/>
    <w:rsid w:val="00D61FF0"/>
    <w:rsid w:val="00D6211D"/>
    <w:rsid w:val="00D62C97"/>
    <w:rsid w:val="00D63517"/>
    <w:rsid w:val="00D637AE"/>
    <w:rsid w:val="00D63B75"/>
    <w:rsid w:val="00D659B1"/>
    <w:rsid w:val="00D6605A"/>
    <w:rsid w:val="00D6658B"/>
    <w:rsid w:val="00D668D0"/>
    <w:rsid w:val="00D66E18"/>
    <w:rsid w:val="00D67111"/>
    <w:rsid w:val="00D6734D"/>
    <w:rsid w:val="00D679CF"/>
    <w:rsid w:val="00D679D3"/>
    <w:rsid w:val="00D707B3"/>
    <w:rsid w:val="00D70EC3"/>
    <w:rsid w:val="00D70EE5"/>
    <w:rsid w:val="00D71E9C"/>
    <w:rsid w:val="00D72CF6"/>
    <w:rsid w:val="00D72FE2"/>
    <w:rsid w:val="00D7356F"/>
    <w:rsid w:val="00D73587"/>
    <w:rsid w:val="00D73EBB"/>
    <w:rsid w:val="00D74758"/>
    <w:rsid w:val="00D74BE5"/>
    <w:rsid w:val="00D751FB"/>
    <w:rsid w:val="00D754D6"/>
    <w:rsid w:val="00D7552E"/>
    <w:rsid w:val="00D755F0"/>
    <w:rsid w:val="00D757F1"/>
    <w:rsid w:val="00D761AA"/>
    <w:rsid w:val="00D76FAE"/>
    <w:rsid w:val="00D777D7"/>
    <w:rsid w:val="00D77C01"/>
    <w:rsid w:val="00D77EF8"/>
    <w:rsid w:val="00D80AB8"/>
    <w:rsid w:val="00D81792"/>
    <w:rsid w:val="00D819B1"/>
    <w:rsid w:val="00D82494"/>
    <w:rsid w:val="00D838B8"/>
    <w:rsid w:val="00D83AE9"/>
    <w:rsid w:val="00D842FD"/>
    <w:rsid w:val="00D857B8"/>
    <w:rsid w:val="00D85D51"/>
    <w:rsid w:val="00D86820"/>
    <w:rsid w:val="00D870F1"/>
    <w:rsid w:val="00D870F7"/>
    <w:rsid w:val="00D87175"/>
    <w:rsid w:val="00D87ABF"/>
    <w:rsid w:val="00D905A1"/>
    <w:rsid w:val="00D908E2"/>
    <w:rsid w:val="00D90CD3"/>
    <w:rsid w:val="00D90E2D"/>
    <w:rsid w:val="00D91891"/>
    <w:rsid w:val="00D919E6"/>
    <w:rsid w:val="00D91BE1"/>
    <w:rsid w:val="00D92658"/>
    <w:rsid w:val="00D92C29"/>
    <w:rsid w:val="00D936E2"/>
    <w:rsid w:val="00D943C8"/>
    <w:rsid w:val="00D943E2"/>
    <w:rsid w:val="00D950F4"/>
    <w:rsid w:val="00D950FE"/>
    <w:rsid w:val="00D95104"/>
    <w:rsid w:val="00D95600"/>
    <w:rsid w:val="00D9595C"/>
    <w:rsid w:val="00D95EEF"/>
    <w:rsid w:val="00D95FE7"/>
    <w:rsid w:val="00D9683C"/>
    <w:rsid w:val="00D97884"/>
    <w:rsid w:val="00D97A35"/>
    <w:rsid w:val="00DA05B7"/>
    <w:rsid w:val="00DA0A7F"/>
    <w:rsid w:val="00DA1764"/>
    <w:rsid w:val="00DA1C31"/>
    <w:rsid w:val="00DA20BC"/>
    <w:rsid w:val="00DA2ED7"/>
    <w:rsid w:val="00DA2F90"/>
    <w:rsid w:val="00DA3E7A"/>
    <w:rsid w:val="00DA3F27"/>
    <w:rsid w:val="00DA4101"/>
    <w:rsid w:val="00DA4154"/>
    <w:rsid w:val="00DA430C"/>
    <w:rsid w:val="00DA5B38"/>
    <w:rsid w:val="00DA615D"/>
    <w:rsid w:val="00DA6598"/>
    <w:rsid w:val="00DA6C0F"/>
    <w:rsid w:val="00DA6DFC"/>
    <w:rsid w:val="00DA6F5C"/>
    <w:rsid w:val="00DA6FB9"/>
    <w:rsid w:val="00DA702F"/>
    <w:rsid w:val="00DA7F8A"/>
    <w:rsid w:val="00DB0176"/>
    <w:rsid w:val="00DB0404"/>
    <w:rsid w:val="00DB11F8"/>
    <w:rsid w:val="00DB18F8"/>
    <w:rsid w:val="00DB1F2A"/>
    <w:rsid w:val="00DB247A"/>
    <w:rsid w:val="00DB297F"/>
    <w:rsid w:val="00DB3153"/>
    <w:rsid w:val="00DB317A"/>
    <w:rsid w:val="00DB3524"/>
    <w:rsid w:val="00DB3B82"/>
    <w:rsid w:val="00DB4378"/>
    <w:rsid w:val="00DB485D"/>
    <w:rsid w:val="00DB4BBF"/>
    <w:rsid w:val="00DB60A9"/>
    <w:rsid w:val="00DB6D23"/>
    <w:rsid w:val="00DB7503"/>
    <w:rsid w:val="00DB796B"/>
    <w:rsid w:val="00DC1327"/>
    <w:rsid w:val="00DC1350"/>
    <w:rsid w:val="00DC1AD3"/>
    <w:rsid w:val="00DC3237"/>
    <w:rsid w:val="00DC38EF"/>
    <w:rsid w:val="00DC3CA8"/>
    <w:rsid w:val="00DC41A4"/>
    <w:rsid w:val="00DC4492"/>
    <w:rsid w:val="00DC5672"/>
    <w:rsid w:val="00DC5A58"/>
    <w:rsid w:val="00DC60A2"/>
    <w:rsid w:val="00DC6600"/>
    <w:rsid w:val="00DC67BD"/>
    <w:rsid w:val="00DC6924"/>
    <w:rsid w:val="00DC71F2"/>
    <w:rsid w:val="00DD1DA6"/>
    <w:rsid w:val="00DD2025"/>
    <w:rsid w:val="00DD22EA"/>
    <w:rsid w:val="00DD23A0"/>
    <w:rsid w:val="00DD3EF5"/>
    <w:rsid w:val="00DD4BB5"/>
    <w:rsid w:val="00DD4EC6"/>
    <w:rsid w:val="00DD53FA"/>
    <w:rsid w:val="00DD5F42"/>
    <w:rsid w:val="00DD617B"/>
    <w:rsid w:val="00DD6A29"/>
    <w:rsid w:val="00DD6A89"/>
    <w:rsid w:val="00DD6C14"/>
    <w:rsid w:val="00DD6CE3"/>
    <w:rsid w:val="00DD704E"/>
    <w:rsid w:val="00DD788C"/>
    <w:rsid w:val="00DE002F"/>
    <w:rsid w:val="00DE0847"/>
    <w:rsid w:val="00DE0BA3"/>
    <w:rsid w:val="00DE0E59"/>
    <w:rsid w:val="00DE0F6C"/>
    <w:rsid w:val="00DE219B"/>
    <w:rsid w:val="00DE460C"/>
    <w:rsid w:val="00DE52E3"/>
    <w:rsid w:val="00DE6CDB"/>
    <w:rsid w:val="00DE731B"/>
    <w:rsid w:val="00DE790C"/>
    <w:rsid w:val="00DE7C00"/>
    <w:rsid w:val="00DF03E9"/>
    <w:rsid w:val="00DF03ED"/>
    <w:rsid w:val="00DF04EE"/>
    <w:rsid w:val="00DF0BF4"/>
    <w:rsid w:val="00DF0DD9"/>
    <w:rsid w:val="00DF179D"/>
    <w:rsid w:val="00DF1E9C"/>
    <w:rsid w:val="00DF1EBB"/>
    <w:rsid w:val="00DF2749"/>
    <w:rsid w:val="00DF2761"/>
    <w:rsid w:val="00DF3155"/>
    <w:rsid w:val="00DF3322"/>
    <w:rsid w:val="00DF3338"/>
    <w:rsid w:val="00DF3955"/>
    <w:rsid w:val="00DF41DA"/>
    <w:rsid w:val="00DF438A"/>
    <w:rsid w:val="00DF4572"/>
    <w:rsid w:val="00DF4658"/>
    <w:rsid w:val="00DF500C"/>
    <w:rsid w:val="00DF5061"/>
    <w:rsid w:val="00DF6C8B"/>
    <w:rsid w:val="00DF6DB9"/>
    <w:rsid w:val="00DF6F17"/>
    <w:rsid w:val="00DF78FA"/>
    <w:rsid w:val="00E002F1"/>
    <w:rsid w:val="00E0082C"/>
    <w:rsid w:val="00E00A84"/>
    <w:rsid w:val="00E01DAA"/>
    <w:rsid w:val="00E023E5"/>
    <w:rsid w:val="00E02432"/>
    <w:rsid w:val="00E04022"/>
    <w:rsid w:val="00E0451F"/>
    <w:rsid w:val="00E05334"/>
    <w:rsid w:val="00E06E2C"/>
    <w:rsid w:val="00E07120"/>
    <w:rsid w:val="00E0728F"/>
    <w:rsid w:val="00E0755C"/>
    <w:rsid w:val="00E10369"/>
    <w:rsid w:val="00E10879"/>
    <w:rsid w:val="00E10F6A"/>
    <w:rsid w:val="00E10FA6"/>
    <w:rsid w:val="00E114D6"/>
    <w:rsid w:val="00E130DD"/>
    <w:rsid w:val="00E14919"/>
    <w:rsid w:val="00E14A7E"/>
    <w:rsid w:val="00E14C07"/>
    <w:rsid w:val="00E151E1"/>
    <w:rsid w:val="00E15482"/>
    <w:rsid w:val="00E15925"/>
    <w:rsid w:val="00E16160"/>
    <w:rsid w:val="00E16BA1"/>
    <w:rsid w:val="00E17619"/>
    <w:rsid w:val="00E17625"/>
    <w:rsid w:val="00E17805"/>
    <w:rsid w:val="00E17A47"/>
    <w:rsid w:val="00E20F79"/>
    <w:rsid w:val="00E21278"/>
    <w:rsid w:val="00E22CCD"/>
    <w:rsid w:val="00E235BC"/>
    <w:rsid w:val="00E23A11"/>
    <w:rsid w:val="00E23EFE"/>
    <w:rsid w:val="00E23F63"/>
    <w:rsid w:val="00E23FB7"/>
    <w:rsid w:val="00E24304"/>
    <w:rsid w:val="00E24548"/>
    <w:rsid w:val="00E247F1"/>
    <w:rsid w:val="00E24A27"/>
    <w:rsid w:val="00E24B97"/>
    <w:rsid w:val="00E25A55"/>
    <w:rsid w:val="00E25F89"/>
    <w:rsid w:val="00E26DAB"/>
    <w:rsid w:val="00E27AFD"/>
    <w:rsid w:val="00E302C3"/>
    <w:rsid w:val="00E309EF"/>
    <w:rsid w:val="00E32D62"/>
    <w:rsid w:val="00E339DC"/>
    <w:rsid w:val="00E33E15"/>
    <w:rsid w:val="00E34C64"/>
    <w:rsid w:val="00E34CB8"/>
    <w:rsid w:val="00E34D75"/>
    <w:rsid w:val="00E356BD"/>
    <w:rsid w:val="00E35A00"/>
    <w:rsid w:val="00E35D58"/>
    <w:rsid w:val="00E35DAF"/>
    <w:rsid w:val="00E35EF5"/>
    <w:rsid w:val="00E361B8"/>
    <w:rsid w:val="00E36413"/>
    <w:rsid w:val="00E36A1B"/>
    <w:rsid w:val="00E375BA"/>
    <w:rsid w:val="00E37C01"/>
    <w:rsid w:val="00E40619"/>
    <w:rsid w:val="00E41617"/>
    <w:rsid w:val="00E41824"/>
    <w:rsid w:val="00E422F1"/>
    <w:rsid w:val="00E429ED"/>
    <w:rsid w:val="00E435CB"/>
    <w:rsid w:val="00E43F37"/>
    <w:rsid w:val="00E4427B"/>
    <w:rsid w:val="00E450ED"/>
    <w:rsid w:val="00E456D3"/>
    <w:rsid w:val="00E45748"/>
    <w:rsid w:val="00E45C85"/>
    <w:rsid w:val="00E47129"/>
    <w:rsid w:val="00E4791B"/>
    <w:rsid w:val="00E47C3E"/>
    <w:rsid w:val="00E47E31"/>
    <w:rsid w:val="00E50AC6"/>
    <w:rsid w:val="00E50BDB"/>
    <w:rsid w:val="00E51DDD"/>
    <w:rsid w:val="00E51FDD"/>
    <w:rsid w:val="00E5204A"/>
    <w:rsid w:val="00E52435"/>
    <w:rsid w:val="00E53122"/>
    <w:rsid w:val="00E5351B"/>
    <w:rsid w:val="00E53FA9"/>
    <w:rsid w:val="00E5414C"/>
    <w:rsid w:val="00E547B3"/>
    <w:rsid w:val="00E5733D"/>
    <w:rsid w:val="00E6044E"/>
    <w:rsid w:val="00E60CE9"/>
    <w:rsid w:val="00E60FAF"/>
    <w:rsid w:val="00E61922"/>
    <w:rsid w:val="00E61CC0"/>
    <w:rsid w:val="00E6277B"/>
    <w:rsid w:val="00E63DB5"/>
    <w:rsid w:val="00E64424"/>
    <w:rsid w:val="00E645B1"/>
    <w:rsid w:val="00E64799"/>
    <w:rsid w:val="00E64A6C"/>
    <w:rsid w:val="00E64C44"/>
    <w:rsid w:val="00E64C99"/>
    <w:rsid w:val="00E64CD3"/>
    <w:rsid w:val="00E658FC"/>
    <w:rsid w:val="00E667D8"/>
    <w:rsid w:val="00E671C9"/>
    <w:rsid w:val="00E67413"/>
    <w:rsid w:val="00E6743F"/>
    <w:rsid w:val="00E6758E"/>
    <w:rsid w:val="00E67E23"/>
    <w:rsid w:val="00E70016"/>
    <w:rsid w:val="00E70BC7"/>
    <w:rsid w:val="00E70FBC"/>
    <w:rsid w:val="00E71B4A"/>
    <w:rsid w:val="00E7242A"/>
    <w:rsid w:val="00E72C01"/>
    <w:rsid w:val="00E72DEB"/>
    <w:rsid w:val="00E741AC"/>
    <w:rsid w:val="00E743A6"/>
    <w:rsid w:val="00E745DE"/>
    <w:rsid w:val="00E7512C"/>
    <w:rsid w:val="00E75174"/>
    <w:rsid w:val="00E75223"/>
    <w:rsid w:val="00E759DF"/>
    <w:rsid w:val="00E75EBA"/>
    <w:rsid w:val="00E763B4"/>
    <w:rsid w:val="00E7684A"/>
    <w:rsid w:val="00E773DE"/>
    <w:rsid w:val="00E774AC"/>
    <w:rsid w:val="00E77848"/>
    <w:rsid w:val="00E80514"/>
    <w:rsid w:val="00E80663"/>
    <w:rsid w:val="00E80E5B"/>
    <w:rsid w:val="00E811DA"/>
    <w:rsid w:val="00E816C5"/>
    <w:rsid w:val="00E81939"/>
    <w:rsid w:val="00E81CE0"/>
    <w:rsid w:val="00E81E7C"/>
    <w:rsid w:val="00E8224D"/>
    <w:rsid w:val="00E8267F"/>
    <w:rsid w:val="00E835CC"/>
    <w:rsid w:val="00E83E6D"/>
    <w:rsid w:val="00E8519F"/>
    <w:rsid w:val="00E85CC3"/>
    <w:rsid w:val="00E8644A"/>
    <w:rsid w:val="00E865AC"/>
    <w:rsid w:val="00E86873"/>
    <w:rsid w:val="00E87A8D"/>
    <w:rsid w:val="00E87D7D"/>
    <w:rsid w:val="00E90279"/>
    <w:rsid w:val="00E90635"/>
    <w:rsid w:val="00E9078E"/>
    <w:rsid w:val="00E909A1"/>
    <w:rsid w:val="00E90BFF"/>
    <w:rsid w:val="00E91F04"/>
    <w:rsid w:val="00E91F35"/>
    <w:rsid w:val="00E92442"/>
    <w:rsid w:val="00E934F1"/>
    <w:rsid w:val="00E935F4"/>
    <w:rsid w:val="00E93F19"/>
    <w:rsid w:val="00E94E3B"/>
    <w:rsid w:val="00E958D1"/>
    <w:rsid w:val="00E95BA6"/>
    <w:rsid w:val="00E9603B"/>
    <w:rsid w:val="00E96087"/>
    <w:rsid w:val="00E97648"/>
    <w:rsid w:val="00EA0E4A"/>
    <w:rsid w:val="00EA1A54"/>
    <w:rsid w:val="00EA2226"/>
    <w:rsid w:val="00EA26FC"/>
    <w:rsid w:val="00EA2B03"/>
    <w:rsid w:val="00EA3B5A"/>
    <w:rsid w:val="00EA410E"/>
    <w:rsid w:val="00EA49A6"/>
    <w:rsid w:val="00EA4FD1"/>
    <w:rsid w:val="00EA53C2"/>
    <w:rsid w:val="00EA53CE"/>
    <w:rsid w:val="00EA543B"/>
    <w:rsid w:val="00EA5585"/>
    <w:rsid w:val="00EA5695"/>
    <w:rsid w:val="00EA5B0A"/>
    <w:rsid w:val="00EA65AD"/>
    <w:rsid w:val="00EA7FCF"/>
    <w:rsid w:val="00EB0CA3"/>
    <w:rsid w:val="00EB104F"/>
    <w:rsid w:val="00EB1366"/>
    <w:rsid w:val="00EB1B27"/>
    <w:rsid w:val="00EB1DA8"/>
    <w:rsid w:val="00EB274D"/>
    <w:rsid w:val="00EB2D30"/>
    <w:rsid w:val="00EB4CFF"/>
    <w:rsid w:val="00EB5476"/>
    <w:rsid w:val="00EB70B0"/>
    <w:rsid w:val="00EB7633"/>
    <w:rsid w:val="00EB7736"/>
    <w:rsid w:val="00EC075F"/>
    <w:rsid w:val="00EC1567"/>
    <w:rsid w:val="00EC1862"/>
    <w:rsid w:val="00EC1BEA"/>
    <w:rsid w:val="00EC2815"/>
    <w:rsid w:val="00EC2E2D"/>
    <w:rsid w:val="00EC3AD4"/>
    <w:rsid w:val="00EC462B"/>
    <w:rsid w:val="00EC4723"/>
    <w:rsid w:val="00EC56E0"/>
    <w:rsid w:val="00EC5AE8"/>
    <w:rsid w:val="00EC6057"/>
    <w:rsid w:val="00EC6847"/>
    <w:rsid w:val="00EC71A9"/>
    <w:rsid w:val="00EC7869"/>
    <w:rsid w:val="00EC7DB6"/>
    <w:rsid w:val="00ED0692"/>
    <w:rsid w:val="00ED0710"/>
    <w:rsid w:val="00ED07A6"/>
    <w:rsid w:val="00ED162F"/>
    <w:rsid w:val="00ED183A"/>
    <w:rsid w:val="00ED2011"/>
    <w:rsid w:val="00ED2E52"/>
    <w:rsid w:val="00ED3024"/>
    <w:rsid w:val="00ED3098"/>
    <w:rsid w:val="00ED31AC"/>
    <w:rsid w:val="00ED37CD"/>
    <w:rsid w:val="00ED4CC3"/>
    <w:rsid w:val="00ED513D"/>
    <w:rsid w:val="00ED5C5F"/>
    <w:rsid w:val="00ED5E3D"/>
    <w:rsid w:val="00ED5E8D"/>
    <w:rsid w:val="00ED5FE4"/>
    <w:rsid w:val="00ED71C5"/>
    <w:rsid w:val="00ED723C"/>
    <w:rsid w:val="00EE16FA"/>
    <w:rsid w:val="00EE3C42"/>
    <w:rsid w:val="00EE3D4F"/>
    <w:rsid w:val="00EE4991"/>
    <w:rsid w:val="00EE4F74"/>
    <w:rsid w:val="00EE534D"/>
    <w:rsid w:val="00EE5560"/>
    <w:rsid w:val="00EE6F1E"/>
    <w:rsid w:val="00EE7174"/>
    <w:rsid w:val="00EE76AE"/>
    <w:rsid w:val="00EF0348"/>
    <w:rsid w:val="00EF0647"/>
    <w:rsid w:val="00EF066A"/>
    <w:rsid w:val="00EF160D"/>
    <w:rsid w:val="00EF17FF"/>
    <w:rsid w:val="00EF1F9C"/>
    <w:rsid w:val="00EF2F78"/>
    <w:rsid w:val="00EF35FB"/>
    <w:rsid w:val="00EF3FC6"/>
    <w:rsid w:val="00EF4366"/>
    <w:rsid w:val="00EF44A6"/>
    <w:rsid w:val="00EF49CE"/>
    <w:rsid w:val="00EF4CD6"/>
    <w:rsid w:val="00EF55A0"/>
    <w:rsid w:val="00EF63D1"/>
    <w:rsid w:val="00EF6513"/>
    <w:rsid w:val="00EF6683"/>
    <w:rsid w:val="00EF6A55"/>
    <w:rsid w:val="00EF7002"/>
    <w:rsid w:val="00EF769B"/>
    <w:rsid w:val="00F002FD"/>
    <w:rsid w:val="00F003AC"/>
    <w:rsid w:val="00F01CDC"/>
    <w:rsid w:val="00F02040"/>
    <w:rsid w:val="00F027BA"/>
    <w:rsid w:val="00F03E79"/>
    <w:rsid w:val="00F0423D"/>
    <w:rsid w:val="00F05E00"/>
    <w:rsid w:val="00F0628D"/>
    <w:rsid w:val="00F06651"/>
    <w:rsid w:val="00F06849"/>
    <w:rsid w:val="00F07787"/>
    <w:rsid w:val="00F077A3"/>
    <w:rsid w:val="00F07DE6"/>
    <w:rsid w:val="00F10225"/>
    <w:rsid w:val="00F1056C"/>
    <w:rsid w:val="00F107F1"/>
    <w:rsid w:val="00F10FC1"/>
    <w:rsid w:val="00F112FD"/>
    <w:rsid w:val="00F121CE"/>
    <w:rsid w:val="00F132E5"/>
    <w:rsid w:val="00F133A1"/>
    <w:rsid w:val="00F13ECD"/>
    <w:rsid w:val="00F1453C"/>
    <w:rsid w:val="00F14D76"/>
    <w:rsid w:val="00F155CE"/>
    <w:rsid w:val="00F168B8"/>
    <w:rsid w:val="00F16D6F"/>
    <w:rsid w:val="00F17EAE"/>
    <w:rsid w:val="00F20118"/>
    <w:rsid w:val="00F209FE"/>
    <w:rsid w:val="00F20F6A"/>
    <w:rsid w:val="00F211FB"/>
    <w:rsid w:val="00F215DD"/>
    <w:rsid w:val="00F218D4"/>
    <w:rsid w:val="00F21919"/>
    <w:rsid w:val="00F21FD4"/>
    <w:rsid w:val="00F2250A"/>
    <w:rsid w:val="00F226AE"/>
    <w:rsid w:val="00F227FE"/>
    <w:rsid w:val="00F235FC"/>
    <w:rsid w:val="00F246F3"/>
    <w:rsid w:val="00F24788"/>
    <w:rsid w:val="00F248C0"/>
    <w:rsid w:val="00F24B08"/>
    <w:rsid w:val="00F2640F"/>
    <w:rsid w:val="00F27264"/>
    <w:rsid w:val="00F27768"/>
    <w:rsid w:val="00F27C34"/>
    <w:rsid w:val="00F27E46"/>
    <w:rsid w:val="00F301C2"/>
    <w:rsid w:val="00F302E1"/>
    <w:rsid w:val="00F30B46"/>
    <w:rsid w:val="00F31B22"/>
    <w:rsid w:val="00F31B49"/>
    <w:rsid w:val="00F3245F"/>
    <w:rsid w:val="00F32EA6"/>
    <w:rsid w:val="00F32F56"/>
    <w:rsid w:val="00F3334B"/>
    <w:rsid w:val="00F33D4F"/>
    <w:rsid w:val="00F33E7C"/>
    <w:rsid w:val="00F341F6"/>
    <w:rsid w:val="00F34A7D"/>
    <w:rsid w:val="00F34C16"/>
    <w:rsid w:val="00F34CD6"/>
    <w:rsid w:val="00F35873"/>
    <w:rsid w:val="00F35920"/>
    <w:rsid w:val="00F35E87"/>
    <w:rsid w:val="00F366A5"/>
    <w:rsid w:val="00F367BD"/>
    <w:rsid w:val="00F36C5F"/>
    <w:rsid w:val="00F36D03"/>
    <w:rsid w:val="00F36F26"/>
    <w:rsid w:val="00F37259"/>
    <w:rsid w:val="00F405A4"/>
    <w:rsid w:val="00F406BA"/>
    <w:rsid w:val="00F41F05"/>
    <w:rsid w:val="00F41F4C"/>
    <w:rsid w:val="00F422F1"/>
    <w:rsid w:val="00F42562"/>
    <w:rsid w:val="00F426A8"/>
    <w:rsid w:val="00F427B6"/>
    <w:rsid w:val="00F42A67"/>
    <w:rsid w:val="00F433BD"/>
    <w:rsid w:val="00F43586"/>
    <w:rsid w:val="00F43A17"/>
    <w:rsid w:val="00F44181"/>
    <w:rsid w:val="00F4444C"/>
    <w:rsid w:val="00F4472A"/>
    <w:rsid w:val="00F44D03"/>
    <w:rsid w:val="00F44EC5"/>
    <w:rsid w:val="00F45D03"/>
    <w:rsid w:val="00F470C8"/>
    <w:rsid w:val="00F47498"/>
    <w:rsid w:val="00F47A20"/>
    <w:rsid w:val="00F47FFE"/>
    <w:rsid w:val="00F5032A"/>
    <w:rsid w:val="00F512B2"/>
    <w:rsid w:val="00F5148C"/>
    <w:rsid w:val="00F517F6"/>
    <w:rsid w:val="00F51D45"/>
    <w:rsid w:val="00F51E17"/>
    <w:rsid w:val="00F5253B"/>
    <w:rsid w:val="00F5283D"/>
    <w:rsid w:val="00F529B4"/>
    <w:rsid w:val="00F52ABA"/>
    <w:rsid w:val="00F52BC7"/>
    <w:rsid w:val="00F53BF4"/>
    <w:rsid w:val="00F53EE4"/>
    <w:rsid w:val="00F54266"/>
    <w:rsid w:val="00F54400"/>
    <w:rsid w:val="00F55043"/>
    <w:rsid w:val="00F56DCF"/>
    <w:rsid w:val="00F57034"/>
    <w:rsid w:val="00F57572"/>
    <w:rsid w:val="00F60A6C"/>
    <w:rsid w:val="00F60BE9"/>
    <w:rsid w:val="00F60E4E"/>
    <w:rsid w:val="00F611E2"/>
    <w:rsid w:val="00F6128F"/>
    <w:rsid w:val="00F61FD8"/>
    <w:rsid w:val="00F6279D"/>
    <w:rsid w:val="00F62DAD"/>
    <w:rsid w:val="00F62DBF"/>
    <w:rsid w:val="00F63042"/>
    <w:rsid w:val="00F63809"/>
    <w:rsid w:val="00F63E36"/>
    <w:rsid w:val="00F641FC"/>
    <w:rsid w:val="00F647F7"/>
    <w:rsid w:val="00F64945"/>
    <w:rsid w:val="00F6583C"/>
    <w:rsid w:val="00F6589A"/>
    <w:rsid w:val="00F6590B"/>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3DBA"/>
    <w:rsid w:val="00F746DC"/>
    <w:rsid w:val="00F74EA9"/>
    <w:rsid w:val="00F75139"/>
    <w:rsid w:val="00F7586B"/>
    <w:rsid w:val="00F75F2F"/>
    <w:rsid w:val="00F76445"/>
    <w:rsid w:val="00F76ECC"/>
    <w:rsid w:val="00F76EE5"/>
    <w:rsid w:val="00F802AF"/>
    <w:rsid w:val="00F80399"/>
    <w:rsid w:val="00F80E2A"/>
    <w:rsid w:val="00F812C8"/>
    <w:rsid w:val="00F8132D"/>
    <w:rsid w:val="00F818AE"/>
    <w:rsid w:val="00F81B40"/>
    <w:rsid w:val="00F820C4"/>
    <w:rsid w:val="00F82468"/>
    <w:rsid w:val="00F83137"/>
    <w:rsid w:val="00F837FE"/>
    <w:rsid w:val="00F83829"/>
    <w:rsid w:val="00F84069"/>
    <w:rsid w:val="00F843D7"/>
    <w:rsid w:val="00F85536"/>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A5"/>
    <w:rsid w:val="00F9379A"/>
    <w:rsid w:val="00F93D39"/>
    <w:rsid w:val="00F93D72"/>
    <w:rsid w:val="00F93E65"/>
    <w:rsid w:val="00F94070"/>
    <w:rsid w:val="00F950B5"/>
    <w:rsid w:val="00F9513F"/>
    <w:rsid w:val="00F953CF"/>
    <w:rsid w:val="00F95C1D"/>
    <w:rsid w:val="00F97908"/>
    <w:rsid w:val="00F97ADF"/>
    <w:rsid w:val="00F97B43"/>
    <w:rsid w:val="00FA07F8"/>
    <w:rsid w:val="00FA0D17"/>
    <w:rsid w:val="00FA0E11"/>
    <w:rsid w:val="00FA105C"/>
    <w:rsid w:val="00FA1475"/>
    <w:rsid w:val="00FA148A"/>
    <w:rsid w:val="00FA157E"/>
    <w:rsid w:val="00FA188F"/>
    <w:rsid w:val="00FA19A2"/>
    <w:rsid w:val="00FA2082"/>
    <w:rsid w:val="00FA27C8"/>
    <w:rsid w:val="00FA348B"/>
    <w:rsid w:val="00FA3B76"/>
    <w:rsid w:val="00FA3D56"/>
    <w:rsid w:val="00FA4A18"/>
    <w:rsid w:val="00FA4D66"/>
    <w:rsid w:val="00FA57D2"/>
    <w:rsid w:val="00FA5A4E"/>
    <w:rsid w:val="00FA63BE"/>
    <w:rsid w:val="00FB0082"/>
    <w:rsid w:val="00FB0243"/>
    <w:rsid w:val="00FB055A"/>
    <w:rsid w:val="00FB1527"/>
    <w:rsid w:val="00FB1A6A"/>
    <w:rsid w:val="00FB1AD6"/>
    <w:rsid w:val="00FB232E"/>
    <w:rsid w:val="00FB2537"/>
    <w:rsid w:val="00FB33DC"/>
    <w:rsid w:val="00FB4338"/>
    <w:rsid w:val="00FB477E"/>
    <w:rsid w:val="00FB4C9C"/>
    <w:rsid w:val="00FB546A"/>
    <w:rsid w:val="00FB54EB"/>
    <w:rsid w:val="00FB5DA4"/>
    <w:rsid w:val="00FB5E54"/>
    <w:rsid w:val="00FB5F03"/>
    <w:rsid w:val="00FB6165"/>
    <w:rsid w:val="00FC011B"/>
    <w:rsid w:val="00FC0150"/>
    <w:rsid w:val="00FC03AB"/>
    <w:rsid w:val="00FC0B50"/>
    <w:rsid w:val="00FC14F5"/>
    <w:rsid w:val="00FC2509"/>
    <w:rsid w:val="00FC2888"/>
    <w:rsid w:val="00FC441F"/>
    <w:rsid w:val="00FC4522"/>
    <w:rsid w:val="00FC4729"/>
    <w:rsid w:val="00FC4A8C"/>
    <w:rsid w:val="00FC53DB"/>
    <w:rsid w:val="00FC5FC2"/>
    <w:rsid w:val="00FC6177"/>
    <w:rsid w:val="00FC63D1"/>
    <w:rsid w:val="00FC7528"/>
    <w:rsid w:val="00FD0572"/>
    <w:rsid w:val="00FD1A97"/>
    <w:rsid w:val="00FD27D3"/>
    <w:rsid w:val="00FD28F5"/>
    <w:rsid w:val="00FD2D7B"/>
    <w:rsid w:val="00FD37F6"/>
    <w:rsid w:val="00FD4010"/>
    <w:rsid w:val="00FD4589"/>
    <w:rsid w:val="00FD473E"/>
    <w:rsid w:val="00FD4A80"/>
    <w:rsid w:val="00FD5895"/>
    <w:rsid w:val="00FD58CD"/>
    <w:rsid w:val="00FD5F6B"/>
    <w:rsid w:val="00FD71F0"/>
    <w:rsid w:val="00FD7795"/>
    <w:rsid w:val="00FD77F1"/>
    <w:rsid w:val="00FD7DF9"/>
    <w:rsid w:val="00FE0068"/>
    <w:rsid w:val="00FE0B51"/>
    <w:rsid w:val="00FE0B78"/>
    <w:rsid w:val="00FE0ED4"/>
    <w:rsid w:val="00FE17DA"/>
    <w:rsid w:val="00FE1EAB"/>
    <w:rsid w:val="00FE25BB"/>
    <w:rsid w:val="00FE28A2"/>
    <w:rsid w:val="00FE3089"/>
    <w:rsid w:val="00FE3465"/>
    <w:rsid w:val="00FE3FB6"/>
    <w:rsid w:val="00FE400C"/>
    <w:rsid w:val="00FE54C5"/>
    <w:rsid w:val="00FE67CF"/>
    <w:rsid w:val="00FE6901"/>
    <w:rsid w:val="00FE6C7F"/>
    <w:rsid w:val="00FE6D20"/>
    <w:rsid w:val="00FE6EDE"/>
    <w:rsid w:val="00FE6F68"/>
    <w:rsid w:val="00FE6FB9"/>
    <w:rsid w:val="00FE7549"/>
    <w:rsid w:val="00FE7BCC"/>
    <w:rsid w:val="00FF06F3"/>
    <w:rsid w:val="00FF0ACC"/>
    <w:rsid w:val="00FF0DC6"/>
    <w:rsid w:val="00FF126D"/>
    <w:rsid w:val="00FF2310"/>
    <w:rsid w:val="00FF2720"/>
    <w:rsid w:val="00FF2E73"/>
    <w:rsid w:val="00FF4181"/>
    <w:rsid w:val="00FF4AE2"/>
    <w:rsid w:val="00FF50A8"/>
    <w:rsid w:val="00FF571E"/>
    <w:rsid w:val="00FF57FB"/>
    <w:rsid w:val="00FF6BD1"/>
    <w:rsid w:val="00FF6CC0"/>
    <w:rsid w:val="00FF7512"/>
    <w:rsid w:val="00FF7563"/>
    <w:rsid w:val="00FF7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D5C536"/>
  <w15:chartTrackingRefBased/>
  <w15:docId w15:val="{6E1519CA-E0AD-4E47-AB14-876042723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9"/>
    <w:qFormat/>
    <w:rsid w:val="00871E38"/>
    <w:pPr>
      <w:keepNext/>
      <w:numPr>
        <w:numId w:val="2"/>
      </w:numPr>
      <w:spacing w:before="120"/>
      <w:outlineLvl w:val="0"/>
    </w:pPr>
    <w:rPr>
      <w:b/>
      <w:bCs/>
      <w:sz w:val="28"/>
      <w:szCs w:val="28"/>
    </w:rPr>
  </w:style>
  <w:style w:type="paragraph" w:styleId="Heading2">
    <w:name w:val="heading 2"/>
    <w:basedOn w:val="Normal"/>
    <w:next w:val="Normal"/>
    <w:uiPriority w:val="99"/>
    <w:qFormat/>
    <w:rsid w:val="00871E38"/>
    <w:pPr>
      <w:keepNext/>
      <w:numPr>
        <w:ilvl w:val="1"/>
        <w:numId w:val="2"/>
      </w:numPr>
      <w:spacing w:before="120"/>
      <w:outlineLvl w:val="1"/>
    </w:pPr>
    <w:rPr>
      <w:b/>
      <w:bCs/>
      <w:sz w:val="24"/>
    </w:rPr>
  </w:style>
  <w:style w:type="paragraph" w:styleId="Heading3">
    <w:name w:val="heading 3"/>
    <w:basedOn w:val="Normal"/>
    <w:next w:val="Normal"/>
    <w:uiPriority w:val="99"/>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uiPriority w:val="99"/>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9"/>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9"/>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link w:val="ListParagraph"/>
    <w:uiPriority w:val="34"/>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iPriority w:val="99"/>
    <w:unhideWhenUsed/>
    <w:qFormat/>
    <w:rsid w:val="00AA12DE"/>
    <w:rPr>
      <w:sz w:val="20"/>
      <w:szCs w:val="20"/>
      <w:lang w:val="x-none"/>
    </w:rPr>
  </w:style>
  <w:style w:type="character" w:customStyle="1" w:styleId="CommentTextChar">
    <w:name w:val="Comment Text Char"/>
    <w:link w:val="CommentText"/>
    <w:uiPriority w:val="99"/>
    <w:qForma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RAN1text">
    <w:name w:val="RAN1 text"/>
    <w:basedOn w:val="BodyText"/>
    <w:link w:val="RAN1textChar"/>
    <w:qFormat/>
    <w:rsid w:val="00C54BC4"/>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C54BC4"/>
    <w:rPr>
      <w:rFonts w:eastAsia="MS Mincho"/>
      <w:szCs w:val="24"/>
      <w:lang w:val="x-none" w:eastAsia="x-none"/>
    </w:rPr>
  </w:style>
  <w:style w:type="paragraph" w:customStyle="1" w:styleId="RAN1bullet1">
    <w:name w:val="RAN1 bullet1"/>
    <w:basedOn w:val="Normal"/>
    <w:link w:val="RAN1bullet1Char"/>
    <w:qFormat/>
    <w:rsid w:val="00C54BC4"/>
    <w:pPr>
      <w:numPr>
        <w:numId w:val="9"/>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C54BC4"/>
    <w:rPr>
      <w:rFonts w:ascii="Times" w:eastAsia="Batang" w:hAnsi="Times"/>
      <w:szCs w:val="24"/>
      <w:lang w:val="en-GB" w:eastAsia="x-none"/>
    </w:rPr>
  </w:style>
  <w:style w:type="paragraph" w:customStyle="1" w:styleId="a">
    <w:name w:val="正文（首行不缩进）"/>
    <w:link w:val="Char"/>
    <w:rsid w:val="003B5CA0"/>
    <w:pPr>
      <w:spacing w:afterLines="50" w:after="50" w:line="300" w:lineRule="auto"/>
      <w:ind w:leftChars="400" w:left="400"/>
    </w:pPr>
    <w:rPr>
      <w:sz w:val="21"/>
    </w:rPr>
  </w:style>
  <w:style w:type="character" w:customStyle="1" w:styleId="Char">
    <w:name w:val="正文（首行不缩进） Char"/>
    <w:link w:val="a"/>
    <w:rsid w:val="003B5CA0"/>
    <w:rPr>
      <w:sz w:val="21"/>
      <w:lang w:bidi="ar-SA"/>
    </w:rPr>
  </w:style>
  <w:style w:type="paragraph" w:customStyle="1" w:styleId="RAN1bullet2">
    <w:name w:val="RAN1 bullet2"/>
    <w:basedOn w:val="Normal"/>
    <w:link w:val="RAN1bullet2Char"/>
    <w:qFormat/>
    <w:rsid w:val="00867951"/>
    <w:pPr>
      <w:numPr>
        <w:ilvl w:val="1"/>
        <w:numId w:val="35"/>
      </w:numPr>
      <w:tabs>
        <w:tab w:val="left" w:pos="1440"/>
      </w:tabs>
      <w:autoSpaceDE/>
      <w:autoSpaceDN/>
      <w:adjustRightInd/>
      <w:snapToGrid/>
      <w:spacing w:after="0"/>
      <w:jc w:val="left"/>
    </w:pPr>
    <w:rPr>
      <w:rFonts w:ascii="Times" w:eastAsia="Batang" w:hAnsi="Times"/>
      <w:sz w:val="20"/>
      <w:szCs w:val="20"/>
      <w:lang w:val="x-none"/>
    </w:rPr>
  </w:style>
  <w:style w:type="character" w:customStyle="1" w:styleId="RAN1bullet2Char">
    <w:name w:val="RAN1 bullet2 Char"/>
    <w:link w:val="RAN1bullet2"/>
    <w:rsid w:val="00867951"/>
    <w:rPr>
      <w:rFonts w:ascii="Times" w:eastAsia="Batang" w:hAnsi="Times"/>
      <w:lang w:eastAsia="en-US"/>
    </w:rPr>
  </w:style>
  <w:style w:type="paragraph" w:customStyle="1" w:styleId="RAN1bullet3">
    <w:name w:val="RAN1 bullet3"/>
    <w:basedOn w:val="RAN1bullet2"/>
    <w:link w:val="RAN1bullet3Char"/>
    <w:qFormat/>
    <w:rsid w:val="00867951"/>
    <w:pPr>
      <w:numPr>
        <w:ilvl w:val="2"/>
        <w:numId w:val="36"/>
      </w:numPr>
    </w:pPr>
  </w:style>
  <w:style w:type="character" w:customStyle="1" w:styleId="RAN1bullet3Char">
    <w:name w:val="RAN1 bullet3 Char"/>
    <w:link w:val="RAN1bullet3"/>
    <w:rsid w:val="00867951"/>
    <w:rPr>
      <w:rFonts w:ascii="Times" w:eastAsia="Batang" w:hAnsi="Times"/>
      <w:lang w:eastAsia="en-US"/>
    </w:rPr>
  </w:style>
  <w:style w:type="paragraph" w:customStyle="1" w:styleId="bullet">
    <w:name w:val="bullet"/>
    <w:basedOn w:val="ListParagraph"/>
    <w:link w:val="bulletChar"/>
    <w:qFormat/>
    <w:rsid w:val="00D7552E"/>
    <w:pPr>
      <w:widowControl w:val="0"/>
      <w:numPr>
        <w:numId w:val="38"/>
      </w:numPr>
      <w:overflowPunct/>
      <w:autoSpaceDE/>
      <w:autoSpaceDN/>
      <w:adjustRightInd/>
      <w:spacing w:after="0"/>
      <w:ind w:left="0"/>
      <w:jc w:val="both"/>
      <w:textAlignment w:val="auto"/>
    </w:pPr>
    <w:rPr>
      <w:rFonts w:ascii="Calibri" w:eastAsia="Times New Roman" w:hAnsi="Calibri"/>
      <w:kern w:val="2"/>
      <w:szCs w:val="24"/>
      <w:lang w:val="x-none" w:eastAsia="x-none"/>
    </w:rPr>
  </w:style>
  <w:style w:type="character" w:customStyle="1" w:styleId="bulletChar">
    <w:name w:val="bullet Char"/>
    <w:link w:val="bullet"/>
    <w:rsid w:val="00D7552E"/>
    <w:rPr>
      <w:rFonts w:ascii="Calibri" w:eastAsia="Times New Roman" w:hAnsi="Calibri"/>
      <w:kern w:val="2"/>
      <w:szCs w:val="24"/>
    </w:rPr>
  </w:style>
  <w:style w:type="paragraph" w:customStyle="1" w:styleId="EQ">
    <w:name w:val="EQ"/>
    <w:basedOn w:val="Normal"/>
    <w:next w:val="Normal"/>
    <w:qFormat/>
    <w:rsid w:val="003F28B8"/>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Normal"/>
    <w:link w:val="B10"/>
    <w:uiPriority w:val="99"/>
    <w:rsid w:val="003F28B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uiPriority w:val="99"/>
    <w:locked/>
    <w:rsid w:val="003F28B8"/>
    <w:rPr>
      <w:rFonts w:eastAsia="Times New Roman"/>
      <w:lang w:val="en-GB" w:eastAsia="en-US"/>
    </w:rPr>
  </w:style>
  <w:style w:type="paragraph" w:customStyle="1" w:styleId="TAL">
    <w:name w:val="TAL"/>
    <w:basedOn w:val="Normal"/>
    <w:link w:val="TALChar"/>
    <w:rsid w:val="004851A2"/>
    <w:pPr>
      <w:keepNext/>
      <w:keepLines/>
      <w:autoSpaceDE/>
      <w:autoSpaceDN/>
      <w:adjustRightInd/>
      <w:snapToGrid/>
      <w:spacing w:after="0"/>
      <w:jc w:val="left"/>
    </w:pPr>
    <w:rPr>
      <w:rFonts w:ascii="Arial" w:eastAsia="Times New Roman" w:hAnsi="Arial"/>
      <w:sz w:val="18"/>
      <w:szCs w:val="20"/>
      <w:lang w:val="en-GB" w:eastAsia="x-none"/>
    </w:rPr>
  </w:style>
  <w:style w:type="paragraph" w:customStyle="1" w:styleId="TAC">
    <w:name w:val="TAC"/>
    <w:basedOn w:val="TAL"/>
    <w:link w:val="TACChar"/>
    <w:rsid w:val="004851A2"/>
    <w:pPr>
      <w:jc w:val="center"/>
    </w:pPr>
  </w:style>
  <w:style w:type="paragraph" w:customStyle="1" w:styleId="TH">
    <w:name w:val="TH"/>
    <w:basedOn w:val="Normal"/>
    <w:link w:val="THChar"/>
    <w:rsid w:val="004851A2"/>
    <w:pPr>
      <w:keepNext/>
      <w:keepLines/>
      <w:autoSpaceDE/>
      <w:autoSpaceDN/>
      <w:adjustRightInd/>
      <w:snapToGrid/>
      <w:spacing w:before="60" w:after="180"/>
      <w:jc w:val="center"/>
    </w:pPr>
    <w:rPr>
      <w:rFonts w:ascii="Arial" w:eastAsia="Times New Roman" w:hAnsi="Arial"/>
      <w:b/>
      <w:sz w:val="20"/>
      <w:szCs w:val="20"/>
      <w:lang w:val="en-GB" w:eastAsia="x-none"/>
    </w:rPr>
  </w:style>
  <w:style w:type="character" w:customStyle="1" w:styleId="TALChar">
    <w:name w:val="TAL Char"/>
    <w:link w:val="TAL"/>
    <w:rsid w:val="004851A2"/>
    <w:rPr>
      <w:rFonts w:ascii="Arial" w:eastAsia="Times New Roman" w:hAnsi="Arial"/>
      <w:sz w:val="18"/>
      <w:lang w:val="en-GB" w:eastAsia="x-none"/>
    </w:rPr>
  </w:style>
  <w:style w:type="character" w:customStyle="1" w:styleId="THChar">
    <w:name w:val="TH Char"/>
    <w:link w:val="TH"/>
    <w:rsid w:val="004851A2"/>
    <w:rPr>
      <w:rFonts w:ascii="Arial" w:eastAsia="Times New Roman" w:hAnsi="Arial"/>
      <w:b/>
      <w:lang w:val="en-GB" w:eastAsia="x-none"/>
    </w:rPr>
  </w:style>
  <w:style w:type="character" w:customStyle="1" w:styleId="TACChar">
    <w:name w:val="TAC Char"/>
    <w:link w:val="TAC"/>
    <w:rsid w:val="004851A2"/>
    <w:rPr>
      <w:rFonts w:ascii="Arial" w:eastAsia="Times New Roman" w:hAnsi="Arial"/>
      <w:sz w:val="18"/>
      <w:lang w:val="en-GB" w:eastAsia="x-none"/>
    </w:rPr>
  </w:style>
  <w:style w:type="paragraph" w:customStyle="1" w:styleId="TableCell0">
    <w:name w:val="TableCell"/>
    <w:basedOn w:val="Normal"/>
    <w:uiPriority w:val="99"/>
    <w:rsid w:val="00E34C64"/>
    <w:pPr>
      <w:autoSpaceDE/>
      <w:autoSpaceDN/>
      <w:adjustRightInd/>
      <w:spacing w:before="20" w:after="20"/>
      <w:jc w:val="left"/>
    </w:pPr>
    <w:rPr>
      <w:rFonts w:eastAsia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81943">
      <w:bodyDiv w:val="1"/>
      <w:marLeft w:val="0"/>
      <w:marRight w:val="0"/>
      <w:marTop w:val="0"/>
      <w:marBottom w:val="0"/>
      <w:divBdr>
        <w:top w:val="none" w:sz="0" w:space="0" w:color="auto"/>
        <w:left w:val="none" w:sz="0" w:space="0" w:color="auto"/>
        <w:bottom w:val="none" w:sz="0" w:space="0" w:color="auto"/>
        <w:right w:val="none" w:sz="0" w:space="0" w:color="auto"/>
      </w:divBdr>
      <w:divsChild>
        <w:div w:id="101549998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44695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44398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778673">
      <w:bodyDiv w:val="1"/>
      <w:marLeft w:val="0"/>
      <w:marRight w:val="0"/>
      <w:marTop w:val="0"/>
      <w:marBottom w:val="0"/>
      <w:divBdr>
        <w:top w:val="none" w:sz="0" w:space="0" w:color="auto"/>
        <w:left w:val="none" w:sz="0" w:space="0" w:color="auto"/>
        <w:bottom w:val="none" w:sz="0" w:space="0" w:color="auto"/>
        <w:right w:val="none" w:sz="0" w:space="0" w:color="auto"/>
      </w:divBdr>
      <w:divsChild>
        <w:div w:id="1160267255">
          <w:marLeft w:val="1800"/>
          <w:marRight w:val="0"/>
          <w:marTop w:val="67"/>
          <w:marBottom w:val="0"/>
          <w:divBdr>
            <w:top w:val="none" w:sz="0" w:space="0" w:color="auto"/>
            <w:left w:val="none" w:sz="0" w:space="0" w:color="auto"/>
            <w:bottom w:val="none" w:sz="0" w:space="0" w:color="auto"/>
            <w:right w:val="none" w:sz="0" w:space="0" w:color="auto"/>
          </w:divBdr>
        </w:div>
      </w:divsChild>
    </w:div>
    <w:div w:id="657806747">
      <w:bodyDiv w:val="1"/>
      <w:marLeft w:val="0"/>
      <w:marRight w:val="0"/>
      <w:marTop w:val="0"/>
      <w:marBottom w:val="0"/>
      <w:divBdr>
        <w:top w:val="none" w:sz="0" w:space="0" w:color="auto"/>
        <w:left w:val="none" w:sz="0" w:space="0" w:color="auto"/>
        <w:bottom w:val="none" w:sz="0" w:space="0" w:color="auto"/>
        <w:right w:val="none" w:sz="0" w:space="0" w:color="auto"/>
      </w:divBdr>
    </w:div>
    <w:div w:id="686449792">
      <w:bodyDiv w:val="1"/>
      <w:marLeft w:val="0"/>
      <w:marRight w:val="0"/>
      <w:marTop w:val="0"/>
      <w:marBottom w:val="0"/>
      <w:divBdr>
        <w:top w:val="none" w:sz="0" w:space="0" w:color="auto"/>
        <w:left w:val="none" w:sz="0" w:space="0" w:color="auto"/>
        <w:bottom w:val="none" w:sz="0" w:space="0" w:color="auto"/>
        <w:right w:val="none" w:sz="0" w:space="0" w:color="auto"/>
      </w:divBdr>
    </w:div>
    <w:div w:id="791676569">
      <w:bodyDiv w:val="1"/>
      <w:marLeft w:val="0"/>
      <w:marRight w:val="0"/>
      <w:marTop w:val="0"/>
      <w:marBottom w:val="0"/>
      <w:divBdr>
        <w:top w:val="none" w:sz="0" w:space="0" w:color="auto"/>
        <w:left w:val="none" w:sz="0" w:space="0" w:color="auto"/>
        <w:bottom w:val="none" w:sz="0" w:space="0" w:color="auto"/>
        <w:right w:val="none" w:sz="0" w:space="0" w:color="auto"/>
      </w:divBdr>
    </w:div>
    <w:div w:id="796416893">
      <w:bodyDiv w:val="1"/>
      <w:marLeft w:val="0"/>
      <w:marRight w:val="0"/>
      <w:marTop w:val="0"/>
      <w:marBottom w:val="0"/>
      <w:divBdr>
        <w:top w:val="none" w:sz="0" w:space="0" w:color="auto"/>
        <w:left w:val="none" w:sz="0" w:space="0" w:color="auto"/>
        <w:bottom w:val="none" w:sz="0" w:space="0" w:color="auto"/>
        <w:right w:val="none" w:sz="0" w:space="0" w:color="auto"/>
      </w:divBdr>
      <w:divsChild>
        <w:div w:id="314794953">
          <w:marLeft w:val="1166"/>
          <w:marRight w:val="0"/>
          <w:marTop w:val="125"/>
          <w:marBottom w:val="0"/>
          <w:divBdr>
            <w:top w:val="none" w:sz="0" w:space="0" w:color="auto"/>
            <w:left w:val="none" w:sz="0" w:space="0" w:color="auto"/>
            <w:bottom w:val="none" w:sz="0" w:space="0" w:color="auto"/>
            <w:right w:val="none" w:sz="0" w:space="0" w:color="auto"/>
          </w:divBdr>
        </w:div>
        <w:div w:id="678502884">
          <w:marLeft w:val="1800"/>
          <w:marRight w:val="0"/>
          <w:marTop w:val="106"/>
          <w:marBottom w:val="0"/>
          <w:divBdr>
            <w:top w:val="none" w:sz="0" w:space="0" w:color="auto"/>
            <w:left w:val="none" w:sz="0" w:space="0" w:color="auto"/>
            <w:bottom w:val="none" w:sz="0" w:space="0" w:color="auto"/>
            <w:right w:val="none" w:sz="0" w:space="0" w:color="auto"/>
          </w:divBdr>
        </w:div>
        <w:div w:id="1721057679">
          <w:marLeft w:val="547"/>
          <w:marRight w:val="0"/>
          <w:marTop w:val="144"/>
          <w:marBottom w:val="0"/>
          <w:divBdr>
            <w:top w:val="none" w:sz="0" w:space="0" w:color="auto"/>
            <w:left w:val="none" w:sz="0" w:space="0" w:color="auto"/>
            <w:bottom w:val="none" w:sz="0" w:space="0" w:color="auto"/>
            <w:right w:val="none" w:sz="0" w:space="0" w:color="auto"/>
          </w:divBdr>
        </w:div>
        <w:div w:id="1740861662">
          <w:marLeft w:val="1800"/>
          <w:marRight w:val="0"/>
          <w:marTop w:val="106"/>
          <w:marBottom w:val="0"/>
          <w:divBdr>
            <w:top w:val="none" w:sz="0" w:space="0" w:color="auto"/>
            <w:left w:val="none" w:sz="0" w:space="0" w:color="auto"/>
            <w:bottom w:val="none" w:sz="0" w:space="0" w:color="auto"/>
            <w:right w:val="none" w:sz="0" w:space="0" w:color="auto"/>
          </w:divBdr>
        </w:div>
      </w:divsChild>
    </w:div>
    <w:div w:id="869025669">
      <w:bodyDiv w:val="1"/>
      <w:marLeft w:val="0"/>
      <w:marRight w:val="0"/>
      <w:marTop w:val="0"/>
      <w:marBottom w:val="0"/>
      <w:divBdr>
        <w:top w:val="none" w:sz="0" w:space="0" w:color="auto"/>
        <w:left w:val="none" w:sz="0" w:space="0" w:color="auto"/>
        <w:bottom w:val="none" w:sz="0" w:space="0" w:color="auto"/>
        <w:right w:val="none" w:sz="0" w:space="0" w:color="auto"/>
      </w:divBdr>
      <w:divsChild>
        <w:div w:id="56631576">
          <w:marLeft w:val="547"/>
          <w:marRight w:val="0"/>
          <w:marTop w:val="77"/>
          <w:marBottom w:val="0"/>
          <w:divBdr>
            <w:top w:val="none" w:sz="0" w:space="0" w:color="auto"/>
            <w:left w:val="none" w:sz="0" w:space="0" w:color="auto"/>
            <w:bottom w:val="none" w:sz="0" w:space="0" w:color="auto"/>
            <w:right w:val="none" w:sz="0" w:space="0" w:color="auto"/>
          </w:divBdr>
        </w:div>
        <w:div w:id="392705763">
          <w:marLeft w:val="1166"/>
          <w:marRight w:val="0"/>
          <w:marTop w:val="77"/>
          <w:marBottom w:val="0"/>
          <w:divBdr>
            <w:top w:val="none" w:sz="0" w:space="0" w:color="auto"/>
            <w:left w:val="none" w:sz="0" w:space="0" w:color="auto"/>
            <w:bottom w:val="none" w:sz="0" w:space="0" w:color="auto"/>
            <w:right w:val="none" w:sz="0" w:space="0" w:color="auto"/>
          </w:divBdr>
        </w:div>
        <w:div w:id="638530668">
          <w:marLeft w:val="1166"/>
          <w:marRight w:val="0"/>
          <w:marTop w:val="77"/>
          <w:marBottom w:val="0"/>
          <w:divBdr>
            <w:top w:val="none" w:sz="0" w:space="0" w:color="auto"/>
            <w:left w:val="none" w:sz="0" w:space="0" w:color="auto"/>
            <w:bottom w:val="none" w:sz="0" w:space="0" w:color="auto"/>
            <w:right w:val="none" w:sz="0" w:space="0" w:color="auto"/>
          </w:divBdr>
        </w:div>
        <w:div w:id="1440681144">
          <w:marLeft w:val="1166"/>
          <w:marRight w:val="0"/>
          <w:marTop w:val="77"/>
          <w:marBottom w:val="0"/>
          <w:divBdr>
            <w:top w:val="none" w:sz="0" w:space="0" w:color="auto"/>
            <w:left w:val="none" w:sz="0" w:space="0" w:color="auto"/>
            <w:bottom w:val="none" w:sz="0" w:space="0" w:color="auto"/>
            <w:right w:val="none" w:sz="0" w:space="0" w:color="auto"/>
          </w:divBdr>
        </w:div>
      </w:divsChild>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610510">
      <w:bodyDiv w:val="1"/>
      <w:marLeft w:val="0"/>
      <w:marRight w:val="0"/>
      <w:marTop w:val="0"/>
      <w:marBottom w:val="0"/>
      <w:divBdr>
        <w:top w:val="none" w:sz="0" w:space="0" w:color="auto"/>
        <w:left w:val="none" w:sz="0" w:space="0" w:color="auto"/>
        <w:bottom w:val="none" w:sz="0" w:space="0" w:color="auto"/>
        <w:right w:val="none" w:sz="0" w:space="0" w:color="auto"/>
      </w:divBdr>
      <w:divsChild>
        <w:div w:id="13846549">
          <w:marLeft w:val="288"/>
          <w:marRight w:val="0"/>
          <w:marTop w:val="0"/>
          <w:marBottom w:val="0"/>
          <w:divBdr>
            <w:top w:val="none" w:sz="0" w:space="0" w:color="auto"/>
            <w:left w:val="none" w:sz="0" w:space="0" w:color="auto"/>
            <w:bottom w:val="none" w:sz="0" w:space="0" w:color="auto"/>
            <w:right w:val="none" w:sz="0" w:space="0" w:color="auto"/>
          </w:divBdr>
        </w:div>
        <w:div w:id="214632505">
          <w:marLeft w:val="1541"/>
          <w:marRight w:val="0"/>
          <w:marTop w:val="0"/>
          <w:marBottom w:val="0"/>
          <w:divBdr>
            <w:top w:val="none" w:sz="0" w:space="0" w:color="auto"/>
            <w:left w:val="none" w:sz="0" w:space="0" w:color="auto"/>
            <w:bottom w:val="none" w:sz="0" w:space="0" w:color="auto"/>
            <w:right w:val="none" w:sz="0" w:space="0" w:color="auto"/>
          </w:divBdr>
        </w:div>
        <w:div w:id="332270054">
          <w:marLeft w:val="1541"/>
          <w:marRight w:val="0"/>
          <w:marTop w:val="0"/>
          <w:marBottom w:val="0"/>
          <w:divBdr>
            <w:top w:val="none" w:sz="0" w:space="0" w:color="auto"/>
            <w:left w:val="none" w:sz="0" w:space="0" w:color="auto"/>
            <w:bottom w:val="none" w:sz="0" w:space="0" w:color="auto"/>
            <w:right w:val="none" w:sz="0" w:space="0" w:color="auto"/>
          </w:divBdr>
        </w:div>
        <w:div w:id="755588988">
          <w:marLeft w:val="1541"/>
          <w:marRight w:val="0"/>
          <w:marTop w:val="0"/>
          <w:marBottom w:val="0"/>
          <w:divBdr>
            <w:top w:val="none" w:sz="0" w:space="0" w:color="auto"/>
            <w:left w:val="none" w:sz="0" w:space="0" w:color="auto"/>
            <w:bottom w:val="none" w:sz="0" w:space="0" w:color="auto"/>
            <w:right w:val="none" w:sz="0" w:space="0" w:color="auto"/>
          </w:divBdr>
        </w:div>
        <w:div w:id="1476146308">
          <w:marLeft w:val="922"/>
          <w:marRight w:val="0"/>
          <w:marTop w:val="0"/>
          <w:marBottom w:val="0"/>
          <w:divBdr>
            <w:top w:val="none" w:sz="0" w:space="0" w:color="auto"/>
            <w:left w:val="none" w:sz="0" w:space="0" w:color="auto"/>
            <w:bottom w:val="none" w:sz="0" w:space="0" w:color="auto"/>
            <w:right w:val="none" w:sz="0" w:space="0" w:color="auto"/>
          </w:divBdr>
        </w:div>
        <w:div w:id="1577857255">
          <w:marLeft w:val="922"/>
          <w:marRight w:val="0"/>
          <w:marTop w:val="0"/>
          <w:marBottom w:val="0"/>
          <w:divBdr>
            <w:top w:val="none" w:sz="0" w:space="0" w:color="auto"/>
            <w:left w:val="none" w:sz="0" w:space="0" w:color="auto"/>
            <w:bottom w:val="none" w:sz="0" w:space="0" w:color="auto"/>
            <w:right w:val="none" w:sz="0" w:space="0" w:color="auto"/>
          </w:divBdr>
        </w:div>
        <w:div w:id="1873416571">
          <w:marLeft w:val="1541"/>
          <w:marRight w:val="0"/>
          <w:marTop w:val="0"/>
          <w:marBottom w:val="0"/>
          <w:divBdr>
            <w:top w:val="none" w:sz="0" w:space="0" w:color="auto"/>
            <w:left w:val="none" w:sz="0" w:space="0" w:color="auto"/>
            <w:bottom w:val="none" w:sz="0" w:space="0" w:color="auto"/>
            <w:right w:val="none" w:sz="0" w:space="0" w:color="auto"/>
          </w:divBdr>
        </w:div>
        <w:div w:id="2021393122">
          <w:marLeft w:val="922"/>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74779">
      <w:bodyDiv w:val="1"/>
      <w:marLeft w:val="0"/>
      <w:marRight w:val="0"/>
      <w:marTop w:val="0"/>
      <w:marBottom w:val="0"/>
      <w:divBdr>
        <w:top w:val="none" w:sz="0" w:space="0" w:color="auto"/>
        <w:left w:val="none" w:sz="0" w:space="0" w:color="auto"/>
        <w:bottom w:val="none" w:sz="0" w:space="0" w:color="auto"/>
        <w:right w:val="none" w:sz="0" w:space="0" w:color="auto"/>
      </w:divBdr>
    </w:div>
    <w:div w:id="1130787215">
      <w:bodyDiv w:val="1"/>
      <w:marLeft w:val="0"/>
      <w:marRight w:val="0"/>
      <w:marTop w:val="0"/>
      <w:marBottom w:val="0"/>
      <w:divBdr>
        <w:top w:val="none" w:sz="0" w:space="0" w:color="auto"/>
        <w:left w:val="none" w:sz="0" w:space="0" w:color="auto"/>
        <w:bottom w:val="none" w:sz="0" w:space="0" w:color="auto"/>
        <w:right w:val="none" w:sz="0" w:space="0" w:color="auto"/>
      </w:divBdr>
    </w:div>
    <w:div w:id="1379430392">
      <w:bodyDiv w:val="1"/>
      <w:marLeft w:val="0"/>
      <w:marRight w:val="0"/>
      <w:marTop w:val="0"/>
      <w:marBottom w:val="0"/>
      <w:divBdr>
        <w:top w:val="none" w:sz="0" w:space="0" w:color="auto"/>
        <w:left w:val="none" w:sz="0" w:space="0" w:color="auto"/>
        <w:bottom w:val="none" w:sz="0" w:space="0" w:color="auto"/>
        <w:right w:val="none" w:sz="0" w:space="0" w:color="auto"/>
      </w:divBdr>
      <w:divsChild>
        <w:div w:id="123499687">
          <w:marLeft w:val="0"/>
          <w:marRight w:val="0"/>
          <w:marTop w:val="0"/>
          <w:marBottom w:val="60"/>
          <w:divBdr>
            <w:top w:val="none" w:sz="0" w:space="0" w:color="auto"/>
            <w:left w:val="none" w:sz="0" w:space="0" w:color="auto"/>
            <w:bottom w:val="none" w:sz="0" w:space="0" w:color="auto"/>
            <w:right w:val="none" w:sz="0" w:space="0" w:color="auto"/>
          </w:divBdr>
          <w:divsChild>
            <w:div w:id="1244025261">
              <w:marLeft w:val="90"/>
              <w:marRight w:val="0"/>
              <w:marTop w:val="0"/>
              <w:marBottom w:val="0"/>
              <w:divBdr>
                <w:top w:val="single" w:sz="6" w:space="5" w:color="E8E8E8"/>
                <w:left w:val="single" w:sz="6" w:space="7" w:color="E8E8E8"/>
                <w:bottom w:val="single" w:sz="6" w:space="5" w:color="E8E8E8"/>
                <w:right w:val="single" w:sz="6" w:space="7" w:color="E8E8E8"/>
              </w:divBdr>
              <w:divsChild>
                <w:div w:id="1562987250">
                  <w:marLeft w:val="0"/>
                  <w:marRight w:val="0"/>
                  <w:marTop w:val="0"/>
                  <w:marBottom w:val="0"/>
                  <w:divBdr>
                    <w:top w:val="none" w:sz="0" w:space="0" w:color="auto"/>
                    <w:left w:val="none" w:sz="0" w:space="0" w:color="auto"/>
                    <w:bottom w:val="none" w:sz="0" w:space="0" w:color="auto"/>
                    <w:right w:val="none" w:sz="0" w:space="0" w:color="auto"/>
                  </w:divBdr>
                  <w:divsChild>
                    <w:div w:id="85688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121872">
          <w:marLeft w:val="0"/>
          <w:marRight w:val="0"/>
          <w:marTop w:val="0"/>
          <w:marBottom w:val="60"/>
          <w:divBdr>
            <w:top w:val="none" w:sz="0" w:space="0" w:color="auto"/>
            <w:left w:val="none" w:sz="0" w:space="0" w:color="auto"/>
            <w:bottom w:val="none" w:sz="0" w:space="0" w:color="auto"/>
            <w:right w:val="none" w:sz="0" w:space="0" w:color="auto"/>
          </w:divBdr>
          <w:divsChild>
            <w:div w:id="1977684003">
              <w:marLeft w:val="90"/>
              <w:marRight w:val="0"/>
              <w:marTop w:val="0"/>
              <w:marBottom w:val="0"/>
              <w:divBdr>
                <w:top w:val="single" w:sz="6" w:space="5" w:color="E8E8E8"/>
                <w:left w:val="single" w:sz="6" w:space="7" w:color="E8E8E8"/>
                <w:bottom w:val="single" w:sz="6" w:space="5" w:color="E8E8E8"/>
                <w:right w:val="single" w:sz="6" w:space="7" w:color="E8E8E8"/>
              </w:divBdr>
              <w:divsChild>
                <w:div w:id="462967643">
                  <w:marLeft w:val="0"/>
                  <w:marRight w:val="0"/>
                  <w:marTop w:val="0"/>
                  <w:marBottom w:val="0"/>
                  <w:divBdr>
                    <w:top w:val="none" w:sz="0" w:space="0" w:color="auto"/>
                    <w:left w:val="none" w:sz="0" w:space="0" w:color="auto"/>
                    <w:bottom w:val="none" w:sz="0" w:space="0" w:color="auto"/>
                    <w:right w:val="none" w:sz="0" w:space="0" w:color="auto"/>
                  </w:divBdr>
                  <w:divsChild>
                    <w:div w:id="150432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455977606">
      <w:bodyDiv w:val="1"/>
      <w:marLeft w:val="0"/>
      <w:marRight w:val="0"/>
      <w:marTop w:val="0"/>
      <w:marBottom w:val="0"/>
      <w:divBdr>
        <w:top w:val="none" w:sz="0" w:space="0" w:color="auto"/>
        <w:left w:val="none" w:sz="0" w:space="0" w:color="auto"/>
        <w:bottom w:val="none" w:sz="0" w:space="0" w:color="auto"/>
        <w:right w:val="none" w:sz="0" w:space="0" w:color="auto"/>
      </w:divBdr>
    </w:div>
    <w:div w:id="1477719938">
      <w:bodyDiv w:val="1"/>
      <w:marLeft w:val="0"/>
      <w:marRight w:val="0"/>
      <w:marTop w:val="0"/>
      <w:marBottom w:val="0"/>
      <w:divBdr>
        <w:top w:val="none" w:sz="0" w:space="0" w:color="auto"/>
        <w:left w:val="none" w:sz="0" w:space="0" w:color="auto"/>
        <w:bottom w:val="none" w:sz="0" w:space="0" w:color="auto"/>
        <w:right w:val="none" w:sz="0" w:space="0" w:color="auto"/>
      </w:divBdr>
      <w:divsChild>
        <w:div w:id="471564011">
          <w:marLeft w:val="1800"/>
          <w:marRight w:val="0"/>
          <w:marTop w:val="115"/>
          <w:marBottom w:val="0"/>
          <w:divBdr>
            <w:top w:val="none" w:sz="0" w:space="0" w:color="auto"/>
            <w:left w:val="none" w:sz="0" w:space="0" w:color="auto"/>
            <w:bottom w:val="none" w:sz="0" w:space="0" w:color="auto"/>
            <w:right w:val="none" w:sz="0" w:space="0" w:color="auto"/>
          </w:divBdr>
        </w:div>
        <w:div w:id="1818566871">
          <w:marLeft w:val="1800"/>
          <w:marRight w:val="0"/>
          <w:marTop w:val="115"/>
          <w:marBottom w:val="0"/>
          <w:divBdr>
            <w:top w:val="none" w:sz="0" w:space="0" w:color="auto"/>
            <w:left w:val="none" w:sz="0" w:space="0" w:color="auto"/>
            <w:bottom w:val="none" w:sz="0" w:space="0" w:color="auto"/>
            <w:right w:val="none" w:sz="0" w:space="0" w:color="auto"/>
          </w:divBdr>
        </w:div>
        <w:div w:id="1827238719">
          <w:marLeft w:val="547"/>
          <w:marRight w:val="0"/>
          <w:marTop w:val="154"/>
          <w:marBottom w:val="0"/>
          <w:divBdr>
            <w:top w:val="none" w:sz="0" w:space="0" w:color="auto"/>
            <w:left w:val="none" w:sz="0" w:space="0" w:color="auto"/>
            <w:bottom w:val="none" w:sz="0" w:space="0" w:color="auto"/>
            <w:right w:val="none" w:sz="0" w:space="0" w:color="auto"/>
          </w:divBdr>
        </w:div>
        <w:div w:id="1987664426">
          <w:marLeft w:val="1166"/>
          <w:marRight w:val="0"/>
          <w:marTop w:val="134"/>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25304145">
      <w:bodyDiv w:val="1"/>
      <w:marLeft w:val="0"/>
      <w:marRight w:val="0"/>
      <w:marTop w:val="0"/>
      <w:marBottom w:val="0"/>
      <w:divBdr>
        <w:top w:val="none" w:sz="0" w:space="0" w:color="auto"/>
        <w:left w:val="none" w:sz="0" w:space="0" w:color="auto"/>
        <w:bottom w:val="none" w:sz="0" w:space="0" w:color="auto"/>
        <w:right w:val="none" w:sz="0" w:space="0" w:color="auto"/>
      </w:divBdr>
      <w:divsChild>
        <w:div w:id="1884900463">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11674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6.wmf"/><Relationship Id="rId42" Type="http://schemas.openxmlformats.org/officeDocument/2006/relationships/oleObject" Target="embeddings/oleObject17.bin"/><Relationship Id="rId47" Type="http://schemas.openxmlformats.org/officeDocument/2006/relationships/image" Target="media/image17.wmf"/><Relationship Id="rId63" Type="http://schemas.openxmlformats.org/officeDocument/2006/relationships/image" Target="media/image25.wmf"/><Relationship Id="rId68" Type="http://schemas.openxmlformats.org/officeDocument/2006/relationships/image" Target="media/image29.emf"/><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0.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16.wmf"/><Relationship Id="rId53" Type="http://schemas.openxmlformats.org/officeDocument/2006/relationships/image" Target="media/image20.wmf"/><Relationship Id="rId58" Type="http://schemas.openxmlformats.org/officeDocument/2006/relationships/oleObject" Target="embeddings/oleObject26.bin"/><Relationship Id="rId66" Type="http://schemas.openxmlformats.org/officeDocument/2006/relationships/image" Target="media/image27.emf"/><Relationship Id="rId5" Type="http://schemas.openxmlformats.org/officeDocument/2006/relationships/webSettings" Target="webSettings.xml"/><Relationship Id="rId61" Type="http://schemas.openxmlformats.org/officeDocument/2006/relationships/image" Target="media/image24.wmf"/><Relationship Id="rId19" Type="http://schemas.openxmlformats.org/officeDocument/2006/relationships/image" Target="media/image5.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0.emf"/><Relationship Id="rId8" Type="http://schemas.openxmlformats.org/officeDocument/2006/relationships/hyperlink" Target="file:///C:\Users\merias\Documents\ETSI\RANWG1\TSGR1_91-USA\R1-1721578.zip" TargetMode="External"/><Relationship Id="rId51" Type="http://schemas.openxmlformats.org/officeDocument/2006/relationships/image" Target="media/image19.w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oleObject" Target="embeddings/oleObject12.bin"/><Relationship Id="rId38" Type="http://schemas.openxmlformats.org/officeDocument/2006/relationships/image" Target="media/image14.wmf"/><Relationship Id="rId46" Type="http://schemas.openxmlformats.org/officeDocument/2006/relationships/oleObject" Target="embeddings/oleObject20.bin"/><Relationship Id="rId59" Type="http://schemas.openxmlformats.org/officeDocument/2006/relationships/image" Target="media/image23.wmf"/><Relationship Id="rId67" Type="http://schemas.openxmlformats.org/officeDocument/2006/relationships/image" Target="media/image28.emf"/><Relationship Id="rId20" Type="http://schemas.openxmlformats.org/officeDocument/2006/relationships/oleObject" Target="embeddings/oleObject5.bin"/><Relationship Id="rId41" Type="http://schemas.openxmlformats.org/officeDocument/2006/relationships/image" Target="media/image15.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image" Target="media/image13.wmf"/><Relationship Id="rId49" Type="http://schemas.openxmlformats.org/officeDocument/2006/relationships/image" Target="media/image18.wmf"/><Relationship Id="rId57" Type="http://schemas.openxmlformats.org/officeDocument/2006/relationships/image" Target="media/image22.wmf"/><Relationship Id="rId10" Type="http://schemas.openxmlformats.org/officeDocument/2006/relationships/hyperlink" Target="file:///C:\Users\merias\Documents\ETSI\RANWG1\TSGR1_91-USA\R1-1721669.zip" TargetMode="External"/><Relationship Id="rId31" Type="http://schemas.openxmlformats.org/officeDocument/2006/relationships/image" Target="media/image11.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6.emf"/><Relationship Id="rId4" Type="http://schemas.openxmlformats.org/officeDocument/2006/relationships/settings" Target="settings.xml"/><Relationship Id="rId9" Type="http://schemas.openxmlformats.org/officeDocument/2006/relationships/hyperlink" Target="file:///C:\Users\merias\Documents\ETSI\RANWG1\TSGR1_91-USA\R1-1721578.zip" TargetMode="Externa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5.bin"/><Relationship Id="rId34" Type="http://schemas.openxmlformats.org/officeDocument/2006/relationships/image" Target="media/image12.wmf"/><Relationship Id="rId50" Type="http://schemas.openxmlformats.org/officeDocument/2006/relationships/oleObject" Target="embeddings/oleObject22.bin"/><Relationship Id="rId55" Type="http://schemas.openxmlformats.org/officeDocument/2006/relationships/image" Target="media/image2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98FF4-74AF-4418-B9E7-1D04A604F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2127</Words>
  <Characters>12128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2</cp:revision>
  <cp:lastPrinted>2007-06-19T10:08:00Z</cp:lastPrinted>
  <dcterms:created xsi:type="dcterms:W3CDTF">2018-04-05T18:24:00Z</dcterms:created>
  <dcterms:modified xsi:type="dcterms:W3CDTF">2018-04-05T18:24:00Z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(3)8QjIrC5Rde3Py2BZ3zLegrmb7NWdqGYFRsnf1Z1ktQOU825U65nh928gBWGqaE2u/8yr8YEA
oC8qKe5e0mdiUcGryG7W5jc454fW08H8ZYewNsuaJp1KdSBLbHSl9TX6HTdOtZYMrcKS+fRy
VyO6HkwqNXKTTI7Jp553jGFcxKxknlVe29KkGSNgigHNsc2GmK2ZFzN/+ndDKKWi+eX9HdsL
grfM25VTTC7GnpQyYQ</vt:lpwstr>
  </property>
  <property fmtid="{D5CDD505-2E9C-101B-9397-08002B2CF9AE}" pid="13" name="_2015_ms_pID_725343_00">
    <vt:lpwstr>_2015_ms_pID_725343</vt:lpwstr>
  </property>
  <property fmtid="{D5CDD505-2E9C-101B-9397-08002B2CF9AE}" pid="14" name="_2015_ms_pID_7253431">
    <vt:lpwstr>qZnmdkmQTQXD+nYz83HaWenpnrwjq0tsMiTVkDiMuG7TSHDdtKcF2P
OzXGY5Plvg6SuxkmB1rME21MXbwbg2G3OXhqeeumoEYrv3+jdT8TPK6JVSkk9Q1s2/sFalTZ
hCR9qUd0OZZByrVHpK9C/p/EdKxQyBtD+hTmule/4uc1FJP+Dek38vE6yqW+Qt1Uz9v1H2bF
x1bHSkaQN7JD7D1Etx2l9adTvISdsBiK3jgj</vt:lpwstr>
  </property>
  <property fmtid="{D5CDD505-2E9C-101B-9397-08002B2CF9AE}" pid="15" name="_2015_ms_pID_7253431_00">
    <vt:lpwstr>_2015_ms_pID_7253431</vt:lpwstr>
  </property>
  <property fmtid="{D5CDD505-2E9C-101B-9397-08002B2CF9AE}" pid="16" name="_2015_ms_pID_7253432">
    <vt:lpwstr>GoVK1BbAQJMhrWeUUShTWDRHPQBw19x21g7H
LgMr9MudVCQlaEIKj1sdPCs8jRW4t168CSMCrWPN1qM36Ast+VM=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1522172157</vt:lpwstr>
  </property>
</Properties>
</file>