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D49A" w14:textId="64A06262" w:rsidR="000013C0" w:rsidRPr="00515148" w:rsidRDefault="000013C0" w:rsidP="000013C0">
      <w:pPr>
        <w:tabs>
          <w:tab w:val="right" w:pos="9360"/>
        </w:tabs>
        <w:spacing w:after="0"/>
        <w:rPr>
          <w:rFonts w:ascii="Arial" w:hAnsi="Arial" w:cs="Arial"/>
          <w:b/>
          <w:i/>
          <w:sz w:val="24"/>
          <w:lang w:eastAsia="zh-CN"/>
        </w:rPr>
      </w:pPr>
      <w:r w:rsidRPr="00515148">
        <w:rPr>
          <w:rFonts w:ascii="Arial" w:hAnsi="Arial" w:cs="Arial"/>
          <w:b/>
          <w:sz w:val="24"/>
        </w:rPr>
        <w:t xml:space="preserve">3GPP TSG RAN WG1 Meeting 90bis                                                          </w:t>
      </w:r>
      <w:r w:rsidRPr="00515148">
        <w:rPr>
          <w:rFonts w:ascii="Arial" w:hAnsi="Arial" w:cs="Arial"/>
          <w:b/>
          <w:sz w:val="24"/>
        </w:rPr>
        <w:tab/>
        <w:t xml:space="preserve">         R1-17</w:t>
      </w:r>
      <w:r w:rsidR="00125035">
        <w:rPr>
          <w:rFonts w:ascii="Arial" w:hAnsi="Arial" w:cs="Arial"/>
          <w:b/>
          <w:sz w:val="24"/>
        </w:rPr>
        <w:t>20106</w:t>
      </w:r>
    </w:p>
    <w:p w14:paraId="228CE1FA" w14:textId="77777777" w:rsidR="000013C0" w:rsidRPr="00515148" w:rsidRDefault="000013C0" w:rsidP="000013C0">
      <w:pPr>
        <w:spacing w:after="0"/>
        <w:rPr>
          <w:rFonts w:ascii="Arial" w:hAnsi="Arial" w:cs="Arial"/>
          <w:b/>
          <w:sz w:val="24"/>
        </w:rPr>
      </w:pPr>
      <w:r w:rsidRPr="00515148">
        <w:rPr>
          <w:rFonts w:ascii="Arial" w:hAnsi="Arial" w:cs="Arial"/>
          <w:b/>
          <w:bCs/>
          <w:sz w:val="24"/>
        </w:rPr>
        <w:t>Prague, CZ, 9th – 13th, October 2017</w:t>
      </w:r>
      <w:r w:rsidRPr="00515148">
        <w:rPr>
          <w:rFonts w:ascii="Arial" w:hAnsi="Arial" w:cs="Arial"/>
          <w:b/>
          <w:sz w:val="24"/>
        </w:rPr>
        <w:t xml:space="preserve">  </w:t>
      </w:r>
    </w:p>
    <w:p w14:paraId="6C8A0F8B" w14:textId="77777777" w:rsidR="00627D4F" w:rsidRPr="00515148" w:rsidRDefault="00627D4F" w:rsidP="00627D4F">
      <w:pPr>
        <w:spacing w:after="0"/>
        <w:rPr>
          <w:rFonts w:ascii="Arial" w:hAnsi="Arial" w:cs="Arial"/>
          <w:b/>
          <w:sz w:val="24"/>
        </w:rPr>
      </w:pPr>
    </w:p>
    <w:p w14:paraId="07833558" w14:textId="49B6BBB8" w:rsidR="007D4C02" w:rsidRPr="00515148"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515148">
        <w:rPr>
          <w:rFonts w:ascii="Arial" w:hAnsi="Arial" w:cs="Arial"/>
          <w:b/>
          <w:bCs/>
          <w:sz w:val="24"/>
          <w:lang w:val="en-US"/>
        </w:rPr>
        <w:t>Agenda Item:</w:t>
      </w:r>
      <w:bookmarkStart w:id="0" w:name="Source"/>
      <w:bookmarkEnd w:id="0"/>
      <w:r w:rsidR="00620A95" w:rsidRPr="00515148">
        <w:rPr>
          <w:rFonts w:ascii="Arial" w:hAnsi="Arial" w:cs="Arial"/>
          <w:b/>
          <w:bCs/>
          <w:sz w:val="24"/>
          <w:lang w:val="en-US"/>
        </w:rPr>
        <w:t xml:space="preserve">  </w:t>
      </w:r>
      <w:r w:rsidR="004112D0" w:rsidRPr="00515148">
        <w:rPr>
          <w:rFonts w:ascii="Arial" w:hAnsi="Arial" w:cs="Arial"/>
          <w:b/>
          <w:bCs/>
          <w:sz w:val="24"/>
          <w:lang w:val="en-US"/>
        </w:rPr>
        <w:t xml:space="preserve"> </w:t>
      </w:r>
      <w:r w:rsidR="00620A95" w:rsidRPr="00515148">
        <w:rPr>
          <w:rFonts w:ascii="Arial" w:hAnsi="Arial" w:cs="Arial"/>
          <w:b/>
          <w:bCs/>
          <w:sz w:val="24"/>
          <w:lang w:val="en-US"/>
        </w:rPr>
        <w:t xml:space="preserve">      </w:t>
      </w:r>
      <w:r w:rsidR="0099619E" w:rsidRPr="00515148">
        <w:rPr>
          <w:rFonts w:ascii="Arial" w:hAnsi="Arial" w:cs="Arial"/>
          <w:b/>
          <w:bCs/>
          <w:sz w:val="24"/>
          <w:lang w:val="en-US"/>
        </w:rPr>
        <w:t xml:space="preserve"> </w:t>
      </w:r>
      <w:r w:rsidR="004974D4">
        <w:rPr>
          <w:rFonts w:ascii="Arial" w:hAnsi="Arial" w:cs="Arial"/>
          <w:b/>
          <w:bCs/>
          <w:sz w:val="24"/>
          <w:lang w:val="en-US"/>
        </w:rPr>
        <w:t>7.5</w:t>
      </w:r>
    </w:p>
    <w:p w14:paraId="4FA22F89" w14:textId="77777777" w:rsidR="007D4C02" w:rsidRPr="00515148" w:rsidRDefault="007D4C02" w:rsidP="004244DD">
      <w:pPr>
        <w:pStyle w:val="Header"/>
        <w:widowControl w:val="0"/>
        <w:tabs>
          <w:tab w:val="clear" w:pos="4536"/>
          <w:tab w:val="clear" w:pos="9072"/>
        </w:tabs>
        <w:spacing w:after="0"/>
        <w:ind w:right="-57"/>
        <w:rPr>
          <w:rFonts w:ascii="Arial" w:hAnsi="Arial" w:cs="Arial"/>
          <w:b/>
          <w:bCs/>
          <w:sz w:val="24"/>
          <w:lang w:val="en-US"/>
        </w:rPr>
      </w:pPr>
      <w:r w:rsidRPr="00515148">
        <w:rPr>
          <w:rFonts w:ascii="Arial" w:hAnsi="Arial" w:cs="Arial"/>
          <w:b/>
          <w:bCs/>
          <w:sz w:val="24"/>
          <w:lang w:val="en-US"/>
        </w:rPr>
        <w:t xml:space="preserve">Source: </w:t>
      </w:r>
      <w:r w:rsidRPr="00515148">
        <w:rPr>
          <w:rFonts w:ascii="Arial" w:hAnsi="Arial" w:cs="Arial"/>
          <w:b/>
          <w:bCs/>
          <w:sz w:val="24"/>
          <w:lang w:val="en-US"/>
        </w:rPr>
        <w:tab/>
      </w:r>
      <w:r w:rsidRPr="00515148">
        <w:rPr>
          <w:rFonts w:ascii="Arial" w:hAnsi="Arial" w:cs="Arial"/>
          <w:b/>
          <w:bCs/>
          <w:sz w:val="24"/>
          <w:lang w:val="en-US"/>
        </w:rPr>
        <w:tab/>
      </w:r>
      <w:r w:rsidR="00F97383" w:rsidRPr="00515148">
        <w:rPr>
          <w:rFonts w:ascii="Arial" w:hAnsi="Arial" w:cs="Arial"/>
          <w:b/>
          <w:bCs/>
          <w:sz w:val="24"/>
          <w:lang w:val="en-US"/>
        </w:rPr>
        <w:t>Intel Corporation</w:t>
      </w:r>
    </w:p>
    <w:p w14:paraId="1C0667F3" w14:textId="24BE4FEF" w:rsidR="007D4C02" w:rsidRPr="00515148"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515148">
        <w:rPr>
          <w:rFonts w:ascii="Arial" w:hAnsi="Arial" w:cs="Arial"/>
          <w:b/>
          <w:bCs/>
          <w:sz w:val="24"/>
          <w:lang w:val="en-US"/>
        </w:rPr>
        <w:t>Title:</w:t>
      </w:r>
      <w:r w:rsidRPr="00515148">
        <w:rPr>
          <w:rFonts w:ascii="Arial" w:hAnsi="Arial" w:cs="Arial"/>
          <w:b/>
          <w:bCs/>
          <w:sz w:val="24"/>
          <w:lang w:val="en-US"/>
        </w:rPr>
        <w:tab/>
      </w:r>
      <w:r w:rsidR="00EA6A09" w:rsidRPr="00515148">
        <w:rPr>
          <w:rFonts w:ascii="Arial" w:hAnsi="Arial" w:cs="Arial"/>
          <w:b/>
          <w:sz w:val="24"/>
        </w:rPr>
        <w:t xml:space="preserve">Remaining </w:t>
      </w:r>
      <w:r w:rsidR="00156AD3">
        <w:rPr>
          <w:rFonts w:ascii="Arial" w:hAnsi="Arial" w:cs="Arial"/>
          <w:b/>
          <w:sz w:val="24"/>
        </w:rPr>
        <w:t>issues of NR-LTE coexistence</w:t>
      </w:r>
      <w:r w:rsidR="00496AD0" w:rsidRPr="00515148">
        <w:rPr>
          <w:rFonts w:ascii="Arial" w:hAnsi="Arial" w:cs="Arial"/>
          <w:b/>
          <w:sz w:val="24"/>
        </w:rPr>
        <w:t xml:space="preserve"> </w:t>
      </w:r>
    </w:p>
    <w:p w14:paraId="3CCE8C33" w14:textId="77777777" w:rsidR="007122C4" w:rsidRPr="00515148"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515148">
        <w:rPr>
          <w:rFonts w:ascii="Arial" w:hAnsi="Arial" w:cs="Arial"/>
          <w:b/>
          <w:snapToGrid w:val="0"/>
          <w:kern w:val="2"/>
          <w:sz w:val="24"/>
          <w:lang w:val="en-US" w:eastAsia="ko-KR"/>
        </w:rPr>
        <w:t>Document for:</w:t>
      </w:r>
      <w:r w:rsidRPr="00515148">
        <w:rPr>
          <w:rFonts w:ascii="Arial" w:hAnsi="Arial" w:cs="Arial"/>
          <w:snapToGrid w:val="0"/>
          <w:kern w:val="2"/>
          <w:sz w:val="24"/>
          <w:lang w:val="en-US" w:eastAsia="ko-KR"/>
        </w:rPr>
        <w:t xml:space="preserve"> </w:t>
      </w:r>
      <w:r w:rsidRPr="00515148">
        <w:rPr>
          <w:rFonts w:ascii="Arial" w:hAnsi="Arial" w:cs="Arial"/>
          <w:snapToGrid w:val="0"/>
          <w:kern w:val="2"/>
          <w:sz w:val="24"/>
          <w:lang w:val="en-US" w:eastAsia="ko-KR"/>
        </w:rPr>
        <w:tab/>
      </w:r>
      <w:r w:rsidRPr="00515148">
        <w:rPr>
          <w:rFonts w:ascii="Arial" w:hAnsi="Arial" w:cs="Arial"/>
          <w:b/>
          <w:snapToGrid w:val="0"/>
          <w:kern w:val="2"/>
          <w:sz w:val="24"/>
          <w:lang w:val="en-US" w:eastAsia="ko-KR"/>
        </w:rPr>
        <w:t>Discussion/Decision</w:t>
      </w:r>
    </w:p>
    <w:p w14:paraId="5AE55FD6" w14:textId="77777777" w:rsidR="001F3AEC" w:rsidRPr="00515148" w:rsidRDefault="00EA6A09" w:rsidP="0099619E">
      <w:pPr>
        <w:pStyle w:val="Heading1"/>
        <w:keepNext w:val="0"/>
        <w:widowControl w:val="0"/>
        <w:spacing w:before="480" w:after="120"/>
        <w:ind w:left="518"/>
        <w:rPr>
          <w:sz w:val="28"/>
        </w:rPr>
      </w:pPr>
      <w:r w:rsidRPr="00515148">
        <w:rPr>
          <w:sz w:val="28"/>
        </w:rPr>
        <w:t>Introduction</w:t>
      </w:r>
      <w:r w:rsidR="00DE31C2" w:rsidRPr="00515148">
        <w:rPr>
          <w:sz w:val="28"/>
        </w:rPr>
        <w:t xml:space="preserve"> </w:t>
      </w:r>
    </w:p>
    <w:p w14:paraId="2C83A8CB" w14:textId="77777777" w:rsidR="00A420A7" w:rsidRPr="00A242D3" w:rsidRDefault="00A420A7" w:rsidP="00A420A7">
      <w:pPr>
        <w:pStyle w:val="LGTdoc"/>
        <w:spacing w:before="20" w:afterLines="0" w:line="240" w:lineRule="auto"/>
        <w:rPr>
          <w:rFonts w:ascii="Arial" w:hAnsi="Arial" w:cs="Arial"/>
          <w:sz w:val="20"/>
          <w:szCs w:val="20"/>
        </w:rPr>
      </w:pPr>
      <w:r w:rsidRPr="00A242D3">
        <w:rPr>
          <w:rFonts w:ascii="Arial" w:hAnsi="Arial" w:cs="Arial"/>
          <w:sz w:val="20"/>
          <w:szCs w:val="20"/>
        </w:rPr>
        <w:t>In this contribution, various remaining issues on NR-LTE coexistence are discussed, which are</w:t>
      </w:r>
    </w:p>
    <w:p w14:paraId="51EF2C04" w14:textId="4F3E2E6B" w:rsidR="00A420A7" w:rsidRPr="00A242D3" w:rsidRDefault="00A242D3" w:rsidP="00A420A7">
      <w:pPr>
        <w:pStyle w:val="LGTdoc"/>
        <w:numPr>
          <w:ilvl w:val="0"/>
          <w:numId w:val="43"/>
        </w:numPr>
        <w:spacing w:before="20" w:afterLines="0" w:line="240" w:lineRule="auto"/>
        <w:rPr>
          <w:rFonts w:ascii="Arial" w:hAnsi="Arial" w:cs="Arial"/>
          <w:sz w:val="20"/>
          <w:szCs w:val="20"/>
        </w:rPr>
      </w:pPr>
      <w:r w:rsidRPr="00A242D3">
        <w:rPr>
          <w:rFonts w:ascii="Arial" w:hAnsi="Arial"/>
          <w:sz w:val="20"/>
          <w:szCs w:val="20"/>
        </w:rPr>
        <w:t>Clarification on the WA on SUL SCS</w:t>
      </w:r>
      <w:r w:rsidR="001C2AFE" w:rsidRPr="00A242D3">
        <w:rPr>
          <w:rFonts w:ascii="Arial" w:hAnsi="Arial" w:cs="Arial"/>
          <w:sz w:val="20"/>
          <w:szCs w:val="20"/>
        </w:rPr>
        <w:t xml:space="preserve"> </w:t>
      </w:r>
    </w:p>
    <w:p w14:paraId="5F787F1A" w14:textId="6CDF5328" w:rsidR="00A420A7" w:rsidRPr="00A242D3" w:rsidRDefault="00A242D3" w:rsidP="00A420A7">
      <w:pPr>
        <w:pStyle w:val="LGTdoc"/>
        <w:numPr>
          <w:ilvl w:val="0"/>
          <w:numId w:val="43"/>
        </w:numPr>
        <w:spacing w:before="20" w:afterLines="0" w:line="240" w:lineRule="auto"/>
        <w:rPr>
          <w:rFonts w:ascii="Arial" w:hAnsi="Arial" w:cs="Arial"/>
          <w:sz w:val="20"/>
          <w:szCs w:val="20"/>
        </w:rPr>
      </w:pPr>
      <w:r w:rsidRPr="00A242D3">
        <w:rPr>
          <w:rFonts w:ascii="Arial" w:hAnsi="Arial"/>
          <w:sz w:val="20"/>
          <w:szCs w:val="20"/>
        </w:rPr>
        <w:t>Limiting SUL</w:t>
      </w:r>
      <w:r w:rsidR="005E5C27">
        <w:rPr>
          <w:rFonts w:ascii="Arial" w:hAnsi="Arial"/>
          <w:sz w:val="20"/>
          <w:szCs w:val="20"/>
        </w:rPr>
        <w:t xml:space="preserve"> scenarios to single TAG</w:t>
      </w:r>
    </w:p>
    <w:p w14:paraId="2CB0E6A2" w14:textId="183ACCE9" w:rsidR="00A420A7" w:rsidRPr="00A242D3" w:rsidRDefault="005E5C27" w:rsidP="00D257BD">
      <w:pPr>
        <w:pStyle w:val="LGTdoc"/>
        <w:numPr>
          <w:ilvl w:val="0"/>
          <w:numId w:val="43"/>
        </w:numPr>
        <w:spacing w:before="20" w:afterLines="0" w:line="240" w:lineRule="auto"/>
        <w:rPr>
          <w:rFonts w:ascii="Arial" w:hAnsi="Arial" w:cs="Arial"/>
          <w:sz w:val="20"/>
          <w:szCs w:val="20"/>
        </w:rPr>
      </w:pPr>
      <w:r>
        <w:rPr>
          <w:rFonts w:ascii="Arial" w:hAnsi="Arial"/>
          <w:sz w:val="20"/>
          <w:szCs w:val="20"/>
        </w:rPr>
        <w:t>Dynamic s</w:t>
      </w:r>
      <w:r w:rsidR="00A242D3" w:rsidRPr="00A242D3">
        <w:rPr>
          <w:rFonts w:ascii="Arial" w:hAnsi="Arial"/>
          <w:sz w:val="20"/>
          <w:szCs w:val="20"/>
        </w:rPr>
        <w:t>cheduling</w:t>
      </w:r>
      <w:r>
        <w:rPr>
          <w:rFonts w:ascii="Arial" w:hAnsi="Arial"/>
          <w:sz w:val="20"/>
          <w:szCs w:val="20"/>
        </w:rPr>
        <w:t xml:space="preserve"> between SUL and the associated UL</w:t>
      </w:r>
      <w:r w:rsidR="00D257BD" w:rsidRPr="00A242D3">
        <w:rPr>
          <w:rFonts w:ascii="Arial" w:hAnsi="Arial" w:cs="Arial"/>
          <w:sz w:val="20"/>
          <w:szCs w:val="20"/>
          <w:lang w:val="en-GB"/>
        </w:rPr>
        <w:t xml:space="preserve">  </w:t>
      </w:r>
    </w:p>
    <w:p w14:paraId="64CD6D9A" w14:textId="2E5428C4" w:rsidR="005F0F7B" w:rsidRPr="00515148" w:rsidRDefault="00EA6A09" w:rsidP="0099619E">
      <w:pPr>
        <w:pStyle w:val="Heading1"/>
        <w:keepNext w:val="0"/>
        <w:widowControl w:val="0"/>
        <w:spacing w:before="480" w:after="120"/>
        <w:ind w:left="518"/>
        <w:rPr>
          <w:sz w:val="28"/>
          <w:lang w:val="en-US"/>
        </w:rPr>
      </w:pPr>
      <w:r w:rsidRPr="00515148">
        <w:rPr>
          <w:sz w:val="28"/>
          <w:lang w:val="en-US"/>
        </w:rPr>
        <w:t>Remaining</w:t>
      </w:r>
      <w:r w:rsidR="00541F89" w:rsidRPr="00515148">
        <w:rPr>
          <w:sz w:val="28"/>
          <w:lang w:val="en-US"/>
        </w:rPr>
        <w:t xml:space="preserve"> </w:t>
      </w:r>
      <w:r w:rsidR="00156AD3">
        <w:rPr>
          <w:sz w:val="28"/>
          <w:lang w:val="en-US"/>
        </w:rPr>
        <w:t>issues of NR-LTE coexistence</w:t>
      </w:r>
    </w:p>
    <w:p w14:paraId="37F2A43B" w14:textId="724CBBD8" w:rsidR="005321AB" w:rsidRPr="00515148" w:rsidRDefault="00156AD3" w:rsidP="0099619E">
      <w:pPr>
        <w:pStyle w:val="Heading2"/>
        <w:spacing w:before="360" w:after="120"/>
        <w:rPr>
          <w:rFonts w:ascii="Arial" w:hAnsi="Arial"/>
        </w:rPr>
      </w:pPr>
      <w:r w:rsidRPr="00823057">
        <w:rPr>
          <w:rFonts w:ascii="Arial" w:hAnsi="Arial"/>
          <w:lang w:val="en-US"/>
        </w:rPr>
        <w:t xml:space="preserve">Clarification on the </w:t>
      </w:r>
      <w:r w:rsidR="00125035">
        <w:rPr>
          <w:rFonts w:ascii="Arial" w:hAnsi="Arial"/>
          <w:lang w:val="en-US"/>
        </w:rPr>
        <w:t>WA on S</w:t>
      </w:r>
      <w:r w:rsidRPr="00823057">
        <w:rPr>
          <w:rFonts w:ascii="Arial" w:hAnsi="Arial"/>
          <w:lang w:val="en-US"/>
        </w:rPr>
        <w:t>UL</w:t>
      </w:r>
      <w:r>
        <w:rPr>
          <w:rFonts w:ascii="Arial" w:hAnsi="Arial"/>
        </w:rPr>
        <w:t xml:space="preserve"> </w:t>
      </w:r>
      <w:r w:rsidR="00125035">
        <w:rPr>
          <w:rFonts w:ascii="Arial" w:hAnsi="Arial"/>
        </w:rPr>
        <w:t>SCS</w:t>
      </w:r>
    </w:p>
    <w:p w14:paraId="0C51A5C2" w14:textId="45BF2B1A" w:rsidR="00AB7284" w:rsidRDefault="00AB7284" w:rsidP="00364AF9">
      <w:pPr>
        <w:spacing w:before="240"/>
        <w:rPr>
          <w:rFonts w:ascii="Arial" w:hAnsi="Arial" w:cs="Arial"/>
        </w:rPr>
      </w:pPr>
      <w:r>
        <w:rPr>
          <w:rFonts w:ascii="Arial" w:hAnsi="Arial" w:cs="Arial"/>
        </w:rPr>
        <w:t>In RAN1 NR-AH#3, the following agreement was made [</w:t>
      </w:r>
      <w:r w:rsidR="00E9195E">
        <w:rPr>
          <w:rFonts w:ascii="Arial" w:hAnsi="Arial" w:cs="Arial"/>
        </w:rPr>
        <w:t>1</w:t>
      </w:r>
      <w:r>
        <w:rPr>
          <w:rFonts w:ascii="Arial" w:hAnsi="Arial" w:cs="Arial"/>
        </w:rPr>
        <w:t>]:</w:t>
      </w:r>
    </w:p>
    <w:tbl>
      <w:tblPr>
        <w:tblStyle w:val="TableGrid"/>
        <w:tblW w:w="0" w:type="auto"/>
        <w:tblLook w:val="04A0" w:firstRow="1" w:lastRow="0" w:firstColumn="1" w:lastColumn="0" w:noHBand="0" w:noVBand="1"/>
      </w:tblPr>
      <w:tblGrid>
        <w:gridCol w:w="9350"/>
      </w:tblGrid>
      <w:tr w:rsidR="00AB7284" w:rsidRPr="00364AF9" w14:paraId="40EC8246" w14:textId="77777777" w:rsidTr="00BC0AE6">
        <w:tc>
          <w:tcPr>
            <w:tcW w:w="9350" w:type="dxa"/>
          </w:tcPr>
          <w:p w14:paraId="4C3207EC" w14:textId="77777777" w:rsidR="000E0B49" w:rsidRPr="000E0B49" w:rsidRDefault="000E0B49" w:rsidP="000E0B49">
            <w:pPr>
              <w:rPr>
                <w:rFonts w:ascii="Arial" w:hAnsi="Arial" w:cs="Arial"/>
                <w:b/>
                <w:highlight w:val="green"/>
                <w:u w:val="single"/>
              </w:rPr>
            </w:pPr>
            <w:r w:rsidRPr="000E0B49">
              <w:rPr>
                <w:rFonts w:ascii="Arial" w:hAnsi="Arial" w:cs="Arial"/>
                <w:b/>
                <w:highlight w:val="green"/>
                <w:u w:val="single"/>
              </w:rPr>
              <w:t>Agreement:</w:t>
            </w:r>
          </w:p>
          <w:p w14:paraId="3666C93E" w14:textId="77777777" w:rsidR="000E0B49" w:rsidRPr="000E0B49" w:rsidRDefault="000E0B49" w:rsidP="000E0B49">
            <w:pPr>
              <w:numPr>
                <w:ilvl w:val="0"/>
                <w:numId w:val="42"/>
              </w:numPr>
              <w:spacing w:after="0"/>
              <w:jc w:val="left"/>
              <w:rPr>
                <w:rFonts w:ascii="Arial" w:hAnsi="Arial" w:cs="Arial"/>
              </w:rPr>
            </w:pPr>
            <w:r w:rsidRPr="000E0B49">
              <w:rPr>
                <w:rFonts w:ascii="Arial" w:hAnsi="Arial" w:cs="Arial"/>
                <w:highlight w:val="darkYellow"/>
                <w:lang w:val="en-US"/>
              </w:rPr>
              <w:t xml:space="preserve">Working Assumption </w:t>
            </w:r>
            <w:r w:rsidRPr="000E0B49">
              <w:rPr>
                <w:rFonts w:ascii="Arial" w:hAnsi="Arial" w:cs="Arial"/>
                <w:lang w:val="en-US"/>
              </w:rPr>
              <w:t>that, an UL carrier can use a subcarrier spacing smaller than the subcarrier spacing of the associated DL carrier, in the following cases:</w:t>
            </w:r>
          </w:p>
          <w:p w14:paraId="20432791" w14:textId="77777777" w:rsidR="000E0B49" w:rsidRPr="000E0B49" w:rsidRDefault="000E0B49" w:rsidP="000E0B49">
            <w:pPr>
              <w:numPr>
                <w:ilvl w:val="2"/>
                <w:numId w:val="42"/>
              </w:numPr>
              <w:spacing w:after="0"/>
              <w:jc w:val="left"/>
              <w:rPr>
                <w:rFonts w:ascii="Arial" w:hAnsi="Arial" w:cs="Arial"/>
              </w:rPr>
            </w:pPr>
            <w:r w:rsidRPr="000E0B49">
              <w:rPr>
                <w:rFonts w:ascii="Arial" w:hAnsi="Arial" w:cs="Arial"/>
                <w:lang w:val="en-US"/>
              </w:rPr>
              <w:t>The carriers are in different PUCCH groups, or</w:t>
            </w:r>
          </w:p>
          <w:p w14:paraId="4B51A98F" w14:textId="77777777" w:rsidR="000E0B49" w:rsidRPr="000E0B49" w:rsidRDefault="000E0B49" w:rsidP="000E0B49">
            <w:pPr>
              <w:numPr>
                <w:ilvl w:val="2"/>
                <w:numId w:val="42"/>
              </w:numPr>
              <w:spacing w:after="0"/>
              <w:jc w:val="left"/>
              <w:rPr>
                <w:rFonts w:ascii="Arial" w:hAnsi="Arial" w:cs="Arial"/>
              </w:rPr>
            </w:pPr>
            <w:r w:rsidRPr="000E0B49">
              <w:rPr>
                <w:rFonts w:ascii="Arial" w:hAnsi="Arial" w:cs="Arial"/>
                <w:lang w:val="en-US"/>
              </w:rPr>
              <w:t>The UL carrier is operating in a SUL band combination as defined in RAN4 specifications</w:t>
            </w:r>
          </w:p>
          <w:p w14:paraId="16E2C285" w14:textId="77777777" w:rsidR="000E0B49" w:rsidRPr="000E0B49" w:rsidRDefault="000E0B49" w:rsidP="000E0B49">
            <w:pPr>
              <w:numPr>
                <w:ilvl w:val="1"/>
                <w:numId w:val="42"/>
              </w:numPr>
              <w:spacing w:after="0"/>
              <w:jc w:val="left"/>
              <w:rPr>
                <w:rFonts w:ascii="Arial" w:hAnsi="Arial" w:cs="Arial"/>
              </w:rPr>
            </w:pPr>
            <w:r w:rsidRPr="000E0B49">
              <w:rPr>
                <w:rFonts w:ascii="Arial" w:hAnsi="Arial" w:cs="Arial"/>
                <w:lang w:val="en-US"/>
              </w:rPr>
              <w:t xml:space="preserve">Can be revisited if technical problems (e.g. with scheduling and CSI feedback) are identified and cannot be resolved by RAN1#91. </w:t>
            </w:r>
          </w:p>
          <w:p w14:paraId="144D2D8E" w14:textId="77777777" w:rsidR="000E0B49" w:rsidRPr="000E0B49" w:rsidRDefault="000E0B49" w:rsidP="000E0B49">
            <w:pPr>
              <w:numPr>
                <w:ilvl w:val="1"/>
                <w:numId w:val="42"/>
              </w:numPr>
              <w:spacing w:after="0"/>
              <w:jc w:val="left"/>
              <w:rPr>
                <w:rFonts w:ascii="Arial" w:hAnsi="Arial" w:cs="Arial"/>
              </w:rPr>
            </w:pPr>
            <w:r w:rsidRPr="000E0B49">
              <w:rPr>
                <w:rFonts w:ascii="Arial" w:hAnsi="Arial" w:cs="Arial"/>
                <w:lang w:val="en-US"/>
              </w:rPr>
              <w:t xml:space="preserve">Minimizing specification impact should be the primary consideration in </w:t>
            </w:r>
            <w:proofErr w:type="spellStart"/>
            <w:r w:rsidRPr="000E0B49">
              <w:rPr>
                <w:rFonts w:ascii="Arial" w:hAnsi="Arial" w:cs="Arial"/>
                <w:lang w:val="en-US"/>
              </w:rPr>
              <w:t>finalising</w:t>
            </w:r>
            <w:proofErr w:type="spellEnd"/>
            <w:r w:rsidRPr="000E0B49">
              <w:rPr>
                <w:rFonts w:ascii="Arial" w:hAnsi="Arial" w:cs="Arial"/>
                <w:lang w:val="en-US"/>
              </w:rPr>
              <w:t xml:space="preserve"> the solution, unless major performance differences exist. </w:t>
            </w:r>
          </w:p>
          <w:p w14:paraId="6FD94DC4" w14:textId="77777777" w:rsidR="000E0B49" w:rsidRPr="000E0B49" w:rsidRDefault="000E0B49" w:rsidP="000E0B49">
            <w:pPr>
              <w:numPr>
                <w:ilvl w:val="0"/>
                <w:numId w:val="42"/>
              </w:numPr>
              <w:spacing w:after="0"/>
              <w:jc w:val="left"/>
              <w:rPr>
                <w:rFonts w:ascii="Arial" w:hAnsi="Arial" w:cs="Arial"/>
              </w:rPr>
            </w:pPr>
            <w:r w:rsidRPr="000E0B49">
              <w:rPr>
                <w:rFonts w:ascii="Arial" w:hAnsi="Arial" w:cs="Arial"/>
                <w:lang w:val="en-US"/>
              </w:rPr>
              <w:t>An UL carrier can carry UCI for the DL carrier that it supplements</w:t>
            </w:r>
          </w:p>
          <w:p w14:paraId="7E894658" w14:textId="77777777" w:rsidR="000E0B49" w:rsidRPr="000E0B49" w:rsidRDefault="000E0B49" w:rsidP="000E0B49">
            <w:pPr>
              <w:numPr>
                <w:ilvl w:val="0"/>
                <w:numId w:val="42"/>
              </w:numPr>
              <w:spacing w:after="0"/>
              <w:jc w:val="left"/>
              <w:rPr>
                <w:rFonts w:ascii="Arial" w:hAnsi="Arial" w:cs="Arial"/>
              </w:rPr>
            </w:pPr>
            <w:r w:rsidRPr="000E0B49">
              <w:rPr>
                <w:rFonts w:ascii="Arial" w:hAnsi="Arial" w:cs="Arial"/>
                <w:lang w:val="en-US"/>
              </w:rPr>
              <w:t>An UL carrier is scheduled from the DL carrier that it supplements</w:t>
            </w:r>
          </w:p>
          <w:p w14:paraId="68347EAC" w14:textId="77777777" w:rsidR="00AB7284" w:rsidRPr="00364AF9" w:rsidRDefault="00AB7284" w:rsidP="00AB7284">
            <w:pPr>
              <w:tabs>
                <w:tab w:val="left" w:pos="1440"/>
              </w:tabs>
              <w:spacing w:after="0"/>
              <w:jc w:val="left"/>
              <w:rPr>
                <w:rFonts w:ascii="Arial" w:eastAsia="MS Mincho" w:hAnsi="Arial" w:cs="Arial"/>
                <w:lang w:eastAsia="ja-JP"/>
              </w:rPr>
            </w:pPr>
          </w:p>
        </w:tc>
      </w:tr>
    </w:tbl>
    <w:p w14:paraId="20615EE3" w14:textId="1E3A6767" w:rsidR="005F4BAE" w:rsidRDefault="004036FF" w:rsidP="00364AF9">
      <w:pPr>
        <w:spacing w:before="240"/>
        <w:rPr>
          <w:rFonts w:ascii="Arial" w:hAnsi="Arial" w:cs="Arial"/>
        </w:rPr>
      </w:pPr>
      <w:r>
        <w:rPr>
          <w:rFonts w:ascii="Arial" w:hAnsi="Arial" w:cs="Arial"/>
        </w:rPr>
        <w:t xml:space="preserve">The intention of the above agreement is to allow SUL to use smaller subcarrier spacing than the associated NR DL carrier. </w:t>
      </w:r>
      <w:r w:rsidR="005F4BAE">
        <w:rPr>
          <w:rFonts w:ascii="Arial" w:hAnsi="Arial" w:cs="Arial"/>
        </w:rPr>
        <w:t xml:space="preserve">Note that in RAN4, the SUL band is separately defined as follows </w:t>
      </w:r>
      <w:r w:rsidR="00A87FAC">
        <w:rPr>
          <w:rFonts w:ascii="Arial" w:hAnsi="Arial" w:cs="Arial"/>
        </w:rPr>
        <w:t>[2]:</w:t>
      </w:r>
      <w:r w:rsidR="005F4BAE">
        <w:rPr>
          <w:rFonts w:ascii="Arial" w:hAnsi="Arial" w:cs="Arial"/>
        </w:rPr>
        <w:t xml:space="preserve"> </w:t>
      </w:r>
    </w:p>
    <w:p w14:paraId="5281FA30" w14:textId="66F3DE1F" w:rsidR="005F4BAE" w:rsidRPr="005F4BAE" w:rsidRDefault="005F4BAE" w:rsidP="005F4BAE">
      <w:pPr>
        <w:spacing w:before="240"/>
        <w:jc w:val="center"/>
        <w:rPr>
          <w:rFonts w:ascii="Arial" w:hAnsi="Arial" w:cs="Arial"/>
          <w:b/>
        </w:rPr>
      </w:pPr>
      <w:r w:rsidRPr="005F4BAE">
        <w:rPr>
          <w:rFonts w:ascii="Arial" w:hAnsi="Arial" w:cs="Arial"/>
          <w:b/>
        </w:rPr>
        <w:t>Table I New NR band definition</w:t>
      </w:r>
    </w:p>
    <w:p w14:paraId="6E37B7D8" w14:textId="453C3CEB" w:rsidR="00AB7284" w:rsidRDefault="005F4BAE" w:rsidP="005F4BAE">
      <w:pPr>
        <w:spacing w:before="240"/>
        <w:jc w:val="center"/>
        <w:rPr>
          <w:rFonts w:ascii="Arial" w:hAnsi="Arial" w:cs="Arial"/>
        </w:rPr>
      </w:pPr>
      <w:r>
        <w:rPr>
          <w:rFonts w:ascii="Arial" w:hAnsi="Arial" w:cs="Arial"/>
          <w:noProof/>
          <w:lang w:val="en-US" w:eastAsia="ko-KR"/>
        </w:rPr>
        <w:drawing>
          <wp:inline distT="0" distB="0" distL="0" distR="0" wp14:anchorId="2131A79C" wp14:editId="60613C64">
            <wp:extent cx="4870730" cy="109206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111" cy="1099544"/>
                    </a:xfrm>
                    <a:prstGeom prst="rect">
                      <a:avLst/>
                    </a:prstGeom>
                    <a:noFill/>
                  </pic:spPr>
                </pic:pic>
              </a:graphicData>
            </a:graphic>
          </wp:inline>
        </w:drawing>
      </w:r>
    </w:p>
    <w:p w14:paraId="5E955E97" w14:textId="2A9C2DB7" w:rsidR="00455870" w:rsidRDefault="0090798F" w:rsidP="00364AF9">
      <w:pPr>
        <w:spacing w:before="240"/>
        <w:rPr>
          <w:rFonts w:ascii="Arial" w:hAnsi="Arial" w:cs="Arial"/>
        </w:rPr>
      </w:pPr>
      <w:r>
        <w:rPr>
          <w:rFonts w:ascii="Arial" w:hAnsi="Arial" w:cs="Arial"/>
        </w:rPr>
        <w:t xml:space="preserve">Combinations with NR bands are then to be defined in RAN4 as in the following example </w:t>
      </w:r>
      <w:r w:rsidR="00A87FAC">
        <w:rPr>
          <w:rFonts w:ascii="Arial" w:hAnsi="Arial" w:cs="Arial"/>
        </w:rPr>
        <w:t>[2].</w:t>
      </w:r>
    </w:p>
    <w:p w14:paraId="430EB6FA" w14:textId="77777777" w:rsidR="00A87FAC" w:rsidRPr="00A87FAC" w:rsidRDefault="00A87FAC" w:rsidP="00364AF9">
      <w:pPr>
        <w:spacing w:before="240"/>
        <w:rPr>
          <w:rFonts w:ascii="Arial" w:hAnsi="Arial" w:cs="Arial"/>
        </w:rPr>
      </w:pPr>
    </w:p>
    <w:p w14:paraId="235AA75D" w14:textId="44927E93" w:rsidR="00455870" w:rsidRPr="00A87FAC" w:rsidRDefault="00455870" w:rsidP="00A87FAC">
      <w:pPr>
        <w:spacing w:before="240"/>
        <w:jc w:val="center"/>
        <w:rPr>
          <w:rFonts w:ascii="Arial" w:hAnsi="Arial" w:cs="Arial"/>
          <w:b/>
        </w:rPr>
      </w:pPr>
      <w:r w:rsidRPr="005F4BAE">
        <w:rPr>
          <w:rFonts w:ascii="Arial" w:hAnsi="Arial" w:cs="Arial"/>
          <w:b/>
        </w:rPr>
        <w:lastRenderedPageBreak/>
        <w:t xml:space="preserve">Table </w:t>
      </w:r>
      <w:r>
        <w:rPr>
          <w:rFonts w:ascii="Arial" w:hAnsi="Arial" w:cs="Arial"/>
          <w:b/>
        </w:rPr>
        <w:t>I</w:t>
      </w:r>
      <w:r w:rsidRPr="005F4BAE">
        <w:rPr>
          <w:rFonts w:ascii="Arial" w:hAnsi="Arial" w:cs="Arial"/>
          <w:b/>
        </w:rPr>
        <w:t xml:space="preserve">I </w:t>
      </w:r>
      <w:r>
        <w:rPr>
          <w:rFonts w:ascii="Arial" w:hAnsi="Arial" w:cs="Arial"/>
          <w:b/>
        </w:rPr>
        <w:t>Example SUL/NR-LTE Coexistence band combinations</w:t>
      </w:r>
    </w:p>
    <w:p w14:paraId="4EBDEE76" w14:textId="55EF384E" w:rsidR="0090798F" w:rsidRPr="0054776C" w:rsidRDefault="00455870" w:rsidP="0054776C">
      <w:pPr>
        <w:spacing w:before="240"/>
        <w:jc w:val="center"/>
        <w:rPr>
          <w:rFonts w:ascii="Arial" w:hAnsi="Arial" w:cs="Arial"/>
          <w:lang w:val="en-US"/>
        </w:rPr>
      </w:pPr>
      <w:r w:rsidRPr="00455870">
        <w:rPr>
          <w:rFonts w:ascii="Arial" w:hAnsi="Arial" w:cs="Arial"/>
          <w:noProof/>
          <w:lang w:val="en-US" w:eastAsia="ko-KR"/>
        </w:rPr>
        <w:drawing>
          <wp:inline distT="0" distB="0" distL="0" distR="0" wp14:anchorId="54A6662A" wp14:editId="1B712496">
            <wp:extent cx="5809615" cy="794587"/>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5836733" cy="798296"/>
                    </a:xfrm>
                    <a:prstGeom prst="rect">
                      <a:avLst/>
                    </a:prstGeom>
                  </pic:spPr>
                </pic:pic>
              </a:graphicData>
            </a:graphic>
          </wp:inline>
        </w:drawing>
      </w:r>
    </w:p>
    <w:p w14:paraId="6765553C" w14:textId="22D3C151" w:rsidR="00455870" w:rsidRDefault="00CD5977" w:rsidP="00364AF9">
      <w:pPr>
        <w:spacing w:before="240"/>
        <w:rPr>
          <w:rFonts w:ascii="Arial" w:hAnsi="Arial" w:cs="Arial"/>
        </w:rPr>
      </w:pPr>
      <w:r>
        <w:rPr>
          <w:rFonts w:ascii="Arial" w:hAnsi="Arial" w:cs="Arial"/>
        </w:rPr>
        <w:t>I</w:t>
      </w:r>
      <w:r w:rsidR="0054776C">
        <w:rPr>
          <w:rFonts w:ascii="Arial" w:hAnsi="Arial" w:cs="Arial"/>
        </w:rPr>
        <w:t xml:space="preserve">t can be </w:t>
      </w:r>
      <w:r w:rsidR="00BC0AE6">
        <w:rPr>
          <w:rFonts w:ascii="Arial" w:hAnsi="Arial" w:cs="Arial"/>
          <w:lang w:val="en-US"/>
        </w:rPr>
        <w:t xml:space="preserve">seen that the </w:t>
      </w:r>
      <w:r w:rsidR="0054776C">
        <w:rPr>
          <w:rFonts w:ascii="Arial" w:hAnsi="Arial" w:cs="Arial"/>
        </w:rPr>
        <w:t>definition of ‘the UL carrier operating in a SUL band combination</w:t>
      </w:r>
      <w:r w:rsidR="00BC0AE6">
        <w:rPr>
          <w:rFonts w:ascii="Arial" w:hAnsi="Arial" w:cs="Arial"/>
        </w:rPr>
        <w:t xml:space="preserve">’ in the previous agreement is ambiguous. That is because an SUL band combination can be for instance SUL_n78-n81 as in </w:t>
      </w:r>
      <w:r>
        <w:rPr>
          <w:rFonts w:ascii="Arial" w:hAnsi="Arial" w:cs="Arial"/>
        </w:rPr>
        <w:t xml:space="preserve">the example in the above table such that </w:t>
      </w:r>
      <w:r w:rsidR="00560CC4">
        <w:rPr>
          <w:rFonts w:ascii="Arial" w:hAnsi="Arial" w:cs="Arial"/>
        </w:rPr>
        <w:t xml:space="preserve">the UL carrier operating in a SUL band combination can be the UL carrier in the SUL band or the UL carrier in NR TDD band. Then, </w:t>
      </w:r>
      <w:r>
        <w:rPr>
          <w:rFonts w:ascii="Arial" w:hAnsi="Arial" w:cs="Arial"/>
        </w:rPr>
        <w:t xml:space="preserve">apparently </w:t>
      </w:r>
      <w:r w:rsidR="00560CC4">
        <w:rPr>
          <w:rFonts w:ascii="Arial" w:hAnsi="Arial" w:cs="Arial"/>
        </w:rPr>
        <w:t xml:space="preserve">allowing different subcarrier spacing between DL and UL for a given NR TDD carrier was not the intention </w:t>
      </w:r>
      <w:r>
        <w:rPr>
          <w:rFonts w:ascii="Arial" w:hAnsi="Arial" w:cs="Arial"/>
        </w:rPr>
        <w:t>when</w:t>
      </w:r>
      <w:r w:rsidR="00560CC4">
        <w:rPr>
          <w:rFonts w:ascii="Arial" w:hAnsi="Arial" w:cs="Arial"/>
        </w:rPr>
        <w:t xml:space="preserve"> the agreement</w:t>
      </w:r>
      <w:r>
        <w:rPr>
          <w:rFonts w:ascii="Arial" w:hAnsi="Arial" w:cs="Arial"/>
        </w:rPr>
        <w:t xml:space="preserve"> was</w:t>
      </w:r>
      <w:r w:rsidR="00560CC4">
        <w:rPr>
          <w:rFonts w:ascii="Arial" w:hAnsi="Arial" w:cs="Arial"/>
        </w:rPr>
        <w:t xml:space="preserve"> made in RAN1 NR-AH#3. </w:t>
      </w:r>
      <w:r>
        <w:rPr>
          <w:rFonts w:ascii="Arial" w:hAnsi="Arial" w:cs="Arial"/>
        </w:rPr>
        <w:t>Therefore,</w:t>
      </w:r>
      <w:r w:rsidR="00560CC4">
        <w:rPr>
          <w:rFonts w:ascii="Arial" w:hAnsi="Arial" w:cs="Arial"/>
        </w:rPr>
        <w:t xml:space="preserve"> the following proposal is made:</w:t>
      </w:r>
    </w:p>
    <w:p w14:paraId="493DEE4C" w14:textId="58A64A55" w:rsidR="00560CC4" w:rsidRDefault="00560CC4" w:rsidP="00560CC4">
      <w:pPr>
        <w:spacing w:before="240"/>
        <w:rPr>
          <w:rFonts w:ascii="Arial" w:hAnsi="Arial" w:cs="Arial"/>
          <w:b/>
          <w:lang w:val="en-US"/>
        </w:rPr>
      </w:pPr>
      <w:r w:rsidRPr="00364AF9">
        <w:rPr>
          <w:rFonts w:ascii="Arial" w:hAnsi="Arial" w:cs="Arial"/>
          <w:b/>
          <w:lang w:val="en-US"/>
        </w:rPr>
        <w:t xml:space="preserve">Proposal </w:t>
      </w:r>
      <w:r w:rsidR="00163A16">
        <w:rPr>
          <w:rFonts w:ascii="Arial" w:hAnsi="Arial" w:cs="Arial"/>
          <w:b/>
          <w:lang w:val="en-US"/>
        </w:rPr>
        <w:t>1</w:t>
      </w:r>
      <w:r w:rsidRPr="00364AF9">
        <w:rPr>
          <w:rFonts w:ascii="Arial" w:hAnsi="Arial" w:cs="Arial"/>
          <w:b/>
          <w:lang w:val="en-US"/>
        </w:rPr>
        <w:t xml:space="preserve">: </w:t>
      </w:r>
    </w:p>
    <w:p w14:paraId="67EBA4E9" w14:textId="4FFC3BF6" w:rsidR="00560CC4" w:rsidRDefault="00E35E6D" w:rsidP="00560CC4">
      <w:pPr>
        <w:pStyle w:val="ListParagraph"/>
        <w:numPr>
          <w:ilvl w:val="0"/>
          <w:numId w:val="31"/>
        </w:numPr>
        <w:rPr>
          <w:rFonts w:ascii="Arial" w:hAnsi="Arial" w:cs="Arial"/>
          <w:lang w:val="en-US"/>
        </w:rPr>
      </w:pPr>
      <w:r>
        <w:rPr>
          <w:rFonts w:ascii="Arial" w:hAnsi="Arial" w:cs="Arial"/>
          <w:lang w:val="en-US"/>
        </w:rPr>
        <w:t xml:space="preserve">Confirm the working assumption with the following modification. </w:t>
      </w:r>
    </w:p>
    <w:p w14:paraId="720431AD" w14:textId="0222E790" w:rsidR="00E35E6D" w:rsidRPr="000E0B49" w:rsidRDefault="00E35E6D" w:rsidP="00E35E6D">
      <w:pPr>
        <w:numPr>
          <w:ilvl w:val="1"/>
          <w:numId w:val="31"/>
        </w:numPr>
        <w:spacing w:after="0"/>
        <w:jc w:val="left"/>
        <w:rPr>
          <w:rFonts w:ascii="Arial" w:hAnsi="Arial" w:cs="Arial"/>
        </w:rPr>
      </w:pPr>
      <w:r>
        <w:rPr>
          <w:rFonts w:ascii="Arial" w:hAnsi="Arial" w:cs="Arial"/>
          <w:lang w:val="en-US"/>
        </w:rPr>
        <w:t>A</w:t>
      </w:r>
      <w:r w:rsidRPr="000E0B49">
        <w:rPr>
          <w:rFonts w:ascii="Arial" w:hAnsi="Arial" w:cs="Arial"/>
          <w:lang w:val="en-US"/>
        </w:rPr>
        <w:t>n UL carrier can use a subcarrier spacing smaller than the subcarrier spacing of the associated DL carrier, in the following cases:</w:t>
      </w:r>
    </w:p>
    <w:p w14:paraId="25F29F61" w14:textId="77777777" w:rsidR="00E35E6D" w:rsidRPr="000E0B49" w:rsidRDefault="00E35E6D" w:rsidP="00E35E6D">
      <w:pPr>
        <w:numPr>
          <w:ilvl w:val="2"/>
          <w:numId w:val="31"/>
        </w:numPr>
        <w:spacing w:after="0"/>
        <w:jc w:val="left"/>
        <w:rPr>
          <w:rFonts w:ascii="Arial" w:hAnsi="Arial" w:cs="Arial"/>
        </w:rPr>
      </w:pPr>
      <w:r w:rsidRPr="000E0B49">
        <w:rPr>
          <w:rFonts w:ascii="Arial" w:hAnsi="Arial" w:cs="Arial"/>
          <w:lang w:val="en-US"/>
        </w:rPr>
        <w:t>The carriers are in different PUCCH groups, or</w:t>
      </w:r>
    </w:p>
    <w:p w14:paraId="04CF377F" w14:textId="49E681F1" w:rsidR="00125035" w:rsidRPr="00163A16" w:rsidRDefault="00E35E6D" w:rsidP="00163A16">
      <w:pPr>
        <w:numPr>
          <w:ilvl w:val="2"/>
          <w:numId w:val="31"/>
        </w:numPr>
        <w:spacing w:after="0"/>
        <w:jc w:val="left"/>
        <w:rPr>
          <w:rFonts w:ascii="Arial" w:hAnsi="Arial" w:cs="Arial"/>
        </w:rPr>
      </w:pPr>
      <w:r w:rsidRPr="000E0B49">
        <w:rPr>
          <w:rFonts w:ascii="Arial" w:hAnsi="Arial" w:cs="Arial"/>
          <w:lang w:val="en-US"/>
        </w:rPr>
        <w:t>The UL carrier is operating in a SUL band</w:t>
      </w:r>
      <w:r w:rsidRPr="00E35E6D">
        <w:rPr>
          <w:rFonts w:ascii="Arial" w:hAnsi="Arial" w:cs="Arial"/>
          <w:strike/>
          <w:color w:val="FF0000"/>
          <w:lang w:val="en-US"/>
        </w:rPr>
        <w:t xml:space="preserve"> combination</w:t>
      </w:r>
      <w:r w:rsidRPr="000E0B49">
        <w:rPr>
          <w:rFonts w:ascii="Arial" w:hAnsi="Arial" w:cs="Arial"/>
          <w:lang w:val="en-US"/>
        </w:rPr>
        <w:t xml:space="preserve"> as defined in RAN4 specifications</w:t>
      </w:r>
    </w:p>
    <w:p w14:paraId="1C90B784" w14:textId="2580A3C5" w:rsidR="00125035" w:rsidRPr="00AD4E1B" w:rsidRDefault="00125035" w:rsidP="0054142C">
      <w:pPr>
        <w:pStyle w:val="Heading2"/>
        <w:spacing w:before="360" w:after="120"/>
        <w:rPr>
          <w:rFonts w:ascii="Arial" w:hAnsi="Arial"/>
        </w:rPr>
      </w:pPr>
      <w:r>
        <w:rPr>
          <w:rFonts w:ascii="Arial" w:hAnsi="Arial"/>
          <w:lang w:val="en-US"/>
        </w:rPr>
        <w:t>Limiting S</w:t>
      </w:r>
      <w:r w:rsidRPr="00823057">
        <w:rPr>
          <w:rFonts w:ascii="Arial" w:hAnsi="Arial"/>
          <w:lang w:val="en-US"/>
        </w:rPr>
        <w:t>UL</w:t>
      </w:r>
      <w:r>
        <w:rPr>
          <w:rFonts w:ascii="Arial" w:hAnsi="Arial"/>
        </w:rPr>
        <w:t xml:space="preserve"> scenarios</w:t>
      </w:r>
    </w:p>
    <w:p w14:paraId="1AFAFC96" w14:textId="109D0906" w:rsidR="00364AF9" w:rsidRDefault="00364AF9" w:rsidP="0054142C">
      <w:pPr>
        <w:spacing w:before="360"/>
        <w:rPr>
          <w:rFonts w:ascii="Arial" w:hAnsi="Arial" w:cs="Arial"/>
        </w:rPr>
      </w:pPr>
      <w:r w:rsidRPr="00364AF9">
        <w:rPr>
          <w:rFonts w:ascii="Arial" w:hAnsi="Arial" w:cs="Arial"/>
        </w:rPr>
        <w:t xml:space="preserve">The </w:t>
      </w:r>
      <w:r w:rsidR="00163A16">
        <w:rPr>
          <w:rFonts w:ascii="Arial" w:hAnsi="Arial" w:cs="Arial"/>
        </w:rPr>
        <w:t xml:space="preserve">main </w:t>
      </w:r>
      <w:r w:rsidRPr="00364AF9">
        <w:rPr>
          <w:rFonts w:ascii="Arial" w:hAnsi="Arial" w:cs="Arial"/>
        </w:rPr>
        <w:t>motivation</w:t>
      </w:r>
      <w:r w:rsidR="00163A16">
        <w:rPr>
          <w:rFonts w:ascii="Arial" w:hAnsi="Arial" w:cs="Arial"/>
        </w:rPr>
        <w:t xml:space="preserve"> of SUL</w:t>
      </w:r>
      <w:r w:rsidRPr="00364AF9">
        <w:rPr>
          <w:rFonts w:ascii="Arial" w:hAnsi="Arial" w:cs="Arial"/>
        </w:rPr>
        <w:t xml:space="preserve"> </w:t>
      </w:r>
      <w:r w:rsidR="00163A16">
        <w:rPr>
          <w:rFonts w:ascii="Arial" w:hAnsi="Arial" w:cs="Arial"/>
        </w:rPr>
        <w:t>has been</w:t>
      </w:r>
      <w:r w:rsidRPr="00364AF9">
        <w:rPr>
          <w:rFonts w:ascii="Arial" w:hAnsi="Arial" w:cs="Arial"/>
        </w:rPr>
        <w:t xml:space="preserve"> the limited NR UL coverage compared to NR DL coverage due to higher carrier frequency and limited UE transmission power.</w:t>
      </w:r>
    </w:p>
    <w:p w14:paraId="797D0214" w14:textId="77777777" w:rsidR="00A87FAC" w:rsidRPr="00364AF9" w:rsidRDefault="00A87FAC" w:rsidP="0054142C">
      <w:pPr>
        <w:spacing w:before="360"/>
        <w:rPr>
          <w:rFonts w:ascii="Arial" w:hAnsi="Arial" w:cs="Arial"/>
        </w:rPr>
      </w:pPr>
    </w:p>
    <w:p w14:paraId="29B8B64C" w14:textId="77777777" w:rsidR="00364AF9" w:rsidRPr="00364AF9" w:rsidRDefault="00364AF9" w:rsidP="00364AF9">
      <w:pPr>
        <w:spacing w:before="240"/>
        <w:jc w:val="center"/>
        <w:rPr>
          <w:rFonts w:ascii="Arial" w:hAnsi="Arial" w:cs="Arial"/>
          <w:lang w:val="en-US"/>
        </w:rPr>
      </w:pPr>
      <w:r w:rsidRPr="00364AF9">
        <w:rPr>
          <w:rFonts w:ascii="Arial" w:hAnsi="Arial" w:cs="Arial"/>
          <w:noProof/>
          <w:lang w:val="en-US" w:eastAsia="ko-KR"/>
        </w:rPr>
        <w:drawing>
          <wp:inline distT="0" distB="0" distL="0" distR="0" wp14:anchorId="230454EF" wp14:editId="783B2B10">
            <wp:extent cx="1957070" cy="116459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7070" cy="1164590"/>
                    </a:xfrm>
                    <a:prstGeom prst="rect">
                      <a:avLst/>
                    </a:prstGeom>
                    <a:noFill/>
                  </pic:spPr>
                </pic:pic>
              </a:graphicData>
            </a:graphic>
          </wp:inline>
        </w:drawing>
      </w:r>
    </w:p>
    <w:p w14:paraId="4BC5BCFD" w14:textId="7156D4FF" w:rsidR="00A87FAC" w:rsidRPr="007C149D" w:rsidRDefault="00364AF9" w:rsidP="007C149D">
      <w:pPr>
        <w:spacing w:before="360"/>
        <w:jc w:val="center"/>
        <w:rPr>
          <w:rFonts w:ascii="Arial" w:hAnsi="Arial" w:cs="Arial"/>
          <w:b/>
          <w:lang w:val="en-US"/>
        </w:rPr>
      </w:pPr>
      <w:r w:rsidRPr="00364AF9">
        <w:rPr>
          <w:rFonts w:ascii="Arial" w:hAnsi="Arial" w:cs="Arial"/>
          <w:b/>
          <w:lang w:val="en-US"/>
        </w:rPr>
        <w:t>Figure 1. Supplemental UL deployments</w:t>
      </w:r>
    </w:p>
    <w:p w14:paraId="73C19438" w14:textId="76C27E6D" w:rsidR="00A87FAC" w:rsidRPr="00364AF9" w:rsidRDefault="00364AF9" w:rsidP="00364AF9">
      <w:pPr>
        <w:spacing w:before="240"/>
        <w:jc w:val="left"/>
        <w:rPr>
          <w:rFonts w:ascii="Arial" w:hAnsi="Arial" w:cs="Arial"/>
        </w:rPr>
      </w:pPr>
      <w:r w:rsidRPr="00364AF9">
        <w:rPr>
          <w:rFonts w:ascii="Arial" w:hAnsi="Arial" w:cs="Arial"/>
        </w:rPr>
        <w:t xml:space="preserve">Although it </w:t>
      </w:r>
      <w:r w:rsidR="005E5C27">
        <w:rPr>
          <w:rFonts w:ascii="Arial" w:hAnsi="Arial" w:cs="Arial"/>
        </w:rPr>
        <w:t>has</w:t>
      </w:r>
      <w:r w:rsidRPr="00364AF9">
        <w:rPr>
          <w:rFonts w:ascii="Arial" w:hAnsi="Arial" w:cs="Arial"/>
        </w:rPr>
        <w:t xml:space="preserve"> not </w:t>
      </w:r>
      <w:r w:rsidR="005E5C27">
        <w:rPr>
          <w:rFonts w:ascii="Arial" w:hAnsi="Arial" w:cs="Arial"/>
        </w:rPr>
        <w:t xml:space="preserve">been </w:t>
      </w:r>
      <w:r w:rsidRPr="00364AF9">
        <w:rPr>
          <w:rFonts w:ascii="Arial" w:hAnsi="Arial" w:cs="Arial"/>
        </w:rPr>
        <w:t>explicitly agreed, the main usage scenario for SUL has been collocated</w:t>
      </w:r>
      <w:r w:rsidR="00AD4E1B">
        <w:rPr>
          <w:rFonts w:ascii="Arial" w:hAnsi="Arial" w:cs="Arial"/>
        </w:rPr>
        <w:t xml:space="preserve"> or close proximity</w:t>
      </w:r>
      <w:r w:rsidRPr="00364AF9">
        <w:rPr>
          <w:rFonts w:ascii="Arial" w:hAnsi="Arial" w:cs="Arial"/>
        </w:rPr>
        <w:t xml:space="preserve"> deployment. For instance, the following agreements were made in RAN1 #90 regarding the UE operation to select the carrier for initial access and the UL power control for SUL</w:t>
      </w:r>
      <w:r w:rsidR="007C149D">
        <w:rPr>
          <w:rFonts w:ascii="Arial" w:hAnsi="Arial" w:cs="Arial"/>
        </w:rPr>
        <w:t xml:space="preserve"> [</w:t>
      </w:r>
      <w:r w:rsidR="003815FF">
        <w:rPr>
          <w:rFonts w:ascii="Arial" w:hAnsi="Arial" w:cs="Arial"/>
        </w:rPr>
        <w:t>3</w:t>
      </w:r>
      <w:r w:rsidR="007C149D">
        <w:rPr>
          <w:rFonts w:ascii="Arial" w:hAnsi="Arial" w:cs="Arial"/>
        </w:rPr>
        <w:t>]</w:t>
      </w:r>
      <w:r w:rsidRPr="00364AF9">
        <w:rPr>
          <w:rFonts w:ascii="Arial" w:hAnsi="Arial" w:cs="Arial"/>
        </w:rPr>
        <w:t>.</w:t>
      </w:r>
    </w:p>
    <w:tbl>
      <w:tblPr>
        <w:tblStyle w:val="TableGrid"/>
        <w:tblW w:w="0" w:type="auto"/>
        <w:tblLook w:val="04A0" w:firstRow="1" w:lastRow="0" w:firstColumn="1" w:lastColumn="0" w:noHBand="0" w:noVBand="1"/>
      </w:tblPr>
      <w:tblGrid>
        <w:gridCol w:w="9350"/>
      </w:tblGrid>
      <w:tr w:rsidR="00364AF9" w:rsidRPr="00364AF9" w14:paraId="4165D177" w14:textId="77777777" w:rsidTr="00BC0AE6">
        <w:tc>
          <w:tcPr>
            <w:tcW w:w="9350" w:type="dxa"/>
          </w:tcPr>
          <w:p w14:paraId="3DDF4382" w14:textId="77777777" w:rsidR="00364AF9" w:rsidRPr="00364AF9" w:rsidRDefault="00364AF9" w:rsidP="00BC0AE6">
            <w:pPr>
              <w:tabs>
                <w:tab w:val="left" w:pos="1440"/>
              </w:tabs>
              <w:spacing w:after="0"/>
              <w:rPr>
                <w:rFonts w:ascii="Arial" w:eastAsia="MS Mincho" w:hAnsi="Arial" w:cs="Arial"/>
                <w:lang w:eastAsia="ja-JP"/>
              </w:rPr>
            </w:pPr>
            <w:r w:rsidRPr="00364AF9">
              <w:rPr>
                <w:rFonts w:ascii="Arial" w:eastAsia="MS Mincho" w:hAnsi="Arial" w:cs="Arial"/>
                <w:highlight w:val="green"/>
                <w:lang w:eastAsia="ja-JP"/>
              </w:rPr>
              <w:t>Agreements</w:t>
            </w:r>
            <w:r w:rsidRPr="00364AF9">
              <w:rPr>
                <w:rFonts w:ascii="Arial" w:eastAsia="MS Mincho" w:hAnsi="Arial" w:cs="Arial"/>
                <w:lang w:eastAsia="ja-JP"/>
              </w:rPr>
              <w:t>:</w:t>
            </w:r>
          </w:p>
          <w:p w14:paraId="392DB129" w14:textId="77777777" w:rsidR="00364AF9" w:rsidRPr="00364AF9" w:rsidRDefault="00364AF9" w:rsidP="00364AF9">
            <w:pPr>
              <w:numPr>
                <w:ilvl w:val="0"/>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 xml:space="preserve">For NR UE initial access based on RACH configuration for an SUL carrier </w:t>
            </w:r>
          </w:p>
          <w:p w14:paraId="28F2510E"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RACH configuration for the SUL carrier is broadcasted in RMSI</w:t>
            </w:r>
          </w:p>
          <w:p w14:paraId="731C53C9"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The configuration information for the SUL carrier is sufficient for UEs to complete RACH procedure via only that SUL carrier</w:t>
            </w:r>
          </w:p>
          <w:p w14:paraId="20C72DB9" w14:textId="77777777" w:rsidR="00364AF9" w:rsidRPr="00364AF9" w:rsidRDefault="00364AF9" w:rsidP="00364AF9">
            <w:pPr>
              <w:numPr>
                <w:ilvl w:val="2"/>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In particular the configuration information includes all necessary power control parameters</w:t>
            </w:r>
          </w:p>
          <w:p w14:paraId="1431D4AC"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56B88261"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lastRenderedPageBreak/>
              <w:t>If the UE starts its RACH procedure on the SUL carrier, then the RACH procedure is completed with all uplink transmission taking place on that carrier</w:t>
            </w:r>
          </w:p>
          <w:p w14:paraId="7F6EB068" w14:textId="77777777" w:rsidR="00364AF9" w:rsidRPr="00364AF9" w:rsidRDefault="00364AF9" w:rsidP="00364AF9">
            <w:pPr>
              <w:numPr>
                <w:ilvl w:val="0"/>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It is expected that the network would be able to request a connected-mode UE to initiate a RACH procedure towards any uplink carrier for path-loss and timing-advance acquisition</w:t>
            </w:r>
          </w:p>
          <w:p w14:paraId="54727892" w14:textId="77777777" w:rsidR="00364AF9" w:rsidRPr="00364AF9" w:rsidRDefault="00364AF9" w:rsidP="00364AF9">
            <w:pPr>
              <w:numPr>
                <w:ilvl w:val="0"/>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 xml:space="preserve">Sent an LS accommodating above agreement to RAN2 </w:t>
            </w:r>
          </w:p>
          <w:p w14:paraId="46885D5E" w14:textId="77777777" w:rsidR="00364AF9" w:rsidRPr="00364AF9" w:rsidRDefault="00364AF9" w:rsidP="00BC0AE6">
            <w:pPr>
              <w:rPr>
                <w:rFonts w:ascii="Arial" w:hAnsi="Arial" w:cs="Arial"/>
              </w:rPr>
            </w:pPr>
          </w:p>
          <w:p w14:paraId="7872C14D" w14:textId="77777777" w:rsidR="00364AF9" w:rsidRPr="00364AF9" w:rsidRDefault="00364AF9" w:rsidP="00BC0AE6">
            <w:pPr>
              <w:tabs>
                <w:tab w:val="left" w:pos="1440"/>
              </w:tabs>
              <w:spacing w:after="0"/>
              <w:ind w:left="1440" w:hanging="1440"/>
              <w:rPr>
                <w:rFonts w:ascii="Arial" w:eastAsia="MS Mincho" w:hAnsi="Arial" w:cs="Arial"/>
                <w:highlight w:val="green"/>
                <w:lang w:eastAsia="ja-JP"/>
              </w:rPr>
            </w:pPr>
            <w:r w:rsidRPr="00364AF9">
              <w:rPr>
                <w:rFonts w:ascii="Arial" w:eastAsia="MS Mincho" w:hAnsi="Arial" w:cs="Arial"/>
                <w:highlight w:val="green"/>
                <w:lang w:eastAsia="ja-JP"/>
              </w:rPr>
              <w:t>Agreements:</w:t>
            </w:r>
          </w:p>
          <w:p w14:paraId="656EA53A" w14:textId="77777777" w:rsidR="00364AF9" w:rsidRPr="00364AF9" w:rsidRDefault="00364AF9" w:rsidP="00364AF9">
            <w:pPr>
              <w:numPr>
                <w:ilvl w:val="0"/>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Each UL carrier (including SUL) available for initial access has its own separate power control configuration.</w:t>
            </w:r>
          </w:p>
          <w:p w14:paraId="60C57E75" w14:textId="77777777" w:rsidR="00364AF9" w:rsidRPr="00364AF9" w:rsidRDefault="00364AF9" w:rsidP="00364AF9">
            <w:pPr>
              <w:numPr>
                <w:ilvl w:val="0"/>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Power adjustment for SUL should be taken into account in the uplink power control</w:t>
            </w:r>
          </w:p>
          <w:p w14:paraId="139126EC" w14:textId="77777777" w:rsidR="00364AF9" w:rsidRPr="00364AF9" w:rsidRDefault="00364AF9" w:rsidP="00364AF9">
            <w:pPr>
              <w:numPr>
                <w:ilvl w:val="1"/>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 xml:space="preserve">The power adjustment for SUL can be used to compensate the difference between a </w:t>
            </w:r>
            <w:proofErr w:type="spellStart"/>
            <w:r w:rsidRPr="00364AF9">
              <w:rPr>
                <w:rFonts w:ascii="Arial" w:eastAsia="MS Mincho" w:hAnsi="Arial" w:cs="Arial"/>
                <w:lang w:eastAsia="ja-JP"/>
              </w:rPr>
              <w:t>pathloss</w:t>
            </w:r>
            <w:proofErr w:type="spellEnd"/>
            <w:r w:rsidRPr="00364AF9">
              <w:rPr>
                <w:rFonts w:ascii="Arial" w:eastAsia="MS Mincho" w:hAnsi="Arial" w:cs="Arial"/>
                <w:lang w:eastAsia="ja-JP"/>
              </w:rPr>
              <w:t xml:space="preserve"> estimate for the SUL frequency and the path loss estimated on the DL carrier where the UE receives the RMSI.</w:t>
            </w:r>
          </w:p>
          <w:p w14:paraId="428EEC19" w14:textId="77777777" w:rsidR="00364AF9" w:rsidRPr="00364AF9" w:rsidRDefault="00364AF9" w:rsidP="00364AF9">
            <w:pPr>
              <w:numPr>
                <w:ilvl w:val="1"/>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Note: it may be possible to include the power adjustment in P0.</w:t>
            </w:r>
          </w:p>
          <w:p w14:paraId="0004560D" w14:textId="77777777" w:rsidR="00364AF9" w:rsidRPr="00364AF9" w:rsidRDefault="00364AF9" w:rsidP="00BC0AE6">
            <w:pPr>
              <w:tabs>
                <w:tab w:val="left" w:pos="1440"/>
              </w:tabs>
              <w:spacing w:after="0"/>
              <w:ind w:left="1440"/>
              <w:jc w:val="left"/>
              <w:rPr>
                <w:rFonts w:ascii="Arial" w:eastAsia="MS Mincho" w:hAnsi="Arial" w:cs="Arial"/>
                <w:lang w:eastAsia="ja-JP"/>
              </w:rPr>
            </w:pPr>
          </w:p>
        </w:tc>
      </w:tr>
    </w:tbl>
    <w:p w14:paraId="7A51726F" w14:textId="49CD3789" w:rsidR="00364AF9" w:rsidRPr="0054142C" w:rsidRDefault="00364AF9" w:rsidP="0054142C">
      <w:pPr>
        <w:spacing w:before="240"/>
        <w:jc w:val="left"/>
        <w:rPr>
          <w:rFonts w:ascii="Arial" w:hAnsi="Arial" w:cs="Arial"/>
        </w:rPr>
      </w:pPr>
      <w:r w:rsidRPr="00364AF9">
        <w:rPr>
          <w:rFonts w:ascii="Arial" w:hAnsi="Arial" w:cs="Arial"/>
        </w:rPr>
        <w:lastRenderedPageBreak/>
        <w:t>It can be seen that the above agreements were built on the collocated</w:t>
      </w:r>
      <w:r w:rsidR="00AD4E1B">
        <w:rPr>
          <w:rFonts w:ascii="Arial" w:hAnsi="Arial" w:cs="Arial"/>
        </w:rPr>
        <w:t>/close-proximity</w:t>
      </w:r>
      <w:r w:rsidRPr="00364AF9">
        <w:rPr>
          <w:rFonts w:ascii="Arial" w:hAnsi="Arial" w:cs="Arial"/>
        </w:rPr>
        <w:t xml:space="preserve"> deployment assumption. </w:t>
      </w:r>
      <w:r w:rsidR="007C149D">
        <w:rPr>
          <w:rFonts w:ascii="Arial" w:hAnsi="Arial" w:cs="Arial"/>
        </w:rPr>
        <w:t>T</w:t>
      </w:r>
      <w:r w:rsidRPr="00364AF9">
        <w:rPr>
          <w:rFonts w:ascii="Arial" w:hAnsi="Arial" w:cs="Arial"/>
        </w:rPr>
        <w:t>o avoid any possible confusion, the following proposal is made:</w:t>
      </w:r>
    </w:p>
    <w:p w14:paraId="2CB67A9A" w14:textId="56DD34BB" w:rsidR="00364AF9" w:rsidRDefault="00364AF9" w:rsidP="00364AF9">
      <w:pPr>
        <w:spacing w:before="240"/>
        <w:rPr>
          <w:rFonts w:ascii="Arial" w:hAnsi="Arial" w:cs="Arial"/>
          <w:b/>
          <w:lang w:val="en-US"/>
        </w:rPr>
      </w:pPr>
      <w:r w:rsidRPr="00364AF9">
        <w:rPr>
          <w:rFonts w:ascii="Arial" w:hAnsi="Arial" w:cs="Arial"/>
          <w:b/>
          <w:lang w:val="en-US"/>
        </w:rPr>
        <w:t xml:space="preserve">Proposal </w:t>
      </w:r>
      <w:r w:rsidR="00194DAB">
        <w:rPr>
          <w:rFonts w:ascii="Arial" w:hAnsi="Arial" w:cs="Arial"/>
          <w:b/>
          <w:lang w:val="en-US"/>
        </w:rPr>
        <w:t>2</w:t>
      </w:r>
      <w:r w:rsidRPr="00364AF9">
        <w:rPr>
          <w:rFonts w:ascii="Arial" w:hAnsi="Arial" w:cs="Arial"/>
          <w:b/>
          <w:lang w:val="en-US"/>
        </w:rPr>
        <w:t xml:space="preserve">: </w:t>
      </w:r>
    </w:p>
    <w:p w14:paraId="7C6C59A3" w14:textId="51525DC7" w:rsidR="00364AF9" w:rsidRDefault="005E5C27" w:rsidP="0054142C">
      <w:pPr>
        <w:pStyle w:val="ListParagraph"/>
        <w:numPr>
          <w:ilvl w:val="0"/>
          <w:numId w:val="31"/>
        </w:numPr>
        <w:rPr>
          <w:rFonts w:ascii="Arial" w:hAnsi="Arial" w:cs="Arial"/>
          <w:lang w:val="en-US"/>
        </w:rPr>
      </w:pPr>
      <w:r>
        <w:rPr>
          <w:rFonts w:ascii="Arial" w:hAnsi="Arial" w:cs="Arial"/>
          <w:lang w:val="en-US"/>
        </w:rPr>
        <w:t xml:space="preserve">Multiple TAGs are not supported for a given SUL band combination. </w:t>
      </w:r>
    </w:p>
    <w:p w14:paraId="0C93B807" w14:textId="56BD99A8" w:rsidR="00045EE2" w:rsidRPr="00515148" w:rsidRDefault="00045EE2" w:rsidP="00045EE2">
      <w:pPr>
        <w:pStyle w:val="Heading2"/>
        <w:spacing w:before="360" w:after="120"/>
        <w:rPr>
          <w:rFonts w:ascii="Arial" w:hAnsi="Arial"/>
        </w:rPr>
      </w:pPr>
      <w:r>
        <w:rPr>
          <w:rFonts w:ascii="Arial" w:hAnsi="Arial"/>
          <w:lang w:val="en-US"/>
        </w:rPr>
        <w:t xml:space="preserve">SUL </w:t>
      </w:r>
      <w:r w:rsidR="00E71001">
        <w:rPr>
          <w:rFonts w:ascii="Arial" w:hAnsi="Arial"/>
          <w:lang w:val="en-US"/>
        </w:rPr>
        <w:t>Scheduling</w:t>
      </w:r>
    </w:p>
    <w:p w14:paraId="4E808C5D" w14:textId="0A39DBCB" w:rsidR="00377D4C" w:rsidRDefault="00377D4C" w:rsidP="00045EE2">
      <w:pPr>
        <w:rPr>
          <w:rFonts w:ascii="Arial" w:hAnsi="Arial" w:cs="Arial"/>
        </w:rPr>
      </w:pPr>
      <w:r>
        <w:rPr>
          <w:rFonts w:ascii="Arial" w:hAnsi="Arial" w:cs="Arial"/>
        </w:rPr>
        <w:t>In RAN1 91, the following agreement was made</w:t>
      </w:r>
      <w:r w:rsidR="007C149D">
        <w:rPr>
          <w:rFonts w:ascii="Arial" w:hAnsi="Arial" w:cs="Arial"/>
        </w:rPr>
        <w:t xml:space="preserve"> [</w:t>
      </w:r>
      <w:r w:rsidR="003815FF">
        <w:rPr>
          <w:rFonts w:ascii="Arial" w:hAnsi="Arial" w:cs="Arial"/>
        </w:rPr>
        <w:t>4</w:t>
      </w:r>
      <w:r w:rsidR="007C149D">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9919"/>
      </w:tblGrid>
      <w:tr w:rsidR="00377D4C" w14:paraId="6435D04A" w14:textId="77777777" w:rsidTr="00377D4C">
        <w:tc>
          <w:tcPr>
            <w:tcW w:w="9919" w:type="dxa"/>
          </w:tcPr>
          <w:p w14:paraId="4DF73B9B" w14:textId="77777777" w:rsidR="00377D4C" w:rsidRPr="00E71001" w:rsidRDefault="00377D4C" w:rsidP="00377D4C">
            <w:pPr>
              <w:rPr>
                <w:rFonts w:ascii="Arial" w:hAnsi="Arial" w:cs="Arial"/>
                <w:b/>
                <w:highlight w:val="green"/>
                <w:u w:val="single"/>
                <w:lang w:eastAsia="x-none"/>
              </w:rPr>
            </w:pPr>
            <w:r w:rsidRPr="00E71001">
              <w:rPr>
                <w:rFonts w:ascii="Arial" w:hAnsi="Arial" w:cs="Arial"/>
                <w:b/>
                <w:highlight w:val="green"/>
                <w:u w:val="single"/>
                <w:lang w:eastAsia="x-none"/>
              </w:rPr>
              <w:t xml:space="preserve">Agreement: </w:t>
            </w:r>
          </w:p>
          <w:p w14:paraId="20B68074" w14:textId="77777777" w:rsidR="00377D4C" w:rsidRPr="00E71001" w:rsidRDefault="00377D4C" w:rsidP="00377D4C">
            <w:pPr>
              <w:numPr>
                <w:ilvl w:val="0"/>
                <w:numId w:val="45"/>
              </w:numPr>
              <w:spacing w:after="0"/>
              <w:jc w:val="left"/>
              <w:rPr>
                <w:rFonts w:ascii="Arial" w:hAnsi="Arial" w:cs="Arial"/>
                <w:lang w:eastAsia="x-none"/>
              </w:rPr>
            </w:pPr>
            <w:r w:rsidRPr="00E71001">
              <w:rPr>
                <w:rFonts w:ascii="Arial" w:hAnsi="Arial" w:cs="Arial"/>
                <w:lang w:val="en-US" w:eastAsia="x-none"/>
              </w:rPr>
              <w:t xml:space="preserve">UE specific RRC </w:t>
            </w:r>
            <w:proofErr w:type="spellStart"/>
            <w:r w:rsidRPr="00E71001">
              <w:rPr>
                <w:rFonts w:ascii="Arial" w:hAnsi="Arial" w:cs="Arial"/>
                <w:lang w:val="en-US" w:eastAsia="x-none"/>
              </w:rPr>
              <w:t>signalling</w:t>
            </w:r>
            <w:proofErr w:type="spellEnd"/>
            <w:r w:rsidRPr="00E71001">
              <w:rPr>
                <w:rFonts w:ascii="Arial" w:hAnsi="Arial" w:cs="Arial"/>
                <w:lang w:val="en-US" w:eastAsia="x-none"/>
              </w:rPr>
              <w:t xml:space="preserve"> (re-)configures the location of the PUCCH, either on the SUL carrier or on a non-SUL UL carrier in a SUL band combination</w:t>
            </w:r>
          </w:p>
          <w:p w14:paraId="146A9F23" w14:textId="77777777" w:rsidR="00377D4C" w:rsidRPr="00E71001" w:rsidRDefault="00377D4C" w:rsidP="00377D4C">
            <w:pPr>
              <w:numPr>
                <w:ilvl w:val="1"/>
                <w:numId w:val="45"/>
              </w:numPr>
              <w:spacing w:after="0"/>
              <w:jc w:val="left"/>
              <w:rPr>
                <w:rFonts w:ascii="Arial" w:hAnsi="Arial" w:cs="Arial"/>
                <w:lang w:eastAsia="x-none"/>
              </w:rPr>
            </w:pPr>
            <w:r w:rsidRPr="00E71001">
              <w:rPr>
                <w:rFonts w:ascii="Arial" w:hAnsi="Arial" w:cs="Arial"/>
                <w:lang w:val="en-US" w:eastAsia="x-none"/>
              </w:rPr>
              <w:t xml:space="preserve">The default location of the PUSCH is the same carrier as used by PUCCH </w:t>
            </w:r>
          </w:p>
          <w:p w14:paraId="5967AFA5" w14:textId="77777777" w:rsidR="00377D4C" w:rsidRPr="00E71001" w:rsidRDefault="00377D4C" w:rsidP="00377D4C">
            <w:pPr>
              <w:numPr>
                <w:ilvl w:val="0"/>
                <w:numId w:val="45"/>
              </w:numPr>
              <w:spacing w:after="0"/>
              <w:jc w:val="left"/>
              <w:rPr>
                <w:rFonts w:ascii="Arial" w:hAnsi="Arial" w:cs="Arial"/>
                <w:lang w:eastAsia="x-none"/>
              </w:rPr>
            </w:pPr>
            <w:r w:rsidRPr="00E71001">
              <w:rPr>
                <w:rFonts w:ascii="Arial" w:hAnsi="Arial" w:cs="Arial"/>
                <w:lang w:val="en-US" w:eastAsia="x-none"/>
              </w:rPr>
              <w:t xml:space="preserve">UE specific RRC </w:t>
            </w:r>
            <w:proofErr w:type="spellStart"/>
            <w:r w:rsidRPr="00E71001">
              <w:rPr>
                <w:rFonts w:ascii="Arial" w:hAnsi="Arial" w:cs="Arial"/>
                <w:lang w:val="en-US" w:eastAsia="x-none"/>
              </w:rPr>
              <w:t>signalling</w:t>
            </w:r>
            <w:proofErr w:type="spellEnd"/>
            <w:r w:rsidRPr="00E71001">
              <w:rPr>
                <w:rFonts w:ascii="Arial" w:hAnsi="Arial" w:cs="Arial"/>
                <w:lang w:val="en-US" w:eastAsia="x-none"/>
              </w:rPr>
              <w:t xml:space="preserve"> may (de-)configure that PUSCH may be dynamically scheduled on the other (i.e. non-PUCCH) carrier in the same cell as the SUL </w:t>
            </w:r>
          </w:p>
          <w:p w14:paraId="79CA340A" w14:textId="77777777" w:rsidR="00377D4C" w:rsidRPr="00E71001" w:rsidRDefault="00377D4C" w:rsidP="00377D4C">
            <w:pPr>
              <w:numPr>
                <w:ilvl w:val="1"/>
                <w:numId w:val="45"/>
              </w:numPr>
              <w:spacing w:after="0"/>
              <w:jc w:val="left"/>
              <w:rPr>
                <w:rFonts w:ascii="Arial" w:hAnsi="Arial" w:cs="Arial"/>
                <w:lang w:eastAsia="x-none"/>
              </w:rPr>
            </w:pPr>
            <w:r w:rsidRPr="00E71001">
              <w:rPr>
                <w:rFonts w:ascii="Arial" w:hAnsi="Arial" w:cs="Arial"/>
                <w:lang w:val="en-US" w:eastAsia="x-none"/>
              </w:rPr>
              <w:t xml:space="preserve">In this case, a carrier indicator field in the UL grant is used to indicate dynamically whether the PUSCH is transmitted on the PUCCH carrier or on the other carrier </w:t>
            </w:r>
          </w:p>
          <w:p w14:paraId="5D3B6170" w14:textId="77777777" w:rsidR="00377D4C" w:rsidRPr="00E71001" w:rsidRDefault="00377D4C" w:rsidP="00377D4C">
            <w:pPr>
              <w:numPr>
                <w:ilvl w:val="2"/>
                <w:numId w:val="45"/>
              </w:numPr>
              <w:spacing w:after="0"/>
              <w:jc w:val="left"/>
              <w:rPr>
                <w:rFonts w:ascii="Arial" w:hAnsi="Arial" w:cs="Arial"/>
                <w:lang w:eastAsia="x-none"/>
              </w:rPr>
            </w:pPr>
            <w:r w:rsidRPr="00E71001">
              <w:rPr>
                <w:rFonts w:ascii="Arial" w:hAnsi="Arial" w:cs="Arial"/>
                <w:lang w:eastAsia="x-none"/>
              </w:rPr>
              <w:t>Note: Simultaneous PUSCH transmission on the SUL carrier and non-SUL UL carrier is not supported according to existing RAN2 agreement</w:t>
            </w:r>
          </w:p>
          <w:p w14:paraId="4A15DEA1" w14:textId="77777777" w:rsidR="00377D4C" w:rsidRPr="00E71001" w:rsidRDefault="00377D4C" w:rsidP="00377D4C">
            <w:pPr>
              <w:numPr>
                <w:ilvl w:val="2"/>
                <w:numId w:val="45"/>
              </w:numPr>
              <w:spacing w:after="0"/>
              <w:jc w:val="left"/>
              <w:rPr>
                <w:rFonts w:ascii="Arial" w:hAnsi="Arial" w:cs="Arial"/>
                <w:lang w:eastAsia="x-none"/>
              </w:rPr>
            </w:pPr>
            <w:r w:rsidRPr="00E71001">
              <w:rPr>
                <w:rFonts w:ascii="Arial" w:hAnsi="Arial" w:cs="Arial"/>
                <w:lang w:eastAsia="x-none"/>
              </w:rPr>
              <w:t xml:space="preserve">FFS in DCI discussion whether the SUL CIF is always present </w:t>
            </w:r>
          </w:p>
          <w:p w14:paraId="440A9144" w14:textId="77777777" w:rsidR="00377D4C" w:rsidRPr="00E71001" w:rsidRDefault="00377D4C" w:rsidP="00377D4C">
            <w:pPr>
              <w:numPr>
                <w:ilvl w:val="1"/>
                <w:numId w:val="45"/>
              </w:numPr>
              <w:spacing w:after="0"/>
              <w:jc w:val="left"/>
              <w:rPr>
                <w:rFonts w:ascii="Arial" w:hAnsi="Arial" w:cs="Arial"/>
                <w:lang w:eastAsia="x-none"/>
              </w:rPr>
            </w:pPr>
            <w:r w:rsidRPr="00E71001">
              <w:rPr>
                <w:rFonts w:ascii="Arial" w:hAnsi="Arial" w:cs="Arial"/>
                <w:lang w:val="en-US" w:eastAsia="x-none"/>
              </w:rPr>
              <w:t>There is one active BWP on the SUL carrier and one active BWP on the non-SUL UL carrier</w:t>
            </w:r>
          </w:p>
          <w:p w14:paraId="6473C22E" w14:textId="77777777" w:rsidR="00377D4C" w:rsidRPr="00E71001" w:rsidRDefault="00377D4C" w:rsidP="00377D4C">
            <w:pPr>
              <w:numPr>
                <w:ilvl w:val="0"/>
                <w:numId w:val="45"/>
              </w:numPr>
              <w:spacing w:after="0"/>
              <w:jc w:val="left"/>
              <w:rPr>
                <w:rFonts w:ascii="Arial" w:hAnsi="Arial" w:cs="Arial"/>
                <w:lang w:eastAsia="x-none"/>
              </w:rPr>
            </w:pPr>
            <w:r w:rsidRPr="00E71001">
              <w:rPr>
                <w:rFonts w:ascii="Arial" w:hAnsi="Arial" w:cs="Arial"/>
                <w:lang w:eastAsia="x-none"/>
              </w:rPr>
              <w:t>SRS related RRC parameters are independently configured for SRS on the SUL carrier and SRS on the non-SUL UL carrier in the SUL band combination</w:t>
            </w:r>
          </w:p>
          <w:p w14:paraId="57C96508" w14:textId="7EDCAC4A" w:rsidR="00377D4C" w:rsidRPr="00377D4C" w:rsidRDefault="00377D4C" w:rsidP="00377D4C">
            <w:pPr>
              <w:numPr>
                <w:ilvl w:val="1"/>
                <w:numId w:val="45"/>
              </w:numPr>
              <w:jc w:val="left"/>
              <w:rPr>
                <w:lang w:eastAsia="x-none"/>
              </w:rPr>
            </w:pPr>
            <w:r w:rsidRPr="00E71001">
              <w:rPr>
                <w:rFonts w:ascii="Arial" w:hAnsi="Arial" w:cs="Arial"/>
                <w:lang w:eastAsia="x-none"/>
              </w:rPr>
              <w:t>SRS can be configured on the SUL carrier and non-SUL UL carrier, irrespective of the carrier configuration for PUSCH and PUCCH</w:t>
            </w:r>
          </w:p>
        </w:tc>
      </w:tr>
    </w:tbl>
    <w:p w14:paraId="3495985D" w14:textId="77777777" w:rsidR="00377D4C" w:rsidRPr="00045EE2" w:rsidRDefault="00377D4C" w:rsidP="00045EE2">
      <w:pPr>
        <w:rPr>
          <w:rFonts w:ascii="Arial" w:hAnsi="Arial" w:cs="Arial"/>
        </w:rPr>
      </w:pPr>
    </w:p>
    <w:p w14:paraId="58278FD8" w14:textId="5A4BCD78" w:rsidR="00F86D9B" w:rsidRDefault="00E71001" w:rsidP="00045EE2">
      <w:pPr>
        <w:rPr>
          <w:rFonts w:ascii="Arial" w:hAnsi="Arial" w:cs="Arial"/>
          <w:lang w:val="en-US"/>
        </w:rPr>
      </w:pPr>
      <w:r>
        <w:rPr>
          <w:rFonts w:ascii="Arial" w:hAnsi="Arial" w:cs="Arial"/>
          <w:lang w:val="en-US"/>
        </w:rPr>
        <w:t>According to RAN2’s understanding “</w:t>
      </w:r>
      <w:r w:rsidRPr="00E71001">
        <w:rPr>
          <w:rFonts w:ascii="Arial" w:hAnsi="Arial" w:cs="Arial"/>
          <w:lang w:val="en-US"/>
        </w:rPr>
        <w:t>When SUL is configured there are 2 ULs configured for one DL of the same cell.</w:t>
      </w:r>
      <w:r>
        <w:rPr>
          <w:rFonts w:ascii="Arial" w:hAnsi="Arial" w:cs="Arial"/>
          <w:lang w:val="en-US"/>
        </w:rPr>
        <w:t>” and “</w:t>
      </w:r>
      <w:r w:rsidRPr="00E71001">
        <w:rPr>
          <w:rFonts w:ascii="Arial" w:hAnsi="Arial" w:cs="Arial"/>
          <w:lang w:val="en-US"/>
        </w:rPr>
        <w:t>At any point in time, each serving cell has at most one PUSCH for transmission</w:t>
      </w:r>
      <w:r>
        <w:rPr>
          <w:rFonts w:ascii="Arial" w:hAnsi="Arial" w:cs="Arial"/>
          <w:lang w:val="en-US"/>
        </w:rPr>
        <w:t xml:space="preserve">.” Thus, </w:t>
      </w:r>
      <w:r w:rsidR="00C934BD">
        <w:rPr>
          <w:rFonts w:ascii="Arial" w:hAnsi="Arial" w:cs="Arial"/>
          <w:lang w:val="en-US"/>
        </w:rPr>
        <w:t xml:space="preserve">the usual CIF in the context of LTE CA would not work as SUL and the associated NR carrier will be recognized </w:t>
      </w:r>
      <w:r w:rsidR="00194DAB">
        <w:rPr>
          <w:rFonts w:ascii="Arial" w:hAnsi="Arial" w:cs="Arial"/>
          <w:lang w:val="en-US"/>
        </w:rPr>
        <w:t xml:space="preserve">to UE </w:t>
      </w:r>
      <w:r w:rsidR="00C934BD">
        <w:rPr>
          <w:rFonts w:ascii="Arial" w:hAnsi="Arial" w:cs="Arial"/>
          <w:lang w:val="en-US"/>
        </w:rPr>
        <w:t xml:space="preserve">as a single cell. </w:t>
      </w:r>
      <w:r w:rsidR="00F86D9B">
        <w:rPr>
          <w:rFonts w:ascii="Arial" w:hAnsi="Arial" w:cs="Arial"/>
          <w:lang w:val="en-US"/>
        </w:rPr>
        <w:t>Thus, there is a need to introduce a new indicator to distinguish SUL and the associated UL for dynamic PUSCH scheduling.</w:t>
      </w:r>
    </w:p>
    <w:p w14:paraId="102FB76C" w14:textId="58A27AF0" w:rsidR="00F86D9B" w:rsidRDefault="00F86D9B" w:rsidP="00F86D9B">
      <w:pPr>
        <w:spacing w:before="240"/>
        <w:rPr>
          <w:rFonts w:ascii="Arial" w:hAnsi="Arial" w:cs="Arial"/>
          <w:b/>
          <w:lang w:val="en-US"/>
        </w:rPr>
      </w:pPr>
      <w:r w:rsidRPr="00364AF9">
        <w:rPr>
          <w:rFonts w:ascii="Arial" w:hAnsi="Arial" w:cs="Arial"/>
          <w:b/>
          <w:lang w:val="en-US"/>
        </w:rPr>
        <w:t xml:space="preserve">Proposal </w:t>
      </w:r>
      <w:r w:rsidR="00194DAB">
        <w:rPr>
          <w:rFonts w:ascii="Arial" w:hAnsi="Arial" w:cs="Arial"/>
          <w:b/>
          <w:lang w:val="en-US"/>
        </w:rPr>
        <w:t>3</w:t>
      </w:r>
      <w:r w:rsidRPr="00364AF9">
        <w:rPr>
          <w:rFonts w:ascii="Arial" w:hAnsi="Arial" w:cs="Arial"/>
          <w:b/>
          <w:lang w:val="en-US"/>
        </w:rPr>
        <w:t xml:space="preserve">: </w:t>
      </w:r>
    </w:p>
    <w:p w14:paraId="24D1AA00" w14:textId="3CACAFBF" w:rsidR="00B14BC9" w:rsidRDefault="0018050A" w:rsidP="00B14BC9">
      <w:pPr>
        <w:pStyle w:val="ListParagraph"/>
        <w:numPr>
          <w:ilvl w:val="0"/>
          <w:numId w:val="31"/>
        </w:numPr>
        <w:rPr>
          <w:rFonts w:ascii="Arial" w:hAnsi="Arial" w:cs="Arial"/>
          <w:lang w:val="en-US"/>
        </w:rPr>
      </w:pPr>
      <w:r w:rsidRPr="0018050A">
        <w:rPr>
          <w:rFonts w:ascii="Arial" w:hAnsi="Arial" w:cs="Arial"/>
          <w:lang w:val="en-US"/>
        </w:rPr>
        <w:t xml:space="preserve">New SUL-UL distinguisher is introduced in DCI for dynamic PUSCH scheduling between SUL and the associated UL. </w:t>
      </w:r>
    </w:p>
    <w:p w14:paraId="47DEFD2A" w14:textId="77777777" w:rsidR="00075DA9" w:rsidRPr="00075DA9" w:rsidRDefault="00075DA9" w:rsidP="00075DA9">
      <w:pPr>
        <w:rPr>
          <w:rFonts w:ascii="Arial" w:hAnsi="Arial" w:cs="Arial"/>
          <w:lang w:val="en-US"/>
        </w:rPr>
      </w:pPr>
    </w:p>
    <w:p w14:paraId="55689DDF" w14:textId="77777777" w:rsidR="00873E76" w:rsidRPr="00515148" w:rsidRDefault="00873E76" w:rsidP="00873E76">
      <w:pPr>
        <w:pStyle w:val="Heading1"/>
        <w:keepNext w:val="0"/>
        <w:widowControl w:val="0"/>
        <w:spacing w:before="480" w:after="120"/>
        <w:ind w:left="518"/>
      </w:pPr>
      <w:r w:rsidRPr="00515148">
        <w:rPr>
          <w:sz w:val="28"/>
          <w:lang w:val="en-US"/>
        </w:rPr>
        <w:lastRenderedPageBreak/>
        <w:t>Conclusions</w:t>
      </w:r>
    </w:p>
    <w:p w14:paraId="297D51F9" w14:textId="631CFBEA" w:rsidR="00D6543D" w:rsidRPr="00C24382" w:rsidRDefault="00DC13E4" w:rsidP="00D6543D">
      <w:pPr>
        <w:pStyle w:val="LGTdoc1"/>
        <w:spacing w:beforeLines="0" w:before="240" w:after="240" w:afterAutospacing="0"/>
        <w:rPr>
          <w:rFonts w:ascii="Arial" w:hAnsi="Arial" w:cs="Arial"/>
          <w:kern w:val="2"/>
        </w:rPr>
      </w:pPr>
      <w:r w:rsidRPr="00515148">
        <w:rPr>
          <w:rFonts w:ascii="Arial" w:hAnsi="Arial" w:cs="Arial"/>
          <w:b w:val="0"/>
          <w:snapToGrid/>
          <w:kern w:val="2"/>
          <w:sz w:val="20"/>
        </w:rPr>
        <w:t>In this contribution, we discussed remaining details on</w:t>
      </w:r>
      <w:r w:rsidR="00D6543D">
        <w:rPr>
          <w:rFonts w:ascii="Arial" w:hAnsi="Arial" w:cs="Arial"/>
          <w:b w:val="0"/>
          <w:snapToGrid/>
          <w:kern w:val="2"/>
          <w:sz w:val="20"/>
        </w:rPr>
        <w:t xml:space="preserve"> NR-LTE coexistence and the following proposals were made:</w:t>
      </w:r>
    </w:p>
    <w:p w14:paraId="4605258C" w14:textId="77777777" w:rsidR="00A85743" w:rsidRDefault="00A85743" w:rsidP="00A85743">
      <w:pPr>
        <w:spacing w:before="240"/>
        <w:rPr>
          <w:rFonts w:ascii="Arial" w:hAnsi="Arial" w:cs="Arial"/>
          <w:b/>
          <w:lang w:val="en-US"/>
        </w:rPr>
      </w:pPr>
      <w:r w:rsidRPr="00364AF9">
        <w:rPr>
          <w:rFonts w:ascii="Arial" w:hAnsi="Arial" w:cs="Arial"/>
          <w:b/>
          <w:lang w:val="en-US"/>
        </w:rPr>
        <w:t xml:space="preserve">Proposal </w:t>
      </w:r>
      <w:r>
        <w:rPr>
          <w:rFonts w:ascii="Arial" w:hAnsi="Arial" w:cs="Arial"/>
          <w:b/>
          <w:lang w:val="en-US"/>
        </w:rPr>
        <w:t>1</w:t>
      </w:r>
      <w:r w:rsidRPr="00364AF9">
        <w:rPr>
          <w:rFonts w:ascii="Arial" w:hAnsi="Arial" w:cs="Arial"/>
          <w:b/>
          <w:lang w:val="en-US"/>
        </w:rPr>
        <w:t xml:space="preserve">: </w:t>
      </w:r>
    </w:p>
    <w:p w14:paraId="4E7E3729" w14:textId="77777777" w:rsidR="00A85743" w:rsidRDefault="00A85743" w:rsidP="00A85743">
      <w:pPr>
        <w:pStyle w:val="ListParagraph"/>
        <w:numPr>
          <w:ilvl w:val="0"/>
          <w:numId w:val="31"/>
        </w:numPr>
        <w:rPr>
          <w:rFonts w:ascii="Arial" w:hAnsi="Arial" w:cs="Arial"/>
          <w:lang w:val="en-US"/>
        </w:rPr>
      </w:pPr>
      <w:r>
        <w:rPr>
          <w:rFonts w:ascii="Arial" w:hAnsi="Arial" w:cs="Arial"/>
          <w:lang w:val="en-US"/>
        </w:rPr>
        <w:t xml:space="preserve">Confirm the working assumption with the following modification. </w:t>
      </w:r>
    </w:p>
    <w:p w14:paraId="5B170EC9" w14:textId="77777777" w:rsidR="00A85743" w:rsidRPr="000E0B49" w:rsidRDefault="00A85743" w:rsidP="00A85743">
      <w:pPr>
        <w:numPr>
          <w:ilvl w:val="1"/>
          <w:numId w:val="31"/>
        </w:numPr>
        <w:spacing w:after="0"/>
        <w:jc w:val="left"/>
        <w:rPr>
          <w:rFonts w:ascii="Arial" w:hAnsi="Arial" w:cs="Arial"/>
        </w:rPr>
      </w:pPr>
      <w:r>
        <w:rPr>
          <w:rFonts w:ascii="Arial" w:hAnsi="Arial" w:cs="Arial"/>
          <w:lang w:val="en-US"/>
        </w:rPr>
        <w:t>A</w:t>
      </w:r>
      <w:r w:rsidRPr="000E0B49">
        <w:rPr>
          <w:rFonts w:ascii="Arial" w:hAnsi="Arial" w:cs="Arial"/>
          <w:lang w:val="en-US"/>
        </w:rPr>
        <w:t>n UL carrier can use a subcarrier spacing smaller than the subcarrier spacing of the associated DL carrier, in the following cases:</w:t>
      </w:r>
    </w:p>
    <w:p w14:paraId="1E9F2EA1" w14:textId="77777777" w:rsidR="00A85743" w:rsidRPr="000E0B49" w:rsidRDefault="00A85743" w:rsidP="00A85743">
      <w:pPr>
        <w:numPr>
          <w:ilvl w:val="2"/>
          <w:numId w:val="31"/>
        </w:numPr>
        <w:spacing w:after="0"/>
        <w:jc w:val="left"/>
        <w:rPr>
          <w:rFonts w:ascii="Arial" w:hAnsi="Arial" w:cs="Arial"/>
        </w:rPr>
      </w:pPr>
      <w:r w:rsidRPr="000E0B49">
        <w:rPr>
          <w:rFonts w:ascii="Arial" w:hAnsi="Arial" w:cs="Arial"/>
          <w:lang w:val="en-US"/>
        </w:rPr>
        <w:t>The carriers are in different PUCCH groups, or</w:t>
      </w:r>
    </w:p>
    <w:p w14:paraId="55730540" w14:textId="33ECACE6" w:rsidR="00A85743" w:rsidRPr="00A85743" w:rsidRDefault="00A85743" w:rsidP="00A85743">
      <w:pPr>
        <w:numPr>
          <w:ilvl w:val="2"/>
          <w:numId w:val="31"/>
        </w:numPr>
        <w:spacing w:after="0"/>
        <w:jc w:val="left"/>
        <w:rPr>
          <w:rFonts w:ascii="Arial" w:hAnsi="Arial" w:cs="Arial"/>
        </w:rPr>
      </w:pPr>
      <w:r w:rsidRPr="000E0B49">
        <w:rPr>
          <w:rFonts w:ascii="Arial" w:hAnsi="Arial" w:cs="Arial"/>
          <w:lang w:val="en-US"/>
        </w:rPr>
        <w:t>The UL carrier is operating in a SUL band</w:t>
      </w:r>
      <w:r w:rsidRPr="00E35E6D">
        <w:rPr>
          <w:rFonts w:ascii="Arial" w:hAnsi="Arial" w:cs="Arial"/>
          <w:strike/>
          <w:color w:val="FF0000"/>
          <w:lang w:val="en-US"/>
        </w:rPr>
        <w:t xml:space="preserve"> combination</w:t>
      </w:r>
      <w:r w:rsidRPr="000E0B49">
        <w:rPr>
          <w:rFonts w:ascii="Arial" w:hAnsi="Arial" w:cs="Arial"/>
          <w:lang w:val="en-US"/>
        </w:rPr>
        <w:t xml:space="preserve"> as defined in RAN4 specifications</w:t>
      </w:r>
    </w:p>
    <w:p w14:paraId="7EA4E910" w14:textId="77777777" w:rsidR="005E5C27" w:rsidRDefault="005E5C27" w:rsidP="005E5C27">
      <w:pPr>
        <w:spacing w:before="240"/>
        <w:rPr>
          <w:rFonts w:ascii="Arial" w:hAnsi="Arial" w:cs="Arial"/>
          <w:b/>
          <w:lang w:val="en-US"/>
        </w:rPr>
      </w:pPr>
      <w:r w:rsidRPr="00364AF9">
        <w:rPr>
          <w:rFonts w:ascii="Arial" w:hAnsi="Arial" w:cs="Arial"/>
          <w:b/>
          <w:lang w:val="en-US"/>
        </w:rPr>
        <w:t xml:space="preserve">Proposal </w:t>
      </w:r>
      <w:r>
        <w:rPr>
          <w:rFonts w:ascii="Arial" w:hAnsi="Arial" w:cs="Arial"/>
          <w:b/>
          <w:lang w:val="en-US"/>
        </w:rPr>
        <w:t>2</w:t>
      </w:r>
      <w:r w:rsidRPr="00364AF9">
        <w:rPr>
          <w:rFonts w:ascii="Arial" w:hAnsi="Arial" w:cs="Arial"/>
          <w:b/>
          <w:lang w:val="en-US"/>
        </w:rPr>
        <w:t xml:space="preserve">: </w:t>
      </w:r>
    </w:p>
    <w:p w14:paraId="178E01CD" w14:textId="77777777" w:rsidR="005E5C27" w:rsidRDefault="005E5C27" w:rsidP="005E5C27">
      <w:pPr>
        <w:pStyle w:val="ListParagraph"/>
        <w:numPr>
          <w:ilvl w:val="0"/>
          <w:numId w:val="31"/>
        </w:numPr>
        <w:rPr>
          <w:rFonts w:ascii="Arial" w:hAnsi="Arial" w:cs="Arial"/>
          <w:lang w:val="en-US"/>
        </w:rPr>
      </w:pPr>
      <w:r>
        <w:rPr>
          <w:rFonts w:ascii="Arial" w:hAnsi="Arial" w:cs="Arial"/>
          <w:lang w:val="en-US"/>
        </w:rPr>
        <w:t xml:space="preserve">Multiple TAGs are not supported for a given SUL band combination. </w:t>
      </w:r>
    </w:p>
    <w:p w14:paraId="5F308FAA" w14:textId="77777777" w:rsidR="00A85743" w:rsidRDefault="00A85743" w:rsidP="00A85743">
      <w:pPr>
        <w:spacing w:before="240"/>
        <w:rPr>
          <w:rFonts w:ascii="Arial" w:hAnsi="Arial" w:cs="Arial"/>
          <w:b/>
          <w:lang w:val="en-US"/>
        </w:rPr>
      </w:pPr>
      <w:bookmarkStart w:id="1" w:name="_GoBack"/>
      <w:bookmarkEnd w:id="1"/>
      <w:r w:rsidRPr="00364AF9">
        <w:rPr>
          <w:rFonts w:ascii="Arial" w:hAnsi="Arial" w:cs="Arial"/>
          <w:b/>
          <w:lang w:val="en-US"/>
        </w:rPr>
        <w:t xml:space="preserve">Proposal </w:t>
      </w:r>
      <w:r>
        <w:rPr>
          <w:rFonts w:ascii="Arial" w:hAnsi="Arial" w:cs="Arial"/>
          <w:b/>
          <w:lang w:val="en-US"/>
        </w:rPr>
        <w:t>3</w:t>
      </w:r>
      <w:r w:rsidRPr="00364AF9">
        <w:rPr>
          <w:rFonts w:ascii="Arial" w:hAnsi="Arial" w:cs="Arial"/>
          <w:b/>
          <w:lang w:val="en-US"/>
        </w:rPr>
        <w:t xml:space="preserve">: </w:t>
      </w:r>
    </w:p>
    <w:p w14:paraId="650455E1" w14:textId="77777777" w:rsidR="00A85743" w:rsidRPr="0018050A" w:rsidRDefault="00A85743" w:rsidP="00A85743">
      <w:pPr>
        <w:pStyle w:val="ListParagraph"/>
        <w:numPr>
          <w:ilvl w:val="0"/>
          <w:numId w:val="31"/>
        </w:numPr>
        <w:rPr>
          <w:rFonts w:ascii="Arial" w:hAnsi="Arial" w:cs="Arial"/>
          <w:lang w:val="en-US"/>
        </w:rPr>
      </w:pPr>
      <w:r w:rsidRPr="0018050A">
        <w:rPr>
          <w:rFonts w:ascii="Arial" w:hAnsi="Arial" w:cs="Arial"/>
          <w:lang w:val="en-US"/>
        </w:rPr>
        <w:t xml:space="preserve">New SUL-UL distinguisher is introduced in DCI for dynamic PUSCH scheduling between SUL and the associated UL. </w:t>
      </w:r>
    </w:p>
    <w:p w14:paraId="389D3BDF" w14:textId="77777777" w:rsidR="00A85743" w:rsidRPr="00A85743" w:rsidRDefault="00A85743" w:rsidP="00A85743">
      <w:pPr>
        <w:spacing w:after="0"/>
        <w:jc w:val="left"/>
        <w:rPr>
          <w:rFonts w:ascii="Arial" w:hAnsi="Arial" w:cs="Arial"/>
          <w:lang w:val="en-US"/>
        </w:rPr>
      </w:pPr>
    </w:p>
    <w:p w14:paraId="438B0D0B" w14:textId="77777777" w:rsidR="00427643" w:rsidRPr="00515148" w:rsidRDefault="00427643" w:rsidP="0099619E">
      <w:pPr>
        <w:pStyle w:val="Heading1"/>
        <w:keepNext w:val="0"/>
        <w:widowControl w:val="0"/>
        <w:numPr>
          <w:ilvl w:val="0"/>
          <w:numId w:val="0"/>
        </w:numPr>
        <w:spacing w:before="480" w:after="120"/>
        <w:ind w:left="522" w:hanging="432"/>
        <w:rPr>
          <w:sz w:val="28"/>
          <w:lang w:val="en-US"/>
        </w:rPr>
      </w:pPr>
      <w:r w:rsidRPr="00515148">
        <w:rPr>
          <w:sz w:val="28"/>
          <w:lang w:val="en-US"/>
        </w:rPr>
        <w:t>References</w:t>
      </w:r>
    </w:p>
    <w:p w14:paraId="3A6269BA" w14:textId="2BCCE214" w:rsidR="00E37F36" w:rsidRDefault="00E37F36" w:rsidP="00E37F36">
      <w:pPr>
        <w:pStyle w:val="BodyText"/>
        <w:overflowPunct w:val="0"/>
        <w:ind w:left="540" w:hanging="270"/>
        <w:textAlignment w:val="baseline"/>
        <w:rPr>
          <w:rFonts w:ascii="Arial" w:hAnsi="Arial" w:cs="Arial"/>
          <w:lang w:val="en-US"/>
        </w:rPr>
      </w:pPr>
      <w:r w:rsidRPr="00515148">
        <w:rPr>
          <w:rFonts w:ascii="Arial" w:hAnsi="Arial" w:cs="Arial"/>
        </w:rPr>
        <w:t>[</w:t>
      </w:r>
      <w:r>
        <w:rPr>
          <w:rFonts w:ascii="Arial" w:hAnsi="Arial" w:cs="Arial"/>
        </w:rPr>
        <w:t>1</w:t>
      </w:r>
      <w:r w:rsidRPr="00515148">
        <w:rPr>
          <w:rFonts w:ascii="Arial" w:hAnsi="Arial" w:cs="Arial"/>
        </w:rPr>
        <w:t xml:space="preserve">] </w:t>
      </w:r>
      <w:r w:rsidRPr="00515148">
        <w:rPr>
          <w:rFonts w:ascii="Arial" w:hAnsi="Arial" w:cs="Arial"/>
          <w:lang w:val="en-US"/>
        </w:rPr>
        <w:t xml:space="preserve">RAN1 Chairman’s note, 3GPP TSG RAN WG1 Meeting </w:t>
      </w:r>
      <w:r>
        <w:rPr>
          <w:rFonts w:ascii="Arial" w:hAnsi="Arial" w:cs="Arial"/>
          <w:lang w:val="en-US"/>
        </w:rPr>
        <w:t>NR-AH</w:t>
      </w:r>
      <w:r w:rsidRPr="00515148">
        <w:rPr>
          <w:rFonts w:ascii="Arial" w:hAnsi="Arial" w:cs="Arial"/>
          <w:lang w:val="en-US"/>
        </w:rPr>
        <w:t>#</w:t>
      </w:r>
      <w:r>
        <w:rPr>
          <w:rFonts w:ascii="Arial" w:hAnsi="Arial" w:cs="Arial"/>
          <w:lang w:val="en-US"/>
        </w:rPr>
        <w:t>3</w:t>
      </w:r>
      <w:r w:rsidRPr="00515148">
        <w:rPr>
          <w:rFonts w:ascii="Arial" w:hAnsi="Arial" w:cs="Arial"/>
          <w:lang w:val="en-US"/>
        </w:rPr>
        <w:t xml:space="preserve">, </w:t>
      </w:r>
      <w:r>
        <w:rPr>
          <w:rFonts w:ascii="Arial" w:hAnsi="Arial" w:cs="Arial"/>
          <w:lang w:val="en-US"/>
        </w:rPr>
        <w:t>Sep.</w:t>
      </w:r>
      <w:r w:rsidRPr="00515148">
        <w:rPr>
          <w:rFonts w:ascii="Arial" w:hAnsi="Arial" w:cs="Arial"/>
          <w:lang w:val="en-US"/>
        </w:rPr>
        <w:t>, 2017</w:t>
      </w:r>
    </w:p>
    <w:p w14:paraId="59D238FE" w14:textId="0FB4818D" w:rsidR="003815FF" w:rsidRDefault="003815FF" w:rsidP="003815FF">
      <w:pPr>
        <w:pStyle w:val="BodyText"/>
        <w:overflowPunct w:val="0"/>
        <w:ind w:left="540" w:hanging="270"/>
        <w:textAlignment w:val="baseline"/>
        <w:rPr>
          <w:rFonts w:ascii="Arial" w:hAnsi="Arial" w:cs="Arial"/>
          <w:lang w:val="en-US"/>
        </w:rPr>
      </w:pPr>
      <w:r w:rsidRPr="00515148">
        <w:rPr>
          <w:rFonts w:ascii="Arial" w:hAnsi="Arial" w:cs="Arial"/>
        </w:rPr>
        <w:t>[</w:t>
      </w:r>
      <w:r>
        <w:rPr>
          <w:rFonts w:ascii="Arial" w:hAnsi="Arial" w:cs="Arial"/>
        </w:rPr>
        <w:t>2</w:t>
      </w:r>
      <w:r w:rsidRPr="00515148">
        <w:rPr>
          <w:rFonts w:ascii="Arial" w:hAnsi="Arial" w:cs="Arial"/>
        </w:rPr>
        <w:t xml:space="preserve">] </w:t>
      </w:r>
      <w:r>
        <w:rPr>
          <w:rFonts w:ascii="Arial" w:hAnsi="Arial" w:cs="Arial"/>
        </w:rPr>
        <w:t xml:space="preserve">WF on band numbering, </w:t>
      </w:r>
      <w:r w:rsidRPr="00515148">
        <w:rPr>
          <w:rFonts w:ascii="Arial" w:hAnsi="Arial" w:cs="Arial"/>
          <w:lang w:val="en-US"/>
        </w:rPr>
        <w:t>3GPP TSG RAN WG</w:t>
      </w:r>
      <w:r>
        <w:rPr>
          <w:rFonts w:ascii="Arial" w:hAnsi="Arial" w:cs="Arial"/>
          <w:lang w:val="en-US"/>
        </w:rPr>
        <w:t>4</w:t>
      </w:r>
      <w:r w:rsidRPr="00515148">
        <w:rPr>
          <w:rFonts w:ascii="Arial" w:hAnsi="Arial" w:cs="Arial"/>
          <w:lang w:val="en-US"/>
        </w:rPr>
        <w:t xml:space="preserve"> Meeting #</w:t>
      </w:r>
      <w:r>
        <w:rPr>
          <w:rFonts w:ascii="Arial" w:hAnsi="Arial" w:cs="Arial"/>
          <w:lang w:val="en-US"/>
        </w:rPr>
        <w:t>84</w:t>
      </w:r>
      <w:r w:rsidRPr="00515148">
        <w:rPr>
          <w:rFonts w:ascii="Arial" w:hAnsi="Arial" w:cs="Arial"/>
          <w:lang w:val="en-US"/>
        </w:rPr>
        <w:t xml:space="preserve">, </w:t>
      </w:r>
      <w:r>
        <w:rPr>
          <w:rFonts w:ascii="Arial" w:hAnsi="Arial" w:cs="Arial"/>
          <w:lang w:val="en-US"/>
        </w:rPr>
        <w:t>Aug.</w:t>
      </w:r>
      <w:r w:rsidRPr="00515148">
        <w:rPr>
          <w:rFonts w:ascii="Arial" w:hAnsi="Arial" w:cs="Arial"/>
          <w:lang w:val="en-US"/>
        </w:rPr>
        <w:t>, 2017</w:t>
      </w:r>
    </w:p>
    <w:p w14:paraId="3B73496B" w14:textId="540AE440" w:rsidR="007C149D" w:rsidRDefault="007C149D" w:rsidP="007C149D">
      <w:pPr>
        <w:pStyle w:val="BodyText"/>
        <w:overflowPunct w:val="0"/>
        <w:ind w:left="540" w:hanging="270"/>
        <w:textAlignment w:val="baseline"/>
        <w:rPr>
          <w:rFonts w:ascii="Arial" w:hAnsi="Arial" w:cs="Arial"/>
          <w:lang w:val="en-US"/>
        </w:rPr>
      </w:pPr>
      <w:r w:rsidRPr="00515148">
        <w:rPr>
          <w:rFonts w:ascii="Arial" w:hAnsi="Arial" w:cs="Arial"/>
        </w:rPr>
        <w:t>[</w:t>
      </w:r>
      <w:r w:rsidR="003815FF">
        <w:rPr>
          <w:rFonts w:ascii="Arial" w:hAnsi="Arial" w:cs="Arial"/>
        </w:rPr>
        <w:t>3</w:t>
      </w:r>
      <w:r w:rsidRPr="00515148">
        <w:rPr>
          <w:rFonts w:ascii="Arial" w:hAnsi="Arial" w:cs="Arial"/>
        </w:rPr>
        <w:t xml:space="preserve">] </w:t>
      </w:r>
      <w:r w:rsidRPr="00515148">
        <w:rPr>
          <w:rFonts w:ascii="Arial" w:hAnsi="Arial" w:cs="Arial"/>
          <w:lang w:val="en-US"/>
        </w:rPr>
        <w:t>RAN1 Chairman’s note, 3GPP TSG RAN WG1 Meeting #</w:t>
      </w:r>
      <w:r>
        <w:rPr>
          <w:rFonts w:ascii="Arial" w:hAnsi="Arial" w:cs="Arial"/>
          <w:lang w:val="en-US"/>
        </w:rPr>
        <w:t>90</w:t>
      </w:r>
      <w:r w:rsidRPr="00515148">
        <w:rPr>
          <w:rFonts w:ascii="Arial" w:hAnsi="Arial" w:cs="Arial"/>
          <w:lang w:val="en-US"/>
        </w:rPr>
        <w:t xml:space="preserve">, </w:t>
      </w:r>
      <w:r>
        <w:rPr>
          <w:rFonts w:ascii="Arial" w:hAnsi="Arial" w:cs="Arial"/>
          <w:lang w:val="en-US"/>
        </w:rPr>
        <w:t>Aug.</w:t>
      </w:r>
      <w:r w:rsidRPr="00515148">
        <w:rPr>
          <w:rFonts w:ascii="Arial" w:hAnsi="Arial" w:cs="Arial"/>
          <w:lang w:val="en-US"/>
        </w:rPr>
        <w:t>, 2017</w:t>
      </w:r>
    </w:p>
    <w:p w14:paraId="70F38983" w14:textId="19B1D2CB" w:rsidR="00560FB6" w:rsidRPr="00A85743" w:rsidRDefault="007C149D" w:rsidP="00A85743">
      <w:pPr>
        <w:pStyle w:val="BodyText"/>
        <w:overflowPunct w:val="0"/>
        <w:ind w:left="540" w:hanging="270"/>
        <w:textAlignment w:val="baseline"/>
        <w:rPr>
          <w:rFonts w:ascii="Arial" w:hAnsi="Arial" w:cs="Arial"/>
          <w:lang w:val="en-US"/>
        </w:rPr>
      </w:pPr>
      <w:r w:rsidRPr="00515148">
        <w:rPr>
          <w:rFonts w:ascii="Arial" w:hAnsi="Arial" w:cs="Arial"/>
        </w:rPr>
        <w:t>[</w:t>
      </w:r>
      <w:r w:rsidR="003815FF">
        <w:rPr>
          <w:rFonts w:ascii="Arial" w:hAnsi="Arial" w:cs="Arial"/>
        </w:rPr>
        <w:t>4</w:t>
      </w:r>
      <w:r w:rsidRPr="00515148">
        <w:rPr>
          <w:rFonts w:ascii="Arial" w:hAnsi="Arial" w:cs="Arial"/>
        </w:rPr>
        <w:t xml:space="preserve">] </w:t>
      </w:r>
      <w:r w:rsidRPr="00515148">
        <w:rPr>
          <w:rFonts w:ascii="Arial" w:hAnsi="Arial" w:cs="Arial"/>
          <w:lang w:val="en-US"/>
        </w:rPr>
        <w:t>RAN1 Chairman’s note, 3GPP TSG RAN WG1 Meeting #</w:t>
      </w:r>
      <w:r>
        <w:rPr>
          <w:rFonts w:ascii="Arial" w:hAnsi="Arial" w:cs="Arial"/>
          <w:lang w:val="en-US"/>
        </w:rPr>
        <w:t>91</w:t>
      </w:r>
      <w:r w:rsidRPr="00515148">
        <w:rPr>
          <w:rFonts w:ascii="Arial" w:hAnsi="Arial" w:cs="Arial"/>
          <w:lang w:val="en-US"/>
        </w:rPr>
        <w:t xml:space="preserve">, </w:t>
      </w:r>
      <w:r>
        <w:rPr>
          <w:rFonts w:ascii="Arial" w:hAnsi="Arial" w:cs="Arial"/>
          <w:lang w:val="en-US"/>
        </w:rPr>
        <w:t>Oct.</w:t>
      </w:r>
      <w:r w:rsidRPr="00515148">
        <w:rPr>
          <w:rFonts w:ascii="Arial" w:hAnsi="Arial" w:cs="Arial"/>
          <w:lang w:val="en-US"/>
        </w:rPr>
        <w:t>, 2017</w:t>
      </w:r>
    </w:p>
    <w:sectPr w:rsidR="00560FB6" w:rsidRPr="00A85743"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DD47A" w14:textId="77777777" w:rsidR="00882B36" w:rsidRDefault="00882B36"/>
  </w:endnote>
  <w:endnote w:type="continuationSeparator" w:id="0">
    <w:p w14:paraId="35AC135E" w14:textId="77777777" w:rsidR="00882B36" w:rsidRDefault="00882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45 Ligh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BC0AE6" w:rsidRDefault="00BC0AE6">
    <w:pPr>
      <w:pStyle w:val="Footer"/>
      <w:jc w:val="center"/>
    </w:pPr>
    <w:r>
      <w:fldChar w:fldCharType="begin"/>
    </w:r>
    <w:r>
      <w:instrText xml:space="preserve"> PAGE   \* MERGEFORMAT </w:instrText>
    </w:r>
    <w:r>
      <w:fldChar w:fldCharType="separate"/>
    </w:r>
    <w:r w:rsidR="005E5C27">
      <w:rPr>
        <w:noProof/>
      </w:rPr>
      <w:t>4</w:t>
    </w:r>
    <w:r>
      <w:rPr>
        <w:noProof/>
      </w:rPr>
      <w:fldChar w:fldCharType="end"/>
    </w:r>
  </w:p>
  <w:p w14:paraId="519861FB" w14:textId="77777777" w:rsidR="00BC0AE6" w:rsidRDefault="00BC0A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CA184" w14:textId="77777777" w:rsidR="00882B36" w:rsidRDefault="00882B36"/>
  </w:footnote>
  <w:footnote w:type="continuationSeparator" w:id="0">
    <w:p w14:paraId="6417F4CD" w14:textId="77777777" w:rsidR="00882B36" w:rsidRDefault="00882B3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B206A"/>
    <w:multiLevelType w:val="hybridMultilevel"/>
    <w:tmpl w:val="4F9A15E4"/>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1D7560"/>
    <w:multiLevelType w:val="hybridMultilevel"/>
    <w:tmpl w:val="53C87B58"/>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F21A4F"/>
    <w:multiLevelType w:val="hybridMultilevel"/>
    <w:tmpl w:val="27C05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23D439A"/>
    <w:multiLevelType w:val="hybridMultilevel"/>
    <w:tmpl w:val="1C74C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5"/>
  </w:num>
  <w:num w:numId="4">
    <w:abstractNumId w:val="0"/>
  </w:num>
  <w:num w:numId="5">
    <w:abstractNumId w:val="19"/>
  </w:num>
  <w:num w:numId="6">
    <w:abstractNumId w:val="6"/>
  </w:num>
  <w:num w:numId="7">
    <w:abstractNumId w:val="2"/>
  </w:num>
  <w:num w:numId="8">
    <w:abstractNumId w:val="30"/>
  </w:num>
  <w:num w:numId="9">
    <w:abstractNumId w:val="26"/>
  </w:num>
  <w:num w:numId="10">
    <w:abstractNumId w:val="7"/>
  </w:num>
  <w:num w:numId="11">
    <w:abstractNumId w:val="4"/>
  </w:num>
  <w:num w:numId="12">
    <w:abstractNumId w:val="25"/>
  </w:num>
  <w:num w:numId="13">
    <w:abstractNumId w:val="34"/>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33"/>
  </w:num>
  <w:num w:numId="22">
    <w:abstractNumId w:val="28"/>
  </w:num>
  <w:num w:numId="23">
    <w:abstractNumId w:val="31"/>
  </w:num>
  <w:num w:numId="24">
    <w:abstractNumId w:val="16"/>
  </w:num>
  <w:num w:numId="25">
    <w:abstractNumId w:val="23"/>
  </w:num>
  <w:num w:numId="26">
    <w:abstractNumId w:val="10"/>
  </w:num>
  <w:num w:numId="27">
    <w:abstractNumId w:val="1"/>
  </w:num>
  <w:num w:numId="28">
    <w:abstractNumId w:val="2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1"/>
  </w:num>
  <w:num w:numId="32">
    <w:abstractNumId w:val="8"/>
  </w:num>
  <w:num w:numId="33">
    <w:abstractNumId w:val="18"/>
  </w:num>
  <w:num w:numId="34">
    <w:abstractNumId w:val="11"/>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4"/>
  </w:num>
  <w:num w:numId="38">
    <w:abstractNumId w:val="17"/>
  </w:num>
  <w:num w:numId="39">
    <w:abstractNumId w:val="12"/>
  </w:num>
  <w:num w:numId="40">
    <w:abstractNumId w:val="32"/>
  </w:num>
  <w:num w:numId="41">
    <w:abstractNumId w:val="9"/>
  </w:num>
  <w:num w:numId="42">
    <w:abstractNumId w:val="22"/>
  </w:num>
  <w:num w:numId="43">
    <w:abstractNumId w:val="3"/>
  </w:num>
  <w:num w:numId="44">
    <w:abstractNumId w:val="27"/>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3C0"/>
    <w:rsid w:val="0000144C"/>
    <w:rsid w:val="000031F3"/>
    <w:rsid w:val="000041DF"/>
    <w:rsid w:val="00004E6C"/>
    <w:rsid w:val="0000505D"/>
    <w:rsid w:val="00007449"/>
    <w:rsid w:val="00007677"/>
    <w:rsid w:val="00010F11"/>
    <w:rsid w:val="00011E5B"/>
    <w:rsid w:val="000120A3"/>
    <w:rsid w:val="000121E6"/>
    <w:rsid w:val="000123B9"/>
    <w:rsid w:val="00012ABB"/>
    <w:rsid w:val="000131B0"/>
    <w:rsid w:val="00013F67"/>
    <w:rsid w:val="00014B26"/>
    <w:rsid w:val="00014DD0"/>
    <w:rsid w:val="000158C0"/>
    <w:rsid w:val="00015B24"/>
    <w:rsid w:val="0001665F"/>
    <w:rsid w:val="000176A4"/>
    <w:rsid w:val="00020190"/>
    <w:rsid w:val="000217EF"/>
    <w:rsid w:val="000218E4"/>
    <w:rsid w:val="0002224E"/>
    <w:rsid w:val="00022C31"/>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5EE2"/>
    <w:rsid w:val="00046862"/>
    <w:rsid w:val="00047971"/>
    <w:rsid w:val="00047E19"/>
    <w:rsid w:val="00050682"/>
    <w:rsid w:val="000511F0"/>
    <w:rsid w:val="00051FF1"/>
    <w:rsid w:val="0005204A"/>
    <w:rsid w:val="00052BBF"/>
    <w:rsid w:val="00052E9E"/>
    <w:rsid w:val="000539AF"/>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5DA9"/>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320"/>
    <w:rsid w:val="000904D2"/>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97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949"/>
    <w:rsid w:val="000C4C0F"/>
    <w:rsid w:val="000C4F2F"/>
    <w:rsid w:val="000C539F"/>
    <w:rsid w:val="000C53E1"/>
    <w:rsid w:val="000C5B4A"/>
    <w:rsid w:val="000C5CB8"/>
    <w:rsid w:val="000C607F"/>
    <w:rsid w:val="000C63FA"/>
    <w:rsid w:val="000C64B9"/>
    <w:rsid w:val="000C75BA"/>
    <w:rsid w:val="000D06CB"/>
    <w:rsid w:val="000D156F"/>
    <w:rsid w:val="000D2701"/>
    <w:rsid w:val="000D396F"/>
    <w:rsid w:val="000D3B86"/>
    <w:rsid w:val="000D3BDE"/>
    <w:rsid w:val="000D41AB"/>
    <w:rsid w:val="000D4748"/>
    <w:rsid w:val="000D4E5E"/>
    <w:rsid w:val="000D516D"/>
    <w:rsid w:val="000D7163"/>
    <w:rsid w:val="000D72A8"/>
    <w:rsid w:val="000D76DB"/>
    <w:rsid w:val="000E0796"/>
    <w:rsid w:val="000E0B49"/>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0CA"/>
    <w:rsid w:val="00121CDA"/>
    <w:rsid w:val="00122501"/>
    <w:rsid w:val="0012268A"/>
    <w:rsid w:val="0012309D"/>
    <w:rsid w:val="0012337D"/>
    <w:rsid w:val="00123AEE"/>
    <w:rsid w:val="00124F7A"/>
    <w:rsid w:val="00125035"/>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AD3"/>
    <w:rsid w:val="00156BB9"/>
    <w:rsid w:val="00156F07"/>
    <w:rsid w:val="001574AC"/>
    <w:rsid w:val="00157754"/>
    <w:rsid w:val="00157CF3"/>
    <w:rsid w:val="00157EA6"/>
    <w:rsid w:val="00160083"/>
    <w:rsid w:val="0016011D"/>
    <w:rsid w:val="001603DE"/>
    <w:rsid w:val="0016049C"/>
    <w:rsid w:val="00160531"/>
    <w:rsid w:val="00160F5A"/>
    <w:rsid w:val="00161928"/>
    <w:rsid w:val="00161BE0"/>
    <w:rsid w:val="00161BE1"/>
    <w:rsid w:val="00162075"/>
    <w:rsid w:val="00163577"/>
    <w:rsid w:val="00163A16"/>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50A"/>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4DAB"/>
    <w:rsid w:val="001955C9"/>
    <w:rsid w:val="001958DB"/>
    <w:rsid w:val="00196720"/>
    <w:rsid w:val="00196C8E"/>
    <w:rsid w:val="001978F8"/>
    <w:rsid w:val="00197B20"/>
    <w:rsid w:val="001A01A7"/>
    <w:rsid w:val="001A0711"/>
    <w:rsid w:val="001A090D"/>
    <w:rsid w:val="001A0927"/>
    <w:rsid w:val="001A0DB1"/>
    <w:rsid w:val="001A105A"/>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1B01"/>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AFE"/>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3C0E"/>
    <w:rsid w:val="001E51DC"/>
    <w:rsid w:val="001E587B"/>
    <w:rsid w:val="001E6134"/>
    <w:rsid w:val="001E6569"/>
    <w:rsid w:val="001E6853"/>
    <w:rsid w:val="001F07A7"/>
    <w:rsid w:val="001F090C"/>
    <w:rsid w:val="001F0D58"/>
    <w:rsid w:val="001F1ACE"/>
    <w:rsid w:val="001F2795"/>
    <w:rsid w:val="001F2A82"/>
    <w:rsid w:val="001F32AF"/>
    <w:rsid w:val="001F3380"/>
    <w:rsid w:val="001F349C"/>
    <w:rsid w:val="001F3698"/>
    <w:rsid w:val="001F3820"/>
    <w:rsid w:val="001F3AEC"/>
    <w:rsid w:val="001F3F9C"/>
    <w:rsid w:val="001F5CA3"/>
    <w:rsid w:val="001F6785"/>
    <w:rsid w:val="001F67AA"/>
    <w:rsid w:val="001F6CA1"/>
    <w:rsid w:val="001F7506"/>
    <w:rsid w:val="001F7E7E"/>
    <w:rsid w:val="00200301"/>
    <w:rsid w:val="00200B9D"/>
    <w:rsid w:val="00200D86"/>
    <w:rsid w:val="002011C7"/>
    <w:rsid w:val="00201385"/>
    <w:rsid w:val="00201E47"/>
    <w:rsid w:val="00202013"/>
    <w:rsid w:val="00203022"/>
    <w:rsid w:val="002030ED"/>
    <w:rsid w:val="00203C8A"/>
    <w:rsid w:val="00204158"/>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1677"/>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561F"/>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240"/>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650"/>
    <w:rsid w:val="002D2344"/>
    <w:rsid w:val="002D28E1"/>
    <w:rsid w:val="002D3085"/>
    <w:rsid w:val="002D35FE"/>
    <w:rsid w:val="002D37E0"/>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11F"/>
    <w:rsid w:val="00311776"/>
    <w:rsid w:val="00311E9F"/>
    <w:rsid w:val="00312049"/>
    <w:rsid w:val="00312761"/>
    <w:rsid w:val="00312D3D"/>
    <w:rsid w:val="0031329B"/>
    <w:rsid w:val="00313466"/>
    <w:rsid w:val="003139AC"/>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579"/>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AF9"/>
    <w:rsid w:val="00364BDD"/>
    <w:rsid w:val="00364C31"/>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4C"/>
    <w:rsid w:val="00377DB9"/>
    <w:rsid w:val="00377E3A"/>
    <w:rsid w:val="0038016C"/>
    <w:rsid w:val="00380DA4"/>
    <w:rsid w:val="00380F2C"/>
    <w:rsid w:val="003815FF"/>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36FF"/>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5870"/>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84"/>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8C0"/>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AD0"/>
    <w:rsid w:val="00496F95"/>
    <w:rsid w:val="004974D4"/>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EE6"/>
    <w:rsid w:val="004B63BD"/>
    <w:rsid w:val="004B6C2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5148"/>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42C"/>
    <w:rsid w:val="00541A14"/>
    <w:rsid w:val="00541BA8"/>
    <w:rsid w:val="00541F89"/>
    <w:rsid w:val="005434C1"/>
    <w:rsid w:val="00543812"/>
    <w:rsid w:val="00543E79"/>
    <w:rsid w:val="005442D1"/>
    <w:rsid w:val="005445BF"/>
    <w:rsid w:val="0054475E"/>
    <w:rsid w:val="00544953"/>
    <w:rsid w:val="005453F1"/>
    <w:rsid w:val="005459C3"/>
    <w:rsid w:val="005459CD"/>
    <w:rsid w:val="0054615F"/>
    <w:rsid w:val="00546203"/>
    <w:rsid w:val="005468AA"/>
    <w:rsid w:val="0054776C"/>
    <w:rsid w:val="00547C49"/>
    <w:rsid w:val="00550164"/>
    <w:rsid w:val="005508A1"/>
    <w:rsid w:val="0055094F"/>
    <w:rsid w:val="005515FE"/>
    <w:rsid w:val="005532CA"/>
    <w:rsid w:val="005542DC"/>
    <w:rsid w:val="00554BD4"/>
    <w:rsid w:val="0055584F"/>
    <w:rsid w:val="00555D2C"/>
    <w:rsid w:val="005574D0"/>
    <w:rsid w:val="0055762C"/>
    <w:rsid w:val="00557644"/>
    <w:rsid w:val="00557DFE"/>
    <w:rsid w:val="00560645"/>
    <w:rsid w:val="00560CC4"/>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5F6A"/>
    <w:rsid w:val="005763F7"/>
    <w:rsid w:val="0057646F"/>
    <w:rsid w:val="005769F0"/>
    <w:rsid w:val="00580C62"/>
    <w:rsid w:val="005822A7"/>
    <w:rsid w:val="0058241D"/>
    <w:rsid w:val="00583517"/>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63EB"/>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504"/>
    <w:rsid w:val="005B7A26"/>
    <w:rsid w:val="005C0049"/>
    <w:rsid w:val="005C02E3"/>
    <w:rsid w:val="005C0F28"/>
    <w:rsid w:val="005C0FD1"/>
    <w:rsid w:val="005C135E"/>
    <w:rsid w:val="005C17A7"/>
    <w:rsid w:val="005C1802"/>
    <w:rsid w:val="005C2CA5"/>
    <w:rsid w:val="005C3ACA"/>
    <w:rsid w:val="005C3D2B"/>
    <w:rsid w:val="005C56AD"/>
    <w:rsid w:val="005C589C"/>
    <w:rsid w:val="005C5920"/>
    <w:rsid w:val="005C5DF7"/>
    <w:rsid w:val="005C66FE"/>
    <w:rsid w:val="005C6AE2"/>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5C27"/>
    <w:rsid w:val="005E6B3F"/>
    <w:rsid w:val="005E76BF"/>
    <w:rsid w:val="005F0F7B"/>
    <w:rsid w:val="005F0FE9"/>
    <w:rsid w:val="005F1827"/>
    <w:rsid w:val="005F19E8"/>
    <w:rsid w:val="005F23F0"/>
    <w:rsid w:val="005F2636"/>
    <w:rsid w:val="005F27CC"/>
    <w:rsid w:val="005F3D2B"/>
    <w:rsid w:val="005F4BAE"/>
    <w:rsid w:val="005F52A8"/>
    <w:rsid w:val="005F5546"/>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BE9"/>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932"/>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1CC7"/>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3D3"/>
    <w:rsid w:val="006F462C"/>
    <w:rsid w:val="006F482D"/>
    <w:rsid w:val="0070020C"/>
    <w:rsid w:val="007004CD"/>
    <w:rsid w:val="00700AC5"/>
    <w:rsid w:val="00701EDA"/>
    <w:rsid w:val="0070252D"/>
    <w:rsid w:val="00702C60"/>
    <w:rsid w:val="00704085"/>
    <w:rsid w:val="00705E60"/>
    <w:rsid w:val="00706286"/>
    <w:rsid w:val="00706791"/>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93A"/>
    <w:rsid w:val="007A5A0D"/>
    <w:rsid w:val="007A61A3"/>
    <w:rsid w:val="007A6208"/>
    <w:rsid w:val="007A6311"/>
    <w:rsid w:val="007A7A9E"/>
    <w:rsid w:val="007A7B7C"/>
    <w:rsid w:val="007B024D"/>
    <w:rsid w:val="007B135F"/>
    <w:rsid w:val="007B3041"/>
    <w:rsid w:val="007B3D91"/>
    <w:rsid w:val="007B3F70"/>
    <w:rsid w:val="007B6278"/>
    <w:rsid w:val="007B746F"/>
    <w:rsid w:val="007B765F"/>
    <w:rsid w:val="007C061C"/>
    <w:rsid w:val="007C0871"/>
    <w:rsid w:val="007C1426"/>
    <w:rsid w:val="007C149D"/>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077A"/>
    <w:rsid w:val="0080132D"/>
    <w:rsid w:val="00801517"/>
    <w:rsid w:val="008019D1"/>
    <w:rsid w:val="00801ABF"/>
    <w:rsid w:val="00801C68"/>
    <w:rsid w:val="00802AAF"/>
    <w:rsid w:val="008034C9"/>
    <w:rsid w:val="00806ACB"/>
    <w:rsid w:val="008073D4"/>
    <w:rsid w:val="00807EB8"/>
    <w:rsid w:val="00811103"/>
    <w:rsid w:val="0081171D"/>
    <w:rsid w:val="008117DE"/>
    <w:rsid w:val="00812260"/>
    <w:rsid w:val="00813A9F"/>
    <w:rsid w:val="00814AE1"/>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36B5"/>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5578"/>
    <w:rsid w:val="0087711A"/>
    <w:rsid w:val="0087713A"/>
    <w:rsid w:val="0087748D"/>
    <w:rsid w:val="008779DA"/>
    <w:rsid w:val="00877CE8"/>
    <w:rsid w:val="00880590"/>
    <w:rsid w:val="008813D1"/>
    <w:rsid w:val="00882B36"/>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24AB"/>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3B57"/>
    <w:rsid w:val="008C403D"/>
    <w:rsid w:val="008C4C96"/>
    <w:rsid w:val="008C567E"/>
    <w:rsid w:val="008C572D"/>
    <w:rsid w:val="008C5CD0"/>
    <w:rsid w:val="008C5EAC"/>
    <w:rsid w:val="008C643C"/>
    <w:rsid w:val="008C65C0"/>
    <w:rsid w:val="008C72CD"/>
    <w:rsid w:val="008C779D"/>
    <w:rsid w:val="008C79D4"/>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98F"/>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1E7"/>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1EC0"/>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5D8"/>
    <w:rsid w:val="00A22AED"/>
    <w:rsid w:val="00A22D11"/>
    <w:rsid w:val="00A242D3"/>
    <w:rsid w:val="00A2495F"/>
    <w:rsid w:val="00A24D6F"/>
    <w:rsid w:val="00A24E35"/>
    <w:rsid w:val="00A24EC5"/>
    <w:rsid w:val="00A258D8"/>
    <w:rsid w:val="00A25A3A"/>
    <w:rsid w:val="00A25A47"/>
    <w:rsid w:val="00A25D3E"/>
    <w:rsid w:val="00A25E3F"/>
    <w:rsid w:val="00A27FA4"/>
    <w:rsid w:val="00A3001A"/>
    <w:rsid w:val="00A30C59"/>
    <w:rsid w:val="00A30CE5"/>
    <w:rsid w:val="00A310DE"/>
    <w:rsid w:val="00A3178D"/>
    <w:rsid w:val="00A328FB"/>
    <w:rsid w:val="00A342AF"/>
    <w:rsid w:val="00A34A47"/>
    <w:rsid w:val="00A34DFF"/>
    <w:rsid w:val="00A361C6"/>
    <w:rsid w:val="00A40591"/>
    <w:rsid w:val="00A420A7"/>
    <w:rsid w:val="00A425C6"/>
    <w:rsid w:val="00A42686"/>
    <w:rsid w:val="00A43212"/>
    <w:rsid w:val="00A45130"/>
    <w:rsid w:val="00A45215"/>
    <w:rsid w:val="00A45D56"/>
    <w:rsid w:val="00A4679A"/>
    <w:rsid w:val="00A46F4A"/>
    <w:rsid w:val="00A470C1"/>
    <w:rsid w:val="00A47777"/>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5743"/>
    <w:rsid w:val="00A858D9"/>
    <w:rsid w:val="00A86AEB"/>
    <w:rsid w:val="00A87660"/>
    <w:rsid w:val="00A87FAC"/>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B7284"/>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E1B"/>
    <w:rsid w:val="00AD4F72"/>
    <w:rsid w:val="00AD6D67"/>
    <w:rsid w:val="00AD74E4"/>
    <w:rsid w:val="00AD7D3F"/>
    <w:rsid w:val="00AE0212"/>
    <w:rsid w:val="00AE1CC4"/>
    <w:rsid w:val="00AE2737"/>
    <w:rsid w:val="00AE2C0C"/>
    <w:rsid w:val="00AE33D9"/>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4BC9"/>
    <w:rsid w:val="00B151D8"/>
    <w:rsid w:val="00B15602"/>
    <w:rsid w:val="00B15EBC"/>
    <w:rsid w:val="00B16B6B"/>
    <w:rsid w:val="00B16B77"/>
    <w:rsid w:val="00B16DED"/>
    <w:rsid w:val="00B17130"/>
    <w:rsid w:val="00B172FF"/>
    <w:rsid w:val="00B1745F"/>
    <w:rsid w:val="00B21368"/>
    <w:rsid w:val="00B215A8"/>
    <w:rsid w:val="00B21E0E"/>
    <w:rsid w:val="00B24373"/>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47BB3"/>
    <w:rsid w:val="00B510E1"/>
    <w:rsid w:val="00B51C75"/>
    <w:rsid w:val="00B52171"/>
    <w:rsid w:val="00B5316D"/>
    <w:rsid w:val="00B54DD8"/>
    <w:rsid w:val="00B559EC"/>
    <w:rsid w:val="00B56218"/>
    <w:rsid w:val="00B56569"/>
    <w:rsid w:val="00B5696E"/>
    <w:rsid w:val="00B56DEC"/>
    <w:rsid w:val="00B56F44"/>
    <w:rsid w:val="00B5766B"/>
    <w:rsid w:val="00B61367"/>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3D0"/>
    <w:rsid w:val="00B80831"/>
    <w:rsid w:val="00B82B42"/>
    <w:rsid w:val="00B832C7"/>
    <w:rsid w:val="00B8422D"/>
    <w:rsid w:val="00B84CCB"/>
    <w:rsid w:val="00B84D18"/>
    <w:rsid w:val="00B84FFA"/>
    <w:rsid w:val="00B852D6"/>
    <w:rsid w:val="00B86220"/>
    <w:rsid w:val="00B87090"/>
    <w:rsid w:val="00B87C14"/>
    <w:rsid w:val="00B91163"/>
    <w:rsid w:val="00B91AB0"/>
    <w:rsid w:val="00B91D27"/>
    <w:rsid w:val="00B928A7"/>
    <w:rsid w:val="00B93DA1"/>
    <w:rsid w:val="00B943E7"/>
    <w:rsid w:val="00B94540"/>
    <w:rsid w:val="00B95648"/>
    <w:rsid w:val="00B9572F"/>
    <w:rsid w:val="00B96390"/>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5EEE"/>
    <w:rsid w:val="00BB674A"/>
    <w:rsid w:val="00BB7FF2"/>
    <w:rsid w:val="00BC03EC"/>
    <w:rsid w:val="00BC0489"/>
    <w:rsid w:val="00BC0AE6"/>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CA"/>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382"/>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A77"/>
    <w:rsid w:val="00C70E3A"/>
    <w:rsid w:val="00C721FF"/>
    <w:rsid w:val="00C72D48"/>
    <w:rsid w:val="00C74441"/>
    <w:rsid w:val="00C7483D"/>
    <w:rsid w:val="00C75ED1"/>
    <w:rsid w:val="00C77B24"/>
    <w:rsid w:val="00C81022"/>
    <w:rsid w:val="00C81558"/>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4BD"/>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319"/>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C7D5D"/>
    <w:rsid w:val="00CD0791"/>
    <w:rsid w:val="00CD1C80"/>
    <w:rsid w:val="00CD23A7"/>
    <w:rsid w:val="00CD3112"/>
    <w:rsid w:val="00CD3571"/>
    <w:rsid w:val="00CD3D73"/>
    <w:rsid w:val="00CD432E"/>
    <w:rsid w:val="00CD4930"/>
    <w:rsid w:val="00CD4D1D"/>
    <w:rsid w:val="00CD51C3"/>
    <w:rsid w:val="00CD5977"/>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9EB"/>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54C6"/>
    <w:rsid w:val="00D25507"/>
    <w:rsid w:val="00D257BD"/>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5E6"/>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515"/>
    <w:rsid w:val="00D62E57"/>
    <w:rsid w:val="00D63A2C"/>
    <w:rsid w:val="00D63D8D"/>
    <w:rsid w:val="00D63FED"/>
    <w:rsid w:val="00D64186"/>
    <w:rsid w:val="00D643DE"/>
    <w:rsid w:val="00D6522C"/>
    <w:rsid w:val="00D6543D"/>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C55"/>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194"/>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48"/>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538B"/>
    <w:rsid w:val="00E2657E"/>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5E6D"/>
    <w:rsid w:val="00E36144"/>
    <w:rsid w:val="00E3697F"/>
    <w:rsid w:val="00E3758A"/>
    <w:rsid w:val="00E37F36"/>
    <w:rsid w:val="00E4005D"/>
    <w:rsid w:val="00E40C58"/>
    <w:rsid w:val="00E40D5C"/>
    <w:rsid w:val="00E41E00"/>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001"/>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A88"/>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5E"/>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6E3"/>
    <w:rsid w:val="00ED674A"/>
    <w:rsid w:val="00ED6E58"/>
    <w:rsid w:val="00ED7399"/>
    <w:rsid w:val="00ED783F"/>
    <w:rsid w:val="00EE0695"/>
    <w:rsid w:val="00EE0732"/>
    <w:rsid w:val="00EE1820"/>
    <w:rsid w:val="00EE25B3"/>
    <w:rsid w:val="00EE3A79"/>
    <w:rsid w:val="00EE439E"/>
    <w:rsid w:val="00EE4941"/>
    <w:rsid w:val="00EE7A17"/>
    <w:rsid w:val="00EF08A5"/>
    <w:rsid w:val="00EF38D6"/>
    <w:rsid w:val="00EF3D5B"/>
    <w:rsid w:val="00EF51A6"/>
    <w:rsid w:val="00EF5915"/>
    <w:rsid w:val="00EF5D11"/>
    <w:rsid w:val="00F0054D"/>
    <w:rsid w:val="00F01394"/>
    <w:rsid w:val="00F0191C"/>
    <w:rsid w:val="00F01A1B"/>
    <w:rsid w:val="00F02E32"/>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0B9"/>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6D9B"/>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197"/>
    <w:rsid w:val="00FA647D"/>
    <w:rsid w:val="00FA659B"/>
    <w:rsid w:val="00FA6FE9"/>
    <w:rsid w:val="00FA6FFE"/>
    <w:rsid w:val="00FB02E2"/>
    <w:rsid w:val="00FB1D21"/>
    <w:rsid w:val="00FB1DAD"/>
    <w:rsid w:val="00FB2269"/>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571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849741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948548">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1D8E0-C42C-4FB1-9336-B156EF82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TotalTime>
  <Pages>4</Pages>
  <Words>1264</Words>
  <Characters>6303</Characters>
  <Application>Microsoft Office Word</Application>
  <DocSecurity>0</DocSecurity>
  <Lines>136</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7617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4</cp:revision>
  <cp:lastPrinted>2017-11-18T01:00:00Z</cp:lastPrinted>
  <dcterms:created xsi:type="dcterms:W3CDTF">2017-11-16T18:18:00Z</dcterms:created>
  <dcterms:modified xsi:type="dcterms:W3CDTF">2017-11-18T01:14:00Z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2017-11-18 01:14:00Z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