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E71" w:rsidRPr="00620D8C" w:rsidRDefault="003C6E71" w:rsidP="003C6E71">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proofErr w:type="gramStart"/>
      <w:r>
        <w:rPr>
          <w:rFonts w:ascii="Arial" w:hAnsi="Arial" w:cs="Arial" w:hint="eastAsia"/>
          <w:b/>
          <w:bCs/>
          <w:lang w:eastAsia="zh-CN"/>
        </w:rPr>
        <w:t>Meeting  #</w:t>
      </w:r>
      <w:proofErr w:type="gramEnd"/>
      <w:r>
        <w:rPr>
          <w:rFonts w:ascii="Arial" w:hAnsi="Arial" w:cs="Arial" w:hint="eastAsia"/>
          <w:b/>
          <w:bCs/>
          <w:lang w:eastAsia="zh-CN"/>
        </w:rPr>
        <w:t>90bis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F757EF">
        <w:rPr>
          <w:rFonts w:ascii="Arial" w:hAnsi="Arial" w:cs="Arial"/>
          <w:b/>
          <w:bCs/>
          <w:lang w:eastAsia="zh-CN"/>
        </w:rPr>
        <w:t>R1-17</w:t>
      </w:r>
      <w:r w:rsidRPr="00F757EF">
        <w:rPr>
          <w:rFonts w:ascii="Arial" w:hAnsi="Arial" w:cs="Arial" w:hint="eastAsia"/>
          <w:b/>
          <w:bCs/>
          <w:lang w:eastAsia="zh-CN"/>
        </w:rPr>
        <w:t>1</w:t>
      </w:r>
      <w:r w:rsidR="00F757EF" w:rsidRPr="00F757EF">
        <w:rPr>
          <w:rFonts w:ascii="Arial" w:hAnsi="Arial" w:cs="Arial"/>
          <w:b/>
          <w:bCs/>
          <w:lang w:eastAsia="zh-CN"/>
        </w:rPr>
        <w:t>7867</w:t>
      </w:r>
    </w:p>
    <w:p w:rsidR="003C6E71" w:rsidRPr="005D2E5F" w:rsidRDefault="003C6E71" w:rsidP="003C6E71">
      <w:pPr>
        <w:pStyle w:val="Header"/>
        <w:widowControl w:val="0"/>
        <w:tabs>
          <w:tab w:val="right" w:pos="8280"/>
          <w:tab w:val="right" w:pos="9781"/>
        </w:tabs>
        <w:ind w:right="-58"/>
        <w:rPr>
          <w:rFonts w:ascii="Arial" w:hAnsi="Arial" w:cs="Arial"/>
          <w:b/>
          <w:bCs/>
          <w:lang w:eastAsia="zh-CN"/>
        </w:rPr>
      </w:pPr>
      <w:r w:rsidRPr="005D2E5F">
        <w:rPr>
          <w:rFonts w:ascii="Arial" w:hAnsi="Arial" w:cs="Arial" w:hint="eastAsia"/>
          <w:b/>
          <w:bCs/>
          <w:lang w:eastAsia="zh-CN"/>
        </w:rPr>
        <w:t>Prague</w:t>
      </w:r>
      <w:r w:rsidRPr="005D2E5F">
        <w:rPr>
          <w:rFonts w:ascii="Arial" w:hAnsi="Arial" w:cs="Arial"/>
          <w:b/>
          <w:bCs/>
          <w:lang w:eastAsia="zh-CN"/>
        </w:rPr>
        <w:t xml:space="preserve">, </w:t>
      </w:r>
      <w:r w:rsidRPr="005D2E5F">
        <w:rPr>
          <w:rFonts w:ascii="Arial" w:hAnsi="Arial" w:cs="Arial" w:hint="eastAsia"/>
          <w:b/>
          <w:bCs/>
          <w:lang w:eastAsia="zh-CN"/>
        </w:rPr>
        <w:t xml:space="preserve">P.R. </w:t>
      </w:r>
      <w:r w:rsidRPr="005D2E5F">
        <w:rPr>
          <w:rFonts w:ascii="Arial" w:hAnsi="Arial" w:cs="Arial"/>
          <w:b/>
          <w:bCs/>
          <w:lang w:eastAsia="zh-CN"/>
        </w:rPr>
        <w:t>Czech</w:t>
      </w:r>
      <w:r>
        <w:rPr>
          <w:rFonts w:ascii="Arial" w:hAnsi="Arial" w:cs="Arial" w:hint="eastAsia"/>
          <w:b/>
          <w:bCs/>
          <w:lang w:eastAsia="zh-CN"/>
        </w:rPr>
        <w:t xml:space="preserve"> 9</w:t>
      </w:r>
      <w:r w:rsidRPr="005D2E5F">
        <w:rPr>
          <w:rFonts w:ascii="Arial" w:hAnsi="Arial" w:cs="Arial" w:hint="eastAsia"/>
          <w:b/>
          <w:bCs/>
          <w:lang w:eastAsia="zh-CN"/>
        </w:rPr>
        <w:t xml:space="preserve">th </w:t>
      </w:r>
      <w:r w:rsidRPr="005D2E5F">
        <w:rPr>
          <w:rFonts w:ascii="Arial" w:hAnsi="Arial" w:cs="Arial"/>
          <w:b/>
          <w:bCs/>
          <w:lang w:eastAsia="zh-CN"/>
        </w:rPr>
        <w:t xml:space="preserve">– </w:t>
      </w:r>
      <w:r>
        <w:rPr>
          <w:rFonts w:ascii="Arial" w:hAnsi="Arial" w:cs="Arial" w:hint="eastAsia"/>
          <w:b/>
          <w:bCs/>
          <w:lang w:eastAsia="zh-CN"/>
        </w:rPr>
        <w:t>13</w:t>
      </w:r>
      <w:r w:rsidRPr="005D2E5F">
        <w:rPr>
          <w:rFonts w:ascii="Arial" w:hAnsi="Arial" w:cs="Arial" w:hint="eastAsia"/>
          <w:b/>
          <w:bCs/>
          <w:lang w:eastAsia="zh-CN"/>
        </w:rPr>
        <w:t>th</w:t>
      </w:r>
      <w:r w:rsidRPr="005D2E5F">
        <w:rPr>
          <w:rFonts w:ascii="Arial" w:hAnsi="Arial" w:cs="Arial"/>
          <w:b/>
          <w:bCs/>
          <w:lang w:eastAsia="zh-CN"/>
        </w:rPr>
        <w:t xml:space="preserve"> </w:t>
      </w:r>
      <w:r>
        <w:rPr>
          <w:rFonts w:ascii="Arial" w:hAnsi="Arial" w:cs="Arial" w:hint="eastAsia"/>
          <w:b/>
          <w:bCs/>
          <w:lang w:eastAsia="zh-CN"/>
        </w:rPr>
        <w:t>October</w:t>
      </w:r>
      <w:r w:rsidRPr="005D2E5F">
        <w:rPr>
          <w:rFonts w:ascii="Arial" w:hAnsi="Arial" w:cs="Arial"/>
          <w:b/>
          <w:bCs/>
          <w:lang w:eastAsia="zh-CN"/>
        </w:rPr>
        <w:t xml:space="preserve"> 201</w:t>
      </w:r>
      <w:r w:rsidRPr="005D2E5F">
        <w:rPr>
          <w:rFonts w:ascii="Arial" w:hAnsi="Arial" w:cs="Arial" w:hint="eastAsia"/>
          <w:b/>
          <w:bCs/>
          <w:lang w:eastAsia="zh-CN"/>
        </w:rPr>
        <w:t>7</w:t>
      </w:r>
    </w:p>
    <w:p w:rsidR="009C0564" w:rsidRPr="003C6E7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C6E71">
        <w:rPr>
          <w:rFonts w:ascii="Arial" w:hAnsi="Arial" w:cs="Arial"/>
          <w:b/>
          <w:bCs/>
          <w:szCs w:val="20"/>
          <w:lang w:val="en-GB" w:eastAsia="zh-CN"/>
        </w:rPr>
        <w:t>7</w:t>
      </w:r>
      <w:r w:rsidR="005D381D">
        <w:rPr>
          <w:rFonts w:ascii="Arial" w:hAnsi="Arial" w:cs="Arial"/>
          <w:b/>
          <w:bCs/>
          <w:szCs w:val="20"/>
          <w:lang w:val="en-GB" w:eastAsia="zh-CN"/>
        </w:rPr>
        <w:t>.</w:t>
      </w:r>
      <w:r w:rsidR="00D906FE">
        <w:rPr>
          <w:rFonts w:ascii="Arial" w:hAnsi="Arial" w:cs="Arial"/>
          <w:b/>
          <w:bCs/>
          <w:szCs w:val="20"/>
          <w:lang w:val="en-GB" w:eastAsia="zh-CN"/>
        </w:rPr>
        <w:t>2.2.</w:t>
      </w:r>
      <w:r w:rsidR="005D381D">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 xml:space="preserve">Discussion of </w:t>
      </w:r>
      <w:r w:rsidR="00BE6E3F">
        <w:rPr>
          <w:rFonts w:ascii="Arial" w:hAnsi="Arial" w:cs="Arial"/>
          <w:b/>
          <w:bCs/>
          <w:szCs w:val="20"/>
          <w:lang w:val="en-GB" w:eastAsia="zh-CN"/>
        </w:rPr>
        <w:t xml:space="preserve">beam </w:t>
      </w:r>
      <w:r w:rsidR="00D906FE">
        <w:rPr>
          <w:rFonts w:ascii="Arial" w:hAnsi="Arial" w:cs="Arial"/>
          <w:b/>
          <w:bCs/>
          <w:szCs w:val="20"/>
          <w:lang w:val="en-GB" w:eastAsia="zh-CN"/>
        </w:rPr>
        <w:t xml:space="preserve">failure </w:t>
      </w:r>
      <w:r w:rsidR="00BE6E3F">
        <w:rPr>
          <w:rFonts w:ascii="Arial" w:hAnsi="Arial" w:cs="Arial"/>
          <w:b/>
          <w:bCs/>
          <w:szCs w:val="20"/>
          <w:lang w:val="en-GB" w:eastAsia="zh-CN"/>
        </w:rPr>
        <w:t xml:space="preserve">recovery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966222" w:rsidRDefault="00966222" w:rsidP="00966222">
      <w:pPr>
        <w:rPr>
          <w:sz w:val="20"/>
          <w:szCs w:val="20"/>
          <w:lang w:eastAsia="zh-CN"/>
        </w:rPr>
      </w:pPr>
      <w:r>
        <w:rPr>
          <w:sz w:val="20"/>
          <w:szCs w:val="20"/>
          <w:lang w:eastAsia="zh-CN"/>
        </w:rPr>
        <w:t>This is a revision of contribution R1-171</w:t>
      </w:r>
      <w:r w:rsidR="006D6132">
        <w:rPr>
          <w:sz w:val="20"/>
          <w:szCs w:val="20"/>
          <w:lang w:eastAsia="zh-CN"/>
        </w:rPr>
        <w:t>5531</w:t>
      </w:r>
      <w:r>
        <w:rPr>
          <w:sz w:val="20"/>
          <w:szCs w:val="20"/>
          <w:lang w:eastAsia="zh-CN"/>
        </w:rPr>
        <w:t>.</w:t>
      </w:r>
    </w:p>
    <w:p w:rsidR="00910C3A" w:rsidRDefault="00910C3A" w:rsidP="00966222">
      <w:pPr>
        <w:rPr>
          <w:sz w:val="20"/>
          <w:szCs w:val="20"/>
          <w:lang w:eastAsia="zh-CN"/>
        </w:rPr>
      </w:pPr>
    </w:p>
    <w:p w:rsidR="00910C3A" w:rsidRDefault="00910C3A" w:rsidP="00910C3A">
      <w:pPr>
        <w:rPr>
          <w:rFonts w:eastAsia="MS Mincho"/>
          <w:sz w:val="20"/>
          <w:szCs w:val="20"/>
          <w:lang w:eastAsia="ja-JP"/>
        </w:rPr>
      </w:pPr>
      <w:r>
        <w:rPr>
          <w:rFonts w:eastAsia="MS Mincho"/>
          <w:sz w:val="20"/>
          <w:szCs w:val="20"/>
          <w:lang w:eastAsia="ja-JP"/>
        </w:rPr>
        <w:t>In RAN1#90,</w:t>
      </w:r>
      <w:r w:rsidR="00D21159">
        <w:rPr>
          <w:rFonts w:eastAsia="MS Mincho"/>
          <w:sz w:val="20"/>
          <w:szCs w:val="20"/>
          <w:lang w:eastAsia="ja-JP"/>
        </w:rPr>
        <w:t xml:space="preserve"> </w:t>
      </w:r>
      <w:r w:rsidR="00D21159">
        <w:rPr>
          <w:sz w:val="20"/>
          <w:szCs w:val="20"/>
          <w:lang w:eastAsia="zh-CN"/>
        </w:rPr>
        <w:t>the following agreements were reached on beam failure recovery request</w:t>
      </w:r>
      <w:r w:rsidR="00B3249A">
        <w:rPr>
          <w:sz w:val="20"/>
          <w:szCs w:val="20"/>
          <w:lang w:eastAsia="zh-CN"/>
        </w:rPr>
        <w:t xml:space="preserve"> [1]</w:t>
      </w:r>
      <w:r w:rsidR="00D21159">
        <w:rPr>
          <w:sz w:val="20"/>
          <w:szCs w:val="20"/>
          <w:lang w:eastAsia="zh-CN"/>
        </w:rPr>
        <w:t xml:space="preserve">: </w:t>
      </w:r>
    </w:p>
    <w:p w:rsidR="00910C3A" w:rsidRPr="001F7053" w:rsidRDefault="00910C3A" w:rsidP="00910C3A">
      <w:pPr>
        <w:numPr>
          <w:ilvl w:val="0"/>
          <w:numId w:val="32"/>
        </w:numPr>
        <w:autoSpaceDE/>
        <w:autoSpaceDN/>
        <w:adjustRightInd/>
        <w:snapToGrid/>
        <w:spacing w:after="160" w:line="259" w:lineRule="auto"/>
        <w:jc w:val="left"/>
        <w:rPr>
          <w:sz w:val="20"/>
          <w:szCs w:val="20"/>
        </w:rPr>
      </w:pPr>
      <w:r w:rsidRPr="001F7053">
        <w:rPr>
          <w:sz w:val="20"/>
          <w:szCs w:val="20"/>
        </w:rPr>
        <w:t>In addition to periodic CSI-RS, SS-block within the serving cell can be used for new candidate beam identification</w:t>
      </w:r>
    </w:p>
    <w:p w:rsidR="00910C3A" w:rsidRPr="001F7053" w:rsidRDefault="00910C3A" w:rsidP="00910C3A">
      <w:pPr>
        <w:numPr>
          <w:ilvl w:val="1"/>
          <w:numId w:val="32"/>
        </w:numPr>
        <w:autoSpaceDE/>
        <w:autoSpaceDN/>
        <w:adjustRightInd/>
        <w:snapToGrid/>
        <w:spacing w:after="160" w:line="259" w:lineRule="auto"/>
        <w:jc w:val="left"/>
        <w:rPr>
          <w:sz w:val="20"/>
          <w:szCs w:val="20"/>
        </w:rPr>
      </w:pPr>
      <w:r w:rsidRPr="001F7053">
        <w:rPr>
          <w:sz w:val="20"/>
          <w:szCs w:val="20"/>
        </w:rPr>
        <w:t xml:space="preserve">The following options can be configured for new candidate beam identification  </w:t>
      </w:r>
    </w:p>
    <w:p w:rsidR="00910C3A" w:rsidRPr="001F7053" w:rsidRDefault="00910C3A" w:rsidP="00910C3A">
      <w:pPr>
        <w:numPr>
          <w:ilvl w:val="2"/>
          <w:numId w:val="32"/>
        </w:numPr>
        <w:autoSpaceDE/>
        <w:autoSpaceDN/>
        <w:adjustRightInd/>
        <w:snapToGrid/>
        <w:spacing w:after="160" w:line="259" w:lineRule="auto"/>
        <w:jc w:val="left"/>
        <w:rPr>
          <w:sz w:val="20"/>
          <w:szCs w:val="20"/>
        </w:rPr>
      </w:pPr>
      <w:r w:rsidRPr="001F7053">
        <w:rPr>
          <w:sz w:val="20"/>
          <w:szCs w:val="20"/>
        </w:rPr>
        <w:t>CSI-RS only</w:t>
      </w:r>
    </w:p>
    <w:p w:rsidR="00910C3A" w:rsidRPr="001F7053" w:rsidRDefault="00910C3A" w:rsidP="00910C3A">
      <w:pPr>
        <w:numPr>
          <w:ilvl w:val="3"/>
          <w:numId w:val="32"/>
        </w:numPr>
        <w:autoSpaceDE/>
        <w:autoSpaceDN/>
        <w:adjustRightInd/>
        <w:snapToGrid/>
        <w:spacing w:after="160" w:line="259" w:lineRule="auto"/>
        <w:jc w:val="left"/>
        <w:rPr>
          <w:sz w:val="20"/>
          <w:szCs w:val="20"/>
        </w:rPr>
      </w:pPr>
      <w:r w:rsidRPr="001F7053">
        <w:rPr>
          <w:sz w:val="20"/>
          <w:szCs w:val="20"/>
        </w:rPr>
        <w:t>Note: in this case, SSB will not be configured for new candidate beam identification</w:t>
      </w:r>
    </w:p>
    <w:p w:rsidR="00910C3A" w:rsidRPr="001F7053" w:rsidRDefault="00910C3A" w:rsidP="00910C3A">
      <w:pPr>
        <w:numPr>
          <w:ilvl w:val="2"/>
          <w:numId w:val="32"/>
        </w:numPr>
        <w:autoSpaceDE/>
        <w:autoSpaceDN/>
        <w:adjustRightInd/>
        <w:snapToGrid/>
        <w:spacing w:after="160" w:line="259" w:lineRule="auto"/>
        <w:jc w:val="left"/>
        <w:rPr>
          <w:sz w:val="20"/>
          <w:szCs w:val="20"/>
        </w:rPr>
      </w:pPr>
      <w:r w:rsidRPr="001F7053">
        <w:rPr>
          <w:sz w:val="20"/>
          <w:szCs w:val="20"/>
        </w:rPr>
        <w:t>SS block only</w:t>
      </w:r>
    </w:p>
    <w:p w:rsidR="00910C3A" w:rsidRPr="001F7053" w:rsidRDefault="00910C3A" w:rsidP="00910C3A">
      <w:pPr>
        <w:numPr>
          <w:ilvl w:val="3"/>
          <w:numId w:val="32"/>
        </w:numPr>
        <w:autoSpaceDE/>
        <w:autoSpaceDN/>
        <w:adjustRightInd/>
        <w:snapToGrid/>
        <w:spacing w:after="160" w:line="259" w:lineRule="auto"/>
        <w:jc w:val="left"/>
        <w:rPr>
          <w:sz w:val="20"/>
          <w:szCs w:val="20"/>
        </w:rPr>
      </w:pPr>
      <w:r w:rsidRPr="001F7053">
        <w:rPr>
          <w:sz w:val="20"/>
          <w:szCs w:val="20"/>
        </w:rPr>
        <w:t>Note: in this case, CSI-RS will not be configured for new candidate beam identification</w:t>
      </w:r>
    </w:p>
    <w:p w:rsidR="00910C3A" w:rsidRPr="00966222" w:rsidRDefault="00910C3A" w:rsidP="00910C3A">
      <w:pPr>
        <w:numPr>
          <w:ilvl w:val="2"/>
          <w:numId w:val="32"/>
        </w:numPr>
        <w:autoSpaceDE/>
        <w:autoSpaceDN/>
        <w:adjustRightInd/>
        <w:snapToGrid/>
        <w:spacing w:after="160" w:line="259" w:lineRule="auto"/>
        <w:jc w:val="left"/>
        <w:rPr>
          <w:sz w:val="20"/>
          <w:szCs w:val="20"/>
        </w:rPr>
      </w:pPr>
      <w:r w:rsidRPr="001F7053">
        <w:rPr>
          <w:sz w:val="20"/>
          <w:szCs w:val="20"/>
        </w:rPr>
        <w:t>FFS: CSI-RS + SS block</w:t>
      </w:r>
    </w:p>
    <w:p w:rsidR="00910C3A" w:rsidRDefault="00910C3A" w:rsidP="00966222">
      <w:pPr>
        <w:rPr>
          <w:sz w:val="20"/>
          <w:szCs w:val="20"/>
          <w:lang w:eastAsia="zh-CN"/>
        </w:rPr>
      </w:pPr>
    </w:p>
    <w:p w:rsidR="007E5C18" w:rsidRDefault="006D6132" w:rsidP="00930094">
      <w:pPr>
        <w:rPr>
          <w:sz w:val="20"/>
          <w:szCs w:val="20"/>
          <w:lang w:eastAsia="zh-CN"/>
        </w:rPr>
      </w:pPr>
      <w:r>
        <w:rPr>
          <w:sz w:val="20"/>
          <w:szCs w:val="20"/>
          <w:lang w:eastAsia="zh-CN"/>
        </w:rPr>
        <w:t>The following</w:t>
      </w:r>
      <w:r w:rsidR="00D906FE">
        <w:rPr>
          <w:sz w:val="20"/>
          <w:szCs w:val="20"/>
          <w:lang w:eastAsia="zh-CN"/>
        </w:rPr>
        <w:t xml:space="preserve"> agreements </w:t>
      </w:r>
      <w:r w:rsidR="00BE3D41">
        <w:rPr>
          <w:sz w:val="20"/>
          <w:szCs w:val="20"/>
          <w:lang w:eastAsia="zh-CN"/>
        </w:rPr>
        <w:t xml:space="preserve">were </w:t>
      </w:r>
      <w:r w:rsidR="00D906FE">
        <w:rPr>
          <w:sz w:val="20"/>
          <w:szCs w:val="20"/>
          <w:lang w:eastAsia="zh-CN"/>
        </w:rPr>
        <w:t xml:space="preserve">reached </w:t>
      </w:r>
      <w:r w:rsidR="00BE3D41">
        <w:rPr>
          <w:sz w:val="20"/>
          <w:szCs w:val="20"/>
          <w:lang w:eastAsia="zh-CN"/>
        </w:rPr>
        <w:t xml:space="preserve">on beam failure recovery request </w:t>
      </w:r>
      <w:r w:rsidR="00D906FE">
        <w:rPr>
          <w:sz w:val="20"/>
          <w:szCs w:val="20"/>
          <w:lang w:eastAsia="zh-CN"/>
        </w:rPr>
        <w:t>in RAN1</w:t>
      </w:r>
      <w:r>
        <w:rPr>
          <w:sz w:val="20"/>
          <w:szCs w:val="20"/>
          <w:lang w:eastAsia="zh-CN"/>
        </w:rPr>
        <w:t>#NR3</w:t>
      </w:r>
      <w:r w:rsidR="00D906FE">
        <w:rPr>
          <w:sz w:val="20"/>
          <w:szCs w:val="20"/>
          <w:lang w:eastAsia="zh-CN"/>
        </w:rPr>
        <w:t xml:space="preserve"> meeting</w:t>
      </w:r>
      <w:r w:rsidR="00B3249A">
        <w:rPr>
          <w:sz w:val="20"/>
          <w:szCs w:val="20"/>
          <w:lang w:eastAsia="zh-CN"/>
        </w:rPr>
        <w:t xml:space="preserve"> [2]:</w:t>
      </w:r>
    </w:p>
    <w:p w:rsidR="007E5C18" w:rsidRPr="007E5C18" w:rsidRDefault="007E5C18" w:rsidP="007E5C18">
      <w:pPr>
        <w:rPr>
          <w:sz w:val="20"/>
        </w:rPr>
      </w:pPr>
    </w:p>
    <w:p w:rsidR="007E5C18" w:rsidRPr="007E5C18" w:rsidRDefault="007E5C18" w:rsidP="007E5C18">
      <w:pPr>
        <w:numPr>
          <w:ilvl w:val="0"/>
          <w:numId w:val="34"/>
        </w:numPr>
        <w:tabs>
          <w:tab w:val="num" w:pos="2160"/>
        </w:tabs>
        <w:autoSpaceDE/>
        <w:autoSpaceDN/>
        <w:adjustRightInd/>
        <w:snapToGrid/>
        <w:spacing w:after="0"/>
        <w:rPr>
          <w:sz w:val="20"/>
        </w:rPr>
      </w:pPr>
      <w:r w:rsidRPr="007E5C18">
        <w:rPr>
          <w:sz w:val="20"/>
        </w:rPr>
        <w:t>For beam failure recovery request transmission on PRACH, support using the resource that is CDM with other PRACH resources</w:t>
      </w:r>
    </w:p>
    <w:p w:rsidR="007E5C18" w:rsidRPr="007E5C18" w:rsidRDefault="007E5C18" w:rsidP="007E5C18">
      <w:pPr>
        <w:numPr>
          <w:ilvl w:val="1"/>
          <w:numId w:val="34"/>
        </w:numPr>
        <w:tabs>
          <w:tab w:val="left" w:pos="1440"/>
        </w:tabs>
        <w:autoSpaceDE/>
        <w:autoSpaceDN/>
        <w:adjustRightInd/>
        <w:snapToGrid/>
        <w:spacing w:after="160" w:line="256" w:lineRule="auto"/>
        <w:contextualSpacing/>
        <w:jc w:val="left"/>
        <w:rPr>
          <w:rFonts w:eastAsia="Times New Roman"/>
          <w:sz w:val="20"/>
          <w:lang w:eastAsia="zh-TW"/>
        </w:rPr>
      </w:pPr>
      <w:r w:rsidRPr="007E5C18">
        <w:rPr>
          <w:color w:val="000000"/>
          <w:kern w:val="24"/>
          <w:sz w:val="20"/>
          <w:lang w:eastAsia="zh-TW"/>
        </w:rPr>
        <w:t xml:space="preserve">Note that CDM means the same sequence design with PRACH preambles. </w:t>
      </w:r>
    </w:p>
    <w:p w:rsidR="007E5C18" w:rsidRPr="007E5C18" w:rsidRDefault="007E5C18" w:rsidP="007E5C18">
      <w:pPr>
        <w:numPr>
          <w:ilvl w:val="1"/>
          <w:numId w:val="34"/>
        </w:numPr>
        <w:autoSpaceDE/>
        <w:autoSpaceDN/>
        <w:adjustRightInd/>
        <w:snapToGrid/>
        <w:spacing w:after="160" w:line="256" w:lineRule="auto"/>
        <w:contextualSpacing/>
        <w:jc w:val="left"/>
        <w:rPr>
          <w:rFonts w:eastAsia="Times New Roman"/>
          <w:sz w:val="20"/>
          <w:lang w:eastAsia="zh-TW"/>
        </w:rPr>
      </w:pPr>
      <w:r w:rsidRPr="007E5C18">
        <w:rPr>
          <w:color w:val="000000"/>
          <w:kern w:val="24"/>
          <w:sz w:val="20"/>
          <w:lang w:eastAsia="zh-TW"/>
        </w:rPr>
        <w:t>Note that the preambles for PRACH for beam failure recover request transmission are chosen from those for contention-free PRACH operation in Rel-15</w:t>
      </w:r>
    </w:p>
    <w:p w:rsidR="007E5C18" w:rsidRPr="007E5C18" w:rsidRDefault="007E5C18" w:rsidP="007E5C18">
      <w:pPr>
        <w:numPr>
          <w:ilvl w:val="1"/>
          <w:numId w:val="34"/>
        </w:numPr>
        <w:autoSpaceDE/>
        <w:autoSpaceDN/>
        <w:adjustRightInd/>
        <w:snapToGrid/>
        <w:spacing w:after="160" w:line="256" w:lineRule="auto"/>
        <w:contextualSpacing/>
        <w:jc w:val="left"/>
        <w:rPr>
          <w:rFonts w:eastAsia="Times New Roman"/>
          <w:sz w:val="20"/>
          <w:lang w:eastAsia="zh-TW"/>
        </w:rPr>
      </w:pPr>
      <w:r w:rsidRPr="007E5C18">
        <w:rPr>
          <w:color w:val="000000"/>
          <w:kern w:val="24"/>
          <w:sz w:val="20"/>
          <w:lang w:eastAsia="zh-TW"/>
        </w:rPr>
        <w:t>Note: this feature is not intended to have any impact on design related to other PRACH resources</w:t>
      </w:r>
    </w:p>
    <w:p w:rsidR="007E5C18" w:rsidRPr="007E5C18" w:rsidRDefault="007E5C18" w:rsidP="007E5C18">
      <w:pPr>
        <w:numPr>
          <w:ilvl w:val="1"/>
          <w:numId w:val="34"/>
        </w:numPr>
        <w:autoSpaceDE/>
        <w:autoSpaceDN/>
        <w:adjustRightInd/>
        <w:snapToGrid/>
        <w:spacing w:after="160" w:line="256" w:lineRule="auto"/>
        <w:contextualSpacing/>
        <w:jc w:val="left"/>
        <w:rPr>
          <w:rFonts w:eastAsia="Times New Roman"/>
          <w:sz w:val="20"/>
          <w:lang w:eastAsia="zh-TW"/>
        </w:rPr>
      </w:pPr>
      <w:r w:rsidRPr="007E5C18">
        <w:rPr>
          <w:color w:val="000000"/>
          <w:kern w:val="24"/>
          <w:sz w:val="20"/>
          <w:lang w:eastAsia="zh-TW"/>
        </w:rPr>
        <w:t>Further consider whether TDM with other PRACH is needed</w:t>
      </w:r>
    </w:p>
    <w:p w:rsidR="00D906FE" w:rsidRPr="007E5C18" w:rsidRDefault="00D906FE" w:rsidP="00930094">
      <w:pPr>
        <w:rPr>
          <w:sz w:val="16"/>
          <w:szCs w:val="20"/>
          <w:lang w:eastAsia="zh-CN"/>
        </w:rPr>
      </w:pPr>
    </w:p>
    <w:p w:rsidR="007E5C18" w:rsidRPr="007E5C18" w:rsidRDefault="007E5C18" w:rsidP="007E5C18">
      <w:pPr>
        <w:numPr>
          <w:ilvl w:val="0"/>
          <w:numId w:val="35"/>
        </w:numPr>
        <w:tabs>
          <w:tab w:val="left" w:pos="1440"/>
        </w:tabs>
        <w:autoSpaceDE/>
        <w:autoSpaceDN/>
        <w:adjustRightInd/>
        <w:snapToGrid/>
        <w:spacing w:after="0"/>
        <w:jc w:val="left"/>
        <w:rPr>
          <w:sz w:val="20"/>
        </w:rPr>
      </w:pPr>
      <w:r w:rsidRPr="007E5C18">
        <w:rPr>
          <w:sz w:val="20"/>
        </w:rPr>
        <w:t>For new candidate beam identification purpose</w:t>
      </w:r>
    </w:p>
    <w:p w:rsidR="007E5C18" w:rsidRPr="007E5C18" w:rsidRDefault="007E5C18" w:rsidP="007E5C18">
      <w:pPr>
        <w:numPr>
          <w:ilvl w:val="1"/>
          <w:numId w:val="35"/>
        </w:numPr>
        <w:tabs>
          <w:tab w:val="left" w:pos="1440"/>
        </w:tabs>
        <w:autoSpaceDE/>
        <w:autoSpaceDN/>
        <w:adjustRightInd/>
        <w:snapToGrid/>
        <w:spacing w:after="0"/>
        <w:jc w:val="left"/>
        <w:rPr>
          <w:sz w:val="20"/>
        </w:rPr>
      </w:pPr>
      <w:r w:rsidRPr="007E5C18">
        <w:rPr>
          <w:sz w:val="20"/>
        </w:rPr>
        <w:t>In CSI-RS only case, a direct association is configured between only CSI-RS resources and dedicated PRACH resources</w:t>
      </w:r>
    </w:p>
    <w:p w:rsidR="007E5C18" w:rsidRPr="007E5C18" w:rsidRDefault="007E5C18" w:rsidP="007E5C18">
      <w:pPr>
        <w:numPr>
          <w:ilvl w:val="1"/>
          <w:numId w:val="35"/>
        </w:numPr>
        <w:tabs>
          <w:tab w:val="left" w:pos="1440"/>
        </w:tabs>
        <w:autoSpaceDE/>
        <w:autoSpaceDN/>
        <w:adjustRightInd/>
        <w:snapToGrid/>
        <w:spacing w:after="0"/>
        <w:jc w:val="left"/>
        <w:rPr>
          <w:sz w:val="20"/>
        </w:rPr>
      </w:pPr>
      <w:r w:rsidRPr="007E5C18">
        <w:rPr>
          <w:sz w:val="20"/>
        </w:rPr>
        <w:t>In SS block only case, a direct association is configured between only SS block resources and dedicated PRACH resources</w:t>
      </w:r>
    </w:p>
    <w:p w:rsidR="007E5C18" w:rsidRPr="007E5C18" w:rsidRDefault="007E5C18" w:rsidP="007E5C18">
      <w:pPr>
        <w:numPr>
          <w:ilvl w:val="1"/>
          <w:numId w:val="35"/>
        </w:numPr>
        <w:tabs>
          <w:tab w:val="left" w:pos="1440"/>
        </w:tabs>
        <w:autoSpaceDE/>
        <w:autoSpaceDN/>
        <w:adjustRightInd/>
        <w:snapToGrid/>
        <w:spacing w:after="0"/>
        <w:jc w:val="left"/>
        <w:rPr>
          <w:sz w:val="20"/>
        </w:rPr>
      </w:pPr>
      <w:r w:rsidRPr="007E5C18">
        <w:rPr>
          <w:sz w:val="20"/>
        </w:rPr>
        <w:t>In CSI-RS + SS block case (if supported), an association is configured between resources of CSI-RS/SSB and dedicated PRACH resources</w:t>
      </w:r>
    </w:p>
    <w:p w:rsidR="007E5C18" w:rsidRPr="007E5C18" w:rsidRDefault="007E5C18" w:rsidP="007E5C18">
      <w:pPr>
        <w:numPr>
          <w:ilvl w:val="2"/>
          <w:numId w:val="35"/>
        </w:numPr>
        <w:tabs>
          <w:tab w:val="left" w:pos="1440"/>
        </w:tabs>
        <w:autoSpaceDE/>
        <w:autoSpaceDN/>
        <w:adjustRightInd/>
        <w:snapToGrid/>
        <w:spacing w:after="0"/>
        <w:jc w:val="left"/>
        <w:rPr>
          <w:sz w:val="20"/>
        </w:rPr>
      </w:pPr>
      <w:r w:rsidRPr="007E5C18">
        <w:rPr>
          <w:sz w:val="20"/>
        </w:rPr>
        <w:t>CSI-RS and SSB can be associated with the same dedicated resource through QCL association</w:t>
      </w:r>
    </w:p>
    <w:p w:rsidR="007E5C18" w:rsidRPr="007E5C18" w:rsidRDefault="007E5C18" w:rsidP="00930094">
      <w:pPr>
        <w:rPr>
          <w:sz w:val="20"/>
          <w:szCs w:val="20"/>
          <w:lang w:eastAsia="zh-CN"/>
        </w:rPr>
      </w:pPr>
    </w:p>
    <w:p w:rsidR="000F20B3" w:rsidRDefault="000F20B3" w:rsidP="005411B0">
      <w:pPr>
        <w:spacing w:before="120"/>
        <w:rPr>
          <w:kern w:val="2"/>
          <w:sz w:val="20"/>
          <w:szCs w:val="20"/>
          <w:lang w:eastAsia="zh-CN"/>
        </w:rPr>
      </w:pPr>
      <w:r>
        <w:rPr>
          <w:kern w:val="2"/>
          <w:sz w:val="20"/>
          <w:szCs w:val="20"/>
          <w:lang w:eastAsia="zh-CN"/>
        </w:rPr>
        <w:t xml:space="preserve">In this contribution we </w:t>
      </w:r>
      <w:r w:rsidR="00F61183">
        <w:rPr>
          <w:kern w:val="2"/>
          <w:sz w:val="20"/>
          <w:szCs w:val="20"/>
          <w:lang w:eastAsia="zh-CN"/>
        </w:rPr>
        <w:t xml:space="preserve">provide our view on </w:t>
      </w:r>
      <w:r w:rsidR="00493948">
        <w:rPr>
          <w:kern w:val="2"/>
          <w:sz w:val="20"/>
          <w:szCs w:val="20"/>
          <w:lang w:eastAsia="zh-CN"/>
        </w:rPr>
        <w:t xml:space="preserve">further </w:t>
      </w:r>
      <w:r w:rsidR="00F61183">
        <w:rPr>
          <w:kern w:val="2"/>
          <w:sz w:val="20"/>
          <w:szCs w:val="20"/>
          <w:lang w:eastAsia="zh-CN"/>
        </w:rPr>
        <w:t>details of</w:t>
      </w:r>
      <w:r>
        <w:rPr>
          <w:kern w:val="2"/>
          <w:sz w:val="20"/>
          <w:szCs w:val="20"/>
          <w:lang w:eastAsia="zh-CN"/>
        </w:rPr>
        <w:t xml:space="preserve"> </w:t>
      </w:r>
      <w:r w:rsidR="00493948">
        <w:rPr>
          <w:kern w:val="2"/>
          <w:sz w:val="20"/>
          <w:szCs w:val="20"/>
          <w:lang w:eastAsia="zh-CN"/>
        </w:rPr>
        <w:t xml:space="preserve">beam failure recovery request. </w:t>
      </w:r>
    </w:p>
    <w:p w:rsidR="002D2910" w:rsidRPr="00053043" w:rsidRDefault="000F20B3" w:rsidP="005411B0">
      <w:pPr>
        <w:spacing w:before="120"/>
        <w:rPr>
          <w:kern w:val="2"/>
          <w:sz w:val="20"/>
          <w:szCs w:val="20"/>
          <w:lang w:eastAsia="zh-CN"/>
        </w:rPr>
      </w:pPr>
      <w:r>
        <w:rPr>
          <w:kern w:val="2"/>
          <w:sz w:val="20"/>
          <w:szCs w:val="20"/>
          <w:lang w:eastAsia="zh-CN"/>
        </w:rPr>
        <w:lastRenderedPageBreak/>
        <w:t xml:space="preserve"> </w:t>
      </w:r>
      <w:r w:rsidRPr="00053043">
        <w:rPr>
          <w:kern w:val="2"/>
          <w:sz w:val="20"/>
          <w:szCs w:val="20"/>
          <w:lang w:eastAsia="zh-CN"/>
        </w:rPr>
        <w:t xml:space="preserve"> </w:t>
      </w:r>
    </w:p>
    <w:p w:rsidR="00DF0B7E" w:rsidRDefault="00F44E81" w:rsidP="00DF0B7E">
      <w:pPr>
        <w:pStyle w:val="Heading1"/>
        <w:rPr>
          <w:rFonts w:ascii="Arial" w:hAnsi="Arial" w:cs="Arial"/>
          <w:lang w:eastAsia="zh-CN"/>
        </w:rPr>
      </w:pPr>
      <w:r>
        <w:rPr>
          <w:rFonts w:ascii="Arial" w:hAnsi="Arial" w:cs="Arial"/>
          <w:lang w:eastAsia="zh-CN"/>
        </w:rPr>
        <w:t>Discussion</w:t>
      </w:r>
    </w:p>
    <w:p w:rsidR="002B30CB" w:rsidRDefault="002B30CB" w:rsidP="00493948">
      <w:pPr>
        <w:spacing w:before="120"/>
        <w:rPr>
          <w:kern w:val="2"/>
          <w:sz w:val="20"/>
          <w:szCs w:val="20"/>
          <w:lang w:eastAsia="zh-CN"/>
        </w:rPr>
      </w:pPr>
    </w:p>
    <w:p w:rsidR="00DF0B7E" w:rsidRPr="00DF0B7E" w:rsidRDefault="00DF0B7E" w:rsidP="00DF0B7E">
      <w:pPr>
        <w:pStyle w:val="Heading2"/>
        <w:rPr>
          <w:lang w:eastAsia="zh-CN"/>
        </w:rPr>
      </w:pPr>
      <w:r w:rsidRPr="00DF0B7E">
        <w:rPr>
          <w:kern w:val="2"/>
          <w:lang w:eastAsia="zh-CN"/>
        </w:rPr>
        <w:t xml:space="preserve">Candidate beam </w:t>
      </w:r>
      <w:r w:rsidR="0009475F">
        <w:rPr>
          <w:kern w:val="2"/>
          <w:lang w:eastAsia="zh-CN"/>
        </w:rPr>
        <w:t>identification</w:t>
      </w:r>
    </w:p>
    <w:p w:rsidR="007D6F36" w:rsidRDefault="002B30CB" w:rsidP="00493948">
      <w:pPr>
        <w:spacing w:before="120"/>
        <w:rPr>
          <w:kern w:val="2"/>
          <w:sz w:val="20"/>
          <w:szCs w:val="20"/>
          <w:lang w:eastAsia="zh-CN"/>
        </w:rPr>
      </w:pPr>
      <w:r>
        <w:rPr>
          <w:kern w:val="2"/>
          <w:sz w:val="20"/>
          <w:szCs w:val="20"/>
          <w:lang w:eastAsia="zh-CN"/>
        </w:rPr>
        <w:t>UE may start searching for candidate beam</w:t>
      </w:r>
      <w:r w:rsidR="00E451F0">
        <w:rPr>
          <w:kern w:val="2"/>
          <w:sz w:val="20"/>
          <w:szCs w:val="20"/>
          <w:lang w:eastAsia="zh-CN"/>
        </w:rPr>
        <w:t>s</w:t>
      </w:r>
      <w:r>
        <w:rPr>
          <w:kern w:val="2"/>
          <w:sz w:val="20"/>
          <w:szCs w:val="20"/>
          <w:lang w:eastAsia="zh-CN"/>
        </w:rPr>
        <w:t xml:space="preserve"> before or after it detects the failure of the serving beam.</w:t>
      </w:r>
      <w:r w:rsidR="00E451F0">
        <w:rPr>
          <w:kern w:val="2"/>
          <w:sz w:val="20"/>
          <w:szCs w:val="20"/>
          <w:lang w:eastAsia="zh-CN"/>
        </w:rPr>
        <w:t xml:space="preserve"> </w:t>
      </w:r>
      <w:r w:rsidR="007028FC">
        <w:rPr>
          <w:kern w:val="2"/>
          <w:sz w:val="20"/>
          <w:szCs w:val="20"/>
          <w:lang w:eastAsia="zh-CN"/>
        </w:rPr>
        <w:t xml:space="preserve">Because SS block beams are used to provide initial access for the entire cell, they are very suitable as candidate beams. This has been agreed in the RAN1#90 meeting in using SS block only for new candidate beam identification. It has also been agreed that that CSI-RS only can be for new candidate beam identification, and CSI_RS + SS block is FFS. </w:t>
      </w:r>
      <w:r w:rsidR="00C22826">
        <w:rPr>
          <w:kern w:val="2"/>
          <w:sz w:val="20"/>
          <w:szCs w:val="20"/>
          <w:lang w:eastAsia="zh-CN"/>
        </w:rPr>
        <w:t>D</w:t>
      </w:r>
      <w:r w:rsidR="007028FC">
        <w:rPr>
          <w:kern w:val="2"/>
          <w:sz w:val="20"/>
          <w:szCs w:val="20"/>
          <w:lang w:eastAsia="zh-CN"/>
        </w:rPr>
        <w:t xml:space="preserve">uring beam management procedure P2, where </w:t>
      </w:r>
      <w:proofErr w:type="spellStart"/>
      <w:r w:rsidR="007028FC">
        <w:rPr>
          <w:kern w:val="2"/>
          <w:sz w:val="20"/>
          <w:szCs w:val="20"/>
          <w:lang w:eastAsia="zh-CN"/>
        </w:rPr>
        <w:t>gNB</w:t>
      </w:r>
      <w:proofErr w:type="spellEnd"/>
      <w:r w:rsidR="007028FC">
        <w:rPr>
          <w:kern w:val="2"/>
          <w:sz w:val="20"/>
          <w:szCs w:val="20"/>
          <w:lang w:eastAsia="zh-CN"/>
        </w:rPr>
        <w:t xml:space="preserve"> refines the beam to the UE based on the UE feedback in P1, some CSI-RS are transmitted as refinement towards UE’s known location to the </w:t>
      </w:r>
      <w:proofErr w:type="spellStart"/>
      <w:r w:rsidR="007028FC">
        <w:rPr>
          <w:kern w:val="2"/>
          <w:sz w:val="20"/>
          <w:szCs w:val="20"/>
          <w:lang w:eastAsia="zh-CN"/>
        </w:rPr>
        <w:t>gNB</w:t>
      </w:r>
      <w:proofErr w:type="spellEnd"/>
      <w:r w:rsidR="007028FC">
        <w:rPr>
          <w:kern w:val="2"/>
          <w:sz w:val="20"/>
          <w:szCs w:val="20"/>
          <w:lang w:eastAsia="zh-CN"/>
        </w:rPr>
        <w:t xml:space="preserve">. It is unlikely that </w:t>
      </w:r>
      <w:r w:rsidR="00C22826">
        <w:rPr>
          <w:kern w:val="2"/>
          <w:sz w:val="20"/>
          <w:szCs w:val="20"/>
          <w:lang w:eastAsia="zh-CN"/>
        </w:rPr>
        <w:t>the</w:t>
      </w:r>
      <w:r w:rsidR="007028FC">
        <w:rPr>
          <w:kern w:val="2"/>
          <w:sz w:val="20"/>
          <w:szCs w:val="20"/>
          <w:lang w:eastAsia="zh-CN"/>
        </w:rPr>
        <w:t xml:space="preserve"> CSI-RS </w:t>
      </w:r>
      <w:r w:rsidR="00C22826">
        <w:rPr>
          <w:kern w:val="2"/>
          <w:sz w:val="20"/>
          <w:szCs w:val="20"/>
          <w:lang w:eastAsia="zh-CN"/>
        </w:rPr>
        <w:t>resources configured</w:t>
      </w:r>
      <w:r w:rsidR="007028FC">
        <w:rPr>
          <w:kern w:val="2"/>
          <w:sz w:val="20"/>
          <w:szCs w:val="20"/>
          <w:lang w:eastAsia="zh-CN"/>
        </w:rPr>
        <w:t xml:space="preserve"> for a UE </w:t>
      </w:r>
      <w:r w:rsidR="00C22826">
        <w:rPr>
          <w:kern w:val="2"/>
          <w:sz w:val="20"/>
          <w:szCs w:val="20"/>
          <w:lang w:eastAsia="zh-CN"/>
        </w:rPr>
        <w:t xml:space="preserve">always </w:t>
      </w:r>
      <w:r w:rsidR="007028FC">
        <w:rPr>
          <w:kern w:val="2"/>
          <w:sz w:val="20"/>
          <w:szCs w:val="20"/>
          <w:lang w:eastAsia="zh-CN"/>
        </w:rPr>
        <w:t xml:space="preserve">cover the entire cell area. If a UE is configured to search CSI-RS only for beam recovery, it is possible that when the UE </w:t>
      </w:r>
      <w:r w:rsidR="00C554F1">
        <w:rPr>
          <w:kern w:val="2"/>
          <w:sz w:val="20"/>
          <w:szCs w:val="20"/>
          <w:lang w:eastAsia="zh-CN"/>
        </w:rPr>
        <w:t xml:space="preserve">loses </w:t>
      </w:r>
      <w:proofErr w:type="gramStart"/>
      <w:r w:rsidR="00C554F1">
        <w:rPr>
          <w:kern w:val="2"/>
          <w:sz w:val="20"/>
          <w:szCs w:val="20"/>
          <w:lang w:eastAsia="zh-CN"/>
        </w:rPr>
        <w:t>its</w:t>
      </w:r>
      <w:proofErr w:type="gramEnd"/>
      <w:r w:rsidR="00C554F1">
        <w:rPr>
          <w:kern w:val="2"/>
          <w:sz w:val="20"/>
          <w:szCs w:val="20"/>
          <w:lang w:eastAsia="zh-CN"/>
        </w:rPr>
        <w:t xml:space="preserve"> last serving beam (as defined by the beam failure</w:t>
      </w:r>
      <w:r w:rsidR="00C554F1" w:rsidRPr="00C554F1">
        <w:rPr>
          <w:kern w:val="2"/>
          <w:sz w:val="20"/>
          <w:szCs w:val="20"/>
          <w:lang w:eastAsia="zh-CN"/>
        </w:rPr>
        <w:t xml:space="preserve"> </w:t>
      </w:r>
      <w:r w:rsidR="00C554F1">
        <w:rPr>
          <w:kern w:val="2"/>
          <w:sz w:val="20"/>
          <w:szCs w:val="20"/>
          <w:lang w:eastAsia="zh-CN"/>
        </w:rPr>
        <w:t xml:space="preserve">condition), it is not within coverage of any of the CSI-RS resources. For example, a driver suddenly disappears behind a wall, and the only usable path between the </w:t>
      </w:r>
      <w:proofErr w:type="spellStart"/>
      <w:r w:rsidR="00C554F1">
        <w:rPr>
          <w:kern w:val="2"/>
          <w:sz w:val="20"/>
          <w:szCs w:val="20"/>
          <w:lang w:eastAsia="zh-CN"/>
        </w:rPr>
        <w:t>gNB</w:t>
      </w:r>
      <w:proofErr w:type="spellEnd"/>
      <w:r w:rsidR="00C554F1">
        <w:rPr>
          <w:kern w:val="2"/>
          <w:sz w:val="20"/>
          <w:szCs w:val="20"/>
          <w:lang w:eastAsia="zh-CN"/>
        </w:rPr>
        <w:t xml:space="preserve"> and the UE is through the reflection from a bill board which is in a very different direction than the last LOS path. The </w:t>
      </w:r>
      <w:proofErr w:type="spellStart"/>
      <w:r w:rsidR="00C554F1">
        <w:rPr>
          <w:kern w:val="2"/>
          <w:sz w:val="20"/>
          <w:szCs w:val="20"/>
          <w:lang w:eastAsia="zh-CN"/>
        </w:rPr>
        <w:t>gNB</w:t>
      </w:r>
      <w:proofErr w:type="spellEnd"/>
      <w:r w:rsidR="00C554F1">
        <w:rPr>
          <w:kern w:val="2"/>
          <w:sz w:val="20"/>
          <w:szCs w:val="20"/>
          <w:lang w:eastAsia="zh-CN"/>
        </w:rPr>
        <w:t xml:space="preserve">, based on the UE feedback when it was in LOS, deployed the CSI-RS for this UE in directions towards and close to the LOS direction and did not have the direction of the new path covered. The new direction, however, is covered by a SS block beam because the aggregation of SS block beams needs to cover the entire cell. Limiting the candidate beam search to CSI-RS only will unnecessarily deny the UE quick beam recovery. Therefore we </w:t>
      </w:r>
      <w:r w:rsidR="007D6F36">
        <w:rPr>
          <w:kern w:val="2"/>
          <w:sz w:val="20"/>
          <w:szCs w:val="20"/>
          <w:lang w:eastAsia="zh-CN"/>
        </w:rPr>
        <w:t>believe</w:t>
      </w:r>
      <w:r w:rsidR="00C554F1">
        <w:rPr>
          <w:kern w:val="2"/>
          <w:sz w:val="20"/>
          <w:szCs w:val="20"/>
          <w:lang w:eastAsia="zh-CN"/>
        </w:rPr>
        <w:t xml:space="preserve"> it is </w:t>
      </w:r>
      <w:r w:rsidR="007D6F36">
        <w:rPr>
          <w:kern w:val="2"/>
          <w:sz w:val="20"/>
          <w:szCs w:val="20"/>
          <w:lang w:eastAsia="zh-CN"/>
        </w:rPr>
        <w:t>necessary</w:t>
      </w:r>
      <w:r w:rsidR="00C554F1">
        <w:rPr>
          <w:kern w:val="2"/>
          <w:sz w:val="20"/>
          <w:szCs w:val="20"/>
          <w:lang w:eastAsia="zh-CN"/>
        </w:rPr>
        <w:t xml:space="preserve"> to include SS blocks as candidate beams, either without CSI-RS (SS block only) or with CSI-RS (CSI_RS + SS block). </w:t>
      </w:r>
    </w:p>
    <w:p w:rsidR="005E55C8" w:rsidRDefault="005E55C8" w:rsidP="005E55C8">
      <w:pPr>
        <w:spacing w:before="120"/>
        <w:rPr>
          <w:kern w:val="2"/>
          <w:sz w:val="20"/>
          <w:szCs w:val="20"/>
          <w:lang w:eastAsia="zh-CN"/>
        </w:rPr>
      </w:pPr>
      <w:r>
        <w:rPr>
          <w:kern w:val="2"/>
          <w:sz w:val="20"/>
          <w:szCs w:val="20"/>
          <w:lang w:eastAsia="zh-CN"/>
        </w:rPr>
        <w:t xml:space="preserve">It has been agreed that </w:t>
      </w:r>
      <w:r w:rsidR="00A65FEA">
        <w:rPr>
          <w:kern w:val="2"/>
          <w:sz w:val="20"/>
          <w:szCs w:val="20"/>
          <w:lang w:eastAsia="zh-CN"/>
        </w:rPr>
        <w:t xml:space="preserve">CSI-RS and SS block can be configured as spatial QCL, and joint L1-RSRP </w:t>
      </w:r>
      <w:r w:rsidR="00C22826">
        <w:rPr>
          <w:kern w:val="2"/>
          <w:sz w:val="20"/>
          <w:szCs w:val="20"/>
          <w:lang w:eastAsia="zh-CN"/>
        </w:rPr>
        <w:t>of</w:t>
      </w:r>
      <w:r w:rsidR="00A65FEA">
        <w:rPr>
          <w:kern w:val="2"/>
          <w:sz w:val="20"/>
          <w:szCs w:val="20"/>
          <w:lang w:eastAsia="zh-CN"/>
        </w:rPr>
        <w:t xml:space="preserve"> CSI-RS and SS block is supported. If a CSI-RS resource and a SS block are signaled as QCL, UE only needs to identify one of them as a candidate beam. Which </w:t>
      </w:r>
      <w:r w:rsidR="00C22826">
        <w:rPr>
          <w:kern w:val="2"/>
          <w:sz w:val="20"/>
          <w:szCs w:val="20"/>
          <w:lang w:eastAsia="zh-CN"/>
        </w:rPr>
        <w:t>type of RS</w:t>
      </w:r>
      <w:r w:rsidR="00A65FEA">
        <w:rPr>
          <w:kern w:val="2"/>
          <w:sz w:val="20"/>
          <w:szCs w:val="20"/>
          <w:lang w:eastAsia="zh-CN"/>
        </w:rPr>
        <w:t xml:space="preserve"> to </w:t>
      </w:r>
      <w:r w:rsidR="00C22826">
        <w:rPr>
          <w:kern w:val="2"/>
          <w:sz w:val="20"/>
          <w:szCs w:val="20"/>
          <w:lang w:eastAsia="zh-CN"/>
        </w:rPr>
        <w:t>use as candidate beam</w:t>
      </w:r>
      <w:r w:rsidR="00A65FEA">
        <w:rPr>
          <w:kern w:val="2"/>
          <w:sz w:val="20"/>
          <w:szCs w:val="20"/>
          <w:lang w:eastAsia="zh-CN"/>
        </w:rPr>
        <w:t xml:space="preserve"> </w:t>
      </w:r>
      <w:r w:rsidR="00C22826">
        <w:rPr>
          <w:kern w:val="2"/>
          <w:sz w:val="20"/>
          <w:szCs w:val="20"/>
          <w:lang w:eastAsia="zh-CN"/>
        </w:rPr>
        <w:t xml:space="preserve">in this case </w:t>
      </w:r>
      <w:r w:rsidR="00A65FEA">
        <w:rPr>
          <w:kern w:val="2"/>
          <w:sz w:val="20"/>
          <w:szCs w:val="20"/>
          <w:lang w:eastAsia="zh-CN"/>
        </w:rPr>
        <w:t xml:space="preserve">can be </w:t>
      </w:r>
      <w:proofErr w:type="gramStart"/>
      <w:r w:rsidR="00A65FEA">
        <w:rPr>
          <w:kern w:val="2"/>
          <w:sz w:val="20"/>
          <w:szCs w:val="20"/>
          <w:lang w:eastAsia="zh-CN"/>
        </w:rPr>
        <w:t>FFS.</w:t>
      </w:r>
      <w:proofErr w:type="gramEnd"/>
    </w:p>
    <w:p w:rsidR="007D6F36" w:rsidRDefault="007D6F36" w:rsidP="00493948">
      <w:pPr>
        <w:spacing w:before="120"/>
        <w:rPr>
          <w:kern w:val="2"/>
          <w:sz w:val="20"/>
          <w:szCs w:val="20"/>
          <w:lang w:eastAsia="zh-CN"/>
        </w:rPr>
      </w:pPr>
    </w:p>
    <w:p w:rsidR="00A65FEA" w:rsidRPr="00A65FEA" w:rsidRDefault="007D6F36" w:rsidP="007E5C18">
      <w:pPr>
        <w:autoSpaceDE/>
        <w:autoSpaceDN/>
        <w:adjustRightInd/>
        <w:snapToGrid/>
        <w:spacing w:after="160"/>
        <w:jc w:val="left"/>
        <w:rPr>
          <w:b/>
          <w:i/>
          <w:sz w:val="20"/>
          <w:szCs w:val="20"/>
        </w:rPr>
      </w:pPr>
      <w:r w:rsidRPr="00A65FEA">
        <w:rPr>
          <w:b/>
          <w:i/>
          <w:kern w:val="2"/>
          <w:sz w:val="20"/>
          <w:szCs w:val="20"/>
          <w:lang w:eastAsia="zh-CN"/>
        </w:rPr>
        <w:t>Proposal</w:t>
      </w:r>
      <w:r w:rsidR="00A65FEA" w:rsidRPr="00A65FEA">
        <w:rPr>
          <w:b/>
          <w:i/>
          <w:kern w:val="2"/>
          <w:sz w:val="20"/>
          <w:szCs w:val="20"/>
          <w:lang w:eastAsia="zh-CN"/>
        </w:rPr>
        <w:t xml:space="preserve"> 1</w:t>
      </w:r>
      <w:r w:rsidRPr="00A65FEA">
        <w:rPr>
          <w:b/>
          <w:i/>
          <w:kern w:val="2"/>
          <w:sz w:val="20"/>
          <w:szCs w:val="20"/>
          <w:lang w:eastAsia="zh-CN"/>
        </w:rPr>
        <w:t xml:space="preserve">: </w:t>
      </w:r>
      <w:r w:rsidR="007E5C18">
        <w:rPr>
          <w:b/>
          <w:i/>
          <w:sz w:val="20"/>
          <w:szCs w:val="20"/>
        </w:rPr>
        <w:t>Support use CSI-RS + SSB</w:t>
      </w:r>
      <w:r w:rsidR="000F262F" w:rsidRPr="00A65FEA">
        <w:rPr>
          <w:b/>
          <w:i/>
          <w:sz w:val="20"/>
          <w:szCs w:val="20"/>
        </w:rPr>
        <w:t xml:space="preserve"> for new candidate beam identification</w:t>
      </w:r>
      <w:r w:rsidR="007E5C18">
        <w:rPr>
          <w:b/>
          <w:i/>
          <w:sz w:val="20"/>
          <w:szCs w:val="20"/>
        </w:rPr>
        <w:t xml:space="preserve"> configuration.</w:t>
      </w:r>
      <w:r w:rsidR="00DB5CD4">
        <w:rPr>
          <w:b/>
          <w:i/>
          <w:sz w:val="20"/>
          <w:szCs w:val="20"/>
        </w:rPr>
        <w:t xml:space="preserve"> </w:t>
      </w:r>
      <w:r w:rsidR="007E5C18">
        <w:rPr>
          <w:b/>
          <w:i/>
          <w:sz w:val="20"/>
          <w:szCs w:val="20"/>
        </w:rPr>
        <w:t xml:space="preserve">For CSI-RS and SSB that </w:t>
      </w:r>
      <w:r w:rsidR="00A65FEA" w:rsidRPr="00A65FEA">
        <w:rPr>
          <w:b/>
          <w:i/>
          <w:sz w:val="20"/>
          <w:szCs w:val="20"/>
        </w:rPr>
        <w:t xml:space="preserve">are configured as QCL, </w:t>
      </w:r>
      <w:proofErr w:type="spellStart"/>
      <w:r w:rsidR="007E5C18">
        <w:rPr>
          <w:b/>
          <w:i/>
          <w:sz w:val="20"/>
          <w:szCs w:val="20"/>
        </w:rPr>
        <w:t>gNB</w:t>
      </w:r>
      <w:proofErr w:type="spellEnd"/>
      <w:r w:rsidR="007E5C18">
        <w:rPr>
          <w:b/>
          <w:i/>
          <w:sz w:val="20"/>
          <w:szCs w:val="20"/>
        </w:rPr>
        <w:t xml:space="preserve"> may configure dedicated PRACH resources for either </w:t>
      </w:r>
      <w:r w:rsidR="00A7391A">
        <w:rPr>
          <w:b/>
          <w:i/>
          <w:sz w:val="20"/>
          <w:szCs w:val="20"/>
        </w:rPr>
        <w:t>CSI-RS or SSB</w:t>
      </w:r>
      <w:r w:rsidR="00A65FEA" w:rsidRPr="00A65FEA">
        <w:rPr>
          <w:b/>
          <w:i/>
          <w:sz w:val="20"/>
          <w:szCs w:val="20"/>
        </w:rPr>
        <w:t>.</w:t>
      </w:r>
    </w:p>
    <w:p w:rsidR="007C0AAD" w:rsidRPr="007C0AAD" w:rsidRDefault="007C0AAD" w:rsidP="007C0AAD">
      <w:pPr>
        <w:pStyle w:val="Heading2"/>
        <w:numPr>
          <w:ilvl w:val="0"/>
          <w:numId w:val="0"/>
        </w:numPr>
        <w:ind w:left="576"/>
        <w:rPr>
          <w:b w:val="0"/>
          <w:kern w:val="2"/>
          <w:sz w:val="20"/>
          <w:szCs w:val="20"/>
          <w:lang w:eastAsia="zh-CN"/>
        </w:rPr>
      </w:pPr>
    </w:p>
    <w:p w:rsidR="00F7255D" w:rsidRPr="00DF0B7E" w:rsidRDefault="00F7255D" w:rsidP="00F7255D">
      <w:pPr>
        <w:pStyle w:val="Heading2"/>
        <w:rPr>
          <w:kern w:val="2"/>
          <w:sz w:val="20"/>
          <w:szCs w:val="20"/>
          <w:lang w:eastAsia="zh-CN"/>
        </w:rPr>
      </w:pPr>
      <w:r>
        <w:rPr>
          <w:kern w:val="2"/>
          <w:lang w:eastAsia="zh-CN"/>
        </w:rPr>
        <w:t>Beam failure recovery request transmission</w:t>
      </w:r>
    </w:p>
    <w:p w:rsidR="007C0AAD" w:rsidRDefault="007C0AAD" w:rsidP="00493948">
      <w:pPr>
        <w:spacing w:before="120"/>
        <w:rPr>
          <w:kern w:val="2"/>
          <w:sz w:val="20"/>
          <w:szCs w:val="20"/>
          <w:lang w:eastAsia="zh-CN"/>
        </w:rPr>
      </w:pPr>
    </w:p>
    <w:p w:rsidR="00A7391A" w:rsidRDefault="00411A0D" w:rsidP="00A7391A">
      <w:pPr>
        <w:spacing w:before="120"/>
        <w:rPr>
          <w:rFonts w:eastAsia="MS Mincho"/>
          <w:sz w:val="20"/>
          <w:szCs w:val="20"/>
          <w:lang w:eastAsia="ja-JP"/>
        </w:rPr>
      </w:pPr>
      <w:r>
        <w:rPr>
          <w:kern w:val="2"/>
          <w:sz w:val="20"/>
          <w:szCs w:val="20"/>
          <w:lang w:eastAsia="zh-CN"/>
        </w:rPr>
        <w:t>It has been agreed in RAN</w:t>
      </w:r>
      <w:r w:rsidR="00A7391A">
        <w:rPr>
          <w:kern w:val="2"/>
          <w:sz w:val="20"/>
          <w:szCs w:val="20"/>
          <w:lang w:eastAsia="zh-CN"/>
        </w:rPr>
        <w:t>1</w:t>
      </w:r>
      <w:r>
        <w:rPr>
          <w:kern w:val="2"/>
          <w:sz w:val="20"/>
          <w:szCs w:val="20"/>
          <w:lang w:eastAsia="zh-CN"/>
        </w:rPr>
        <w:t xml:space="preserve">#89 </w:t>
      </w:r>
      <w:r w:rsidR="00A7391A">
        <w:rPr>
          <w:kern w:val="2"/>
          <w:sz w:val="20"/>
          <w:szCs w:val="20"/>
          <w:lang w:eastAsia="zh-CN"/>
        </w:rPr>
        <w:t xml:space="preserve">and RAN1#NR3 </w:t>
      </w:r>
      <w:r>
        <w:rPr>
          <w:kern w:val="2"/>
          <w:sz w:val="20"/>
          <w:szCs w:val="20"/>
          <w:lang w:eastAsia="zh-CN"/>
        </w:rPr>
        <w:t xml:space="preserve">that the non-contention based PRACH channel used for beam recovery can be FDM </w:t>
      </w:r>
      <w:r w:rsidR="00A7391A">
        <w:rPr>
          <w:kern w:val="2"/>
          <w:sz w:val="20"/>
          <w:szCs w:val="20"/>
          <w:lang w:eastAsia="zh-CN"/>
        </w:rPr>
        <w:t xml:space="preserve">or CDM </w:t>
      </w:r>
      <w:r>
        <w:rPr>
          <w:kern w:val="2"/>
          <w:sz w:val="20"/>
          <w:szCs w:val="20"/>
          <w:lang w:eastAsia="zh-CN"/>
        </w:rPr>
        <w:t xml:space="preserve">with other PRACH resources. </w:t>
      </w:r>
      <w:r w:rsidR="00BA0A04">
        <w:rPr>
          <w:kern w:val="2"/>
          <w:sz w:val="20"/>
          <w:szCs w:val="20"/>
          <w:lang w:eastAsia="zh-CN"/>
        </w:rPr>
        <w:t xml:space="preserve">When CDM is used, </w:t>
      </w:r>
      <w:r>
        <w:rPr>
          <w:kern w:val="2"/>
          <w:sz w:val="20"/>
          <w:szCs w:val="20"/>
          <w:lang w:eastAsia="zh-CN"/>
        </w:rPr>
        <w:t>PRACH resources used for initial access share the same resourc</w:t>
      </w:r>
      <w:r w:rsidR="00BA0A04">
        <w:rPr>
          <w:kern w:val="2"/>
          <w:sz w:val="20"/>
          <w:szCs w:val="20"/>
          <w:lang w:eastAsia="zh-CN"/>
        </w:rPr>
        <w:t>e pool as beam recovery.</w:t>
      </w:r>
      <w:r>
        <w:rPr>
          <w:kern w:val="2"/>
          <w:sz w:val="20"/>
          <w:szCs w:val="20"/>
          <w:lang w:eastAsia="zh-CN"/>
        </w:rPr>
        <w:t xml:space="preserve"> </w:t>
      </w:r>
      <w:r w:rsidR="00BA0A04">
        <w:rPr>
          <w:kern w:val="2"/>
          <w:sz w:val="20"/>
          <w:szCs w:val="20"/>
          <w:lang w:eastAsia="zh-CN"/>
        </w:rPr>
        <w:t>If</w:t>
      </w:r>
      <w:r w:rsidR="00A7391A">
        <w:rPr>
          <w:kern w:val="2"/>
          <w:sz w:val="20"/>
          <w:szCs w:val="20"/>
          <w:lang w:eastAsia="zh-CN"/>
        </w:rPr>
        <w:t xml:space="preserve"> no additional cyclic shifts are introduced, </w:t>
      </w:r>
      <w:r>
        <w:rPr>
          <w:kern w:val="2"/>
          <w:sz w:val="20"/>
          <w:szCs w:val="20"/>
          <w:lang w:eastAsia="zh-CN"/>
        </w:rPr>
        <w:t>there may not be enough sequences to assign each RRC_CONNECTED UE a unique preamble sequence</w:t>
      </w:r>
      <w:r w:rsidR="00A7391A">
        <w:rPr>
          <w:kern w:val="2"/>
          <w:sz w:val="20"/>
          <w:szCs w:val="20"/>
          <w:lang w:eastAsia="zh-CN"/>
        </w:rPr>
        <w:t xml:space="preserve"> for each of its configured candidate beam</w:t>
      </w:r>
      <w:r>
        <w:rPr>
          <w:kern w:val="2"/>
          <w:sz w:val="20"/>
          <w:szCs w:val="20"/>
          <w:lang w:eastAsia="zh-CN"/>
        </w:rPr>
        <w:t xml:space="preserve">, or alternatively initial access UEs have to contend with a small set of preambles </w:t>
      </w:r>
      <w:r w:rsidR="00A7391A">
        <w:rPr>
          <w:kern w:val="2"/>
          <w:sz w:val="20"/>
          <w:szCs w:val="20"/>
          <w:lang w:eastAsia="zh-CN"/>
        </w:rPr>
        <w:t>and cause unnecessary delay</w:t>
      </w:r>
      <w:r>
        <w:rPr>
          <w:kern w:val="2"/>
          <w:sz w:val="20"/>
          <w:szCs w:val="20"/>
          <w:lang w:eastAsia="zh-CN"/>
        </w:rPr>
        <w:t>.</w:t>
      </w:r>
      <w:r w:rsidR="00A7391A">
        <w:rPr>
          <w:kern w:val="2"/>
          <w:sz w:val="20"/>
          <w:szCs w:val="20"/>
          <w:lang w:eastAsia="zh-CN"/>
        </w:rPr>
        <w:t xml:space="preserve"> A solution to this problem is to assign a same sequence to multiple UEs for beam recovery request, but only allows one of them to send the request using the dedicated PRACH sequence when explicitly activated. This activation/deactivation can be done through MAC-CE. </w:t>
      </w:r>
      <w:r w:rsidR="00A7391A">
        <w:rPr>
          <w:rFonts w:eastAsia="MS Mincho"/>
          <w:sz w:val="20"/>
          <w:szCs w:val="20"/>
          <w:lang w:eastAsia="ja-JP"/>
        </w:rPr>
        <w:t xml:space="preserve">The </w:t>
      </w:r>
      <w:proofErr w:type="spellStart"/>
      <w:r w:rsidR="00A7391A">
        <w:rPr>
          <w:rFonts w:eastAsia="MS Mincho"/>
          <w:sz w:val="20"/>
          <w:szCs w:val="20"/>
          <w:lang w:eastAsia="ja-JP"/>
        </w:rPr>
        <w:t>gNB</w:t>
      </w:r>
      <w:proofErr w:type="spellEnd"/>
      <w:r w:rsidR="00A7391A">
        <w:rPr>
          <w:rFonts w:eastAsia="MS Mincho"/>
          <w:sz w:val="20"/>
          <w:szCs w:val="20"/>
          <w:lang w:eastAsia="ja-JP"/>
        </w:rPr>
        <w:t xml:space="preserve"> can monitor the beam link quality to a UE through the beam management process (P1 or P2), and use MAC CE enable the UE’s access of the configured shared PRACH sequence when necessary. It is up to </w:t>
      </w:r>
      <w:proofErr w:type="spellStart"/>
      <w:r w:rsidR="00A7391A">
        <w:rPr>
          <w:rFonts w:eastAsia="MS Mincho"/>
          <w:sz w:val="20"/>
          <w:szCs w:val="20"/>
          <w:lang w:eastAsia="ja-JP"/>
        </w:rPr>
        <w:t>gNB</w:t>
      </w:r>
      <w:proofErr w:type="spellEnd"/>
      <w:r w:rsidR="00A7391A">
        <w:rPr>
          <w:rFonts w:eastAsia="MS Mincho"/>
          <w:sz w:val="20"/>
          <w:szCs w:val="20"/>
          <w:lang w:eastAsia="ja-JP"/>
        </w:rPr>
        <w:t xml:space="preserve"> to enable or disable the access to shared resource pool. Additional information can be found in our RAN2 contribution [4].</w:t>
      </w:r>
    </w:p>
    <w:p w:rsidR="008A622A" w:rsidRDefault="008A622A" w:rsidP="00A7391A">
      <w:pPr>
        <w:spacing w:before="120"/>
        <w:rPr>
          <w:rFonts w:eastAsia="MS Mincho"/>
          <w:b/>
          <w:i/>
          <w:sz w:val="20"/>
          <w:szCs w:val="20"/>
          <w:lang w:eastAsia="ja-JP"/>
        </w:rPr>
      </w:pPr>
    </w:p>
    <w:p w:rsidR="00A7391A" w:rsidRDefault="00A7391A" w:rsidP="00A7391A">
      <w:pPr>
        <w:spacing w:before="120"/>
        <w:rPr>
          <w:rFonts w:eastAsia="MS Mincho"/>
          <w:b/>
          <w:i/>
          <w:sz w:val="20"/>
          <w:szCs w:val="20"/>
          <w:lang w:eastAsia="ja-JP"/>
        </w:rPr>
      </w:pPr>
      <w:r w:rsidRPr="00EB6923">
        <w:rPr>
          <w:rFonts w:eastAsia="MS Mincho"/>
          <w:b/>
          <w:i/>
          <w:sz w:val="20"/>
          <w:szCs w:val="20"/>
          <w:lang w:eastAsia="ja-JP"/>
        </w:rPr>
        <w:t xml:space="preserve">Proposal </w:t>
      </w:r>
      <w:r w:rsidR="00BA0A04">
        <w:rPr>
          <w:rFonts w:eastAsia="MS Mincho"/>
          <w:b/>
          <w:i/>
          <w:sz w:val="20"/>
          <w:szCs w:val="20"/>
          <w:lang w:eastAsia="ja-JP"/>
        </w:rPr>
        <w:t>2</w:t>
      </w:r>
      <w:r w:rsidRPr="00EB6923">
        <w:rPr>
          <w:rFonts w:eastAsia="MS Mincho"/>
          <w:b/>
          <w:i/>
          <w:sz w:val="20"/>
          <w:szCs w:val="20"/>
          <w:lang w:eastAsia="ja-JP"/>
        </w:rPr>
        <w:t xml:space="preserve">: UE’s access to the PRACH resources for beam failure recovery request can be controlled by </w:t>
      </w:r>
      <w:proofErr w:type="spellStart"/>
      <w:r w:rsidRPr="00EB6923">
        <w:rPr>
          <w:rFonts w:eastAsia="MS Mincho"/>
          <w:b/>
          <w:i/>
          <w:sz w:val="20"/>
          <w:szCs w:val="20"/>
          <w:lang w:eastAsia="ja-JP"/>
        </w:rPr>
        <w:t>gNB</w:t>
      </w:r>
      <w:proofErr w:type="spellEnd"/>
      <w:r w:rsidRPr="00EB6923">
        <w:rPr>
          <w:rFonts w:eastAsia="MS Mincho"/>
          <w:b/>
          <w:i/>
          <w:sz w:val="20"/>
          <w:szCs w:val="20"/>
          <w:lang w:eastAsia="ja-JP"/>
        </w:rPr>
        <w:t xml:space="preserve"> through MAC CE. </w:t>
      </w:r>
    </w:p>
    <w:p w:rsidR="00A7391A" w:rsidRDefault="00A7391A" w:rsidP="00411A0D">
      <w:pPr>
        <w:spacing w:before="120"/>
        <w:rPr>
          <w:kern w:val="2"/>
          <w:sz w:val="20"/>
          <w:szCs w:val="20"/>
          <w:lang w:eastAsia="zh-CN"/>
        </w:rPr>
      </w:pPr>
    </w:p>
    <w:p w:rsidR="00BA0A04" w:rsidRDefault="00BA0A04" w:rsidP="00411A0D">
      <w:pPr>
        <w:spacing w:before="120"/>
        <w:rPr>
          <w:kern w:val="2"/>
          <w:sz w:val="20"/>
          <w:szCs w:val="20"/>
          <w:lang w:eastAsia="zh-CN"/>
        </w:rPr>
      </w:pPr>
      <w:r>
        <w:rPr>
          <w:kern w:val="2"/>
          <w:sz w:val="20"/>
          <w:szCs w:val="20"/>
          <w:lang w:eastAsia="zh-CN"/>
        </w:rPr>
        <w:t xml:space="preserve">When the number of RRC_CONNECTED UEs or the number of configured beams (or both) is high, a large number of dedicated PRACH resources will be required. </w:t>
      </w:r>
      <w:r w:rsidR="00403885">
        <w:rPr>
          <w:kern w:val="2"/>
          <w:sz w:val="20"/>
          <w:szCs w:val="20"/>
          <w:lang w:eastAsia="zh-CN"/>
        </w:rPr>
        <w:t xml:space="preserve">This makes it necessary to allocate separate time and frequency resources of PRACH for beam recovery request transmission. As agreed in RAN1#89, PRACH for beam recovery can be </w:t>
      </w:r>
      <w:proofErr w:type="spellStart"/>
      <w:r w:rsidR="00403885">
        <w:rPr>
          <w:kern w:val="2"/>
          <w:sz w:val="20"/>
          <w:szCs w:val="20"/>
          <w:lang w:eastAsia="zh-CN"/>
        </w:rPr>
        <w:t>FDMed</w:t>
      </w:r>
      <w:proofErr w:type="spellEnd"/>
      <w:r w:rsidR="00403885">
        <w:rPr>
          <w:kern w:val="2"/>
          <w:sz w:val="20"/>
          <w:szCs w:val="20"/>
          <w:lang w:eastAsia="zh-CN"/>
        </w:rPr>
        <w:t xml:space="preserve"> with other PRACH resources, such as initial access. Because RRC_CONNECTED UEs transmitting beam recovery request have established their UL TA, they only need to use PRACH format short CP length.  Longer CP length is required by initial access UEs. It is best that their respective PRACH resources can be </w:t>
      </w:r>
      <w:proofErr w:type="spellStart"/>
      <w:r w:rsidR="00403885">
        <w:rPr>
          <w:kern w:val="2"/>
          <w:sz w:val="20"/>
          <w:szCs w:val="20"/>
          <w:lang w:eastAsia="zh-CN"/>
        </w:rPr>
        <w:t>TDMed</w:t>
      </w:r>
      <w:proofErr w:type="spellEnd"/>
      <w:r w:rsidR="00403885">
        <w:rPr>
          <w:kern w:val="2"/>
          <w:sz w:val="20"/>
          <w:szCs w:val="20"/>
          <w:lang w:eastAsia="zh-CN"/>
        </w:rPr>
        <w:t xml:space="preserve">. Therefore </w:t>
      </w:r>
      <w:r w:rsidR="00403885">
        <w:rPr>
          <w:kern w:val="2"/>
          <w:sz w:val="20"/>
          <w:szCs w:val="20"/>
          <w:lang w:eastAsia="zh-CN"/>
        </w:rPr>
        <w:lastRenderedPageBreak/>
        <w:t>we propose to support TDM between PRACH resource used for beam failure recovery request and PRACH resources for other purposes.</w:t>
      </w:r>
    </w:p>
    <w:p w:rsidR="00411A0D" w:rsidRPr="00B517B3" w:rsidRDefault="00403885" w:rsidP="00411A0D">
      <w:pPr>
        <w:spacing w:before="120"/>
        <w:rPr>
          <w:b/>
          <w:i/>
          <w:kern w:val="2"/>
          <w:sz w:val="20"/>
          <w:szCs w:val="20"/>
          <w:lang w:eastAsia="zh-CN"/>
        </w:rPr>
      </w:pPr>
      <w:r>
        <w:rPr>
          <w:b/>
          <w:i/>
          <w:kern w:val="2"/>
          <w:sz w:val="20"/>
          <w:szCs w:val="20"/>
          <w:lang w:eastAsia="zh-CN"/>
        </w:rPr>
        <w:t>Proposal 3</w:t>
      </w:r>
      <w:r w:rsidR="00B517B3" w:rsidRPr="00B517B3">
        <w:rPr>
          <w:b/>
          <w:i/>
          <w:kern w:val="2"/>
          <w:sz w:val="20"/>
          <w:szCs w:val="20"/>
          <w:lang w:eastAsia="zh-CN"/>
        </w:rPr>
        <w:t>: Support TDM between beam failure recovery and other PRACH resources.</w:t>
      </w:r>
      <w:r w:rsidR="00411A0D" w:rsidRPr="00B517B3">
        <w:rPr>
          <w:b/>
          <w:i/>
          <w:kern w:val="2"/>
          <w:sz w:val="20"/>
          <w:szCs w:val="20"/>
          <w:lang w:eastAsia="zh-CN"/>
        </w:rPr>
        <w:t xml:space="preserve"> </w:t>
      </w: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F87C75" w:rsidRDefault="00F87C75" w:rsidP="00F87C75">
      <w:pPr>
        <w:spacing w:before="120"/>
        <w:rPr>
          <w:kern w:val="2"/>
          <w:sz w:val="20"/>
          <w:szCs w:val="20"/>
          <w:lang w:eastAsia="zh-CN"/>
        </w:rPr>
      </w:pPr>
    </w:p>
    <w:p w:rsidR="007C022F" w:rsidRDefault="007C022F" w:rsidP="00F87C75">
      <w:pPr>
        <w:spacing w:before="120"/>
        <w:rPr>
          <w:kern w:val="2"/>
          <w:sz w:val="20"/>
          <w:szCs w:val="20"/>
          <w:lang w:eastAsia="zh-CN"/>
        </w:rPr>
      </w:pPr>
      <w:r>
        <w:rPr>
          <w:kern w:val="2"/>
          <w:sz w:val="20"/>
          <w:szCs w:val="20"/>
          <w:lang w:eastAsia="zh-CN"/>
        </w:rPr>
        <w:t>Our proposals are summarized as below:</w:t>
      </w:r>
    </w:p>
    <w:p w:rsidR="008A622A" w:rsidRPr="00A65FEA" w:rsidRDefault="008A622A" w:rsidP="008A622A">
      <w:pPr>
        <w:autoSpaceDE/>
        <w:autoSpaceDN/>
        <w:adjustRightInd/>
        <w:snapToGrid/>
        <w:spacing w:after="160"/>
        <w:jc w:val="left"/>
        <w:rPr>
          <w:b/>
          <w:i/>
          <w:sz w:val="20"/>
          <w:szCs w:val="20"/>
        </w:rPr>
      </w:pPr>
      <w:r w:rsidRPr="00A65FEA">
        <w:rPr>
          <w:b/>
          <w:i/>
          <w:kern w:val="2"/>
          <w:sz w:val="20"/>
          <w:szCs w:val="20"/>
          <w:lang w:eastAsia="zh-CN"/>
        </w:rPr>
        <w:t xml:space="preserve">Proposal 1: </w:t>
      </w:r>
      <w:r>
        <w:rPr>
          <w:b/>
          <w:i/>
          <w:sz w:val="20"/>
          <w:szCs w:val="20"/>
        </w:rPr>
        <w:t>Support use CSI-RS + SSB</w:t>
      </w:r>
      <w:r w:rsidRPr="00A65FEA">
        <w:rPr>
          <w:b/>
          <w:i/>
          <w:sz w:val="20"/>
          <w:szCs w:val="20"/>
        </w:rPr>
        <w:t xml:space="preserve"> for new candidate beam identification</w:t>
      </w:r>
      <w:r>
        <w:rPr>
          <w:b/>
          <w:i/>
          <w:sz w:val="20"/>
          <w:szCs w:val="20"/>
        </w:rPr>
        <w:t xml:space="preserve"> configuration. For CSI-RS and SSB that </w:t>
      </w:r>
      <w:r w:rsidRPr="00A65FEA">
        <w:rPr>
          <w:b/>
          <w:i/>
          <w:sz w:val="20"/>
          <w:szCs w:val="20"/>
        </w:rPr>
        <w:t xml:space="preserve">are configured as QCL, </w:t>
      </w:r>
      <w:proofErr w:type="spellStart"/>
      <w:r>
        <w:rPr>
          <w:b/>
          <w:i/>
          <w:sz w:val="20"/>
          <w:szCs w:val="20"/>
        </w:rPr>
        <w:t>gNB</w:t>
      </w:r>
      <w:proofErr w:type="spellEnd"/>
      <w:r>
        <w:rPr>
          <w:b/>
          <w:i/>
          <w:sz w:val="20"/>
          <w:szCs w:val="20"/>
        </w:rPr>
        <w:t xml:space="preserve"> may configure dedicated PRACH resources for either CSI-RS or SSB</w:t>
      </w:r>
      <w:r w:rsidRPr="00A65FEA">
        <w:rPr>
          <w:b/>
          <w:i/>
          <w:sz w:val="20"/>
          <w:szCs w:val="20"/>
        </w:rPr>
        <w:t>.</w:t>
      </w:r>
    </w:p>
    <w:p w:rsidR="008A622A" w:rsidRDefault="008A622A" w:rsidP="008A622A">
      <w:pPr>
        <w:spacing w:before="120"/>
        <w:rPr>
          <w:rFonts w:eastAsia="MS Mincho"/>
          <w:b/>
          <w:i/>
          <w:sz w:val="20"/>
          <w:szCs w:val="20"/>
          <w:lang w:eastAsia="ja-JP"/>
        </w:rPr>
      </w:pPr>
      <w:r w:rsidRPr="00EB6923">
        <w:rPr>
          <w:rFonts w:eastAsia="MS Mincho"/>
          <w:b/>
          <w:i/>
          <w:sz w:val="20"/>
          <w:szCs w:val="20"/>
          <w:lang w:eastAsia="ja-JP"/>
        </w:rPr>
        <w:t xml:space="preserve">Proposal </w:t>
      </w:r>
      <w:r>
        <w:rPr>
          <w:rFonts w:eastAsia="MS Mincho"/>
          <w:b/>
          <w:i/>
          <w:sz w:val="20"/>
          <w:szCs w:val="20"/>
          <w:lang w:eastAsia="ja-JP"/>
        </w:rPr>
        <w:t>2</w:t>
      </w:r>
      <w:r w:rsidRPr="00EB6923">
        <w:rPr>
          <w:rFonts w:eastAsia="MS Mincho"/>
          <w:b/>
          <w:i/>
          <w:sz w:val="20"/>
          <w:szCs w:val="20"/>
          <w:lang w:eastAsia="ja-JP"/>
        </w:rPr>
        <w:t xml:space="preserve">: UE’s access to the PRACH resources for beam failure recovery request can be controlled by </w:t>
      </w:r>
      <w:proofErr w:type="spellStart"/>
      <w:r w:rsidRPr="00EB6923">
        <w:rPr>
          <w:rFonts w:eastAsia="MS Mincho"/>
          <w:b/>
          <w:i/>
          <w:sz w:val="20"/>
          <w:szCs w:val="20"/>
          <w:lang w:eastAsia="ja-JP"/>
        </w:rPr>
        <w:t>gNB</w:t>
      </w:r>
      <w:proofErr w:type="spellEnd"/>
      <w:r w:rsidRPr="00EB6923">
        <w:rPr>
          <w:rFonts w:eastAsia="MS Mincho"/>
          <w:b/>
          <w:i/>
          <w:sz w:val="20"/>
          <w:szCs w:val="20"/>
          <w:lang w:eastAsia="ja-JP"/>
        </w:rPr>
        <w:t xml:space="preserve"> through MAC CE. </w:t>
      </w:r>
    </w:p>
    <w:p w:rsidR="008A622A" w:rsidRPr="00B517B3" w:rsidRDefault="008A622A" w:rsidP="008A622A">
      <w:pPr>
        <w:spacing w:before="120"/>
        <w:rPr>
          <w:b/>
          <w:i/>
          <w:kern w:val="2"/>
          <w:sz w:val="20"/>
          <w:szCs w:val="20"/>
          <w:lang w:eastAsia="zh-CN"/>
        </w:rPr>
      </w:pPr>
      <w:r>
        <w:rPr>
          <w:b/>
          <w:i/>
          <w:kern w:val="2"/>
          <w:sz w:val="20"/>
          <w:szCs w:val="20"/>
          <w:lang w:eastAsia="zh-CN"/>
        </w:rPr>
        <w:t>Proposal 3</w:t>
      </w:r>
      <w:r w:rsidRPr="00B517B3">
        <w:rPr>
          <w:b/>
          <w:i/>
          <w:kern w:val="2"/>
          <w:sz w:val="20"/>
          <w:szCs w:val="20"/>
          <w:lang w:eastAsia="zh-CN"/>
        </w:rPr>
        <w:t xml:space="preserve">: Support TDM between beam failure recovery and other PRACH resources. </w:t>
      </w:r>
    </w:p>
    <w:p w:rsidR="007C0AAD" w:rsidRDefault="007C0AAD" w:rsidP="00C118C9">
      <w:pPr>
        <w:spacing w:before="120"/>
        <w:rPr>
          <w:b/>
          <w:i/>
          <w:sz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7C022F" w:rsidRDefault="00B65142" w:rsidP="007C022F">
      <w:pPr>
        <w:pStyle w:val="References"/>
      </w:pPr>
      <w:bookmarkStart w:id="2" w:name="_Ref485329205"/>
      <w:r>
        <w:t xml:space="preserve">Chairman’s </w:t>
      </w:r>
      <w:proofErr w:type="gramStart"/>
      <w:r>
        <w:t>notes, RAN1#90</w:t>
      </w:r>
      <w:proofErr w:type="gramEnd"/>
      <w:r w:rsidR="007C022F">
        <w:t>.</w:t>
      </w:r>
      <w:bookmarkEnd w:id="2"/>
    </w:p>
    <w:p w:rsidR="007C022F" w:rsidRPr="007C022F" w:rsidRDefault="00B65142" w:rsidP="007C022F">
      <w:pPr>
        <w:pStyle w:val="References"/>
      </w:pPr>
      <w:bookmarkStart w:id="3" w:name="_Ref492798050"/>
      <w:r>
        <w:t xml:space="preserve">Chairman’s </w:t>
      </w:r>
      <w:proofErr w:type="gramStart"/>
      <w:r>
        <w:t>notes, RAN1#NR3</w:t>
      </w:r>
      <w:proofErr w:type="gramEnd"/>
      <w:r w:rsidR="007C022F">
        <w:t>.</w:t>
      </w:r>
      <w:bookmarkEnd w:id="3"/>
    </w:p>
    <w:p w:rsidR="0006399F" w:rsidRDefault="00B07C62" w:rsidP="00035368">
      <w:pPr>
        <w:pStyle w:val="References"/>
      </w:pPr>
      <w:r>
        <w:t>RAN2-17</w:t>
      </w:r>
      <w:r w:rsidR="00BA0A04">
        <w:t>11370</w:t>
      </w:r>
      <w:r w:rsidR="0006399F">
        <w:t>, “</w:t>
      </w:r>
      <w:r w:rsidR="00BA0A04" w:rsidRPr="00BA0A04">
        <w:rPr>
          <w:rFonts w:eastAsia="宋体" w:hint="eastAsia"/>
        </w:rPr>
        <w:t>Dedicated r</w:t>
      </w:r>
      <w:r w:rsidR="00BA0A04" w:rsidRPr="00BA0A04">
        <w:rPr>
          <w:rFonts w:eastAsia="宋体"/>
        </w:rPr>
        <w:t>esource configuration for beam failure recovery</w:t>
      </w:r>
      <w:r w:rsidR="0006399F">
        <w:t>”, Lenovo, Motorola Mobility.</w:t>
      </w:r>
    </w:p>
    <w:p w:rsidR="0006399F" w:rsidRPr="00BA0A04" w:rsidRDefault="0006399F" w:rsidP="0006399F">
      <w:pPr>
        <w:rPr>
          <w:sz w:val="20"/>
          <w:szCs w:val="16"/>
        </w:rPr>
      </w:pP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348" w:rsidRDefault="009D3348">
      <w:r>
        <w:separator/>
      </w:r>
    </w:p>
  </w:endnote>
  <w:endnote w:type="continuationSeparator" w:id="0">
    <w:p w:rsidR="009D3348" w:rsidRDefault="009D334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348" w:rsidRDefault="009D3348">
      <w:r>
        <w:separator/>
      </w:r>
    </w:p>
  </w:footnote>
  <w:footnote w:type="continuationSeparator" w:id="0">
    <w:p w:rsidR="009D3348" w:rsidRDefault="009D33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3694B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4177B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AB05A3B"/>
    <w:multiLevelType w:val="hybridMultilevel"/>
    <w:tmpl w:val="7396B8AA"/>
    <w:lvl w:ilvl="0" w:tplc="D75C8F48">
      <w:start w:val="4"/>
      <w:numFmt w:val="bullet"/>
      <w:lvlText w:val="•"/>
      <w:lvlJc w:val="left"/>
      <w:pPr>
        <w:tabs>
          <w:tab w:val="num" w:pos="360"/>
        </w:tabs>
        <w:ind w:left="360" w:hanging="360"/>
      </w:pPr>
      <w:rPr>
        <w:rFonts w:ascii="Times New Roman" w:eastAsia="MS Mincho" w:hAnsi="Times New Roman" w:cs="Times New Roman" w:hint="default"/>
      </w:rPr>
    </w:lvl>
    <w:lvl w:ilvl="1" w:tplc="9B50DE02">
      <w:start w:val="1"/>
      <w:numFmt w:val="bullet"/>
      <w:lvlText w:val="–"/>
      <w:lvlJc w:val="left"/>
      <w:pPr>
        <w:tabs>
          <w:tab w:val="num" w:pos="1080"/>
        </w:tabs>
        <w:ind w:left="1080" w:hanging="360"/>
      </w:pPr>
      <w:rPr>
        <w:rFonts w:ascii="Arial" w:hAnsi="Arial" w:hint="default"/>
      </w:rPr>
    </w:lvl>
    <w:lvl w:ilvl="2" w:tplc="87B46E7A">
      <w:numFmt w:val="bullet"/>
      <w:lvlText w:val="•"/>
      <w:lvlJc w:val="left"/>
      <w:pPr>
        <w:tabs>
          <w:tab w:val="num" w:pos="1800"/>
        </w:tabs>
        <w:ind w:left="1800" w:hanging="360"/>
      </w:pPr>
      <w:rPr>
        <w:rFonts w:ascii="Arial" w:hAnsi="Arial" w:hint="default"/>
      </w:rPr>
    </w:lvl>
    <w:lvl w:ilvl="3" w:tplc="A10E32AC">
      <w:numFmt w:val="bullet"/>
      <w:lvlText w:val="–"/>
      <w:lvlJc w:val="left"/>
      <w:pPr>
        <w:tabs>
          <w:tab w:val="num" w:pos="2520"/>
        </w:tabs>
        <w:ind w:left="2520" w:hanging="360"/>
      </w:pPr>
      <w:rPr>
        <w:rFonts w:ascii="Arial" w:hAnsi="Arial" w:hint="default"/>
      </w:rPr>
    </w:lvl>
    <w:lvl w:ilvl="4" w:tplc="65945540" w:tentative="1">
      <w:start w:val="1"/>
      <w:numFmt w:val="bullet"/>
      <w:lvlText w:val="–"/>
      <w:lvlJc w:val="left"/>
      <w:pPr>
        <w:tabs>
          <w:tab w:val="num" w:pos="3240"/>
        </w:tabs>
        <w:ind w:left="3240" w:hanging="360"/>
      </w:pPr>
      <w:rPr>
        <w:rFonts w:ascii="Arial" w:hAnsi="Arial" w:hint="default"/>
      </w:rPr>
    </w:lvl>
    <w:lvl w:ilvl="5" w:tplc="C860955C" w:tentative="1">
      <w:start w:val="1"/>
      <w:numFmt w:val="bullet"/>
      <w:lvlText w:val="–"/>
      <w:lvlJc w:val="left"/>
      <w:pPr>
        <w:tabs>
          <w:tab w:val="num" w:pos="3960"/>
        </w:tabs>
        <w:ind w:left="3960" w:hanging="360"/>
      </w:pPr>
      <w:rPr>
        <w:rFonts w:ascii="Arial" w:hAnsi="Arial" w:hint="default"/>
      </w:rPr>
    </w:lvl>
    <w:lvl w:ilvl="6" w:tplc="7102E270" w:tentative="1">
      <w:start w:val="1"/>
      <w:numFmt w:val="bullet"/>
      <w:lvlText w:val="–"/>
      <w:lvlJc w:val="left"/>
      <w:pPr>
        <w:tabs>
          <w:tab w:val="num" w:pos="4680"/>
        </w:tabs>
        <w:ind w:left="4680" w:hanging="360"/>
      </w:pPr>
      <w:rPr>
        <w:rFonts w:ascii="Arial" w:hAnsi="Arial" w:hint="default"/>
      </w:rPr>
    </w:lvl>
    <w:lvl w:ilvl="7" w:tplc="5FCED870" w:tentative="1">
      <w:start w:val="1"/>
      <w:numFmt w:val="bullet"/>
      <w:lvlText w:val="–"/>
      <w:lvlJc w:val="left"/>
      <w:pPr>
        <w:tabs>
          <w:tab w:val="num" w:pos="5400"/>
        </w:tabs>
        <w:ind w:left="5400" w:hanging="360"/>
      </w:pPr>
      <w:rPr>
        <w:rFonts w:ascii="Arial" w:hAnsi="Arial" w:hint="default"/>
      </w:rPr>
    </w:lvl>
    <w:lvl w:ilvl="8" w:tplc="C2BC2FCA" w:tentative="1">
      <w:start w:val="1"/>
      <w:numFmt w:val="bullet"/>
      <w:lvlText w:val="–"/>
      <w:lvlJc w:val="left"/>
      <w:pPr>
        <w:tabs>
          <w:tab w:val="num" w:pos="6120"/>
        </w:tabs>
        <w:ind w:left="6120" w:hanging="360"/>
      </w:pPr>
      <w:rPr>
        <w:rFonts w:ascii="Arial" w:hAnsi="Arial" w:hint="default"/>
      </w:rPr>
    </w:lvl>
  </w:abstractNum>
  <w:abstractNum w:abstractNumId="17">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3">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4">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34">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1"/>
  </w:num>
  <w:num w:numId="2">
    <w:abstractNumId w:val="32"/>
  </w:num>
  <w:num w:numId="3">
    <w:abstractNumId w:val="29"/>
  </w:num>
  <w:num w:numId="4">
    <w:abstractNumId w:val="20"/>
  </w:num>
  <w:num w:numId="5">
    <w:abstractNumId w:val="19"/>
  </w:num>
  <w:num w:numId="6">
    <w:abstractNumId w:val="8"/>
  </w:num>
  <w:num w:numId="7">
    <w:abstractNumId w:val="13"/>
  </w:num>
  <w:num w:numId="8">
    <w:abstractNumId w:val="17"/>
  </w:num>
  <w:num w:numId="9">
    <w:abstractNumId w:val="22"/>
  </w:num>
  <w:num w:numId="10">
    <w:abstractNumId w:val="9"/>
  </w:num>
  <w:num w:numId="11">
    <w:abstractNumId w:val="14"/>
  </w:num>
  <w:num w:numId="12">
    <w:abstractNumId w:val="7"/>
  </w:num>
  <w:num w:numId="13">
    <w:abstractNumId w:val="23"/>
  </w:num>
  <w:num w:numId="14">
    <w:abstractNumId w:val="3"/>
  </w:num>
  <w:num w:numId="15">
    <w:abstractNumId w:val="28"/>
  </w:num>
  <w:num w:numId="16">
    <w:abstractNumId w:val="15"/>
  </w:num>
  <w:num w:numId="17">
    <w:abstractNumId w:val="26"/>
  </w:num>
  <w:num w:numId="18">
    <w:abstractNumId w:val="1"/>
  </w:num>
  <w:num w:numId="19">
    <w:abstractNumId w:val="0"/>
  </w:num>
  <w:num w:numId="20">
    <w:abstractNumId w:val="18"/>
  </w:num>
  <w:num w:numId="21">
    <w:abstractNumId w:val="11"/>
  </w:num>
  <w:num w:numId="22">
    <w:abstractNumId w:val="2"/>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5"/>
  </w:num>
  <w:num w:numId="26">
    <w:abstractNumId w:val="31"/>
  </w:num>
  <w:num w:numId="27">
    <w:abstractNumId w:val="10"/>
  </w:num>
  <w:num w:numId="28">
    <w:abstractNumId w:val="24"/>
  </w:num>
  <w:num w:numId="29">
    <w:abstractNumId w:val="4"/>
  </w:num>
  <w:num w:numId="30">
    <w:abstractNumId w:val="6"/>
  </w:num>
  <w:num w:numId="31">
    <w:abstractNumId w:val="5"/>
  </w:num>
  <w:num w:numId="32">
    <w:abstractNumId w:val="34"/>
  </w:num>
  <w:num w:numId="33">
    <w:abstractNumId w:val="27"/>
  </w:num>
  <w:num w:numId="34">
    <w:abstractNumId w:val="33"/>
  </w:num>
  <w:num w:numId="35">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4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73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1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75F"/>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45F"/>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6DE"/>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62F"/>
    <w:rsid w:val="000F27A4"/>
    <w:rsid w:val="000F2EEE"/>
    <w:rsid w:val="000F343A"/>
    <w:rsid w:val="000F3697"/>
    <w:rsid w:val="000F3825"/>
    <w:rsid w:val="000F3D73"/>
    <w:rsid w:val="000F3E2D"/>
    <w:rsid w:val="000F41EF"/>
    <w:rsid w:val="000F44E3"/>
    <w:rsid w:val="000F4732"/>
    <w:rsid w:val="000F4F82"/>
    <w:rsid w:val="000F522C"/>
    <w:rsid w:val="000F598A"/>
    <w:rsid w:val="000F5FEA"/>
    <w:rsid w:val="000F6AF9"/>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2DBC"/>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87D3A"/>
    <w:rsid w:val="0019069B"/>
    <w:rsid w:val="0019093C"/>
    <w:rsid w:val="00190D77"/>
    <w:rsid w:val="00190D9A"/>
    <w:rsid w:val="00191C80"/>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11F"/>
    <w:rsid w:val="001C1840"/>
    <w:rsid w:val="001C2378"/>
    <w:rsid w:val="001C2383"/>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E792B"/>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053"/>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6E7"/>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579"/>
    <w:rsid w:val="00271895"/>
    <w:rsid w:val="0027195D"/>
    <w:rsid w:val="00271D76"/>
    <w:rsid w:val="00271DC8"/>
    <w:rsid w:val="00272866"/>
    <w:rsid w:val="00272B03"/>
    <w:rsid w:val="00272DB2"/>
    <w:rsid w:val="00272FE8"/>
    <w:rsid w:val="00273171"/>
    <w:rsid w:val="002732ED"/>
    <w:rsid w:val="002733E2"/>
    <w:rsid w:val="00273CB3"/>
    <w:rsid w:val="0027422C"/>
    <w:rsid w:val="002745CB"/>
    <w:rsid w:val="00274799"/>
    <w:rsid w:val="002750B1"/>
    <w:rsid w:val="00275289"/>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0CB"/>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1FAD"/>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0E"/>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8AF"/>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132"/>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8EE"/>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52"/>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3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611"/>
    <w:rsid w:val="00396CDF"/>
    <w:rsid w:val="00396E7A"/>
    <w:rsid w:val="00397C1D"/>
    <w:rsid w:val="00397D4E"/>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6E71"/>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885"/>
    <w:rsid w:val="00403B7E"/>
    <w:rsid w:val="00404262"/>
    <w:rsid w:val="0040469E"/>
    <w:rsid w:val="0040470C"/>
    <w:rsid w:val="004047C4"/>
    <w:rsid w:val="004047E4"/>
    <w:rsid w:val="0040570B"/>
    <w:rsid w:val="00405B32"/>
    <w:rsid w:val="00405EDB"/>
    <w:rsid w:val="00405FB1"/>
    <w:rsid w:val="00406023"/>
    <w:rsid w:val="00406263"/>
    <w:rsid w:val="00406460"/>
    <w:rsid w:val="0040683C"/>
    <w:rsid w:val="00407309"/>
    <w:rsid w:val="0040797B"/>
    <w:rsid w:val="00410021"/>
    <w:rsid w:val="00410101"/>
    <w:rsid w:val="004106A8"/>
    <w:rsid w:val="00410883"/>
    <w:rsid w:val="00410D0A"/>
    <w:rsid w:val="00410DE9"/>
    <w:rsid w:val="00410F11"/>
    <w:rsid w:val="00411A0D"/>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7B0"/>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72"/>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CC"/>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6F1"/>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4F"/>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6BC"/>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6C31"/>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834"/>
    <w:rsid w:val="005B2B77"/>
    <w:rsid w:val="005B3D4A"/>
    <w:rsid w:val="005B4606"/>
    <w:rsid w:val="005B4AB9"/>
    <w:rsid w:val="005B4D87"/>
    <w:rsid w:val="005B4FA3"/>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6A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81D"/>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562"/>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5C8"/>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AEB"/>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89"/>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386"/>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ACF"/>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214"/>
    <w:rsid w:val="006C4516"/>
    <w:rsid w:val="006C455E"/>
    <w:rsid w:val="006C5958"/>
    <w:rsid w:val="006C5B4F"/>
    <w:rsid w:val="006C614B"/>
    <w:rsid w:val="006C643C"/>
    <w:rsid w:val="006C661D"/>
    <w:rsid w:val="006C6692"/>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32"/>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169"/>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8FC"/>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9B7"/>
    <w:rsid w:val="00730C7B"/>
    <w:rsid w:val="0073195A"/>
    <w:rsid w:val="007319BA"/>
    <w:rsid w:val="00731E7C"/>
    <w:rsid w:val="00731E8E"/>
    <w:rsid w:val="00732277"/>
    <w:rsid w:val="0073237E"/>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7F0"/>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58B"/>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5CDD"/>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22F"/>
    <w:rsid w:val="007C0A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F36"/>
    <w:rsid w:val="007D7175"/>
    <w:rsid w:val="007D7A9A"/>
    <w:rsid w:val="007D7BD3"/>
    <w:rsid w:val="007D7F8D"/>
    <w:rsid w:val="007E03E6"/>
    <w:rsid w:val="007E0D9B"/>
    <w:rsid w:val="007E1369"/>
    <w:rsid w:val="007E1A1B"/>
    <w:rsid w:val="007E1A88"/>
    <w:rsid w:val="007E1C1C"/>
    <w:rsid w:val="007E21B2"/>
    <w:rsid w:val="007E22D5"/>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18"/>
    <w:rsid w:val="007E5CC5"/>
    <w:rsid w:val="007E5F11"/>
    <w:rsid w:val="007E65EF"/>
    <w:rsid w:val="007E6A06"/>
    <w:rsid w:val="007E6C29"/>
    <w:rsid w:val="007E7169"/>
    <w:rsid w:val="007E71B5"/>
    <w:rsid w:val="007E7213"/>
    <w:rsid w:val="007E7DDF"/>
    <w:rsid w:val="007E7F2D"/>
    <w:rsid w:val="007F0F1A"/>
    <w:rsid w:val="007F0F52"/>
    <w:rsid w:val="007F11C8"/>
    <w:rsid w:val="007F12FC"/>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662"/>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3BC5"/>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38E"/>
    <w:rsid w:val="008A45C5"/>
    <w:rsid w:val="008A4717"/>
    <w:rsid w:val="008A48D4"/>
    <w:rsid w:val="008A5940"/>
    <w:rsid w:val="008A622A"/>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80D"/>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C3A"/>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EF1"/>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22"/>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348"/>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3B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1EC"/>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2FC8"/>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5FEA"/>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2BAB"/>
    <w:rsid w:val="00A7333A"/>
    <w:rsid w:val="00A7391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F4F"/>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C62"/>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49A"/>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7B3"/>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142"/>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C25"/>
    <w:rsid w:val="00B96FC0"/>
    <w:rsid w:val="00B97260"/>
    <w:rsid w:val="00B97A69"/>
    <w:rsid w:val="00B97DBD"/>
    <w:rsid w:val="00BA0632"/>
    <w:rsid w:val="00BA09D9"/>
    <w:rsid w:val="00BA0A04"/>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C7D"/>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D4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2826"/>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1F22"/>
    <w:rsid w:val="00C324E9"/>
    <w:rsid w:val="00C32637"/>
    <w:rsid w:val="00C32C15"/>
    <w:rsid w:val="00C33788"/>
    <w:rsid w:val="00C33A16"/>
    <w:rsid w:val="00C33D17"/>
    <w:rsid w:val="00C3400F"/>
    <w:rsid w:val="00C3407E"/>
    <w:rsid w:val="00C34775"/>
    <w:rsid w:val="00C34AF8"/>
    <w:rsid w:val="00C34B64"/>
    <w:rsid w:val="00C34C36"/>
    <w:rsid w:val="00C34D66"/>
    <w:rsid w:val="00C35153"/>
    <w:rsid w:val="00C351AB"/>
    <w:rsid w:val="00C352B3"/>
    <w:rsid w:val="00C35606"/>
    <w:rsid w:val="00C3575B"/>
    <w:rsid w:val="00C35CFA"/>
    <w:rsid w:val="00C3654C"/>
    <w:rsid w:val="00C3666F"/>
    <w:rsid w:val="00C36761"/>
    <w:rsid w:val="00C36814"/>
    <w:rsid w:val="00C36BF5"/>
    <w:rsid w:val="00C36DBC"/>
    <w:rsid w:val="00C376BA"/>
    <w:rsid w:val="00C37761"/>
    <w:rsid w:val="00C37EB1"/>
    <w:rsid w:val="00C402DA"/>
    <w:rsid w:val="00C40373"/>
    <w:rsid w:val="00C40615"/>
    <w:rsid w:val="00C4082D"/>
    <w:rsid w:val="00C408FD"/>
    <w:rsid w:val="00C40AE6"/>
    <w:rsid w:val="00C40C27"/>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0C3"/>
    <w:rsid w:val="00C54263"/>
    <w:rsid w:val="00C542D4"/>
    <w:rsid w:val="00C54D2C"/>
    <w:rsid w:val="00C54D71"/>
    <w:rsid w:val="00C5501C"/>
    <w:rsid w:val="00C552FB"/>
    <w:rsid w:val="00C554F1"/>
    <w:rsid w:val="00C55594"/>
    <w:rsid w:val="00C55CAE"/>
    <w:rsid w:val="00C55FBD"/>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E0B"/>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044"/>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B2"/>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21C"/>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8FE"/>
    <w:rsid w:val="00CE7AAB"/>
    <w:rsid w:val="00CE7E62"/>
    <w:rsid w:val="00CE7F9E"/>
    <w:rsid w:val="00CF0002"/>
    <w:rsid w:val="00CF0ABE"/>
    <w:rsid w:val="00CF0C2E"/>
    <w:rsid w:val="00CF1011"/>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465"/>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59"/>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37AAC"/>
    <w:rsid w:val="00D4055B"/>
    <w:rsid w:val="00D40D10"/>
    <w:rsid w:val="00D410EF"/>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57C71"/>
    <w:rsid w:val="00D6045D"/>
    <w:rsid w:val="00D60B66"/>
    <w:rsid w:val="00D60C8D"/>
    <w:rsid w:val="00D61129"/>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6F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B4"/>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CD4"/>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5B9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69D"/>
    <w:rsid w:val="00DE7C00"/>
    <w:rsid w:val="00DF00C6"/>
    <w:rsid w:val="00DF03E9"/>
    <w:rsid w:val="00DF03ED"/>
    <w:rsid w:val="00DF04EE"/>
    <w:rsid w:val="00DF0604"/>
    <w:rsid w:val="00DF0B7E"/>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64"/>
    <w:rsid w:val="00E05825"/>
    <w:rsid w:val="00E06C70"/>
    <w:rsid w:val="00E06D43"/>
    <w:rsid w:val="00E0728F"/>
    <w:rsid w:val="00E0755C"/>
    <w:rsid w:val="00E075A0"/>
    <w:rsid w:val="00E078D4"/>
    <w:rsid w:val="00E07C57"/>
    <w:rsid w:val="00E07E33"/>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58D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1F0"/>
    <w:rsid w:val="00E453B1"/>
    <w:rsid w:val="00E458FD"/>
    <w:rsid w:val="00E45E71"/>
    <w:rsid w:val="00E46541"/>
    <w:rsid w:val="00E46BB0"/>
    <w:rsid w:val="00E46C1F"/>
    <w:rsid w:val="00E46CFF"/>
    <w:rsid w:val="00E47188"/>
    <w:rsid w:val="00E4791B"/>
    <w:rsid w:val="00E47E31"/>
    <w:rsid w:val="00E50599"/>
    <w:rsid w:val="00E507F0"/>
    <w:rsid w:val="00E50AC6"/>
    <w:rsid w:val="00E51B64"/>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5A1"/>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788"/>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23"/>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910"/>
    <w:rsid w:val="00EC4BE1"/>
    <w:rsid w:val="00EC4D52"/>
    <w:rsid w:val="00EC5432"/>
    <w:rsid w:val="00EC56E0"/>
    <w:rsid w:val="00EC6057"/>
    <w:rsid w:val="00EC6847"/>
    <w:rsid w:val="00EC6AB6"/>
    <w:rsid w:val="00EC71D0"/>
    <w:rsid w:val="00EC771F"/>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16F"/>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46D"/>
    <w:rsid w:val="00F12D73"/>
    <w:rsid w:val="00F131FA"/>
    <w:rsid w:val="00F133A1"/>
    <w:rsid w:val="00F139AE"/>
    <w:rsid w:val="00F13AD7"/>
    <w:rsid w:val="00F13C85"/>
    <w:rsid w:val="00F13ECD"/>
    <w:rsid w:val="00F144A6"/>
    <w:rsid w:val="00F14C2B"/>
    <w:rsid w:val="00F14F85"/>
    <w:rsid w:val="00F15042"/>
    <w:rsid w:val="00F155CE"/>
    <w:rsid w:val="00F1570F"/>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A52"/>
    <w:rsid w:val="00F70DBE"/>
    <w:rsid w:val="00F70E57"/>
    <w:rsid w:val="00F71124"/>
    <w:rsid w:val="00F71371"/>
    <w:rsid w:val="00F71888"/>
    <w:rsid w:val="00F719CD"/>
    <w:rsid w:val="00F71BB8"/>
    <w:rsid w:val="00F71C2D"/>
    <w:rsid w:val="00F7255D"/>
    <w:rsid w:val="00F72584"/>
    <w:rsid w:val="00F7290D"/>
    <w:rsid w:val="00F7302F"/>
    <w:rsid w:val="00F732EC"/>
    <w:rsid w:val="00F73B55"/>
    <w:rsid w:val="00F73D08"/>
    <w:rsid w:val="00F743D1"/>
    <w:rsid w:val="00F757EF"/>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B83"/>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57EF1-FD0E-4D02-86F7-9C2931F7E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1950</TotalTime>
  <Pages>3</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51</cp:revision>
  <cp:lastPrinted>2015-04-01T01:56:00Z</cp:lastPrinted>
  <dcterms:created xsi:type="dcterms:W3CDTF">2017-09-07T18:42:00Z</dcterms:created>
  <dcterms:modified xsi:type="dcterms:W3CDTF">2017-09-29T11:30:00Z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