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F38EB" w14:textId="0F317AB0"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3769D3">
        <w:rPr>
          <w:sz w:val="24"/>
          <w:lang w:val="en-US" w:eastAsia="ja-JP"/>
        </w:rPr>
        <w:t>Meeting #90</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EA3981" w:rsidRPr="00EA3981">
        <w:rPr>
          <w:sz w:val="24"/>
          <w:lang w:val="en-US"/>
        </w:rPr>
        <w:t>1</w:t>
      </w:r>
      <w:r w:rsidR="005545BF">
        <w:rPr>
          <w:rFonts w:hint="eastAsia"/>
          <w:sz w:val="24"/>
          <w:lang w:val="en-US" w:eastAsia="ja-JP"/>
        </w:rPr>
        <w:t>395</w:t>
      </w:r>
      <w:r w:rsidR="005545BF">
        <w:rPr>
          <w:sz w:val="24"/>
          <w:lang w:val="en-US" w:eastAsia="ja-JP"/>
        </w:rPr>
        <w:t>7</w:t>
      </w:r>
    </w:p>
    <w:p w14:paraId="49413C01" w14:textId="77777777" w:rsidR="003769D3" w:rsidRDefault="003769D3" w:rsidP="003769D3">
      <w:pPr>
        <w:pStyle w:val="a7"/>
        <w:rPr>
          <w:sz w:val="24"/>
          <w:lang w:val="en-US"/>
        </w:rPr>
      </w:pPr>
      <w:r w:rsidRPr="008929A5">
        <w:rPr>
          <w:sz w:val="24"/>
          <w:lang w:val="en-US"/>
        </w:rPr>
        <w:t>Prague, Czechia</w:t>
      </w:r>
      <w:r>
        <w:rPr>
          <w:sz w:val="24"/>
          <w:lang w:val="en-US"/>
        </w:rPr>
        <w:t>,</w:t>
      </w:r>
      <w:r w:rsidRPr="008929A5">
        <w:rPr>
          <w:sz w:val="24"/>
          <w:lang w:val="en-US"/>
        </w:rPr>
        <w:t xml:space="preserve"> 21th – 25th August</w:t>
      </w:r>
      <w:r>
        <w:rPr>
          <w:sz w:val="24"/>
          <w:lang w:val="en-US"/>
        </w:rPr>
        <w:t>, 2017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8D05432"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DA0C47">
        <w:rPr>
          <w:rFonts w:hint="eastAsia"/>
          <w:sz w:val="24"/>
          <w:lang w:val="en-US" w:eastAsia="ja-JP"/>
        </w:rPr>
        <w:t>HARQ-ACK multiplexing</w:t>
      </w:r>
    </w:p>
    <w:bookmarkEnd w:id="1"/>
    <w:bookmarkEnd w:id="2"/>
    <w:bookmarkEnd w:id="3"/>
    <w:bookmarkEnd w:id="4"/>
    <w:p w14:paraId="02FF14B3" w14:textId="36C7AE31"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3769D3">
        <w:rPr>
          <w:sz w:val="24"/>
          <w:lang w:val="en-US"/>
        </w:rPr>
        <w:t>6</w:t>
      </w:r>
      <w:r w:rsidR="00866245">
        <w:rPr>
          <w:sz w:val="24"/>
          <w:lang w:val="en-US" w:eastAsia="ja-JP"/>
        </w:rPr>
        <w:t>.1.3.</w:t>
      </w:r>
      <w:r w:rsidR="00FC4C5C">
        <w:rPr>
          <w:sz w:val="24"/>
          <w:lang w:val="en-US" w:eastAsia="ja-JP"/>
        </w:rPr>
        <w:t>3.</w:t>
      </w:r>
      <w:r w:rsidR="00FC4C5C">
        <w:rPr>
          <w:rFonts w:hint="eastAsia"/>
          <w:sz w:val="24"/>
          <w:lang w:val="en-US" w:eastAsia="ja-JP"/>
        </w:rPr>
        <w:t>5</w:t>
      </w:r>
      <w:r w:rsidR="00A15677">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79279BE4" w14:textId="12F20EB4" w:rsidR="00D4502C" w:rsidRPr="00D52C8D" w:rsidRDefault="00866245" w:rsidP="00D52C8D">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1D635E">
        <w:rPr>
          <w:rFonts w:eastAsia="ＭＳ 明朝"/>
          <w:sz w:val="22"/>
          <w:lang w:val="en-US"/>
        </w:rPr>
        <w:t xml:space="preserve">discuss </w:t>
      </w:r>
      <w:r w:rsidR="00FC4C5C">
        <w:rPr>
          <w:rFonts w:eastAsia="ＭＳ 明朝"/>
          <w:sz w:val="22"/>
          <w:lang w:val="en-US"/>
        </w:rPr>
        <w:t>HARQ-ACK multiplexing for NR.</w:t>
      </w:r>
    </w:p>
    <w:p w14:paraId="408AFFCA" w14:textId="515B1DF3" w:rsidR="009B284C" w:rsidRPr="005D0A85" w:rsidRDefault="00FC4C5C" w:rsidP="00A65BF3">
      <w:pPr>
        <w:pStyle w:val="1"/>
        <w:numPr>
          <w:ilvl w:val="0"/>
          <w:numId w:val="5"/>
        </w:numPr>
        <w:spacing w:after="120"/>
        <w:jc w:val="both"/>
        <w:rPr>
          <w:b/>
          <w:lang w:val="en-US"/>
        </w:rPr>
      </w:pPr>
      <w:r>
        <w:rPr>
          <w:b/>
          <w:lang w:val="en-US"/>
        </w:rPr>
        <w:t>HARQ-ACK multiplexing</w:t>
      </w:r>
      <w:r w:rsidR="00944B80">
        <w:rPr>
          <w:b/>
          <w:lang w:val="en-US"/>
        </w:rPr>
        <w:t xml:space="preserve"> </w:t>
      </w:r>
      <w:r w:rsidR="002F046D">
        <w:rPr>
          <w:b/>
          <w:lang w:val="en-US"/>
        </w:rPr>
        <w:t>without</w:t>
      </w:r>
      <w:r w:rsidR="00944B80">
        <w:rPr>
          <w:b/>
          <w:lang w:val="en-US"/>
        </w:rPr>
        <w:t xml:space="preserve"> CBG-based (r</w:t>
      </w:r>
      <w:r w:rsidR="002F046D">
        <w:rPr>
          <w:b/>
          <w:lang w:val="en-US"/>
        </w:rPr>
        <w:t>e)transmission</w:t>
      </w:r>
    </w:p>
    <w:p w14:paraId="29CA5387" w14:textId="77777777" w:rsidR="00A15600" w:rsidRDefault="00DA0C47" w:rsidP="00FC4C5C">
      <w:pPr>
        <w:spacing w:afterLines="50" w:after="120"/>
        <w:jc w:val="both"/>
        <w:rPr>
          <w:rFonts w:eastAsiaTheme="minorEastAsia"/>
          <w:sz w:val="22"/>
          <w:lang w:val="en-US"/>
        </w:rPr>
      </w:pPr>
      <w:r>
        <w:rPr>
          <w:rFonts w:eastAsiaTheme="minorEastAsia"/>
          <w:sz w:val="22"/>
          <w:lang w:val="en-US"/>
        </w:rPr>
        <w:t xml:space="preserve">It is </w:t>
      </w:r>
      <w:r w:rsidR="001D635E">
        <w:rPr>
          <w:rFonts w:eastAsiaTheme="minorEastAsia"/>
          <w:sz w:val="22"/>
          <w:lang w:val="en-US"/>
        </w:rPr>
        <w:t xml:space="preserve">important </w:t>
      </w:r>
      <w:r>
        <w:rPr>
          <w:rFonts w:eastAsiaTheme="minorEastAsia"/>
          <w:sz w:val="22"/>
          <w:lang w:val="en-US"/>
        </w:rPr>
        <w:t xml:space="preserve">to make sure that gNB and UE have the common understanding on how and which HARQ-ACK bits are multiplexed with what order. </w:t>
      </w:r>
    </w:p>
    <w:p w14:paraId="6D547352" w14:textId="626DCFD0" w:rsidR="00850598" w:rsidRDefault="00944B80" w:rsidP="00FC4C5C">
      <w:pPr>
        <w:spacing w:afterLines="50" w:after="120"/>
        <w:jc w:val="both"/>
        <w:rPr>
          <w:rFonts w:eastAsiaTheme="minorEastAsia"/>
          <w:sz w:val="22"/>
          <w:lang w:val="en-US"/>
        </w:rPr>
      </w:pPr>
      <w:r>
        <w:rPr>
          <w:rFonts w:eastAsiaTheme="minorEastAsia"/>
          <w:sz w:val="22"/>
          <w:lang w:val="en-US"/>
        </w:rPr>
        <w:t xml:space="preserve">The simplest way is to determine the HARQ-ACK codebook in </w:t>
      </w:r>
      <w:r w:rsidR="00986CD4">
        <w:rPr>
          <w:rFonts w:eastAsiaTheme="minorEastAsia"/>
          <w:sz w:val="22"/>
          <w:lang w:val="en-US"/>
        </w:rPr>
        <w:t xml:space="preserve">a </w:t>
      </w:r>
      <w:r>
        <w:rPr>
          <w:rFonts w:eastAsiaTheme="minorEastAsia"/>
          <w:sz w:val="22"/>
          <w:lang w:val="en-US"/>
        </w:rPr>
        <w:t>fixed wa</w:t>
      </w:r>
      <w:r w:rsidR="00A07A06">
        <w:rPr>
          <w:rFonts w:eastAsiaTheme="minorEastAsia"/>
          <w:sz w:val="22"/>
          <w:lang w:val="en-US"/>
        </w:rPr>
        <w:t xml:space="preserve">y; </w:t>
      </w:r>
      <w:r w:rsidR="00C50F83">
        <w:rPr>
          <w:rFonts w:eastAsiaTheme="minorEastAsia"/>
          <w:sz w:val="22"/>
          <w:lang w:val="en-US"/>
        </w:rPr>
        <w:t xml:space="preserve">association between each </w:t>
      </w:r>
      <w:r w:rsidR="00C50F83">
        <w:rPr>
          <w:rFonts w:eastAsiaTheme="minorEastAsia" w:hint="eastAsia"/>
          <w:sz w:val="22"/>
          <w:lang w:val="en-US"/>
        </w:rPr>
        <w:t xml:space="preserve">TB </w:t>
      </w:r>
      <w:r w:rsidR="00C50F83">
        <w:rPr>
          <w:rFonts w:eastAsiaTheme="minorEastAsia"/>
          <w:sz w:val="22"/>
          <w:lang w:val="en-US"/>
        </w:rPr>
        <w:t xml:space="preserve">and HARQ-ACK bit for a given </w:t>
      </w:r>
      <w:r w:rsidR="00A07A06">
        <w:rPr>
          <w:rFonts w:eastAsiaTheme="minorEastAsia"/>
          <w:sz w:val="22"/>
          <w:lang w:val="en-US"/>
        </w:rPr>
        <w:t xml:space="preserve">HARQ-ACK codebook </w:t>
      </w:r>
      <w:r w:rsidR="00C50F83">
        <w:rPr>
          <w:rFonts w:eastAsiaTheme="minorEastAsia"/>
          <w:sz w:val="22"/>
          <w:lang w:val="en-US"/>
        </w:rPr>
        <w:t>is determined</w:t>
      </w:r>
      <w:r>
        <w:rPr>
          <w:rFonts w:eastAsiaTheme="minorEastAsia"/>
          <w:sz w:val="22"/>
          <w:lang w:val="en-US"/>
        </w:rPr>
        <w:t xml:space="preserve"> base</w:t>
      </w:r>
      <w:r w:rsidR="00EA3981">
        <w:rPr>
          <w:rFonts w:eastAsiaTheme="minorEastAsia"/>
          <w:sz w:val="22"/>
          <w:lang w:val="en-US"/>
        </w:rPr>
        <w:t>d</w:t>
      </w:r>
      <w:r>
        <w:rPr>
          <w:rFonts w:eastAsiaTheme="minorEastAsia"/>
          <w:sz w:val="22"/>
          <w:lang w:val="en-US"/>
        </w:rPr>
        <w:t xml:space="preserve"> on semi-static configuration. </w:t>
      </w:r>
      <w:r w:rsidR="00C50F83">
        <w:rPr>
          <w:rFonts w:eastAsiaTheme="minorEastAsia"/>
          <w:sz w:val="22"/>
          <w:lang w:val="en-US"/>
        </w:rPr>
        <w:t xml:space="preserve">This works </w:t>
      </w:r>
      <w:r w:rsidR="00EF12A4">
        <w:rPr>
          <w:rFonts w:eastAsiaTheme="minorEastAsia" w:hint="eastAsia"/>
          <w:sz w:val="22"/>
          <w:lang w:val="en-US"/>
        </w:rPr>
        <w:t xml:space="preserve">well </w:t>
      </w:r>
      <w:r w:rsidR="00850598">
        <w:rPr>
          <w:rFonts w:eastAsiaTheme="minorEastAsia"/>
          <w:sz w:val="22"/>
          <w:lang w:val="en-US"/>
        </w:rPr>
        <w:t xml:space="preserve">easily </w:t>
      </w:r>
      <w:r w:rsidR="00C50F83">
        <w:rPr>
          <w:rFonts w:eastAsiaTheme="minorEastAsia"/>
          <w:sz w:val="22"/>
          <w:lang w:val="en-US"/>
        </w:rPr>
        <w:t xml:space="preserve">in case where </w:t>
      </w:r>
      <w:r w:rsidR="00986CD4">
        <w:rPr>
          <w:rFonts w:eastAsiaTheme="minorEastAsia"/>
          <w:sz w:val="22"/>
          <w:lang w:val="en-US"/>
        </w:rPr>
        <w:t xml:space="preserve">HARQ-ACK feedback timing </w:t>
      </w:r>
      <w:r w:rsidR="00C50F83">
        <w:rPr>
          <w:rFonts w:eastAsiaTheme="minorEastAsia"/>
          <w:sz w:val="22"/>
          <w:lang w:val="en-US"/>
        </w:rPr>
        <w:t xml:space="preserve">for a TB on a given carrier/time </w:t>
      </w:r>
      <w:r w:rsidR="00986CD4">
        <w:rPr>
          <w:rFonts w:eastAsiaTheme="minorEastAsia"/>
          <w:sz w:val="22"/>
          <w:lang w:val="en-US"/>
        </w:rPr>
        <w:t>is semi-statically configured by higher-layer, and is</w:t>
      </w:r>
      <w:r w:rsidR="00C50F83">
        <w:rPr>
          <w:rFonts w:eastAsiaTheme="minorEastAsia"/>
          <w:sz w:val="22"/>
          <w:lang w:val="en-US"/>
        </w:rPr>
        <w:t xml:space="preserve"> not dynamically varied</w:t>
      </w:r>
      <w:r w:rsidR="00986CD4">
        <w:rPr>
          <w:rFonts w:eastAsiaTheme="minorEastAsia"/>
          <w:sz w:val="22"/>
          <w:lang w:val="en-US"/>
        </w:rPr>
        <w:t>.</w:t>
      </w:r>
      <w:r w:rsidR="00850598">
        <w:rPr>
          <w:rFonts w:eastAsiaTheme="minorEastAsia"/>
          <w:sz w:val="22"/>
          <w:lang w:val="en-US"/>
        </w:rPr>
        <w:t xml:space="preserve"> In case where HARQ-ACK feedback timing for a TB on given carrier/time is dynamically indicated by DCI, additional mechanism is necessary to realize semi-static HARQ-ACK codebook. </w:t>
      </w:r>
      <w:r w:rsidR="00D07B83">
        <w:rPr>
          <w:rFonts w:eastAsiaTheme="minorEastAsia"/>
          <w:sz w:val="22"/>
          <w:lang w:val="en-US"/>
        </w:rPr>
        <w:t>For example, each DL data channel on a carrier/time is associated with a set of possible HARQ-ACK feedback timing (timing window for HARQ-ACK). If the UE is required to transmit HARQ-ACK at a particular timing, HARQ-ACK for all the possible DL data channel over all carriers/times whose time window for HARQ-ACK overlaps are multiplexed and transmitted (see Fig. 1), regardless of whether the DL data is actually scheduled on each channel.</w:t>
      </w:r>
    </w:p>
    <w:p w14:paraId="01DB6CEE" w14:textId="77777777" w:rsidR="00D07B83" w:rsidRPr="00D07B83" w:rsidRDefault="00D07B83" w:rsidP="00FC4C5C">
      <w:pPr>
        <w:spacing w:afterLines="50" w:after="120"/>
        <w:jc w:val="both"/>
        <w:rPr>
          <w:rFonts w:eastAsiaTheme="minorEastAsia"/>
          <w:sz w:val="22"/>
          <w:lang w:val="en-US"/>
        </w:rPr>
      </w:pPr>
    </w:p>
    <w:p w14:paraId="6E055237" w14:textId="52B05CA8" w:rsidR="00D07B83" w:rsidRDefault="00D07B83" w:rsidP="00D07B83">
      <w:pPr>
        <w:spacing w:afterLines="50" w:after="120"/>
        <w:jc w:val="center"/>
        <w:rPr>
          <w:rFonts w:eastAsiaTheme="minorEastAsia"/>
          <w:sz w:val="22"/>
          <w:lang w:val="en-US"/>
        </w:rPr>
      </w:pPr>
      <w:r w:rsidRPr="00D07B83">
        <w:drawing>
          <wp:inline distT="0" distB="0" distL="0" distR="0" wp14:anchorId="0E1C5C91" wp14:editId="63D6616E">
            <wp:extent cx="5593536" cy="13580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3110" cy="1362772"/>
                    </a:xfrm>
                    <a:prstGeom prst="rect">
                      <a:avLst/>
                    </a:prstGeom>
                    <a:noFill/>
                    <a:ln>
                      <a:noFill/>
                    </a:ln>
                  </pic:spPr>
                </pic:pic>
              </a:graphicData>
            </a:graphic>
          </wp:inline>
        </w:drawing>
      </w:r>
    </w:p>
    <w:p w14:paraId="74DDC910" w14:textId="64BFB939" w:rsidR="00D07B83" w:rsidRDefault="00D07B83" w:rsidP="00D07B83">
      <w:pPr>
        <w:spacing w:afterLines="50" w:after="120"/>
        <w:jc w:val="center"/>
        <w:rPr>
          <w:rFonts w:eastAsiaTheme="minorEastAsia"/>
          <w:sz w:val="22"/>
          <w:lang w:val="en-US"/>
        </w:rPr>
      </w:pPr>
      <w:r>
        <w:rPr>
          <w:rFonts w:eastAsiaTheme="minorEastAsia" w:hint="eastAsia"/>
          <w:sz w:val="22"/>
          <w:lang w:val="en-US"/>
        </w:rPr>
        <w:t>Fig. 1</w:t>
      </w:r>
      <w:r>
        <w:rPr>
          <w:rFonts w:eastAsiaTheme="minorEastAsia" w:hint="eastAsia"/>
          <w:sz w:val="22"/>
          <w:lang w:val="en-US"/>
        </w:rPr>
        <w:tab/>
      </w:r>
      <w:r>
        <w:rPr>
          <w:rFonts w:eastAsiaTheme="minorEastAsia"/>
          <w:sz w:val="22"/>
          <w:lang w:val="en-US"/>
        </w:rPr>
        <w:t>Timing window for HARQ-ACK for DL data channel 1, 2, and 3.</w:t>
      </w:r>
      <w:r>
        <w:rPr>
          <w:rFonts w:eastAsiaTheme="minorEastAsia" w:hint="eastAsia"/>
          <w:sz w:val="22"/>
          <w:lang w:val="en-US"/>
        </w:rPr>
        <w:t xml:space="preserve"> </w:t>
      </w:r>
    </w:p>
    <w:p w14:paraId="1A25BCBC" w14:textId="1C82A5AC" w:rsidR="00D07B83" w:rsidRDefault="00D07B83" w:rsidP="00FC4C5C">
      <w:pPr>
        <w:spacing w:afterLines="50" w:after="120"/>
        <w:jc w:val="both"/>
        <w:rPr>
          <w:rFonts w:eastAsiaTheme="minorEastAsia"/>
          <w:sz w:val="22"/>
          <w:lang w:val="en-US"/>
        </w:rPr>
      </w:pPr>
    </w:p>
    <w:p w14:paraId="5B1A69C3" w14:textId="61F8685F" w:rsidR="00D07B83" w:rsidRDefault="00D07B83" w:rsidP="00FC4C5C">
      <w:pPr>
        <w:spacing w:afterLines="50" w:after="120"/>
        <w:jc w:val="both"/>
        <w:rPr>
          <w:rFonts w:eastAsiaTheme="minorEastAsia"/>
          <w:sz w:val="22"/>
          <w:lang w:val="en-US"/>
        </w:rPr>
      </w:pPr>
      <w:r>
        <w:rPr>
          <w:rFonts w:eastAsiaTheme="minorEastAsia" w:hint="eastAsia"/>
          <w:sz w:val="22"/>
          <w:lang w:val="en-US"/>
        </w:rPr>
        <w:t xml:space="preserve">With the time-window, even if the HARQ-ACK feedback timing is dynamically determined, HARQ-ACK codebook size can be fixed. </w:t>
      </w:r>
      <w:r>
        <w:rPr>
          <w:rFonts w:eastAsiaTheme="minorEastAsia"/>
          <w:sz w:val="22"/>
          <w:lang w:val="en-US"/>
        </w:rPr>
        <w:t xml:space="preserve">Figure 2 illustrates an example. Here, all boxes are the possible DL </w:t>
      </w:r>
      <w:r w:rsidR="00A15600">
        <w:rPr>
          <w:rFonts w:eastAsiaTheme="minorEastAsia"/>
          <w:sz w:val="22"/>
          <w:lang w:val="en-US"/>
        </w:rPr>
        <w:t>TTI</w:t>
      </w:r>
      <w:r>
        <w:rPr>
          <w:rFonts w:eastAsiaTheme="minorEastAsia"/>
          <w:sz w:val="22"/>
          <w:lang w:val="en-US"/>
        </w:rPr>
        <w:t xml:space="preserve"> and HARQ-ACK feedback is highlighted by orange. </w:t>
      </w:r>
      <w:r w:rsidR="00A15600">
        <w:rPr>
          <w:rFonts w:eastAsiaTheme="minorEastAsia"/>
          <w:sz w:val="22"/>
          <w:lang w:val="en-US"/>
        </w:rPr>
        <w:t>Time window for HARQ-ACK starts from the next TTI of the possible DL TTI and lasts 5 TTIs. As can be seen, at any HARQ-ACK feedback timing, codebook size is kept unchanged. If multiple HARQ-ACK feedback occurs within the same time-window for HARQ-ACK, the HARQ-ACK bit is transmitted multiple times. It is up to gNB whether to trigger transmission of the same HARQ-ACK bit, or to reduce the overlapped transmissions. With setting an appropriate HARQ-ACK feedback timing, the duplicated feedback can be minimized.</w:t>
      </w:r>
    </w:p>
    <w:p w14:paraId="7F28788E" w14:textId="50263A75" w:rsidR="00A15600" w:rsidRPr="00A15600" w:rsidRDefault="00A15600" w:rsidP="00FC4C5C">
      <w:pPr>
        <w:spacing w:afterLines="50" w:after="120"/>
        <w:jc w:val="both"/>
        <w:rPr>
          <w:rFonts w:eastAsiaTheme="minorEastAsia"/>
          <w:sz w:val="22"/>
          <w:lang w:val="en-US"/>
        </w:rPr>
      </w:pPr>
    </w:p>
    <w:p w14:paraId="659D6C2C" w14:textId="495DE149" w:rsidR="00A15600" w:rsidRDefault="00A15600" w:rsidP="00FC4C5C">
      <w:pPr>
        <w:spacing w:afterLines="50" w:after="120"/>
        <w:jc w:val="both"/>
        <w:rPr>
          <w:rFonts w:eastAsiaTheme="minorEastAsia" w:hint="eastAsia"/>
          <w:sz w:val="22"/>
          <w:lang w:val="en-US"/>
        </w:rPr>
      </w:pPr>
      <w:r w:rsidRPr="00A15600">
        <w:rPr>
          <w:rFonts w:hint="eastAsia"/>
        </w:rPr>
        <w:lastRenderedPageBreak/>
        <w:drawing>
          <wp:inline distT="0" distB="0" distL="0" distR="0" wp14:anchorId="1FAF08AA" wp14:editId="0EEC6C20">
            <wp:extent cx="6332220" cy="3808450"/>
            <wp:effectExtent l="0" t="0" r="0"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3808450"/>
                    </a:xfrm>
                    <a:prstGeom prst="rect">
                      <a:avLst/>
                    </a:prstGeom>
                    <a:noFill/>
                    <a:ln>
                      <a:noFill/>
                    </a:ln>
                  </pic:spPr>
                </pic:pic>
              </a:graphicData>
            </a:graphic>
          </wp:inline>
        </w:drawing>
      </w:r>
    </w:p>
    <w:p w14:paraId="098218A5" w14:textId="62D8A54D" w:rsidR="00A15600" w:rsidRDefault="00A15600" w:rsidP="00A15600">
      <w:pPr>
        <w:spacing w:afterLines="50" w:after="120"/>
        <w:jc w:val="center"/>
        <w:rPr>
          <w:rFonts w:eastAsiaTheme="minorEastAsia" w:hint="eastAsia"/>
          <w:sz w:val="22"/>
          <w:lang w:val="en-US"/>
        </w:rPr>
      </w:pPr>
      <w:r>
        <w:rPr>
          <w:rFonts w:eastAsiaTheme="minorEastAsia" w:hint="eastAsia"/>
          <w:sz w:val="22"/>
          <w:lang w:val="en-US"/>
        </w:rPr>
        <w:t>Fig. 2</w:t>
      </w:r>
      <w:r>
        <w:rPr>
          <w:rFonts w:eastAsiaTheme="minorEastAsia" w:hint="eastAsia"/>
          <w:sz w:val="22"/>
          <w:lang w:val="en-US"/>
        </w:rPr>
        <w:tab/>
        <w:t>Example of HARQ-ACK feedback using the time-window for HARQ-ACK.</w:t>
      </w:r>
    </w:p>
    <w:p w14:paraId="7F999EED" w14:textId="0FDC4FF4" w:rsidR="00D07B83" w:rsidRPr="00D07B83" w:rsidRDefault="00D07B83" w:rsidP="00FC4C5C">
      <w:pPr>
        <w:spacing w:afterLines="50" w:after="120"/>
        <w:jc w:val="both"/>
        <w:rPr>
          <w:rFonts w:eastAsiaTheme="minorEastAsia" w:hint="eastAsia"/>
          <w:sz w:val="22"/>
          <w:lang w:val="en-US"/>
        </w:rPr>
      </w:pPr>
    </w:p>
    <w:p w14:paraId="6423E2E7" w14:textId="2A41B33F" w:rsidR="00DA0C47" w:rsidRDefault="00C50F83" w:rsidP="00FC4C5C">
      <w:pPr>
        <w:spacing w:afterLines="50" w:after="120"/>
        <w:jc w:val="both"/>
        <w:rPr>
          <w:rFonts w:eastAsiaTheme="minorEastAsia"/>
          <w:sz w:val="22"/>
          <w:lang w:val="en-US"/>
        </w:rPr>
      </w:pPr>
      <w:r>
        <w:rPr>
          <w:rFonts w:eastAsiaTheme="minorEastAsia"/>
          <w:sz w:val="22"/>
          <w:lang w:val="en-US"/>
        </w:rPr>
        <w:t xml:space="preserve">For </w:t>
      </w:r>
      <w:r w:rsidR="00A15600">
        <w:rPr>
          <w:rFonts w:eastAsiaTheme="minorEastAsia"/>
          <w:sz w:val="22"/>
          <w:lang w:val="en-US"/>
        </w:rPr>
        <w:t>dynamic HARQ-ACK codebook size adaptation</w:t>
      </w:r>
      <w:r w:rsidR="00DA0C47">
        <w:rPr>
          <w:rFonts w:eastAsiaTheme="minorEastAsia"/>
          <w:sz w:val="22"/>
          <w:lang w:val="en-US"/>
        </w:rPr>
        <w:t xml:space="preserve">, </w:t>
      </w:r>
      <w:r w:rsidR="00886811">
        <w:rPr>
          <w:rFonts w:eastAsiaTheme="minorEastAsia"/>
          <w:sz w:val="22"/>
          <w:lang w:val="en-US"/>
        </w:rPr>
        <w:t>miss detection of DCI(s) at the UE side causes no HARQ-ACK bit generation for the data scheduled by the miss-detected DCI(s)</w:t>
      </w:r>
      <w:r>
        <w:rPr>
          <w:rFonts w:eastAsiaTheme="minorEastAsia"/>
          <w:sz w:val="22"/>
          <w:lang w:val="en-US"/>
        </w:rPr>
        <w:t xml:space="preserve"> if the miss detection is not noticed by the UE</w:t>
      </w:r>
      <w:r w:rsidR="00886811">
        <w:rPr>
          <w:rFonts w:eastAsiaTheme="minorEastAsia"/>
          <w:sz w:val="22"/>
          <w:lang w:val="en-US"/>
        </w:rPr>
        <w:t xml:space="preserve">. </w:t>
      </w:r>
      <w:r>
        <w:rPr>
          <w:rFonts w:eastAsiaTheme="minorEastAsia"/>
          <w:sz w:val="22"/>
          <w:lang w:val="en-US"/>
        </w:rPr>
        <w:t xml:space="preserve">For LTE Rel.13 eCA, in order to realize the dynamic HARQ-ACK codebook, </w:t>
      </w:r>
      <w:r w:rsidR="00EF12A4">
        <w:rPr>
          <w:rFonts w:eastAsiaTheme="minorEastAsia"/>
          <w:sz w:val="22"/>
          <w:lang w:val="en-US"/>
        </w:rPr>
        <w:t xml:space="preserve">it is </w:t>
      </w:r>
      <w:r w:rsidR="002771FF">
        <w:rPr>
          <w:rFonts w:eastAsiaTheme="minorEastAsia"/>
          <w:sz w:val="22"/>
          <w:lang w:val="en-US"/>
        </w:rPr>
        <w:t xml:space="preserve">agreed to include </w:t>
      </w:r>
      <w:r w:rsidR="00886811">
        <w:rPr>
          <w:rFonts w:eastAsiaTheme="minorEastAsia"/>
          <w:sz w:val="22"/>
          <w:lang w:val="en-US"/>
        </w:rPr>
        <w:t>counter DAI and total DAI in each scheduling DCI</w:t>
      </w:r>
      <w:r w:rsidR="00A07A06">
        <w:rPr>
          <w:rFonts w:eastAsiaTheme="minorEastAsia"/>
          <w:sz w:val="22"/>
          <w:lang w:val="en-US"/>
        </w:rPr>
        <w:t>, and the values of these fields are given taking into account the scheduled TBs over time/frequency</w:t>
      </w:r>
      <w:r w:rsidR="00886811">
        <w:rPr>
          <w:rFonts w:eastAsiaTheme="minorEastAsia"/>
          <w:sz w:val="22"/>
          <w:lang w:val="en-US"/>
        </w:rPr>
        <w:t>. For NR, it is also desirable to support both semi-static and dynamic HARQ-ACK codebook adaptations.</w:t>
      </w:r>
      <w:r w:rsidR="00D70BF2">
        <w:rPr>
          <w:rFonts w:eastAsiaTheme="minorEastAsia"/>
          <w:sz w:val="22"/>
          <w:lang w:val="en-US"/>
        </w:rPr>
        <w:t xml:space="preserve"> For dynamic HARQ-ACK codebook, use of counter-DAI and total</w:t>
      </w:r>
      <w:r w:rsidR="00850598">
        <w:rPr>
          <w:rFonts w:eastAsiaTheme="minorEastAsia"/>
          <w:sz w:val="22"/>
          <w:lang w:val="en-US"/>
        </w:rPr>
        <w:t>-DAI can be considered as the starting point</w:t>
      </w:r>
      <w:r w:rsidR="00D70BF2">
        <w:rPr>
          <w:rFonts w:eastAsiaTheme="minorEastAsia"/>
          <w:sz w:val="22"/>
          <w:lang w:val="en-US"/>
        </w:rPr>
        <w:t>.</w:t>
      </w:r>
    </w:p>
    <w:p w14:paraId="22ECA3D4" w14:textId="50CD8898" w:rsidR="00886811" w:rsidRPr="0026096F" w:rsidRDefault="00886811" w:rsidP="00FC4C5C">
      <w:pPr>
        <w:spacing w:afterLines="50" w:after="120"/>
        <w:jc w:val="both"/>
        <w:rPr>
          <w:rFonts w:eastAsiaTheme="minorEastAsia"/>
          <w:b/>
          <w:sz w:val="22"/>
          <w:u w:val="single"/>
          <w:lang w:val="en-US"/>
        </w:rPr>
      </w:pPr>
      <w:r w:rsidRPr="0026096F">
        <w:rPr>
          <w:rFonts w:eastAsiaTheme="minorEastAsia"/>
          <w:b/>
          <w:sz w:val="22"/>
          <w:u w:val="single"/>
          <w:lang w:val="en-US"/>
        </w:rPr>
        <w:t>Proposal 1:</w:t>
      </w:r>
    </w:p>
    <w:p w14:paraId="77FE0156" w14:textId="0A9BF8BA" w:rsidR="00886811" w:rsidRDefault="00886811" w:rsidP="0026096F">
      <w:pPr>
        <w:pStyle w:val="afc"/>
        <w:numPr>
          <w:ilvl w:val="0"/>
          <w:numId w:val="13"/>
        </w:numPr>
        <w:spacing w:afterLines="50" w:after="120"/>
        <w:ind w:leftChars="0"/>
        <w:jc w:val="both"/>
        <w:rPr>
          <w:rFonts w:eastAsiaTheme="minorEastAsia"/>
          <w:i/>
          <w:sz w:val="22"/>
          <w:lang w:val="en-US"/>
        </w:rPr>
      </w:pPr>
      <w:r w:rsidRPr="0026096F">
        <w:rPr>
          <w:rFonts w:eastAsiaTheme="minorEastAsia"/>
          <w:i/>
          <w:sz w:val="22"/>
          <w:lang w:val="en-US"/>
        </w:rPr>
        <w:t>Both semi-static and dynamic HARQ-ACK codebook determination methods are supported.</w:t>
      </w:r>
    </w:p>
    <w:p w14:paraId="7E14FBA5" w14:textId="77777777" w:rsidR="00A15600" w:rsidRDefault="00A15600" w:rsidP="00745349">
      <w:pPr>
        <w:pStyle w:val="afc"/>
        <w:numPr>
          <w:ilvl w:val="1"/>
          <w:numId w:val="13"/>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or semi-static HARQ-ACK codebook determination, both semi-static feedback timing and dynamic feedback timing are enabled.</w:t>
      </w:r>
    </w:p>
    <w:p w14:paraId="14FF849E" w14:textId="72959AF0" w:rsidR="00A15600" w:rsidRDefault="00A15600" w:rsidP="00A15600">
      <w:pPr>
        <w:pStyle w:val="afc"/>
        <w:numPr>
          <w:ilvl w:val="2"/>
          <w:numId w:val="13"/>
        </w:numPr>
        <w:spacing w:afterLines="50" w:after="120"/>
        <w:ind w:leftChars="0"/>
        <w:jc w:val="both"/>
        <w:rPr>
          <w:rFonts w:eastAsiaTheme="minorEastAsia"/>
          <w:i/>
          <w:sz w:val="22"/>
          <w:lang w:val="en-US"/>
        </w:rPr>
      </w:pPr>
      <w:r>
        <w:rPr>
          <w:rFonts w:eastAsiaTheme="minorEastAsia"/>
          <w:i/>
          <w:sz w:val="22"/>
          <w:lang w:val="en-US"/>
        </w:rPr>
        <w:t>For dynamic feedback timing, consider to apply time-window for HARQ-ACK.</w:t>
      </w:r>
    </w:p>
    <w:p w14:paraId="7065E80A" w14:textId="19B8217F" w:rsidR="00A15600" w:rsidRDefault="00A15600" w:rsidP="00A15600">
      <w:pPr>
        <w:pStyle w:val="afc"/>
        <w:numPr>
          <w:ilvl w:val="3"/>
          <w:numId w:val="13"/>
        </w:numPr>
        <w:spacing w:afterLines="50" w:after="120"/>
        <w:ind w:leftChars="0"/>
        <w:jc w:val="both"/>
        <w:rPr>
          <w:rFonts w:eastAsiaTheme="minorEastAsia"/>
          <w:i/>
          <w:sz w:val="22"/>
          <w:lang w:val="en-US"/>
        </w:rPr>
      </w:pPr>
      <w:r>
        <w:rPr>
          <w:rFonts w:eastAsiaTheme="minorEastAsia"/>
          <w:i/>
          <w:sz w:val="22"/>
          <w:lang w:val="en-US"/>
        </w:rPr>
        <w:t>Each possible DL data scheduling opportunity is associated with a time-window for HARQ-ACK.</w:t>
      </w:r>
    </w:p>
    <w:p w14:paraId="47E9C3B4" w14:textId="198F73DF" w:rsidR="00A15600" w:rsidRDefault="00A15600" w:rsidP="00A15600">
      <w:pPr>
        <w:pStyle w:val="afc"/>
        <w:numPr>
          <w:ilvl w:val="3"/>
          <w:numId w:val="13"/>
        </w:numPr>
        <w:spacing w:afterLines="50" w:after="120"/>
        <w:ind w:leftChars="0"/>
        <w:jc w:val="both"/>
        <w:rPr>
          <w:rFonts w:eastAsiaTheme="minorEastAsia"/>
          <w:i/>
          <w:sz w:val="22"/>
          <w:lang w:val="en-US"/>
        </w:rPr>
      </w:pPr>
      <w:r>
        <w:rPr>
          <w:rFonts w:eastAsiaTheme="minorEastAsia"/>
          <w:i/>
          <w:sz w:val="22"/>
          <w:lang w:val="en-US"/>
        </w:rPr>
        <w:t>Once HARQ-ACK feedback is triggered, the HARQ-ACK bit for the possible DL data scheduling opportunity where the associated time-window f overlaps with the HARQ-ACK feedback timing is included.</w:t>
      </w:r>
      <w:bookmarkStart w:id="7" w:name="_GoBack"/>
      <w:bookmarkEnd w:id="7"/>
    </w:p>
    <w:p w14:paraId="5C4D8570" w14:textId="77777777" w:rsidR="00A15600" w:rsidRDefault="009633AA" w:rsidP="00745349">
      <w:pPr>
        <w:pStyle w:val="afc"/>
        <w:numPr>
          <w:ilvl w:val="1"/>
          <w:numId w:val="13"/>
        </w:numPr>
        <w:spacing w:afterLines="50" w:after="120"/>
        <w:ind w:leftChars="0"/>
        <w:jc w:val="both"/>
        <w:rPr>
          <w:rFonts w:eastAsiaTheme="minorEastAsia"/>
          <w:i/>
          <w:sz w:val="22"/>
          <w:lang w:val="en-US"/>
        </w:rPr>
      </w:pPr>
      <w:r>
        <w:rPr>
          <w:rFonts w:eastAsiaTheme="minorEastAsia"/>
          <w:i/>
          <w:sz w:val="22"/>
          <w:lang w:val="en-US"/>
        </w:rPr>
        <w:t>For dynamic HARQ-ACK codebook determination,</w:t>
      </w:r>
      <w:r w:rsidR="00A15600">
        <w:rPr>
          <w:rFonts w:eastAsiaTheme="minorEastAsia"/>
          <w:i/>
          <w:sz w:val="22"/>
          <w:lang w:val="en-US"/>
        </w:rPr>
        <w:t xml:space="preserve"> both semi-static feedback timing and dynamic feedback timing are enabled.</w:t>
      </w:r>
    </w:p>
    <w:p w14:paraId="1CA1A85A" w14:textId="4746CDED" w:rsidR="00745349" w:rsidRPr="0026096F" w:rsidRDefault="00A15600" w:rsidP="00A15600">
      <w:pPr>
        <w:pStyle w:val="afc"/>
        <w:numPr>
          <w:ilvl w:val="2"/>
          <w:numId w:val="13"/>
        </w:numPr>
        <w:spacing w:afterLines="50" w:after="120"/>
        <w:ind w:leftChars="0"/>
        <w:jc w:val="both"/>
        <w:rPr>
          <w:rFonts w:eastAsiaTheme="minorEastAsia"/>
          <w:i/>
          <w:sz w:val="22"/>
          <w:lang w:val="en-US"/>
        </w:rPr>
      </w:pPr>
      <w:r>
        <w:rPr>
          <w:rFonts w:eastAsiaTheme="minorEastAsia"/>
          <w:i/>
          <w:sz w:val="22"/>
          <w:lang w:val="en-US"/>
        </w:rPr>
        <w:t>For dynamic feedback timing,</w:t>
      </w:r>
      <w:r w:rsidR="009633AA">
        <w:rPr>
          <w:rFonts w:eastAsiaTheme="minorEastAsia"/>
          <w:i/>
          <w:sz w:val="22"/>
          <w:lang w:val="en-US"/>
        </w:rPr>
        <w:t xml:space="preserve"> starting point is</w:t>
      </w:r>
      <w:r w:rsidR="00745349">
        <w:rPr>
          <w:rFonts w:eastAsiaTheme="minorEastAsia"/>
          <w:i/>
          <w:sz w:val="22"/>
          <w:lang w:val="en-US"/>
        </w:rPr>
        <w:t xml:space="preserve"> to include counter DAI and total DAI in the scheduling DCI.</w:t>
      </w:r>
    </w:p>
    <w:p w14:paraId="7779F878" w14:textId="42D3D1A8" w:rsidR="00DA0C47" w:rsidRDefault="00DA0C47" w:rsidP="00FC4C5C">
      <w:pPr>
        <w:spacing w:afterLines="50" w:after="120"/>
        <w:jc w:val="both"/>
        <w:rPr>
          <w:rFonts w:eastAsiaTheme="minorEastAsia"/>
          <w:sz w:val="22"/>
          <w:lang w:val="en-US"/>
        </w:rPr>
      </w:pPr>
    </w:p>
    <w:p w14:paraId="1D0EBDAE" w14:textId="1F619934" w:rsidR="000119DB" w:rsidRPr="005D0A85" w:rsidRDefault="000119DB" w:rsidP="000119DB">
      <w:pPr>
        <w:pStyle w:val="1"/>
        <w:numPr>
          <w:ilvl w:val="0"/>
          <w:numId w:val="5"/>
        </w:numPr>
        <w:spacing w:after="120"/>
        <w:jc w:val="both"/>
        <w:rPr>
          <w:b/>
          <w:lang w:val="en-US"/>
        </w:rPr>
      </w:pPr>
      <w:r>
        <w:rPr>
          <w:b/>
          <w:lang w:val="en-US"/>
        </w:rPr>
        <w:lastRenderedPageBreak/>
        <w:t xml:space="preserve">HARQ-ACK multiplexing </w:t>
      </w:r>
      <w:r w:rsidR="002F046D">
        <w:rPr>
          <w:b/>
          <w:lang w:val="en-US"/>
        </w:rPr>
        <w:t>with</w:t>
      </w:r>
      <w:r>
        <w:rPr>
          <w:b/>
          <w:lang w:val="en-US"/>
        </w:rPr>
        <w:t xml:space="preserve"> CBG-base</w:t>
      </w:r>
      <w:r w:rsidR="002F046D">
        <w:rPr>
          <w:b/>
          <w:lang w:val="en-US"/>
        </w:rPr>
        <w:t>d (re)transmission</w:t>
      </w:r>
    </w:p>
    <w:p w14:paraId="656F1709" w14:textId="397EAF53" w:rsidR="000119DB" w:rsidRDefault="0026096F" w:rsidP="00FC4C5C">
      <w:pPr>
        <w:spacing w:afterLines="50" w:after="120"/>
        <w:jc w:val="both"/>
        <w:rPr>
          <w:rFonts w:eastAsiaTheme="minorEastAsia"/>
          <w:sz w:val="22"/>
          <w:lang w:val="en-US"/>
        </w:rPr>
      </w:pPr>
      <w:r>
        <w:rPr>
          <w:rFonts w:eastAsiaTheme="minorEastAsia"/>
          <w:sz w:val="22"/>
          <w:lang w:val="en-US"/>
        </w:rPr>
        <w:t xml:space="preserve">For NR, unlike CBG-based (re)transmission is supported. In this case, </w:t>
      </w:r>
      <w:r w:rsidR="002771FF">
        <w:rPr>
          <w:rFonts w:eastAsiaTheme="minorEastAsia"/>
          <w:sz w:val="22"/>
          <w:lang w:val="en-US"/>
        </w:rPr>
        <w:t xml:space="preserve">when </w:t>
      </w:r>
      <w:r>
        <w:rPr>
          <w:rFonts w:eastAsiaTheme="minorEastAsia"/>
          <w:sz w:val="22"/>
          <w:lang w:val="en-US"/>
        </w:rPr>
        <w:t xml:space="preserve">the scheduled TB is segmented into CBs, </w:t>
      </w:r>
      <w:r w:rsidR="002771FF">
        <w:rPr>
          <w:rFonts w:eastAsiaTheme="minorEastAsia"/>
          <w:sz w:val="22"/>
          <w:lang w:val="en-US"/>
        </w:rPr>
        <w:t xml:space="preserve">the </w:t>
      </w:r>
      <w:r>
        <w:rPr>
          <w:rFonts w:eastAsiaTheme="minorEastAsia"/>
          <w:sz w:val="22"/>
          <w:lang w:val="en-US"/>
        </w:rPr>
        <w:t>CBs are grouped to form CB-groups</w:t>
      </w:r>
      <w:r w:rsidR="00F92030">
        <w:rPr>
          <w:rFonts w:eastAsiaTheme="minorEastAsia"/>
          <w:sz w:val="22"/>
          <w:lang w:val="en-US"/>
        </w:rPr>
        <w:t xml:space="preserve"> [1]</w:t>
      </w:r>
      <w:r>
        <w:rPr>
          <w:rFonts w:eastAsiaTheme="minorEastAsia"/>
          <w:sz w:val="22"/>
          <w:lang w:val="en-US"/>
        </w:rPr>
        <w:t xml:space="preserve">. Then, </w:t>
      </w:r>
      <w:r w:rsidR="002771FF">
        <w:rPr>
          <w:rFonts w:eastAsiaTheme="minorEastAsia"/>
          <w:sz w:val="22"/>
          <w:lang w:val="en-US"/>
        </w:rPr>
        <w:t xml:space="preserve">for downlink, the </w:t>
      </w:r>
      <w:r>
        <w:rPr>
          <w:rFonts w:eastAsiaTheme="minorEastAsia"/>
          <w:sz w:val="22"/>
          <w:lang w:val="en-US"/>
        </w:rPr>
        <w:t xml:space="preserve">UE generates HARQ-ACK bit per CBG basis. </w:t>
      </w:r>
      <w:r w:rsidR="000119DB">
        <w:rPr>
          <w:rFonts w:eastAsiaTheme="minorEastAsia"/>
          <w:sz w:val="22"/>
          <w:lang w:val="en-US"/>
        </w:rPr>
        <w:t>For this, it is under discussion whether the HARQ-ACK codebook for a scheduled TB is determined semi-statically or dynamically. Several candidates can be envisioned</w:t>
      </w:r>
      <w:r w:rsidR="00F92030">
        <w:rPr>
          <w:rFonts w:eastAsiaTheme="minorEastAsia"/>
          <w:sz w:val="22"/>
          <w:lang w:val="en-US"/>
        </w:rPr>
        <w:t xml:space="preserve"> [2]</w:t>
      </w:r>
      <w:r w:rsidR="000119DB">
        <w:rPr>
          <w:rFonts w:eastAsiaTheme="minorEastAsia"/>
          <w:sz w:val="22"/>
          <w:lang w:val="en-US"/>
        </w:rPr>
        <w:t>:</w:t>
      </w:r>
    </w:p>
    <w:p w14:paraId="7B8F5AC3" w14:textId="77777777" w:rsidR="003769D3" w:rsidRPr="00B54759" w:rsidRDefault="003769D3" w:rsidP="003769D3">
      <w:pPr>
        <w:pStyle w:val="afc"/>
        <w:numPr>
          <w:ilvl w:val="0"/>
          <w:numId w:val="21"/>
        </w:numPr>
        <w:spacing w:afterLines="50" w:after="120"/>
        <w:ind w:leftChars="0"/>
        <w:jc w:val="both"/>
        <w:rPr>
          <w:sz w:val="22"/>
        </w:rPr>
      </w:pPr>
      <w:r>
        <w:rPr>
          <w:sz w:val="22"/>
        </w:rPr>
        <w:t>Alt</w:t>
      </w:r>
      <w:r w:rsidRPr="00B54759">
        <w:rPr>
          <w:sz w:val="22"/>
        </w:rPr>
        <w:t xml:space="preserve"> 1. A UE transmits HARQ-ACK bits only for </w:t>
      </w:r>
      <w:r>
        <w:rPr>
          <w:sz w:val="22"/>
        </w:rPr>
        <w:t xml:space="preserve">the </w:t>
      </w:r>
      <w:r w:rsidRPr="00B54759">
        <w:rPr>
          <w:sz w:val="22"/>
        </w:rPr>
        <w:t xml:space="preserve">scheduled CBGs. </w:t>
      </w:r>
    </w:p>
    <w:p w14:paraId="4599DE9B" w14:textId="77777777" w:rsidR="003769D3" w:rsidRPr="00B54759" w:rsidRDefault="003769D3" w:rsidP="003769D3">
      <w:pPr>
        <w:pStyle w:val="afc"/>
        <w:numPr>
          <w:ilvl w:val="0"/>
          <w:numId w:val="21"/>
        </w:numPr>
        <w:spacing w:afterLines="50" w:after="120"/>
        <w:ind w:leftChars="0"/>
        <w:jc w:val="both"/>
        <w:rPr>
          <w:sz w:val="22"/>
        </w:rPr>
      </w:pPr>
      <w:r>
        <w:rPr>
          <w:sz w:val="22"/>
        </w:rPr>
        <w:t>Alt</w:t>
      </w:r>
      <w:r w:rsidRPr="00B54759">
        <w:rPr>
          <w:sz w:val="22"/>
        </w:rPr>
        <w:t xml:space="preserve"> 2. A UE transmits HARQ-ACK bits for </w:t>
      </w:r>
      <w:r>
        <w:rPr>
          <w:sz w:val="22"/>
        </w:rPr>
        <w:t>the “</w:t>
      </w:r>
      <w:r w:rsidRPr="00B54759">
        <w:rPr>
          <w:sz w:val="22"/>
        </w:rPr>
        <w:t>indicated</w:t>
      </w:r>
      <w:r>
        <w:rPr>
          <w:sz w:val="22"/>
        </w:rPr>
        <w:t>”</w:t>
      </w:r>
      <w:r w:rsidRPr="00B54759">
        <w:rPr>
          <w:sz w:val="22"/>
        </w:rPr>
        <w:t xml:space="preserve"> CBGs.</w:t>
      </w:r>
    </w:p>
    <w:p w14:paraId="5D269F7B" w14:textId="28F9E9C1" w:rsidR="00AB4843" w:rsidRPr="00AB4843" w:rsidRDefault="003769D3" w:rsidP="003769D3">
      <w:pPr>
        <w:pStyle w:val="afc"/>
        <w:numPr>
          <w:ilvl w:val="0"/>
          <w:numId w:val="21"/>
        </w:numPr>
        <w:spacing w:afterLines="50" w:after="120"/>
        <w:ind w:leftChars="0"/>
        <w:jc w:val="both"/>
        <w:rPr>
          <w:sz w:val="22"/>
        </w:rPr>
      </w:pPr>
      <w:r>
        <w:rPr>
          <w:sz w:val="22"/>
        </w:rPr>
        <w:t>Alt</w:t>
      </w:r>
      <w:r w:rsidRPr="00B54759">
        <w:rPr>
          <w:sz w:val="22"/>
        </w:rPr>
        <w:t xml:space="preserve"> 3. both Option 1 and Option 2 by configuration</w:t>
      </w:r>
    </w:p>
    <w:p w14:paraId="4A8624C4" w14:textId="5EDCAE5B" w:rsidR="002408BC" w:rsidRPr="003769D3" w:rsidRDefault="003769D3" w:rsidP="001C2581">
      <w:pPr>
        <w:spacing w:afterLines="50" w:after="120"/>
        <w:jc w:val="both"/>
        <w:rPr>
          <w:rFonts w:eastAsiaTheme="minorEastAsia"/>
          <w:sz w:val="22"/>
          <w:lang w:val="en-US"/>
        </w:rPr>
      </w:pPr>
      <w:r>
        <w:rPr>
          <w:rFonts w:eastAsia="SimSun"/>
          <w:sz w:val="22"/>
          <w:lang w:val="en-US" w:eastAsia="zh-CN"/>
        </w:rPr>
        <w:t xml:space="preserve">Alt 1 can realize dynamic HARQ-ACK codebook size (CBS) which is </w:t>
      </w:r>
      <w:r w:rsidRPr="00234C9F">
        <w:rPr>
          <w:rFonts w:eastAsia="SimSun"/>
          <w:sz w:val="22"/>
          <w:lang w:val="en-US" w:eastAsia="zh-CN"/>
        </w:rPr>
        <w:t>based on the actual transmitted CBG(s)</w:t>
      </w:r>
      <w:r w:rsidR="00AB4843">
        <w:rPr>
          <w:rFonts w:eastAsia="SimSun"/>
          <w:sz w:val="22"/>
          <w:lang w:val="en-US" w:eastAsia="zh-CN"/>
        </w:rPr>
        <w:t>, while Alt.2 can fix</w:t>
      </w:r>
      <w:r w:rsidR="001C2581">
        <w:rPr>
          <w:rFonts w:eastAsia="SimSun"/>
          <w:sz w:val="22"/>
          <w:lang w:val="en-US" w:eastAsia="zh-CN"/>
        </w:rPr>
        <w:t xml:space="preserve"> the CBG-level HARQ-ACK codebook size</w:t>
      </w:r>
      <w:r>
        <w:rPr>
          <w:rFonts w:eastAsia="SimSun"/>
          <w:sz w:val="22"/>
          <w:lang w:val="en-US" w:eastAsia="zh-CN"/>
        </w:rPr>
        <w:t xml:space="preserve">. </w:t>
      </w:r>
      <w:r w:rsidR="001C2581">
        <w:rPr>
          <w:rFonts w:eastAsia="SimSun"/>
          <w:sz w:val="22"/>
          <w:lang w:val="en-US" w:eastAsia="zh-CN"/>
        </w:rPr>
        <w:t>However, even if the solution is Alt.2, NR should support fallback to TB-level HARQ-ACK feedback; hence the HARQ-ACK codebook size for a TB is still not completely fixed.</w:t>
      </w:r>
    </w:p>
    <w:p w14:paraId="210A3C44" w14:textId="2B58E4CA" w:rsidR="00CA348E" w:rsidRDefault="002771FF" w:rsidP="00A65288">
      <w:pPr>
        <w:spacing w:afterLines="50" w:after="120"/>
        <w:jc w:val="both"/>
        <w:rPr>
          <w:rFonts w:eastAsiaTheme="minorEastAsia"/>
          <w:sz w:val="22"/>
          <w:lang w:val="en-US"/>
        </w:rPr>
      </w:pPr>
      <w:r>
        <w:rPr>
          <w:rFonts w:eastAsiaTheme="minorEastAsia"/>
          <w:sz w:val="22"/>
          <w:lang w:val="en-US"/>
        </w:rPr>
        <w:t xml:space="preserve">Taking into account </w:t>
      </w:r>
      <w:r w:rsidR="008E6ADB">
        <w:rPr>
          <w:rFonts w:eastAsiaTheme="minorEastAsia" w:hint="eastAsia"/>
          <w:sz w:val="22"/>
          <w:lang w:val="en-US"/>
        </w:rPr>
        <w:t xml:space="preserve">all </w:t>
      </w:r>
      <w:r>
        <w:rPr>
          <w:rFonts w:eastAsiaTheme="minorEastAsia"/>
          <w:sz w:val="22"/>
          <w:lang w:val="en-US"/>
        </w:rPr>
        <w:t xml:space="preserve">of </w:t>
      </w:r>
      <w:r w:rsidR="008E6ADB">
        <w:rPr>
          <w:rFonts w:eastAsiaTheme="minorEastAsia" w:hint="eastAsia"/>
          <w:sz w:val="22"/>
          <w:lang w:val="en-US"/>
        </w:rPr>
        <w:t xml:space="preserve">the </w:t>
      </w:r>
      <w:r>
        <w:rPr>
          <w:rFonts w:eastAsiaTheme="minorEastAsia"/>
          <w:sz w:val="22"/>
          <w:lang w:val="en-US"/>
        </w:rPr>
        <w:t>above</w:t>
      </w:r>
      <w:r w:rsidR="008E6ADB">
        <w:rPr>
          <w:rFonts w:eastAsiaTheme="minorEastAsia" w:hint="eastAsia"/>
          <w:sz w:val="22"/>
          <w:lang w:val="en-US"/>
        </w:rPr>
        <w:t xml:space="preserve">, the number of HARQ-ACK bit(s) per scheduled </w:t>
      </w:r>
      <w:r w:rsidR="006E15BB">
        <w:rPr>
          <w:rFonts w:eastAsiaTheme="minorEastAsia"/>
          <w:sz w:val="22"/>
          <w:lang w:val="en-US"/>
        </w:rPr>
        <w:t>data</w:t>
      </w:r>
      <w:r w:rsidR="008E6ADB">
        <w:rPr>
          <w:rFonts w:eastAsiaTheme="minorEastAsia"/>
          <w:sz w:val="22"/>
          <w:lang w:val="en-US"/>
        </w:rPr>
        <w:t xml:space="preserve"> varies according to condition</w:t>
      </w:r>
      <w:r w:rsidR="006E15BB">
        <w:rPr>
          <w:rFonts w:eastAsiaTheme="minorEastAsia"/>
          <w:sz w:val="22"/>
          <w:lang w:val="en-US"/>
        </w:rPr>
        <w:t>(s)</w:t>
      </w:r>
      <w:r w:rsidR="008E6ADB">
        <w:rPr>
          <w:rFonts w:eastAsiaTheme="minorEastAsia"/>
          <w:sz w:val="22"/>
          <w:lang w:val="en-US"/>
        </w:rPr>
        <w:t>.</w:t>
      </w:r>
      <w:r w:rsidR="002408BC">
        <w:rPr>
          <w:rFonts w:eastAsiaTheme="minorEastAsia"/>
          <w:sz w:val="22"/>
          <w:lang w:val="en-US"/>
        </w:rPr>
        <w:t xml:space="preserve"> Therefore</w:t>
      </w:r>
      <w:r w:rsidR="00761328">
        <w:rPr>
          <w:rFonts w:eastAsiaTheme="minorEastAsia"/>
          <w:sz w:val="22"/>
          <w:lang w:val="en-US"/>
        </w:rPr>
        <w:t xml:space="preserve">, </w:t>
      </w:r>
      <w:r w:rsidR="002408BC">
        <w:rPr>
          <w:rFonts w:eastAsiaTheme="minorEastAsia"/>
          <w:sz w:val="22"/>
          <w:lang w:val="en-US"/>
        </w:rPr>
        <w:t xml:space="preserve">simple </w:t>
      </w:r>
      <w:r w:rsidR="00CA348E">
        <w:rPr>
          <w:rFonts w:eastAsiaTheme="minorEastAsia"/>
          <w:sz w:val="22"/>
          <w:lang w:val="en-US"/>
        </w:rPr>
        <w:t>re</w:t>
      </w:r>
      <w:r w:rsidR="006E15BB">
        <w:rPr>
          <w:rFonts w:eastAsiaTheme="minorEastAsia"/>
          <w:sz w:val="22"/>
          <w:lang w:val="en-US"/>
        </w:rPr>
        <w:t>-</w:t>
      </w:r>
      <w:r w:rsidR="00CA348E">
        <w:rPr>
          <w:rFonts w:eastAsiaTheme="minorEastAsia"/>
          <w:sz w:val="22"/>
          <w:lang w:val="en-US"/>
        </w:rPr>
        <w:t>use of LTE-solution (</w:t>
      </w:r>
      <w:r w:rsidR="00761328">
        <w:rPr>
          <w:rFonts w:eastAsiaTheme="minorEastAsia"/>
          <w:sz w:val="22"/>
          <w:lang w:val="en-US"/>
        </w:rPr>
        <w:t>counter-</w:t>
      </w:r>
      <w:r w:rsidR="00EA3981">
        <w:rPr>
          <w:rFonts w:eastAsiaTheme="minorEastAsia"/>
          <w:sz w:val="22"/>
          <w:lang w:val="en-US"/>
        </w:rPr>
        <w:t>D</w:t>
      </w:r>
      <w:r w:rsidR="00761328">
        <w:rPr>
          <w:rFonts w:eastAsiaTheme="minorEastAsia"/>
          <w:sz w:val="22"/>
          <w:lang w:val="en-US"/>
        </w:rPr>
        <w:t>AI and total-DAI</w:t>
      </w:r>
      <w:r w:rsidR="00CA348E">
        <w:rPr>
          <w:rFonts w:eastAsiaTheme="minorEastAsia"/>
          <w:sz w:val="22"/>
          <w:lang w:val="en-US"/>
        </w:rPr>
        <w:t xml:space="preserve"> in each DCI)</w:t>
      </w:r>
      <w:r w:rsidR="00761328">
        <w:rPr>
          <w:rFonts w:eastAsiaTheme="minorEastAsia"/>
          <w:sz w:val="22"/>
          <w:lang w:val="en-US"/>
        </w:rPr>
        <w:t xml:space="preserve"> would not be sufficient</w:t>
      </w:r>
      <w:r w:rsidR="002408BC">
        <w:rPr>
          <w:rFonts w:eastAsiaTheme="minorEastAsia"/>
          <w:sz w:val="22"/>
          <w:lang w:val="en-US"/>
        </w:rPr>
        <w:t xml:space="preserve"> to make sure that miss detection of one/some DCI(s) does not impact the common understanding of HARQ-ACK codebook between gNB and UE</w:t>
      </w:r>
      <w:r w:rsidR="00761328">
        <w:rPr>
          <w:rFonts w:eastAsiaTheme="minorEastAsia"/>
          <w:sz w:val="22"/>
          <w:lang w:val="en-US"/>
        </w:rPr>
        <w:t>.</w:t>
      </w:r>
      <w:r w:rsidR="00CA348E">
        <w:rPr>
          <w:rFonts w:eastAsiaTheme="minorEastAsia" w:hint="eastAsia"/>
          <w:sz w:val="22"/>
          <w:lang w:val="en-US"/>
        </w:rPr>
        <w:t xml:space="preserve"> </w:t>
      </w:r>
      <w:r w:rsidR="009D2DA4">
        <w:rPr>
          <w:rFonts w:eastAsiaTheme="minorEastAsia"/>
          <w:sz w:val="22"/>
          <w:lang w:val="en-US"/>
        </w:rPr>
        <w:t>The problem is illustrated in Fig. 1</w:t>
      </w:r>
      <w:r w:rsidR="006B6CB7">
        <w:rPr>
          <w:rFonts w:eastAsiaTheme="minorEastAsia"/>
          <w:sz w:val="22"/>
          <w:lang w:val="en-US"/>
        </w:rPr>
        <w:t xml:space="preserve"> taking the solution “monitoring two DCI formats, one is for TB-level scheduling, and the other is for CBG-level scheduling” as the example</w:t>
      </w:r>
      <w:r w:rsidR="009D2DA4">
        <w:rPr>
          <w:rFonts w:eastAsiaTheme="minorEastAsia"/>
          <w:sz w:val="22"/>
          <w:lang w:val="en-US"/>
        </w:rPr>
        <w:t>.</w:t>
      </w:r>
    </w:p>
    <w:p w14:paraId="069EB58F" w14:textId="208ABC28" w:rsidR="00FC4C5C" w:rsidRPr="00745349" w:rsidRDefault="00881D7E" w:rsidP="00D26EB1">
      <w:pPr>
        <w:spacing w:afterLines="50" w:after="120"/>
        <w:jc w:val="both"/>
        <w:rPr>
          <w:rFonts w:eastAsiaTheme="minorEastAsia"/>
          <w:sz w:val="22"/>
          <w:lang w:val="en-US"/>
        </w:rPr>
      </w:pPr>
      <w:r>
        <w:rPr>
          <w:rFonts w:eastAsiaTheme="minorEastAsia"/>
          <w:sz w:val="22"/>
          <w:lang w:val="en-US"/>
        </w:rPr>
        <w:t xml:space="preserve">During Rel.13 eCA, similar problem was found: depending on what transmission mode is configured for a CC, the number of HARQ-ACK bits could be 1 or 2, and if one DCI is missed for a CC </w:t>
      </w:r>
      <w:r w:rsidR="006B6CB7">
        <w:rPr>
          <w:rFonts w:eastAsiaTheme="minorEastAsia"/>
          <w:sz w:val="22"/>
          <w:lang w:val="en-US"/>
        </w:rPr>
        <w:t xml:space="preserve">among </w:t>
      </w:r>
      <w:r>
        <w:rPr>
          <w:rFonts w:eastAsiaTheme="minorEastAsia"/>
          <w:sz w:val="22"/>
          <w:lang w:val="en-US"/>
        </w:rPr>
        <w:t xml:space="preserve">multiple CCs, the UE cannot identify how many HARQ-ACK bit(s) needs to be reserved as part of the HARQ-ACK codebook. In order to resolve this, it was agreed that the number of HARQ-ACK bits per CC is 2 </w:t>
      </w:r>
      <w:r w:rsidR="00745349">
        <w:rPr>
          <w:rFonts w:eastAsiaTheme="minorEastAsia"/>
          <w:sz w:val="22"/>
          <w:lang w:val="en-US"/>
        </w:rPr>
        <w:t>if</w:t>
      </w:r>
      <w:r>
        <w:rPr>
          <w:rFonts w:eastAsiaTheme="minorEastAsia"/>
          <w:sz w:val="22"/>
          <w:lang w:val="en-US"/>
        </w:rPr>
        <w:t xml:space="preserve"> the UE is configured with dynamic HARQ-ACK codebook determination and transmission mode which needs 2 HARQ-ACK bits for </w:t>
      </w:r>
      <w:r w:rsidR="004F1000">
        <w:rPr>
          <w:rFonts w:eastAsiaTheme="minorEastAsia"/>
          <w:sz w:val="22"/>
          <w:lang w:val="en-US"/>
        </w:rPr>
        <w:t>at least one</w:t>
      </w:r>
      <w:r>
        <w:rPr>
          <w:rFonts w:eastAsiaTheme="minorEastAsia"/>
          <w:sz w:val="22"/>
          <w:lang w:val="en-US"/>
        </w:rPr>
        <w:t xml:space="preserve"> CC</w:t>
      </w:r>
      <w:r w:rsidR="004F1000">
        <w:rPr>
          <w:rFonts w:eastAsiaTheme="minorEastAsia"/>
          <w:sz w:val="22"/>
        </w:rPr>
        <w:t xml:space="preserve"> unless spatial bundling is configured</w:t>
      </w:r>
      <w:r>
        <w:rPr>
          <w:rFonts w:eastAsiaTheme="minorEastAsia"/>
          <w:sz w:val="22"/>
          <w:lang w:val="en-US"/>
        </w:rPr>
        <w:t xml:space="preserve">. However, with CBG-based (re)transmission, the number of HARQ-ACK bits per </w:t>
      </w:r>
      <w:r w:rsidR="006E15BB">
        <w:rPr>
          <w:rFonts w:eastAsiaTheme="minorEastAsia"/>
          <w:sz w:val="22"/>
          <w:lang w:val="en-US"/>
        </w:rPr>
        <w:t xml:space="preserve">scheduled data </w:t>
      </w:r>
      <w:r>
        <w:rPr>
          <w:rFonts w:eastAsiaTheme="minorEastAsia"/>
          <w:sz w:val="22"/>
          <w:lang w:val="en-US"/>
        </w:rPr>
        <w:t>could be much higher than 2.</w:t>
      </w:r>
      <w:r w:rsidR="00745349">
        <w:rPr>
          <w:rFonts w:eastAsiaTheme="minorEastAsia"/>
          <w:sz w:val="22"/>
          <w:lang w:val="en-US"/>
        </w:rPr>
        <w:t xml:space="preserve"> </w:t>
      </w:r>
      <w:r w:rsidR="004F1000">
        <w:rPr>
          <w:rFonts w:eastAsiaTheme="minorEastAsia"/>
          <w:sz w:val="22"/>
          <w:lang w:val="en-US"/>
        </w:rPr>
        <w:t>It is necessary to find a</w:t>
      </w:r>
      <w:r w:rsidR="00745349">
        <w:rPr>
          <w:rFonts w:eastAsiaTheme="minorEastAsia"/>
          <w:sz w:val="22"/>
          <w:lang w:val="en-US"/>
        </w:rPr>
        <w:t>nother solution.</w:t>
      </w:r>
    </w:p>
    <w:p w14:paraId="2F5806DD" w14:textId="5231E618" w:rsidR="00ED252C" w:rsidRPr="00927ED1" w:rsidRDefault="00ED252C" w:rsidP="00D26EB1">
      <w:pPr>
        <w:spacing w:afterLines="50" w:after="120"/>
        <w:jc w:val="both"/>
        <w:rPr>
          <w:rFonts w:eastAsia="ＭＳ 明朝"/>
          <w:b/>
          <w:sz w:val="22"/>
          <w:u w:val="single"/>
          <w:lang w:val="en-US"/>
        </w:rPr>
      </w:pPr>
      <w:r w:rsidRPr="00927ED1">
        <w:rPr>
          <w:rFonts w:eastAsia="ＭＳ 明朝" w:hint="eastAsia"/>
          <w:b/>
          <w:sz w:val="22"/>
          <w:u w:val="single"/>
          <w:lang w:val="en-US"/>
        </w:rPr>
        <w:t>Proposal</w:t>
      </w:r>
      <w:r w:rsidR="00745349">
        <w:rPr>
          <w:rFonts w:eastAsia="ＭＳ 明朝"/>
          <w:b/>
          <w:sz w:val="22"/>
          <w:u w:val="single"/>
          <w:lang w:val="en-US"/>
        </w:rPr>
        <w:t xml:space="preserve"> </w:t>
      </w:r>
      <w:r w:rsidR="00A65288">
        <w:rPr>
          <w:rFonts w:eastAsia="ＭＳ 明朝"/>
          <w:b/>
          <w:sz w:val="22"/>
          <w:u w:val="single"/>
          <w:lang w:val="en-US"/>
        </w:rPr>
        <w:t>2</w:t>
      </w:r>
      <w:r w:rsidRPr="00927ED1">
        <w:rPr>
          <w:rFonts w:eastAsia="ＭＳ 明朝" w:hint="eastAsia"/>
          <w:b/>
          <w:sz w:val="22"/>
          <w:u w:val="single"/>
          <w:lang w:val="en-US"/>
        </w:rPr>
        <w:t>:</w:t>
      </w:r>
    </w:p>
    <w:p w14:paraId="4761639B" w14:textId="5A83FF02" w:rsidR="00927ED1" w:rsidRDefault="00745349" w:rsidP="00927ED1">
      <w:pPr>
        <w:pStyle w:val="afc"/>
        <w:numPr>
          <w:ilvl w:val="0"/>
          <w:numId w:val="10"/>
        </w:numPr>
        <w:spacing w:afterLines="50" w:after="120"/>
        <w:ind w:leftChars="0"/>
        <w:jc w:val="both"/>
        <w:rPr>
          <w:rFonts w:eastAsia="ＭＳ 明朝"/>
          <w:i/>
          <w:sz w:val="22"/>
          <w:lang w:val="en-US"/>
        </w:rPr>
      </w:pPr>
      <w:r>
        <w:rPr>
          <w:rFonts w:eastAsia="ＭＳ 明朝"/>
          <w:i/>
          <w:sz w:val="22"/>
          <w:lang w:val="en-US"/>
        </w:rPr>
        <w:t>RAN1 to identify how to realize dynamic HARQ-ACK codebook adaptation for the case where the UE is configured with CBG-based (re)transmission.</w:t>
      </w:r>
    </w:p>
    <w:p w14:paraId="14DAD748" w14:textId="5F550294" w:rsidR="009633AA" w:rsidRDefault="009633AA" w:rsidP="009633AA">
      <w:pPr>
        <w:pStyle w:val="afc"/>
        <w:numPr>
          <w:ilvl w:val="1"/>
          <w:numId w:val="10"/>
        </w:numPr>
        <w:spacing w:afterLines="50" w:after="120"/>
        <w:ind w:leftChars="0"/>
        <w:jc w:val="both"/>
        <w:rPr>
          <w:rFonts w:eastAsia="ＭＳ 明朝"/>
          <w:i/>
          <w:sz w:val="22"/>
          <w:lang w:val="en-US"/>
        </w:rPr>
      </w:pPr>
      <w:r>
        <w:rPr>
          <w:rFonts w:eastAsia="ＭＳ 明朝"/>
          <w:i/>
          <w:sz w:val="22"/>
          <w:lang w:val="en-US"/>
        </w:rPr>
        <w:t>The set of TBs scheduled in t</w:t>
      </w:r>
      <w:r w:rsidR="004F1000">
        <w:rPr>
          <w:rFonts w:eastAsia="ＭＳ 明朝"/>
          <w:i/>
          <w:sz w:val="22"/>
          <w:lang w:val="en-US"/>
        </w:rPr>
        <w:t>i</w:t>
      </w:r>
      <w:r>
        <w:rPr>
          <w:rFonts w:eastAsia="ＭＳ 明朝"/>
          <w:i/>
          <w:sz w:val="22"/>
          <w:lang w:val="en-US"/>
        </w:rPr>
        <w:t>me-domain could vary dynamically.</w:t>
      </w:r>
    </w:p>
    <w:p w14:paraId="77B09AD0" w14:textId="43FB66E0" w:rsidR="009633AA" w:rsidRDefault="009633AA" w:rsidP="009633AA">
      <w:pPr>
        <w:pStyle w:val="afc"/>
        <w:numPr>
          <w:ilvl w:val="1"/>
          <w:numId w:val="10"/>
        </w:numPr>
        <w:spacing w:afterLines="50" w:after="120"/>
        <w:ind w:leftChars="0"/>
        <w:jc w:val="both"/>
        <w:rPr>
          <w:rFonts w:eastAsia="ＭＳ 明朝"/>
          <w:i/>
          <w:sz w:val="22"/>
          <w:lang w:val="en-US"/>
        </w:rPr>
      </w:pPr>
      <w:r>
        <w:rPr>
          <w:rFonts w:eastAsia="ＭＳ 明朝"/>
          <w:i/>
          <w:sz w:val="22"/>
          <w:lang w:val="en-US"/>
        </w:rPr>
        <w:t>The set of TBs scheduled in frequency-domain could vary dynamically.</w:t>
      </w:r>
    </w:p>
    <w:p w14:paraId="1EA670D3" w14:textId="5B50DC21" w:rsidR="009633AA" w:rsidRPr="00927ED1" w:rsidRDefault="009633AA" w:rsidP="009633AA">
      <w:pPr>
        <w:pStyle w:val="afc"/>
        <w:numPr>
          <w:ilvl w:val="1"/>
          <w:numId w:val="10"/>
        </w:numPr>
        <w:spacing w:afterLines="50" w:after="120"/>
        <w:ind w:leftChars="0"/>
        <w:jc w:val="both"/>
        <w:rPr>
          <w:rFonts w:eastAsia="ＭＳ 明朝"/>
          <w:i/>
          <w:sz w:val="22"/>
          <w:lang w:val="en-US"/>
        </w:rPr>
      </w:pPr>
      <w:r>
        <w:rPr>
          <w:rFonts w:eastAsia="ＭＳ 明朝"/>
          <w:i/>
          <w:sz w:val="22"/>
          <w:lang w:val="en-US"/>
        </w:rPr>
        <w:t xml:space="preserve">In each scheduled TB, HARQ-ACK </w:t>
      </w:r>
      <w:r w:rsidR="009D2DA4">
        <w:rPr>
          <w:rFonts w:eastAsia="ＭＳ 明朝"/>
          <w:i/>
          <w:sz w:val="22"/>
          <w:lang w:val="en-US"/>
        </w:rPr>
        <w:t>codebook could vary dynamically</w:t>
      </w:r>
      <w:r>
        <w:rPr>
          <w:rFonts w:eastAsia="ＭＳ 明朝"/>
          <w:i/>
          <w:sz w:val="22"/>
          <w:lang w:val="en-US"/>
        </w:rPr>
        <w:t>.</w:t>
      </w:r>
    </w:p>
    <w:p w14:paraId="4EEA0548" w14:textId="5CC8B9C2" w:rsidR="00927ED1" w:rsidRDefault="00927ED1" w:rsidP="00D26EB1">
      <w:pPr>
        <w:spacing w:afterLines="50" w:after="120"/>
        <w:jc w:val="both"/>
        <w:rPr>
          <w:rFonts w:eastAsia="ＭＳ 明朝"/>
          <w:sz w:val="22"/>
          <w:lang w:val="en-US"/>
        </w:rPr>
      </w:pPr>
    </w:p>
    <w:p w14:paraId="1B8B2643" w14:textId="41424931" w:rsidR="00EA4EE7" w:rsidRDefault="00EA4EE7" w:rsidP="00EA4EE7">
      <w:pPr>
        <w:spacing w:afterLines="50" w:after="120"/>
        <w:jc w:val="center"/>
        <w:rPr>
          <w:rFonts w:eastAsia="ＭＳ 明朝"/>
          <w:sz w:val="22"/>
          <w:lang w:val="en-US"/>
        </w:rPr>
      </w:pPr>
      <w:r w:rsidRPr="00EA4EE7">
        <w:rPr>
          <w:rFonts w:hint="eastAsia"/>
          <w:noProof/>
          <w:lang w:val="en-US" w:eastAsia="zh-CN"/>
        </w:rPr>
        <w:drawing>
          <wp:inline distT="0" distB="0" distL="0" distR="0" wp14:anchorId="344708FF" wp14:editId="7CED09D6">
            <wp:extent cx="5756400" cy="23893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6400" cy="2389320"/>
                    </a:xfrm>
                    <a:prstGeom prst="rect">
                      <a:avLst/>
                    </a:prstGeom>
                    <a:noFill/>
                    <a:ln>
                      <a:noFill/>
                    </a:ln>
                  </pic:spPr>
                </pic:pic>
              </a:graphicData>
            </a:graphic>
          </wp:inline>
        </w:drawing>
      </w:r>
    </w:p>
    <w:p w14:paraId="26FEBEE2" w14:textId="4EB7ECF9" w:rsidR="00EA4EE7" w:rsidRPr="00745349" w:rsidRDefault="00EA4EE7" w:rsidP="00EA4EE7">
      <w:pPr>
        <w:spacing w:afterLines="50" w:after="120"/>
        <w:jc w:val="center"/>
        <w:rPr>
          <w:rFonts w:eastAsia="ＭＳ 明朝"/>
          <w:sz w:val="22"/>
          <w:lang w:val="en-US"/>
        </w:rPr>
      </w:pPr>
      <w:r>
        <w:rPr>
          <w:rFonts w:eastAsia="ＭＳ 明朝" w:hint="eastAsia"/>
          <w:sz w:val="22"/>
          <w:lang w:val="en-US"/>
        </w:rPr>
        <w:lastRenderedPageBreak/>
        <w:t>Fig. 1.</w:t>
      </w:r>
      <w:r>
        <w:rPr>
          <w:rFonts w:eastAsia="ＭＳ 明朝" w:hint="eastAsia"/>
          <w:sz w:val="22"/>
          <w:lang w:val="en-US"/>
        </w:rPr>
        <w:tab/>
      </w:r>
      <w:r>
        <w:rPr>
          <w:rFonts w:eastAsia="ＭＳ 明朝"/>
          <w:sz w:val="22"/>
          <w:lang w:val="en-US"/>
        </w:rPr>
        <w:t>HARQ-ACK codebook determination for dynamic selection of TB-level and CBG-level per CC.</w:t>
      </w:r>
    </w:p>
    <w:p w14:paraId="43FED1B2" w14:textId="77777777" w:rsidR="00287F93" w:rsidRPr="00927ED1" w:rsidRDefault="00287F93"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1E87F02D" w14:textId="3DAC5D3A" w:rsidR="006801D5" w:rsidRDefault="00895E2D" w:rsidP="00386F11">
      <w:pPr>
        <w:widowControl w:val="0"/>
        <w:spacing w:after="120"/>
        <w:jc w:val="both"/>
        <w:rPr>
          <w:sz w:val="22"/>
          <w:szCs w:val="22"/>
          <w:lang w:val="en-US"/>
        </w:rPr>
      </w:pPr>
      <w:r>
        <w:rPr>
          <w:rFonts w:hint="eastAsia"/>
          <w:sz w:val="22"/>
          <w:szCs w:val="22"/>
          <w:lang w:val="en-US"/>
        </w:rPr>
        <w:t>In this contribution,</w:t>
      </w:r>
      <w:r w:rsidR="00EB5642">
        <w:rPr>
          <w:sz w:val="22"/>
          <w:szCs w:val="22"/>
          <w:lang w:val="en-US"/>
        </w:rPr>
        <w:t xml:space="preserve"> HARQ-ACK multiplexing for NR is discussed and following proposals are achieved</w:t>
      </w:r>
      <w:r>
        <w:rPr>
          <w:rFonts w:hint="eastAsia"/>
          <w:sz w:val="22"/>
          <w:szCs w:val="22"/>
          <w:lang w:val="en-US"/>
        </w:rPr>
        <w:t>.</w:t>
      </w:r>
    </w:p>
    <w:p w14:paraId="039832B7" w14:textId="77777777" w:rsidR="00A27581" w:rsidRPr="0026096F" w:rsidRDefault="00A27581" w:rsidP="00A27581">
      <w:pPr>
        <w:spacing w:afterLines="50" w:after="120"/>
        <w:jc w:val="both"/>
        <w:rPr>
          <w:rFonts w:eastAsiaTheme="minorEastAsia"/>
          <w:b/>
          <w:sz w:val="22"/>
          <w:u w:val="single"/>
          <w:lang w:val="en-US"/>
        </w:rPr>
      </w:pPr>
      <w:r w:rsidRPr="0026096F">
        <w:rPr>
          <w:rFonts w:eastAsiaTheme="minorEastAsia"/>
          <w:b/>
          <w:sz w:val="22"/>
          <w:u w:val="single"/>
          <w:lang w:val="en-US"/>
        </w:rPr>
        <w:t>Proposal 1:</w:t>
      </w:r>
    </w:p>
    <w:p w14:paraId="00DE5221" w14:textId="77777777" w:rsidR="00A27581" w:rsidRDefault="00A27581" w:rsidP="00A27581">
      <w:pPr>
        <w:pStyle w:val="afc"/>
        <w:numPr>
          <w:ilvl w:val="0"/>
          <w:numId w:val="13"/>
        </w:numPr>
        <w:spacing w:afterLines="50" w:after="120"/>
        <w:ind w:leftChars="0"/>
        <w:jc w:val="both"/>
        <w:rPr>
          <w:rFonts w:eastAsiaTheme="minorEastAsia"/>
          <w:i/>
          <w:sz w:val="22"/>
          <w:lang w:val="en-US"/>
        </w:rPr>
      </w:pPr>
      <w:r w:rsidRPr="0026096F">
        <w:rPr>
          <w:rFonts w:eastAsiaTheme="minorEastAsia"/>
          <w:i/>
          <w:sz w:val="22"/>
          <w:lang w:val="en-US"/>
        </w:rPr>
        <w:t>Both semi-static and dynamic HARQ-ACK codebook determination methods are supported.</w:t>
      </w:r>
    </w:p>
    <w:p w14:paraId="6C015F94" w14:textId="77777777" w:rsidR="00A27581" w:rsidRDefault="00A27581" w:rsidP="00A27581">
      <w:pPr>
        <w:pStyle w:val="afc"/>
        <w:numPr>
          <w:ilvl w:val="1"/>
          <w:numId w:val="13"/>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or semi-static HARQ-ACK codebook determination, both semi-static feedback timing and dynamic feedback timing are enabled.</w:t>
      </w:r>
    </w:p>
    <w:p w14:paraId="0BBC9553" w14:textId="77777777" w:rsidR="00A27581" w:rsidRDefault="00A27581" w:rsidP="00A27581">
      <w:pPr>
        <w:pStyle w:val="afc"/>
        <w:numPr>
          <w:ilvl w:val="2"/>
          <w:numId w:val="13"/>
        </w:numPr>
        <w:spacing w:afterLines="50" w:after="120"/>
        <w:ind w:leftChars="0"/>
        <w:jc w:val="both"/>
        <w:rPr>
          <w:rFonts w:eastAsiaTheme="minorEastAsia"/>
          <w:i/>
          <w:sz w:val="22"/>
          <w:lang w:val="en-US"/>
        </w:rPr>
      </w:pPr>
      <w:r>
        <w:rPr>
          <w:rFonts w:eastAsiaTheme="minorEastAsia"/>
          <w:i/>
          <w:sz w:val="22"/>
          <w:lang w:val="en-US"/>
        </w:rPr>
        <w:t>For dynamic feedback timing, consider to apply time-window for HARQ-ACK.</w:t>
      </w:r>
    </w:p>
    <w:p w14:paraId="5CB94706" w14:textId="77777777" w:rsidR="00A27581" w:rsidRDefault="00A27581" w:rsidP="00A27581">
      <w:pPr>
        <w:pStyle w:val="afc"/>
        <w:numPr>
          <w:ilvl w:val="3"/>
          <w:numId w:val="13"/>
        </w:numPr>
        <w:spacing w:afterLines="50" w:after="120"/>
        <w:ind w:leftChars="0"/>
        <w:jc w:val="both"/>
        <w:rPr>
          <w:rFonts w:eastAsiaTheme="minorEastAsia"/>
          <w:i/>
          <w:sz w:val="22"/>
          <w:lang w:val="en-US"/>
        </w:rPr>
      </w:pPr>
      <w:r>
        <w:rPr>
          <w:rFonts w:eastAsiaTheme="minorEastAsia"/>
          <w:i/>
          <w:sz w:val="22"/>
          <w:lang w:val="en-US"/>
        </w:rPr>
        <w:t>Each possible DL data scheduling opportunity is associated with a time-window for HARQ-ACK.</w:t>
      </w:r>
    </w:p>
    <w:p w14:paraId="4AE6A205" w14:textId="77777777" w:rsidR="00A27581" w:rsidRDefault="00A27581" w:rsidP="00A27581">
      <w:pPr>
        <w:pStyle w:val="afc"/>
        <w:numPr>
          <w:ilvl w:val="3"/>
          <w:numId w:val="13"/>
        </w:numPr>
        <w:spacing w:afterLines="50" w:after="120"/>
        <w:ind w:leftChars="0"/>
        <w:jc w:val="both"/>
        <w:rPr>
          <w:rFonts w:eastAsiaTheme="minorEastAsia"/>
          <w:i/>
          <w:sz w:val="22"/>
          <w:lang w:val="en-US"/>
        </w:rPr>
      </w:pPr>
      <w:r>
        <w:rPr>
          <w:rFonts w:eastAsiaTheme="minorEastAsia"/>
          <w:i/>
          <w:sz w:val="22"/>
          <w:lang w:val="en-US"/>
        </w:rPr>
        <w:t>Once HARQ-ACK feedback is triggered, the HARQ-ACK bit for the possible DL data scheduling opportunity where the associated time-window f overlaps with the HARQ-ACK feedback timing is included.</w:t>
      </w:r>
    </w:p>
    <w:p w14:paraId="0CE288CA" w14:textId="77777777" w:rsidR="00A27581" w:rsidRDefault="00A27581" w:rsidP="00A27581">
      <w:pPr>
        <w:pStyle w:val="afc"/>
        <w:numPr>
          <w:ilvl w:val="1"/>
          <w:numId w:val="13"/>
        </w:numPr>
        <w:spacing w:afterLines="50" w:after="120"/>
        <w:ind w:leftChars="0"/>
        <w:jc w:val="both"/>
        <w:rPr>
          <w:rFonts w:eastAsiaTheme="minorEastAsia"/>
          <w:i/>
          <w:sz w:val="22"/>
          <w:lang w:val="en-US"/>
        </w:rPr>
      </w:pPr>
      <w:r>
        <w:rPr>
          <w:rFonts w:eastAsiaTheme="minorEastAsia"/>
          <w:i/>
          <w:sz w:val="22"/>
          <w:lang w:val="en-US"/>
        </w:rPr>
        <w:t>For dynamic HARQ-ACK codebook determination, both semi-static feedback timing and dynamic feedback timing are enabled.</w:t>
      </w:r>
    </w:p>
    <w:p w14:paraId="69A6613B" w14:textId="77777777" w:rsidR="00A27581" w:rsidRPr="0026096F" w:rsidRDefault="00A27581" w:rsidP="00A27581">
      <w:pPr>
        <w:pStyle w:val="afc"/>
        <w:numPr>
          <w:ilvl w:val="2"/>
          <w:numId w:val="13"/>
        </w:numPr>
        <w:spacing w:afterLines="50" w:after="120"/>
        <w:ind w:leftChars="0"/>
        <w:jc w:val="both"/>
        <w:rPr>
          <w:rFonts w:eastAsiaTheme="minorEastAsia"/>
          <w:i/>
          <w:sz w:val="22"/>
          <w:lang w:val="en-US"/>
        </w:rPr>
      </w:pPr>
      <w:r>
        <w:rPr>
          <w:rFonts w:eastAsiaTheme="minorEastAsia"/>
          <w:i/>
          <w:sz w:val="22"/>
          <w:lang w:val="en-US"/>
        </w:rPr>
        <w:t>For dynamic feedback timing, starting point is to include counter DAI and total DAI in the scheduling DCI.</w:t>
      </w:r>
    </w:p>
    <w:p w14:paraId="2B6EED9E" w14:textId="4819BB33" w:rsidR="009D2DA4" w:rsidRPr="00927ED1" w:rsidRDefault="009D2DA4" w:rsidP="009D2DA4">
      <w:pPr>
        <w:spacing w:afterLines="50" w:after="120"/>
        <w:jc w:val="both"/>
        <w:rPr>
          <w:rFonts w:eastAsia="ＭＳ 明朝"/>
          <w:b/>
          <w:sz w:val="22"/>
          <w:u w:val="single"/>
          <w:lang w:val="en-US"/>
        </w:rPr>
      </w:pPr>
      <w:r w:rsidRPr="00927ED1">
        <w:rPr>
          <w:rFonts w:eastAsia="ＭＳ 明朝" w:hint="eastAsia"/>
          <w:b/>
          <w:sz w:val="22"/>
          <w:u w:val="single"/>
          <w:lang w:val="en-US"/>
        </w:rPr>
        <w:t>Proposal</w:t>
      </w:r>
      <w:r>
        <w:rPr>
          <w:rFonts w:eastAsia="ＭＳ 明朝"/>
          <w:b/>
          <w:sz w:val="22"/>
          <w:u w:val="single"/>
          <w:lang w:val="en-US"/>
        </w:rPr>
        <w:t xml:space="preserve"> 2</w:t>
      </w:r>
      <w:r w:rsidRPr="00927ED1">
        <w:rPr>
          <w:rFonts w:eastAsia="ＭＳ 明朝" w:hint="eastAsia"/>
          <w:b/>
          <w:sz w:val="22"/>
          <w:u w:val="single"/>
          <w:lang w:val="en-US"/>
        </w:rPr>
        <w:t>:</w:t>
      </w:r>
    </w:p>
    <w:p w14:paraId="599E917A" w14:textId="77777777" w:rsidR="009D2DA4" w:rsidRDefault="009D2DA4" w:rsidP="009D2DA4">
      <w:pPr>
        <w:pStyle w:val="afc"/>
        <w:numPr>
          <w:ilvl w:val="0"/>
          <w:numId w:val="10"/>
        </w:numPr>
        <w:spacing w:afterLines="50" w:after="120"/>
        <w:ind w:leftChars="0"/>
        <w:jc w:val="both"/>
        <w:rPr>
          <w:rFonts w:eastAsia="ＭＳ 明朝"/>
          <w:i/>
          <w:sz w:val="22"/>
          <w:lang w:val="en-US"/>
        </w:rPr>
      </w:pPr>
      <w:r>
        <w:rPr>
          <w:rFonts w:eastAsia="ＭＳ 明朝"/>
          <w:i/>
          <w:sz w:val="22"/>
          <w:lang w:val="en-US"/>
        </w:rPr>
        <w:t>RAN1 to identify how to realize dynamic HARQ-ACK codebook adaptation for the case where the UE is configured with CBG-based (re)transmission.</w:t>
      </w:r>
    </w:p>
    <w:p w14:paraId="333FCF4F" w14:textId="1E2F6BDF" w:rsidR="009D2DA4" w:rsidRDefault="009D2DA4" w:rsidP="009D2DA4">
      <w:pPr>
        <w:pStyle w:val="afc"/>
        <w:numPr>
          <w:ilvl w:val="1"/>
          <w:numId w:val="10"/>
        </w:numPr>
        <w:spacing w:afterLines="50" w:after="120"/>
        <w:ind w:leftChars="0"/>
        <w:jc w:val="both"/>
        <w:rPr>
          <w:rFonts w:eastAsia="ＭＳ 明朝"/>
          <w:i/>
          <w:sz w:val="22"/>
          <w:lang w:val="en-US"/>
        </w:rPr>
      </w:pPr>
      <w:r>
        <w:rPr>
          <w:rFonts w:eastAsia="ＭＳ 明朝"/>
          <w:i/>
          <w:sz w:val="22"/>
          <w:lang w:val="en-US"/>
        </w:rPr>
        <w:t>The set of TBs scheduled in time-domain could vary dynamically.</w:t>
      </w:r>
    </w:p>
    <w:p w14:paraId="3200E94F" w14:textId="77777777" w:rsidR="009D2DA4" w:rsidRDefault="009D2DA4" w:rsidP="009D2DA4">
      <w:pPr>
        <w:pStyle w:val="afc"/>
        <w:numPr>
          <w:ilvl w:val="1"/>
          <w:numId w:val="10"/>
        </w:numPr>
        <w:spacing w:afterLines="50" w:after="120"/>
        <w:ind w:leftChars="0"/>
        <w:jc w:val="both"/>
        <w:rPr>
          <w:rFonts w:eastAsia="ＭＳ 明朝"/>
          <w:i/>
          <w:sz w:val="22"/>
          <w:lang w:val="en-US"/>
        </w:rPr>
      </w:pPr>
      <w:r>
        <w:rPr>
          <w:rFonts w:eastAsia="ＭＳ 明朝"/>
          <w:i/>
          <w:sz w:val="22"/>
          <w:lang w:val="en-US"/>
        </w:rPr>
        <w:t>The set of TBs scheduled in frequency-domain could vary dynamically.</w:t>
      </w:r>
    </w:p>
    <w:p w14:paraId="68034CD8" w14:textId="1C4A0369" w:rsidR="009D2DA4" w:rsidRPr="00927ED1" w:rsidRDefault="009D2DA4" w:rsidP="009D2DA4">
      <w:pPr>
        <w:pStyle w:val="afc"/>
        <w:numPr>
          <w:ilvl w:val="1"/>
          <w:numId w:val="10"/>
        </w:numPr>
        <w:spacing w:afterLines="50" w:after="120"/>
        <w:ind w:leftChars="0"/>
        <w:jc w:val="both"/>
        <w:rPr>
          <w:rFonts w:eastAsia="ＭＳ 明朝"/>
          <w:i/>
          <w:sz w:val="22"/>
          <w:lang w:val="en-US"/>
        </w:rPr>
      </w:pPr>
      <w:r>
        <w:rPr>
          <w:rFonts w:eastAsia="ＭＳ 明朝"/>
          <w:i/>
          <w:sz w:val="22"/>
          <w:lang w:val="en-US"/>
        </w:rPr>
        <w:t>In each scheduled TB, HARQ-ACK codebook could vary dynamically.</w:t>
      </w:r>
    </w:p>
    <w:p w14:paraId="72747D67" w14:textId="0A87DD09" w:rsidR="00895E2D" w:rsidRPr="009D2DA4" w:rsidRDefault="00895E2D" w:rsidP="00386F11">
      <w:pPr>
        <w:widowControl w:val="0"/>
        <w:spacing w:after="120"/>
        <w:jc w:val="both"/>
        <w:rPr>
          <w:sz w:val="22"/>
          <w:szCs w:val="22"/>
          <w:lang w:val="en-US"/>
        </w:rPr>
      </w:pPr>
    </w:p>
    <w:p w14:paraId="6530615E" w14:textId="77777777" w:rsidR="00EA3981" w:rsidRPr="007B3BA0" w:rsidRDefault="00EA3981" w:rsidP="00EA3981">
      <w:pPr>
        <w:pStyle w:val="1"/>
        <w:spacing w:after="120"/>
        <w:jc w:val="both"/>
        <w:rPr>
          <w:b/>
          <w:lang w:val="en-US"/>
        </w:rPr>
      </w:pPr>
      <w:r w:rsidRPr="007B3BA0">
        <w:rPr>
          <w:b/>
          <w:lang w:val="en-US"/>
        </w:rPr>
        <w:t>References</w:t>
      </w:r>
    </w:p>
    <w:p w14:paraId="4AA7719D" w14:textId="6003A22C" w:rsidR="00EA3981" w:rsidRPr="00EA3981" w:rsidRDefault="00EA3981" w:rsidP="00EA3981">
      <w:pPr>
        <w:widowControl w:val="0"/>
        <w:numPr>
          <w:ilvl w:val="0"/>
          <w:numId w:val="20"/>
        </w:numPr>
        <w:spacing w:after="120"/>
        <w:jc w:val="both"/>
        <w:rPr>
          <w:sz w:val="22"/>
          <w:szCs w:val="22"/>
          <w:lang w:val="en-US"/>
        </w:rPr>
      </w:pPr>
      <w:r w:rsidRPr="00EA3981">
        <w:rPr>
          <w:sz w:val="22"/>
          <w:szCs w:val="22"/>
          <w:lang w:val="en-US"/>
        </w:rPr>
        <w:t>R1-171</w:t>
      </w:r>
      <w:r w:rsidR="002F046D">
        <w:rPr>
          <w:sz w:val="22"/>
          <w:szCs w:val="22"/>
          <w:lang w:val="en-US"/>
        </w:rPr>
        <w:t>3953</w:t>
      </w:r>
      <w:r>
        <w:rPr>
          <w:sz w:val="22"/>
          <w:szCs w:val="22"/>
          <w:lang w:val="en-US"/>
        </w:rPr>
        <w:t>,</w:t>
      </w:r>
      <w:r w:rsidRPr="00EA3981">
        <w:rPr>
          <w:sz w:val="22"/>
          <w:szCs w:val="22"/>
          <w:lang w:val="en-US"/>
        </w:rPr>
        <w:t xml:space="preserve"> </w:t>
      </w:r>
      <w:r>
        <w:rPr>
          <w:sz w:val="22"/>
          <w:szCs w:val="22"/>
          <w:lang w:val="en-US"/>
        </w:rPr>
        <w:t>‘</w:t>
      </w:r>
      <w:r w:rsidRPr="00EA3981">
        <w:rPr>
          <w:sz w:val="22"/>
          <w:szCs w:val="22"/>
          <w:lang w:val="en-US"/>
        </w:rPr>
        <w:t>CBG construction</w:t>
      </w:r>
      <w:r>
        <w:rPr>
          <w:sz w:val="22"/>
          <w:szCs w:val="22"/>
          <w:lang w:val="en-US"/>
        </w:rPr>
        <w:t>,’ NTT DOCOMO, INC.</w:t>
      </w:r>
    </w:p>
    <w:p w14:paraId="622B80FE" w14:textId="0D151B43" w:rsidR="00EA3981" w:rsidRDefault="002F046D" w:rsidP="00EA3981">
      <w:pPr>
        <w:widowControl w:val="0"/>
        <w:numPr>
          <w:ilvl w:val="0"/>
          <w:numId w:val="20"/>
        </w:numPr>
        <w:spacing w:after="120"/>
        <w:jc w:val="both"/>
        <w:rPr>
          <w:sz w:val="22"/>
          <w:szCs w:val="22"/>
          <w:lang w:val="en-US"/>
        </w:rPr>
      </w:pPr>
      <w:r>
        <w:rPr>
          <w:sz w:val="22"/>
          <w:szCs w:val="22"/>
          <w:lang w:val="en-US"/>
        </w:rPr>
        <w:t>R1-1713954</w:t>
      </w:r>
      <w:r w:rsidR="00EA3981">
        <w:rPr>
          <w:sz w:val="22"/>
          <w:szCs w:val="22"/>
          <w:lang w:val="en-US"/>
        </w:rPr>
        <w:t>,</w:t>
      </w:r>
      <w:r w:rsidR="00EA3981" w:rsidRPr="00EA3981">
        <w:rPr>
          <w:sz w:val="22"/>
          <w:szCs w:val="22"/>
          <w:lang w:val="en-US"/>
        </w:rPr>
        <w:t xml:space="preserve"> </w:t>
      </w:r>
      <w:r w:rsidR="00EA3981">
        <w:rPr>
          <w:sz w:val="22"/>
          <w:szCs w:val="22"/>
          <w:lang w:val="en-US"/>
        </w:rPr>
        <w:t>‘</w:t>
      </w:r>
      <w:r w:rsidR="00EA3981" w:rsidRPr="00EA3981">
        <w:rPr>
          <w:sz w:val="22"/>
          <w:szCs w:val="22"/>
          <w:lang w:val="en-US"/>
        </w:rPr>
        <w:t>DL control signalling for CBG-based (re)transmission</w:t>
      </w:r>
      <w:r w:rsidR="00EA3981">
        <w:rPr>
          <w:sz w:val="22"/>
          <w:szCs w:val="22"/>
          <w:lang w:val="en-US"/>
        </w:rPr>
        <w:t>,’ NTT DOCOMO, INC.</w:t>
      </w:r>
    </w:p>
    <w:p w14:paraId="1FAED610" w14:textId="77777777" w:rsidR="00C1321D" w:rsidRPr="00EA3981" w:rsidRDefault="00C1321D" w:rsidP="00386F11">
      <w:pPr>
        <w:widowControl w:val="0"/>
        <w:spacing w:after="120"/>
        <w:jc w:val="both"/>
        <w:rPr>
          <w:sz w:val="22"/>
          <w:szCs w:val="22"/>
          <w:lang w:val="en-US"/>
        </w:rPr>
      </w:pPr>
    </w:p>
    <w:sectPr w:rsidR="00C1321D" w:rsidRPr="00EA3981">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91E92" w14:textId="77777777" w:rsidR="004F3D57" w:rsidRDefault="004F3D57">
      <w:r>
        <w:separator/>
      </w:r>
    </w:p>
  </w:endnote>
  <w:endnote w:type="continuationSeparator" w:id="0">
    <w:p w14:paraId="2A88FC5A" w14:textId="77777777" w:rsidR="004F3D57" w:rsidRDefault="004F3D57">
      <w:r>
        <w:continuationSeparator/>
      </w:r>
    </w:p>
  </w:endnote>
  <w:endnote w:type="continuationNotice" w:id="1">
    <w:p w14:paraId="631CCC79" w14:textId="77777777" w:rsidR="004F3D57" w:rsidRDefault="004F3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1A7FBFD7" w:rsidR="006F6EDC" w:rsidRPr="00000924" w:rsidRDefault="006F6EDC">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54402">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54402">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CCD71" w14:textId="77777777" w:rsidR="004F3D57" w:rsidRDefault="004F3D57">
      <w:r>
        <w:separator/>
      </w:r>
    </w:p>
  </w:footnote>
  <w:footnote w:type="continuationSeparator" w:id="0">
    <w:p w14:paraId="3FBF3309" w14:textId="77777777" w:rsidR="004F3D57" w:rsidRDefault="004F3D57">
      <w:r>
        <w:continuationSeparator/>
      </w:r>
    </w:p>
  </w:footnote>
  <w:footnote w:type="continuationNotice" w:id="1">
    <w:p w14:paraId="4E7A6B5E" w14:textId="77777777" w:rsidR="004F3D57" w:rsidRDefault="004F3D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F616D1"/>
    <w:multiLevelType w:val="hybridMultilevel"/>
    <w:tmpl w:val="BAB8AF2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9D0801"/>
    <w:multiLevelType w:val="hybridMultilevel"/>
    <w:tmpl w:val="0CD45AF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84345D"/>
    <w:multiLevelType w:val="hybridMultilevel"/>
    <w:tmpl w:val="1F880F14"/>
    <w:lvl w:ilvl="0" w:tplc="0858684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5270D3"/>
    <w:multiLevelType w:val="hybridMultilevel"/>
    <w:tmpl w:val="5CB4EE38"/>
    <w:lvl w:ilvl="0" w:tplc="AD1A2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86C22B4"/>
    <w:multiLevelType w:val="hybridMultilevel"/>
    <w:tmpl w:val="BFDA80BC"/>
    <w:lvl w:ilvl="0" w:tplc="D29AEF88">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A0E3060"/>
    <w:multiLevelType w:val="hybridMultilevel"/>
    <w:tmpl w:val="94EA46A8"/>
    <w:lvl w:ilvl="0" w:tplc="AA62D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F203CF"/>
    <w:multiLevelType w:val="hybridMultilevel"/>
    <w:tmpl w:val="A6A21ADE"/>
    <w:lvl w:ilvl="0" w:tplc="962C9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6D90FB6"/>
    <w:multiLevelType w:val="hybridMultilevel"/>
    <w:tmpl w:val="9432C0DC"/>
    <w:lvl w:ilvl="0" w:tplc="48E010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71969C4"/>
    <w:multiLevelType w:val="hybridMultilevel"/>
    <w:tmpl w:val="8EF49544"/>
    <w:lvl w:ilvl="0" w:tplc="0858684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B03638"/>
    <w:multiLevelType w:val="hybridMultilevel"/>
    <w:tmpl w:val="71D2E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8"/>
  </w:num>
  <w:num w:numId="4">
    <w:abstractNumId w:val="20"/>
  </w:num>
  <w:num w:numId="5">
    <w:abstractNumId w:val="14"/>
  </w:num>
  <w:num w:numId="6">
    <w:abstractNumId w:val="7"/>
  </w:num>
  <w:num w:numId="7">
    <w:abstractNumId w:val="3"/>
  </w:num>
  <w:num w:numId="8">
    <w:abstractNumId w:val="15"/>
  </w:num>
  <w:num w:numId="9">
    <w:abstractNumId w:val="18"/>
  </w:num>
  <w:num w:numId="10">
    <w:abstractNumId w:val="12"/>
  </w:num>
  <w:num w:numId="11">
    <w:abstractNumId w:val="13"/>
  </w:num>
  <w:num w:numId="12">
    <w:abstractNumId w:val="4"/>
  </w:num>
  <w:num w:numId="13">
    <w:abstractNumId w:val="1"/>
  </w:num>
  <w:num w:numId="14">
    <w:abstractNumId w:val="17"/>
  </w:num>
  <w:num w:numId="15">
    <w:abstractNumId w:val="19"/>
  </w:num>
  <w:num w:numId="16">
    <w:abstractNumId w:val="11"/>
  </w:num>
  <w:num w:numId="17">
    <w:abstractNumId w:val="10"/>
  </w:num>
  <w:num w:numId="18">
    <w:abstractNumId w:val="9"/>
  </w:num>
  <w:num w:numId="19">
    <w:abstractNumId w:val="2"/>
  </w:num>
  <w:num w:numId="20">
    <w:abstractNumId w:val="6"/>
  </w:num>
  <w:num w:numId="2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19DB"/>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97A"/>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EE7"/>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581"/>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35E"/>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6D7"/>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3FF4"/>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8BC"/>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6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1FF"/>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59E"/>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5B3B"/>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046D"/>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9D3"/>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2D4"/>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72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C4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82"/>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6EA6"/>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809"/>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695"/>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479"/>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000"/>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57"/>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402"/>
    <w:rsid w:val="005545BF"/>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4DEE"/>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A7EB8"/>
    <w:rsid w:val="005B0012"/>
    <w:rsid w:val="005B02E2"/>
    <w:rsid w:val="005B038C"/>
    <w:rsid w:val="005B1108"/>
    <w:rsid w:val="005B1274"/>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7D5"/>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B7"/>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5BB"/>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6EDC"/>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070C"/>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349"/>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328"/>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A88"/>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13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B45"/>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98"/>
    <w:rsid w:val="008505F1"/>
    <w:rsid w:val="00850757"/>
    <w:rsid w:val="00850F62"/>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D7E"/>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81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97DB4"/>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25C"/>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ADB"/>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1F29"/>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4B80"/>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3AA"/>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1FF"/>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CD4"/>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DA4"/>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B4B"/>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A06"/>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00"/>
    <w:rsid w:val="00A15677"/>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581"/>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288"/>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843"/>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1D7"/>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401"/>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41D"/>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2CD3"/>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0F83"/>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8E"/>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BC0"/>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0F3C"/>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B83"/>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BF2"/>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CBE"/>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C47"/>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981"/>
    <w:rsid w:val="00EA3A7C"/>
    <w:rsid w:val="00EA3D31"/>
    <w:rsid w:val="00EA3D4A"/>
    <w:rsid w:val="00EA3E61"/>
    <w:rsid w:val="00EA3FCE"/>
    <w:rsid w:val="00EA4290"/>
    <w:rsid w:val="00EA42E6"/>
    <w:rsid w:val="00EA4361"/>
    <w:rsid w:val="00EA473C"/>
    <w:rsid w:val="00EA4748"/>
    <w:rsid w:val="00EA4A92"/>
    <w:rsid w:val="00EA4EE7"/>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642"/>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2A4"/>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C0B"/>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214"/>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4DC"/>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030"/>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2260"/>
    <w:rsid w:val="00FA26D2"/>
    <w:rsid w:val="00FA2833"/>
    <w:rsid w:val="00FA29F6"/>
    <w:rsid w:val="00FA2B64"/>
    <w:rsid w:val="00FA3059"/>
    <w:rsid w:val="00FA3395"/>
    <w:rsid w:val="00FA3731"/>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C5C"/>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locked/>
    <w:rsid w:val="003769D3"/>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18908-746D-4B48-BC76-95A3E3033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1184</Words>
  <Characters>6755</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9</cp:revision>
  <cp:lastPrinted>2016-09-21T11:03:00Z</cp:lastPrinted>
  <dcterms:created xsi:type="dcterms:W3CDTF">2017-08-11T22:58:00Z</dcterms:created>
  <dcterms:modified xsi:type="dcterms:W3CDTF">2017-08-12T04:21:00Z</dcterms:modified>
</cp:coreProperties>
</file>